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386E75">
      <w:pPr>
        <w:pStyle w:val="4"/>
        <w:spacing w:line="253" w:lineRule="auto"/>
        <w:rPr>
          <w:color w:val="auto"/>
        </w:rPr>
      </w:pPr>
    </w:p>
    <w:p w14:paraId="56875FD7">
      <w:pPr>
        <w:widowControl w:val="0"/>
        <w:kinsoku/>
        <w:overflowPunct/>
        <w:autoSpaceDE/>
        <w:autoSpaceDN/>
        <w:bidi w:val="0"/>
        <w:adjustRightInd w:val="0"/>
        <w:snapToGrid w:val="0"/>
        <w:spacing w:line="240" w:lineRule="auto"/>
        <w:jc w:val="center"/>
        <w:textAlignment w:val="auto"/>
        <w:outlineLvl w:val="9"/>
        <w:rPr>
          <w:rFonts w:hint="default" w:ascii="仿宋" w:hAnsi="仿宋" w:eastAsia="仿宋" w:cs="仿宋"/>
          <w:b/>
          <w:bCs w:val="0"/>
          <w:snapToGrid/>
          <w:color w:val="auto"/>
          <w:kern w:val="2"/>
          <w:sz w:val="52"/>
          <w:szCs w:val="52"/>
          <w:highlight w:val="none"/>
          <w:lang w:val="en-US" w:eastAsia="zh-CN"/>
        </w:rPr>
      </w:pPr>
      <w:r>
        <w:rPr>
          <w:rFonts w:hint="eastAsia" w:ascii="仿宋" w:hAnsi="仿宋" w:eastAsia="仿宋" w:cs="仿宋"/>
          <w:b/>
          <w:bCs w:val="0"/>
          <w:snapToGrid/>
          <w:color w:val="auto"/>
          <w:kern w:val="2"/>
          <w:sz w:val="52"/>
          <w:szCs w:val="52"/>
          <w:highlight w:val="none"/>
          <w:lang w:val="en-US" w:eastAsia="zh-CN"/>
        </w:rPr>
        <w:t>阿克苏地区市政道路建设项目可行性研究与设计采购</w:t>
      </w:r>
    </w:p>
    <w:p w14:paraId="799797F8">
      <w:pPr>
        <w:spacing w:line="244" w:lineRule="auto"/>
        <w:rPr>
          <w:rFonts w:ascii="Arial"/>
          <w:color w:val="auto"/>
          <w:sz w:val="21"/>
        </w:rPr>
      </w:pPr>
    </w:p>
    <w:p w14:paraId="1A007463">
      <w:pPr>
        <w:spacing w:line="245" w:lineRule="auto"/>
        <w:rPr>
          <w:rFonts w:ascii="Arial"/>
          <w:color w:val="auto"/>
          <w:sz w:val="21"/>
        </w:rPr>
      </w:pPr>
    </w:p>
    <w:p w14:paraId="6196AB1C">
      <w:pPr>
        <w:spacing w:line="245" w:lineRule="auto"/>
        <w:rPr>
          <w:rFonts w:ascii="Arial"/>
          <w:color w:val="auto"/>
          <w:sz w:val="21"/>
        </w:rPr>
      </w:pPr>
    </w:p>
    <w:p w14:paraId="182B7229">
      <w:pPr>
        <w:spacing w:line="245" w:lineRule="auto"/>
        <w:rPr>
          <w:rFonts w:ascii="Arial"/>
          <w:color w:val="auto"/>
          <w:sz w:val="21"/>
        </w:rPr>
      </w:pPr>
    </w:p>
    <w:p w14:paraId="3C1A193B">
      <w:pPr>
        <w:spacing w:line="245" w:lineRule="auto"/>
        <w:rPr>
          <w:rFonts w:ascii="Arial"/>
          <w:color w:val="auto"/>
          <w:sz w:val="21"/>
        </w:rPr>
      </w:pPr>
    </w:p>
    <w:p w14:paraId="01F6F85F">
      <w:pPr>
        <w:spacing w:line="245" w:lineRule="auto"/>
        <w:rPr>
          <w:rFonts w:ascii="Arial"/>
          <w:color w:val="auto"/>
          <w:sz w:val="21"/>
        </w:rPr>
      </w:pPr>
    </w:p>
    <w:p w14:paraId="17EC98BC">
      <w:pPr>
        <w:spacing w:line="245" w:lineRule="auto"/>
        <w:rPr>
          <w:rFonts w:ascii="Arial"/>
          <w:color w:val="auto"/>
          <w:sz w:val="21"/>
        </w:rPr>
      </w:pPr>
    </w:p>
    <w:p w14:paraId="252C63AD">
      <w:pPr>
        <w:spacing w:line="245" w:lineRule="auto"/>
        <w:rPr>
          <w:rFonts w:ascii="Arial"/>
          <w:color w:val="auto"/>
          <w:sz w:val="21"/>
        </w:rPr>
      </w:pPr>
    </w:p>
    <w:p w14:paraId="04189FA4">
      <w:pPr>
        <w:spacing w:line="245" w:lineRule="auto"/>
        <w:rPr>
          <w:rFonts w:ascii="Arial"/>
          <w:color w:val="auto"/>
          <w:sz w:val="21"/>
        </w:rPr>
      </w:pPr>
    </w:p>
    <w:p w14:paraId="067F2CBD">
      <w:pPr>
        <w:widowControl w:val="0"/>
        <w:kinsoku/>
        <w:overflowPunct/>
        <w:autoSpaceDE/>
        <w:autoSpaceDN/>
        <w:bidi w:val="0"/>
        <w:adjustRightInd w:val="0"/>
        <w:snapToGrid w:val="0"/>
        <w:spacing w:line="240" w:lineRule="auto"/>
        <w:jc w:val="center"/>
        <w:textAlignment w:val="auto"/>
        <w:outlineLvl w:val="9"/>
        <w:rPr>
          <w:rFonts w:hint="eastAsia" w:ascii="仿宋" w:hAnsi="仿宋" w:eastAsia="仿宋" w:cs="仿宋"/>
          <w:b/>
          <w:bCs/>
          <w:snapToGrid/>
          <w:color w:val="auto"/>
          <w:kern w:val="2"/>
          <w:sz w:val="72"/>
          <w:szCs w:val="72"/>
          <w:highlight w:val="none"/>
          <w:lang w:eastAsia="zh-CN"/>
        </w:rPr>
      </w:pPr>
      <w:r>
        <w:rPr>
          <w:rFonts w:hint="eastAsia" w:ascii="仿宋" w:hAnsi="仿宋" w:eastAsia="仿宋" w:cs="仿宋"/>
          <w:b/>
          <w:bCs/>
          <w:snapToGrid/>
          <w:color w:val="auto"/>
          <w:kern w:val="2"/>
          <w:sz w:val="72"/>
          <w:szCs w:val="72"/>
          <w:highlight w:val="none"/>
          <w:lang w:eastAsia="zh-CN"/>
        </w:rPr>
        <w:t>磋 商 文 件</w:t>
      </w:r>
    </w:p>
    <w:p w14:paraId="2F851E21">
      <w:pPr>
        <w:spacing w:line="266" w:lineRule="auto"/>
        <w:rPr>
          <w:rFonts w:ascii="Arial"/>
          <w:color w:val="auto"/>
          <w:sz w:val="21"/>
        </w:rPr>
      </w:pPr>
    </w:p>
    <w:p w14:paraId="2C9823F5">
      <w:pPr>
        <w:spacing w:line="266" w:lineRule="auto"/>
        <w:rPr>
          <w:rFonts w:ascii="Arial"/>
          <w:color w:val="auto"/>
          <w:sz w:val="21"/>
        </w:rPr>
      </w:pPr>
    </w:p>
    <w:p w14:paraId="6D0964C7">
      <w:pPr>
        <w:spacing w:line="266" w:lineRule="auto"/>
        <w:rPr>
          <w:rFonts w:ascii="Arial"/>
          <w:color w:val="auto"/>
          <w:sz w:val="21"/>
        </w:rPr>
      </w:pPr>
    </w:p>
    <w:p w14:paraId="234CA426">
      <w:pPr>
        <w:spacing w:line="266" w:lineRule="auto"/>
        <w:rPr>
          <w:rFonts w:ascii="Arial"/>
          <w:color w:val="auto"/>
          <w:sz w:val="21"/>
        </w:rPr>
      </w:pPr>
    </w:p>
    <w:p w14:paraId="1A7506E5">
      <w:pPr>
        <w:spacing w:line="266" w:lineRule="auto"/>
        <w:rPr>
          <w:rFonts w:ascii="Arial"/>
          <w:color w:val="auto"/>
          <w:sz w:val="21"/>
        </w:rPr>
      </w:pPr>
    </w:p>
    <w:p w14:paraId="66729B4C">
      <w:pPr>
        <w:spacing w:line="266" w:lineRule="auto"/>
        <w:rPr>
          <w:rFonts w:ascii="Arial"/>
          <w:color w:val="auto"/>
          <w:sz w:val="21"/>
        </w:rPr>
      </w:pPr>
    </w:p>
    <w:p w14:paraId="16DA798F">
      <w:pPr>
        <w:spacing w:line="266" w:lineRule="auto"/>
        <w:rPr>
          <w:rFonts w:ascii="Arial"/>
          <w:color w:val="auto"/>
          <w:sz w:val="21"/>
        </w:rPr>
      </w:pPr>
    </w:p>
    <w:p w14:paraId="6AA1DC75">
      <w:pPr>
        <w:spacing w:line="266" w:lineRule="auto"/>
        <w:rPr>
          <w:rFonts w:ascii="Arial"/>
          <w:color w:val="auto"/>
          <w:sz w:val="21"/>
        </w:rPr>
      </w:pPr>
    </w:p>
    <w:p w14:paraId="4610239A">
      <w:pPr>
        <w:spacing w:line="266" w:lineRule="auto"/>
        <w:rPr>
          <w:rFonts w:ascii="Arial"/>
          <w:color w:val="auto"/>
          <w:sz w:val="21"/>
        </w:rPr>
      </w:pPr>
    </w:p>
    <w:p w14:paraId="2BACB24E">
      <w:pPr>
        <w:spacing w:line="266" w:lineRule="auto"/>
        <w:rPr>
          <w:rFonts w:ascii="Arial"/>
          <w:color w:val="auto"/>
          <w:sz w:val="21"/>
        </w:rPr>
      </w:pPr>
    </w:p>
    <w:p w14:paraId="246E93DE">
      <w:pPr>
        <w:spacing w:line="266" w:lineRule="auto"/>
        <w:rPr>
          <w:rFonts w:ascii="Arial"/>
          <w:color w:val="auto"/>
          <w:sz w:val="21"/>
        </w:rPr>
      </w:pPr>
    </w:p>
    <w:p w14:paraId="7213BD62">
      <w:pPr>
        <w:spacing w:line="266" w:lineRule="auto"/>
        <w:rPr>
          <w:rFonts w:ascii="Arial"/>
          <w:color w:val="auto"/>
          <w:sz w:val="21"/>
        </w:rPr>
      </w:pPr>
    </w:p>
    <w:p w14:paraId="3A39805D">
      <w:pPr>
        <w:spacing w:line="266" w:lineRule="auto"/>
        <w:rPr>
          <w:rFonts w:hint="eastAsia" w:ascii="Arial" w:eastAsia="宋体"/>
          <w:color w:val="auto"/>
          <w:sz w:val="21"/>
          <w:lang w:eastAsia="zh-CN"/>
        </w:rPr>
      </w:pPr>
    </w:p>
    <w:p w14:paraId="3EBDCE62">
      <w:pPr>
        <w:spacing w:line="266" w:lineRule="auto"/>
        <w:rPr>
          <w:rFonts w:ascii="Arial"/>
          <w:color w:val="auto"/>
          <w:sz w:val="21"/>
        </w:rPr>
      </w:pPr>
    </w:p>
    <w:p w14:paraId="41244FC4">
      <w:pPr>
        <w:spacing w:line="267" w:lineRule="auto"/>
        <w:rPr>
          <w:rFonts w:ascii="Arial"/>
          <w:color w:val="auto"/>
          <w:sz w:val="21"/>
        </w:rPr>
      </w:pPr>
    </w:p>
    <w:p w14:paraId="62B05344">
      <w:pPr>
        <w:widowControl w:val="0"/>
        <w:kinsoku/>
        <w:overflowPunct/>
        <w:autoSpaceDE w:val="0"/>
        <w:autoSpaceDN w:val="0"/>
        <w:bidi w:val="0"/>
        <w:adjustRightInd/>
        <w:snapToGrid/>
        <w:spacing w:before="2" w:after="0" w:line="480" w:lineRule="auto"/>
        <w:ind w:left="0" w:right="0" w:firstLine="843" w:firstLineChars="300"/>
        <w:jc w:val="left"/>
        <w:textAlignment w:val="auto"/>
        <w:outlineLvl w:val="9"/>
        <w:rPr>
          <w:rFonts w:hint="eastAsia" w:ascii="仿宋" w:hAnsi="仿宋" w:eastAsia="仿宋" w:cs="仿宋"/>
          <w:b/>
          <w:bCs/>
          <w:snapToGrid/>
          <w:color w:val="auto"/>
          <w:kern w:val="0"/>
          <w:sz w:val="28"/>
          <w:szCs w:val="28"/>
          <w:highlight w:val="none"/>
          <w:lang w:val="en-US" w:eastAsia="zh-CN"/>
        </w:rPr>
      </w:pPr>
      <w:bookmarkStart w:id="0" w:name="_Toc12655"/>
      <w:r>
        <w:rPr>
          <w:rFonts w:hint="eastAsia" w:ascii="仿宋" w:hAnsi="仿宋" w:eastAsia="仿宋" w:cs="仿宋"/>
          <w:b/>
          <w:bCs/>
          <w:snapToGrid/>
          <w:color w:val="auto"/>
          <w:kern w:val="0"/>
          <w:sz w:val="28"/>
          <w:szCs w:val="28"/>
          <w:highlight w:val="none"/>
          <w:lang w:val="en-US" w:eastAsia="en-US"/>
        </w:rPr>
        <w:t>项目编号：</w:t>
      </w:r>
      <w:bookmarkEnd w:id="0"/>
      <w:r>
        <w:rPr>
          <w:rFonts w:hint="eastAsia" w:ascii="仿宋" w:hAnsi="仿宋" w:eastAsia="仿宋" w:cs="仿宋"/>
          <w:b/>
          <w:bCs w:val="0"/>
          <w:color w:val="auto"/>
          <w:sz w:val="30"/>
          <w:szCs w:val="30"/>
          <w:highlight w:val="none"/>
          <w:lang w:val="en-US" w:eastAsia="zh-CN"/>
        </w:rPr>
        <w:t>分2025-01-104</w:t>
      </w:r>
    </w:p>
    <w:p w14:paraId="2B52280F">
      <w:pPr>
        <w:widowControl w:val="0"/>
        <w:kinsoku/>
        <w:overflowPunct/>
        <w:autoSpaceDE w:val="0"/>
        <w:autoSpaceDN w:val="0"/>
        <w:bidi w:val="0"/>
        <w:adjustRightInd/>
        <w:snapToGrid/>
        <w:spacing w:before="2" w:after="0" w:line="480" w:lineRule="auto"/>
        <w:ind w:left="0" w:right="0" w:firstLine="843" w:firstLineChars="300"/>
        <w:jc w:val="left"/>
        <w:textAlignment w:val="auto"/>
        <w:outlineLvl w:val="9"/>
        <w:rPr>
          <w:rFonts w:hint="eastAsia" w:ascii="仿宋" w:hAnsi="仿宋" w:eastAsia="仿宋" w:cs="仿宋"/>
          <w:b/>
          <w:bCs/>
          <w:snapToGrid/>
          <w:color w:val="auto"/>
          <w:kern w:val="0"/>
          <w:sz w:val="28"/>
          <w:szCs w:val="28"/>
          <w:highlight w:val="none"/>
          <w:lang w:val="en-US" w:eastAsia="zh-CN"/>
        </w:rPr>
      </w:pPr>
      <w:bookmarkStart w:id="1" w:name="_Toc28779"/>
      <w:r>
        <w:rPr>
          <w:rFonts w:hint="eastAsia" w:ascii="仿宋" w:hAnsi="仿宋" w:eastAsia="仿宋" w:cs="仿宋"/>
          <w:b/>
          <w:bCs/>
          <w:snapToGrid/>
          <w:color w:val="auto"/>
          <w:kern w:val="0"/>
          <w:sz w:val="28"/>
          <w:szCs w:val="28"/>
          <w:highlight w:val="none"/>
          <w:lang w:val="en-US" w:eastAsia="zh-CN"/>
        </w:rPr>
        <w:t>采 购 人：</w:t>
      </w:r>
      <w:bookmarkEnd w:id="1"/>
      <w:r>
        <w:rPr>
          <w:rFonts w:hint="eastAsia" w:ascii="仿宋" w:hAnsi="仿宋" w:eastAsia="仿宋" w:cs="仿宋"/>
          <w:b/>
          <w:bCs/>
          <w:snapToGrid/>
          <w:color w:val="auto"/>
          <w:kern w:val="0"/>
          <w:sz w:val="28"/>
          <w:szCs w:val="28"/>
          <w:highlight w:val="none"/>
          <w:lang w:val="en-US" w:eastAsia="zh-CN"/>
        </w:rPr>
        <w:t>阿克苏地区政府投资项目代理建设服务中心</w:t>
      </w:r>
    </w:p>
    <w:p w14:paraId="4A2A18A2">
      <w:pPr>
        <w:widowControl w:val="0"/>
        <w:kinsoku/>
        <w:overflowPunct/>
        <w:autoSpaceDE w:val="0"/>
        <w:autoSpaceDN w:val="0"/>
        <w:bidi w:val="0"/>
        <w:adjustRightInd/>
        <w:snapToGrid/>
        <w:spacing w:before="2" w:after="0" w:line="480" w:lineRule="auto"/>
        <w:ind w:left="0" w:right="0" w:firstLine="843" w:firstLineChars="300"/>
        <w:jc w:val="left"/>
        <w:textAlignment w:val="auto"/>
        <w:outlineLvl w:val="9"/>
        <w:rPr>
          <w:rFonts w:hint="eastAsia" w:ascii="仿宋" w:hAnsi="仿宋" w:eastAsia="仿宋" w:cs="仿宋"/>
          <w:b/>
          <w:bCs/>
          <w:snapToGrid/>
          <w:color w:val="auto"/>
          <w:kern w:val="0"/>
          <w:sz w:val="28"/>
          <w:szCs w:val="28"/>
          <w:highlight w:val="none"/>
          <w:lang w:val="en-US" w:eastAsia="zh-CN"/>
        </w:rPr>
      </w:pPr>
      <w:bookmarkStart w:id="2" w:name="_Toc18701"/>
      <w:r>
        <w:rPr>
          <w:rFonts w:hint="eastAsia" w:ascii="仿宋" w:hAnsi="仿宋" w:eastAsia="仿宋" w:cs="仿宋"/>
          <w:b/>
          <w:bCs/>
          <w:snapToGrid/>
          <w:color w:val="auto"/>
          <w:kern w:val="0"/>
          <w:sz w:val="28"/>
          <w:szCs w:val="28"/>
          <w:highlight w:val="none"/>
          <w:lang w:val="en-US" w:eastAsia="zh-CN"/>
        </w:rPr>
        <w:t>招标代理机构：新疆国信天翌工程项目管理有限公司</w:t>
      </w:r>
      <w:bookmarkEnd w:id="2"/>
    </w:p>
    <w:p w14:paraId="0EE75652">
      <w:pPr>
        <w:widowControl w:val="0"/>
        <w:kinsoku/>
        <w:overflowPunct/>
        <w:autoSpaceDE w:val="0"/>
        <w:autoSpaceDN w:val="0"/>
        <w:bidi w:val="0"/>
        <w:adjustRightInd/>
        <w:snapToGrid/>
        <w:spacing w:before="2" w:after="0" w:line="480" w:lineRule="auto"/>
        <w:ind w:left="0" w:right="0" w:firstLine="843" w:firstLineChars="300"/>
        <w:jc w:val="left"/>
        <w:textAlignment w:val="auto"/>
        <w:outlineLvl w:val="9"/>
        <w:rPr>
          <w:rFonts w:hint="eastAsia" w:ascii="仿宋" w:hAnsi="仿宋" w:eastAsia="仿宋" w:cs="仿宋"/>
          <w:b/>
          <w:bCs/>
          <w:snapToGrid/>
          <w:color w:val="auto"/>
          <w:kern w:val="0"/>
          <w:sz w:val="28"/>
          <w:szCs w:val="28"/>
          <w:highlight w:val="none"/>
          <w:lang w:val="en-US" w:eastAsia="zh-CN"/>
        </w:rPr>
      </w:pPr>
    </w:p>
    <w:p w14:paraId="69887B6E">
      <w:pPr>
        <w:widowControl w:val="0"/>
        <w:kinsoku/>
        <w:overflowPunct/>
        <w:autoSpaceDE w:val="0"/>
        <w:autoSpaceDN w:val="0"/>
        <w:bidi w:val="0"/>
        <w:adjustRightInd/>
        <w:snapToGrid/>
        <w:spacing w:before="2" w:after="0" w:line="480" w:lineRule="auto"/>
        <w:ind w:left="0" w:right="0" w:firstLine="843" w:firstLineChars="300"/>
        <w:jc w:val="left"/>
        <w:textAlignment w:val="auto"/>
        <w:outlineLvl w:val="9"/>
        <w:rPr>
          <w:rFonts w:hint="eastAsia" w:ascii="仿宋" w:hAnsi="仿宋" w:eastAsia="仿宋" w:cs="仿宋"/>
          <w:b/>
          <w:bCs/>
          <w:snapToGrid/>
          <w:color w:val="auto"/>
          <w:kern w:val="0"/>
          <w:sz w:val="28"/>
          <w:szCs w:val="28"/>
          <w:highlight w:val="none"/>
          <w:lang w:val="en-US" w:eastAsia="zh-CN"/>
        </w:rPr>
      </w:pPr>
    </w:p>
    <w:p w14:paraId="17DAA0C0">
      <w:pPr>
        <w:widowControl w:val="0"/>
        <w:kinsoku/>
        <w:overflowPunct/>
        <w:autoSpaceDE w:val="0"/>
        <w:autoSpaceDN w:val="0"/>
        <w:bidi w:val="0"/>
        <w:adjustRightInd/>
        <w:snapToGrid/>
        <w:spacing w:before="2" w:after="0" w:line="480" w:lineRule="auto"/>
        <w:ind w:right="0"/>
        <w:jc w:val="left"/>
        <w:textAlignment w:val="auto"/>
        <w:outlineLvl w:val="9"/>
        <w:rPr>
          <w:rFonts w:hint="eastAsia" w:ascii="仿宋" w:hAnsi="仿宋" w:eastAsia="仿宋" w:cs="仿宋"/>
          <w:b/>
          <w:bCs/>
          <w:snapToGrid/>
          <w:color w:val="auto"/>
          <w:kern w:val="0"/>
          <w:sz w:val="28"/>
          <w:szCs w:val="28"/>
          <w:highlight w:val="none"/>
          <w:lang w:val="en-US" w:eastAsia="zh-CN"/>
        </w:rPr>
      </w:pPr>
    </w:p>
    <w:p w14:paraId="17935684">
      <w:pPr>
        <w:kinsoku/>
        <w:overflowPunct/>
        <w:autoSpaceDE w:val="0"/>
        <w:autoSpaceDN w:val="0"/>
        <w:bidi w:val="0"/>
        <w:spacing w:before="2" w:after="0" w:line="480" w:lineRule="auto"/>
        <w:ind w:right="0"/>
        <w:jc w:val="center"/>
        <w:outlineLvl w:val="9"/>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二〇二</w:t>
      </w:r>
      <w:r>
        <w:rPr>
          <w:rFonts w:hint="eastAsia" w:ascii="仿宋" w:hAnsi="仿宋" w:eastAsia="仿宋" w:cs="仿宋"/>
          <w:b/>
          <w:bCs/>
          <w:color w:val="auto"/>
          <w:kern w:val="0"/>
          <w:sz w:val="28"/>
          <w:szCs w:val="28"/>
          <w:highlight w:val="none"/>
          <w:lang w:val="en-US" w:eastAsia="zh-CN"/>
        </w:rPr>
        <w:t>五</w:t>
      </w:r>
      <w:r>
        <w:rPr>
          <w:rFonts w:hint="eastAsia" w:ascii="仿宋" w:hAnsi="仿宋" w:eastAsia="仿宋" w:cs="仿宋"/>
          <w:b/>
          <w:bCs/>
          <w:color w:val="auto"/>
          <w:kern w:val="0"/>
          <w:sz w:val="28"/>
          <w:szCs w:val="28"/>
          <w:highlight w:val="none"/>
        </w:rPr>
        <w:t>年</w:t>
      </w:r>
      <w:r>
        <w:rPr>
          <w:rFonts w:hint="eastAsia" w:ascii="仿宋" w:hAnsi="仿宋" w:eastAsia="仿宋" w:cs="仿宋"/>
          <w:b/>
          <w:bCs/>
          <w:color w:val="auto"/>
          <w:kern w:val="0"/>
          <w:sz w:val="28"/>
          <w:szCs w:val="28"/>
          <w:highlight w:val="none"/>
          <w:lang w:val="en-US" w:eastAsia="zh-CN"/>
        </w:rPr>
        <w:t>三</w:t>
      </w:r>
      <w:r>
        <w:rPr>
          <w:rFonts w:hint="eastAsia" w:ascii="仿宋" w:hAnsi="仿宋" w:eastAsia="仿宋" w:cs="仿宋"/>
          <w:b/>
          <w:bCs/>
          <w:color w:val="auto"/>
          <w:kern w:val="0"/>
          <w:sz w:val="28"/>
          <w:szCs w:val="28"/>
          <w:highlight w:val="none"/>
        </w:rPr>
        <w:t>月</w:t>
      </w:r>
    </w:p>
    <w:p w14:paraId="6BAB727A">
      <w:pPr>
        <w:spacing w:line="520" w:lineRule="auto"/>
        <w:rPr>
          <w:color w:val="auto"/>
        </w:rPr>
        <w:sectPr>
          <w:headerReference r:id="rId5" w:type="default"/>
          <w:footerReference r:id="rId6" w:type="default"/>
          <w:pgSz w:w="11906" w:h="16839"/>
          <w:pgMar w:top="400" w:right="1135" w:bottom="0" w:left="1164" w:header="1247" w:footer="1247" w:gutter="0"/>
          <w:pgNumType w:fmt="decimal"/>
          <w:cols w:space="720" w:num="1"/>
        </w:sectPr>
      </w:pPr>
    </w:p>
    <w:p w14:paraId="448E23C1">
      <w:pPr>
        <w:spacing w:line="520" w:lineRule="auto"/>
        <w:rPr>
          <w:color w:val="auto"/>
        </w:rPr>
        <w:sectPr>
          <w:pgSz w:w="11906" w:h="16839"/>
          <w:pgMar w:top="400" w:right="1135" w:bottom="0" w:left="1164" w:header="1247" w:footer="1247" w:gutter="0"/>
          <w:pgNumType w:fmt="decimal"/>
          <w:cols w:space="720" w:num="1"/>
        </w:sectPr>
      </w:pPr>
    </w:p>
    <w:p w14:paraId="737FD7AB">
      <w:pPr>
        <w:spacing w:before="101" w:line="232" w:lineRule="auto"/>
        <w:ind w:left="4197"/>
        <w:outlineLvl w:val="9"/>
        <w:rPr>
          <w:rFonts w:hint="eastAsia" w:ascii="仿宋" w:hAnsi="仿宋" w:eastAsia="仿宋" w:cs="仿宋"/>
          <w:b/>
          <w:bCs/>
          <w:color w:val="auto"/>
          <w:spacing w:val="5"/>
          <w:sz w:val="40"/>
          <w:szCs w:val="40"/>
          <w:lang w:val="en-US" w:eastAsia="zh-CN"/>
        </w:rPr>
      </w:pPr>
      <w:bookmarkStart w:id="3" w:name="_Toc726"/>
      <w:r>
        <w:rPr>
          <w:rFonts w:hint="eastAsia" w:ascii="仿宋" w:hAnsi="仿宋" w:eastAsia="仿宋" w:cs="仿宋"/>
          <w:b/>
          <w:bCs/>
          <w:color w:val="auto"/>
          <w:spacing w:val="-37"/>
          <w:sz w:val="40"/>
          <w:szCs w:val="40"/>
        </w:rPr>
        <w:t>目</w:t>
      </w:r>
      <w:r>
        <w:rPr>
          <w:rFonts w:hint="eastAsia" w:ascii="仿宋" w:hAnsi="仿宋" w:eastAsia="仿宋" w:cs="仿宋"/>
          <w:b/>
          <w:bCs/>
          <w:color w:val="auto"/>
          <w:spacing w:val="22"/>
          <w:sz w:val="40"/>
          <w:szCs w:val="40"/>
        </w:rPr>
        <w:t xml:space="preserve">  </w:t>
      </w:r>
      <w:r>
        <w:rPr>
          <w:rFonts w:hint="eastAsia" w:ascii="仿宋" w:hAnsi="仿宋" w:eastAsia="仿宋" w:cs="仿宋"/>
          <w:b/>
          <w:bCs/>
          <w:color w:val="auto"/>
          <w:spacing w:val="-37"/>
          <w:sz w:val="40"/>
          <w:szCs w:val="40"/>
        </w:rPr>
        <w:t>录</w:t>
      </w:r>
      <w:bookmarkEnd w:id="3"/>
      <w:bookmarkStart w:id="4" w:name="bookmark1"/>
      <w:bookmarkEnd w:id="4"/>
      <w:bookmarkStart w:id="5" w:name="_Toc10121"/>
      <w:bookmarkStart w:id="6" w:name="_Toc16257"/>
    </w:p>
    <w:sdt>
      <w:sdtPr>
        <w:rPr>
          <w:rFonts w:ascii="宋体" w:hAnsi="宋体" w:eastAsia="宋体" w:cs="Arial"/>
          <w:snapToGrid w:val="0"/>
          <w:color w:val="auto"/>
          <w:kern w:val="0"/>
          <w:sz w:val="21"/>
          <w:szCs w:val="21"/>
          <w:lang w:val="en-US" w:eastAsia="en-US" w:bidi="ar-SA"/>
        </w:rPr>
        <w:id w:val="147474956"/>
        <w15:color w:val="DBDBDB"/>
        <w:docPartObj>
          <w:docPartGallery w:val="Table of Contents"/>
          <w:docPartUnique/>
        </w:docPartObj>
      </w:sdtPr>
      <w:sdtEndPr>
        <w:rPr>
          <w:rFonts w:hint="eastAsia" w:ascii="仿宋" w:hAnsi="仿宋" w:eastAsia="仿宋" w:cs="仿宋"/>
          <w:bCs/>
          <w:snapToGrid w:val="0"/>
          <w:color w:val="auto"/>
          <w:spacing w:val="5"/>
          <w:kern w:val="0"/>
          <w:sz w:val="28"/>
          <w:szCs w:val="52"/>
          <w:lang w:val="en-US" w:eastAsia="zh-CN" w:bidi="ar-SA"/>
        </w:rPr>
      </w:sdtEndPr>
      <w:sdtContent>
        <w:p w14:paraId="5B18101A">
          <w:pPr>
            <w:spacing w:before="0" w:beforeLines="0" w:after="0" w:afterLines="0" w:line="240" w:lineRule="auto"/>
            <w:ind w:left="0" w:leftChars="0" w:right="0" w:rightChars="0" w:firstLine="0" w:firstLineChars="0"/>
            <w:jc w:val="center"/>
            <w:rPr>
              <w:color w:val="auto"/>
            </w:rPr>
          </w:pPr>
        </w:p>
        <w:p w14:paraId="22E02D8A">
          <w:pPr>
            <w:pStyle w:val="7"/>
            <w:keepNext w:val="0"/>
            <w:keepLines w:val="0"/>
            <w:pageBreakBefore w:val="0"/>
            <w:widowControl w:val="0"/>
            <w:tabs>
              <w:tab w:val="right" w:leader="dot" w:pos="9049"/>
            </w:tabs>
            <w:kinsoku w:val="0"/>
            <w:wordWrap/>
            <w:overflowPunct/>
            <w:topLinePunct w:val="0"/>
            <w:autoSpaceDE w:val="0"/>
            <w:autoSpaceDN w:val="0"/>
            <w:bidi w:val="0"/>
            <w:adjustRightInd w:val="0"/>
            <w:snapToGrid w:val="0"/>
            <w:spacing w:line="480" w:lineRule="auto"/>
            <w:textAlignment w:val="baseline"/>
            <w:rPr>
              <w:color w:val="auto"/>
              <w:sz w:val="28"/>
              <w:szCs w:val="28"/>
            </w:rPr>
          </w:pPr>
          <w:r>
            <w:rPr>
              <w:rFonts w:hint="eastAsia" w:ascii="仿宋" w:hAnsi="仿宋" w:eastAsia="仿宋" w:cs="仿宋"/>
              <w:b/>
              <w:bCs/>
              <w:color w:val="auto"/>
              <w:spacing w:val="5"/>
              <w:sz w:val="52"/>
              <w:szCs w:val="52"/>
              <w:lang w:val="en-US" w:eastAsia="zh-CN"/>
            </w:rPr>
            <w:fldChar w:fldCharType="begin"/>
          </w:r>
          <w:r>
            <w:rPr>
              <w:rFonts w:hint="eastAsia" w:ascii="仿宋" w:hAnsi="仿宋" w:eastAsia="仿宋" w:cs="仿宋"/>
              <w:b/>
              <w:bCs/>
              <w:color w:val="auto"/>
              <w:spacing w:val="5"/>
              <w:sz w:val="52"/>
              <w:szCs w:val="52"/>
              <w:lang w:val="en-US" w:eastAsia="zh-CN"/>
            </w:rPr>
            <w:instrText xml:space="preserve">TOC \o "1-1" \h \u </w:instrText>
          </w:r>
          <w:r>
            <w:rPr>
              <w:rFonts w:hint="eastAsia" w:ascii="仿宋" w:hAnsi="仿宋" w:eastAsia="仿宋" w:cs="仿宋"/>
              <w:b/>
              <w:bCs/>
              <w:color w:val="auto"/>
              <w:spacing w:val="5"/>
              <w:sz w:val="52"/>
              <w:szCs w:val="52"/>
              <w:lang w:val="en-US" w:eastAsia="zh-CN"/>
            </w:rPr>
            <w:fldChar w:fldCharType="separate"/>
          </w:r>
          <w:r>
            <w:rPr>
              <w:rFonts w:hint="eastAsia" w:ascii="仿宋" w:hAnsi="仿宋" w:eastAsia="仿宋" w:cs="仿宋"/>
              <w:bCs/>
              <w:color w:val="auto"/>
              <w:spacing w:val="5"/>
              <w:sz w:val="28"/>
              <w:szCs w:val="52"/>
              <w:lang w:val="en-US" w:eastAsia="zh-CN"/>
            </w:rPr>
            <w:fldChar w:fldCharType="begin"/>
          </w:r>
          <w:r>
            <w:rPr>
              <w:rFonts w:hint="eastAsia" w:ascii="仿宋" w:hAnsi="仿宋" w:eastAsia="仿宋" w:cs="仿宋"/>
              <w:bCs/>
              <w:color w:val="auto"/>
              <w:spacing w:val="5"/>
              <w:sz w:val="28"/>
              <w:szCs w:val="52"/>
              <w:lang w:val="en-US" w:eastAsia="zh-CN"/>
            </w:rPr>
            <w:instrText xml:space="preserve"> HYPERLINK \l _Toc10668 </w:instrText>
          </w:r>
          <w:r>
            <w:rPr>
              <w:rFonts w:hint="eastAsia" w:ascii="仿宋" w:hAnsi="仿宋" w:eastAsia="仿宋" w:cs="仿宋"/>
              <w:bCs/>
              <w:color w:val="auto"/>
              <w:spacing w:val="5"/>
              <w:sz w:val="28"/>
              <w:szCs w:val="52"/>
              <w:lang w:val="en-US" w:eastAsia="zh-CN"/>
            </w:rPr>
            <w:fldChar w:fldCharType="separate"/>
          </w:r>
          <w:r>
            <w:rPr>
              <w:rFonts w:hint="eastAsia" w:ascii="仿宋" w:hAnsi="仿宋" w:eastAsia="仿宋" w:cs="仿宋"/>
              <w:bCs/>
              <w:color w:val="auto"/>
              <w:spacing w:val="4"/>
              <w:sz w:val="28"/>
              <w:szCs w:val="40"/>
              <w:lang w:val="en-US" w:eastAsia="zh-CN"/>
            </w:rPr>
            <w:t>第一章</w:t>
          </w:r>
          <w:r>
            <w:rPr>
              <w:rFonts w:ascii="仿宋" w:hAnsi="仿宋" w:eastAsia="仿宋" w:cs="仿宋"/>
              <w:bCs/>
              <w:color w:val="auto"/>
              <w:spacing w:val="4"/>
              <w:sz w:val="28"/>
              <w:szCs w:val="40"/>
            </w:rPr>
            <w:t xml:space="preserve">  磋商公告</w:t>
          </w:r>
          <w:r>
            <w:rPr>
              <w:color w:val="auto"/>
              <w:sz w:val="28"/>
              <w:szCs w:val="28"/>
            </w:rPr>
            <w:tab/>
          </w:r>
          <w:r>
            <w:rPr>
              <w:color w:val="auto"/>
              <w:sz w:val="28"/>
              <w:szCs w:val="28"/>
            </w:rPr>
            <w:fldChar w:fldCharType="begin"/>
          </w:r>
          <w:r>
            <w:rPr>
              <w:color w:val="auto"/>
              <w:sz w:val="28"/>
              <w:szCs w:val="28"/>
            </w:rPr>
            <w:instrText xml:space="preserve"> PAGEREF _Toc10668 \h </w:instrText>
          </w:r>
          <w:r>
            <w:rPr>
              <w:color w:val="auto"/>
              <w:sz w:val="28"/>
              <w:szCs w:val="28"/>
            </w:rPr>
            <w:fldChar w:fldCharType="separate"/>
          </w:r>
          <w:r>
            <w:rPr>
              <w:color w:val="auto"/>
              <w:sz w:val="28"/>
              <w:szCs w:val="28"/>
            </w:rPr>
            <w:t>1</w:t>
          </w:r>
          <w:r>
            <w:rPr>
              <w:color w:val="auto"/>
              <w:sz w:val="28"/>
              <w:szCs w:val="28"/>
            </w:rPr>
            <w:fldChar w:fldCharType="end"/>
          </w:r>
          <w:r>
            <w:rPr>
              <w:rFonts w:hint="eastAsia" w:ascii="仿宋" w:hAnsi="仿宋" w:eastAsia="仿宋" w:cs="仿宋"/>
              <w:bCs/>
              <w:color w:val="auto"/>
              <w:spacing w:val="5"/>
              <w:sz w:val="28"/>
              <w:szCs w:val="52"/>
              <w:lang w:val="en-US" w:eastAsia="zh-CN"/>
            </w:rPr>
            <w:fldChar w:fldCharType="end"/>
          </w:r>
        </w:p>
        <w:p w14:paraId="7A375D31">
          <w:pPr>
            <w:pStyle w:val="7"/>
            <w:keepNext w:val="0"/>
            <w:keepLines w:val="0"/>
            <w:pageBreakBefore w:val="0"/>
            <w:widowControl w:val="0"/>
            <w:tabs>
              <w:tab w:val="right" w:leader="dot" w:pos="9049"/>
            </w:tabs>
            <w:kinsoku w:val="0"/>
            <w:wordWrap/>
            <w:overflowPunct/>
            <w:topLinePunct w:val="0"/>
            <w:autoSpaceDE w:val="0"/>
            <w:autoSpaceDN w:val="0"/>
            <w:bidi w:val="0"/>
            <w:adjustRightInd w:val="0"/>
            <w:snapToGrid w:val="0"/>
            <w:spacing w:line="480" w:lineRule="auto"/>
            <w:textAlignment w:val="baseline"/>
            <w:rPr>
              <w:color w:val="auto"/>
              <w:sz w:val="28"/>
              <w:szCs w:val="28"/>
            </w:rPr>
          </w:pPr>
          <w:r>
            <w:rPr>
              <w:rFonts w:hint="eastAsia" w:ascii="仿宋" w:hAnsi="仿宋" w:eastAsia="仿宋" w:cs="仿宋"/>
              <w:bCs/>
              <w:color w:val="auto"/>
              <w:spacing w:val="5"/>
              <w:sz w:val="28"/>
              <w:szCs w:val="52"/>
              <w:lang w:val="en-US" w:eastAsia="zh-CN"/>
            </w:rPr>
            <w:fldChar w:fldCharType="begin"/>
          </w:r>
          <w:r>
            <w:rPr>
              <w:rFonts w:hint="eastAsia" w:ascii="仿宋" w:hAnsi="仿宋" w:eastAsia="仿宋" w:cs="仿宋"/>
              <w:bCs/>
              <w:color w:val="auto"/>
              <w:spacing w:val="5"/>
              <w:sz w:val="28"/>
              <w:szCs w:val="52"/>
              <w:lang w:val="en-US" w:eastAsia="zh-CN"/>
            </w:rPr>
            <w:instrText xml:space="preserve"> HYPERLINK \l _Toc6314 </w:instrText>
          </w:r>
          <w:r>
            <w:rPr>
              <w:rFonts w:hint="eastAsia" w:ascii="仿宋" w:hAnsi="仿宋" w:eastAsia="仿宋" w:cs="仿宋"/>
              <w:bCs/>
              <w:color w:val="auto"/>
              <w:spacing w:val="5"/>
              <w:sz w:val="28"/>
              <w:szCs w:val="52"/>
              <w:lang w:val="en-US" w:eastAsia="zh-CN"/>
            </w:rPr>
            <w:fldChar w:fldCharType="separate"/>
          </w:r>
          <w:r>
            <w:rPr>
              <w:rFonts w:hint="eastAsia" w:ascii="仿宋" w:hAnsi="仿宋" w:eastAsia="仿宋" w:cs="仿宋"/>
              <w:bCs/>
              <w:color w:val="auto"/>
              <w:spacing w:val="4"/>
              <w:sz w:val="28"/>
              <w:szCs w:val="40"/>
              <w:lang w:val="en-US" w:eastAsia="zh-CN"/>
            </w:rPr>
            <w:t>第二章  供应商须知</w:t>
          </w:r>
          <w:r>
            <w:rPr>
              <w:color w:val="auto"/>
              <w:sz w:val="28"/>
              <w:szCs w:val="28"/>
            </w:rPr>
            <w:tab/>
          </w:r>
          <w:r>
            <w:rPr>
              <w:color w:val="auto"/>
              <w:sz w:val="28"/>
              <w:szCs w:val="28"/>
            </w:rPr>
            <w:fldChar w:fldCharType="begin"/>
          </w:r>
          <w:r>
            <w:rPr>
              <w:color w:val="auto"/>
              <w:sz w:val="28"/>
              <w:szCs w:val="28"/>
            </w:rPr>
            <w:instrText xml:space="preserve"> PAGEREF _Toc6314 \h </w:instrText>
          </w:r>
          <w:r>
            <w:rPr>
              <w:color w:val="auto"/>
              <w:sz w:val="28"/>
              <w:szCs w:val="28"/>
            </w:rPr>
            <w:fldChar w:fldCharType="separate"/>
          </w:r>
          <w:r>
            <w:rPr>
              <w:color w:val="auto"/>
              <w:sz w:val="28"/>
              <w:szCs w:val="28"/>
            </w:rPr>
            <w:t>6</w:t>
          </w:r>
          <w:r>
            <w:rPr>
              <w:color w:val="auto"/>
              <w:sz w:val="28"/>
              <w:szCs w:val="28"/>
            </w:rPr>
            <w:fldChar w:fldCharType="end"/>
          </w:r>
          <w:r>
            <w:rPr>
              <w:rFonts w:hint="eastAsia" w:ascii="仿宋" w:hAnsi="仿宋" w:eastAsia="仿宋" w:cs="仿宋"/>
              <w:bCs/>
              <w:color w:val="auto"/>
              <w:spacing w:val="5"/>
              <w:sz w:val="28"/>
              <w:szCs w:val="52"/>
              <w:lang w:val="en-US" w:eastAsia="zh-CN"/>
            </w:rPr>
            <w:fldChar w:fldCharType="end"/>
          </w:r>
        </w:p>
        <w:p w14:paraId="54AF0602">
          <w:pPr>
            <w:pStyle w:val="7"/>
            <w:keepNext w:val="0"/>
            <w:keepLines w:val="0"/>
            <w:pageBreakBefore w:val="0"/>
            <w:widowControl w:val="0"/>
            <w:tabs>
              <w:tab w:val="right" w:leader="dot" w:pos="9049"/>
            </w:tabs>
            <w:kinsoku w:val="0"/>
            <w:wordWrap/>
            <w:overflowPunct/>
            <w:topLinePunct w:val="0"/>
            <w:autoSpaceDE w:val="0"/>
            <w:autoSpaceDN w:val="0"/>
            <w:bidi w:val="0"/>
            <w:adjustRightInd w:val="0"/>
            <w:snapToGrid w:val="0"/>
            <w:spacing w:line="480" w:lineRule="auto"/>
            <w:textAlignment w:val="baseline"/>
            <w:rPr>
              <w:color w:val="auto"/>
              <w:sz w:val="28"/>
              <w:szCs w:val="28"/>
            </w:rPr>
          </w:pPr>
          <w:r>
            <w:rPr>
              <w:rFonts w:hint="eastAsia" w:ascii="仿宋" w:hAnsi="仿宋" w:eastAsia="仿宋" w:cs="仿宋"/>
              <w:bCs/>
              <w:color w:val="auto"/>
              <w:spacing w:val="5"/>
              <w:sz w:val="28"/>
              <w:szCs w:val="52"/>
              <w:lang w:val="en-US" w:eastAsia="zh-CN"/>
            </w:rPr>
            <w:fldChar w:fldCharType="begin"/>
          </w:r>
          <w:r>
            <w:rPr>
              <w:rFonts w:hint="eastAsia" w:ascii="仿宋" w:hAnsi="仿宋" w:eastAsia="仿宋" w:cs="仿宋"/>
              <w:bCs/>
              <w:color w:val="auto"/>
              <w:spacing w:val="5"/>
              <w:sz w:val="28"/>
              <w:szCs w:val="52"/>
              <w:lang w:val="en-US" w:eastAsia="zh-CN"/>
            </w:rPr>
            <w:instrText xml:space="preserve"> HYPERLINK \l _Toc17345 </w:instrText>
          </w:r>
          <w:r>
            <w:rPr>
              <w:rFonts w:hint="eastAsia" w:ascii="仿宋" w:hAnsi="仿宋" w:eastAsia="仿宋" w:cs="仿宋"/>
              <w:bCs/>
              <w:color w:val="auto"/>
              <w:spacing w:val="5"/>
              <w:sz w:val="28"/>
              <w:szCs w:val="52"/>
              <w:lang w:val="en-US" w:eastAsia="zh-CN"/>
            </w:rPr>
            <w:fldChar w:fldCharType="separate"/>
          </w:r>
          <w:r>
            <w:rPr>
              <w:rFonts w:hint="eastAsia" w:ascii="仿宋" w:hAnsi="仿宋" w:eastAsia="仿宋" w:cs="仿宋"/>
              <w:bCs/>
              <w:color w:val="auto"/>
              <w:sz w:val="28"/>
              <w:szCs w:val="52"/>
            </w:rPr>
            <w:t>第三章  采购需求</w:t>
          </w:r>
          <w:r>
            <w:rPr>
              <w:color w:val="auto"/>
              <w:sz w:val="28"/>
              <w:szCs w:val="28"/>
            </w:rPr>
            <w:tab/>
          </w:r>
          <w:r>
            <w:rPr>
              <w:color w:val="auto"/>
              <w:sz w:val="28"/>
              <w:szCs w:val="28"/>
            </w:rPr>
            <w:fldChar w:fldCharType="begin"/>
          </w:r>
          <w:r>
            <w:rPr>
              <w:color w:val="auto"/>
              <w:sz w:val="28"/>
              <w:szCs w:val="28"/>
            </w:rPr>
            <w:instrText xml:space="preserve"> PAGEREF _Toc17345 \h </w:instrText>
          </w:r>
          <w:r>
            <w:rPr>
              <w:color w:val="auto"/>
              <w:sz w:val="28"/>
              <w:szCs w:val="28"/>
            </w:rPr>
            <w:fldChar w:fldCharType="separate"/>
          </w:r>
          <w:r>
            <w:rPr>
              <w:color w:val="auto"/>
              <w:sz w:val="28"/>
              <w:szCs w:val="28"/>
            </w:rPr>
            <w:t>39</w:t>
          </w:r>
          <w:r>
            <w:rPr>
              <w:color w:val="auto"/>
              <w:sz w:val="28"/>
              <w:szCs w:val="28"/>
            </w:rPr>
            <w:fldChar w:fldCharType="end"/>
          </w:r>
          <w:r>
            <w:rPr>
              <w:rFonts w:hint="eastAsia" w:ascii="仿宋" w:hAnsi="仿宋" w:eastAsia="仿宋" w:cs="仿宋"/>
              <w:bCs/>
              <w:color w:val="auto"/>
              <w:spacing w:val="5"/>
              <w:sz w:val="28"/>
              <w:szCs w:val="52"/>
              <w:lang w:val="en-US" w:eastAsia="zh-CN"/>
            </w:rPr>
            <w:fldChar w:fldCharType="end"/>
          </w:r>
        </w:p>
        <w:p w14:paraId="65EFBDB2">
          <w:pPr>
            <w:pStyle w:val="7"/>
            <w:keepNext w:val="0"/>
            <w:keepLines w:val="0"/>
            <w:pageBreakBefore w:val="0"/>
            <w:widowControl w:val="0"/>
            <w:tabs>
              <w:tab w:val="right" w:leader="dot" w:pos="9049"/>
            </w:tabs>
            <w:kinsoku w:val="0"/>
            <w:wordWrap/>
            <w:overflowPunct/>
            <w:topLinePunct w:val="0"/>
            <w:autoSpaceDE w:val="0"/>
            <w:autoSpaceDN w:val="0"/>
            <w:bidi w:val="0"/>
            <w:adjustRightInd w:val="0"/>
            <w:snapToGrid w:val="0"/>
            <w:spacing w:line="480" w:lineRule="auto"/>
            <w:textAlignment w:val="baseline"/>
            <w:rPr>
              <w:color w:val="auto"/>
              <w:sz w:val="28"/>
              <w:szCs w:val="28"/>
            </w:rPr>
          </w:pPr>
          <w:r>
            <w:rPr>
              <w:rFonts w:hint="eastAsia" w:ascii="仿宋" w:hAnsi="仿宋" w:eastAsia="仿宋" w:cs="仿宋"/>
              <w:bCs/>
              <w:color w:val="auto"/>
              <w:spacing w:val="5"/>
              <w:sz w:val="28"/>
              <w:szCs w:val="52"/>
              <w:lang w:val="en-US" w:eastAsia="zh-CN"/>
            </w:rPr>
            <w:fldChar w:fldCharType="begin"/>
          </w:r>
          <w:r>
            <w:rPr>
              <w:rFonts w:hint="eastAsia" w:ascii="仿宋" w:hAnsi="仿宋" w:eastAsia="仿宋" w:cs="仿宋"/>
              <w:bCs/>
              <w:color w:val="auto"/>
              <w:spacing w:val="5"/>
              <w:sz w:val="28"/>
              <w:szCs w:val="52"/>
              <w:lang w:val="en-US" w:eastAsia="zh-CN"/>
            </w:rPr>
            <w:instrText xml:space="preserve"> HYPERLINK \l _Toc1400 </w:instrText>
          </w:r>
          <w:r>
            <w:rPr>
              <w:rFonts w:hint="eastAsia" w:ascii="仿宋" w:hAnsi="仿宋" w:eastAsia="仿宋" w:cs="仿宋"/>
              <w:bCs/>
              <w:color w:val="auto"/>
              <w:spacing w:val="5"/>
              <w:sz w:val="28"/>
              <w:szCs w:val="52"/>
              <w:lang w:val="en-US" w:eastAsia="zh-CN"/>
            </w:rPr>
            <w:fldChar w:fldCharType="separate"/>
          </w:r>
          <w:r>
            <w:rPr>
              <w:rFonts w:hint="eastAsia" w:ascii="仿宋" w:hAnsi="仿宋" w:eastAsia="仿宋" w:cs="仿宋"/>
              <w:bCs/>
              <w:color w:val="auto"/>
              <w:sz w:val="28"/>
              <w:szCs w:val="52"/>
            </w:rPr>
            <w:t>第四章  评审办法</w:t>
          </w:r>
          <w:r>
            <w:rPr>
              <w:color w:val="auto"/>
              <w:sz w:val="28"/>
              <w:szCs w:val="28"/>
            </w:rPr>
            <w:tab/>
          </w:r>
          <w:r>
            <w:rPr>
              <w:color w:val="auto"/>
              <w:sz w:val="28"/>
              <w:szCs w:val="28"/>
            </w:rPr>
            <w:fldChar w:fldCharType="begin"/>
          </w:r>
          <w:r>
            <w:rPr>
              <w:color w:val="auto"/>
              <w:sz w:val="28"/>
              <w:szCs w:val="28"/>
            </w:rPr>
            <w:instrText xml:space="preserve"> PAGEREF _Toc1400 \h </w:instrText>
          </w:r>
          <w:r>
            <w:rPr>
              <w:color w:val="auto"/>
              <w:sz w:val="28"/>
              <w:szCs w:val="28"/>
            </w:rPr>
            <w:fldChar w:fldCharType="separate"/>
          </w:r>
          <w:r>
            <w:rPr>
              <w:color w:val="auto"/>
              <w:sz w:val="28"/>
              <w:szCs w:val="28"/>
            </w:rPr>
            <w:t>40</w:t>
          </w:r>
          <w:r>
            <w:rPr>
              <w:color w:val="auto"/>
              <w:sz w:val="28"/>
              <w:szCs w:val="28"/>
            </w:rPr>
            <w:fldChar w:fldCharType="end"/>
          </w:r>
          <w:r>
            <w:rPr>
              <w:rFonts w:hint="eastAsia" w:ascii="仿宋" w:hAnsi="仿宋" w:eastAsia="仿宋" w:cs="仿宋"/>
              <w:bCs/>
              <w:color w:val="auto"/>
              <w:spacing w:val="5"/>
              <w:sz w:val="28"/>
              <w:szCs w:val="52"/>
              <w:lang w:val="en-US" w:eastAsia="zh-CN"/>
            </w:rPr>
            <w:fldChar w:fldCharType="end"/>
          </w:r>
        </w:p>
        <w:p w14:paraId="1900EED4">
          <w:pPr>
            <w:pStyle w:val="7"/>
            <w:keepNext w:val="0"/>
            <w:keepLines w:val="0"/>
            <w:pageBreakBefore w:val="0"/>
            <w:widowControl w:val="0"/>
            <w:tabs>
              <w:tab w:val="right" w:leader="dot" w:pos="9049"/>
            </w:tabs>
            <w:kinsoku w:val="0"/>
            <w:wordWrap/>
            <w:overflowPunct/>
            <w:topLinePunct w:val="0"/>
            <w:autoSpaceDE w:val="0"/>
            <w:autoSpaceDN w:val="0"/>
            <w:bidi w:val="0"/>
            <w:adjustRightInd w:val="0"/>
            <w:snapToGrid w:val="0"/>
            <w:spacing w:line="480" w:lineRule="auto"/>
            <w:textAlignment w:val="baseline"/>
            <w:rPr>
              <w:color w:val="auto"/>
              <w:sz w:val="28"/>
              <w:szCs w:val="28"/>
            </w:rPr>
          </w:pPr>
          <w:r>
            <w:rPr>
              <w:rFonts w:hint="eastAsia" w:ascii="仿宋" w:hAnsi="仿宋" w:eastAsia="仿宋" w:cs="仿宋"/>
              <w:bCs/>
              <w:color w:val="auto"/>
              <w:spacing w:val="5"/>
              <w:sz w:val="28"/>
              <w:szCs w:val="52"/>
              <w:lang w:val="en-US" w:eastAsia="zh-CN"/>
            </w:rPr>
            <w:fldChar w:fldCharType="begin"/>
          </w:r>
          <w:r>
            <w:rPr>
              <w:rFonts w:hint="eastAsia" w:ascii="仿宋" w:hAnsi="仿宋" w:eastAsia="仿宋" w:cs="仿宋"/>
              <w:bCs/>
              <w:color w:val="auto"/>
              <w:spacing w:val="5"/>
              <w:sz w:val="28"/>
              <w:szCs w:val="52"/>
              <w:lang w:val="en-US" w:eastAsia="zh-CN"/>
            </w:rPr>
            <w:instrText xml:space="preserve"> HYPERLINK \l _Toc13774 </w:instrText>
          </w:r>
          <w:r>
            <w:rPr>
              <w:rFonts w:hint="eastAsia" w:ascii="仿宋" w:hAnsi="仿宋" w:eastAsia="仿宋" w:cs="仿宋"/>
              <w:bCs/>
              <w:color w:val="auto"/>
              <w:spacing w:val="5"/>
              <w:sz w:val="28"/>
              <w:szCs w:val="52"/>
              <w:lang w:val="en-US" w:eastAsia="zh-CN"/>
            </w:rPr>
            <w:fldChar w:fldCharType="separate"/>
          </w:r>
          <w:r>
            <w:rPr>
              <w:rFonts w:hint="eastAsia" w:ascii="仿宋" w:hAnsi="仿宋" w:eastAsia="仿宋" w:cs="仿宋"/>
              <w:bCs/>
              <w:snapToGrid w:val="0"/>
              <w:color w:val="auto"/>
              <w:kern w:val="0"/>
              <w:sz w:val="28"/>
              <w:szCs w:val="52"/>
              <w:lang w:val="en-US" w:eastAsia="zh-CN" w:bidi="ar-SA"/>
            </w:rPr>
            <w:t>第五章</w:t>
          </w:r>
          <w:r>
            <w:rPr>
              <w:rFonts w:hint="eastAsia" w:ascii="仿宋" w:hAnsi="仿宋" w:eastAsia="仿宋" w:cs="仿宋"/>
              <w:bCs/>
              <w:color w:val="auto"/>
              <w:sz w:val="28"/>
              <w:szCs w:val="52"/>
              <w:highlight w:val="none"/>
            </w:rPr>
            <w:t xml:space="preserve"> </w:t>
          </w:r>
          <w:r>
            <w:rPr>
              <w:rFonts w:hint="eastAsia" w:ascii="仿宋" w:hAnsi="仿宋" w:eastAsia="仿宋" w:cs="仿宋"/>
              <w:bCs/>
              <w:color w:val="auto"/>
              <w:sz w:val="28"/>
              <w:szCs w:val="52"/>
              <w:highlight w:val="none"/>
              <w:lang w:val="en-US" w:eastAsia="zh-CN"/>
            </w:rPr>
            <w:t xml:space="preserve"> </w:t>
          </w:r>
          <w:r>
            <w:rPr>
              <w:rFonts w:hint="eastAsia" w:ascii="仿宋" w:hAnsi="仿宋" w:eastAsia="仿宋" w:cs="仿宋"/>
              <w:bCs/>
              <w:color w:val="auto"/>
              <w:sz w:val="28"/>
              <w:szCs w:val="52"/>
              <w:highlight w:val="none"/>
            </w:rPr>
            <w:t>合同</w:t>
          </w:r>
          <w:r>
            <w:rPr>
              <w:rFonts w:hint="eastAsia" w:ascii="仿宋" w:hAnsi="仿宋" w:eastAsia="仿宋" w:cs="仿宋"/>
              <w:bCs/>
              <w:color w:val="auto"/>
              <w:sz w:val="28"/>
              <w:szCs w:val="52"/>
              <w:highlight w:val="none"/>
              <w:lang w:val="en-US" w:eastAsia="zh-CN"/>
            </w:rPr>
            <w:t>文件</w:t>
          </w:r>
          <w:r>
            <w:rPr>
              <w:color w:val="auto"/>
              <w:sz w:val="28"/>
              <w:szCs w:val="28"/>
            </w:rPr>
            <w:tab/>
          </w:r>
          <w:r>
            <w:rPr>
              <w:color w:val="auto"/>
              <w:sz w:val="28"/>
              <w:szCs w:val="28"/>
            </w:rPr>
            <w:fldChar w:fldCharType="begin"/>
          </w:r>
          <w:r>
            <w:rPr>
              <w:color w:val="auto"/>
              <w:sz w:val="28"/>
              <w:szCs w:val="28"/>
            </w:rPr>
            <w:instrText xml:space="preserve"> PAGEREF _Toc13774 \h </w:instrText>
          </w:r>
          <w:r>
            <w:rPr>
              <w:color w:val="auto"/>
              <w:sz w:val="28"/>
              <w:szCs w:val="28"/>
            </w:rPr>
            <w:fldChar w:fldCharType="separate"/>
          </w:r>
          <w:r>
            <w:rPr>
              <w:color w:val="auto"/>
              <w:sz w:val="28"/>
              <w:szCs w:val="28"/>
            </w:rPr>
            <w:t>48</w:t>
          </w:r>
          <w:r>
            <w:rPr>
              <w:color w:val="auto"/>
              <w:sz w:val="28"/>
              <w:szCs w:val="28"/>
            </w:rPr>
            <w:fldChar w:fldCharType="end"/>
          </w:r>
          <w:r>
            <w:rPr>
              <w:rFonts w:hint="eastAsia" w:ascii="仿宋" w:hAnsi="仿宋" w:eastAsia="仿宋" w:cs="仿宋"/>
              <w:bCs/>
              <w:color w:val="auto"/>
              <w:spacing w:val="5"/>
              <w:sz w:val="28"/>
              <w:szCs w:val="52"/>
              <w:lang w:val="en-US" w:eastAsia="zh-CN"/>
            </w:rPr>
            <w:fldChar w:fldCharType="end"/>
          </w:r>
        </w:p>
        <w:p w14:paraId="49160760">
          <w:pPr>
            <w:pStyle w:val="7"/>
            <w:keepNext w:val="0"/>
            <w:keepLines w:val="0"/>
            <w:pageBreakBefore w:val="0"/>
            <w:widowControl w:val="0"/>
            <w:tabs>
              <w:tab w:val="right" w:leader="dot" w:pos="9049"/>
            </w:tabs>
            <w:kinsoku w:val="0"/>
            <w:wordWrap/>
            <w:overflowPunct/>
            <w:topLinePunct w:val="0"/>
            <w:autoSpaceDE w:val="0"/>
            <w:autoSpaceDN w:val="0"/>
            <w:bidi w:val="0"/>
            <w:adjustRightInd w:val="0"/>
            <w:snapToGrid w:val="0"/>
            <w:spacing w:line="480" w:lineRule="auto"/>
            <w:textAlignment w:val="baseline"/>
            <w:rPr>
              <w:color w:val="auto"/>
              <w:sz w:val="28"/>
              <w:szCs w:val="28"/>
            </w:rPr>
          </w:pPr>
          <w:r>
            <w:rPr>
              <w:rFonts w:hint="eastAsia" w:ascii="仿宋" w:hAnsi="仿宋" w:eastAsia="仿宋" w:cs="仿宋"/>
              <w:bCs/>
              <w:color w:val="auto"/>
              <w:spacing w:val="5"/>
              <w:sz w:val="28"/>
              <w:szCs w:val="52"/>
              <w:lang w:val="en-US" w:eastAsia="zh-CN"/>
            </w:rPr>
            <w:fldChar w:fldCharType="begin"/>
          </w:r>
          <w:r>
            <w:rPr>
              <w:rFonts w:hint="eastAsia" w:ascii="仿宋" w:hAnsi="仿宋" w:eastAsia="仿宋" w:cs="仿宋"/>
              <w:bCs/>
              <w:color w:val="auto"/>
              <w:spacing w:val="5"/>
              <w:sz w:val="28"/>
              <w:szCs w:val="52"/>
              <w:lang w:val="en-US" w:eastAsia="zh-CN"/>
            </w:rPr>
            <w:instrText xml:space="preserve"> HYPERLINK \l _Toc18703 </w:instrText>
          </w:r>
          <w:r>
            <w:rPr>
              <w:rFonts w:hint="eastAsia" w:ascii="仿宋" w:hAnsi="仿宋" w:eastAsia="仿宋" w:cs="仿宋"/>
              <w:bCs/>
              <w:color w:val="auto"/>
              <w:spacing w:val="5"/>
              <w:sz w:val="28"/>
              <w:szCs w:val="52"/>
              <w:lang w:val="en-US" w:eastAsia="zh-CN"/>
            </w:rPr>
            <w:fldChar w:fldCharType="separate"/>
          </w:r>
          <w:r>
            <w:rPr>
              <w:rFonts w:hint="eastAsia" w:ascii="仿宋" w:hAnsi="仿宋" w:eastAsia="仿宋" w:cs="仿宋"/>
              <w:bCs/>
              <w:color w:val="auto"/>
              <w:sz w:val="28"/>
              <w:szCs w:val="52"/>
            </w:rPr>
            <w:t>第</w:t>
          </w:r>
          <w:r>
            <w:rPr>
              <w:rFonts w:hint="eastAsia" w:ascii="仿宋" w:hAnsi="仿宋" w:eastAsia="仿宋" w:cs="仿宋"/>
              <w:bCs/>
              <w:color w:val="auto"/>
              <w:sz w:val="28"/>
              <w:szCs w:val="52"/>
              <w:lang w:val="en-US" w:eastAsia="zh-CN"/>
            </w:rPr>
            <w:t>六章</w:t>
          </w:r>
          <w:r>
            <w:rPr>
              <w:rFonts w:hint="eastAsia" w:ascii="仿宋" w:hAnsi="仿宋" w:eastAsia="仿宋" w:cs="仿宋"/>
              <w:bCs/>
              <w:color w:val="auto"/>
              <w:sz w:val="28"/>
              <w:szCs w:val="52"/>
            </w:rPr>
            <w:t xml:space="preserve">  </w:t>
          </w:r>
          <w:r>
            <w:rPr>
              <w:rFonts w:hint="eastAsia" w:ascii="仿宋" w:hAnsi="仿宋" w:eastAsia="仿宋" w:cs="仿宋"/>
              <w:bCs/>
              <w:color w:val="auto"/>
              <w:sz w:val="28"/>
              <w:szCs w:val="52"/>
              <w:lang w:val="en-US" w:eastAsia="zh-CN"/>
            </w:rPr>
            <w:t>响应</w:t>
          </w:r>
          <w:r>
            <w:rPr>
              <w:rFonts w:hint="eastAsia" w:ascii="仿宋" w:hAnsi="仿宋" w:eastAsia="仿宋" w:cs="仿宋"/>
              <w:bCs/>
              <w:color w:val="auto"/>
              <w:sz w:val="28"/>
              <w:szCs w:val="52"/>
            </w:rPr>
            <w:t>文件格式</w:t>
          </w:r>
          <w:r>
            <w:rPr>
              <w:color w:val="auto"/>
              <w:sz w:val="28"/>
              <w:szCs w:val="28"/>
            </w:rPr>
            <w:tab/>
          </w:r>
          <w:r>
            <w:rPr>
              <w:color w:val="auto"/>
              <w:sz w:val="28"/>
              <w:szCs w:val="28"/>
            </w:rPr>
            <w:fldChar w:fldCharType="begin"/>
          </w:r>
          <w:r>
            <w:rPr>
              <w:color w:val="auto"/>
              <w:sz w:val="28"/>
              <w:szCs w:val="28"/>
            </w:rPr>
            <w:instrText xml:space="preserve"> PAGEREF _Toc18703 \h </w:instrText>
          </w:r>
          <w:r>
            <w:rPr>
              <w:color w:val="auto"/>
              <w:sz w:val="28"/>
              <w:szCs w:val="28"/>
            </w:rPr>
            <w:fldChar w:fldCharType="separate"/>
          </w:r>
          <w:r>
            <w:rPr>
              <w:color w:val="auto"/>
              <w:sz w:val="28"/>
              <w:szCs w:val="28"/>
            </w:rPr>
            <w:t>54</w:t>
          </w:r>
          <w:r>
            <w:rPr>
              <w:color w:val="auto"/>
              <w:sz w:val="28"/>
              <w:szCs w:val="28"/>
            </w:rPr>
            <w:fldChar w:fldCharType="end"/>
          </w:r>
          <w:r>
            <w:rPr>
              <w:rFonts w:hint="eastAsia" w:ascii="仿宋" w:hAnsi="仿宋" w:eastAsia="仿宋" w:cs="仿宋"/>
              <w:bCs/>
              <w:color w:val="auto"/>
              <w:spacing w:val="5"/>
              <w:sz w:val="28"/>
              <w:szCs w:val="52"/>
              <w:lang w:val="en-US" w:eastAsia="zh-CN"/>
            </w:rPr>
            <w:fldChar w:fldCharType="end"/>
          </w:r>
        </w:p>
        <w:p w14:paraId="449057CB">
          <w:pPr>
            <w:keepNext w:val="0"/>
            <w:keepLines w:val="0"/>
            <w:pageBreakBefore w:val="0"/>
            <w:widowControl w:val="0"/>
            <w:kinsoku w:val="0"/>
            <w:wordWrap/>
            <w:overflowPunct/>
            <w:topLinePunct w:val="0"/>
            <w:autoSpaceDE w:val="0"/>
            <w:autoSpaceDN w:val="0"/>
            <w:bidi w:val="0"/>
            <w:adjustRightInd w:val="0"/>
            <w:snapToGrid w:val="0"/>
            <w:spacing w:line="480" w:lineRule="auto"/>
            <w:textAlignment w:val="baseline"/>
            <w:rPr>
              <w:rFonts w:hint="eastAsia" w:ascii="仿宋" w:hAnsi="仿宋" w:eastAsia="仿宋" w:cs="仿宋"/>
              <w:bCs/>
              <w:snapToGrid w:val="0"/>
              <w:color w:val="auto"/>
              <w:spacing w:val="5"/>
              <w:kern w:val="0"/>
              <w:sz w:val="28"/>
              <w:szCs w:val="52"/>
              <w:lang w:val="en-US" w:eastAsia="zh-CN" w:bidi="ar-SA"/>
            </w:rPr>
          </w:pPr>
          <w:r>
            <w:rPr>
              <w:rFonts w:hint="eastAsia" w:ascii="仿宋" w:hAnsi="仿宋" w:eastAsia="仿宋" w:cs="仿宋"/>
              <w:bCs/>
              <w:color w:val="auto"/>
              <w:spacing w:val="5"/>
              <w:sz w:val="28"/>
              <w:szCs w:val="52"/>
              <w:lang w:val="en-US" w:eastAsia="zh-CN"/>
            </w:rPr>
            <w:fldChar w:fldCharType="end"/>
          </w:r>
        </w:p>
      </w:sdtContent>
    </w:sdt>
    <w:p w14:paraId="0EBD744A">
      <w:pPr>
        <w:rPr>
          <w:rFonts w:hint="eastAsia" w:ascii="仿宋" w:hAnsi="仿宋" w:eastAsia="仿宋" w:cs="仿宋"/>
          <w:b/>
          <w:bCs/>
          <w:color w:val="auto"/>
          <w:spacing w:val="5"/>
          <w:sz w:val="40"/>
          <w:szCs w:val="40"/>
          <w:lang w:val="en-US" w:eastAsia="zh-CN"/>
        </w:rPr>
        <w:sectPr>
          <w:footerReference r:id="rId7" w:type="default"/>
          <w:pgSz w:w="11906" w:h="16839"/>
          <w:pgMar w:top="1431" w:right="1419" w:bottom="1180" w:left="1438" w:header="0" w:footer="1018" w:gutter="0"/>
          <w:pgNumType w:fmt="decimal"/>
          <w:cols w:space="720" w:num="1"/>
        </w:sectPr>
      </w:pPr>
      <w:r>
        <w:rPr>
          <w:rFonts w:hint="eastAsia" w:ascii="仿宋" w:hAnsi="仿宋" w:eastAsia="仿宋" w:cs="仿宋"/>
          <w:b/>
          <w:bCs/>
          <w:color w:val="auto"/>
          <w:spacing w:val="5"/>
          <w:sz w:val="40"/>
          <w:szCs w:val="40"/>
          <w:lang w:val="en-US" w:eastAsia="zh-CN"/>
        </w:rPr>
        <w:br w:type="page"/>
      </w:r>
    </w:p>
    <w:p w14:paraId="4BE47940">
      <w:pPr>
        <w:rPr>
          <w:rFonts w:hint="eastAsia" w:ascii="仿宋" w:hAnsi="仿宋" w:eastAsia="仿宋" w:cs="仿宋"/>
          <w:b/>
          <w:bCs/>
          <w:color w:val="auto"/>
          <w:spacing w:val="5"/>
          <w:sz w:val="40"/>
          <w:szCs w:val="40"/>
          <w:lang w:val="en-US" w:eastAsia="zh-CN"/>
        </w:rPr>
        <w:sectPr>
          <w:pgSz w:w="11906" w:h="16839"/>
          <w:pgMar w:top="1431" w:right="1419" w:bottom="1180" w:left="1438" w:header="0" w:footer="1018" w:gutter="0"/>
          <w:pgNumType w:fmt="decimal"/>
          <w:cols w:space="720" w:num="1"/>
        </w:sectPr>
      </w:pPr>
    </w:p>
    <w:p w14:paraId="2CA992FD">
      <w:pPr>
        <w:spacing w:before="114" w:line="225" w:lineRule="auto"/>
        <w:ind w:left="3601"/>
        <w:outlineLvl w:val="9"/>
        <w:rPr>
          <w:rFonts w:hint="eastAsia" w:ascii="仿宋" w:hAnsi="仿宋" w:eastAsia="仿宋" w:cs="仿宋"/>
          <w:b/>
          <w:bCs/>
          <w:color w:val="auto"/>
          <w:spacing w:val="5"/>
          <w:sz w:val="40"/>
          <w:szCs w:val="40"/>
          <w:lang w:val="en-US" w:eastAsia="zh-CN"/>
        </w:rPr>
      </w:pPr>
      <w:bookmarkStart w:id="7" w:name="_Toc15652"/>
      <w:r>
        <w:rPr>
          <w:rFonts w:hint="eastAsia" w:ascii="仿宋" w:hAnsi="仿宋" w:eastAsia="仿宋" w:cs="仿宋"/>
          <w:b/>
          <w:bCs/>
          <w:color w:val="auto"/>
          <w:spacing w:val="5"/>
          <w:sz w:val="40"/>
          <w:szCs w:val="40"/>
          <w:lang w:val="en-US" w:eastAsia="zh-CN"/>
        </w:rPr>
        <w:t>竞争性磋商文件</w:t>
      </w:r>
      <w:bookmarkEnd w:id="5"/>
      <w:bookmarkEnd w:id="6"/>
      <w:bookmarkEnd w:id="7"/>
    </w:p>
    <w:p w14:paraId="4CAEB0B9">
      <w:pPr>
        <w:keepNext w:val="0"/>
        <w:keepLines w:val="0"/>
        <w:pageBreakBefore w:val="0"/>
        <w:widowControl w:val="0"/>
        <w:kinsoku/>
        <w:wordWrap/>
        <w:overflowPunct/>
        <w:topLinePunct w:val="0"/>
        <w:autoSpaceDE/>
        <w:autoSpaceDN/>
        <w:bidi w:val="0"/>
        <w:adjustRightInd w:val="0"/>
        <w:snapToGrid/>
        <w:spacing w:line="320" w:lineRule="exact"/>
        <w:ind w:right="0" w:rightChars="0" w:firstLine="560" w:firstLineChars="200"/>
        <w:jc w:val="both"/>
        <w:textAlignment w:val="auto"/>
        <w:outlineLvl w:val="9"/>
        <w:rPr>
          <w:rFonts w:hint="eastAsia" w:ascii="仿宋" w:hAnsi="仿宋" w:eastAsia="仿宋" w:cs="仿宋"/>
          <w:color w:val="auto"/>
          <w:sz w:val="28"/>
          <w:szCs w:val="28"/>
          <w:highlight w:val="none"/>
          <w:lang w:eastAsia="zh-CN"/>
        </w:rPr>
      </w:pPr>
    </w:p>
    <w:p w14:paraId="348CBE54">
      <w:pPr>
        <w:keepNext w:val="0"/>
        <w:keepLines w:val="0"/>
        <w:pageBreakBefore w:val="0"/>
        <w:widowControl w:val="0"/>
        <w:kinsoku/>
        <w:wordWrap/>
        <w:overflowPunct/>
        <w:topLinePunct w:val="0"/>
        <w:autoSpaceDE/>
        <w:autoSpaceDN/>
        <w:bidi w:val="0"/>
        <w:adjustRightInd w:val="0"/>
        <w:snapToGrid/>
        <w:spacing w:line="320" w:lineRule="exact"/>
        <w:ind w:right="0" w:rightChars="0" w:firstLine="560" w:firstLineChars="200"/>
        <w:jc w:val="both"/>
        <w:textAlignment w:val="auto"/>
        <w:outlineLvl w:val="9"/>
        <w:rPr>
          <w:rFonts w:hint="eastAsia" w:ascii="仿宋" w:hAnsi="仿宋" w:eastAsia="仿宋" w:cs="仿宋"/>
          <w:color w:val="auto"/>
          <w:sz w:val="28"/>
          <w:szCs w:val="28"/>
          <w:highlight w:val="none"/>
          <w:lang w:eastAsia="zh-CN"/>
        </w:rPr>
      </w:pPr>
    </w:p>
    <w:p w14:paraId="24FC3D07">
      <w:pPr>
        <w:keepNext w:val="0"/>
        <w:keepLines w:val="0"/>
        <w:pageBreakBefore w:val="0"/>
        <w:widowControl w:val="0"/>
        <w:kinsoku/>
        <w:wordWrap/>
        <w:overflowPunct/>
        <w:topLinePunct w:val="0"/>
        <w:autoSpaceDE/>
        <w:autoSpaceDN/>
        <w:bidi w:val="0"/>
        <w:adjustRightInd w:val="0"/>
        <w:snapToGrid/>
        <w:spacing w:line="320" w:lineRule="exact"/>
        <w:ind w:right="0" w:rightChars="0" w:firstLine="560" w:firstLineChars="200"/>
        <w:jc w:val="both"/>
        <w:textAlignment w:val="auto"/>
        <w:outlineLvl w:val="9"/>
        <w:rPr>
          <w:rFonts w:hint="eastAsia" w:ascii="仿宋" w:hAnsi="仿宋" w:eastAsia="仿宋" w:cs="仿宋"/>
          <w:color w:val="auto"/>
          <w:sz w:val="28"/>
          <w:szCs w:val="28"/>
          <w:highlight w:val="none"/>
          <w:lang w:eastAsia="zh-CN"/>
        </w:rPr>
      </w:pPr>
    </w:p>
    <w:p w14:paraId="5A984F2B">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项目</w:t>
      </w:r>
      <w:r>
        <w:rPr>
          <w:rFonts w:hint="eastAsia" w:ascii="仿宋" w:hAnsi="仿宋" w:eastAsia="仿宋" w:cs="仿宋"/>
          <w:color w:val="auto"/>
          <w:sz w:val="28"/>
          <w:szCs w:val="28"/>
          <w:highlight w:val="none"/>
        </w:rPr>
        <w:t>名称:</w:t>
      </w:r>
      <w:r>
        <w:rPr>
          <w:rFonts w:hint="eastAsia" w:ascii="仿宋" w:hAnsi="仿宋" w:eastAsia="仿宋" w:cs="仿宋"/>
          <w:color w:val="auto"/>
          <w:sz w:val="28"/>
          <w:szCs w:val="28"/>
          <w:highlight w:val="none"/>
          <w:lang w:eastAsia="zh-CN"/>
        </w:rPr>
        <w:t>阿克苏地区市政道路建设项目可行性研究与设计采购</w:t>
      </w:r>
    </w:p>
    <w:p w14:paraId="27CBADA5">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采购人</w:t>
      </w:r>
      <w:r>
        <w:rPr>
          <w:rFonts w:hint="eastAsia" w:ascii="仿宋" w:hAnsi="仿宋" w:eastAsia="仿宋" w:cs="仿宋"/>
          <w:color w:val="auto"/>
          <w:sz w:val="28"/>
          <w:szCs w:val="28"/>
          <w:highlight w:val="none"/>
        </w:rPr>
        <w:t>（公章）</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 xml:space="preserve">阿克苏地区政府投资项目代理建设服务中心 </w:t>
      </w:r>
    </w:p>
    <w:p w14:paraId="4EC9E101">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w:t>
      </w:r>
      <w:r>
        <w:rPr>
          <w:rFonts w:hint="eastAsia" w:ascii="仿宋" w:hAnsi="仿宋" w:eastAsia="仿宋" w:cs="仿宋"/>
          <w:color w:val="auto"/>
          <w:sz w:val="28"/>
          <w:szCs w:val="28"/>
          <w:highlight w:val="none"/>
          <w:lang w:eastAsia="zh-CN"/>
        </w:rPr>
        <w:t>或授权委托人</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签字或盖章</w:t>
      </w:r>
      <w:r>
        <w:rPr>
          <w:rFonts w:hint="eastAsia" w:ascii="仿宋" w:hAnsi="仿宋" w:eastAsia="仿宋" w:cs="仿宋"/>
          <w:color w:val="auto"/>
          <w:sz w:val="28"/>
          <w:szCs w:val="28"/>
          <w:highlight w:val="none"/>
        </w:rPr>
        <w:t>）：</w:t>
      </w:r>
    </w:p>
    <w:p w14:paraId="7A50A89F">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联</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系</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人：</w:t>
      </w:r>
      <w:r>
        <w:rPr>
          <w:rFonts w:hint="eastAsia" w:ascii="仿宋" w:hAnsi="仿宋" w:eastAsia="仿宋" w:cs="仿宋"/>
          <w:color w:val="auto"/>
          <w:sz w:val="28"/>
          <w:szCs w:val="28"/>
          <w:highlight w:val="none"/>
          <w:lang w:val="en-US" w:eastAsia="zh-CN"/>
        </w:rPr>
        <w:t>王工</w:t>
      </w:r>
    </w:p>
    <w:p w14:paraId="3EB22537">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eastAsia="zh-CN"/>
        </w:rPr>
        <w:t>联系</w:t>
      </w:r>
      <w:r>
        <w:rPr>
          <w:rFonts w:hint="eastAsia" w:ascii="仿宋" w:hAnsi="仿宋" w:eastAsia="仿宋" w:cs="仿宋"/>
          <w:color w:val="auto"/>
          <w:sz w:val="28"/>
          <w:szCs w:val="28"/>
          <w:highlight w:val="none"/>
        </w:rPr>
        <w:t>电话：</w:t>
      </w:r>
      <w:r>
        <w:rPr>
          <w:rFonts w:hint="eastAsia" w:ascii="仿宋" w:hAnsi="仿宋" w:eastAsia="仿宋" w:cs="仿宋"/>
          <w:color w:val="auto"/>
          <w:sz w:val="28"/>
          <w:szCs w:val="28"/>
          <w:highlight w:val="none"/>
          <w:lang w:val="en-US" w:eastAsia="zh-CN"/>
        </w:rPr>
        <w:t>0997-2180016</w:t>
      </w:r>
    </w:p>
    <w:p w14:paraId="7183E2BA">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仿宋" w:hAnsi="仿宋" w:eastAsia="仿宋" w:cs="仿宋"/>
          <w:color w:val="auto"/>
          <w:sz w:val="28"/>
          <w:szCs w:val="28"/>
          <w:highlight w:val="none"/>
          <w:lang w:val="en-US" w:eastAsia="zh-CN" w:bidi="ar-SA"/>
        </w:rPr>
      </w:pPr>
      <w:r>
        <w:rPr>
          <w:rFonts w:hint="eastAsia" w:ascii="仿宋" w:hAnsi="仿宋" w:eastAsia="仿宋" w:cs="仿宋"/>
          <w:color w:val="auto"/>
          <w:sz w:val="28"/>
          <w:szCs w:val="28"/>
          <w:highlight w:val="none"/>
          <w:lang w:val="en-US" w:eastAsia="zh-CN" w:bidi="ar-SA"/>
        </w:rPr>
        <w:t xml:space="preserve">地    址：阿克苏市英阿瓦提路1号 </w:t>
      </w:r>
    </w:p>
    <w:p w14:paraId="0DF0B5CF">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p>
    <w:p w14:paraId="12A5B929">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p>
    <w:p w14:paraId="7328C063">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p>
    <w:p w14:paraId="02EB1F89">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firstLine="0" w:firstLineChars="0"/>
        <w:jc w:val="both"/>
        <w:textAlignment w:val="auto"/>
        <w:outlineLvl w:val="9"/>
        <w:rPr>
          <w:rFonts w:hint="eastAsia" w:ascii="仿宋" w:hAnsi="仿宋" w:eastAsia="仿宋" w:cs="仿宋"/>
          <w:color w:val="auto"/>
          <w:sz w:val="28"/>
          <w:szCs w:val="28"/>
          <w:highlight w:val="none"/>
        </w:rPr>
      </w:pPr>
    </w:p>
    <w:p w14:paraId="5D1E8A21">
      <w:pPr>
        <w:keepNext w:val="0"/>
        <w:keepLines w:val="0"/>
        <w:pageBreakBefore w:val="0"/>
        <w:widowControl w:val="0"/>
        <w:kinsoku/>
        <w:wordWrap/>
        <w:overflowPunct/>
        <w:topLinePunct w:val="0"/>
        <w:autoSpaceDE/>
        <w:autoSpaceDN/>
        <w:bidi w:val="0"/>
        <w:adjustRightInd w:val="0"/>
        <w:snapToGrid/>
        <w:spacing w:line="560" w:lineRule="exact"/>
        <w:jc w:val="both"/>
        <w:textAlignment w:val="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代理机构（公章）：</w:t>
      </w:r>
      <w:r>
        <w:rPr>
          <w:rFonts w:hint="eastAsia" w:ascii="仿宋" w:hAnsi="仿宋" w:eastAsia="仿宋" w:cs="仿宋"/>
          <w:color w:val="auto"/>
          <w:sz w:val="28"/>
          <w:szCs w:val="28"/>
          <w:highlight w:val="none"/>
          <w:lang w:eastAsia="zh-CN"/>
        </w:rPr>
        <w:t>新疆国信天翌工程项目管理有限公司</w:t>
      </w:r>
    </w:p>
    <w:p w14:paraId="54D2FD43">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w:t>
      </w:r>
      <w:r>
        <w:rPr>
          <w:rFonts w:hint="eastAsia" w:ascii="仿宋" w:hAnsi="仿宋" w:eastAsia="仿宋" w:cs="仿宋"/>
          <w:color w:val="auto"/>
          <w:sz w:val="28"/>
          <w:szCs w:val="28"/>
          <w:highlight w:val="none"/>
          <w:lang w:eastAsia="zh-CN"/>
        </w:rPr>
        <w:t>签字或盖章</w:t>
      </w:r>
      <w:r>
        <w:rPr>
          <w:rFonts w:hint="eastAsia" w:ascii="仿宋" w:hAnsi="仿宋" w:eastAsia="仿宋" w:cs="仿宋"/>
          <w:color w:val="auto"/>
          <w:sz w:val="28"/>
          <w:szCs w:val="28"/>
          <w:highlight w:val="none"/>
        </w:rPr>
        <w:t>）：</w:t>
      </w:r>
    </w:p>
    <w:p w14:paraId="6DD16A84">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联系人：</w:t>
      </w:r>
      <w:r>
        <w:rPr>
          <w:rFonts w:hint="eastAsia" w:ascii="仿宋" w:hAnsi="仿宋" w:eastAsia="仿宋" w:cs="仿宋"/>
          <w:color w:val="auto"/>
          <w:sz w:val="28"/>
          <w:szCs w:val="28"/>
          <w:highlight w:val="none"/>
          <w:lang w:val="en-US" w:eastAsia="zh-CN"/>
        </w:rPr>
        <w:t>张静</w:t>
      </w:r>
    </w:p>
    <w:p w14:paraId="5D81272C">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eastAsia="zh-CN"/>
        </w:rPr>
        <w:t>联系</w:t>
      </w:r>
      <w:r>
        <w:rPr>
          <w:rFonts w:hint="eastAsia" w:ascii="仿宋" w:hAnsi="仿宋" w:eastAsia="仿宋" w:cs="仿宋"/>
          <w:color w:val="auto"/>
          <w:sz w:val="28"/>
          <w:szCs w:val="28"/>
          <w:highlight w:val="none"/>
        </w:rPr>
        <w:t>电话</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18197557839</w:t>
      </w:r>
    </w:p>
    <w:p w14:paraId="5F2A7BC3">
      <w:pPr>
        <w:keepNext w:val="0"/>
        <w:keepLines w:val="0"/>
        <w:pageBreakBefore w:val="0"/>
        <w:widowControl w:val="0"/>
        <w:kinsoku/>
        <w:wordWrap/>
        <w:overflowPunct/>
        <w:topLinePunct w:val="0"/>
        <w:autoSpaceDE/>
        <w:autoSpaceDN/>
        <w:bidi w:val="0"/>
        <w:adjustRightInd w:val="0"/>
        <w:snapToGrid/>
        <w:spacing w:line="560" w:lineRule="exact"/>
        <w:ind w:right="0" w:rightChars="0"/>
        <w:jc w:val="both"/>
        <w:textAlignment w:val="auto"/>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址：</w:t>
      </w:r>
      <w:r>
        <w:rPr>
          <w:rFonts w:hint="eastAsia" w:ascii="仿宋" w:hAnsi="仿宋" w:eastAsia="仿宋" w:cs="仿宋"/>
          <w:i w:val="0"/>
          <w:iCs w:val="0"/>
          <w:caps w:val="0"/>
          <w:color w:val="auto"/>
          <w:spacing w:val="0"/>
          <w:sz w:val="28"/>
          <w:szCs w:val="28"/>
          <w:highlight w:val="none"/>
          <w:lang w:eastAsia="zh-CN"/>
        </w:rPr>
        <w:t>阿克苏市解放南路辅路（体育馆旁边）1楼1-1室</w:t>
      </w:r>
    </w:p>
    <w:p w14:paraId="037D3C20">
      <w:pPr>
        <w:spacing w:line="233" w:lineRule="auto"/>
        <w:rPr>
          <w:rFonts w:ascii="楷体" w:hAnsi="楷体" w:eastAsia="楷体" w:cs="楷体"/>
          <w:color w:val="auto"/>
          <w:sz w:val="28"/>
          <w:szCs w:val="28"/>
        </w:rPr>
        <w:sectPr>
          <w:pgSz w:w="11906" w:h="16839"/>
          <w:pgMar w:top="1431" w:right="1419" w:bottom="1180" w:left="1438" w:header="0" w:footer="1018" w:gutter="0"/>
          <w:pgNumType w:fmt="decimal"/>
          <w:cols w:space="720" w:num="1"/>
        </w:sectPr>
      </w:pPr>
    </w:p>
    <w:p w14:paraId="30CE87F5">
      <w:pPr>
        <w:spacing w:line="233" w:lineRule="auto"/>
        <w:rPr>
          <w:rFonts w:ascii="楷体" w:hAnsi="楷体" w:eastAsia="楷体" w:cs="楷体"/>
          <w:color w:val="auto"/>
          <w:sz w:val="28"/>
          <w:szCs w:val="28"/>
        </w:rPr>
        <w:sectPr>
          <w:pgSz w:w="11906" w:h="16839"/>
          <w:pgMar w:top="1431" w:right="1419" w:bottom="1180" w:left="1438" w:header="0" w:footer="1018" w:gutter="0"/>
          <w:pgNumType w:fmt="decimal"/>
          <w:cols w:space="720" w:num="1"/>
        </w:sectPr>
      </w:pPr>
    </w:p>
    <w:p w14:paraId="0254E1CB">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outlineLvl w:val="0"/>
        <w:rPr>
          <w:rFonts w:ascii="仿宋" w:hAnsi="仿宋" w:eastAsia="仿宋" w:cs="仿宋"/>
          <w:b/>
          <w:bCs/>
          <w:color w:val="auto"/>
          <w:spacing w:val="4"/>
          <w:sz w:val="31"/>
          <w:szCs w:val="31"/>
        </w:rPr>
      </w:pPr>
      <w:bookmarkStart w:id="8" w:name="bookmark2"/>
      <w:bookmarkEnd w:id="8"/>
      <w:bookmarkStart w:id="9" w:name="bookmark6"/>
      <w:bookmarkEnd w:id="9"/>
      <w:bookmarkStart w:id="10" w:name="bookmark4"/>
      <w:bookmarkEnd w:id="10"/>
      <w:bookmarkStart w:id="11" w:name="_Toc20502"/>
      <w:bookmarkStart w:id="12" w:name="_Toc10668"/>
      <w:r>
        <w:rPr>
          <w:rFonts w:hint="eastAsia" w:ascii="仿宋" w:hAnsi="仿宋" w:eastAsia="仿宋" w:cs="仿宋"/>
          <w:b/>
          <w:bCs/>
          <w:color w:val="auto"/>
          <w:spacing w:val="4"/>
          <w:sz w:val="31"/>
          <w:szCs w:val="31"/>
          <w:lang w:val="en-US" w:eastAsia="zh-CN"/>
        </w:rPr>
        <w:t>第一章</w:t>
      </w:r>
      <w:r>
        <w:rPr>
          <w:rFonts w:ascii="仿宋" w:hAnsi="仿宋" w:eastAsia="仿宋" w:cs="仿宋"/>
          <w:b/>
          <w:bCs/>
          <w:color w:val="auto"/>
          <w:spacing w:val="4"/>
          <w:sz w:val="31"/>
          <w:szCs w:val="31"/>
        </w:rPr>
        <w:t xml:space="preserve">  磋商公告</w:t>
      </w:r>
      <w:bookmarkEnd w:id="11"/>
      <w:bookmarkEnd w:id="12"/>
    </w:p>
    <w:p w14:paraId="2E37596E">
      <w:pPr>
        <w:spacing w:before="68"/>
        <w:rPr>
          <w:color w:val="auto"/>
        </w:rPr>
      </w:pPr>
    </w:p>
    <w:tbl>
      <w:tblPr>
        <w:tblStyle w:val="13"/>
        <w:tblW w:w="9516"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16"/>
      </w:tblGrid>
      <w:tr w14:paraId="25BE9833">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33" w:hRule="atLeast"/>
        </w:trPr>
        <w:tc>
          <w:tcPr>
            <w:tcW w:w="9516" w:type="dxa"/>
            <w:vAlign w:val="top"/>
          </w:tcPr>
          <w:p w14:paraId="5AD613AD">
            <w:pPr>
              <w:pStyle w:val="14"/>
              <w:spacing w:before="139" w:line="222" w:lineRule="auto"/>
              <w:ind w:left="100"/>
              <w:rPr>
                <w:rFonts w:hint="eastAsia" w:ascii="仿宋" w:hAnsi="仿宋" w:eastAsia="仿宋" w:cs="仿宋"/>
                <w:color w:val="auto"/>
                <w:sz w:val="28"/>
                <w:szCs w:val="28"/>
              </w:rPr>
            </w:pPr>
            <w:r>
              <w:rPr>
                <w:rFonts w:hint="eastAsia" w:ascii="仿宋" w:hAnsi="仿宋" w:eastAsia="仿宋" w:cs="仿宋"/>
                <w:color w:val="auto"/>
                <w:spacing w:val="-5"/>
                <w:sz w:val="28"/>
                <w:szCs w:val="28"/>
              </w:rPr>
              <w:t>项目概况</w:t>
            </w:r>
          </w:p>
          <w:p w14:paraId="495C61AD">
            <w:pPr>
              <w:pStyle w:val="14"/>
              <w:spacing w:before="111" w:line="282" w:lineRule="auto"/>
              <w:ind w:left="99" w:right="84" w:firstLine="525"/>
              <w:jc w:val="both"/>
              <w:rPr>
                <w:rFonts w:hint="eastAsia" w:ascii="仿宋" w:hAnsi="仿宋" w:eastAsia="仿宋" w:cs="仿宋"/>
                <w:color w:val="auto"/>
                <w:sz w:val="28"/>
                <w:szCs w:val="28"/>
              </w:rPr>
            </w:pPr>
            <w:r>
              <w:rPr>
                <w:rFonts w:hint="eastAsia" w:ascii="仿宋" w:hAnsi="仿宋" w:eastAsia="仿宋" w:cs="仿宋"/>
                <w:color w:val="auto"/>
                <w:spacing w:val="4"/>
                <w:sz w:val="28"/>
                <w:szCs w:val="28"/>
                <w:lang w:val="en-US" w:eastAsia="zh-CN"/>
              </w:rPr>
              <w:t>阿克苏地区市政道路建设项目可行性研究与设计采购</w:t>
            </w:r>
            <w:r>
              <w:rPr>
                <w:rFonts w:hint="eastAsia" w:ascii="仿宋" w:hAnsi="仿宋" w:eastAsia="仿宋" w:cs="仿宋"/>
                <w:color w:val="auto"/>
                <w:spacing w:val="4"/>
                <w:sz w:val="28"/>
                <w:szCs w:val="28"/>
              </w:rPr>
              <w:t>的潜在供应商应在</w:t>
            </w:r>
            <w:r>
              <w:rPr>
                <w:rFonts w:hint="eastAsia" w:ascii="仿宋" w:hAnsi="仿宋" w:eastAsia="仿宋" w:cs="仿宋"/>
                <w:color w:val="auto"/>
                <w:spacing w:val="-3"/>
                <w:sz w:val="28"/>
                <w:szCs w:val="28"/>
              </w:rPr>
              <w:t>政采云平台线上获取采购文件，并于202</w:t>
            </w:r>
            <w:r>
              <w:rPr>
                <w:rFonts w:hint="eastAsia" w:ascii="仿宋" w:hAnsi="仿宋" w:eastAsia="仿宋" w:cs="仿宋"/>
                <w:color w:val="auto"/>
                <w:spacing w:val="-3"/>
                <w:sz w:val="28"/>
                <w:szCs w:val="28"/>
                <w:lang w:val="en-US" w:eastAsia="zh-CN"/>
              </w:rPr>
              <w:t>5</w:t>
            </w:r>
            <w:r>
              <w:rPr>
                <w:rFonts w:hint="eastAsia" w:ascii="仿宋" w:hAnsi="仿宋" w:eastAsia="仿宋" w:cs="仿宋"/>
                <w:color w:val="auto"/>
                <w:spacing w:val="-3"/>
                <w:sz w:val="28"/>
                <w:szCs w:val="28"/>
              </w:rPr>
              <w:t>年</w:t>
            </w:r>
            <w:r>
              <w:rPr>
                <w:rFonts w:hint="eastAsia" w:ascii="仿宋" w:hAnsi="仿宋" w:eastAsia="仿宋" w:cs="仿宋"/>
                <w:color w:val="auto"/>
                <w:spacing w:val="-3"/>
                <w:sz w:val="28"/>
                <w:szCs w:val="28"/>
                <w:lang w:val="en-US" w:eastAsia="zh-CN"/>
              </w:rPr>
              <w:t>0</w:t>
            </w:r>
            <w:r>
              <w:rPr>
                <w:rFonts w:hint="eastAsia" w:ascii="仿宋" w:hAnsi="仿宋" w:eastAsia="仿宋" w:cs="仿宋"/>
                <w:color w:val="auto"/>
                <w:spacing w:val="0"/>
                <w:sz w:val="28"/>
                <w:szCs w:val="28"/>
                <w:lang w:val="en-US" w:eastAsia="zh-CN"/>
              </w:rPr>
              <w:t>4</w:t>
            </w:r>
            <w:r>
              <w:rPr>
                <w:rFonts w:hint="eastAsia" w:ascii="仿宋" w:hAnsi="仿宋" w:eastAsia="仿宋" w:cs="仿宋"/>
                <w:color w:val="auto"/>
                <w:spacing w:val="0"/>
                <w:sz w:val="28"/>
                <w:szCs w:val="28"/>
              </w:rPr>
              <w:t>月</w:t>
            </w:r>
            <w:r>
              <w:rPr>
                <w:rFonts w:hint="eastAsia" w:ascii="仿宋" w:hAnsi="仿宋" w:eastAsia="仿宋" w:cs="仿宋"/>
                <w:color w:val="auto"/>
                <w:spacing w:val="0"/>
                <w:sz w:val="28"/>
                <w:szCs w:val="28"/>
                <w:lang w:val="en-US" w:eastAsia="zh-CN"/>
              </w:rPr>
              <w:t>09</w:t>
            </w:r>
            <w:r>
              <w:rPr>
                <w:rFonts w:hint="eastAsia" w:ascii="仿宋" w:hAnsi="仿宋" w:eastAsia="仿宋" w:cs="仿宋"/>
                <w:color w:val="auto"/>
                <w:spacing w:val="0"/>
                <w:sz w:val="28"/>
                <w:szCs w:val="28"/>
              </w:rPr>
              <w:t>日</w:t>
            </w:r>
            <w:r>
              <w:rPr>
                <w:rFonts w:hint="eastAsia" w:ascii="仿宋" w:hAnsi="仿宋" w:eastAsia="仿宋" w:cs="仿宋"/>
                <w:color w:val="auto"/>
                <w:spacing w:val="-3"/>
                <w:sz w:val="28"/>
                <w:szCs w:val="28"/>
                <w:lang w:val="en-US" w:eastAsia="zh-CN"/>
              </w:rPr>
              <w:t>16</w:t>
            </w:r>
            <w:r>
              <w:rPr>
                <w:rFonts w:hint="eastAsia" w:ascii="仿宋" w:hAnsi="仿宋" w:eastAsia="仿宋" w:cs="仿宋"/>
                <w:color w:val="auto"/>
                <w:spacing w:val="-3"/>
                <w:sz w:val="28"/>
                <w:szCs w:val="28"/>
              </w:rPr>
              <w:t>:</w:t>
            </w:r>
            <w:r>
              <w:rPr>
                <w:rFonts w:hint="eastAsia" w:ascii="仿宋" w:hAnsi="仿宋" w:eastAsia="仿宋" w:cs="仿宋"/>
                <w:color w:val="auto"/>
                <w:spacing w:val="-3"/>
                <w:sz w:val="28"/>
                <w:szCs w:val="28"/>
                <w:lang w:val="en-US" w:eastAsia="zh-CN"/>
              </w:rPr>
              <w:t>00</w:t>
            </w:r>
            <w:r>
              <w:rPr>
                <w:rFonts w:hint="eastAsia" w:ascii="仿宋" w:hAnsi="仿宋" w:eastAsia="仿宋" w:cs="仿宋"/>
                <w:color w:val="auto"/>
                <w:spacing w:val="-3"/>
                <w:sz w:val="28"/>
                <w:szCs w:val="28"/>
              </w:rPr>
              <w:t>分（北京时间）前提交响应</w:t>
            </w:r>
            <w:r>
              <w:rPr>
                <w:rFonts w:hint="eastAsia" w:ascii="仿宋" w:hAnsi="仿宋" w:eastAsia="仿宋" w:cs="仿宋"/>
                <w:color w:val="auto"/>
                <w:spacing w:val="-6"/>
                <w:sz w:val="28"/>
                <w:szCs w:val="28"/>
              </w:rPr>
              <w:t>文件。</w:t>
            </w:r>
          </w:p>
        </w:tc>
      </w:tr>
    </w:tbl>
    <w:p w14:paraId="368E82DC">
      <w:pPr>
        <w:spacing w:line="240" w:lineRule="auto"/>
        <w:rPr>
          <w:rFonts w:hint="eastAsia" w:ascii="仿宋" w:hAnsi="仿宋" w:eastAsia="仿宋" w:cs="仿宋"/>
          <w:color w:val="auto"/>
          <w:sz w:val="28"/>
          <w:szCs w:val="28"/>
        </w:rPr>
      </w:pPr>
    </w:p>
    <w:p w14:paraId="2170EFB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一、项目基本情况</w:t>
      </w:r>
    </w:p>
    <w:p w14:paraId="5F049FF9">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lang w:val="en-US" w:eastAsia="zh-CN"/>
        </w:rPr>
      </w:pPr>
      <w:r>
        <w:rPr>
          <w:rFonts w:hint="eastAsia" w:ascii="仿宋" w:hAnsi="仿宋" w:eastAsia="仿宋" w:cs="仿宋"/>
          <w:color w:val="auto"/>
          <w:spacing w:val="-1"/>
          <w:sz w:val="28"/>
          <w:szCs w:val="28"/>
        </w:rPr>
        <w:t>项目编号：</w:t>
      </w:r>
      <w:r>
        <w:rPr>
          <w:rFonts w:hint="eastAsia" w:ascii="仿宋" w:hAnsi="仿宋" w:eastAsia="仿宋" w:cs="仿宋"/>
          <w:color w:val="auto"/>
          <w:spacing w:val="-1"/>
          <w:sz w:val="28"/>
          <w:szCs w:val="28"/>
          <w:lang w:val="en-US" w:eastAsia="zh-CN"/>
        </w:rPr>
        <w:t>分2025-01-104</w:t>
      </w:r>
    </w:p>
    <w:p w14:paraId="73648CA8">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pacing w:val="-1"/>
          <w:sz w:val="28"/>
          <w:szCs w:val="28"/>
          <w:lang w:val="en-US" w:eastAsia="zh-CN"/>
        </w:rPr>
      </w:pPr>
      <w:r>
        <w:rPr>
          <w:rFonts w:hint="eastAsia" w:ascii="仿宋" w:hAnsi="仿宋" w:eastAsia="仿宋" w:cs="仿宋"/>
          <w:color w:val="auto"/>
          <w:spacing w:val="-3"/>
          <w:sz w:val="28"/>
          <w:szCs w:val="28"/>
        </w:rPr>
        <w:t>项目名称：</w:t>
      </w:r>
      <w:r>
        <w:rPr>
          <w:rFonts w:hint="eastAsia" w:ascii="仿宋" w:hAnsi="仿宋" w:eastAsia="仿宋" w:cs="仿宋"/>
          <w:color w:val="auto"/>
          <w:spacing w:val="-1"/>
          <w:sz w:val="28"/>
          <w:szCs w:val="28"/>
          <w:lang w:val="en-US" w:eastAsia="zh-CN"/>
        </w:rPr>
        <w:t>阿克苏地区市政道路建设项目可行性研究与设计采购</w:t>
      </w:r>
    </w:p>
    <w:p w14:paraId="21218CA9">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采购方式：竞争性磋商</w:t>
      </w:r>
    </w:p>
    <w:p w14:paraId="73C98114">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预算金额：</w:t>
      </w:r>
      <w:r>
        <w:rPr>
          <w:rFonts w:hint="eastAsia" w:ascii="仿宋" w:hAnsi="仿宋" w:eastAsia="仿宋" w:cs="仿宋"/>
          <w:color w:val="auto"/>
          <w:spacing w:val="-1"/>
          <w:sz w:val="28"/>
          <w:szCs w:val="28"/>
          <w:lang w:val="en-US" w:eastAsia="zh-CN"/>
        </w:rPr>
        <w:t>900000.00</w:t>
      </w:r>
      <w:r>
        <w:rPr>
          <w:rFonts w:hint="eastAsia" w:ascii="仿宋" w:hAnsi="仿宋" w:eastAsia="仿宋" w:cs="仿宋"/>
          <w:color w:val="auto"/>
          <w:spacing w:val="-1"/>
          <w:sz w:val="28"/>
          <w:szCs w:val="28"/>
        </w:rPr>
        <w:t>元</w:t>
      </w:r>
    </w:p>
    <w:p w14:paraId="103AD7CC">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最高限价：</w:t>
      </w:r>
      <w:r>
        <w:rPr>
          <w:rFonts w:hint="eastAsia" w:ascii="仿宋" w:hAnsi="仿宋" w:eastAsia="仿宋" w:cs="仿宋"/>
          <w:color w:val="auto"/>
          <w:spacing w:val="-1"/>
          <w:sz w:val="28"/>
          <w:szCs w:val="28"/>
          <w:lang w:val="en-US" w:eastAsia="zh-CN"/>
        </w:rPr>
        <w:t>900000.00</w:t>
      </w:r>
      <w:r>
        <w:rPr>
          <w:rFonts w:hint="eastAsia" w:ascii="仿宋" w:hAnsi="仿宋" w:eastAsia="仿宋" w:cs="仿宋"/>
          <w:color w:val="auto"/>
          <w:spacing w:val="-1"/>
          <w:sz w:val="28"/>
          <w:szCs w:val="28"/>
        </w:rPr>
        <w:t>元</w:t>
      </w:r>
    </w:p>
    <w:p w14:paraId="796F37F0">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lang w:val="en-US" w:eastAsia="zh-CN"/>
        </w:rPr>
      </w:pPr>
      <w:r>
        <w:rPr>
          <w:rFonts w:hint="eastAsia" w:ascii="仿宋" w:hAnsi="仿宋" w:eastAsia="仿宋" w:cs="仿宋"/>
          <w:color w:val="auto"/>
          <w:spacing w:val="-1"/>
          <w:sz w:val="28"/>
          <w:szCs w:val="28"/>
        </w:rPr>
        <w:t>采购需求：</w:t>
      </w:r>
      <w:r>
        <w:rPr>
          <w:rFonts w:hint="eastAsia" w:ascii="仿宋" w:hAnsi="仿宋" w:eastAsia="仿宋" w:cs="仿宋"/>
          <w:color w:val="auto"/>
          <w:spacing w:val="-1"/>
          <w:sz w:val="28"/>
          <w:szCs w:val="28"/>
          <w:lang w:val="en-US" w:eastAsia="zh-CN"/>
        </w:rPr>
        <w:t>对本项目。</w:t>
      </w:r>
    </w:p>
    <w:p w14:paraId="1A54BA1D">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lang w:val="en-US" w:eastAsia="zh-CN"/>
        </w:rPr>
      </w:pPr>
      <w:r>
        <w:rPr>
          <w:rFonts w:hint="eastAsia" w:ascii="仿宋" w:hAnsi="仿宋" w:eastAsia="仿宋" w:cs="仿宋"/>
          <w:color w:val="auto"/>
          <w:spacing w:val="-1"/>
          <w:sz w:val="28"/>
          <w:szCs w:val="28"/>
        </w:rPr>
        <w:t>标项名称:</w:t>
      </w:r>
      <w:r>
        <w:rPr>
          <w:rFonts w:hint="eastAsia" w:ascii="仿宋" w:hAnsi="仿宋" w:eastAsia="仿宋" w:cs="仿宋"/>
          <w:color w:val="auto"/>
          <w:spacing w:val="-1"/>
          <w:sz w:val="28"/>
          <w:szCs w:val="28"/>
          <w:lang w:val="en-US" w:eastAsia="zh-CN"/>
        </w:rPr>
        <w:t>阿克苏地区市政道路建设项目可行性研究与设计采购</w:t>
      </w:r>
    </w:p>
    <w:p w14:paraId="54D37BCC">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数量:1</w:t>
      </w:r>
    </w:p>
    <w:p w14:paraId="447DE723">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预算金额:</w:t>
      </w:r>
      <w:r>
        <w:rPr>
          <w:rFonts w:hint="eastAsia" w:ascii="仿宋" w:hAnsi="仿宋" w:eastAsia="仿宋" w:cs="仿宋"/>
          <w:color w:val="auto"/>
          <w:spacing w:val="-1"/>
          <w:sz w:val="28"/>
          <w:szCs w:val="28"/>
          <w:lang w:val="en-US" w:eastAsia="zh-CN"/>
        </w:rPr>
        <w:t>900000.00</w:t>
      </w:r>
      <w:r>
        <w:rPr>
          <w:rFonts w:hint="eastAsia" w:ascii="仿宋" w:hAnsi="仿宋" w:eastAsia="仿宋" w:cs="仿宋"/>
          <w:color w:val="auto"/>
          <w:spacing w:val="-1"/>
          <w:sz w:val="28"/>
          <w:szCs w:val="28"/>
        </w:rPr>
        <w:t>元</w:t>
      </w:r>
    </w:p>
    <w:p w14:paraId="5113BC28">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单位：项</w:t>
      </w:r>
    </w:p>
    <w:p w14:paraId="509A6654">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lang w:val="en-US" w:eastAsia="zh-CN"/>
        </w:rPr>
      </w:pPr>
      <w:r>
        <w:rPr>
          <w:rFonts w:hint="eastAsia" w:ascii="仿宋" w:hAnsi="仿宋" w:eastAsia="仿宋" w:cs="仿宋"/>
          <w:color w:val="auto"/>
          <w:spacing w:val="-1"/>
          <w:sz w:val="28"/>
          <w:szCs w:val="28"/>
        </w:rPr>
        <w:t>简要规格描述：</w:t>
      </w:r>
      <w:r>
        <w:rPr>
          <w:rFonts w:hint="eastAsia" w:ascii="仿宋" w:hAnsi="仿宋" w:eastAsia="仿宋" w:cs="仿宋"/>
          <w:color w:val="auto"/>
          <w:spacing w:val="-1"/>
          <w:sz w:val="28"/>
          <w:szCs w:val="28"/>
          <w:lang w:val="en-US" w:eastAsia="zh-CN"/>
        </w:rPr>
        <w:t>可研设计、初步设计、施工图设计。</w:t>
      </w:r>
    </w:p>
    <w:p w14:paraId="529D88A8">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6" w:firstLineChars="200"/>
        <w:jc w:val="both"/>
        <w:textAlignment w:val="baseline"/>
        <w:outlineLvl w:val="9"/>
        <w:rPr>
          <w:rFonts w:hint="eastAsia" w:ascii="仿宋" w:hAnsi="仿宋" w:eastAsia="仿宋" w:cs="仿宋"/>
          <w:color w:val="auto"/>
          <w:spacing w:val="-6"/>
          <w:sz w:val="28"/>
          <w:szCs w:val="28"/>
        </w:rPr>
      </w:pPr>
      <w:r>
        <w:rPr>
          <w:rFonts w:hint="eastAsia" w:ascii="仿宋" w:hAnsi="仿宋" w:eastAsia="仿宋" w:cs="仿宋"/>
          <w:color w:val="auto"/>
          <w:spacing w:val="-6"/>
          <w:sz w:val="28"/>
          <w:szCs w:val="28"/>
        </w:rPr>
        <w:t>合同履行期限：</w:t>
      </w:r>
      <w:r>
        <w:rPr>
          <w:rFonts w:hint="eastAsia" w:ascii="仿宋" w:hAnsi="仿宋" w:eastAsia="仿宋" w:cs="仿宋"/>
          <w:color w:val="auto"/>
          <w:spacing w:val="-6"/>
          <w:sz w:val="28"/>
          <w:szCs w:val="28"/>
          <w:lang w:val="en-US" w:eastAsia="zh-CN"/>
        </w:rPr>
        <w:t>20日历天。</w:t>
      </w:r>
    </w:p>
    <w:p w14:paraId="2F174092">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本项目（否）接受联合体投标。</w:t>
      </w:r>
    </w:p>
    <w:p w14:paraId="0BCE6A2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二、申请人的资格要求：</w:t>
      </w:r>
    </w:p>
    <w:p w14:paraId="588C45A6">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1"/>
          <w:sz w:val="28"/>
          <w:szCs w:val="28"/>
        </w:rPr>
        <w:t>1.满足《中华人民共和国政府采购法》第二十二条规</w:t>
      </w:r>
      <w:r>
        <w:rPr>
          <w:rFonts w:hint="eastAsia" w:ascii="仿宋" w:hAnsi="仿宋" w:eastAsia="仿宋" w:cs="仿宋"/>
          <w:color w:val="auto"/>
          <w:spacing w:val="-2"/>
          <w:sz w:val="28"/>
          <w:szCs w:val="28"/>
        </w:rPr>
        <w:t>定；</w:t>
      </w:r>
    </w:p>
    <w:p w14:paraId="7F60E4A7">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2.落实政府采购政策需满足的资格要求：</w:t>
      </w:r>
    </w:p>
    <w:p w14:paraId="7CB01AF1">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（1）《政府采购促进中小企业发展管理办法》（财库〔2020〕46号）及《关于进一步加大政府采购支持中小企业力度的通知》（财库〔2022〕19号）；</w:t>
      </w:r>
    </w:p>
    <w:p w14:paraId="17D65837">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（2）《财政部、司法部关于政府采购支持监狱企业发展有关问题的通知》（财库〔2014〕68号）；</w:t>
      </w:r>
    </w:p>
    <w:p w14:paraId="03842063">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（3）《财政部民政部中国残疾人联合会关于促进残疾人就业政府采购政策的通知》财库〔2017〕141</w:t>
      </w:r>
      <w:r>
        <w:rPr>
          <w:rFonts w:hint="eastAsia" w:ascii="仿宋" w:hAnsi="仿宋" w:eastAsia="仿宋" w:cs="仿宋"/>
          <w:color w:val="auto"/>
          <w:spacing w:val="-2"/>
          <w:sz w:val="28"/>
          <w:szCs w:val="28"/>
          <w:lang w:val="en-US" w:eastAsia="zh-CN"/>
        </w:rPr>
        <w:t xml:space="preserve"> </w:t>
      </w:r>
      <w:r>
        <w:rPr>
          <w:rFonts w:hint="eastAsia" w:ascii="仿宋" w:hAnsi="仿宋" w:eastAsia="仿宋" w:cs="仿宋"/>
          <w:color w:val="auto"/>
          <w:spacing w:val="-2"/>
          <w:sz w:val="28"/>
          <w:szCs w:val="28"/>
        </w:rPr>
        <w:t>号。</w:t>
      </w:r>
    </w:p>
    <w:p w14:paraId="38F36417">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（4）财政部、国家发展改革委、生态环境部、市场监管总局《关于调整优化节能产品、环境标志产品政府采购执行机制的通知》（财库[2019]9号文）；</w:t>
      </w:r>
    </w:p>
    <w:p w14:paraId="0B6522D8">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（5）财政部、生态环境部《关于印发环境标志产品政府采购品目清单的通知》（财库[2019]18号文）；</w:t>
      </w:r>
    </w:p>
    <w:p w14:paraId="7236B5ED">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（6）财政部、发展改革委《关于印发节能产品政府采购品目清单的通知》（财库[2019]19号文）；</w:t>
      </w:r>
    </w:p>
    <w:p w14:paraId="379D05C2">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2"/>
          <w:sz w:val="28"/>
          <w:szCs w:val="28"/>
        </w:rPr>
        <w:t>（7）市场监管总局《市场监管总局关于发布参与实施政府采购节能产品、环境标志产品认证机构名录的公告》（2019年第16号）</w:t>
      </w:r>
      <w:r>
        <w:rPr>
          <w:rFonts w:hint="eastAsia" w:ascii="仿宋" w:hAnsi="仿宋" w:eastAsia="仿宋" w:cs="仿宋"/>
          <w:color w:val="auto"/>
          <w:spacing w:val="-2"/>
          <w:sz w:val="28"/>
          <w:szCs w:val="28"/>
          <w:lang w:eastAsia="zh-CN"/>
        </w:rPr>
        <w:t>。</w:t>
      </w:r>
    </w:p>
    <w:p w14:paraId="4EDF314E">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lang w:val="en-US" w:eastAsia="zh-CN"/>
        </w:rPr>
      </w:pPr>
      <w:r>
        <w:rPr>
          <w:rFonts w:hint="eastAsia" w:ascii="仿宋" w:hAnsi="仿宋" w:eastAsia="仿宋" w:cs="仿宋"/>
          <w:color w:val="auto"/>
          <w:spacing w:val="-1"/>
          <w:sz w:val="28"/>
          <w:szCs w:val="28"/>
        </w:rPr>
        <w:t>3.本项目的特定资格要求：</w:t>
      </w:r>
      <w:r>
        <w:rPr>
          <w:rFonts w:hint="eastAsia" w:ascii="仿宋" w:hAnsi="仿宋" w:eastAsia="仿宋" w:cs="仿宋"/>
          <w:color w:val="auto"/>
          <w:sz w:val="28"/>
          <w:szCs w:val="28"/>
          <w:lang w:val="en-US" w:eastAsia="zh-CN"/>
        </w:rPr>
        <w:t>供应商应具备市政工程设计行业乙级（含）以上资质；</w:t>
      </w:r>
    </w:p>
    <w:p w14:paraId="562A8F88">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三、获取采购文件</w:t>
      </w:r>
    </w:p>
    <w:p w14:paraId="70F38F8F">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pacing w:val="0"/>
          <w:sz w:val="28"/>
          <w:szCs w:val="28"/>
        </w:rPr>
      </w:pPr>
      <w:r>
        <w:rPr>
          <w:rFonts w:hint="eastAsia" w:ascii="仿宋" w:hAnsi="仿宋" w:eastAsia="仿宋" w:cs="仿宋"/>
          <w:color w:val="auto"/>
          <w:spacing w:val="0"/>
          <w:sz w:val="28"/>
          <w:szCs w:val="28"/>
        </w:rPr>
        <w:t>时间：</w:t>
      </w:r>
      <w:r>
        <w:rPr>
          <w:rFonts w:hint="eastAsia" w:ascii="仿宋" w:hAnsi="仿宋" w:eastAsia="仿宋" w:cs="仿宋"/>
          <w:color w:val="auto"/>
          <w:spacing w:val="0"/>
          <w:sz w:val="28"/>
          <w:szCs w:val="28"/>
          <w:lang w:val="en-US" w:eastAsia="zh-CN"/>
        </w:rPr>
        <w:t>2025年03月28日至2025年04月08日</w:t>
      </w:r>
      <w:r>
        <w:rPr>
          <w:rFonts w:hint="eastAsia" w:ascii="仿宋" w:hAnsi="仿宋" w:eastAsia="仿宋" w:cs="仿宋"/>
          <w:color w:val="auto"/>
          <w:spacing w:val="0"/>
          <w:sz w:val="28"/>
          <w:szCs w:val="28"/>
        </w:rPr>
        <w:t>，每天上午</w:t>
      </w:r>
      <w:r>
        <w:rPr>
          <w:rFonts w:hint="eastAsia" w:ascii="仿宋" w:hAnsi="仿宋" w:eastAsia="仿宋" w:cs="仿宋"/>
          <w:color w:val="auto"/>
          <w:spacing w:val="0"/>
          <w:sz w:val="28"/>
          <w:szCs w:val="28"/>
          <w:lang w:val="en-US" w:eastAsia="zh-CN"/>
        </w:rPr>
        <w:t>10</w:t>
      </w:r>
      <w:r>
        <w:rPr>
          <w:rFonts w:hint="eastAsia" w:ascii="仿宋" w:hAnsi="仿宋" w:eastAsia="仿宋" w:cs="仿宋"/>
          <w:color w:val="auto"/>
          <w:spacing w:val="0"/>
          <w:sz w:val="28"/>
          <w:szCs w:val="28"/>
        </w:rPr>
        <w:t>:00至1</w:t>
      </w:r>
      <w:r>
        <w:rPr>
          <w:rFonts w:hint="eastAsia" w:ascii="仿宋" w:hAnsi="仿宋" w:eastAsia="仿宋" w:cs="仿宋"/>
          <w:color w:val="auto"/>
          <w:spacing w:val="0"/>
          <w:sz w:val="28"/>
          <w:szCs w:val="28"/>
          <w:lang w:val="en-US" w:eastAsia="zh-CN"/>
        </w:rPr>
        <w:t>4</w:t>
      </w:r>
      <w:r>
        <w:rPr>
          <w:rFonts w:hint="eastAsia" w:ascii="仿宋" w:hAnsi="仿宋" w:eastAsia="仿宋" w:cs="仿宋"/>
          <w:color w:val="auto"/>
          <w:spacing w:val="0"/>
          <w:sz w:val="28"/>
          <w:szCs w:val="28"/>
        </w:rPr>
        <w:t>:00，下午1</w:t>
      </w:r>
      <w:r>
        <w:rPr>
          <w:rFonts w:hint="eastAsia" w:ascii="仿宋" w:hAnsi="仿宋" w:eastAsia="仿宋" w:cs="仿宋"/>
          <w:color w:val="auto"/>
          <w:spacing w:val="0"/>
          <w:sz w:val="28"/>
          <w:szCs w:val="28"/>
          <w:lang w:val="en-US" w:eastAsia="zh-CN"/>
        </w:rPr>
        <w:t>6</w:t>
      </w:r>
      <w:r>
        <w:rPr>
          <w:rFonts w:hint="eastAsia" w:ascii="仿宋" w:hAnsi="仿宋" w:eastAsia="仿宋" w:cs="仿宋"/>
          <w:color w:val="auto"/>
          <w:spacing w:val="0"/>
          <w:sz w:val="28"/>
          <w:szCs w:val="28"/>
        </w:rPr>
        <w:t>:00至2</w:t>
      </w:r>
      <w:r>
        <w:rPr>
          <w:rFonts w:hint="eastAsia" w:ascii="仿宋" w:hAnsi="仿宋" w:eastAsia="仿宋" w:cs="仿宋"/>
          <w:color w:val="auto"/>
          <w:spacing w:val="0"/>
          <w:sz w:val="28"/>
          <w:szCs w:val="28"/>
          <w:lang w:val="en-US" w:eastAsia="zh-CN"/>
        </w:rPr>
        <w:t>0</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00</w:t>
      </w:r>
      <w:r>
        <w:rPr>
          <w:rFonts w:hint="eastAsia" w:ascii="仿宋" w:hAnsi="仿宋" w:eastAsia="仿宋" w:cs="仿宋"/>
          <w:color w:val="auto"/>
          <w:spacing w:val="0"/>
          <w:sz w:val="28"/>
          <w:szCs w:val="28"/>
        </w:rPr>
        <w:t>（北京时间，法定节假日除外）</w:t>
      </w:r>
    </w:p>
    <w:p w14:paraId="5449C5A9">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地点：政采云平台线上</w:t>
      </w:r>
    </w:p>
    <w:p w14:paraId="51D2A3B3">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方式：供应商登录政采云平台</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2"/>
          <w:sz w:val="28"/>
          <w:szCs w:val="28"/>
        </w:rPr>
        <w:t>https://www.zcygov.cn/在线申请获取采购文件</w:t>
      </w:r>
      <w:r>
        <w:rPr>
          <w:rFonts w:hint="eastAsia" w:ascii="仿宋" w:hAnsi="仿宋" w:eastAsia="仿宋" w:cs="仿宋"/>
          <w:color w:val="auto"/>
          <w:spacing w:val="-3"/>
          <w:sz w:val="28"/>
          <w:szCs w:val="28"/>
        </w:rPr>
        <w:t>（进入“项</w:t>
      </w:r>
      <w:r>
        <w:rPr>
          <w:rFonts w:hint="eastAsia" w:ascii="仿宋" w:hAnsi="仿宋" w:eastAsia="仿宋" w:cs="仿宋"/>
          <w:color w:val="auto"/>
          <w:spacing w:val="-5"/>
          <w:sz w:val="28"/>
          <w:szCs w:val="28"/>
        </w:rPr>
        <w:t>目采购</w:t>
      </w:r>
      <w:r>
        <w:rPr>
          <w:rFonts w:hint="eastAsia" w:ascii="仿宋" w:hAnsi="仿宋" w:eastAsia="仿宋" w:cs="仿宋"/>
          <w:color w:val="auto"/>
          <w:spacing w:val="-74"/>
          <w:sz w:val="28"/>
          <w:szCs w:val="28"/>
        </w:rPr>
        <w:t xml:space="preserve"> </w:t>
      </w:r>
      <w:r>
        <w:rPr>
          <w:rFonts w:hint="eastAsia" w:ascii="仿宋" w:hAnsi="仿宋" w:eastAsia="仿宋" w:cs="仿宋"/>
          <w:color w:val="auto"/>
          <w:spacing w:val="-5"/>
          <w:sz w:val="28"/>
          <w:szCs w:val="28"/>
        </w:rPr>
        <w:t>”应用，在获取采购文件菜单中选择项目，申请获取采购文件）</w:t>
      </w:r>
    </w:p>
    <w:p w14:paraId="4898B4E3">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6"/>
          <w:sz w:val="28"/>
          <w:szCs w:val="28"/>
        </w:rPr>
        <w:t>售价：0元</w:t>
      </w:r>
    </w:p>
    <w:p w14:paraId="2AA9795D">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四、响应文件提交</w:t>
      </w:r>
    </w:p>
    <w:p w14:paraId="01DC89A8">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2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8"/>
          <w:sz w:val="28"/>
          <w:szCs w:val="28"/>
        </w:rPr>
        <w:t>截止时间：</w:t>
      </w:r>
      <w:r>
        <w:rPr>
          <w:rFonts w:hint="eastAsia" w:ascii="仿宋" w:hAnsi="仿宋" w:eastAsia="仿宋" w:cs="仿宋"/>
          <w:color w:val="auto"/>
          <w:spacing w:val="-8"/>
          <w:sz w:val="28"/>
          <w:szCs w:val="28"/>
          <w:lang w:val="en-US" w:eastAsia="zh-CN"/>
        </w:rPr>
        <w:t>2025</w:t>
      </w:r>
      <w:r>
        <w:rPr>
          <w:rFonts w:hint="eastAsia" w:ascii="仿宋" w:hAnsi="仿宋" w:eastAsia="仿宋" w:cs="仿宋"/>
          <w:color w:val="auto"/>
          <w:spacing w:val="-8"/>
          <w:sz w:val="28"/>
          <w:szCs w:val="28"/>
        </w:rPr>
        <w:t>年</w:t>
      </w:r>
      <w:r>
        <w:rPr>
          <w:rFonts w:hint="eastAsia" w:ascii="仿宋" w:hAnsi="仿宋" w:eastAsia="仿宋" w:cs="仿宋"/>
          <w:color w:val="auto"/>
          <w:spacing w:val="-8"/>
          <w:sz w:val="28"/>
          <w:szCs w:val="28"/>
          <w:lang w:val="en-US" w:eastAsia="zh-CN"/>
        </w:rPr>
        <w:t>04</w:t>
      </w:r>
      <w:r>
        <w:rPr>
          <w:rFonts w:hint="eastAsia" w:ascii="仿宋" w:hAnsi="仿宋" w:eastAsia="仿宋" w:cs="仿宋"/>
          <w:color w:val="auto"/>
          <w:spacing w:val="0"/>
          <w:sz w:val="28"/>
          <w:szCs w:val="28"/>
        </w:rPr>
        <w:t>月</w:t>
      </w:r>
      <w:r>
        <w:rPr>
          <w:rFonts w:hint="eastAsia" w:ascii="仿宋" w:hAnsi="仿宋" w:eastAsia="仿宋" w:cs="仿宋"/>
          <w:color w:val="auto"/>
          <w:spacing w:val="0"/>
          <w:sz w:val="28"/>
          <w:szCs w:val="28"/>
          <w:lang w:val="en-US" w:eastAsia="zh-CN"/>
        </w:rPr>
        <w:t>09</w:t>
      </w:r>
      <w:r>
        <w:rPr>
          <w:rFonts w:hint="eastAsia" w:ascii="仿宋" w:hAnsi="仿宋" w:eastAsia="仿宋" w:cs="仿宋"/>
          <w:color w:val="auto"/>
          <w:spacing w:val="0"/>
          <w:sz w:val="28"/>
          <w:szCs w:val="28"/>
        </w:rPr>
        <w:t>日</w:t>
      </w:r>
      <w:r>
        <w:rPr>
          <w:rFonts w:hint="eastAsia" w:ascii="仿宋" w:hAnsi="仿宋" w:eastAsia="仿宋" w:cs="仿宋"/>
          <w:color w:val="auto"/>
          <w:spacing w:val="0"/>
          <w:sz w:val="28"/>
          <w:szCs w:val="28"/>
          <w:lang w:val="en-US" w:eastAsia="zh-CN"/>
        </w:rPr>
        <w:t>16</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0</w:t>
      </w:r>
      <w:r>
        <w:rPr>
          <w:rFonts w:hint="eastAsia" w:ascii="仿宋" w:hAnsi="仿宋" w:eastAsia="仿宋" w:cs="仿宋"/>
          <w:color w:val="auto"/>
          <w:spacing w:val="0"/>
          <w:sz w:val="28"/>
          <w:szCs w:val="28"/>
        </w:rPr>
        <w:t>0分</w:t>
      </w:r>
      <w:r>
        <w:rPr>
          <w:rFonts w:hint="eastAsia" w:ascii="仿宋" w:hAnsi="仿宋" w:eastAsia="仿宋" w:cs="仿宋"/>
          <w:color w:val="auto"/>
          <w:spacing w:val="-8"/>
          <w:sz w:val="28"/>
          <w:szCs w:val="28"/>
        </w:rPr>
        <w:t>（北京时间）</w:t>
      </w:r>
    </w:p>
    <w:p w14:paraId="76022A25">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地点：请登录政采云投标客户端投标</w:t>
      </w:r>
    </w:p>
    <w:p w14:paraId="769356A7">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五、响应文件开启</w:t>
      </w:r>
    </w:p>
    <w:p w14:paraId="0954A7A3">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7"/>
          <w:sz w:val="28"/>
          <w:szCs w:val="28"/>
        </w:rPr>
        <w:t>开启时间：</w:t>
      </w:r>
      <w:r>
        <w:rPr>
          <w:rFonts w:hint="eastAsia" w:ascii="仿宋" w:hAnsi="仿宋" w:eastAsia="仿宋" w:cs="仿宋"/>
          <w:color w:val="auto"/>
          <w:spacing w:val="-8"/>
          <w:sz w:val="28"/>
          <w:szCs w:val="28"/>
        </w:rPr>
        <w:t>202</w:t>
      </w:r>
      <w:r>
        <w:rPr>
          <w:rFonts w:hint="eastAsia" w:ascii="仿宋" w:hAnsi="仿宋" w:eastAsia="仿宋" w:cs="仿宋"/>
          <w:color w:val="auto"/>
          <w:spacing w:val="-8"/>
          <w:sz w:val="28"/>
          <w:szCs w:val="28"/>
          <w:lang w:val="en-US" w:eastAsia="zh-CN"/>
        </w:rPr>
        <w:t>5</w:t>
      </w:r>
      <w:r>
        <w:rPr>
          <w:rFonts w:hint="eastAsia" w:ascii="仿宋" w:hAnsi="仿宋" w:eastAsia="仿宋" w:cs="仿宋"/>
          <w:color w:val="auto"/>
          <w:spacing w:val="-8"/>
          <w:sz w:val="28"/>
          <w:szCs w:val="28"/>
        </w:rPr>
        <w:t>年</w:t>
      </w:r>
      <w:r>
        <w:rPr>
          <w:rFonts w:hint="eastAsia" w:ascii="仿宋" w:hAnsi="仿宋" w:eastAsia="仿宋" w:cs="仿宋"/>
          <w:color w:val="auto"/>
          <w:spacing w:val="0"/>
          <w:sz w:val="28"/>
          <w:szCs w:val="28"/>
          <w:lang w:val="en-US" w:eastAsia="zh-CN"/>
        </w:rPr>
        <w:t>04</w:t>
      </w:r>
      <w:r>
        <w:rPr>
          <w:rFonts w:hint="eastAsia" w:ascii="仿宋" w:hAnsi="仿宋" w:eastAsia="仿宋" w:cs="仿宋"/>
          <w:color w:val="auto"/>
          <w:spacing w:val="0"/>
          <w:sz w:val="28"/>
          <w:szCs w:val="28"/>
        </w:rPr>
        <w:t>月</w:t>
      </w:r>
      <w:r>
        <w:rPr>
          <w:rFonts w:hint="eastAsia" w:ascii="仿宋" w:hAnsi="仿宋" w:eastAsia="仿宋" w:cs="仿宋"/>
          <w:color w:val="auto"/>
          <w:spacing w:val="0"/>
          <w:sz w:val="28"/>
          <w:szCs w:val="28"/>
          <w:lang w:val="en-US" w:eastAsia="zh-CN"/>
        </w:rPr>
        <w:t>09</w:t>
      </w:r>
      <w:r>
        <w:rPr>
          <w:rFonts w:hint="eastAsia" w:ascii="仿宋" w:hAnsi="仿宋" w:eastAsia="仿宋" w:cs="仿宋"/>
          <w:color w:val="auto"/>
          <w:spacing w:val="0"/>
          <w:sz w:val="28"/>
          <w:szCs w:val="28"/>
        </w:rPr>
        <w:t>日</w:t>
      </w:r>
      <w:r>
        <w:rPr>
          <w:rFonts w:hint="eastAsia" w:ascii="仿宋" w:hAnsi="仿宋" w:eastAsia="仿宋" w:cs="仿宋"/>
          <w:color w:val="auto"/>
          <w:spacing w:val="0"/>
          <w:sz w:val="28"/>
          <w:szCs w:val="28"/>
          <w:lang w:val="en-US" w:eastAsia="zh-CN"/>
        </w:rPr>
        <w:t>11</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00</w:t>
      </w:r>
      <w:r>
        <w:rPr>
          <w:rFonts w:hint="eastAsia" w:ascii="仿宋" w:hAnsi="仿宋" w:eastAsia="仿宋" w:cs="仿宋"/>
          <w:color w:val="auto"/>
          <w:spacing w:val="0"/>
          <w:sz w:val="28"/>
          <w:szCs w:val="28"/>
        </w:rPr>
        <w:t>分</w:t>
      </w:r>
      <w:r>
        <w:rPr>
          <w:rFonts w:hint="eastAsia" w:ascii="仿宋" w:hAnsi="仿宋" w:eastAsia="仿宋" w:cs="仿宋"/>
          <w:color w:val="auto"/>
          <w:spacing w:val="-8"/>
          <w:sz w:val="28"/>
          <w:szCs w:val="28"/>
        </w:rPr>
        <w:t>（北京时间）</w:t>
      </w:r>
    </w:p>
    <w:p w14:paraId="43F6D85B">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地点：投标人登录政采云平台</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2"/>
          <w:sz w:val="28"/>
          <w:szCs w:val="28"/>
        </w:rPr>
        <w:t>https://www.zcygov.cn/，进入“项目采购-开标评标-右边</w:t>
      </w:r>
      <w:r>
        <w:rPr>
          <w:rFonts w:hint="eastAsia" w:ascii="仿宋" w:hAnsi="仿宋" w:eastAsia="仿宋" w:cs="仿宋"/>
          <w:color w:val="auto"/>
          <w:spacing w:val="-3"/>
          <w:sz w:val="28"/>
          <w:szCs w:val="28"/>
        </w:rPr>
        <w:t>选择对应项目点击“进入项目”进入开标大厅。</w:t>
      </w:r>
    </w:p>
    <w:p w14:paraId="2200E44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六、公告期限</w:t>
      </w:r>
    </w:p>
    <w:p w14:paraId="0785B3E7">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7"/>
          <w:sz w:val="28"/>
          <w:szCs w:val="28"/>
        </w:rPr>
        <w:t>自本公告发布之日起</w:t>
      </w:r>
      <w:r>
        <w:rPr>
          <w:rFonts w:hint="eastAsia" w:ascii="仿宋" w:hAnsi="仿宋" w:eastAsia="仿宋" w:cs="仿宋"/>
          <w:color w:val="auto"/>
          <w:spacing w:val="-7"/>
          <w:sz w:val="28"/>
          <w:szCs w:val="28"/>
          <w:lang w:val="en-US" w:eastAsia="zh-CN"/>
        </w:rPr>
        <w:t>5</w:t>
      </w:r>
      <w:r>
        <w:rPr>
          <w:rFonts w:hint="eastAsia" w:ascii="仿宋" w:hAnsi="仿宋" w:eastAsia="仿宋" w:cs="仿宋"/>
          <w:color w:val="auto"/>
          <w:spacing w:val="-7"/>
          <w:sz w:val="28"/>
          <w:szCs w:val="28"/>
        </w:rPr>
        <w:t>个工作日。</w:t>
      </w:r>
    </w:p>
    <w:p w14:paraId="6F0B43C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七、其他补充事宜</w:t>
      </w:r>
    </w:p>
    <w:p w14:paraId="12453E45">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zh-CN" w:bidi="ar-SA"/>
        </w:rPr>
      </w:pPr>
      <w:r>
        <w:rPr>
          <w:rFonts w:hint="eastAsia" w:ascii="仿宋" w:hAnsi="仿宋" w:eastAsia="仿宋" w:cs="仿宋"/>
          <w:snapToGrid w:val="0"/>
          <w:color w:val="auto"/>
          <w:spacing w:val="-7"/>
          <w:kern w:val="0"/>
          <w:sz w:val="28"/>
          <w:szCs w:val="28"/>
          <w:lang w:val="en-US" w:eastAsia="en-US" w:bidi="ar-SA"/>
        </w:rPr>
        <w:t>1、关于本项目所有公告、公示在新疆政府采购网</w:t>
      </w:r>
      <w:r>
        <w:rPr>
          <w:rFonts w:hint="eastAsia" w:ascii="仿宋" w:hAnsi="仿宋" w:eastAsia="仿宋" w:cs="仿宋"/>
          <w:snapToGrid w:val="0"/>
          <w:color w:val="auto"/>
          <w:spacing w:val="-7"/>
          <w:kern w:val="0"/>
          <w:sz w:val="28"/>
          <w:szCs w:val="28"/>
          <w:lang w:val="en-US" w:eastAsia="zh-CN" w:bidi="ar-SA"/>
        </w:rPr>
        <w:t>、阿克苏行署网</w:t>
      </w:r>
      <w:r>
        <w:rPr>
          <w:rFonts w:hint="eastAsia" w:ascii="仿宋" w:hAnsi="仿宋" w:eastAsia="仿宋" w:cs="仿宋"/>
          <w:snapToGrid w:val="0"/>
          <w:color w:val="auto"/>
          <w:spacing w:val="-7"/>
          <w:kern w:val="0"/>
          <w:sz w:val="28"/>
          <w:szCs w:val="28"/>
          <w:lang w:val="en-US" w:eastAsia="en-US" w:bidi="ar-SA"/>
        </w:rPr>
        <w:t>发布</w:t>
      </w:r>
      <w:r>
        <w:rPr>
          <w:rFonts w:hint="eastAsia" w:ascii="仿宋" w:hAnsi="仿宋" w:eastAsia="仿宋" w:cs="仿宋"/>
          <w:snapToGrid w:val="0"/>
          <w:color w:val="auto"/>
          <w:spacing w:val="-7"/>
          <w:kern w:val="0"/>
          <w:sz w:val="28"/>
          <w:szCs w:val="28"/>
          <w:lang w:val="en-US" w:eastAsia="zh-CN" w:bidi="ar-SA"/>
        </w:rPr>
        <w:t>。</w:t>
      </w:r>
    </w:p>
    <w:p w14:paraId="31BBFAA5">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2、请投标单位随时关注本项目的澄清、答疑、变更事项。</w:t>
      </w:r>
    </w:p>
    <w:p w14:paraId="1C8FA1E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3、本项目实行电子招投标，供应商须登录政采云平台申请获取采购文件，并需要使用CA锁，登录政采云电子投标客户端制作投标文件，若供应商参与投标,自行承担与投标有关的一切费用。</w:t>
      </w:r>
    </w:p>
    <w:p w14:paraId="5414E48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4、各供应商应在开标前确保是新疆维吾尔自治区政府采购网正式注册入库的供应商，并完成CA数字证书申领。因未注册入库、未办理CA数字证书等原因造成无法投标或投标失败等后果的由供应商自行承担。</w:t>
      </w:r>
    </w:p>
    <w:p w14:paraId="0E8F284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5、供应商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线400-881-7190进行咨询。</w:t>
      </w:r>
    </w:p>
    <w:p w14:paraId="6CFFD258">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6.供应商在开标时须携带制作加密电子投标文件所使用的CA锁，电脑须提前配置好浏览器（建议使用360浏览器或谷歌浏览器），以便开标时在线解密。</w:t>
      </w:r>
    </w:p>
    <w:p w14:paraId="4D77318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7.投标供应商应当在投标截止时间前，将生成的“电子加密投标文件”上传递交至“政府采购云平台”，投标截止时间以后上传递交的投标文件将被“政府采购云平台”拒收。</w:t>
      </w:r>
    </w:p>
    <w:p w14:paraId="724F221E">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特别提示：</w:t>
      </w:r>
    </w:p>
    <w:p w14:paraId="692EA380">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1、采购限额标准以上，200万元以下的货物和服务采购项目、400万元以下的工程采购项目，适宜由中小企业提供的，采购人应当专门面向中小企业采购。</w:t>
      </w:r>
    </w:p>
    <w:p w14:paraId="4662E68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2、超过200万元的货物和服务采购项目、超过400万元的工程采购项目中适宜由中小企业提供的，预留该部分采购项目预算总额的30%以上专门面向中小企业采购，其中预留给小微企业的比例不低于60%。</w:t>
      </w:r>
    </w:p>
    <w:p w14:paraId="40E1734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snapToGrid w:val="0"/>
          <w:color w:val="auto"/>
          <w:spacing w:val="-7"/>
          <w:kern w:val="0"/>
          <w:sz w:val="28"/>
          <w:szCs w:val="28"/>
          <w:lang w:val="en-US" w:eastAsia="en-US" w:bidi="ar-SA"/>
        </w:rPr>
      </w:pPr>
      <w:r>
        <w:rPr>
          <w:rFonts w:hint="eastAsia" w:ascii="仿宋" w:hAnsi="仿宋" w:eastAsia="仿宋" w:cs="仿宋"/>
          <w:snapToGrid w:val="0"/>
          <w:color w:val="auto"/>
          <w:spacing w:val="-7"/>
          <w:kern w:val="0"/>
          <w:sz w:val="28"/>
          <w:szCs w:val="28"/>
          <w:lang w:val="en-US" w:eastAsia="en-US" w:bidi="ar-SA"/>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917C01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snapToGrid w:val="0"/>
          <w:color w:val="auto"/>
          <w:spacing w:val="-7"/>
          <w:kern w:val="0"/>
          <w:sz w:val="28"/>
          <w:szCs w:val="28"/>
          <w:lang w:val="en-US" w:eastAsia="en-US" w:bidi="ar-SA"/>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5B1D8AF">
      <w:pPr>
        <w:keepNext w:val="0"/>
        <w:keepLines w:val="0"/>
        <w:pageBreakBefore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八、对本次招标提出询问，请按以下方式联系：</w:t>
      </w:r>
    </w:p>
    <w:p w14:paraId="38FB6C65">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4"/>
          <w:sz w:val="28"/>
          <w:szCs w:val="28"/>
        </w:rPr>
        <w:t>1.采购人信息</w:t>
      </w:r>
    </w:p>
    <w:p w14:paraId="0BA8A1F4">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2"/>
          <w:sz w:val="28"/>
          <w:szCs w:val="28"/>
          <w:lang w:val="en-US" w:eastAsia="zh-CN"/>
        </w:rPr>
      </w:pPr>
      <w:r>
        <w:rPr>
          <w:rFonts w:hint="eastAsia" w:ascii="仿宋" w:hAnsi="仿宋" w:eastAsia="仿宋" w:cs="仿宋"/>
          <w:color w:val="auto"/>
          <w:spacing w:val="-2"/>
          <w:sz w:val="28"/>
          <w:szCs w:val="28"/>
        </w:rPr>
        <w:t xml:space="preserve">名 </w:t>
      </w:r>
      <w:r>
        <w:rPr>
          <w:rFonts w:hint="eastAsia" w:ascii="仿宋" w:hAnsi="仿宋" w:eastAsia="仿宋" w:cs="仿宋"/>
          <w:color w:val="auto"/>
          <w:spacing w:val="-2"/>
          <w:sz w:val="28"/>
          <w:szCs w:val="28"/>
          <w:lang w:val="en-US" w:eastAsia="zh-CN"/>
        </w:rPr>
        <w:t xml:space="preserve">   </w:t>
      </w:r>
      <w:r>
        <w:rPr>
          <w:rFonts w:hint="eastAsia" w:ascii="仿宋" w:hAnsi="仿宋" w:eastAsia="仿宋" w:cs="仿宋"/>
          <w:color w:val="auto"/>
          <w:spacing w:val="-2"/>
          <w:sz w:val="28"/>
          <w:szCs w:val="28"/>
        </w:rPr>
        <w:t>称：</w:t>
      </w:r>
      <w:r>
        <w:rPr>
          <w:rFonts w:hint="eastAsia" w:ascii="仿宋" w:hAnsi="仿宋" w:eastAsia="仿宋" w:cs="仿宋"/>
          <w:color w:val="auto"/>
          <w:spacing w:val="-2"/>
          <w:sz w:val="28"/>
          <w:szCs w:val="28"/>
          <w:lang w:val="en-US" w:eastAsia="zh-CN"/>
        </w:rPr>
        <w:t xml:space="preserve">阿克苏地区政府投资项目代理建设服务中心 </w:t>
      </w:r>
    </w:p>
    <w:p w14:paraId="15DB0623">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lang w:eastAsia="zh-CN"/>
        </w:rPr>
      </w:pPr>
      <w:r>
        <w:rPr>
          <w:rFonts w:hint="eastAsia" w:ascii="仿宋" w:hAnsi="仿宋" w:eastAsia="仿宋" w:cs="仿宋"/>
          <w:color w:val="auto"/>
          <w:spacing w:val="-4"/>
          <w:sz w:val="28"/>
          <w:szCs w:val="28"/>
        </w:rPr>
        <w:t xml:space="preserve">地 </w:t>
      </w:r>
      <w:r>
        <w:rPr>
          <w:rFonts w:hint="eastAsia" w:ascii="仿宋" w:hAnsi="仿宋" w:eastAsia="仿宋" w:cs="仿宋"/>
          <w:color w:val="auto"/>
          <w:spacing w:val="-4"/>
          <w:sz w:val="28"/>
          <w:szCs w:val="28"/>
          <w:lang w:val="en-US" w:eastAsia="zh-CN"/>
        </w:rPr>
        <w:t xml:space="preserve">   </w:t>
      </w:r>
      <w:r>
        <w:rPr>
          <w:rFonts w:hint="eastAsia" w:ascii="仿宋" w:hAnsi="仿宋" w:eastAsia="仿宋" w:cs="仿宋"/>
          <w:color w:val="auto"/>
          <w:spacing w:val="-4"/>
          <w:sz w:val="28"/>
          <w:szCs w:val="28"/>
        </w:rPr>
        <w:t>址：</w:t>
      </w:r>
      <w:r>
        <w:rPr>
          <w:rFonts w:hint="eastAsia" w:ascii="仿宋" w:hAnsi="仿宋" w:eastAsia="仿宋" w:cs="仿宋"/>
          <w:color w:val="auto"/>
          <w:sz w:val="28"/>
          <w:szCs w:val="28"/>
          <w:lang w:eastAsia="zh-CN"/>
        </w:rPr>
        <w:t xml:space="preserve">阿克苏市英阿瓦提路1号 </w:t>
      </w:r>
    </w:p>
    <w:p w14:paraId="1C6C8B68">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lang w:val="en-US" w:eastAsia="zh-CN"/>
        </w:rPr>
      </w:pPr>
      <w:r>
        <w:rPr>
          <w:rFonts w:hint="eastAsia" w:ascii="仿宋" w:hAnsi="仿宋" w:eastAsia="仿宋" w:cs="仿宋"/>
          <w:color w:val="auto"/>
          <w:spacing w:val="-1"/>
          <w:sz w:val="28"/>
          <w:szCs w:val="28"/>
        </w:rPr>
        <w:t>联系方式：</w:t>
      </w:r>
      <w:r>
        <w:rPr>
          <w:rFonts w:hint="eastAsia" w:ascii="仿宋" w:hAnsi="仿宋" w:eastAsia="仿宋" w:cs="仿宋"/>
          <w:color w:val="auto"/>
          <w:spacing w:val="-1"/>
          <w:sz w:val="28"/>
          <w:szCs w:val="28"/>
          <w:lang w:val="en-US" w:eastAsia="zh-CN"/>
        </w:rPr>
        <w:t>0997-2180016</w:t>
      </w:r>
    </w:p>
    <w:p w14:paraId="5D5381AF">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2"/>
          <w:sz w:val="28"/>
          <w:szCs w:val="28"/>
        </w:rPr>
        <w:t>2.采购代理机构信息</w:t>
      </w:r>
    </w:p>
    <w:p w14:paraId="384693DA">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1"/>
          <w:sz w:val="28"/>
          <w:szCs w:val="28"/>
        </w:rPr>
        <w:t xml:space="preserve">名 </w:t>
      </w:r>
      <w:r>
        <w:rPr>
          <w:rFonts w:hint="eastAsia" w:ascii="仿宋" w:hAnsi="仿宋" w:eastAsia="仿宋" w:cs="仿宋"/>
          <w:color w:val="auto"/>
          <w:spacing w:val="-1"/>
          <w:sz w:val="28"/>
          <w:szCs w:val="28"/>
          <w:lang w:val="en-US" w:eastAsia="zh-CN"/>
        </w:rPr>
        <w:t xml:space="preserve">   </w:t>
      </w:r>
      <w:r>
        <w:rPr>
          <w:rFonts w:hint="eastAsia" w:ascii="仿宋" w:hAnsi="仿宋" w:eastAsia="仿宋" w:cs="仿宋"/>
          <w:color w:val="auto"/>
          <w:spacing w:val="-1"/>
          <w:sz w:val="28"/>
          <w:szCs w:val="28"/>
        </w:rPr>
        <w:t>称：</w:t>
      </w:r>
      <w:r>
        <w:rPr>
          <w:rFonts w:hint="eastAsia" w:ascii="仿宋" w:hAnsi="仿宋" w:eastAsia="仿宋" w:cs="仿宋"/>
          <w:color w:val="auto"/>
          <w:spacing w:val="-1"/>
          <w:sz w:val="28"/>
          <w:szCs w:val="28"/>
          <w:lang w:val="en-US" w:eastAsia="zh-CN"/>
        </w:rPr>
        <w:t>新疆国信天翌工程项目管理有限公司</w:t>
      </w:r>
    </w:p>
    <w:p w14:paraId="10274E05">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 xml:space="preserve">地  </w:t>
      </w:r>
      <w:r>
        <w:rPr>
          <w:rFonts w:hint="eastAsia" w:ascii="仿宋" w:hAnsi="仿宋" w:eastAsia="仿宋" w:cs="仿宋"/>
          <w:color w:val="auto"/>
          <w:spacing w:val="-3"/>
          <w:sz w:val="28"/>
          <w:szCs w:val="28"/>
          <w:lang w:val="en-US" w:eastAsia="zh-CN"/>
        </w:rPr>
        <w:t xml:space="preserve">  </w:t>
      </w:r>
      <w:r>
        <w:rPr>
          <w:rFonts w:hint="eastAsia" w:ascii="仿宋" w:hAnsi="仿宋" w:eastAsia="仿宋" w:cs="仿宋"/>
          <w:color w:val="auto"/>
          <w:spacing w:val="-3"/>
          <w:sz w:val="28"/>
          <w:szCs w:val="28"/>
        </w:rPr>
        <w:t>址：阿克苏解放南路辅路阿克苏投资建设集团有限公司1楼1-1室</w:t>
      </w:r>
    </w:p>
    <w:p w14:paraId="6D222845">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lang w:val="en-US" w:eastAsia="zh-CN"/>
        </w:rPr>
      </w:pPr>
      <w:r>
        <w:rPr>
          <w:rFonts w:hint="eastAsia" w:ascii="仿宋" w:hAnsi="仿宋" w:eastAsia="仿宋" w:cs="仿宋"/>
          <w:color w:val="auto"/>
          <w:spacing w:val="-1"/>
          <w:sz w:val="28"/>
          <w:szCs w:val="28"/>
        </w:rPr>
        <w:t>联系方式：</w:t>
      </w:r>
      <w:r>
        <w:rPr>
          <w:rFonts w:hint="eastAsia" w:ascii="仿宋" w:hAnsi="仿宋" w:eastAsia="仿宋" w:cs="仿宋"/>
          <w:color w:val="auto"/>
          <w:spacing w:val="-1"/>
          <w:sz w:val="28"/>
          <w:szCs w:val="28"/>
          <w:lang w:val="en-US" w:eastAsia="zh-CN"/>
        </w:rPr>
        <w:t>18197557839</w:t>
      </w:r>
    </w:p>
    <w:p w14:paraId="4460FC6D">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3.项目联系方式</w:t>
      </w:r>
    </w:p>
    <w:p w14:paraId="6DC72AFB">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lang w:val="en-US" w:eastAsia="zh-CN"/>
        </w:rPr>
      </w:pPr>
      <w:r>
        <w:rPr>
          <w:rFonts w:hint="eastAsia" w:ascii="仿宋" w:hAnsi="仿宋" w:eastAsia="仿宋" w:cs="仿宋"/>
          <w:color w:val="auto"/>
          <w:spacing w:val="-3"/>
          <w:sz w:val="28"/>
          <w:szCs w:val="28"/>
        </w:rPr>
        <w:t>项目联系人：</w:t>
      </w:r>
      <w:r>
        <w:rPr>
          <w:rFonts w:hint="eastAsia" w:ascii="仿宋" w:hAnsi="仿宋" w:eastAsia="仿宋" w:cs="仿宋"/>
          <w:color w:val="auto"/>
          <w:spacing w:val="-3"/>
          <w:sz w:val="28"/>
          <w:szCs w:val="28"/>
          <w:lang w:val="en-US" w:eastAsia="zh-CN"/>
        </w:rPr>
        <w:t>张静</w:t>
      </w:r>
    </w:p>
    <w:p w14:paraId="3B7D7F11">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default" w:eastAsia="仿宋"/>
          <w:color w:val="auto"/>
          <w:sz w:val="28"/>
          <w:szCs w:val="28"/>
          <w:lang w:val="en-US" w:eastAsia="zh-CN"/>
        </w:rPr>
      </w:pPr>
      <w:r>
        <w:rPr>
          <w:rFonts w:hint="eastAsia" w:ascii="仿宋" w:hAnsi="仿宋" w:eastAsia="仿宋" w:cs="仿宋"/>
          <w:color w:val="auto"/>
          <w:spacing w:val="-1"/>
          <w:sz w:val="28"/>
          <w:szCs w:val="28"/>
        </w:rPr>
        <w:t>联系方式：</w:t>
      </w:r>
      <w:r>
        <w:rPr>
          <w:rFonts w:hint="eastAsia" w:ascii="仿宋" w:hAnsi="仿宋" w:eastAsia="仿宋" w:cs="仿宋"/>
          <w:color w:val="auto"/>
          <w:spacing w:val="-1"/>
          <w:sz w:val="28"/>
          <w:szCs w:val="28"/>
          <w:lang w:val="en-US" w:eastAsia="zh-CN"/>
        </w:rPr>
        <w:t>18197557839</w:t>
      </w:r>
    </w:p>
    <w:p w14:paraId="5FF41187">
      <w:pPr>
        <w:rPr>
          <w:rFonts w:ascii="楷体" w:hAnsi="楷体" w:eastAsia="楷体" w:cs="楷体"/>
          <w:color w:val="auto"/>
          <w:spacing w:val="5"/>
          <w:sz w:val="31"/>
          <w:szCs w:val="31"/>
        </w:rPr>
      </w:pPr>
      <w:r>
        <w:rPr>
          <w:rFonts w:ascii="楷体" w:hAnsi="楷体" w:eastAsia="楷体" w:cs="楷体"/>
          <w:color w:val="auto"/>
          <w:spacing w:val="5"/>
          <w:sz w:val="31"/>
          <w:szCs w:val="31"/>
        </w:rPr>
        <w:br w:type="page"/>
      </w:r>
    </w:p>
    <w:p w14:paraId="0BE570FF">
      <w:pPr>
        <w:pStyle w:val="4"/>
        <w:spacing w:line="240" w:lineRule="auto"/>
        <w:ind w:left="0"/>
        <w:jc w:val="center"/>
        <w:outlineLvl w:val="0"/>
        <w:rPr>
          <w:rFonts w:hint="eastAsia" w:ascii="仿宋" w:hAnsi="仿宋" w:eastAsia="仿宋" w:cs="仿宋"/>
          <w:b/>
          <w:bCs/>
          <w:color w:val="auto"/>
          <w:spacing w:val="4"/>
          <w:sz w:val="31"/>
          <w:szCs w:val="31"/>
          <w:lang w:val="en-US" w:eastAsia="zh-CN"/>
        </w:rPr>
      </w:pPr>
      <w:bookmarkStart w:id="13" w:name="_Toc6314"/>
      <w:r>
        <w:rPr>
          <w:rFonts w:hint="eastAsia" w:ascii="仿宋" w:hAnsi="仿宋" w:eastAsia="仿宋" w:cs="仿宋"/>
          <w:b/>
          <w:bCs/>
          <w:color w:val="auto"/>
          <w:spacing w:val="4"/>
          <w:sz w:val="31"/>
          <w:szCs w:val="31"/>
          <w:lang w:val="en-US" w:eastAsia="zh-CN"/>
        </w:rPr>
        <w:t>第二章  供应商须知</w:t>
      </w:r>
      <w:bookmarkEnd w:id="13"/>
    </w:p>
    <w:p w14:paraId="20443516">
      <w:pPr>
        <w:pStyle w:val="4"/>
        <w:spacing w:line="281" w:lineRule="auto"/>
        <w:rPr>
          <w:color w:val="auto"/>
        </w:rPr>
      </w:pPr>
    </w:p>
    <w:p w14:paraId="0C49F759">
      <w:pPr>
        <w:pStyle w:val="4"/>
        <w:keepNext w:val="0"/>
        <w:keepLines w:val="0"/>
        <w:pageBreakBefore w:val="0"/>
        <w:overflowPunct/>
        <w:topLinePunct w:val="0"/>
        <w:bidi w:val="0"/>
        <w:spacing w:line="240" w:lineRule="auto"/>
        <w:ind w:left="0"/>
        <w:jc w:val="center"/>
        <w:outlineLvl w:val="9"/>
        <w:rPr>
          <w:rFonts w:hint="eastAsia" w:ascii="仿宋" w:hAnsi="仿宋" w:eastAsia="仿宋" w:cs="仿宋"/>
          <w:b/>
          <w:bCs/>
          <w:color w:val="auto"/>
          <w:spacing w:val="4"/>
          <w:sz w:val="31"/>
          <w:szCs w:val="31"/>
          <w:lang w:val="en-US" w:eastAsia="zh-CN"/>
        </w:rPr>
      </w:pPr>
      <w:bookmarkStart w:id="14" w:name="bookmark5"/>
      <w:bookmarkEnd w:id="14"/>
      <w:bookmarkStart w:id="15" w:name="_Toc10296"/>
      <w:r>
        <w:rPr>
          <w:rFonts w:hint="eastAsia" w:ascii="仿宋" w:hAnsi="仿宋" w:eastAsia="仿宋" w:cs="仿宋"/>
          <w:b/>
          <w:bCs/>
          <w:color w:val="auto"/>
          <w:spacing w:val="4"/>
          <w:sz w:val="31"/>
          <w:szCs w:val="31"/>
          <w:lang w:val="en-US" w:eastAsia="zh-CN"/>
        </w:rPr>
        <w:t>供应商须知前附表</w:t>
      </w:r>
      <w:bookmarkEnd w:id="15"/>
    </w:p>
    <w:p w14:paraId="15E14B8F">
      <w:pPr>
        <w:keepNext w:val="0"/>
        <w:keepLines w:val="0"/>
        <w:pageBreakBefore w:val="0"/>
        <w:overflowPunct/>
        <w:topLinePunct w:val="0"/>
        <w:bidi w:val="0"/>
        <w:spacing w:line="112" w:lineRule="exact"/>
        <w:rPr>
          <w:rFonts w:hint="eastAsia" w:ascii="仿宋" w:hAnsi="仿宋" w:eastAsia="仿宋" w:cs="仿宋"/>
          <w:color w:val="auto"/>
          <w:sz w:val="24"/>
          <w:szCs w:val="24"/>
        </w:rPr>
      </w:pPr>
    </w:p>
    <w:tbl>
      <w:tblPr>
        <w:tblStyle w:val="13"/>
        <w:tblW w:w="91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2585"/>
        <w:gridCol w:w="5810"/>
      </w:tblGrid>
      <w:tr w14:paraId="7C2FF5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68" w:type="dxa"/>
            <w:vAlign w:val="top"/>
          </w:tcPr>
          <w:p w14:paraId="3F7D7EE7">
            <w:pPr>
              <w:pStyle w:val="14"/>
              <w:keepNext w:val="0"/>
              <w:keepLines w:val="0"/>
              <w:pageBreakBefore w:val="0"/>
              <w:overflowPunct/>
              <w:topLinePunct w:val="0"/>
              <w:bidi w:val="0"/>
              <w:spacing w:before="135" w:line="225" w:lineRule="auto"/>
              <w:ind w:left="150"/>
              <w:rPr>
                <w:rFonts w:hint="eastAsia" w:ascii="仿宋" w:hAnsi="仿宋" w:eastAsia="仿宋" w:cs="仿宋"/>
                <w:color w:val="auto"/>
                <w:sz w:val="24"/>
                <w:szCs w:val="24"/>
              </w:rPr>
            </w:pPr>
            <w:r>
              <w:rPr>
                <w:rFonts w:hint="eastAsia" w:ascii="仿宋" w:hAnsi="仿宋" w:eastAsia="仿宋" w:cs="仿宋"/>
                <w:color w:val="auto"/>
                <w:spacing w:val="-5"/>
                <w:sz w:val="24"/>
                <w:szCs w:val="24"/>
              </w:rPr>
              <w:t>序号</w:t>
            </w:r>
          </w:p>
        </w:tc>
        <w:tc>
          <w:tcPr>
            <w:tcW w:w="2585" w:type="dxa"/>
            <w:vAlign w:val="top"/>
          </w:tcPr>
          <w:p w14:paraId="572BE96A">
            <w:pPr>
              <w:pStyle w:val="14"/>
              <w:keepNext w:val="0"/>
              <w:keepLines w:val="0"/>
              <w:pageBreakBefore w:val="0"/>
              <w:overflowPunct/>
              <w:topLinePunct w:val="0"/>
              <w:bidi w:val="0"/>
              <w:spacing w:before="136" w:line="224" w:lineRule="auto"/>
              <w:ind w:left="823"/>
              <w:rPr>
                <w:rFonts w:hint="eastAsia" w:ascii="仿宋" w:hAnsi="仿宋" w:eastAsia="仿宋" w:cs="仿宋"/>
                <w:color w:val="auto"/>
                <w:sz w:val="24"/>
                <w:szCs w:val="24"/>
              </w:rPr>
            </w:pPr>
            <w:r>
              <w:rPr>
                <w:rFonts w:hint="eastAsia" w:ascii="仿宋" w:hAnsi="仿宋" w:eastAsia="仿宋" w:cs="仿宋"/>
                <w:color w:val="auto"/>
                <w:spacing w:val="-4"/>
                <w:sz w:val="24"/>
                <w:szCs w:val="24"/>
              </w:rPr>
              <w:t>条款名称</w:t>
            </w:r>
          </w:p>
        </w:tc>
        <w:tc>
          <w:tcPr>
            <w:tcW w:w="5810" w:type="dxa"/>
            <w:vAlign w:val="top"/>
          </w:tcPr>
          <w:p w14:paraId="2ECF47C4">
            <w:pPr>
              <w:pStyle w:val="14"/>
              <w:keepNext w:val="0"/>
              <w:keepLines w:val="0"/>
              <w:pageBreakBefore w:val="0"/>
              <w:overflowPunct/>
              <w:topLinePunct w:val="0"/>
              <w:bidi w:val="0"/>
              <w:spacing w:before="135" w:line="225" w:lineRule="auto"/>
              <w:ind w:left="2434"/>
              <w:rPr>
                <w:rFonts w:hint="eastAsia" w:ascii="仿宋" w:hAnsi="仿宋" w:eastAsia="仿宋" w:cs="仿宋"/>
                <w:color w:val="auto"/>
                <w:sz w:val="24"/>
                <w:szCs w:val="24"/>
              </w:rPr>
            </w:pPr>
            <w:r>
              <w:rPr>
                <w:rFonts w:hint="eastAsia" w:ascii="仿宋" w:hAnsi="仿宋" w:eastAsia="仿宋" w:cs="仿宋"/>
                <w:color w:val="auto"/>
                <w:spacing w:val="-4"/>
                <w:sz w:val="24"/>
                <w:szCs w:val="24"/>
              </w:rPr>
              <w:t>编列内容</w:t>
            </w:r>
          </w:p>
        </w:tc>
      </w:tr>
      <w:tr w14:paraId="61398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4" w:hRule="atLeast"/>
        </w:trPr>
        <w:tc>
          <w:tcPr>
            <w:tcW w:w="768" w:type="dxa"/>
            <w:vAlign w:val="center"/>
          </w:tcPr>
          <w:p w14:paraId="11C14093">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585" w:type="dxa"/>
            <w:vAlign w:val="center"/>
          </w:tcPr>
          <w:p w14:paraId="7EC9DDD1">
            <w:pPr>
              <w:pStyle w:val="14"/>
              <w:keepNext w:val="0"/>
              <w:keepLines w:val="0"/>
              <w:pageBreakBefore w:val="0"/>
              <w:overflowPunct/>
              <w:topLinePunct w:val="0"/>
              <w:bidi w:val="0"/>
              <w:spacing w:before="79" w:line="227" w:lineRule="auto"/>
              <w:ind w:left="108"/>
              <w:jc w:val="center"/>
              <w:rPr>
                <w:rFonts w:hint="eastAsia" w:ascii="仿宋" w:hAnsi="仿宋" w:eastAsia="仿宋" w:cs="仿宋"/>
                <w:color w:val="auto"/>
                <w:sz w:val="24"/>
                <w:szCs w:val="24"/>
              </w:rPr>
            </w:pPr>
            <w:r>
              <w:rPr>
                <w:rFonts w:hint="eastAsia" w:ascii="仿宋" w:hAnsi="仿宋" w:eastAsia="仿宋" w:cs="仿宋"/>
                <w:color w:val="auto"/>
                <w:spacing w:val="-1"/>
                <w:sz w:val="24"/>
                <w:szCs w:val="24"/>
              </w:rPr>
              <w:t>采购人</w:t>
            </w:r>
          </w:p>
        </w:tc>
        <w:tc>
          <w:tcPr>
            <w:tcW w:w="5810" w:type="dxa"/>
            <w:vAlign w:val="center"/>
          </w:tcPr>
          <w:p w14:paraId="00D0447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pacing w:val="-1"/>
                <w:sz w:val="24"/>
                <w:szCs w:val="24"/>
                <w:lang w:eastAsia="zh-CN"/>
              </w:rPr>
            </w:pPr>
            <w:r>
              <w:rPr>
                <w:rFonts w:hint="eastAsia" w:ascii="仿宋" w:hAnsi="仿宋" w:eastAsia="仿宋" w:cs="仿宋"/>
                <w:color w:val="auto"/>
                <w:spacing w:val="-1"/>
                <w:sz w:val="24"/>
                <w:szCs w:val="24"/>
              </w:rPr>
              <w:t>名称：</w:t>
            </w:r>
            <w:r>
              <w:rPr>
                <w:rFonts w:hint="eastAsia" w:ascii="仿宋" w:hAnsi="仿宋" w:eastAsia="仿宋" w:cs="仿宋"/>
                <w:color w:val="auto"/>
                <w:spacing w:val="-1"/>
                <w:sz w:val="24"/>
                <w:szCs w:val="24"/>
                <w:lang w:eastAsia="zh-CN"/>
              </w:rPr>
              <w:t xml:space="preserve">阿克苏地区政府投资项目代理建设服务中心 </w:t>
            </w:r>
          </w:p>
          <w:p w14:paraId="6361BEF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rPr>
              <w:t>地址：</w:t>
            </w:r>
            <w:r>
              <w:rPr>
                <w:rFonts w:hint="eastAsia" w:ascii="仿宋" w:hAnsi="仿宋" w:eastAsia="仿宋" w:cs="仿宋"/>
                <w:color w:val="auto"/>
                <w:spacing w:val="-1"/>
                <w:sz w:val="24"/>
                <w:szCs w:val="24"/>
                <w:lang w:eastAsia="zh-CN"/>
              </w:rPr>
              <w:t xml:space="preserve">阿克苏市英阿瓦提路1号 </w:t>
            </w:r>
          </w:p>
          <w:p w14:paraId="15E8788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1"/>
                <w:sz w:val="24"/>
                <w:szCs w:val="24"/>
              </w:rPr>
              <w:t>联系人：</w:t>
            </w:r>
            <w:r>
              <w:rPr>
                <w:rFonts w:hint="eastAsia" w:ascii="仿宋" w:hAnsi="仿宋" w:eastAsia="仿宋" w:cs="仿宋"/>
                <w:color w:val="auto"/>
                <w:spacing w:val="-1"/>
                <w:sz w:val="24"/>
                <w:szCs w:val="24"/>
                <w:lang w:val="en-US" w:eastAsia="zh-CN"/>
              </w:rPr>
              <w:t>王工</w:t>
            </w:r>
            <w:r>
              <w:rPr>
                <w:rFonts w:hint="eastAsia" w:ascii="仿宋" w:hAnsi="仿宋" w:eastAsia="仿宋" w:cs="仿宋"/>
                <w:color w:val="auto"/>
                <w:spacing w:val="-1"/>
                <w:sz w:val="24"/>
                <w:szCs w:val="24"/>
                <w:lang w:eastAsia="zh-CN"/>
              </w:rPr>
              <w:t xml:space="preserve"> </w:t>
            </w:r>
            <w:r>
              <w:rPr>
                <w:rFonts w:hint="eastAsia" w:ascii="仿宋" w:hAnsi="仿宋" w:eastAsia="仿宋" w:cs="仿宋"/>
                <w:color w:val="auto"/>
                <w:spacing w:val="-1"/>
                <w:sz w:val="24"/>
                <w:szCs w:val="24"/>
              </w:rPr>
              <w:t xml:space="preserve">     电话：</w:t>
            </w:r>
            <w:r>
              <w:rPr>
                <w:rFonts w:hint="eastAsia" w:ascii="仿宋" w:hAnsi="仿宋" w:eastAsia="仿宋" w:cs="仿宋"/>
                <w:color w:val="auto"/>
                <w:spacing w:val="-1"/>
                <w:sz w:val="24"/>
                <w:szCs w:val="24"/>
                <w:lang w:val="en-US" w:eastAsia="zh-CN"/>
              </w:rPr>
              <w:t>0997-2180016</w:t>
            </w:r>
          </w:p>
        </w:tc>
      </w:tr>
      <w:tr w14:paraId="22957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4" w:hRule="atLeast"/>
        </w:trPr>
        <w:tc>
          <w:tcPr>
            <w:tcW w:w="768" w:type="dxa"/>
            <w:vAlign w:val="center"/>
          </w:tcPr>
          <w:p w14:paraId="59363C20">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2585" w:type="dxa"/>
            <w:vAlign w:val="center"/>
          </w:tcPr>
          <w:p w14:paraId="699979D2">
            <w:pPr>
              <w:pStyle w:val="14"/>
              <w:keepNext w:val="0"/>
              <w:keepLines w:val="0"/>
              <w:pageBreakBefore w:val="0"/>
              <w:overflowPunct/>
              <w:topLinePunct w:val="0"/>
              <w:bidi w:val="0"/>
              <w:spacing w:before="78" w:line="227" w:lineRule="auto"/>
              <w:ind w:left="108"/>
              <w:jc w:val="center"/>
              <w:rPr>
                <w:rFonts w:hint="eastAsia" w:ascii="仿宋" w:hAnsi="仿宋" w:eastAsia="仿宋" w:cs="仿宋"/>
                <w:color w:val="auto"/>
                <w:sz w:val="24"/>
                <w:szCs w:val="24"/>
              </w:rPr>
            </w:pPr>
            <w:r>
              <w:rPr>
                <w:rFonts w:hint="eastAsia" w:ascii="仿宋" w:hAnsi="仿宋" w:eastAsia="仿宋" w:cs="仿宋"/>
                <w:color w:val="auto"/>
                <w:spacing w:val="-1"/>
                <w:sz w:val="24"/>
                <w:szCs w:val="24"/>
              </w:rPr>
              <w:t>采购代理机构</w:t>
            </w:r>
          </w:p>
        </w:tc>
        <w:tc>
          <w:tcPr>
            <w:tcW w:w="5810" w:type="dxa"/>
            <w:vAlign w:val="center"/>
          </w:tcPr>
          <w:p w14:paraId="0A2574B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rPr>
              <w:t>名称：</w:t>
            </w:r>
            <w:r>
              <w:rPr>
                <w:rFonts w:hint="eastAsia" w:ascii="仿宋" w:hAnsi="仿宋" w:eastAsia="仿宋" w:cs="仿宋"/>
                <w:color w:val="auto"/>
                <w:spacing w:val="-1"/>
                <w:sz w:val="24"/>
                <w:szCs w:val="24"/>
                <w:lang w:eastAsia="zh-CN"/>
              </w:rPr>
              <w:t>新疆国信天翌工程项目管理有限公司</w:t>
            </w:r>
          </w:p>
          <w:p w14:paraId="26C5679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rPr>
              <w:t>地址：</w:t>
            </w:r>
            <w:r>
              <w:rPr>
                <w:rFonts w:hint="eastAsia" w:ascii="仿宋" w:hAnsi="仿宋" w:eastAsia="仿宋" w:cs="仿宋"/>
                <w:color w:val="auto"/>
                <w:spacing w:val="1"/>
                <w:sz w:val="24"/>
                <w:szCs w:val="24"/>
                <w:lang w:eastAsia="zh-CN"/>
              </w:rPr>
              <w:t>阿克苏市解放南路辅路（体育馆旁边）1楼1-1室</w:t>
            </w:r>
          </w:p>
          <w:p w14:paraId="0ACC1A6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2"/>
                <w:sz w:val="24"/>
                <w:szCs w:val="24"/>
              </w:rPr>
              <w:t>联系人：</w:t>
            </w:r>
            <w:r>
              <w:rPr>
                <w:rFonts w:hint="eastAsia" w:ascii="仿宋" w:hAnsi="仿宋" w:eastAsia="仿宋" w:cs="仿宋"/>
                <w:color w:val="auto"/>
                <w:spacing w:val="-2"/>
                <w:sz w:val="24"/>
                <w:szCs w:val="24"/>
                <w:lang w:val="en-US" w:eastAsia="zh-CN"/>
              </w:rPr>
              <w:t>张静</w:t>
            </w:r>
            <w:r>
              <w:rPr>
                <w:rFonts w:hint="eastAsia" w:ascii="仿宋" w:hAnsi="仿宋" w:eastAsia="仿宋" w:cs="仿宋"/>
                <w:color w:val="auto"/>
                <w:spacing w:val="6"/>
                <w:sz w:val="24"/>
                <w:szCs w:val="24"/>
              </w:rPr>
              <w:t xml:space="preserve">     </w:t>
            </w:r>
            <w:r>
              <w:rPr>
                <w:rFonts w:hint="eastAsia" w:ascii="仿宋" w:hAnsi="仿宋" w:eastAsia="仿宋" w:cs="仿宋"/>
                <w:color w:val="auto"/>
                <w:spacing w:val="6"/>
                <w:sz w:val="24"/>
                <w:szCs w:val="24"/>
                <w:lang w:val="en-US" w:eastAsia="zh-CN"/>
              </w:rPr>
              <w:t xml:space="preserve">   </w:t>
            </w:r>
            <w:r>
              <w:rPr>
                <w:rFonts w:hint="eastAsia" w:ascii="仿宋" w:hAnsi="仿宋" w:eastAsia="仿宋" w:cs="仿宋"/>
                <w:color w:val="auto"/>
                <w:spacing w:val="-2"/>
                <w:sz w:val="24"/>
                <w:szCs w:val="24"/>
              </w:rPr>
              <w:t>电话：</w:t>
            </w:r>
            <w:r>
              <w:rPr>
                <w:rFonts w:hint="eastAsia" w:ascii="仿宋" w:hAnsi="仿宋" w:eastAsia="仿宋" w:cs="仿宋"/>
                <w:color w:val="auto"/>
                <w:spacing w:val="-2"/>
                <w:sz w:val="24"/>
                <w:szCs w:val="24"/>
                <w:lang w:val="en-US" w:eastAsia="zh-CN"/>
              </w:rPr>
              <w:t>18197557839</w:t>
            </w:r>
          </w:p>
        </w:tc>
      </w:tr>
      <w:tr w14:paraId="433191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68" w:type="dxa"/>
            <w:vAlign w:val="center"/>
          </w:tcPr>
          <w:p w14:paraId="70749EC9">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2585" w:type="dxa"/>
            <w:vAlign w:val="center"/>
          </w:tcPr>
          <w:p w14:paraId="403AABB4">
            <w:pPr>
              <w:pStyle w:val="14"/>
              <w:keepNext w:val="0"/>
              <w:keepLines w:val="0"/>
              <w:pageBreakBefore w:val="0"/>
              <w:overflowPunct/>
              <w:topLinePunct w:val="0"/>
              <w:bidi w:val="0"/>
              <w:spacing w:before="133" w:line="230" w:lineRule="auto"/>
              <w:ind w:left="114"/>
              <w:jc w:val="center"/>
              <w:rPr>
                <w:rFonts w:hint="eastAsia" w:ascii="仿宋" w:hAnsi="仿宋" w:eastAsia="仿宋" w:cs="仿宋"/>
                <w:color w:val="auto"/>
                <w:sz w:val="24"/>
                <w:szCs w:val="24"/>
              </w:rPr>
            </w:pPr>
            <w:r>
              <w:rPr>
                <w:rFonts w:hint="eastAsia" w:ascii="仿宋" w:hAnsi="仿宋" w:eastAsia="仿宋" w:cs="仿宋"/>
                <w:color w:val="auto"/>
                <w:spacing w:val="-19"/>
                <w:sz w:val="24"/>
                <w:szCs w:val="24"/>
              </w:rPr>
              <w:t>项目名称</w:t>
            </w:r>
          </w:p>
        </w:tc>
        <w:tc>
          <w:tcPr>
            <w:tcW w:w="5810" w:type="dxa"/>
            <w:vAlign w:val="center"/>
          </w:tcPr>
          <w:p w14:paraId="6A278D8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eastAsia="zh-CN"/>
              </w:rPr>
            </w:pPr>
            <w:r>
              <w:rPr>
                <w:rFonts w:hint="eastAsia" w:ascii="仿宋" w:hAnsi="仿宋" w:eastAsia="仿宋" w:cs="仿宋"/>
                <w:color w:val="auto"/>
                <w:spacing w:val="-2"/>
                <w:sz w:val="24"/>
                <w:szCs w:val="24"/>
                <w:lang w:eastAsia="zh-CN"/>
              </w:rPr>
              <w:t>阿克苏地区市政道路建设项目可行性研究与设计采购</w:t>
            </w:r>
          </w:p>
        </w:tc>
      </w:tr>
      <w:tr w14:paraId="5E0A1A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68" w:type="dxa"/>
            <w:vAlign w:val="center"/>
          </w:tcPr>
          <w:p w14:paraId="46366C73">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2585" w:type="dxa"/>
            <w:vAlign w:val="center"/>
          </w:tcPr>
          <w:p w14:paraId="25FE757C">
            <w:pPr>
              <w:pStyle w:val="14"/>
              <w:keepNext w:val="0"/>
              <w:keepLines w:val="0"/>
              <w:pageBreakBefore w:val="0"/>
              <w:overflowPunct/>
              <w:topLinePunct w:val="0"/>
              <w:bidi w:val="0"/>
              <w:spacing w:before="132" w:line="225" w:lineRule="auto"/>
              <w:ind w:left="114"/>
              <w:jc w:val="center"/>
              <w:rPr>
                <w:rFonts w:hint="eastAsia" w:ascii="仿宋" w:hAnsi="仿宋" w:eastAsia="仿宋" w:cs="仿宋"/>
                <w:color w:val="auto"/>
                <w:sz w:val="24"/>
                <w:szCs w:val="24"/>
              </w:rPr>
            </w:pPr>
            <w:r>
              <w:rPr>
                <w:rFonts w:hint="eastAsia" w:ascii="仿宋" w:hAnsi="仿宋" w:eastAsia="仿宋" w:cs="仿宋"/>
                <w:color w:val="auto"/>
                <w:spacing w:val="-19"/>
                <w:sz w:val="24"/>
                <w:szCs w:val="24"/>
              </w:rPr>
              <w:t>项目编号</w:t>
            </w:r>
          </w:p>
        </w:tc>
        <w:tc>
          <w:tcPr>
            <w:tcW w:w="5810" w:type="dxa"/>
            <w:vAlign w:val="center"/>
          </w:tcPr>
          <w:p w14:paraId="67AB807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分2025-01-104</w:t>
            </w:r>
          </w:p>
        </w:tc>
      </w:tr>
      <w:tr w14:paraId="18DC30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68" w:type="dxa"/>
            <w:vAlign w:val="center"/>
          </w:tcPr>
          <w:p w14:paraId="7E3701A9">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2585" w:type="dxa"/>
            <w:vAlign w:val="center"/>
          </w:tcPr>
          <w:p w14:paraId="7B2A12AA">
            <w:pPr>
              <w:pStyle w:val="14"/>
              <w:keepNext w:val="0"/>
              <w:keepLines w:val="0"/>
              <w:pageBreakBefore w:val="0"/>
              <w:overflowPunct/>
              <w:topLinePunct w:val="0"/>
              <w:bidi w:val="0"/>
              <w:spacing w:before="133" w:line="224" w:lineRule="auto"/>
              <w:ind w:left="123"/>
              <w:jc w:val="center"/>
              <w:rPr>
                <w:rFonts w:hint="eastAsia" w:ascii="仿宋" w:hAnsi="仿宋" w:eastAsia="仿宋" w:cs="仿宋"/>
                <w:color w:val="auto"/>
                <w:sz w:val="24"/>
                <w:szCs w:val="24"/>
              </w:rPr>
            </w:pPr>
            <w:r>
              <w:rPr>
                <w:rFonts w:hint="eastAsia" w:ascii="仿宋" w:hAnsi="仿宋" w:eastAsia="仿宋" w:cs="仿宋"/>
                <w:color w:val="auto"/>
                <w:spacing w:val="-5"/>
                <w:sz w:val="24"/>
                <w:szCs w:val="24"/>
              </w:rPr>
              <w:t>资金来源</w:t>
            </w:r>
          </w:p>
        </w:tc>
        <w:tc>
          <w:tcPr>
            <w:tcW w:w="5810" w:type="dxa"/>
            <w:vAlign w:val="center"/>
          </w:tcPr>
          <w:p w14:paraId="61BB484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中央预算内投资及其他地方财政性建设资金</w:t>
            </w:r>
          </w:p>
        </w:tc>
      </w:tr>
      <w:tr w14:paraId="1ED7DA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768" w:type="dxa"/>
            <w:vAlign w:val="center"/>
          </w:tcPr>
          <w:p w14:paraId="217B118E">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2585" w:type="dxa"/>
            <w:vAlign w:val="center"/>
          </w:tcPr>
          <w:p w14:paraId="1FE1896A">
            <w:pPr>
              <w:pStyle w:val="14"/>
              <w:keepNext w:val="0"/>
              <w:keepLines w:val="0"/>
              <w:pageBreakBefore w:val="0"/>
              <w:overflowPunct/>
              <w:topLinePunct w:val="0"/>
              <w:bidi w:val="0"/>
              <w:spacing w:before="147" w:line="225" w:lineRule="auto"/>
              <w:ind w:left="108"/>
              <w:jc w:val="center"/>
              <w:rPr>
                <w:rFonts w:hint="eastAsia" w:ascii="仿宋" w:hAnsi="仿宋" w:eastAsia="仿宋" w:cs="仿宋"/>
                <w:color w:val="auto"/>
                <w:sz w:val="24"/>
                <w:szCs w:val="24"/>
              </w:rPr>
            </w:pPr>
            <w:r>
              <w:rPr>
                <w:rFonts w:hint="eastAsia" w:ascii="仿宋" w:hAnsi="仿宋" w:eastAsia="仿宋" w:cs="仿宋"/>
                <w:color w:val="auto"/>
                <w:spacing w:val="-2"/>
                <w:sz w:val="24"/>
                <w:szCs w:val="24"/>
              </w:rPr>
              <w:t>采购内容</w:t>
            </w:r>
          </w:p>
        </w:tc>
        <w:tc>
          <w:tcPr>
            <w:tcW w:w="5810" w:type="dxa"/>
            <w:vAlign w:val="center"/>
          </w:tcPr>
          <w:p w14:paraId="364B43D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2"/>
                <w:sz w:val="24"/>
                <w:szCs w:val="24"/>
                <w:lang w:val="en-US" w:eastAsia="zh-CN"/>
              </w:rPr>
              <w:t>柯坪县骆城路改扩建道路2.3公里（红线宽度30米）、阿瓦提县北京道路改扩建长1400米（红线宽度40米，包括一座桥梁）、新和县和谐东路新建道路900米（红线宽度35米）等三条路及配套相关附属设施的可行性研究报告（代项目建议书）编制、初步设计和施工图设计，以及现场地形图的核实和复测。</w:t>
            </w:r>
          </w:p>
        </w:tc>
      </w:tr>
      <w:tr w14:paraId="4D54D3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68" w:type="dxa"/>
            <w:vAlign w:val="center"/>
          </w:tcPr>
          <w:p w14:paraId="5D692D2E">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2585" w:type="dxa"/>
            <w:vAlign w:val="center"/>
          </w:tcPr>
          <w:p w14:paraId="557F4F58">
            <w:pPr>
              <w:pStyle w:val="14"/>
              <w:keepNext w:val="0"/>
              <w:keepLines w:val="0"/>
              <w:pageBreakBefore w:val="0"/>
              <w:overflowPunct/>
              <w:topLinePunct w:val="0"/>
              <w:bidi w:val="0"/>
              <w:spacing w:before="132" w:line="222" w:lineRule="auto"/>
              <w:ind w:left="125"/>
              <w:jc w:val="center"/>
              <w:rPr>
                <w:rFonts w:hint="eastAsia" w:ascii="仿宋" w:hAnsi="仿宋" w:eastAsia="仿宋" w:cs="仿宋"/>
                <w:color w:val="auto"/>
                <w:sz w:val="24"/>
                <w:szCs w:val="24"/>
              </w:rPr>
            </w:pPr>
            <w:r>
              <w:rPr>
                <w:rFonts w:hint="eastAsia" w:ascii="仿宋" w:hAnsi="仿宋" w:eastAsia="仿宋" w:cs="仿宋"/>
                <w:color w:val="auto"/>
                <w:spacing w:val="-6"/>
                <w:sz w:val="24"/>
                <w:szCs w:val="24"/>
              </w:rPr>
              <w:t>最高限价</w:t>
            </w:r>
          </w:p>
        </w:tc>
        <w:tc>
          <w:tcPr>
            <w:tcW w:w="5810" w:type="dxa"/>
            <w:vAlign w:val="center"/>
          </w:tcPr>
          <w:p w14:paraId="586D5BD4">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1"/>
                <w:sz w:val="24"/>
                <w:szCs w:val="24"/>
                <w:lang w:val="en-US" w:eastAsia="zh-CN"/>
              </w:rPr>
              <w:t>900000.00</w:t>
            </w:r>
            <w:r>
              <w:rPr>
                <w:rFonts w:hint="eastAsia" w:ascii="仿宋" w:hAnsi="仿宋" w:eastAsia="仿宋" w:cs="仿宋"/>
                <w:color w:val="auto"/>
                <w:spacing w:val="-1"/>
                <w:sz w:val="24"/>
                <w:szCs w:val="24"/>
              </w:rPr>
              <w:t>元</w:t>
            </w:r>
          </w:p>
        </w:tc>
      </w:tr>
      <w:tr w14:paraId="6D83FC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768" w:type="dxa"/>
            <w:vAlign w:val="center"/>
          </w:tcPr>
          <w:p w14:paraId="2203FE47">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2585" w:type="dxa"/>
            <w:vAlign w:val="center"/>
          </w:tcPr>
          <w:p w14:paraId="1356999A">
            <w:pPr>
              <w:pStyle w:val="14"/>
              <w:keepNext w:val="0"/>
              <w:keepLines w:val="0"/>
              <w:pageBreakBefore w:val="0"/>
              <w:overflowPunct/>
              <w:topLinePunct w:val="0"/>
              <w:bidi w:val="0"/>
              <w:spacing w:before="132" w:line="225" w:lineRule="auto"/>
              <w:ind w:left="116"/>
              <w:jc w:val="center"/>
              <w:rPr>
                <w:rFonts w:hint="eastAsia" w:ascii="仿宋" w:hAnsi="仿宋" w:eastAsia="仿宋" w:cs="仿宋"/>
                <w:color w:val="auto"/>
                <w:sz w:val="24"/>
                <w:szCs w:val="24"/>
              </w:rPr>
            </w:pPr>
            <w:r>
              <w:rPr>
                <w:rFonts w:hint="eastAsia" w:ascii="仿宋" w:hAnsi="仿宋" w:eastAsia="仿宋" w:cs="仿宋"/>
                <w:color w:val="auto"/>
                <w:spacing w:val="-2"/>
                <w:sz w:val="24"/>
                <w:szCs w:val="24"/>
              </w:rPr>
              <w:t>★服务质量目标</w:t>
            </w:r>
          </w:p>
        </w:tc>
        <w:tc>
          <w:tcPr>
            <w:tcW w:w="5810" w:type="dxa"/>
            <w:vAlign w:val="center"/>
          </w:tcPr>
          <w:p w14:paraId="14B9EE3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pacing w:val="-1"/>
                <w:sz w:val="24"/>
                <w:szCs w:val="24"/>
              </w:rPr>
              <w:t>成果满足本阶段深度要求</w:t>
            </w:r>
            <w:r>
              <w:rPr>
                <w:rFonts w:hint="eastAsia" w:ascii="仿宋" w:hAnsi="仿宋" w:eastAsia="仿宋" w:cs="仿宋"/>
                <w:color w:val="auto"/>
                <w:spacing w:val="-1"/>
                <w:sz w:val="24"/>
                <w:szCs w:val="24"/>
                <w:lang w:eastAsia="zh-CN"/>
              </w:rPr>
              <w:t>，</w:t>
            </w:r>
            <w:r>
              <w:rPr>
                <w:rFonts w:hint="eastAsia" w:ascii="仿宋" w:hAnsi="仿宋" w:eastAsia="仿宋" w:cs="仿宋"/>
                <w:color w:val="auto"/>
                <w:spacing w:val="-1"/>
                <w:sz w:val="24"/>
                <w:szCs w:val="24"/>
                <w:lang w:val="en-US" w:eastAsia="zh-CN"/>
              </w:rPr>
              <w:t>专家验收合格率100%</w:t>
            </w:r>
          </w:p>
        </w:tc>
      </w:tr>
      <w:tr w14:paraId="0559BB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68" w:type="dxa"/>
            <w:vAlign w:val="center"/>
          </w:tcPr>
          <w:p w14:paraId="7D999615">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2585" w:type="dxa"/>
            <w:vAlign w:val="center"/>
          </w:tcPr>
          <w:p w14:paraId="11295D21">
            <w:pPr>
              <w:pStyle w:val="14"/>
              <w:keepNext w:val="0"/>
              <w:keepLines w:val="0"/>
              <w:pageBreakBefore w:val="0"/>
              <w:overflowPunct/>
              <w:topLinePunct w:val="0"/>
              <w:bidi w:val="0"/>
              <w:spacing w:before="133" w:line="224" w:lineRule="auto"/>
              <w:ind w:left="116"/>
              <w:jc w:val="center"/>
              <w:rPr>
                <w:rFonts w:hint="eastAsia" w:ascii="仿宋" w:hAnsi="仿宋" w:eastAsia="仿宋" w:cs="仿宋"/>
                <w:color w:val="auto"/>
                <w:sz w:val="24"/>
                <w:szCs w:val="24"/>
                <w:lang w:eastAsia="zh-CN"/>
              </w:rPr>
            </w:pPr>
            <w:r>
              <w:rPr>
                <w:rFonts w:hint="eastAsia" w:ascii="仿宋" w:hAnsi="仿宋" w:eastAsia="仿宋" w:cs="仿宋"/>
                <w:color w:val="auto"/>
                <w:spacing w:val="-3"/>
                <w:sz w:val="24"/>
                <w:szCs w:val="24"/>
              </w:rPr>
              <w:t>★服务</w:t>
            </w:r>
            <w:r>
              <w:rPr>
                <w:rFonts w:hint="eastAsia" w:ascii="仿宋" w:hAnsi="仿宋" w:eastAsia="仿宋" w:cs="仿宋"/>
                <w:color w:val="auto"/>
                <w:spacing w:val="-3"/>
                <w:sz w:val="24"/>
                <w:szCs w:val="24"/>
                <w:lang w:val="en-US" w:eastAsia="zh-CN"/>
              </w:rPr>
              <w:t>期限</w:t>
            </w:r>
          </w:p>
        </w:tc>
        <w:tc>
          <w:tcPr>
            <w:tcW w:w="5810" w:type="dxa"/>
            <w:vAlign w:val="center"/>
          </w:tcPr>
          <w:p w14:paraId="7536F82B">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20日历天。</w:t>
            </w:r>
          </w:p>
        </w:tc>
      </w:tr>
      <w:tr w14:paraId="12373A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768" w:type="dxa"/>
            <w:vAlign w:val="center"/>
          </w:tcPr>
          <w:p w14:paraId="6B77B4F9">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10</w:t>
            </w:r>
          </w:p>
        </w:tc>
        <w:tc>
          <w:tcPr>
            <w:tcW w:w="2585" w:type="dxa"/>
            <w:vAlign w:val="center"/>
          </w:tcPr>
          <w:p w14:paraId="56ECBE13">
            <w:pPr>
              <w:pStyle w:val="14"/>
              <w:keepNext w:val="0"/>
              <w:keepLines w:val="0"/>
              <w:pageBreakBefore w:val="0"/>
              <w:overflowPunct/>
              <w:topLinePunct w:val="0"/>
              <w:bidi w:val="0"/>
              <w:spacing w:before="117" w:line="225" w:lineRule="auto"/>
              <w:ind w:left="103"/>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服务地点</w:t>
            </w:r>
          </w:p>
        </w:tc>
        <w:tc>
          <w:tcPr>
            <w:tcW w:w="5810" w:type="dxa"/>
            <w:vAlign w:val="center"/>
          </w:tcPr>
          <w:p w14:paraId="6F4B0DB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pacing w:val="-7"/>
                <w:sz w:val="24"/>
                <w:szCs w:val="24"/>
                <w:lang w:val="en-US" w:eastAsia="zh-CN"/>
              </w:rPr>
              <w:t>阿克苏地区</w:t>
            </w:r>
          </w:p>
        </w:tc>
      </w:tr>
      <w:tr w14:paraId="50642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768" w:type="dxa"/>
            <w:vAlign w:val="center"/>
          </w:tcPr>
          <w:p w14:paraId="5832E1F7">
            <w:pPr>
              <w:keepNext w:val="0"/>
              <w:keepLines w:val="0"/>
              <w:pageBreakBefore w:val="0"/>
              <w:overflowPunct/>
              <w:topLinePunct w:val="0"/>
              <w:bidi w:val="0"/>
              <w:jc w:val="center"/>
              <w:rPr>
                <w:rFonts w:hint="eastAsia" w:ascii="仿宋" w:hAnsi="仿宋" w:eastAsia="仿宋" w:cs="仿宋"/>
                <w:color w:val="auto"/>
                <w:sz w:val="24"/>
                <w:szCs w:val="24"/>
              </w:rPr>
            </w:pPr>
          </w:p>
          <w:p w14:paraId="00421C1F">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2585" w:type="dxa"/>
            <w:vAlign w:val="center"/>
          </w:tcPr>
          <w:p w14:paraId="14E2C193">
            <w:pPr>
              <w:pStyle w:val="14"/>
              <w:keepNext w:val="0"/>
              <w:keepLines w:val="0"/>
              <w:pageBreakBefore w:val="0"/>
              <w:overflowPunct/>
              <w:topLinePunct w:val="0"/>
              <w:bidi w:val="0"/>
              <w:spacing w:before="116" w:line="261" w:lineRule="auto"/>
              <w:ind w:left="123" w:right="105" w:hanging="13"/>
              <w:jc w:val="center"/>
              <w:rPr>
                <w:rFonts w:hint="eastAsia" w:ascii="仿宋" w:hAnsi="仿宋" w:eastAsia="仿宋" w:cs="仿宋"/>
                <w:color w:val="auto"/>
                <w:sz w:val="24"/>
                <w:szCs w:val="24"/>
              </w:rPr>
            </w:pPr>
            <w:r>
              <w:rPr>
                <w:rFonts w:hint="eastAsia" w:ascii="仿宋" w:hAnsi="仿宋" w:eastAsia="仿宋" w:cs="仿宋"/>
                <w:color w:val="auto"/>
                <w:spacing w:val="10"/>
                <w:sz w:val="24"/>
                <w:szCs w:val="24"/>
              </w:rPr>
              <w:t>是否专门面向中小企</w:t>
            </w:r>
            <w:r>
              <w:rPr>
                <w:rFonts w:hint="eastAsia" w:ascii="仿宋" w:hAnsi="仿宋" w:eastAsia="仿宋" w:cs="仿宋"/>
                <w:color w:val="auto"/>
                <w:sz w:val="24"/>
                <w:szCs w:val="24"/>
              </w:rPr>
              <w:t>业</w:t>
            </w:r>
          </w:p>
        </w:tc>
        <w:tc>
          <w:tcPr>
            <w:tcW w:w="5810" w:type="dxa"/>
            <w:vAlign w:val="center"/>
          </w:tcPr>
          <w:p w14:paraId="76CF16C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13"/>
                <w:sz w:val="24"/>
                <w:szCs w:val="24"/>
                <w:lang w:eastAsia="zh-CN"/>
              </w:rPr>
              <w:t>☑</w:t>
            </w:r>
            <w:r>
              <w:rPr>
                <w:rFonts w:hint="eastAsia" w:ascii="仿宋" w:hAnsi="仿宋" w:eastAsia="仿宋" w:cs="仿宋"/>
                <w:color w:val="auto"/>
                <w:spacing w:val="-13"/>
                <w:sz w:val="24"/>
                <w:szCs w:val="24"/>
              </w:rPr>
              <w:t>是</w:t>
            </w:r>
            <w:r>
              <w:rPr>
                <w:rFonts w:hint="eastAsia" w:ascii="仿宋" w:hAnsi="仿宋" w:eastAsia="仿宋" w:cs="仿宋"/>
                <w:color w:val="auto"/>
                <w:spacing w:val="-15"/>
                <w:sz w:val="24"/>
                <w:szCs w:val="24"/>
              </w:rPr>
              <w:t>□否</w:t>
            </w:r>
          </w:p>
        </w:tc>
      </w:tr>
      <w:tr w14:paraId="59D872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6" w:hRule="atLeast"/>
        </w:trPr>
        <w:tc>
          <w:tcPr>
            <w:tcW w:w="768" w:type="dxa"/>
            <w:vAlign w:val="center"/>
          </w:tcPr>
          <w:p w14:paraId="55069D48">
            <w:pPr>
              <w:keepNext w:val="0"/>
              <w:keepLines w:val="0"/>
              <w:pageBreakBefore w:val="0"/>
              <w:overflowPunct/>
              <w:topLinePunct w:val="0"/>
              <w:bidi w:val="0"/>
              <w:jc w:val="center"/>
              <w:rPr>
                <w:rFonts w:hint="eastAsia" w:ascii="仿宋" w:hAnsi="仿宋" w:eastAsia="仿宋" w:cs="仿宋"/>
                <w:color w:val="auto"/>
                <w:sz w:val="24"/>
                <w:szCs w:val="24"/>
              </w:rPr>
            </w:pPr>
          </w:p>
          <w:p w14:paraId="3F6FCFBA">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12</w:t>
            </w:r>
          </w:p>
        </w:tc>
        <w:tc>
          <w:tcPr>
            <w:tcW w:w="2585" w:type="dxa"/>
            <w:vAlign w:val="center"/>
          </w:tcPr>
          <w:p w14:paraId="49FCFA15">
            <w:pPr>
              <w:pStyle w:val="14"/>
              <w:keepNext w:val="0"/>
              <w:keepLines w:val="0"/>
              <w:pageBreakBefore w:val="0"/>
              <w:overflowPunct/>
              <w:topLinePunct w:val="0"/>
              <w:bidi w:val="0"/>
              <w:spacing w:before="161" w:line="271" w:lineRule="auto"/>
              <w:ind w:left="108" w:right="105" w:firstLine="8"/>
              <w:jc w:val="center"/>
              <w:rPr>
                <w:rFonts w:hint="eastAsia" w:ascii="仿宋" w:hAnsi="仿宋" w:eastAsia="仿宋" w:cs="仿宋"/>
                <w:color w:val="auto"/>
                <w:sz w:val="24"/>
                <w:szCs w:val="24"/>
              </w:rPr>
            </w:pPr>
            <w:r>
              <w:rPr>
                <w:rFonts w:hint="eastAsia" w:ascii="仿宋" w:hAnsi="仿宋" w:eastAsia="仿宋" w:cs="仿宋"/>
                <w:color w:val="auto"/>
                <w:spacing w:val="21"/>
                <w:sz w:val="24"/>
                <w:szCs w:val="24"/>
              </w:rPr>
              <w:t>★是否接受联合体报</w:t>
            </w:r>
            <w:r>
              <w:rPr>
                <w:rFonts w:hint="eastAsia" w:ascii="仿宋" w:hAnsi="仿宋" w:eastAsia="仿宋" w:cs="仿宋"/>
                <w:color w:val="auto"/>
                <w:sz w:val="24"/>
                <w:szCs w:val="24"/>
              </w:rPr>
              <w:t>价</w:t>
            </w:r>
          </w:p>
        </w:tc>
        <w:tc>
          <w:tcPr>
            <w:tcW w:w="5810" w:type="dxa"/>
            <w:vAlign w:val="center"/>
          </w:tcPr>
          <w:p w14:paraId="4800E75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8"/>
                <w:sz w:val="24"/>
                <w:szCs w:val="24"/>
              </w:rPr>
              <w:t>☑不接受</w:t>
            </w:r>
          </w:p>
          <w:p w14:paraId="1FC71A2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2"/>
                <w:sz w:val="24"/>
                <w:szCs w:val="24"/>
              </w:rPr>
              <w:t>□接受，应满足下列要求：</w:t>
            </w:r>
            <w:r>
              <w:rPr>
                <w:rFonts w:hint="eastAsia" w:ascii="仿宋" w:hAnsi="仿宋" w:eastAsia="仿宋" w:cs="仿宋"/>
                <w:color w:val="auto"/>
                <w:sz w:val="24"/>
                <w:szCs w:val="24"/>
                <w:u w:val="single" w:color="auto"/>
              </w:rPr>
              <w:t xml:space="preserve">           </w:t>
            </w:r>
          </w:p>
        </w:tc>
      </w:tr>
      <w:tr w14:paraId="61E1DB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68" w:type="dxa"/>
            <w:vAlign w:val="center"/>
          </w:tcPr>
          <w:p w14:paraId="705A459A">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13</w:t>
            </w:r>
          </w:p>
        </w:tc>
        <w:tc>
          <w:tcPr>
            <w:tcW w:w="2585" w:type="dxa"/>
            <w:vAlign w:val="center"/>
          </w:tcPr>
          <w:p w14:paraId="03A14337">
            <w:pPr>
              <w:pStyle w:val="14"/>
              <w:keepNext w:val="0"/>
              <w:keepLines w:val="0"/>
              <w:pageBreakBefore w:val="0"/>
              <w:overflowPunct/>
              <w:topLinePunct w:val="0"/>
              <w:bidi w:val="0"/>
              <w:spacing w:before="133" w:line="224" w:lineRule="auto"/>
              <w:ind w:left="116"/>
              <w:jc w:val="center"/>
              <w:rPr>
                <w:rFonts w:hint="eastAsia" w:ascii="仿宋" w:hAnsi="仿宋" w:eastAsia="仿宋" w:cs="仿宋"/>
                <w:color w:val="auto"/>
                <w:sz w:val="24"/>
                <w:szCs w:val="24"/>
              </w:rPr>
            </w:pPr>
            <w:r>
              <w:rPr>
                <w:rFonts w:hint="eastAsia" w:ascii="仿宋" w:hAnsi="仿宋" w:eastAsia="仿宋" w:cs="仿宋"/>
                <w:color w:val="auto"/>
                <w:spacing w:val="-3"/>
                <w:sz w:val="24"/>
                <w:szCs w:val="24"/>
              </w:rPr>
              <w:t>★投标有效期</w:t>
            </w:r>
          </w:p>
        </w:tc>
        <w:tc>
          <w:tcPr>
            <w:tcW w:w="5810" w:type="dxa"/>
            <w:vAlign w:val="center"/>
          </w:tcPr>
          <w:p w14:paraId="5D6C066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4"/>
                <w:sz w:val="24"/>
                <w:szCs w:val="24"/>
              </w:rPr>
              <w:t>自投标截止之日起</w:t>
            </w:r>
            <w:r>
              <w:rPr>
                <w:rFonts w:hint="eastAsia" w:ascii="仿宋" w:hAnsi="仿宋" w:eastAsia="仿宋" w:cs="仿宋"/>
                <w:color w:val="auto"/>
                <w:spacing w:val="-4"/>
                <w:sz w:val="24"/>
                <w:szCs w:val="24"/>
                <w:u w:val="single"/>
                <w:lang w:val="en-US" w:eastAsia="zh-CN"/>
              </w:rPr>
              <w:t xml:space="preserve"> </w:t>
            </w:r>
            <w:r>
              <w:rPr>
                <w:rFonts w:hint="eastAsia" w:ascii="仿宋" w:hAnsi="仿宋" w:eastAsia="仿宋" w:cs="仿宋"/>
                <w:color w:val="auto"/>
                <w:spacing w:val="-4"/>
                <w:sz w:val="24"/>
                <w:szCs w:val="24"/>
                <w:u w:val="single" w:color="auto"/>
                <w:lang w:val="en-US" w:eastAsia="zh-CN"/>
              </w:rPr>
              <w:t xml:space="preserve">60 </w:t>
            </w:r>
            <w:r>
              <w:rPr>
                <w:rFonts w:hint="eastAsia" w:ascii="仿宋" w:hAnsi="仿宋" w:eastAsia="仿宋" w:cs="仿宋"/>
                <w:color w:val="auto"/>
                <w:spacing w:val="-4"/>
                <w:sz w:val="24"/>
                <w:szCs w:val="24"/>
              </w:rPr>
              <w:t>个日历天。</w:t>
            </w:r>
          </w:p>
        </w:tc>
      </w:tr>
      <w:tr w14:paraId="2E5CCE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3" w:hRule="atLeast"/>
        </w:trPr>
        <w:tc>
          <w:tcPr>
            <w:tcW w:w="768" w:type="dxa"/>
            <w:vAlign w:val="center"/>
          </w:tcPr>
          <w:p w14:paraId="04C8C505">
            <w:pPr>
              <w:keepNext w:val="0"/>
              <w:keepLines w:val="0"/>
              <w:pageBreakBefore w:val="0"/>
              <w:overflowPunct/>
              <w:topLinePunct w:val="0"/>
              <w:bidi w:val="0"/>
              <w:jc w:val="center"/>
              <w:rPr>
                <w:rFonts w:hint="eastAsia" w:ascii="仿宋" w:hAnsi="仿宋" w:eastAsia="仿宋" w:cs="仿宋"/>
                <w:color w:val="auto"/>
                <w:sz w:val="24"/>
                <w:szCs w:val="24"/>
              </w:rPr>
            </w:pPr>
          </w:p>
          <w:p w14:paraId="3B42CD27">
            <w:pPr>
              <w:keepNext w:val="0"/>
              <w:keepLines w:val="0"/>
              <w:pageBreakBefore w:val="0"/>
              <w:overflowPunct/>
              <w:topLinePunct w:val="0"/>
              <w:bidi w:val="0"/>
              <w:jc w:val="center"/>
              <w:rPr>
                <w:rFonts w:hint="eastAsia" w:ascii="仿宋" w:hAnsi="仿宋" w:eastAsia="仿宋" w:cs="仿宋"/>
                <w:color w:val="auto"/>
                <w:sz w:val="24"/>
                <w:szCs w:val="24"/>
              </w:rPr>
            </w:pPr>
          </w:p>
          <w:p w14:paraId="2A05333B">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14</w:t>
            </w:r>
          </w:p>
        </w:tc>
        <w:tc>
          <w:tcPr>
            <w:tcW w:w="2585" w:type="dxa"/>
            <w:vAlign w:val="center"/>
          </w:tcPr>
          <w:p w14:paraId="626FE1B7">
            <w:pPr>
              <w:keepNext w:val="0"/>
              <w:keepLines w:val="0"/>
              <w:pageBreakBefore w:val="0"/>
              <w:overflowPunct/>
              <w:topLinePunct w:val="0"/>
              <w:bidi w:val="0"/>
              <w:spacing w:line="243" w:lineRule="auto"/>
              <w:jc w:val="center"/>
              <w:rPr>
                <w:rFonts w:hint="eastAsia" w:ascii="仿宋" w:hAnsi="仿宋" w:eastAsia="仿宋" w:cs="仿宋"/>
                <w:color w:val="auto"/>
                <w:sz w:val="24"/>
                <w:szCs w:val="24"/>
              </w:rPr>
            </w:pPr>
          </w:p>
          <w:p w14:paraId="3B290B2C">
            <w:pPr>
              <w:keepNext w:val="0"/>
              <w:keepLines w:val="0"/>
              <w:pageBreakBefore w:val="0"/>
              <w:overflowPunct/>
              <w:topLinePunct w:val="0"/>
              <w:bidi w:val="0"/>
              <w:spacing w:line="244" w:lineRule="auto"/>
              <w:jc w:val="center"/>
              <w:rPr>
                <w:rFonts w:hint="eastAsia" w:ascii="仿宋" w:hAnsi="仿宋" w:eastAsia="仿宋" w:cs="仿宋"/>
                <w:color w:val="auto"/>
                <w:sz w:val="24"/>
                <w:szCs w:val="24"/>
              </w:rPr>
            </w:pPr>
          </w:p>
          <w:p w14:paraId="4AC9D5BF">
            <w:pPr>
              <w:pStyle w:val="14"/>
              <w:keepNext w:val="0"/>
              <w:keepLines w:val="0"/>
              <w:pageBreakBefore w:val="0"/>
              <w:overflowPunct/>
              <w:topLinePunct w:val="0"/>
              <w:bidi w:val="0"/>
              <w:spacing w:before="78" w:line="224" w:lineRule="auto"/>
              <w:ind w:left="108"/>
              <w:jc w:val="center"/>
              <w:rPr>
                <w:rFonts w:hint="eastAsia" w:ascii="仿宋" w:hAnsi="仿宋" w:eastAsia="仿宋" w:cs="仿宋"/>
                <w:color w:val="auto"/>
                <w:sz w:val="24"/>
                <w:szCs w:val="24"/>
              </w:rPr>
            </w:pPr>
            <w:r>
              <w:rPr>
                <w:rFonts w:hint="eastAsia" w:ascii="仿宋" w:hAnsi="仿宋" w:eastAsia="仿宋" w:cs="仿宋"/>
                <w:color w:val="auto"/>
                <w:spacing w:val="-2"/>
                <w:sz w:val="24"/>
                <w:szCs w:val="24"/>
              </w:rPr>
              <w:t>踏勘现场</w:t>
            </w:r>
          </w:p>
        </w:tc>
        <w:tc>
          <w:tcPr>
            <w:tcW w:w="5810" w:type="dxa"/>
            <w:vAlign w:val="center"/>
          </w:tcPr>
          <w:p w14:paraId="36799D56">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11"/>
                <w:sz w:val="24"/>
                <w:szCs w:val="24"/>
              </w:rPr>
              <w:t>☑</w:t>
            </w:r>
            <w:r>
              <w:rPr>
                <w:rFonts w:hint="eastAsia" w:ascii="仿宋" w:hAnsi="仿宋" w:eastAsia="仿宋" w:cs="仿宋"/>
                <w:color w:val="auto"/>
                <w:spacing w:val="-11"/>
                <w:sz w:val="24"/>
                <w:szCs w:val="24"/>
                <w:lang w:val="en-US" w:eastAsia="zh-CN"/>
              </w:rPr>
              <w:t xml:space="preserve"> </w:t>
            </w:r>
            <w:r>
              <w:rPr>
                <w:rFonts w:hint="eastAsia" w:ascii="仿宋" w:hAnsi="仿宋" w:eastAsia="仿宋" w:cs="仿宋"/>
                <w:color w:val="auto"/>
                <w:spacing w:val="-11"/>
                <w:sz w:val="24"/>
                <w:szCs w:val="24"/>
              </w:rPr>
              <w:t>不组织，自行踏勘</w:t>
            </w:r>
          </w:p>
          <w:p w14:paraId="48A2A57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3"/>
                <w:sz w:val="24"/>
                <w:szCs w:val="24"/>
              </w:rPr>
              <w:t>□</w:t>
            </w:r>
            <w:r>
              <w:rPr>
                <w:rFonts w:hint="eastAsia" w:ascii="仿宋" w:hAnsi="仿宋" w:eastAsia="仿宋" w:cs="仿宋"/>
                <w:color w:val="auto"/>
                <w:spacing w:val="-3"/>
                <w:sz w:val="24"/>
                <w:szCs w:val="24"/>
                <w:lang w:val="en-US" w:eastAsia="zh-CN"/>
              </w:rPr>
              <w:t xml:space="preserve"> </w:t>
            </w:r>
            <w:r>
              <w:rPr>
                <w:rFonts w:hint="eastAsia" w:ascii="仿宋" w:hAnsi="仿宋" w:eastAsia="仿宋" w:cs="仿宋"/>
                <w:color w:val="auto"/>
                <w:spacing w:val="-3"/>
                <w:sz w:val="24"/>
                <w:szCs w:val="24"/>
              </w:rPr>
              <w:t>组织，踏勘时间：</w:t>
            </w:r>
            <w:r>
              <w:rPr>
                <w:rFonts w:hint="eastAsia" w:ascii="仿宋" w:hAnsi="仿宋" w:eastAsia="仿宋" w:cs="仿宋"/>
                <w:color w:val="auto"/>
                <w:sz w:val="24"/>
                <w:szCs w:val="24"/>
                <w:u w:val="single" w:color="auto"/>
              </w:rPr>
              <w:t xml:space="preserve">               </w:t>
            </w:r>
          </w:p>
          <w:p w14:paraId="24E2B5F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2"/>
                <w:sz w:val="24"/>
                <w:szCs w:val="24"/>
              </w:rPr>
              <w:t>踏勘地点：</w:t>
            </w:r>
            <w:r>
              <w:rPr>
                <w:rFonts w:hint="eastAsia" w:ascii="仿宋" w:hAnsi="仿宋" w:eastAsia="仿宋" w:cs="仿宋"/>
                <w:color w:val="auto"/>
                <w:sz w:val="24"/>
                <w:szCs w:val="24"/>
                <w:u w:val="single" w:color="auto"/>
              </w:rPr>
              <w:t xml:space="preserve">               </w:t>
            </w:r>
          </w:p>
        </w:tc>
      </w:tr>
      <w:tr w14:paraId="35F81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1627" w:hRule="atLeast"/>
        </w:trPr>
        <w:tc>
          <w:tcPr>
            <w:tcW w:w="768" w:type="dxa"/>
            <w:vAlign w:val="center"/>
          </w:tcPr>
          <w:p w14:paraId="3BBED06E">
            <w:pPr>
              <w:keepNext w:val="0"/>
              <w:keepLines w:val="0"/>
              <w:pageBreakBefore w:val="0"/>
              <w:overflowPunct/>
              <w:topLinePunct w:val="0"/>
              <w:bidi w:val="0"/>
              <w:jc w:val="center"/>
              <w:rPr>
                <w:rFonts w:hint="eastAsia" w:ascii="仿宋" w:hAnsi="仿宋" w:eastAsia="仿宋" w:cs="仿宋"/>
                <w:color w:val="auto"/>
                <w:sz w:val="24"/>
                <w:szCs w:val="24"/>
              </w:rPr>
            </w:pPr>
          </w:p>
          <w:p w14:paraId="5C205473">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15</w:t>
            </w:r>
          </w:p>
        </w:tc>
        <w:tc>
          <w:tcPr>
            <w:tcW w:w="2585" w:type="dxa"/>
            <w:vAlign w:val="center"/>
          </w:tcPr>
          <w:p w14:paraId="3478A5AF">
            <w:pPr>
              <w:keepNext w:val="0"/>
              <w:keepLines w:val="0"/>
              <w:pageBreakBefore w:val="0"/>
              <w:overflowPunct/>
              <w:topLinePunct w:val="0"/>
              <w:bidi w:val="0"/>
              <w:spacing w:line="322" w:lineRule="auto"/>
              <w:jc w:val="center"/>
              <w:rPr>
                <w:rFonts w:hint="eastAsia" w:ascii="仿宋" w:hAnsi="仿宋" w:eastAsia="仿宋" w:cs="仿宋"/>
                <w:color w:val="auto"/>
                <w:sz w:val="24"/>
                <w:szCs w:val="24"/>
              </w:rPr>
            </w:pPr>
          </w:p>
          <w:p w14:paraId="35DF359D">
            <w:pPr>
              <w:pStyle w:val="14"/>
              <w:keepNext w:val="0"/>
              <w:keepLines w:val="0"/>
              <w:pageBreakBefore w:val="0"/>
              <w:overflowPunct/>
              <w:topLinePunct w:val="0"/>
              <w:bidi w:val="0"/>
              <w:spacing w:before="78" w:line="227" w:lineRule="auto"/>
              <w:ind w:left="111"/>
              <w:jc w:val="center"/>
              <w:rPr>
                <w:rFonts w:hint="eastAsia" w:ascii="仿宋" w:hAnsi="仿宋" w:eastAsia="仿宋" w:cs="仿宋"/>
                <w:color w:val="auto"/>
                <w:sz w:val="24"/>
                <w:szCs w:val="24"/>
              </w:rPr>
            </w:pPr>
            <w:r>
              <w:rPr>
                <w:rFonts w:hint="eastAsia" w:ascii="仿宋" w:hAnsi="仿宋" w:eastAsia="仿宋" w:cs="仿宋"/>
                <w:color w:val="auto"/>
                <w:spacing w:val="-2"/>
                <w:sz w:val="24"/>
                <w:szCs w:val="24"/>
              </w:rPr>
              <w:t>履约保证金</w:t>
            </w:r>
          </w:p>
        </w:tc>
        <w:tc>
          <w:tcPr>
            <w:tcW w:w="5810" w:type="dxa"/>
            <w:vAlign w:val="center"/>
          </w:tcPr>
          <w:p w14:paraId="4BA7D86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8"/>
                <w:sz w:val="24"/>
                <w:szCs w:val="24"/>
              </w:rPr>
              <w:t>☑</w:t>
            </w:r>
            <w:r>
              <w:rPr>
                <w:rFonts w:hint="eastAsia" w:ascii="仿宋" w:hAnsi="仿宋" w:eastAsia="仿宋" w:cs="仿宋"/>
                <w:color w:val="auto"/>
                <w:spacing w:val="-8"/>
                <w:sz w:val="24"/>
                <w:szCs w:val="24"/>
                <w:lang w:val="en-US" w:eastAsia="zh-CN"/>
              </w:rPr>
              <w:t xml:space="preserve"> </w:t>
            </w:r>
            <w:r>
              <w:rPr>
                <w:rFonts w:hint="eastAsia" w:ascii="仿宋" w:hAnsi="仿宋" w:eastAsia="仿宋" w:cs="仿宋"/>
                <w:color w:val="auto"/>
                <w:spacing w:val="-8"/>
                <w:sz w:val="24"/>
                <w:szCs w:val="24"/>
              </w:rPr>
              <w:t>不需要</w:t>
            </w:r>
          </w:p>
          <w:p w14:paraId="6872F6B2">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12"/>
                <w:sz w:val="24"/>
                <w:szCs w:val="24"/>
              </w:rPr>
              <w:t>□</w:t>
            </w:r>
            <w:r>
              <w:rPr>
                <w:rFonts w:hint="eastAsia" w:ascii="仿宋" w:hAnsi="仿宋" w:eastAsia="仿宋" w:cs="仿宋"/>
                <w:color w:val="auto"/>
                <w:spacing w:val="-12"/>
                <w:sz w:val="24"/>
                <w:szCs w:val="24"/>
                <w:lang w:val="en-US" w:eastAsia="zh-CN"/>
              </w:rPr>
              <w:t xml:space="preserve"> </w:t>
            </w:r>
            <w:r>
              <w:rPr>
                <w:rFonts w:hint="eastAsia" w:ascii="仿宋" w:hAnsi="仿宋" w:eastAsia="仿宋" w:cs="仿宋"/>
                <w:color w:val="auto"/>
                <w:spacing w:val="-12"/>
                <w:sz w:val="24"/>
                <w:szCs w:val="24"/>
              </w:rPr>
              <w:t>需要，履约保证金的金额：成交合同金额的</w:t>
            </w:r>
            <w:r>
              <w:rPr>
                <w:rFonts w:hint="eastAsia" w:ascii="仿宋" w:hAnsi="仿宋" w:eastAsia="仿宋" w:cs="仿宋"/>
                <w:color w:val="auto"/>
                <w:spacing w:val="-38"/>
                <w:sz w:val="24"/>
                <w:szCs w:val="24"/>
              </w:rPr>
              <w:t xml:space="preserve"> </w:t>
            </w:r>
            <w:r>
              <w:rPr>
                <w:rFonts w:hint="eastAsia" w:ascii="仿宋" w:hAnsi="仿宋" w:eastAsia="仿宋" w:cs="仿宋"/>
                <w:color w:val="auto"/>
                <w:spacing w:val="-12"/>
                <w:sz w:val="24"/>
                <w:szCs w:val="24"/>
              </w:rPr>
              <w:t>10%（履</w:t>
            </w:r>
            <w:r>
              <w:rPr>
                <w:rFonts w:hint="eastAsia" w:ascii="仿宋" w:hAnsi="仿宋" w:eastAsia="仿宋" w:cs="仿宋"/>
                <w:color w:val="auto"/>
                <w:sz w:val="24"/>
                <w:szCs w:val="24"/>
              </w:rPr>
              <w:t xml:space="preserve"> </w:t>
            </w:r>
            <w:r>
              <w:rPr>
                <w:rFonts w:hint="eastAsia" w:ascii="仿宋" w:hAnsi="仿宋" w:eastAsia="仿宋" w:cs="仿宋"/>
                <w:color w:val="auto"/>
                <w:spacing w:val="2"/>
                <w:sz w:val="24"/>
                <w:szCs w:val="24"/>
              </w:rPr>
              <w:t>约保证金须以支票、汇票、本票或者金融机构、担保</w:t>
            </w:r>
            <w:r>
              <w:rPr>
                <w:rFonts w:hint="eastAsia" w:ascii="仿宋" w:hAnsi="仿宋" w:eastAsia="仿宋" w:cs="仿宋"/>
                <w:color w:val="auto"/>
                <w:spacing w:val="17"/>
                <w:sz w:val="24"/>
                <w:szCs w:val="24"/>
              </w:rPr>
              <w:t xml:space="preserve"> </w:t>
            </w:r>
            <w:r>
              <w:rPr>
                <w:rFonts w:hint="eastAsia" w:ascii="仿宋" w:hAnsi="仿宋" w:eastAsia="仿宋" w:cs="仿宋"/>
                <w:color w:val="auto"/>
                <w:spacing w:val="-1"/>
                <w:sz w:val="24"/>
                <w:szCs w:val="24"/>
              </w:rPr>
              <w:t>机构出具的保函等非现金形式提交）</w:t>
            </w:r>
          </w:p>
        </w:tc>
      </w:tr>
      <w:tr w14:paraId="16852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768" w:type="dxa"/>
            <w:vAlign w:val="center"/>
          </w:tcPr>
          <w:p w14:paraId="664C2454">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16</w:t>
            </w:r>
          </w:p>
        </w:tc>
        <w:tc>
          <w:tcPr>
            <w:tcW w:w="2585" w:type="dxa"/>
            <w:vAlign w:val="center"/>
          </w:tcPr>
          <w:p w14:paraId="0CFD6BF8">
            <w:pPr>
              <w:pStyle w:val="14"/>
              <w:keepNext w:val="0"/>
              <w:keepLines w:val="0"/>
              <w:pageBreakBefore w:val="0"/>
              <w:overflowPunct/>
              <w:topLinePunct w:val="0"/>
              <w:bidi w:val="0"/>
              <w:spacing w:before="78" w:line="225" w:lineRule="auto"/>
              <w:ind w:left="108"/>
              <w:jc w:val="center"/>
              <w:rPr>
                <w:rFonts w:hint="eastAsia" w:ascii="仿宋" w:hAnsi="仿宋" w:eastAsia="仿宋" w:cs="仿宋"/>
                <w:color w:val="auto"/>
                <w:sz w:val="24"/>
                <w:szCs w:val="24"/>
              </w:rPr>
            </w:pPr>
            <w:r>
              <w:rPr>
                <w:rFonts w:hint="eastAsia" w:ascii="仿宋" w:hAnsi="仿宋" w:eastAsia="仿宋" w:cs="仿宋"/>
                <w:color w:val="auto"/>
                <w:spacing w:val="-1"/>
                <w:sz w:val="24"/>
                <w:szCs w:val="24"/>
              </w:rPr>
              <w:t>采购代理服务费支付</w:t>
            </w:r>
          </w:p>
        </w:tc>
        <w:tc>
          <w:tcPr>
            <w:tcW w:w="5810" w:type="dxa"/>
            <w:vAlign w:val="center"/>
          </w:tcPr>
          <w:p w14:paraId="094A8753">
            <w:pPr>
              <w:pStyle w:val="14"/>
              <w:keepNext w:val="0"/>
              <w:keepLines w:val="0"/>
              <w:pageBreakBefore w:val="0"/>
              <w:widowControl/>
              <w:wordWrap/>
              <w:overflowPunct/>
              <w:topLinePunct w:val="0"/>
              <w:bidi w:val="0"/>
              <w:adjustRightInd w:val="0"/>
              <w:spacing w:line="360" w:lineRule="exact"/>
              <w:ind w:left="0" w:right="0" w:firstLine="0"/>
              <w:jc w:val="both"/>
              <w:rPr>
                <w:rFonts w:hint="eastAsia" w:ascii="仿宋" w:hAnsi="仿宋" w:eastAsia="仿宋" w:cs="仿宋"/>
                <w:color w:val="auto"/>
                <w:sz w:val="24"/>
                <w:szCs w:val="24"/>
              </w:rPr>
            </w:pPr>
            <w:r>
              <w:rPr>
                <w:rFonts w:hint="eastAsia" w:ascii="仿宋" w:hAnsi="仿宋" w:eastAsia="仿宋" w:cs="仿宋"/>
                <w:color w:val="auto"/>
                <w:spacing w:val="-8"/>
                <w:sz w:val="24"/>
                <w:szCs w:val="24"/>
              </w:rPr>
              <w:t>□</w:t>
            </w:r>
            <w:r>
              <w:rPr>
                <w:rFonts w:hint="eastAsia" w:ascii="仿宋" w:hAnsi="仿宋" w:eastAsia="仿宋" w:cs="仿宋"/>
                <w:color w:val="auto"/>
                <w:spacing w:val="34"/>
                <w:sz w:val="24"/>
                <w:szCs w:val="24"/>
              </w:rPr>
              <w:t xml:space="preserve"> </w:t>
            </w:r>
            <w:r>
              <w:rPr>
                <w:rFonts w:hint="eastAsia" w:ascii="仿宋" w:hAnsi="仿宋" w:eastAsia="仿宋" w:cs="仿宋"/>
                <w:color w:val="auto"/>
                <w:spacing w:val="-8"/>
                <w:sz w:val="24"/>
                <w:szCs w:val="24"/>
              </w:rPr>
              <w:t>由采购人支付</w:t>
            </w:r>
          </w:p>
          <w:p w14:paraId="2EB680F2">
            <w:pPr>
              <w:pStyle w:val="14"/>
              <w:keepNext w:val="0"/>
              <w:keepLines w:val="0"/>
              <w:pageBreakBefore w:val="0"/>
              <w:widowControl/>
              <w:wordWrap/>
              <w:overflowPunct/>
              <w:topLinePunct w:val="0"/>
              <w:bidi w:val="0"/>
              <w:adjustRightInd w:val="0"/>
              <w:spacing w:line="360" w:lineRule="exact"/>
              <w:ind w:left="0" w:right="0" w:firstLine="0"/>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 由成交供应商支付</w:t>
            </w:r>
          </w:p>
        </w:tc>
      </w:tr>
      <w:tr w14:paraId="48DC1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68" w:type="dxa"/>
            <w:vAlign w:val="center"/>
          </w:tcPr>
          <w:p w14:paraId="01B7804D">
            <w:pPr>
              <w:keepNext w:val="0"/>
              <w:keepLines w:val="0"/>
              <w:pageBreakBefore w:val="0"/>
              <w:overflowPunct/>
              <w:topLinePunct w:val="0"/>
              <w:bidi w:val="0"/>
              <w:jc w:val="center"/>
              <w:rPr>
                <w:rFonts w:hint="eastAsia" w:ascii="仿宋" w:hAnsi="仿宋" w:eastAsia="仿宋" w:cs="仿宋"/>
                <w:color w:val="auto"/>
                <w:sz w:val="24"/>
                <w:szCs w:val="24"/>
              </w:rPr>
            </w:pPr>
          </w:p>
          <w:p w14:paraId="2794CB69">
            <w:pPr>
              <w:keepNext w:val="0"/>
              <w:keepLines w:val="0"/>
              <w:pageBreakBefore w:val="0"/>
              <w:overflowPunct/>
              <w:topLinePunct w:val="0"/>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17</w:t>
            </w:r>
          </w:p>
        </w:tc>
        <w:tc>
          <w:tcPr>
            <w:tcW w:w="2585" w:type="dxa"/>
            <w:vAlign w:val="center"/>
          </w:tcPr>
          <w:p w14:paraId="6F2E223E">
            <w:pPr>
              <w:pStyle w:val="14"/>
              <w:keepNext w:val="0"/>
              <w:keepLines w:val="0"/>
              <w:pageBreakBefore w:val="0"/>
              <w:overflowPunct/>
              <w:topLinePunct w:val="0"/>
              <w:bidi w:val="0"/>
              <w:spacing w:before="129" w:line="260" w:lineRule="auto"/>
              <w:ind w:left="112" w:right="105"/>
              <w:jc w:val="center"/>
              <w:rPr>
                <w:rFonts w:hint="eastAsia" w:ascii="仿宋" w:hAnsi="仿宋" w:eastAsia="仿宋" w:cs="仿宋"/>
                <w:color w:val="auto"/>
                <w:sz w:val="24"/>
                <w:szCs w:val="24"/>
              </w:rPr>
            </w:pPr>
            <w:r>
              <w:rPr>
                <w:rFonts w:hint="eastAsia" w:ascii="仿宋" w:hAnsi="仿宋" w:eastAsia="仿宋" w:cs="仿宋"/>
                <w:color w:val="auto"/>
                <w:spacing w:val="22"/>
                <w:sz w:val="24"/>
                <w:szCs w:val="24"/>
              </w:rPr>
              <w:t>构成采购文件的其他</w:t>
            </w:r>
            <w:r>
              <w:rPr>
                <w:rFonts w:hint="eastAsia" w:ascii="仿宋" w:hAnsi="仿宋" w:eastAsia="仿宋" w:cs="仿宋"/>
                <w:color w:val="auto"/>
                <w:spacing w:val="-5"/>
                <w:sz w:val="24"/>
                <w:szCs w:val="24"/>
              </w:rPr>
              <w:t>材料</w:t>
            </w:r>
          </w:p>
        </w:tc>
        <w:tc>
          <w:tcPr>
            <w:tcW w:w="5810" w:type="dxa"/>
            <w:vAlign w:val="center"/>
          </w:tcPr>
          <w:p w14:paraId="134485AD">
            <w:pPr>
              <w:pStyle w:val="14"/>
              <w:keepNext w:val="0"/>
              <w:keepLines w:val="0"/>
              <w:pageBreakBefore w:val="0"/>
              <w:widowControl/>
              <w:wordWrap/>
              <w:overflowPunct/>
              <w:topLinePunct w:val="0"/>
              <w:bidi w:val="0"/>
              <w:adjustRightInd w:val="0"/>
              <w:spacing w:line="360" w:lineRule="exact"/>
              <w:ind w:left="0" w:right="0" w:firstLine="0"/>
              <w:jc w:val="both"/>
              <w:rPr>
                <w:rFonts w:hint="eastAsia" w:ascii="仿宋" w:hAnsi="仿宋" w:eastAsia="仿宋" w:cs="仿宋"/>
                <w:color w:val="auto"/>
                <w:sz w:val="24"/>
                <w:szCs w:val="24"/>
              </w:rPr>
            </w:pPr>
            <w:r>
              <w:rPr>
                <w:rFonts w:hint="eastAsia" w:ascii="仿宋" w:hAnsi="仿宋" w:eastAsia="仿宋" w:cs="仿宋"/>
                <w:color w:val="auto"/>
                <w:spacing w:val="-3"/>
                <w:sz w:val="24"/>
                <w:szCs w:val="24"/>
              </w:rPr>
              <w:t>补充文件</w:t>
            </w:r>
          </w:p>
        </w:tc>
      </w:tr>
      <w:tr w14:paraId="4D503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768" w:type="dxa"/>
            <w:vAlign w:val="center"/>
          </w:tcPr>
          <w:p w14:paraId="2761A6F2">
            <w:pPr>
              <w:keepNext w:val="0"/>
              <w:keepLines w:val="0"/>
              <w:pageBreakBefore w:val="0"/>
              <w:overflowPunct/>
              <w:topLinePunct w:val="0"/>
              <w:bidi w:val="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8</w:t>
            </w:r>
          </w:p>
        </w:tc>
        <w:tc>
          <w:tcPr>
            <w:tcW w:w="2585" w:type="dxa"/>
            <w:vAlign w:val="center"/>
          </w:tcPr>
          <w:p w14:paraId="4F547108">
            <w:pPr>
              <w:keepNext w:val="0"/>
              <w:keepLines w:val="0"/>
              <w:pageBreakBefore w:val="0"/>
              <w:overflowPunct/>
              <w:topLinePunct w:val="0"/>
              <w:bidi w:val="0"/>
              <w:spacing w:line="308"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zh-CN" w:eastAsia="zh-CN"/>
              </w:rPr>
              <w:t>招标人书面澄清的时间</w:t>
            </w:r>
          </w:p>
        </w:tc>
        <w:tc>
          <w:tcPr>
            <w:tcW w:w="5810" w:type="dxa"/>
            <w:vAlign w:val="center"/>
          </w:tcPr>
          <w:p w14:paraId="0AF91B9F">
            <w:pPr>
              <w:keepNext w:val="0"/>
              <w:keepLines w:val="0"/>
              <w:pageBreakBefore w:val="0"/>
              <w:widowControl/>
              <w:wordWrap/>
              <w:overflowPunct/>
              <w:topLinePunct w:val="0"/>
              <w:bidi w:val="0"/>
              <w:adjustRightInd w:val="0"/>
              <w:spacing w:line="360" w:lineRule="exact"/>
              <w:ind w:left="0" w:right="0"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投标截止时间前5天</w:t>
            </w:r>
          </w:p>
        </w:tc>
      </w:tr>
      <w:tr w14:paraId="0724F1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1" w:hRule="atLeast"/>
        </w:trPr>
        <w:tc>
          <w:tcPr>
            <w:tcW w:w="768" w:type="dxa"/>
            <w:vAlign w:val="center"/>
          </w:tcPr>
          <w:p w14:paraId="12C4FF49">
            <w:pPr>
              <w:keepNext w:val="0"/>
              <w:keepLines w:val="0"/>
              <w:pageBreakBefore w:val="0"/>
              <w:overflowPunct/>
              <w:topLinePunct w:val="0"/>
              <w:bidi w:val="0"/>
              <w:jc w:val="center"/>
              <w:rPr>
                <w:rFonts w:hint="eastAsia" w:ascii="仿宋" w:hAnsi="仿宋" w:eastAsia="仿宋" w:cs="仿宋"/>
                <w:color w:val="auto"/>
                <w:sz w:val="24"/>
                <w:szCs w:val="24"/>
              </w:rPr>
            </w:pPr>
          </w:p>
          <w:p w14:paraId="08B29EB7">
            <w:pPr>
              <w:keepNext w:val="0"/>
              <w:keepLines w:val="0"/>
              <w:pageBreakBefore w:val="0"/>
              <w:overflowPunct/>
              <w:topLinePunct w:val="0"/>
              <w:bidi w:val="0"/>
              <w:jc w:val="center"/>
              <w:rPr>
                <w:rFonts w:hint="eastAsia" w:ascii="仿宋" w:hAnsi="仿宋" w:eastAsia="仿宋" w:cs="仿宋"/>
                <w:color w:val="auto"/>
                <w:sz w:val="24"/>
                <w:szCs w:val="24"/>
              </w:rPr>
            </w:pPr>
          </w:p>
          <w:p w14:paraId="2010ADE8">
            <w:pPr>
              <w:keepNext w:val="0"/>
              <w:keepLines w:val="0"/>
              <w:pageBreakBefore w:val="0"/>
              <w:overflowPunct/>
              <w:topLinePunct w:val="0"/>
              <w:bidi w:val="0"/>
              <w:jc w:val="center"/>
              <w:rPr>
                <w:rFonts w:hint="eastAsia" w:ascii="仿宋" w:hAnsi="仿宋" w:eastAsia="仿宋" w:cs="仿宋"/>
                <w:color w:val="auto"/>
                <w:sz w:val="24"/>
                <w:szCs w:val="24"/>
              </w:rPr>
            </w:pPr>
          </w:p>
          <w:p w14:paraId="26A1F443">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19</w:t>
            </w:r>
          </w:p>
        </w:tc>
        <w:tc>
          <w:tcPr>
            <w:tcW w:w="2585" w:type="dxa"/>
            <w:vAlign w:val="center"/>
          </w:tcPr>
          <w:p w14:paraId="28CE13D5">
            <w:pPr>
              <w:keepNext w:val="0"/>
              <w:keepLines w:val="0"/>
              <w:pageBreakBefore w:val="0"/>
              <w:overflowPunct/>
              <w:topLinePunct w:val="0"/>
              <w:bidi w:val="0"/>
              <w:spacing w:line="245" w:lineRule="auto"/>
              <w:jc w:val="center"/>
              <w:rPr>
                <w:rFonts w:hint="eastAsia" w:ascii="仿宋" w:hAnsi="仿宋" w:eastAsia="仿宋" w:cs="仿宋"/>
                <w:color w:val="auto"/>
                <w:sz w:val="24"/>
                <w:szCs w:val="24"/>
              </w:rPr>
            </w:pPr>
          </w:p>
          <w:p w14:paraId="050D4514">
            <w:pPr>
              <w:keepNext w:val="0"/>
              <w:keepLines w:val="0"/>
              <w:pageBreakBefore w:val="0"/>
              <w:overflowPunct/>
              <w:topLinePunct w:val="0"/>
              <w:bidi w:val="0"/>
              <w:spacing w:line="245" w:lineRule="auto"/>
              <w:jc w:val="center"/>
              <w:rPr>
                <w:rFonts w:hint="eastAsia" w:ascii="仿宋" w:hAnsi="仿宋" w:eastAsia="仿宋" w:cs="仿宋"/>
                <w:color w:val="auto"/>
                <w:sz w:val="24"/>
                <w:szCs w:val="24"/>
              </w:rPr>
            </w:pPr>
          </w:p>
          <w:p w14:paraId="631E1689">
            <w:pPr>
              <w:pStyle w:val="14"/>
              <w:keepNext w:val="0"/>
              <w:keepLines w:val="0"/>
              <w:pageBreakBefore w:val="0"/>
              <w:overflowPunct/>
              <w:topLinePunct w:val="0"/>
              <w:bidi w:val="0"/>
              <w:spacing w:before="78" w:line="224" w:lineRule="auto"/>
              <w:ind w:left="116"/>
              <w:jc w:val="center"/>
              <w:rPr>
                <w:rFonts w:hint="eastAsia" w:ascii="仿宋" w:hAnsi="仿宋" w:eastAsia="仿宋" w:cs="仿宋"/>
                <w:color w:val="auto"/>
                <w:sz w:val="24"/>
                <w:szCs w:val="24"/>
              </w:rPr>
            </w:pPr>
            <w:r>
              <w:rPr>
                <w:rFonts w:hint="eastAsia" w:ascii="仿宋" w:hAnsi="仿宋" w:eastAsia="仿宋" w:cs="仿宋"/>
                <w:color w:val="auto"/>
                <w:spacing w:val="-2"/>
                <w:sz w:val="24"/>
                <w:szCs w:val="24"/>
              </w:rPr>
              <w:t>★供应商资格条件</w:t>
            </w:r>
          </w:p>
        </w:tc>
        <w:tc>
          <w:tcPr>
            <w:tcW w:w="5810" w:type="dxa"/>
            <w:vAlign w:val="center"/>
          </w:tcPr>
          <w:p w14:paraId="427AF07F">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1.满足《中华人民共和国政府</w:t>
            </w:r>
            <w:r>
              <w:rPr>
                <w:rFonts w:hint="eastAsia" w:ascii="仿宋" w:hAnsi="仿宋" w:eastAsia="仿宋" w:cs="仿宋"/>
                <w:color w:val="auto"/>
                <w:sz w:val="24"/>
                <w:szCs w:val="24"/>
                <w:lang w:val="zh-CN" w:eastAsia="zh-CN"/>
              </w:rPr>
              <w:t>采购</w:t>
            </w:r>
            <w:r>
              <w:rPr>
                <w:rFonts w:hint="eastAsia" w:ascii="仿宋" w:hAnsi="仿宋" w:eastAsia="仿宋" w:cs="仿宋"/>
                <w:color w:val="auto"/>
                <w:sz w:val="24"/>
                <w:szCs w:val="24"/>
                <w:lang w:val="zh-CN"/>
              </w:rPr>
              <w:t>法》第二十二条规定；</w:t>
            </w:r>
          </w:p>
          <w:p w14:paraId="7C35BB85">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2.落实政府采购政策需满足的资格要求：</w:t>
            </w:r>
          </w:p>
          <w:p w14:paraId="1F9936B1">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（1）新疆维吾尔自治区政府采购促进中小企业发展管理实施办法》（新财规〔2021〕6 号）；</w:t>
            </w:r>
          </w:p>
          <w:p w14:paraId="3A49D310">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（2）《财政部、司法部关于政府采购支持监狱企业发展有关问题的通知》（财库〔2014〕68 号）；</w:t>
            </w:r>
          </w:p>
          <w:p w14:paraId="19B2DC53">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（3）《国务院办公厅关于建立政府强制采购节能产品制度的通知》（国办发〔2007〕51 号）；</w:t>
            </w:r>
          </w:p>
          <w:p w14:paraId="6B2BE282">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（4）《财政部民政部中国残疾人联合会关于促进残疾人就业政府采购政策的通知》财库〔2017〕141 号；</w:t>
            </w:r>
          </w:p>
          <w:p w14:paraId="6E849339">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（5）《财政部发展改革委生态环境部市场监管总局关于调整优化节能产品环境标志产品政府采购执行机制的通知》（财库〔2019〕9 号），投标产品遵照《关于印发节能产品政府采购品目清单的通知》（财库〔2019〕19 号）相关规定执行；</w:t>
            </w:r>
          </w:p>
          <w:p w14:paraId="6DF89FE0">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val="zh-CN" w:eastAsia="zh-CN"/>
              </w:rPr>
              <w:t>）《关于落实好政府采购支持中小企业发展的通知》新财购〔2022〕22号。</w:t>
            </w:r>
          </w:p>
          <w:p w14:paraId="328BA769">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shd w:val="clear"/>
                <w:lang w:val="zh-CN"/>
              </w:rPr>
            </w:pPr>
            <w:r>
              <w:rPr>
                <w:rFonts w:hint="eastAsia" w:ascii="仿宋" w:hAnsi="仿宋" w:eastAsia="仿宋" w:cs="仿宋"/>
                <w:color w:val="auto"/>
                <w:sz w:val="24"/>
                <w:szCs w:val="24"/>
                <w:shd w:val="clear"/>
                <w:lang w:val="zh-CN"/>
              </w:rPr>
              <w:t>3.本项目的</w:t>
            </w:r>
            <w:r>
              <w:rPr>
                <w:rFonts w:hint="eastAsia" w:ascii="仿宋" w:hAnsi="仿宋" w:eastAsia="仿宋" w:cs="仿宋"/>
                <w:color w:val="auto"/>
                <w:sz w:val="24"/>
                <w:szCs w:val="24"/>
                <w:shd w:val="clear"/>
                <w:lang w:val="en-US" w:eastAsia="zh-CN"/>
              </w:rPr>
              <w:t>特定</w:t>
            </w:r>
            <w:r>
              <w:rPr>
                <w:rFonts w:hint="eastAsia" w:ascii="仿宋" w:hAnsi="仿宋" w:eastAsia="仿宋" w:cs="仿宋"/>
                <w:color w:val="auto"/>
                <w:sz w:val="24"/>
                <w:szCs w:val="24"/>
                <w:shd w:val="clear"/>
                <w:lang w:val="zh-CN"/>
              </w:rPr>
              <w:t>资格要求：</w:t>
            </w:r>
          </w:p>
          <w:p w14:paraId="2F76BAC0">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供应商应具备市政工程设计行业乙级（含）以上资质。</w:t>
            </w:r>
          </w:p>
          <w:p w14:paraId="6F612CEE">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4.以下资料需体现在响应文件中</w:t>
            </w:r>
          </w:p>
          <w:p w14:paraId="30565EBD">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（1）有效经年检的三证合一的营业执照、企业基本开户许可证；</w:t>
            </w:r>
          </w:p>
          <w:p w14:paraId="2889FA4F">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（2）法定代表人身份证明、授权委托人须提供法定代表人授权委托书及被委托人身份证；</w:t>
            </w:r>
          </w:p>
          <w:p w14:paraId="78810B0C">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（3）提供近三个月授权委托人及相关人员社保缴纳明细需盖有社保部门印章（退休人员提供退休证）；</w:t>
            </w:r>
          </w:p>
          <w:p w14:paraId="6A8E6E9B">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（4）具有履行合同所必须的设备和专业技术能力；</w:t>
            </w:r>
          </w:p>
          <w:p w14:paraId="571EE6D4">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）具有良好的商业信誉和健全的财务会计制度，需提供近一年的财务审计报告或财务报表（成立不足一年的提供企业成立至今的财务报表）；</w:t>
            </w:r>
          </w:p>
          <w:p w14:paraId="439F285A">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）提供税务机关出具近</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rPr>
              <w:t>个月的完税证明</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新成立公司按实际发生提供</w:t>
            </w:r>
            <w:r>
              <w:rPr>
                <w:rFonts w:hint="eastAsia" w:ascii="仿宋" w:hAnsi="仿宋" w:eastAsia="仿宋" w:cs="仿宋"/>
                <w:color w:val="auto"/>
                <w:sz w:val="24"/>
                <w:szCs w:val="24"/>
              </w:rPr>
              <w:t>；</w:t>
            </w:r>
          </w:p>
          <w:p w14:paraId="0A546B85">
            <w:pPr>
              <w:pStyle w:val="8"/>
              <w:keepNext w:val="0"/>
              <w:keepLines w:val="0"/>
              <w:pageBreakBefore w:val="0"/>
              <w:widowControl/>
              <w:kinsoku/>
              <w:wordWrap/>
              <w:overflowPunct/>
              <w:topLinePunct w:val="0"/>
              <w:autoSpaceDE/>
              <w:autoSpaceDN/>
              <w:bidi w:val="0"/>
              <w:adjustRightInd w:val="0"/>
              <w:snapToGri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lang w:eastAsia="zh-CN"/>
              </w:rPr>
              <w:t>）“信用中国”网站查询截图和信用信息报告，中国政府采购网被列入严重违法失信行为记录名单的（尚在处罚期内的），经营异常名录的，将拒绝其参加本次政府采购活动﹙</w:t>
            </w:r>
            <w:r>
              <w:rPr>
                <w:rFonts w:hint="eastAsia" w:ascii="仿宋" w:hAnsi="仿宋" w:eastAsia="仿宋" w:cs="仿宋"/>
                <w:color w:val="auto"/>
                <w:sz w:val="24"/>
                <w:szCs w:val="24"/>
                <w:lang w:val="en-US" w:eastAsia="zh-CN"/>
              </w:rPr>
              <w:t>开标现场以代理机构</w:t>
            </w:r>
            <w:r>
              <w:rPr>
                <w:rFonts w:hint="eastAsia" w:ascii="仿宋" w:hAnsi="仿宋" w:eastAsia="仿宋" w:cs="仿宋"/>
                <w:color w:val="auto"/>
                <w:sz w:val="24"/>
                <w:szCs w:val="24"/>
                <w:lang w:eastAsia="zh-CN"/>
              </w:rPr>
              <w:t>场查询结果为准。）</w:t>
            </w:r>
          </w:p>
          <w:p w14:paraId="1E0CC189">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（8）参加政府采购活动前三年内，在经营活动中没有重大违法记录，提供书面声明。</w:t>
            </w:r>
          </w:p>
          <w:p w14:paraId="393C3045">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（9）单位负责人为同一人或者存在直接控股、管理关系的不同投标人，不得参加同一合同项下的政府采购活动。否则，皆取消投标资格（提供声明函）；</w:t>
            </w:r>
          </w:p>
          <w:p w14:paraId="01553C18">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right="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(10)投标单位应提供中小企业声明函；</w:t>
            </w:r>
          </w:p>
          <w:p w14:paraId="0CE8FDD3">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(11)投标单位(供应商)《反商业贿赂承诺书》。</w:t>
            </w:r>
          </w:p>
          <w:p w14:paraId="3EAB67DC">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zh-CN" w:eastAsia="zh-CN"/>
              </w:rPr>
              <w:t>供应商通过账号密码或CA登录客户端进行</w:t>
            </w:r>
            <w:r>
              <w:rPr>
                <w:rFonts w:hint="eastAsia" w:ascii="仿宋" w:hAnsi="仿宋" w:eastAsia="仿宋" w:cs="仿宋"/>
                <w:b/>
                <w:bCs/>
                <w:color w:val="auto"/>
                <w:kern w:val="2"/>
                <w:sz w:val="24"/>
                <w:szCs w:val="24"/>
                <w:lang w:val="zh-CN" w:eastAsia="zh-CN" w:bidi="ar-SA"/>
              </w:rPr>
              <w:t>响应文件制作，</w:t>
            </w:r>
            <w:r>
              <w:rPr>
                <w:rFonts w:hint="eastAsia" w:ascii="仿宋" w:hAnsi="仿宋" w:eastAsia="仿宋" w:cs="仿宋"/>
                <w:b/>
                <w:bCs/>
                <w:color w:val="auto"/>
                <w:kern w:val="2"/>
                <w:sz w:val="24"/>
                <w:szCs w:val="24"/>
                <w:lang w:val="en-US" w:eastAsia="zh-CN" w:bidi="ar-SA"/>
              </w:rPr>
              <w:t>将以上资格审查资料按要求上传至电子响应文件中。</w:t>
            </w:r>
          </w:p>
        </w:tc>
      </w:tr>
      <w:tr w14:paraId="6E2783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7" w:hRule="atLeast"/>
        </w:trPr>
        <w:tc>
          <w:tcPr>
            <w:tcW w:w="768" w:type="dxa"/>
            <w:shd w:val="clear" w:color="auto" w:fill="auto"/>
            <w:vAlign w:val="center"/>
          </w:tcPr>
          <w:p w14:paraId="137B5843">
            <w:pPr>
              <w:keepNext w:val="0"/>
              <w:keepLines w:val="0"/>
              <w:pageBreakBefore w:val="0"/>
              <w:overflowPunct/>
              <w:topLinePunct w:val="0"/>
              <w:bidi w:val="0"/>
              <w:jc w:val="center"/>
              <w:rPr>
                <w:rFonts w:hint="eastAsia" w:ascii="仿宋" w:hAnsi="仿宋" w:eastAsia="仿宋" w:cs="仿宋"/>
                <w:color w:val="auto"/>
                <w:sz w:val="24"/>
                <w:szCs w:val="24"/>
              </w:rPr>
            </w:pPr>
          </w:p>
          <w:p w14:paraId="50838D81">
            <w:pPr>
              <w:keepNext w:val="0"/>
              <w:keepLines w:val="0"/>
              <w:pageBreakBefore w:val="0"/>
              <w:overflowPunct/>
              <w:topLinePunct w:val="0"/>
              <w:bidi w:val="0"/>
              <w:jc w:val="center"/>
              <w:rPr>
                <w:rFonts w:hint="eastAsia" w:ascii="仿宋" w:hAnsi="仿宋" w:eastAsia="仿宋" w:cs="仿宋"/>
                <w:color w:val="auto"/>
                <w:sz w:val="24"/>
                <w:szCs w:val="24"/>
              </w:rPr>
            </w:pPr>
          </w:p>
          <w:p w14:paraId="197CB706">
            <w:pPr>
              <w:keepNext w:val="0"/>
              <w:keepLines w:val="0"/>
              <w:pageBreakBefore w:val="0"/>
              <w:overflowPunct/>
              <w:topLinePunct w:val="0"/>
              <w:bidi w:val="0"/>
              <w:jc w:val="center"/>
              <w:rPr>
                <w:rFonts w:hint="eastAsia" w:ascii="仿宋" w:hAnsi="仿宋" w:eastAsia="仿宋" w:cs="仿宋"/>
                <w:color w:val="auto"/>
                <w:sz w:val="24"/>
                <w:szCs w:val="24"/>
              </w:rPr>
            </w:pPr>
          </w:p>
          <w:p w14:paraId="0C0C56F0">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0</w:t>
            </w:r>
          </w:p>
        </w:tc>
        <w:tc>
          <w:tcPr>
            <w:tcW w:w="2585" w:type="dxa"/>
            <w:shd w:val="clear" w:color="auto" w:fill="auto"/>
            <w:vAlign w:val="center"/>
          </w:tcPr>
          <w:p w14:paraId="69502F61">
            <w:pPr>
              <w:keepNext w:val="0"/>
              <w:keepLines w:val="0"/>
              <w:pageBreakBefore w:val="0"/>
              <w:overflowPunct/>
              <w:topLinePunct w:val="0"/>
              <w:bidi w:val="0"/>
              <w:spacing w:line="320" w:lineRule="auto"/>
              <w:jc w:val="center"/>
              <w:rPr>
                <w:rFonts w:hint="eastAsia" w:ascii="仿宋" w:hAnsi="仿宋" w:eastAsia="仿宋" w:cs="仿宋"/>
                <w:color w:val="auto"/>
                <w:sz w:val="24"/>
                <w:szCs w:val="24"/>
              </w:rPr>
            </w:pPr>
          </w:p>
          <w:p w14:paraId="7E296D04">
            <w:pPr>
              <w:pStyle w:val="14"/>
              <w:keepNext w:val="0"/>
              <w:keepLines w:val="0"/>
              <w:pageBreakBefore w:val="0"/>
              <w:overflowPunct/>
              <w:topLinePunct w:val="0"/>
              <w:bidi w:val="0"/>
              <w:spacing w:before="78" w:line="274" w:lineRule="auto"/>
              <w:ind w:left="108" w:leftChars="0" w:right="105" w:rightChars="0" w:firstLine="2" w:firstLine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2"/>
                <w:sz w:val="24"/>
                <w:szCs w:val="24"/>
              </w:rPr>
              <w:t>是否允许递交备选报</w:t>
            </w:r>
            <w:r>
              <w:rPr>
                <w:rFonts w:hint="eastAsia" w:ascii="仿宋" w:hAnsi="仿宋" w:eastAsia="仿宋" w:cs="仿宋"/>
                <w:color w:val="auto"/>
                <w:spacing w:val="-2"/>
                <w:sz w:val="24"/>
                <w:szCs w:val="24"/>
              </w:rPr>
              <w:t>价方案</w:t>
            </w:r>
          </w:p>
        </w:tc>
        <w:tc>
          <w:tcPr>
            <w:tcW w:w="5810" w:type="dxa"/>
            <w:shd w:val="clear" w:color="auto" w:fill="auto"/>
            <w:vAlign w:val="top"/>
          </w:tcPr>
          <w:p w14:paraId="47A27E28">
            <w:pPr>
              <w:pStyle w:val="14"/>
              <w:keepNext w:val="0"/>
              <w:keepLines w:val="0"/>
              <w:pageBreakBefore w:val="0"/>
              <w:widowControl/>
              <w:wordWrap/>
              <w:overflowPunct/>
              <w:topLinePunct w:val="0"/>
              <w:bidi w:val="0"/>
              <w:adjustRightInd w:val="0"/>
              <w:spacing w:line="360" w:lineRule="exact"/>
              <w:ind w:left="0" w:right="0" w:firstLine="0"/>
              <w:jc w:val="both"/>
              <w:rPr>
                <w:rFonts w:hint="eastAsia" w:ascii="仿宋" w:hAnsi="仿宋" w:eastAsia="仿宋" w:cs="仿宋"/>
                <w:color w:val="auto"/>
                <w:sz w:val="24"/>
                <w:szCs w:val="24"/>
              </w:rPr>
            </w:pPr>
            <w:r>
              <w:rPr>
                <w:rFonts w:hint="eastAsia" w:ascii="仿宋" w:hAnsi="仿宋" w:eastAsia="仿宋" w:cs="仿宋"/>
                <w:color w:val="auto"/>
                <w:spacing w:val="-8"/>
                <w:sz w:val="24"/>
                <w:szCs w:val="24"/>
              </w:rPr>
              <w:t>☑</w:t>
            </w:r>
            <w:r>
              <w:rPr>
                <w:rFonts w:hint="eastAsia" w:ascii="仿宋" w:hAnsi="仿宋" w:eastAsia="仿宋" w:cs="仿宋"/>
                <w:color w:val="auto"/>
                <w:spacing w:val="59"/>
                <w:sz w:val="24"/>
                <w:szCs w:val="24"/>
              </w:rPr>
              <w:t xml:space="preserve"> </w:t>
            </w:r>
            <w:r>
              <w:rPr>
                <w:rFonts w:hint="eastAsia" w:ascii="仿宋" w:hAnsi="仿宋" w:eastAsia="仿宋" w:cs="仿宋"/>
                <w:color w:val="auto"/>
                <w:spacing w:val="-8"/>
                <w:sz w:val="24"/>
                <w:szCs w:val="24"/>
              </w:rPr>
              <w:t>不允许</w:t>
            </w:r>
          </w:p>
          <w:p w14:paraId="329665A4">
            <w:pPr>
              <w:pStyle w:val="14"/>
              <w:keepNext w:val="0"/>
              <w:keepLines w:val="0"/>
              <w:pageBreakBefore w:val="0"/>
              <w:widowControl/>
              <w:wordWrap/>
              <w:overflowPunct/>
              <w:topLinePunct w:val="0"/>
              <w:bidi w:val="0"/>
              <w:adjustRightInd w:val="0"/>
              <w:spacing w:line="360" w:lineRule="exact"/>
              <w:ind w:left="0" w:leftChars="0" w:right="0" w:rightChars="0" w:firstLine="0" w:firstLineChars="0"/>
              <w:jc w:val="both"/>
              <w:rPr>
                <w:rFonts w:hint="eastAsia" w:ascii="仿宋" w:hAnsi="仿宋" w:eastAsia="仿宋" w:cs="仿宋"/>
                <w:snapToGrid w:val="0"/>
                <w:color w:val="auto"/>
                <w:kern w:val="0"/>
                <w:sz w:val="24"/>
                <w:szCs w:val="24"/>
                <w:lang w:val="zh-CN" w:eastAsia="zh-CN" w:bidi="ar-SA"/>
              </w:rPr>
            </w:pPr>
            <w:r>
              <w:rPr>
                <w:rFonts w:hint="eastAsia" w:ascii="仿宋" w:hAnsi="仿宋" w:eastAsia="仿宋" w:cs="仿宋"/>
                <w:color w:val="auto"/>
                <w:spacing w:val="-3"/>
                <w:sz w:val="24"/>
                <w:szCs w:val="24"/>
              </w:rPr>
              <w:t xml:space="preserve">□ </w:t>
            </w:r>
            <w:r>
              <w:rPr>
                <w:rFonts w:hint="eastAsia" w:ascii="仿宋" w:hAnsi="仿宋" w:eastAsia="仿宋" w:cs="仿宋"/>
                <w:snapToGrid w:val="0"/>
                <w:color w:val="auto"/>
                <w:kern w:val="0"/>
                <w:sz w:val="24"/>
                <w:szCs w:val="24"/>
                <w:lang w:val="en-US" w:eastAsia="zh-CN" w:bidi="ar-SA"/>
              </w:rPr>
              <w:t>允许。要求：只有成交供应商所递交的备选报价方案方可予以考虑。磋商小组认为成交供应商的备选 报价方案优于其按照采购文件要求的报价方案，采购人可以接受该备选报价方案。</w:t>
            </w:r>
          </w:p>
        </w:tc>
      </w:tr>
      <w:tr w14:paraId="15C239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550E2144">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1</w:t>
            </w:r>
          </w:p>
        </w:tc>
        <w:tc>
          <w:tcPr>
            <w:tcW w:w="2585" w:type="dxa"/>
            <w:shd w:val="clear" w:color="auto" w:fill="auto"/>
            <w:vAlign w:val="center"/>
          </w:tcPr>
          <w:p w14:paraId="65DD4424">
            <w:pPr>
              <w:pStyle w:val="14"/>
              <w:keepNext w:val="0"/>
              <w:keepLines w:val="0"/>
              <w:pageBreakBefore w:val="0"/>
              <w:overflowPunct/>
              <w:topLinePunct w:val="0"/>
              <w:bidi w:val="0"/>
              <w:spacing w:before="132" w:line="228" w:lineRule="auto"/>
              <w:ind w:left="118"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响应报价的范围</w:t>
            </w:r>
          </w:p>
        </w:tc>
        <w:tc>
          <w:tcPr>
            <w:tcW w:w="5810" w:type="dxa"/>
            <w:shd w:val="clear" w:color="auto" w:fill="auto"/>
            <w:vAlign w:val="top"/>
          </w:tcPr>
          <w:p w14:paraId="6DDC49B1">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rPr>
              <w:t>含税全包价。</w:t>
            </w:r>
          </w:p>
        </w:tc>
      </w:tr>
      <w:tr w14:paraId="0030A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01A49C62">
            <w:pPr>
              <w:keepNext w:val="0"/>
              <w:keepLines w:val="0"/>
              <w:pageBreakBefore w:val="0"/>
              <w:overflowPunct/>
              <w:topLinePunct w:val="0"/>
              <w:bidi w:val="0"/>
              <w:jc w:val="center"/>
              <w:rPr>
                <w:rFonts w:hint="eastAsia" w:ascii="仿宋" w:hAnsi="仿宋" w:eastAsia="仿宋" w:cs="仿宋"/>
                <w:color w:val="auto"/>
                <w:sz w:val="24"/>
                <w:szCs w:val="24"/>
              </w:rPr>
            </w:pPr>
          </w:p>
          <w:p w14:paraId="71368F6D">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2</w:t>
            </w:r>
          </w:p>
        </w:tc>
        <w:tc>
          <w:tcPr>
            <w:tcW w:w="2585" w:type="dxa"/>
            <w:shd w:val="clear" w:color="auto" w:fill="auto"/>
            <w:vAlign w:val="center"/>
          </w:tcPr>
          <w:p w14:paraId="0E570EA5">
            <w:pPr>
              <w:pStyle w:val="14"/>
              <w:keepNext w:val="0"/>
              <w:keepLines w:val="0"/>
              <w:pageBreakBefore w:val="0"/>
              <w:overflowPunct/>
              <w:topLinePunct w:val="0"/>
              <w:bidi w:val="0"/>
              <w:spacing w:before="78" w:line="229" w:lineRule="auto"/>
              <w:ind w:left="118"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响应报价的次数</w:t>
            </w:r>
          </w:p>
        </w:tc>
        <w:tc>
          <w:tcPr>
            <w:tcW w:w="5810" w:type="dxa"/>
            <w:shd w:val="clear" w:color="auto" w:fill="auto"/>
            <w:vAlign w:val="center"/>
          </w:tcPr>
          <w:p w14:paraId="196405AC">
            <w:pPr>
              <w:pStyle w:val="14"/>
              <w:keepNext w:val="0"/>
              <w:keepLines w:val="0"/>
              <w:pageBreakBefore w:val="0"/>
              <w:widowControl/>
              <w:wordWrap/>
              <w:overflowPunct/>
              <w:topLinePunct w:val="0"/>
              <w:bidi w:val="0"/>
              <w:adjustRightInd w:val="0"/>
              <w:spacing w:line="360" w:lineRule="exact"/>
              <w:ind w:left="0" w:leftChars="0" w:right="0" w:rightChars="0" w:firstLine="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本次响应报价实行两轮报价，原则上第二轮报价为最</w:t>
            </w:r>
            <w:r>
              <w:rPr>
                <w:rFonts w:hint="eastAsia" w:ascii="仿宋" w:hAnsi="仿宋" w:eastAsia="仿宋" w:cs="仿宋"/>
                <w:color w:val="auto"/>
                <w:spacing w:val="-5"/>
                <w:sz w:val="24"/>
                <w:szCs w:val="24"/>
              </w:rPr>
              <w:t>终报价。</w:t>
            </w:r>
          </w:p>
        </w:tc>
      </w:tr>
      <w:tr w14:paraId="30D6F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0EBC3A2B">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3</w:t>
            </w:r>
          </w:p>
        </w:tc>
        <w:tc>
          <w:tcPr>
            <w:tcW w:w="2585" w:type="dxa"/>
            <w:shd w:val="clear" w:color="auto" w:fill="auto"/>
            <w:vAlign w:val="center"/>
          </w:tcPr>
          <w:p w14:paraId="184EEC6D">
            <w:pPr>
              <w:pStyle w:val="14"/>
              <w:keepNext w:val="0"/>
              <w:keepLines w:val="0"/>
              <w:pageBreakBefore w:val="0"/>
              <w:overflowPunct/>
              <w:topLinePunct w:val="0"/>
              <w:bidi w:val="0"/>
              <w:spacing w:before="135" w:line="227" w:lineRule="auto"/>
              <w:ind w:left="108"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rPr>
              <w:t>保证金的交纳</w:t>
            </w:r>
          </w:p>
        </w:tc>
        <w:tc>
          <w:tcPr>
            <w:tcW w:w="5810" w:type="dxa"/>
            <w:shd w:val="clear" w:color="auto" w:fill="auto"/>
            <w:vAlign w:val="center"/>
          </w:tcPr>
          <w:p w14:paraId="21DFECB1">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4"/>
                <w:sz w:val="24"/>
                <w:szCs w:val="24"/>
              </w:rPr>
              <w:t>本项目不做要求</w:t>
            </w:r>
          </w:p>
        </w:tc>
      </w:tr>
      <w:tr w14:paraId="1A0E53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661D26B3">
            <w:pPr>
              <w:keepNext w:val="0"/>
              <w:keepLines w:val="0"/>
              <w:pageBreakBefore w:val="0"/>
              <w:overflowPunct/>
              <w:topLinePunct w:val="0"/>
              <w:bidi w:val="0"/>
              <w:jc w:val="center"/>
              <w:rPr>
                <w:rFonts w:hint="eastAsia" w:ascii="仿宋" w:hAnsi="仿宋" w:eastAsia="仿宋" w:cs="仿宋"/>
                <w:color w:val="auto"/>
                <w:sz w:val="24"/>
                <w:szCs w:val="24"/>
              </w:rPr>
            </w:pPr>
          </w:p>
          <w:p w14:paraId="11B5CCEF">
            <w:pPr>
              <w:keepNext w:val="0"/>
              <w:keepLines w:val="0"/>
              <w:pageBreakBefore w:val="0"/>
              <w:overflowPunct/>
              <w:topLinePunct w:val="0"/>
              <w:bidi w:val="0"/>
              <w:jc w:val="center"/>
              <w:rPr>
                <w:rFonts w:hint="eastAsia" w:ascii="仿宋" w:hAnsi="仿宋" w:eastAsia="仿宋" w:cs="仿宋"/>
                <w:color w:val="auto"/>
                <w:sz w:val="24"/>
                <w:szCs w:val="24"/>
              </w:rPr>
            </w:pPr>
          </w:p>
          <w:p w14:paraId="076DDC59">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4</w:t>
            </w:r>
          </w:p>
        </w:tc>
        <w:tc>
          <w:tcPr>
            <w:tcW w:w="2585" w:type="dxa"/>
            <w:shd w:val="clear" w:color="auto" w:fill="auto"/>
            <w:vAlign w:val="center"/>
          </w:tcPr>
          <w:p w14:paraId="783B9AC1">
            <w:pPr>
              <w:keepNext w:val="0"/>
              <w:keepLines w:val="0"/>
              <w:pageBreakBefore w:val="0"/>
              <w:overflowPunct/>
              <w:topLinePunct w:val="0"/>
              <w:bidi w:val="0"/>
              <w:spacing w:line="457" w:lineRule="auto"/>
              <w:jc w:val="center"/>
              <w:rPr>
                <w:rFonts w:hint="eastAsia" w:ascii="仿宋" w:hAnsi="仿宋" w:eastAsia="仿宋" w:cs="仿宋"/>
                <w:color w:val="auto"/>
                <w:sz w:val="24"/>
                <w:szCs w:val="24"/>
              </w:rPr>
            </w:pPr>
          </w:p>
          <w:p w14:paraId="0E1AF667">
            <w:pPr>
              <w:pStyle w:val="14"/>
              <w:keepNext w:val="0"/>
              <w:keepLines w:val="0"/>
              <w:pageBreakBefore w:val="0"/>
              <w:overflowPunct/>
              <w:topLinePunct w:val="0"/>
              <w:bidi w:val="0"/>
              <w:spacing w:before="78" w:line="274" w:lineRule="auto"/>
              <w:ind w:left="118" w:leftChars="0" w:right="105" w:righ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1"/>
                <w:sz w:val="24"/>
                <w:szCs w:val="24"/>
              </w:rPr>
              <w:t>响应文件标后编制装</w:t>
            </w:r>
            <w:r>
              <w:rPr>
                <w:rFonts w:hint="eastAsia" w:ascii="仿宋" w:hAnsi="仿宋" w:eastAsia="仿宋" w:cs="仿宋"/>
                <w:color w:val="auto"/>
                <w:spacing w:val="-6"/>
                <w:sz w:val="24"/>
                <w:szCs w:val="24"/>
              </w:rPr>
              <w:t>订要求</w:t>
            </w:r>
          </w:p>
        </w:tc>
        <w:tc>
          <w:tcPr>
            <w:tcW w:w="5810" w:type="dxa"/>
            <w:shd w:val="clear" w:color="auto" w:fill="auto"/>
            <w:vAlign w:val="center"/>
          </w:tcPr>
          <w:p w14:paraId="3F56609A">
            <w:pPr>
              <w:keepNext w:val="0"/>
              <w:keepLines w:val="0"/>
              <w:pageBreakBefore w:val="0"/>
              <w:widowControl/>
              <w:numPr>
                <w:ilvl w:val="0"/>
                <w:numId w:val="0"/>
              </w:numPr>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val="zh-CN" w:eastAsia="zh-CN"/>
              </w:rPr>
              <w:t>本项目拟采用政采云不见面开标系统进行开评标，投标人制作电子投标文件时须进行加密。不可涂改并在规定加盖公章处加盖电子公章，否则投标文件按无效响应处理。</w:t>
            </w:r>
          </w:p>
          <w:p w14:paraId="1CBF2505">
            <w:pPr>
              <w:keepNext w:val="0"/>
              <w:keepLines w:val="0"/>
              <w:pageBreakBefore w:val="0"/>
              <w:widowControl/>
              <w:numPr>
                <w:ilvl w:val="0"/>
                <w:numId w:val="0"/>
              </w:numPr>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val="zh-CN" w:eastAsia="zh-CN"/>
              </w:rPr>
              <w:t>不分册装订，应采用A4纸印刷，装订（胶装）成册，编制目录和页码，不得采用活页装订。</w:t>
            </w:r>
            <w:r>
              <w:rPr>
                <w:rFonts w:hint="eastAsia" w:ascii="仿宋" w:hAnsi="仿宋" w:eastAsia="仿宋" w:cs="仿宋"/>
                <w:color w:val="auto"/>
                <w:sz w:val="24"/>
                <w:szCs w:val="24"/>
                <w:lang w:val="zh-CN"/>
              </w:rPr>
              <w:t>A4纸面大小，左、下侧对齐，左侧胶装成册。</w:t>
            </w:r>
          </w:p>
          <w:p w14:paraId="104E8F11">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val="zh-CN"/>
              </w:rPr>
              <w:t>.响应文件分技术文件、商务文件。</w:t>
            </w:r>
          </w:p>
          <w:p w14:paraId="7D683F54">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val="zh-CN"/>
              </w:rPr>
              <w:t>.响应文件内容。供应商应按照招标文件的要求编写响应文件；对招标文件要求填写的表格或者资料不得缺少或者留空，响应文件不得加行。</w:t>
            </w:r>
          </w:p>
          <w:p w14:paraId="42669DB3">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lang w:val="zh-CN"/>
              </w:rPr>
              <w:t>.响应文件应编制目录，目录、内容标注连续页码，页码从目录编起，标注于页面底部居中位置。</w:t>
            </w:r>
          </w:p>
          <w:p w14:paraId="1284A309">
            <w:pPr>
              <w:pStyle w:val="14"/>
              <w:keepNext w:val="0"/>
              <w:keepLines w:val="0"/>
              <w:pageBreakBefore w:val="0"/>
              <w:widowControl/>
              <w:wordWrap/>
              <w:overflowPunct/>
              <w:topLinePunct w:val="0"/>
              <w:bidi w:val="0"/>
              <w:adjustRightInd w:val="0"/>
              <w:spacing w:line="360" w:lineRule="exact"/>
              <w:ind w:left="0" w:right="0" w:rightChars="0" w:firstLine="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val="zh-CN"/>
              </w:rPr>
              <w:t>供应商中标后应按要求提供纸质响应文件。</w:t>
            </w:r>
          </w:p>
        </w:tc>
      </w:tr>
      <w:tr w14:paraId="68FBE2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2B9B8ABD">
            <w:pPr>
              <w:keepNext w:val="0"/>
              <w:keepLines w:val="0"/>
              <w:pageBreakBefore w:val="0"/>
              <w:overflowPunct/>
              <w:topLinePunct w:val="0"/>
              <w:bidi w:val="0"/>
              <w:jc w:val="center"/>
              <w:rPr>
                <w:rFonts w:hint="eastAsia" w:ascii="仿宋" w:hAnsi="仿宋" w:eastAsia="仿宋" w:cs="仿宋"/>
                <w:color w:val="auto"/>
                <w:sz w:val="24"/>
                <w:szCs w:val="24"/>
              </w:rPr>
            </w:pPr>
          </w:p>
          <w:p w14:paraId="3839C402">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5</w:t>
            </w:r>
          </w:p>
        </w:tc>
        <w:tc>
          <w:tcPr>
            <w:tcW w:w="2585" w:type="dxa"/>
            <w:shd w:val="clear" w:color="auto" w:fill="auto"/>
            <w:vAlign w:val="center"/>
          </w:tcPr>
          <w:p w14:paraId="67A65360">
            <w:pPr>
              <w:keepNext w:val="0"/>
              <w:keepLines w:val="0"/>
              <w:pageBreakBefore w:val="0"/>
              <w:overflowPunct/>
              <w:topLinePunct w:val="0"/>
              <w:bidi w:val="0"/>
              <w:spacing w:line="261" w:lineRule="auto"/>
              <w:jc w:val="center"/>
              <w:rPr>
                <w:rFonts w:hint="eastAsia" w:ascii="仿宋" w:hAnsi="仿宋" w:eastAsia="仿宋" w:cs="仿宋"/>
                <w:color w:val="auto"/>
                <w:sz w:val="24"/>
                <w:szCs w:val="24"/>
              </w:rPr>
            </w:pPr>
          </w:p>
          <w:p w14:paraId="6D42BA2F">
            <w:pPr>
              <w:pStyle w:val="14"/>
              <w:keepNext w:val="0"/>
              <w:keepLines w:val="0"/>
              <w:pageBreakBefore w:val="0"/>
              <w:overflowPunct/>
              <w:topLinePunct w:val="0"/>
              <w:bidi w:val="0"/>
              <w:spacing w:before="78" w:line="270" w:lineRule="auto"/>
              <w:ind w:right="105" w:righ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7"/>
                <w:sz w:val="24"/>
                <w:szCs w:val="24"/>
              </w:rPr>
              <w:t>★</w:t>
            </w:r>
            <w:r>
              <w:rPr>
                <w:rFonts w:hint="eastAsia" w:ascii="仿宋" w:hAnsi="仿宋" w:eastAsia="仿宋" w:cs="仿宋"/>
                <w:color w:val="auto"/>
                <w:spacing w:val="-77"/>
                <w:sz w:val="24"/>
                <w:szCs w:val="24"/>
              </w:rPr>
              <w:t xml:space="preserve"> </w:t>
            </w:r>
            <w:r>
              <w:rPr>
                <w:rFonts w:hint="eastAsia" w:ascii="仿宋" w:hAnsi="仿宋" w:eastAsia="仿宋" w:cs="仿宋"/>
                <w:color w:val="auto"/>
                <w:spacing w:val="17"/>
                <w:sz w:val="24"/>
                <w:szCs w:val="24"/>
              </w:rPr>
              <w:t>响应文件签署和盖</w:t>
            </w:r>
            <w:r>
              <w:rPr>
                <w:rFonts w:hint="eastAsia" w:ascii="仿宋" w:hAnsi="仿宋" w:eastAsia="仿宋" w:cs="仿宋"/>
                <w:color w:val="auto"/>
                <w:sz w:val="24"/>
                <w:szCs w:val="24"/>
              </w:rPr>
              <w:t>章</w:t>
            </w:r>
          </w:p>
        </w:tc>
        <w:tc>
          <w:tcPr>
            <w:tcW w:w="5810" w:type="dxa"/>
            <w:shd w:val="clear" w:color="auto" w:fill="auto"/>
            <w:vAlign w:val="center"/>
          </w:tcPr>
          <w:p w14:paraId="2647B9E2">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企业公章；</w:t>
            </w:r>
          </w:p>
          <w:p w14:paraId="0B3FEEC2">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企业法定代表人签章或授权委托人签字；</w:t>
            </w:r>
          </w:p>
          <w:p w14:paraId="26AE31BA">
            <w:pPr>
              <w:pStyle w:val="14"/>
              <w:keepNext w:val="0"/>
              <w:keepLines w:val="0"/>
              <w:pageBreakBefore w:val="0"/>
              <w:widowControl/>
              <w:wordWrap/>
              <w:overflowPunct/>
              <w:topLinePunct w:val="0"/>
              <w:bidi w:val="0"/>
              <w:adjustRightInd w:val="0"/>
              <w:spacing w:line="360" w:lineRule="exact"/>
              <w:ind w:left="0" w:right="0" w:rightChars="0" w:firstLine="0"/>
              <w:jc w:val="both"/>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lang w:val="en-US" w:eastAsia="zh-CN"/>
              </w:rPr>
              <w:t>投标文件须逐页加盖企业公章。</w:t>
            </w:r>
          </w:p>
        </w:tc>
      </w:tr>
      <w:tr w14:paraId="680D0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16E2C4AB">
            <w:pPr>
              <w:keepNext w:val="0"/>
              <w:keepLines w:val="0"/>
              <w:pageBreakBefore w:val="0"/>
              <w:overflowPunct/>
              <w:topLinePunct w:val="0"/>
              <w:bidi w:val="0"/>
              <w:jc w:val="center"/>
              <w:rPr>
                <w:rFonts w:hint="eastAsia" w:ascii="仿宋" w:hAnsi="仿宋" w:eastAsia="仿宋" w:cs="仿宋"/>
                <w:color w:val="auto"/>
                <w:sz w:val="24"/>
                <w:szCs w:val="24"/>
              </w:rPr>
            </w:pPr>
          </w:p>
          <w:p w14:paraId="7BBB97D9">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w:t>
            </w:r>
          </w:p>
        </w:tc>
        <w:tc>
          <w:tcPr>
            <w:tcW w:w="2585" w:type="dxa"/>
            <w:shd w:val="clear" w:color="auto" w:fill="auto"/>
            <w:vAlign w:val="center"/>
          </w:tcPr>
          <w:p w14:paraId="36CB82AA">
            <w:pPr>
              <w:pStyle w:val="14"/>
              <w:keepNext w:val="0"/>
              <w:keepLines w:val="0"/>
              <w:pageBreakBefore w:val="0"/>
              <w:overflowPunct/>
              <w:topLinePunct w:val="0"/>
              <w:bidi w:val="0"/>
              <w:spacing w:before="78" w:line="227" w:lineRule="auto"/>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响应文件份数及要求</w:t>
            </w:r>
          </w:p>
        </w:tc>
        <w:tc>
          <w:tcPr>
            <w:tcW w:w="5810" w:type="dxa"/>
            <w:shd w:val="clear" w:color="auto" w:fill="auto"/>
            <w:vAlign w:val="center"/>
          </w:tcPr>
          <w:p w14:paraId="4560BB51">
            <w:pPr>
              <w:keepNext w:val="0"/>
              <w:keepLines w:val="0"/>
              <w:pageBreakBefore w:val="0"/>
              <w:widowControl/>
              <w:kinsoku/>
              <w:wordWrap/>
              <w:overflowPunct/>
              <w:topLinePunct w:val="0"/>
              <w:autoSpaceDE/>
              <w:autoSpaceDN/>
              <w:bidi w:val="0"/>
              <w:adjustRightInd w:val="0"/>
              <w:snapToGrid/>
              <w:spacing w:line="360" w:lineRule="exact"/>
              <w:ind w:left="0" w:right="0" w:firstLine="0"/>
              <w:jc w:val="both"/>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纸质响应文件应一式肆份：其中正本壹份，副本叁份，</w:t>
            </w:r>
            <w:r>
              <w:rPr>
                <w:rFonts w:hint="eastAsia" w:ascii="仿宋" w:hAnsi="仿宋" w:eastAsia="仿宋" w:cs="仿宋"/>
                <w:color w:val="auto"/>
                <w:sz w:val="24"/>
                <w:szCs w:val="24"/>
                <w:lang w:val="en-US" w:eastAsia="zh-CN"/>
              </w:rPr>
              <w:t>U</w:t>
            </w:r>
            <w:r>
              <w:rPr>
                <w:rFonts w:hint="eastAsia" w:ascii="仿宋" w:hAnsi="仿宋" w:eastAsia="仿宋" w:cs="仿宋"/>
                <w:color w:val="auto"/>
                <w:sz w:val="24"/>
                <w:szCs w:val="24"/>
                <w:lang w:val="zh-CN"/>
              </w:rPr>
              <w:t>盘</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val="zh-CN"/>
              </w:rPr>
              <w:t>份，（正本盖章扫描件，PDF格式）。</w:t>
            </w:r>
          </w:p>
          <w:p w14:paraId="75EDD3F8">
            <w:pPr>
              <w:pStyle w:val="14"/>
              <w:keepNext w:val="0"/>
              <w:keepLines w:val="0"/>
              <w:pageBreakBefore w:val="0"/>
              <w:widowControl/>
              <w:wordWrap/>
              <w:overflowPunct/>
              <w:topLinePunct w:val="0"/>
              <w:bidi w:val="0"/>
              <w:adjustRightInd w:val="0"/>
              <w:spacing w:line="360" w:lineRule="exact"/>
              <w:ind w:left="0" w:right="0" w:rightChars="0" w:firstLine="0"/>
              <w:jc w:val="both"/>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lang w:val="zh-CN"/>
              </w:rPr>
              <w:t>招标结束后，需提供纸质版投标文件，所有供应商按采购人要求提供纸质版响应文件。</w:t>
            </w:r>
          </w:p>
        </w:tc>
      </w:tr>
      <w:tr w14:paraId="110261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0460EDDF">
            <w:pPr>
              <w:keepNext w:val="0"/>
              <w:keepLines w:val="0"/>
              <w:pageBreakBefore w:val="0"/>
              <w:overflowPunct/>
              <w:topLinePunct w:val="0"/>
              <w:bidi w:val="0"/>
              <w:jc w:val="center"/>
              <w:rPr>
                <w:rFonts w:hint="eastAsia" w:ascii="仿宋" w:hAnsi="仿宋" w:eastAsia="仿宋" w:cs="仿宋"/>
                <w:color w:val="auto"/>
                <w:sz w:val="24"/>
                <w:szCs w:val="24"/>
              </w:rPr>
            </w:pPr>
          </w:p>
          <w:p w14:paraId="306EF5D2">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7</w:t>
            </w:r>
          </w:p>
        </w:tc>
        <w:tc>
          <w:tcPr>
            <w:tcW w:w="2585" w:type="dxa"/>
            <w:shd w:val="clear" w:color="auto" w:fill="auto"/>
            <w:vAlign w:val="center"/>
          </w:tcPr>
          <w:p w14:paraId="546E86AE">
            <w:pPr>
              <w:pStyle w:val="14"/>
              <w:keepNext w:val="0"/>
              <w:keepLines w:val="0"/>
              <w:pageBreakBefore w:val="0"/>
              <w:overflowPunct/>
              <w:topLinePunct w:val="0"/>
              <w:bidi w:val="0"/>
              <w:spacing w:before="78" w:line="227" w:lineRule="auto"/>
              <w:ind w:left="118"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响应文件密封和标记</w:t>
            </w:r>
          </w:p>
        </w:tc>
        <w:tc>
          <w:tcPr>
            <w:tcW w:w="5810" w:type="dxa"/>
            <w:shd w:val="clear" w:color="auto" w:fill="auto"/>
            <w:vAlign w:val="center"/>
          </w:tcPr>
          <w:p w14:paraId="469FBD91">
            <w:pPr>
              <w:pStyle w:val="14"/>
              <w:keepNext w:val="0"/>
              <w:keepLines w:val="0"/>
              <w:pageBreakBefore w:val="0"/>
              <w:widowControl/>
              <w:wordWrap/>
              <w:overflowPunct/>
              <w:topLinePunct w:val="0"/>
              <w:bidi w:val="0"/>
              <w:adjustRightInd w:val="0"/>
              <w:spacing w:line="360" w:lineRule="exact"/>
              <w:ind w:left="0" w:leftChars="0" w:right="0" w:rightChars="0" w:firstLine="0" w:firstLineChars="0"/>
              <w:jc w:val="both"/>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2"/>
                <w:sz w:val="24"/>
                <w:szCs w:val="24"/>
              </w:rPr>
              <w:t>本项目实行电子招投标，投标单位不用现场投标，按</w:t>
            </w:r>
            <w:r>
              <w:rPr>
                <w:rFonts w:hint="eastAsia" w:ascii="仿宋" w:hAnsi="仿宋" w:eastAsia="仿宋" w:cs="仿宋"/>
                <w:color w:val="auto"/>
                <w:spacing w:val="7"/>
                <w:sz w:val="24"/>
                <w:szCs w:val="24"/>
              </w:rPr>
              <w:t xml:space="preserve"> </w:t>
            </w:r>
            <w:r>
              <w:rPr>
                <w:rFonts w:hint="eastAsia" w:ascii="仿宋" w:hAnsi="仿宋" w:eastAsia="仿宋" w:cs="仿宋"/>
                <w:color w:val="auto"/>
                <w:spacing w:val="-1"/>
                <w:sz w:val="24"/>
                <w:szCs w:val="24"/>
              </w:rPr>
              <w:t>规定时间上传电子投标书即可。</w:t>
            </w:r>
          </w:p>
        </w:tc>
      </w:tr>
      <w:tr w14:paraId="384A7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7E418003">
            <w:pPr>
              <w:keepNext w:val="0"/>
              <w:keepLines w:val="0"/>
              <w:pageBreakBefore w:val="0"/>
              <w:overflowPunct/>
              <w:topLinePunct w:val="0"/>
              <w:bidi w:val="0"/>
              <w:jc w:val="center"/>
              <w:rPr>
                <w:rFonts w:hint="eastAsia" w:ascii="仿宋" w:hAnsi="仿宋" w:eastAsia="仿宋" w:cs="仿宋"/>
                <w:color w:val="auto"/>
                <w:sz w:val="24"/>
                <w:szCs w:val="24"/>
              </w:rPr>
            </w:pPr>
          </w:p>
          <w:p w14:paraId="391AF1AE">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8</w:t>
            </w:r>
          </w:p>
        </w:tc>
        <w:tc>
          <w:tcPr>
            <w:tcW w:w="2585" w:type="dxa"/>
            <w:shd w:val="clear" w:color="auto" w:fill="auto"/>
            <w:vAlign w:val="center"/>
          </w:tcPr>
          <w:p w14:paraId="00FA4937">
            <w:pPr>
              <w:pStyle w:val="14"/>
              <w:keepNext w:val="0"/>
              <w:keepLines w:val="0"/>
              <w:pageBreakBefore w:val="0"/>
              <w:overflowPunct/>
              <w:topLinePunct w:val="0"/>
              <w:bidi w:val="0"/>
              <w:spacing w:before="163" w:line="271" w:lineRule="auto"/>
              <w:ind w:left="137" w:leftChars="0" w:right="105" w:rightChars="0" w:hanging="20" w:firstLine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1"/>
                <w:sz w:val="24"/>
                <w:szCs w:val="24"/>
              </w:rPr>
              <w:t>递交响应文件截止时</w:t>
            </w:r>
            <w:r>
              <w:rPr>
                <w:rFonts w:hint="eastAsia" w:ascii="仿宋" w:hAnsi="仿宋" w:eastAsia="仿宋" w:cs="仿宋"/>
                <w:color w:val="auto"/>
                <w:sz w:val="24"/>
                <w:szCs w:val="24"/>
              </w:rPr>
              <w:t>间</w:t>
            </w:r>
          </w:p>
        </w:tc>
        <w:tc>
          <w:tcPr>
            <w:tcW w:w="5810" w:type="dxa"/>
            <w:shd w:val="clear" w:color="auto" w:fill="auto"/>
            <w:vAlign w:val="center"/>
          </w:tcPr>
          <w:p w14:paraId="26D1A1CD">
            <w:pPr>
              <w:pStyle w:val="14"/>
              <w:keepNext w:val="0"/>
              <w:keepLines w:val="0"/>
              <w:pageBreakBefore w:val="0"/>
              <w:widowControl/>
              <w:wordWrap/>
              <w:overflowPunct/>
              <w:topLinePunct w:val="0"/>
              <w:bidi w:val="0"/>
              <w:adjustRightInd w:val="0"/>
              <w:spacing w:line="360" w:lineRule="exact"/>
              <w:ind w:left="0" w:right="0" w:firstLine="0"/>
              <w:jc w:val="both"/>
              <w:rPr>
                <w:rFonts w:hint="eastAsia" w:ascii="仿宋" w:hAnsi="仿宋" w:eastAsia="仿宋" w:cs="仿宋"/>
                <w:color w:val="auto"/>
                <w:sz w:val="24"/>
                <w:szCs w:val="24"/>
              </w:rPr>
            </w:pPr>
            <w:r>
              <w:rPr>
                <w:rFonts w:hint="eastAsia" w:ascii="仿宋" w:hAnsi="仿宋" w:eastAsia="仿宋" w:cs="仿宋"/>
                <w:color w:val="auto"/>
                <w:spacing w:val="-7"/>
                <w:sz w:val="24"/>
                <w:szCs w:val="24"/>
              </w:rPr>
              <w:t>截止时间：</w:t>
            </w:r>
            <w:r>
              <w:rPr>
                <w:rFonts w:hint="eastAsia" w:ascii="仿宋" w:hAnsi="仿宋" w:eastAsia="仿宋" w:cs="仿宋"/>
                <w:color w:val="auto"/>
                <w:spacing w:val="-7"/>
                <w:sz w:val="24"/>
                <w:szCs w:val="24"/>
                <w:lang w:val="en-US" w:eastAsia="zh-CN"/>
              </w:rPr>
              <w:t>2025年04月09日16点00分（</w:t>
            </w:r>
            <w:r>
              <w:rPr>
                <w:rFonts w:hint="eastAsia" w:ascii="仿宋" w:hAnsi="仿宋" w:eastAsia="仿宋" w:cs="仿宋"/>
                <w:color w:val="auto"/>
                <w:spacing w:val="-7"/>
                <w:sz w:val="24"/>
                <w:szCs w:val="24"/>
              </w:rPr>
              <w:t>北京时间）</w:t>
            </w:r>
          </w:p>
          <w:p w14:paraId="3F0FC2B6">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rPr>
              <w:t>提交响应文件地点:政采云平台（www.zcygov</w:t>
            </w:r>
            <w:r>
              <w:rPr>
                <w:rFonts w:hint="eastAsia" w:ascii="仿宋" w:hAnsi="仿宋" w:eastAsia="仿宋" w:cs="仿宋"/>
                <w:color w:val="auto"/>
                <w:spacing w:val="-1"/>
                <w:sz w:val="24"/>
                <w:szCs w:val="24"/>
              </w:rPr>
              <w:t>.com）</w:t>
            </w:r>
          </w:p>
        </w:tc>
      </w:tr>
      <w:tr w14:paraId="2D82EA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6CDD7008">
            <w:pPr>
              <w:keepNext w:val="0"/>
              <w:keepLines w:val="0"/>
              <w:pageBreakBefore w:val="0"/>
              <w:overflowPunct/>
              <w:topLinePunct w:val="0"/>
              <w:bidi w:val="0"/>
              <w:jc w:val="center"/>
              <w:rPr>
                <w:rFonts w:hint="eastAsia" w:ascii="仿宋" w:hAnsi="仿宋" w:eastAsia="仿宋" w:cs="仿宋"/>
                <w:color w:val="auto"/>
                <w:sz w:val="24"/>
                <w:szCs w:val="24"/>
              </w:rPr>
            </w:pPr>
          </w:p>
          <w:p w14:paraId="7F72761E">
            <w:pPr>
              <w:keepNext w:val="0"/>
              <w:keepLines w:val="0"/>
              <w:pageBreakBefore w:val="0"/>
              <w:overflowPunct/>
              <w:topLinePunct w:val="0"/>
              <w:bidi w:val="0"/>
              <w:jc w:val="center"/>
              <w:rPr>
                <w:rFonts w:hint="eastAsia" w:ascii="仿宋" w:hAnsi="仿宋" w:eastAsia="仿宋" w:cs="仿宋"/>
                <w:color w:val="auto"/>
                <w:sz w:val="24"/>
                <w:szCs w:val="24"/>
              </w:rPr>
            </w:pPr>
          </w:p>
          <w:p w14:paraId="5065F6F5">
            <w:pPr>
              <w:keepNext w:val="0"/>
              <w:keepLines w:val="0"/>
              <w:pageBreakBefore w:val="0"/>
              <w:overflowPunct/>
              <w:topLinePunct w:val="0"/>
              <w:bidi w:val="0"/>
              <w:jc w:val="center"/>
              <w:rPr>
                <w:rFonts w:hint="eastAsia" w:ascii="仿宋" w:hAnsi="仿宋" w:eastAsia="仿宋" w:cs="仿宋"/>
                <w:color w:val="auto"/>
                <w:sz w:val="24"/>
                <w:szCs w:val="24"/>
              </w:rPr>
            </w:pPr>
          </w:p>
          <w:p w14:paraId="7F14FF33">
            <w:pPr>
              <w:keepNext w:val="0"/>
              <w:keepLines w:val="0"/>
              <w:pageBreakBefore w:val="0"/>
              <w:overflowPunct/>
              <w:topLinePunct w:val="0"/>
              <w:bidi w:val="0"/>
              <w:jc w:val="center"/>
              <w:rPr>
                <w:rFonts w:hint="eastAsia" w:ascii="仿宋" w:hAnsi="仿宋" w:eastAsia="仿宋" w:cs="仿宋"/>
                <w:color w:val="auto"/>
                <w:sz w:val="24"/>
                <w:szCs w:val="24"/>
              </w:rPr>
            </w:pPr>
          </w:p>
          <w:p w14:paraId="0F2A24F1">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29</w:t>
            </w:r>
          </w:p>
        </w:tc>
        <w:tc>
          <w:tcPr>
            <w:tcW w:w="2585" w:type="dxa"/>
            <w:shd w:val="clear" w:color="auto" w:fill="auto"/>
            <w:vAlign w:val="center"/>
          </w:tcPr>
          <w:p w14:paraId="265B45D1">
            <w:pPr>
              <w:pStyle w:val="14"/>
              <w:keepNext w:val="0"/>
              <w:keepLines w:val="0"/>
              <w:pageBreakBefore w:val="0"/>
              <w:overflowPunct/>
              <w:topLinePunct w:val="0"/>
              <w:bidi w:val="0"/>
              <w:spacing w:before="134" w:line="227" w:lineRule="auto"/>
              <w:ind w:left="114" w:leftChars="0"/>
              <w:jc w:val="center"/>
              <w:rPr>
                <w:rFonts w:hint="eastAsia" w:ascii="仿宋" w:hAnsi="仿宋" w:eastAsia="仿宋" w:cs="仿宋"/>
                <w:color w:val="auto"/>
                <w:spacing w:val="-2"/>
                <w:sz w:val="24"/>
                <w:szCs w:val="24"/>
              </w:rPr>
            </w:pPr>
          </w:p>
          <w:p w14:paraId="677AE6F4">
            <w:pPr>
              <w:pStyle w:val="14"/>
              <w:keepNext w:val="0"/>
              <w:keepLines w:val="0"/>
              <w:pageBreakBefore w:val="0"/>
              <w:overflowPunct/>
              <w:topLinePunct w:val="0"/>
              <w:bidi w:val="0"/>
              <w:spacing w:before="134" w:line="227" w:lineRule="auto"/>
              <w:ind w:left="114"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开标时间及地点</w:t>
            </w:r>
          </w:p>
        </w:tc>
        <w:tc>
          <w:tcPr>
            <w:tcW w:w="5810" w:type="dxa"/>
            <w:shd w:val="clear" w:color="auto" w:fill="auto"/>
            <w:vAlign w:val="center"/>
          </w:tcPr>
          <w:p w14:paraId="55A9AC95">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color w:val="auto"/>
                <w:spacing w:val="-8"/>
                <w:sz w:val="24"/>
                <w:szCs w:val="24"/>
              </w:rPr>
            </w:pPr>
            <w:r>
              <w:rPr>
                <w:rFonts w:hint="eastAsia" w:ascii="仿宋" w:hAnsi="仿宋" w:eastAsia="仿宋" w:cs="仿宋"/>
                <w:color w:val="auto"/>
                <w:spacing w:val="-8"/>
                <w:sz w:val="24"/>
                <w:szCs w:val="24"/>
              </w:rPr>
              <w:t>时间：</w:t>
            </w:r>
            <w:r>
              <w:rPr>
                <w:rFonts w:hint="eastAsia" w:ascii="仿宋" w:hAnsi="仿宋" w:eastAsia="仿宋" w:cs="仿宋"/>
                <w:color w:val="auto"/>
                <w:spacing w:val="-7"/>
                <w:sz w:val="24"/>
                <w:szCs w:val="24"/>
                <w:lang w:val="en-US" w:eastAsia="zh-CN"/>
              </w:rPr>
              <w:t>2025年04月09日16点00分</w:t>
            </w:r>
            <w:r>
              <w:rPr>
                <w:rFonts w:hint="eastAsia" w:ascii="仿宋" w:hAnsi="仿宋" w:eastAsia="仿宋" w:cs="仿宋"/>
                <w:color w:val="auto"/>
                <w:spacing w:val="-8"/>
                <w:sz w:val="24"/>
                <w:szCs w:val="24"/>
              </w:rPr>
              <w:t>（北京时间）</w:t>
            </w:r>
          </w:p>
          <w:p w14:paraId="01BAF903">
            <w:pPr>
              <w:pStyle w:val="14"/>
              <w:keepNext w:val="0"/>
              <w:keepLines w:val="0"/>
              <w:pageBreakBefore w:val="0"/>
              <w:widowControl/>
              <w:wordWrap/>
              <w:overflowPunct/>
              <w:topLinePunct w:val="0"/>
              <w:bidi w:val="0"/>
              <w:adjustRightInd w:val="0"/>
              <w:spacing w:line="360" w:lineRule="exact"/>
              <w:ind w:left="0" w:leftChars="0" w:right="0" w:rightChars="0" w:firstLine="0" w:firstLineChars="0"/>
              <w:jc w:val="both"/>
              <w:rPr>
                <w:rFonts w:hint="eastAsia" w:ascii="仿宋" w:hAnsi="仿宋" w:eastAsia="仿宋" w:cs="仿宋"/>
                <w:b/>
                <w:bCs/>
                <w:snapToGrid w:val="0"/>
                <w:color w:val="auto"/>
                <w:spacing w:val="-8"/>
                <w:kern w:val="0"/>
                <w:sz w:val="24"/>
                <w:szCs w:val="24"/>
                <w:lang w:val="en-US" w:eastAsia="zh-CN" w:bidi="ar-SA"/>
              </w:rPr>
            </w:pPr>
            <w:r>
              <w:rPr>
                <w:rFonts w:hint="eastAsia" w:ascii="仿宋" w:hAnsi="仿宋" w:eastAsia="仿宋" w:cs="仿宋"/>
                <w:color w:val="auto"/>
                <w:spacing w:val="2"/>
                <w:sz w:val="24"/>
                <w:szCs w:val="24"/>
              </w:rPr>
              <w:t>地点：</w:t>
            </w:r>
            <w:r>
              <w:rPr>
                <w:rFonts w:hint="eastAsia" w:ascii="仿宋" w:hAnsi="仿宋" w:eastAsia="仿宋" w:cs="仿宋"/>
                <w:color w:val="auto"/>
                <w:spacing w:val="2"/>
                <w:sz w:val="24"/>
                <w:szCs w:val="24"/>
                <w:lang w:val="en-US" w:eastAsia="zh-CN"/>
              </w:rPr>
              <w:t>阿克苏地区</w:t>
            </w:r>
            <w:r>
              <w:rPr>
                <w:rFonts w:hint="eastAsia" w:ascii="仿宋" w:hAnsi="仿宋" w:eastAsia="仿宋" w:cs="仿宋"/>
                <w:color w:val="auto"/>
                <w:spacing w:val="2"/>
                <w:sz w:val="24"/>
                <w:szCs w:val="24"/>
              </w:rPr>
              <w:t>政务服务和公共资源交易中心开标大</w:t>
            </w:r>
            <w:r>
              <w:rPr>
                <w:rFonts w:hint="eastAsia" w:ascii="仿宋" w:hAnsi="仿宋" w:eastAsia="仿宋" w:cs="仿宋"/>
                <w:color w:val="auto"/>
                <w:sz w:val="24"/>
                <w:szCs w:val="24"/>
              </w:rPr>
              <w:t>厅</w:t>
            </w:r>
            <w:r>
              <w:rPr>
                <w:rFonts w:hint="eastAsia" w:ascii="仿宋" w:hAnsi="仿宋" w:eastAsia="仿宋" w:cs="仿宋"/>
                <w:color w:val="auto"/>
                <w:spacing w:val="-1"/>
                <w:sz w:val="24"/>
                <w:szCs w:val="24"/>
              </w:rPr>
              <w:t>提交响应文件地点:政采云平台（www.zcygov.com）</w:t>
            </w:r>
            <w:r>
              <w:rPr>
                <w:rFonts w:hint="eastAsia" w:ascii="仿宋" w:hAnsi="仿宋" w:eastAsia="仿宋" w:cs="仿宋"/>
                <w:color w:val="auto"/>
                <w:spacing w:val="3"/>
                <w:sz w:val="24"/>
                <w:szCs w:val="24"/>
              </w:rPr>
              <w:t>投标人应于递交响应文件截止时间之前将电子</w:t>
            </w:r>
            <w:r>
              <w:rPr>
                <w:rFonts w:hint="eastAsia" w:ascii="仿宋" w:hAnsi="仿宋" w:eastAsia="仿宋" w:cs="仿宋"/>
                <w:color w:val="auto"/>
                <w:spacing w:val="2"/>
                <w:sz w:val="24"/>
                <w:szCs w:val="24"/>
              </w:rPr>
              <w:t>投标文</w:t>
            </w:r>
            <w:r>
              <w:rPr>
                <w:rFonts w:hint="eastAsia" w:ascii="仿宋" w:hAnsi="仿宋" w:eastAsia="仿宋" w:cs="仿宋"/>
                <w:color w:val="auto"/>
                <w:spacing w:val="1"/>
                <w:sz w:val="24"/>
                <w:szCs w:val="24"/>
              </w:rPr>
              <w:t>件上传到“政采云”平台。应按照本项目招标文件和</w:t>
            </w:r>
            <w:r>
              <w:rPr>
                <w:rFonts w:hint="eastAsia" w:ascii="仿宋" w:hAnsi="仿宋" w:eastAsia="仿宋" w:cs="仿宋"/>
                <w:color w:val="auto"/>
                <w:spacing w:val="3"/>
                <w:sz w:val="24"/>
                <w:szCs w:val="24"/>
              </w:rPr>
              <w:t>政采云平台的要求编制、加密传输投标文件。</w:t>
            </w:r>
            <w:r>
              <w:rPr>
                <w:rFonts w:hint="eastAsia" w:ascii="仿宋" w:hAnsi="仿宋" w:eastAsia="仿宋" w:cs="仿宋"/>
                <w:color w:val="auto"/>
                <w:spacing w:val="2"/>
                <w:sz w:val="24"/>
                <w:szCs w:val="24"/>
              </w:rPr>
              <w:t>供应商</w:t>
            </w:r>
            <w:r>
              <w:rPr>
                <w:rFonts w:hint="eastAsia" w:ascii="仿宋" w:hAnsi="仿宋" w:eastAsia="仿宋" w:cs="仿宋"/>
                <w:color w:val="auto"/>
                <w:spacing w:val="3"/>
                <w:sz w:val="24"/>
                <w:szCs w:val="24"/>
              </w:rPr>
              <w:t>在使用系统进行投标的过程中遇到涉及平台使</w:t>
            </w:r>
            <w:r>
              <w:rPr>
                <w:rFonts w:hint="eastAsia" w:ascii="仿宋" w:hAnsi="仿宋" w:eastAsia="仿宋" w:cs="仿宋"/>
                <w:color w:val="auto"/>
                <w:spacing w:val="2"/>
                <w:sz w:val="24"/>
                <w:szCs w:val="24"/>
              </w:rPr>
              <w:t>用的任</w:t>
            </w:r>
            <w:r>
              <w:rPr>
                <w:rFonts w:hint="eastAsia" w:ascii="仿宋" w:hAnsi="仿宋" w:eastAsia="仿宋" w:cs="仿宋"/>
                <w:color w:val="auto"/>
                <w:spacing w:val="3"/>
                <w:sz w:val="24"/>
                <w:szCs w:val="24"/>
              </w:rPr>
              <w:t>何问题，可致电政采云平台技术支持热线咨询</w:t>
            </w:r>
            <w:r>
              <w:rPr>
                <w:rFonts w:hint="eastAsia" w:ascii="仿宋" w:hAnsi="仿宋" w:eastAsia="仿宋" w:cs="仿宋"/>
                <w:color w:val="auto"/>
                <w:spacing w:val="2"/>
                <w:sz w:val="24"/>
                <w:szCs w:val="24"/>
              </w:rPr>
              <w:t>，联系</w:t>
            </w:r>
            <w:r>
              <w:rPr>
                <w:rFonts w:hint="eastAsia" w:ascii="仿宋" w:hAnsi="仿宋" w:eastAsia="仿宋" w:cs="仿宋"/>
                <w:color w:val="auto"/>
                <w:spacing w:val="-2"/>
                <w:sz w:val="24"/>
                <w:szCs w:val="24"/>
              </w:rPr>
              <w:t>方式：400-881-7190。</w:t>
            </w:r>
          </w:p>
        </w:tc>
      </w:tr>
      <w:tr w14:paraId="1D6FF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187949FB">
            <w:pPr>
              <w:keepNext w:val="0"/>
              <w:keepLines w:val="0"/>
              <w:pageBreakBefore w:val="0"/>
              <w:overflowPunct/>
              <w:topLinePunct w:val="0"/>
              <w:bidi w:val="0"/>
              <w:jc w:val="center"/>
              <w:rPr>
                <w:rFonts w:hint="eastAsia" w:ascii="仿宋" w:hAnsi="仿宋" w:eastAsia="仿宋" w:cs="仿宋"/>
                <w:color w:val="auto"/>
                <w:sz w:val="24"/>
                <w:szCs w:val="24"/>
              </w:rPr>
            </w:pPr>
          </w:p>
          <w:p w14:paraId="43B98493">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0</w:t>
            </w:r>
          </w:p>
        </w:tc>
        <w:tc>
          <w:tcPr>
            <w:tcW w:w="2585" w:type="dxa"/>
            <w:shd w:val="clear" w:color="auto" w:fill="auto"/>
            <w:vAlign w:val="center"/>
          </w:tcPr>
          <w:p w14:paraId="4AB578D5">
            <w:pPr>
              <w:pStyle w:val="14"/>
              <w:keepNext w:val="0"/>
              <w:keepLines w:val="0"/>
              <w:pageBreakBefore w:val="0"/>
              <w:overflowPunct/>
              <w:topLinePunct w:val="0"/>
              <w:bidi w:val="0"/>
              <w:spacing w:before="78" w:line="224" w:lineRule="auto"/>
              <w:ind w:left="103"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rPr>
              <w:t>磋商小组</w:t>
            </w:r>
          </w:p>
        </w:tc>
        <w:tc>
          <w:tcPr>
            <w:tcW w:w="5810" w:type="dxa"/>
            <w:shd w:val="clear" w:color="auto" w:fill="auto"/>
            <w:vAlign w:val="top"/>
          </w:tcPr>
          <w:p w14:paraId="7926D309">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评标委员会由</w:t>
            </w:r>
            <w:r>
              <w:rPr>
                <w:rFonts w:hint="eastAsia" w:ascii="仿宋" w:hAnsi="仿宋" w:eastAsia="仿宋" w:cs="仿宋"/>
                <w:snapToGrid w:val="0"/>
                <w:color w:val="auto"/>
                <w:kern w:val="0"/>
                <w:sz w:val="24"/>
                <w:szCs w:val="24"/>
                <w:u w:val="single"/>
                <w:lang w:val="en-US" w:eastAsia="en-US" w:bidi="ar-SA"/>
              </w:rPr>
              <w:t xml:space="preserve"> 3 </w:t>
            </w:r>
            <w:r>
              <w:rPr>
                <w:rFonts w:hint="eastAsia" w:ascii="仿宋" w:hAnsi="仿宋" w:eastAsia="仿宋" w:cs="仿宋"/>
                <w:snapToGrid w:val="0"/>
                <w:color w:val="auto"/>
                <w:kern w:val="0"/>
                <w:sz w:val="24"/>
                <w:szCs w:val="24"/>
                <w:lang w:val="en-US" w:eastAsia="en-US" w:bidi="ar-SA"/>
              </w:rPr>
              <w:t>人构成，其中</w:t>
            </w:r>
            <w:r>
              <w:rPr>
                <w:rFonts w:hint="eastAsia" w:ascii="仿宋" w:hAnsi="仿宋" w:eastAsia="仿宋" w:cs="仿宋"/>
                <w:snapToGrid w:val="0"/>
                <w:color w:val="auto"/>
                <w:kern w:val="0"/>
                <w:sz w:val="24"/>
                <w:szCs w:val="24"/>
                <w:lang w:val="en-US" w:eastAsia="zh-CN" w:bidi="ar-SA"/>
              </w:rPr>
              <w:t>采购人</w:t>
            </w:r>
            <w:r>
              <w:rPr>
                <w:rFonts w:hint="eastAsia" w:ascii="仿宋" w:hAnsi="仿宋" w:eastAsia="仿宋" w:cs="仿宋"/>
                <w:snapToGrid w:val="0"/>
                <w:color w:val="auto"/>
                <w:kern w:val="0"/>
                <w:sz w:val="24"/>
                <w:szCs w:val="24"/>
                <w:lang w:val="en-US" w:eastAsia="en-US" w:bidi="ar-SA"/>
              </w:rPr>
              <w:t>代表</w:t>
            </w:r>
            <w:r>
              <w:rPr>
                <w:rFonts w:hint="eastAsia" w:ascii="仿宋" w:hAnsi="仿宋" w:eastAsia="仿宋" w:cs="仿宋"/>
                <w:snapToGrid w:val="0"/>
                <w:color w:val="auto"/>
                <w:kern w:val="0"/>
                <w:sz w:val="24"/>
                <w:szCs w:val="24"/>
                <w:u w:val="single"/>
                <w:lang w:val="en-US" w:eastAsia="en-US" w:bidi="ar-SA"/>
              </w:rPr>
              <w:t xml:space="preserve"> </w:t>
            </w:r>
            <w:r>
              <w:rPr>
                <w:rFonts w:hint="eastAsia" w:ascii="仿宋" w:hAnsi="仿宋" w:eastAsia="仿宋" w:cs="仿宋"/>
                <w:snapToGrid w:val="0"/>
                <w:color w:val="auto"/>
                <w:kern w:val="0"/>
                <w:sz w:val="24"/>
                <w:szCs w:val="24"/>
                <w:u w:val="single"/>
                <w:lang w:val="en-US" w:eastAsia="zh-CN" w:bidi="ar-SA"/>
              </w:rPr>
              <w:t>1</w:t>
            </w:r>
            <w:r>
              <w:rPr>
                <w:rFonts w:hint="eastAsia" w:ascii="仿宋" w:hAnsi="仿宋" w:eastAsia="仿宋" w:cs="仿宋"/>
                <w:snapToGrid w:val="0"/>
                <w:color w:val="auto"/>
                <w:kern w:val="0"/>
                <w:sz w:val="24"/>
                <w:szCs w:val="24"/>
                <w:u w:val="single"/>
                <w:lang w:val="en-US" w:eastAsia="en-US" w:bidi="ar-SA"/>
              </w:rPr>
              <w:t xml:space="preserve"> </w:t>
            </w:r>
            <w:r>
              <w:rPr>
                <w:rFonts w:hint="eastAsia" w:ascii="仿宋" w:hAnsi="仿宋" w:eastAsia="仿宋" w:cs="仿宋"/>
                <w:snapToGrid w:val="0"/>
                <w:color w:val="auto"/>
                <w:kern w:val="0"/>
                <w:sz w:val="24"/>
                <w:szCs w:val="24"/>
                <w:lang w:val="en-US" w:eastAsia="en-US" w:bidi="ar-SA"/>
              </w:rPr>
              <w:t>人（应当具备评标专家相应的或者类似的条件），专家</w:t>
            </w:r>
            <w:r>
              <w:rPr>
                <w:rFonts w:hint="eastAsia" w:ascii="仿宋" w:hAnsi="仿宋" w:eastAsia="仿宋" w:cs="仿宋"/>
                <w:snapToGrid w:val="0"/>
                <w:color w:val="auto"/>
                <w:kern w:val="0"/>
                <w:sz w:val="24"/>
                <w:szCs w:val="24"/>
                <w:u w:val="none"/>
                <w:lang w:val="en-US" w:eastAsia="en-US" w:bidi="ar-SA"/>
              </w:rPr>
              <w:t xml:space="preserve"> </w:t>
            </w:r>
            <w:r>
              <w:rPr>
                <w:rFonts w:hint="eastAsia" w:ascii="仿宋" w:hAnsi="仿宋" w:eastAsia="仿宋" w:cs="仿宋"/>
                <w:snapToGrid w:val="0"/>
                <w:color w:val="auto"/>
                <w:kern w:val="0"/>
                <w:sz w:val="24"/>
                <w:szCs w:val="24"/>
                <w:u w:val="none"/>
                <w:lang w:val="en-US" w:eastAsia="zh-CN" w:bidi="ar-SA"/>
              </w:rPr>
              <w:t>2</w:t>
            </w:r>
            <w:r>
              <w:rPr>
                <w:rFonts w:hint="eastAsia" w:ascii="仿宋" w:hAnsi="仿宋" w:eastAsia="仿宋" w:cs="仿宋"/>
                <w:snapToGrid w:val="0"/>
                <w:color w:val="auto"/>
                <w:kern w:val="0"/>
                <w:sz w:val="24"/>
                <w:szCs w:val="24"/>
                <w:u w:val="none"/>
                <w:lang w:val="en-US" w:eastAsia="en-US" w:bidi="ar-SA"/>
              </w:rPr>
              <w:t xml:space="preserve"> </w:t>
            </w:r>
            <w:r>
              <w:rPr>
                <w:rFonts w:hint="eastAsia" w:ascii="仿宋" w:hAnsi="仿宋" w:eastAsia="仿宋" w:cs="仿宋"/>
                <w:snapToGrid w:val="0"/>
                <w:color w:val="auto"/>
                <w:kern w:val="0"/>
                <w:sz w:val="24"/>
                <w:szCs w:val="24"/>
                <w:lang w:val="en-US" w:eastAsia="en-US" w:bidi="ar-SA"/>
              </w:rPr>
              <w:t>人；</w:t>
            </w:r>
          </w:p>
          <w:p w14:paraId="30040359">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评标专家确定方式：从政府采购专家库随机抽取评标委员会推荐中标候选人的人数：</w:t>
            </w:r>
            <w:r>
              <w:rPr>
                <w:rFonts w:hint="eastAsia" w:ascii="仿宋" w:hAnsi="仿宋" w:eastAsia="仿宋" w:cs="仿宋"/>
                <w:snapToGrid w:val="0"/>
                <w:color w:val="auto"/>
                <w:kern w:val="0"/>
                <w:sz w:val="24"/>
                <w:szCs w:val="24"/>
                <w:u w:val="single"/>
                <w:lang w:val="en-US" w:eastAsia="en-US" w:bidi="ar-SA"/>
              </w:rPr>
              <w:t xml:space="preserve">3 </w:t>
            </w:r>
            <w:r>
              <w:rPr>
                <w:rFonts w:hint="eastAsia" w:ascii="仿宋" w:hAnsi="仿宋" w:eastAsia="仿宋" w:cs="仿宋"/>
                <w:snapToGrid w:val="0"/>
                <w:color w:val="auto"/>
                <w:kern w:val="0"/>
                <w:sz w:val="24"/>
                <w:szCs w:val="24"/>
                <w:lang w:val="en-US" w:eastAsia="en-US" w:bidi="ar-SA"/>
              </w:rPr>
              <w:t>人</w:t>
            </w:r>
          </w:p>
          <w:p w14:paraId="3606C6F0">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en-US" w:bidi="ar-SA"/>
              </w:rPr>
              <w:t>是否授权评标委员会确定中标人：</w:t>
            </w:r>
            <w:r>
              <w:rPr>
                <w:rFonts w:hint="eastAsia" w:ascii="仿宋" w:hAnsi="仿宋" w:eastAsia="仿宋" w:cs="仿宋"/>
                <w:snapToGrid w:val="0"/>
                <w:color w:val="auto"/>
                <w:kern w:val="0"/>
                <w:sz w:val="24"/>
                <w:szCs w:val="24"/>
                <w:u w:val="single"/>
                <w:lang w:val="en-US" w:eastAsia="en-US" w:bidi="ar-SA"/>
              </w:rPr>
              <w:t>否</w:t>
            </w:r>
          </w:p>
        </w:tc>
      </w:tr>
      <w:tr w14:paraId="55D69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2A0B5772">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1</w:t>
            </w:r>
          </w:p>
        </w:tc>
        <w:tc>
          <w:tcPr>
            <w:tcW w:w="2585" w:type="dxa"/>
            <w:shd w:val="clear" w:color="auto" w:fill="auto"/>
            <w:vAlign w:val="center"/>
          </w:tcPr>
          <w:p w14:paraId="7D2A3978">
            <w:pPr>
              <w:pStyle w:val="14"/>
              <w:keepNext w:val="0"/>
              <w:keepLines w:val="0"/>
              <w:pageBreakBefore w:val="0"/>
              <w:overflowPunct/>
              <w:topLinePunct w:val="0"/>
              <w:bidi w:val="0"/>
              <w:spacing w:before="131" w:line="223" w:lineRule="auto"/>
              <w:ind w:left="114"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评审办法</w:t>
            </w:r>
          </w:p>
        </w:tc>
        <w:tc>
          <w:tcPr>
            <w:tcW w:w="5810" w:type="dxa"/>
            <w:shd w:val="clear" w:color="auto" w:fill="auto"/>
            <w:vAlign w:val="top"/>
          </w:tcPr>
          <w:p w14:paraId="5D35C2C8">
            <w:pPr>
              <w:pStyle w:val="14"/>
              <w:keepNext w:val="0"/>
              <w:keepLines w:val="0"/>
              <w:pageBreakBefore w:val="0"/>
              <w:widowControl/>
              <w:wordWrap/>
              <w:overflowPunct/>
              <w:topLinePunct w:val="0"/>
              <w:bidi w:val="0"/>
              <w:adjustRightInd w:val="0"/>
              <w:spacing w:line="360" w:lineRule="exact"/>
              <w:ind w:left="0" w:leftChars="0" w:right="0" w:firstLine="0"/>
              <w:jc w:val="both"/>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4"/>
                <w:sz w:val="24"/>
                <w:szCs w:val="24"/>
              </w:rPr>
              <w:t>综合评分法</w:t>
            </w:r>
          </w:p>
        </w:tc>
      </w:tr>
      <w:tr w14:paraId="529824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533B1D18">
            <w:pPr>
              <w:keepNext w:val="0"/>
              <w:keepLines w:val="0"/>
              <w:pageBreakBefore w:val="0"/>
              <w:overflowPunct/>
              <w:topLinePunct w:val="0"/>
              <w:bidi w:val="0"/>
              <w:jc w:val="center"/>
              <w:rPr>
                <w:rFonts w:hint="eastAsia" w:ascii="仿宋" w:hAnsi="仿宋" w:eastAsia="仿宋" w:cs="仿宋"/>
                <w:color w:val="auto"/>
                <w:sz w:val="24"/>
                <w:szCs w:val="24"/>
              </w:rPr>
            </w:pPr>
          </w:p>
          <w:p w14:paraId="0A16FC29">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32</w:t>
            </w:r>
          </w:p>
        </w:tc>
        <w:tc>
          <w:tcPr>
            <w:tcW w:w="2585" w:type="dxa"/>
            <w:shd w:val="clear" w:color="auto" w:fill="auto"/>
            <w:vAlign w:val="center"/>
          </w:tcPr>
          <w:p w14:paraId="115C51A7">
            <w:pPr>
              <w:pStyle w:val="14"/>
              <w:keepNext w:val="0"/>
              <w:keepLines w:val="0"/>
              <w:pageBreakBefore w:val="0"/>
              <w:overflowPunct/>
              <w:topLinePunct w:val="0"/>
              <w:bidi w:val="0"/>
              <w:spacing w:before="78" w:line="227" w:lineRule="auto"/>
              <w:ind w:left="110"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rPr>
              <w:t>是否退还响应文件</w:t>
            </w:r>
          </w:p>
        </w:tc>
        <w:tc>
          <w:tcPr>
            <w:tcW w:w="5810" w:type="dxa"/>
            <w:shd w:val="clear" w:color="auto" w:fill="auto"/>
            <w:vAlign w:val="top"/>
          </w:tcPr>
          <w:p w14:paraId="13910FE9">
            <w:pPr>
              <w:pStyle w:val="14"/>
              <w:keepNext w:val="0"/>
              <w:keepLines w:val="0"/>
              <w:pageBreakBefore w:val="0"/>
              <w:widowControl/>
              <w:wordWrap/>
              <w:overflowPunct/>
              <w:topLinePunct w:val="0"/>
              <w:bidi w:val="0"/>
              <w:adjustRightInd w:val="0"/>
              <w:spacing w:line="360" w:lineRule="exact"/>
              <w:ind w:left="0" w:leftChars="0" w:right="0" w:rightChars="0" w:firstLine="0" w:firstLineChars="0"/>
              <w:jc w:val="both"/>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除供应商需收回的资格、资信等证明文件中的证明材</w:t>
            </w:r>
            <w:r>
              <w:rPr>
                <w:rFonts w:hint="eastAsia" w:ascii="仿宋" w:hAnsi="仿宋" w:eastAsia="仿宋" w:cs="仿宋"/>
                <w:color w:val="auto"/>
                <w:spacing w:val="3"/>
                <w:sz w:val="24"/>
                <w:szCs w:val="24"/>
              </w:rPr>
              <w:t>料原件（如营业执照、合同、相关资质证书</w:t>
            </w:r>
            <w:r>
              <w:rPr>
                <w:rFonts w:hint="eastAsia" w:ascii="仿宋" w:hAnsi="仿宋" w:eastAsia="仿宋" w:cs="仿宋"/>
                <w:color w:val="auto"/>
                <w:spacing w:val="2"/>
                <w:sz w:val="24"/>
                <w:szCs w:val="24"/>
              </w:rPr>
              <w:t>等）外，</w:t>
            </w:r>
            <w:r>
              <w:rPr>
                <w:rFonts w:hint="eastAsia" w:ascii="仿宋" w:hAnsi="仿宋" w:eastAsia="仿宋" w:cs="仿宋"/>
                <w:color w:val="auto"/>
                <w:spacing w:val="-1"/>
                <w:sz w:val="24"/>
                <w:szCs w:val="24"/>
              </w:rPr>
              <w:t>其他文件概不退还。</w:t>
            </w:r>
          </w:p>
        </w:tc>
      </w:tr>
      <w:tr w14:paraId="0577A5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1D4E819B">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33</w:t>
            </w:r>
          </w:p>
        </w:tc>
        <w:tc>
          <w:tcPr>
            <w:tcW w:w="8395" w:type="dxa"/>
            <w:gridSpan w:val="2"/>
            <w:shd w:val="clear" w:color="auto" w:fill="auto"/>
            <w:vAlign w:val="center"/>
          </w:tcPr>
          <w:p w14:paraId="297B42EA">
            <w:pPr>
              <w:pStyle w:val="14"/>
              <w:keepNext w:val="0"/>
              <w:keepLines w:val="0"/>
              <w:pageBreakBefore w:val="0"/>
              <w:overflowPunct/>
              <w:topLinePunct w:val="0"/>
              <w:bidi w:val="0"/>
              <w:spacing w:before="131" w:line="223" w:lineRule="auto"/>
              <w:ind w:left="121" w:leftChars="0"/>
              <w:jc w:val="both"/>
              <w:rPr>
                <w:rFonts w:hint="eastAsia" w:ascii="仿宋" w:hAnsi="仿宋" w:eastAsia="仿宋" w:cs="仿宋"/>
                <w:color w:val="auto"/>
                <w:spacing w:val="-4"/>
                <w:sz w:val="24"/>
                <w:szCs w:val="24"/>
              </w:rPr>
            </w:pPr>
            <w:r>
              <w:rPr>
                <w:rFonts w:hint="eastAsia" w:ascii="仿宋" w:hAnsi="仿宋" w:eastAsia="仿宋" w:cs="仿宋"/>
                <w:color w:val="auto"/>
                <w:spacing w:val="-2"/>
                <w:sz w:val="24"/>
                <w:szCs w:val="24"/>
              </w:rPr>
              <w:t>其他需补充的内容</w:t>
            </w:r>
          </w:p>
        </w:tc>
      </w:tr>
      <w:tr w14:paraId="16CBA7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68" w:type="dxa"/>
            <w:shd w:val="clear" w:color="auto" w:fill="auto"/>
            <w:vAlign w:val="center"/>
          </w:tcPr>
          <w:p w14:paraId="5D17293D">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1</w:t>
            </w:r>
          </w:p>
        </w:tc>
        <w:tc>
          <w:tcPr>
            <w:tcW w:w="2585" w:type="dxa"/>
            <w:shd w:val="clear" w:color="auto" w:fill="auto"/>
            <w:vAlign w:val="center"/>
          </w:tcPr>
          <w:p w14:paraId="056985AE">
            <w:pPr>
              <w:keepNext w:val="0"/>
              <w:keepLines w:val="0"/>
              <w:pageBreakBefore w:val="0"/>
              <w:overflowPunct/>
              <w:topLinePunct w:val="0"/>
              <w:bidi w:val="0"/>
              <w:spacing w:line="307" w:lineRule="auto"/>
              <w:jc w:val="center"/>
              <w:rPr>
                <w:rFonts w:hint="eastAsia" w:ascii="仿宋" w:hAnsi="仿宋" w:eastAsia="仿宋" w:cs="仿宋"/>
                <w:color w:val="auto"/>
                <w:sz w:val="24"/>
                <w:szCs w:val="24"/>
              </w:rPr>
            </w:pPr>
          </w:p>
          <w:p w14:paraId="1736856A">
            <w:pPr>
              <w:pStyle w:val="14"/>
              <w:keepNext w:val="0"/>
              <w:keepLines w:val="0"/>
              <w:pageBreakBefore w:val="0"/>
              <w:overflowPunct/>
              <w:topLinePunct w:val="0"/>
              <w:bidi w:val="0"/>
              <w:spacing w:before="78" w:line="271" w:lineRule="auto"/>
              <w:ind w:left="133" w:leftChars="0" w:right="105" w:rightChars="0" w:hanging="30" w:firstLine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3"/>
                <w:sz w:val="24"/>
                <w:szCs w:val="24"/>
              </w:rPr>
              <w:t>供应商在开标时需携</w:t>
            </w:r>
            <w:r>
              <w:rPr>
                <w:rFonts w:hint="eastAsia" w:ascii="仿宋" w:hAnsi="仿宋" w:eastAsia="仿宋" w:cs="仿宋"/>
                <w:color w:val="auto"/>
                <w:spacing w:val="-5"/>
                <w:sz w:val="24"/>
                <w:szCs w:val="24"/>
              </w:rPr>
              <w:t>带的验资文件</w:t>
            </w:r>
          </w:p>
        </w:tc>
        <w:tc>
          <w:tcPr>
            <w:tcW w:w="5810" w:type="dxa"/>
            <w:shd w:val="clear" w:color="auto" w:fill="auto"/>
            <w:vAlign w:val="top"/>
          </w:tcPr>
          <w:p w14:paraId="07DC61AE">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lang w:val="zh-CN"/>
              </w:rPr>
              <w:t>本</w:t>
            </w:r>
            <w:r>
              <w:rPr>
                <w:rFonts w:hint="eastAsia" w:ascii="仿宋" w:hAnsi="仿宋" w:eastAsia="仿宋" w:cs="仿宋"/>
                <w:color w:val="auto"/>
                <w:kern w:val="1"/>
                <w:sz w:val="24"/>
                <w:szCs w:val="24"/>
                <w:lang w:val="zh-CN" w:eastAsia="zh-CN"/>
              </w:rPr>
              <w:t>项目实行电子招投标，投标单位不用现场投标，按规定时间上传电子投标书即可。招标结束后，如需提供纸质版投标文件，所有供应商按采购人要求提供纸质版响应文件。</w:t>
            </w:r>
          </w:p>
        </w:tc>
      </w:tr>
      <w:tr w14:paraId="747218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vMerge w:val="restart"/>
            <w:shd w:val="clear" w:color="auto" w:fill="auto"/>
            <w:vAlign w:val="center"/>
          </w:tcPr>
          <w:p w14:paraId="6391555F">
            <w:pPr>
              <w:keepNext w:val="0"/>
              <w:keepLines w:val="0"/>
              <w:pageBreakBefore w:val="0"/>
              <w:overflowPunct/>
              <w:topLinePunct w:val="0"/>
              <w:bidi w:val="0"/>
              <w:jc w:val="center"/>
              <w:rPr>
                <w:rFonts w:hint="eastAsia" w:ascii="仿宋" w:hAnsi="仿宋" w:eastAsia="仿宋" w:cs="仿宋"/>
                <w:color w:val="auto"/>
                <w:sz w:val="24"/>
                <w:szCs w:val="24"/>
              </w:rPr>
            </w:pPr>
          </w:p>
          <w:p w14:paraId="132A0FE0">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2</w:t>
            </w:r>
          </w:p>
        </w:tc>
        <w:tc>
          <w:tcPr>
            <w:tcW w:w="2585" w:type="dxa"/>
            <w:vMerge w:val="restart"/>
            <w:shd w:val="clear" w:color="auto" w:fill="auto"/>
            <w:vAlign w:val="center"/>
          </w:tcPr>
          <w:p w14:paraId="3400D2B5">
            <w:pPr>
              <w:keepNext w:val="0"/>
              <w:keepLines w:val="0"/>
              <w:pageBreakBefore w:val="0"/>
              <w:overflowPunct/>
              <w:topLinePunct w:val="0"/>
              <w:bidi w:val="0"/>
              <w:spacing w:line="279" w:lineRule="auto"/>
              <w:jc w:val="center"/>
              <w:rPr>
                <w:rFonts w:hint="eastAsia" w:ascii="仿宋" w:hAnsi="仿宋" w:eastAsia="仿宋" w:cs="仿宋"/>
                <w:color w:val="auto"/>
                <w:sz w:val="24"/>
                <w:szCs w:val="24"/>
              </w:rPr>
            </w:pPr>
          </w:p>
          <w:p w14:paraId="3693F578">
            <w:pPr>
              <w:pStyle w:val="14"/>
              <w:keepNext w:val="0"/>
              <w:keepLines w:val="0"/>
              <w:pageBreakBefore w:val="0"/>
              <w:overflowPunct/>
              <w:topLinePunct w:val="0"/>
              <w:bidi w:val="0"/>
              <w:spacing w:before="78" w:line="234" w:lineRule="auto"/>
              <w:ind w:firstLine="218" w:firstLineChars="10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1"/>
                <w:sz w:val="24"/>
                <w:szCs w:val="24"/>
              </w:rPr>
              <w:t>定义</w:t>
            </w:r>
          </w:p>
        </w:tc>
        <w:tc>
          <w:tcPr>
            <w:tcW w:w="5810" w:type="dxa"/>
            <w:shd w:val="clear" w:color="auto" w:fill="auto"/>
            <w:vAlign w:val="top"/>
          </w:tcPr>
          <w:p w14:paraId="3C27DAD3">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原件：最初产生的区别于复制件的原始文件或文件的</w:t>
            </w:r>
            <w:r>
              <w:rPr>
                <w:rFonts w:hint="eastAsia" w:ascii="仿宋" w:hAnsi="仿宋" w:eastAsia="仿宋" w:cs="仿宋"/>
                <w:color w:val="auto"/>
                <w:spacing w:val="-1"/>
                <w:sz w:val="24"/>
                <w:szCs w:val="24"/>
              </w:rPr>
              <w:t>原本或公证处出具的文件复制件公证书。</w:t>
            </w:r>
          </w:p>
        </w:tc>
      </w:tr>
      <w:tr w14:paraId="3A92C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vMerge w:val="continue"/>
            <w:vAlign w:val="center"/>
          </w:tcPr>
          <w:p w14:paraId="69E967A5">
            <w:pPr>
              <w:pStyle w:val="14"/>
              <w:keepNext w:val="0"/>
              <w:keepLines w:val="0"/>
              <w:pageBreakBefore w:val="0"/>
              <w:overflowPunct/>
              <w:topLinePunct w:val="0"/>
              <w:bidi w:val="0"/>
              <w:spacing w:before="166" w:line="185" w:lineRule="auto"/>
              <w:ind w:left="271" w:leftChars="0"/>
              <w:jc w:val="center"/>
              <w:rPr>
                <w:rFonts w:hint="eastAsia" w:ascii="仿宋" w:hAnsi="仿宋" w:eastAsia="仿宋" w:cs="仿宋"/>
                <w:color w:val="auto"/>
                <w:spacing w:val="-5"/>
                <w:sz w:val="24"/>
                <w:szCs w:val="24"/>
              </w:rPr>
            </w:pPr>
          </w:p>
        </w:tc>
        <w:tc>
          <w:tcPr>
            <w:tcW w:w="2585" w:type="dxa"/>
            <w:vMerge w:val="continue"/>
            <w:vAlign w:val="center"/>
          </w:tcPr>
          <w:p w14:paraId="72952F0F">
            <w:pPr>
              <w:pStyle w:val="14"/>
              <w:keepNext w:val="0"/>
              <w:keepLines w:val="0"/>
              <w:pageBreakBefore w:val="0"/>
              <w:overflowPunct/>
              <w:topLinePunct w:val="0"/>
              <w:bidi w:val="0"/>
              <w:spacing w:before="131" w:line="223" w:lineRule="auto"/>
              <w:ind w:left="114" w:leftChars="0"/>
              <w:jc w:val="center"/>
              <w:rPr>
                <w:rFonts w:hint="eastAsia" w:ascii="仿宋" w:hAnsi="仿宋" w:eastAsia="仿宋" w:cs="仿宋"/>
                <w:color w:val="auto"/>
                <w:spacing w:val="-3"/>
                <w:sz w:val="24"/>
                <w:szCs w:val="24"/>
              </w:rPr>
            </w:pPr>
          </w:p>
        </w:tc>
        <w:tc>
          <w:tcPr>
            <w:tcW w:w="5810" w:type="dxa"/>
            <w:shd w:val="clear" w:color="auto" w:fill="auto"/>
            <w:vAlign w:val="top"/>
          </w:tcPr>
          <w:p w14:paraId="6269119F">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书面形式：包括文字的打印或复印件、传真、信函、电传、电报、电子邮件、相关网站发布的公告等可以</w:t>
            </w:r>
            <w:r>
              <w:rPr>
                <w:rFonts w:hint="eastAsia" w:ascii="仿宋" w:hAnsi="仿宋" w:eastAsia="仿宋" w:cs="仿宋"/>
                <w:color w:val="auto"/>
                <w:spacing w:val="-1"/>
                <w:sz w:val="24"/>
                <w:szCs w:val="24"/>
              </w:rPr>
              <w:t>有形地表现所载内容的形式。</w:t>
            </w:r>
          </w:p>
        </w:tc>
      </w:tr>
      <w:tr w14:paraId="4F98BE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74113F4D">
            <w:pPr>
              <w:keepNext w:val="0"/>
              <w:keepLines w:val="0"/>
              <w:pageBreakBefore w:val="0"/>
              <w:overflowPunct/>
              <w:topLinePunct w:val="0"/>
              <w:bidi w:val="0"/>
              <w:jc w:val="center"/>
              <w:rPr>
                <w:rFonts w:hint="eastAsia" w:ascii="仿宋" w:hAnsi="仿宋" w:eastAsia="仿宋" w:cs="仿宋"/>
                <w:color w:val="auto"/>
                <w:sz w:val="24"/>
                <w:szCs w:val="24"/>
              </w:rPr>
            </w:pPr>
          </w:p>
          <w:p w14:paraId="6F786E42">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3</w:t>
            </w:r>
          </w:p>
        </w:tc>
        <w:tc>
          <w:tcPr>
            <w:tcW w:w="2585" w:type="dxa"/>
            <w:shd w:val="clear" w:color="auto" w:fill="auto"/>
            <w:vAlign w:val="center"/>
          </w:tcPr>
          <w:p w14:paraId="67FD0C23">
            <w:pPr>
              <w:keepNext w:val="0"/>
              <w:keepLines w:val="0"/>
              <w:pageBreakBefore w:val="0"/>
              <w:overflowPunct/>
              <w:topLinePunct w:val="0"/>
              <w:bidi w:val="0"/>
              <w:spacing w:line="460" w:lineRule="auto"/>
              <w:jc w:val="center"/>
              <w:rPr>
                <w:rFonts w:hint="eastAsia" w:ascii="仿宋" w:hAnsi="仿宋" w:eastAsia="仿宋" w:cs="仿宋"/>
                <w:color w:val="auto"/>
                <w:sz w:val="24"/>
                <w:szCs w:val="24"/>
              </w:rPr>
            </w:pPr>
          </w:p>
          <w:p w14:paraId="534E6FEB">
            <w:pPr>
              <w:pStyle w:val="14"/>
              <w:keepNext w:val="0"/>
              <w:keepLines w:val="0"/>
              <w:pageBreakBefore w:val="0"/>
              <w:overflowPunct/>
              <w:topLinePunct w:val="0"/>
              <w:bidi w:val="0"/>
              <w:spacing w:before="78" w:line="271" w:lineRule="auto"/>
              <w:ind w:left="116" w:leftChars="0" w:right="105" w:rightChars="0" w:hanging="1" w:firstLine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5"/>
                <w:sz w:val="24"/>
                <w:szCs w:val="24"/>
              </w:rPr>
              <w:t>分包和非主体、非关键性工作</w:t>
            </w:r>
          </w:p>
        </w:tc>
        <w:tc>
          <w:tcPr>
            <w:tcW w:w="5810" w:type="dxa"/>
            <w:shd w:val="clear" w:color="auto" w:fill="auto"/>
            <w:vAlign w:val="top"/>
          </w:tcPr>
          <w:p w14:paraId="0AFAB4ED">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8"/>
                <w:sz w:val="24"/>
                <w:szCs w:val="24"/>
              </w:rPr>
              <w:t>☑</w:t>
            </w:r>
            <w:r>
              <w:rPr>
                <w:rFonts w:hint="eastAsia" w:ascii="仿宋" w:hAnsi="仿宋" w:eastAsia="仿宋" w:cs="仿宋"/>
                <w:color w:val="auto"/>
                <w:spacing w:val="59"/>
                <w:sz w:val="24"/>
                <w:szCs w:val="24"/>
              </w:rPr>
              <w:t xml:space="preserve"> </w:t>
            </w:r>
            <w:r>
              <w:rPr>
                <w:rFonts w:hint="eastAsia" w:ascii="仿宋" w:hAnsi="仿宋" w:eastAsia="仿宋" w:cs="仿宋"/>
                <w:color w:val="auto"/>
                <w:spacing w:val="-8"/>
                <w:sz w:val="24"/>
                <w:szCs w:val="24"/>
              </w:rPr>
              <w:t>不允许</w:t>
            </w:r>
          </w:p>
          <w:p w14:paraId="2042AF37">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 允许，供应商根据采购文件载明的标的采购项目实</w:t>
            </w:r>
            <w:r>
              <w:rPr>
                <w:rFonts w:hint="eastAsia" w:ascii="仿宋" w:hAnsi="仿宋" w:eastAsia="仿宋" w:cs="仿宋"/>
                <w:color w:val="auto"/>
                <w:spacing w:val="2"/>
                <w:sz w:val="24"/>
                <w:szCs w:val="24"/>
              </w:rPr>
              <w:t>际情况，拟在成交后将成交项目的非主体、非关键性</w:t>
            </w:r>
            <w:r>
              <w:rPr>
                <w:rFonts w:hint="eastAsia" w:ascii="仿宋" w:hAnsi="仿宋" w:eastAsia="仿宋" w:cs="仿宋"/>
                <w:color w:val="auto"/>
                <w:spacing w:val="-1"/>
                <w:sz w:val="24"/>
                <w:szCs w:val="24"/>
              </w:rPr>
              <w:t>工作交由他人完成的，应当在响应文件中载明。</w:t>
            </w:r>
          </w:p>
        </w:tc>
      </w:tr>
      <w:tr w14:paraId="7A59BA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1E6FA2DE">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4</w:t>
            </w:r>
          </w:p>
        </w:tc>
        <w:tc>
          <w:tcPr>
            <w:tcW w:w="2585" w:type="dxa"/>
            <w:shd w:val="clear" w:color="auto" w:fill="auto"/>
            <w:vAlign w:val="center"/>
          </w:tcPr>
          <w:p w14:paraId="5C96B737">
            <w:pPr>
              <w:pStyle w:val="14"/>
              <w:keepNext w:val="0"/>
              <w:keepLines w:val="0"/>
              <w:pageBreakBefore w:val="0"/>
              <w:overflowPunct/>
              <w:topLinePunct w:val="0"/>
              <w:bidi w:val="0"/>
              <w:spacing w:before="135" w:line="226" w:lineRule="auto"/>
              <w:ind w:left="123"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4"/>
                <w:sz w:val="24"/>
                <w:szCs w:val="24"/>
              </w:rPr>
              <w:t>多包成交规则</w:t>
            </w:r>
          </w:p>
        </w:tc>
        <w:tc>
          <w:tcPr>
            <w:tcW w:w="5810" w:type="dxa"/>
            <w:shd w:val="clear" w:color="auto" w:fill="auto"/>
            <w:vAlign w:val="top"/>
          </w:tcPr>
          <w:p w14:paraId="0668CC9C">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pacing w:val="-3"/>
                <w:sz w:val="24"/>
                <w:szCs w:val="24"/>
              </w:rPr>
              <w:t>分包采购的项目，供应商可以选择</w:t>
            </w:r>
            <w:r>
              <w:rPr>
                <w:rFonts w:hint="eastAsia" w:ascii="仿宋" w:hAnsi="仿宋" w:eastAsia="仿宋" w:cs="仿宋"/>
                <w:color w:val="auto"/>
                <w:spacing w:val="-3"/>
                <w:sz w:val="24"/>
                <w:szCs w:val="24"/>
                <w:u w:val="single" w:color="auto"/>
              </w:rPr>
              <w:t xml:space="preserve"> / </w:t>
            </w:r>
            <w:r>
              <w:rPr>
                <w:rFonts w:hint="eastAsia" w:ascii="仿宋" w:hAnsi="仿宋" w:eastAsia="仿宋" w:cs="仿宋"/>
                <w:color w:val="auto"/>
                <w:spacing w:val="-3"/>
                <w:sz w:val="24"/>
                <w:szCs w:val="24"/>
              </w:rPr>
              <w:t>个包报价，但只</w:t>
            </w:r>
            <w:r>
              <w:rPr>
                <w:rFonts w:hint="eastAsia" w:ascii="仿宋" w:hAnsi="仿宋" w:eastAsia="仿宋" w:cs="仿宋"/>
                <w:color w:val="auto"/>
                <w:spacing w:val="-4"/>
                <w:sz w:val="24"/>
                <w:szCs w:val="24"/>
              </w:rPr>
              <w:t>能成交</w:t>
            </w:r>
            <w:r>
              <w:rPr>
                <w:rFonts w:hint="eastAsia" w:ascii="仿宋" w:hAnsi="仿宋" w:eastAsia="仿宋" w:cs="仿宋"/>
                <w:color w:val="auto"/>
                <w:spacing w:val="-4"/>
                <w:sz w:val="24"/>
                <w:szCs w:val="24"/>
                <w:u w:val="single" w:color="auto"/>
              </w:rPr>
              <w:t xml:space="preserve">/ </w:t>
            </w:r>
            <w:r>
              <w:rPr>
                <w:rFonts w:hint="eastAsia" w:ascii="仿宋" w:hAnsi="仿宋" w:eastAsia="仿宋" w:cs="仿宋"/>
                <w:color w:val="auto"/>
                <w:spacing w:val="-4"/>
                <w:sz w:val="24"/>
                <w:szCs w:val="24"/>
              </w:rPr>
              <w:t>个包。</w:t>
            </w:r>
          </w:p>
          <w:p w14:paraId="13AA6F84">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供应商可依照采购文件要求进行多个包报价。若所投</w:t>
            </w:r>
            <w:r>
              <w:rPr>
                <w:rFonts w:hint="eastAsia" w:ascii="仿宋" w:hAnsi="仿宋" w:eastAsia="仿宋" w:cs="仿宋"/>
                <w:color w:val="auto"/>
                <w:spacing w:val="8"/>
                <w:sz w:val="24"/>
                <w:szCs w:val="24"/>
              </w:rPr>
              <w:t>多个包的报价排位均第一，由供应商自行选择其中</w:t>
            </w:r>
            <w:r>
              <w:rPr>
                <w:rFonts w:hint="eastAsia" w:ascii="仿宋" w:hAnsi="仿宋" w:eastAsia="仿宋" w:cs="仿宋"/>
                <w:color w:val="auto"/>
                <w:spacing w:val="-5"/>
                <w:sz w:val="24"/>
                <w:szCs w:val="24"/>
              </w:rPr>
              <w:t>个包成交；其他包参与报价排序，排序第一也不成交，</w:t>
            </w:r>
            <w:r>
              <w:rPr>
                <w:rFonts w:hint="eastAsia" w:ascii="仿宋" w:hAnsi="仿宋" w:eastAsia="仿宋" w:cs="仿宋"/>
                <w:color w:val="auto"/>
                <w:spacing w:val="-1"/>
                <w:sz w:val="24"/>
                <w:szCs w:val="24"/>
              </w:rPr>
              <w:t>成交顺延排序第二的供应商，以此类推。</w:t>
            </w:r>
          </w:p>
        </w:tc>
      </w:tr>
      <w:tr w14:paraId="5D9D15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6AE8E19C">
            <w:pPr>
              <w:keepNext w:val="0"/>
              <w:keepLines w:val="0"/>
              <w:pageBreakBefore w:val="0"/>
              <w:overflowPunct/>
              <w:topLinePunct w:val="0"/>
              <w:bidi w:val="0"/>
              <w:jc w:val="center"/>
              <w:rPr>
                <w:rFonts w:hint="eastAsia" w:ascii="仿宋" w:hAnsi="仿宋" w:eastAsia="仿宋" w:cs="仿宋"/>
                <w:color w:val="auto"/>
                <w:sz w:val="24"/>
                <w:szCs w:val="24"/>
              </w:rPr>
            </w:pPr>
          </w:p>
          <w:p w14:paraId="6E49380B">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5</w:t>
            </w:r>
          </w:p>
        </w:tc>
        <w:tc>
          <w:tcPr>
            <w:tcW w:w="2585" w:type="dxa"/>
            <w:shd w:val="clear" w:color="auto" w:fill="auto"/>
            <w:vAlign w:val="center"/>
          </w:tcPr>
          <w:p w14:paraId="5CF6F648">
            <w:pPr>
              <w:pStyle w:val="14"/>
              <w:keepNext w:val="0"/>
              <w:keepLines w:val="0"/>
              <w:pageBreakBefore w:val="0"/>
              <w:overflowPunct/>
              <w:topLinePunct w:val="0"/>
              <w:bidi w:val="0"/>
              <w:spacing w:before="316" w:line="227" w:lineRule="auto"/>
              <w:ind w:left="113"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6"/>
                <w:sz w:val="24"/>
                <w:szCs w:val="24"/>
              </w:rPr>
              <w:t>监督</w:t>
            </w:r>
          </w:p>
        </w:tc>
        <w:tc>
          <w:tcPr>
            <w:tcW w:w="5810" w:type="dxa"/>
            <w:shd w:val="clear" w:color="auto" w:fill="auto"/>
            <w:vAlign w:val="top"/>
          </w:tcPr>
          <w:p w14:paraId="099EFBAA">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本次采购活动以及相关当事人应当接受当地监督管理</w:t>
            </w:r>
            <w:r>
              <w:rPr>
                <w:rFonts w:hint="eastAsia" w:ascii="仿宋" w:hAnsi="仿宋" w:eastAsia="仿宋" w:cs="仿宋"/>
                <w:color w:val="auto"/>
                <w:spacing w:val="7"/>
                <w:sz w:val="24"/>
                <w:szCs w:val="24"/>
              </w:rPr>
              <w:t xml:space="preserve"> </w:t>
            </w:r>
            <w:r>
              <w:rPr>
                <w:rFonts w:hint="eastAsia" w:ascii="仿宋" w:hAnsi="仿宋" w:eastAsia="仿宋" w:cs="仿宋"/>
                <w:color w:val="auto"/>
                <w:spacing w:val="-1"/>
                <w:sz w:val="24"/>
                <w:szCs w:val="24"/>
              </w:rPr>
              <w:t>部门依法实施的监督。</w:t>
            </w:r>
          </w:p>
        </w:tc>
      </w:tr>
      <w:tr w14:paraId="6267B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35DEFAB7">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6</w:t>
            </w:r>
          </w:p>
        </w:tc>
        <w:tc>
          <w:tcPr>
            <w:tcW w:w="2585" w:type="dxa"/>
            <w:shd w:val="clear" w:color="auto" w:fill="auto"/>
            <w:vAlign w:val="center"/>
          </w:tcPr>
          <w:p w14:paraId="1F48A68B">
            <w:pPr>
              <w:pStyle w:val="14"/>
              <w:keepNext w:val="0"/>
              <w:keepLines w:val="0"/>
              <w:pageBreakBefore w:val="0"/>
              <w:overflowPunct/>
              <w:topLinePunct w:val="0"/>
              <w:bidi w:val="0"/>
              <w:spacing w:before="84" w:line="219" w:lineRule="auto"/>
              <w:ind w:left="122"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7"/>
                <w:sz w:val="24"/>
                <w:szCs w:val="24"/>
              </w:rPr>
              <w:t>场地费</w:t>
            </w:r>
          </w:p>
        </w:tc>
        <w:tc>
          <w:tcPr>
            <w:tcW w:w="5810" w:type="dxa"/>
            <w:shd w:val="clear" w:color="auto" w:fill="auto"/>
            <w:vAlign w:val="top"/>
          </w:tcPr>
          <w:p w14:paraId="72B1F799">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0" w:firstLineChars="0"/>
              <w:jc w:val="both"/>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rPr>
              <w:t>/</w:t>
            </w:r>
          </w:p>
        </w:tc>
      </w:tr>
      <w:tr w14:paraId="2466D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3F273D36">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7</w:t>
            </w:r>
          </w:p>
        </w:tc>
        <w:tc>
          <w:tcPr>
            <w:tcW w:w="2585" w:type="dxa"/>
            <w:shd w:val="clear" w:color="auto" w:fill="auto"/>
            <w:vAlign w:val="center"/>
          </w:tcPr>
          <w:p w14:paraId="42FF9A26">
            <w:pPr>
              <w:pStyle w:val="14"/>
              <w:keepNext w:val="0"/>
              <w:keepLines w:val="0"/>
              <w:pageBreakBefore w:val="0"/>
              <w:overflowPunct/>
              <w:topLinePunct w:val="0"/>
              <w:bidi w:val="0"/>
              <w:spacing w:before="84" w:line="219" w:lineRule="auto"/>
              <w:ind w:left="105" w:leftChars="0"/>
              <w:jc w:val="center"/>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rPr>
              <w:t>公证费</w:t>
            </w:r>
          </w:p>
        </w:tc>
        <w:tc>
          <w:tcPr>
            <w:tcW w:w="5810" w:type="dxa"/>
            <w:shd w:val="clear" w:color="auto" w:fill="auto"/>
            <w:vAlign w:val="top"/>
          </w:tcPr>
          <w:p w14:paraId="3726ADF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0" w:firstLineChars="0"/>
              <w:jc w:val="both"/>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5"/>
                <w:sz w:val="24"/>
                <w:szCs w:val="24"/>
                <w:lang w:val="en-US" w:eastAsia="zh-CN"/>
              </w:rPr>
              <w:t>由招标代理支付</w:t>
            </w:r>
          </w:p>
        </w:tc>
      </w:tr>
      <w:tr w14:paraId="3CCBF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37921001">
            <w:pPr>
              <w:keepNext w:val="0"/>
              <w:keepLines w:val="0"/>
              <w:pageBreakBefore w:val="0"/>
              <w:overflowPunct/>
              <w:topLinePunct w:val="0"/>
              <w:bidi w:val="0"/>
              <w:jc w:val="center"/>
              <w:rPr>
                <w:rFonts w:hint="eastAsia" w:ascii="仿宋" w:hAnsi="仿宋" w:eastAsia="仿宋" w:cs="仿宋"/>
                <w:color w:val="auto"/>
                <w:sz w:val="24"/>
                <w:szCs w:val="24"/>
              </w:rPr>
            </w:pPr>
          </w:p>
          <w:p w14:paraId="1B9BA36F">
            <w:pPr>
              <w:keepNext w:val="0"/>
              <w:keepLines w:val="0"/>
              <w:pageBreakBefore w:val="0"/>
              <w:overflowPunct/>
              <w:topLinePunct w:val="0"/>
              <w:bidi w:val="0"/>
              <w:jc w:val="center"/>
              <w:rPr>
                <w:rFonts w:hint="eastAsia" w:ascii="仿宋" w:hAnsi="仿宋" w:eastAsia="仿宋" w:cs="仿宋"/>
                <w:color w:val="auto"/>
                <w:sz w:val="24"/>
                <w:szCs w:val="24"/>
              </w:rPr>
            </w:pPr>
          </w:p>
          <w:p w14:paraId="6FC04B83">
            <w:pPr>
              <w:keepNext w:val="0"/>
              <w:keepLines w:val="0"/>
              <w:pageBreakBefore w:val="0"/>
              <w:overflowPunct/>
              <w:topLinePunct w:val="0"/>
              <w:bidi w:val="0"/>
              <w:jc w:val="center"/>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rPr>
              <w:t>8</w:t>
            </w:r>
          </w:p>
        </w:tc>
        <w:tc>
          <w:tcPr>
            <w:tcW w:w="2585" w:type="dxa"/>
            <w:shd w:val="clear" w:color="auto" w:fill="auto"/>
            <w:vAlign w:val="center"/>
          </w:tcPr>
          <w:p w14:paraId="799A59C7">
            <w:pPr>
              <w:pStyle w:val="14"/>
              <w:keepNext w:val="0"/>
              <w:keepLines w:val="0"/>
              <w:pageBreakBefore w:val="0"/>
              <w:overflowPunct/>
              <w:topLinePunct w:val="0"/>
              <w:bidi w:val="0"/>
              <w:spacing w:before="84" w:line="219" w:lineRule="auto"/>
              <w:ind w:left="105" w:leftChars="0"/>
              <w:jc w:val="center"/>
              <w:rPr>
                <w:rFonts w:hint="eastAsia" w:ascii="仿宋" w:hAnsi="仿宋" w:eastAsia="仿宋" w:cs="仿宋"/>
                <w:color w:val="auto"/>
                <w:spacing w:val="-1"/>
                <w:sz w:val="24"/>
                <w:szCs w:val="24"/>
              </w:rPr>
            </w:pPr>
          </w:p>
          <w:p w14:paraId="3417F208">
            <w:pPr>
              <w:pStyle w:val="14"/>
              <w:keepNext w:val="0"/>
              <w:keepLines w:val="0"/>
              <w:pageBreakBefore w:val="0"/>
              <w:overflowPunct/>
              <w:topLinePunct w:val="0"/>
              <w:bidi w:val="0"/>
              <w:spacing w:before="84" w:line="219" w:lineRule="auto"/>
              <w:ind w:left="105" w:leftChars="0"/>
              <w:jc w:val="center"/>
              <w:rPr>
                <w:rFonts w:hint="eastAsia" w:ascii="仿宋" w:hAnsi="仿宋" w:eastAsia="仿宋" w:cs="仿宋"/>
                <w:color w:val="auto"/>
                <w:spacing w:val="-1"/>
                <w:sz w:val="24"/>
                <w:szCs w:val="24"/>
              </w:rPr>
            </w:pPr>
          </w:p>
          <w:p w14:paraId="6900687E">
            <w:pPr>
              <w:pStyle w:val="14"/>
              <w:keepNext w:val="0"/>
              <w:keepLines w:val="0"/>
              <w:pageBreakBefore w:val="0"/>
              <w:overflowPunct/>
              <w:topLinePunct w:val="0"/>
              <w:bidi w:val="0"/>
              <w:spacing w:before="84" w:line="219" w:lineRule="auto"/>
              <w:ind w:left="105" w:leftChars="0"/>
              <w:jc w:val="center"/>
              <w:rPr>
                <w:rFonts w:hint="eastAsia" w:ascii="仿宋" w:hAnsi="仿宋" w:eastAsia="仿宋" w:cs="仿宋"/>
                <w:color w:val="auto"/>
                <w:spacing w:val="-1"/>
                <w:sz w:val="24"/>
                <w:szCs w:val="24"/>
              </w:rPr>
            </w:pPr>
          </w:p>
          <w:p w14:paraId="2D1C848E">
            <w:pPr>
              <w:pStyle w:val="14"/>
              <w:keepNext w:val="0"/>
              <w:keepLines w:val="0"/>
              <w:pageBreakBefore w:val="0"/>
              <w:overflowPunct/>
              <w:topLinePunct w:val="0"/>
              <w:bidi w:val="0"/>
              <w:spacing w:before="84" w:line="219" w:lineRule="auto"/>
              <w:ind w:left="105" w:leftChars="0"/>
              <w:jc w:val="center"/>
              <w:rPr>
                <w:rFonts w:hint="eastAsia" w:ascii="仿宋" w:hAnsi="仿宋" w:eastAsia="仿宋" w:cs="仿宋"/>
                <w:color w:val="auto"/>
                <w:spacing w:val="-1"/>
                <w:sz w:val="24"/>
                <w:szCs w:val="24"/>
                <w:lang w:val="en-US" w:eastAsia="en-US"/>
              </w:rPr>
            </w:pPr>
            <w:r>
              <w:rPr>
                <w:rFonts w:hint="eastAsia" w:ascii="仿宋" w:hAnsi="仿宋" w:eastAsia="仿宋" w:cs="仿宋"/>
                <w:color w:val="auto"/>
                <w:spacing w:val="-1"/>
                <w:sz w:val="24"/>
                <w:szCs w:val="24"/>
              </w:rPr>
              <w:t>节能、环保政府采购政策</w:t>
            </w:r>
          </w:p>
        </w:tc>
        <w:tc>
          <w:tcPr>
            <w:tcW w:w="5810" w:type="dxa"/>
            <w:shd w:val="clear" w:color="auto" w:fill="auto"/>
            <w:vAlign w:val="top"/>
          </w:tcPr>
          <w:p w14:paraId="50F2CDD0">
            <w:pPr>
              <w:pStyle w:val="14"/>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0" w:firstLineChars="0"/>
              <w:jc w:val="both"/>
              <w:textAlignment w:val="baseline"/>
              <w:rPr>
                <w:rFonts w:hint="eastAsia" w:ascii="仿宋" w:hAnsi="仿宋" w:eastAsia="仿宋" w:cs="仿宋"/>
                <w:color w:val="auto"/>
                <w:spacing w:val="-1"/>
                <w:sz w:val="24"/>
                <w:szCs w:val="24"/>
                <w:lang w:val="en-US" w:eastAsia="en-US"/>
              </w:rPr>
            </w:pPr>
            <w:r>
              <w:rPr>
                <w:rFonts w:hint="eastAsia" w:ascii="仿宋" w:hAnsi="仿宋" w:eastAsia="仿宋" w:cs="仿宋"/>
                <w:color w:val="auto"/>
                <w:spacing w:val="-1"/>
                <w:sz w:val="24"/>
                <w:szCs w:val="24"/>
              </w:rPr>
              <w:t>严格执行《财政部发展改革委生态环境部市场监管总局关于调整优化节能产品、环境标志产品政府采购执行机制的通知》（财库〔2019〕9号）、关于印发节 能产品政府采购品目清单的通知（财库〔2019〕19号）、关于印发环境标志产品政府采购品目清单的通知（财库〔2019〕18号）、市场监管总局关于发布参与实施政府采购节能产品、环境标志产品认证机构名录的公告（2019年第16号），本次采购产品类别属于政府强制采购产品类别的，应当按照要求提供依据国家确定的认证机构出具的、处于有效期之内的节能产品或环境标志产品认证证书，否则响应文件无效；属于政府优先采购产品类别的，应当按照要求提供依据国家确定的认证机构出具的、处于有效期之内的节能产品或环境标志产品认证证书，否则不予认定。</w:t>
            </w:r>
          </w:p>
        </w:tc>
      </w:tr>
      <w:tr w14:paraId="77C9C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61B661DF">
            <w:pPr>
              <w:keepNext w:val="0"/>
              <w:keepLines w:val="0"/>
              <w:pageBreakBefore w:val="0"/>
              <w:overflowPunct/>
              <w:topLinePunct w:val="0"/>
              <w:bidi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2585" w:type="dxa"/>
            <w:shd w:val="clear" w:color="auto" w:fill="auto"/>
            <w:vAlign w:val="center"/>
          </w:tcPr>
          <w:p w14:paraId="0886AF96">
            <w:pPr>
              <w:keepNext w:val="0"/>
              <w:keepLines w:val="0"/>
              <w:pageBreakBefore w:val="0"/>
              <w:overflowPunct/>
              <w:topLinePunct w:val="0"/>
              <w:bidi w:val="0"/>
              <w:spacing w:line="249" w:lineRule="auto"/>
              <w:jc w:val="center"/>
              <w:rPr>
                <w:rFonts w:hint="eastAsia" w:ascii="仿宋" w:hAnsi="仿宋" w:eastAsia="仿宋" w:cs="仿宋"/>
                <w:color w:val="auto"/>
                <w:sz w:val="24"/>
                <w:szCs w:val="24"/>
                <w:lang w:val="zh-CN" w:eastAsia="zh-CN"/>
              </w:rPr>
            </w:pPr>
            <w:r>
              <w:rPr>
                <w:rFonts w:hint="eastAsia" w:ascii="仿宋" w:hAnsi="仿宋" w:eastAsia="仿宋" w:cs="仿宋"/>
                <w:snapToGrid w:val="0"/>
                <w:color w:val="auto"/>
                <w:spacing w:val="-1"/>
                <w:kern w:val="0"/>
                <w:sz w:val="24"/>
                <w:szCs w:val="24"/>
                <w:lang w:val="zh-CN" w:eastAsia="zh-CN" w:bidi="ar-SA"/>
              </w:rPr>
              <w:t>中小企业扶持政策</w:t>
            </w:r>
          </w:p>
        </w:tc>
        <w:tc>
          <w:tcPr>
            <w:tcW w:w="5810" w:type="dxa"/>
            <w:shd w:val="clear" w:color="auto" w:fill="auto"/>
            <w:vAlign w:val="center"/>
          </w:tcPr>
          <w:p w14:paraId="2C535A7B">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中华人民共和国财政部、中华人民共和国工业和信息化部《政府采购促进中小企业发展管理办法》(财库〔2020〕46号)文件的规定，属于中小企业评审优惠内容及幅度如下：在政府采购活动中，供应商提供的货物、工程或者服务符合下列情形的，享受本办法规定的中小企业扶持政策：</w:t>
            </w:r>
          </w:p>
          <w:p w14:paraId="5C5E9BC4">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（一）在货物采购项目中，货物由中小企业制造，即货物由中小企业生产且使用该中小企业商号或者注册商标；</w:t>
            </w:r>
          </w:p>
          <w:p w14:paraId="3A72453A">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（二）在工程采购项目中，工程由中小企业承建，即工程施工单位为中小企业；</w:t>
            </w:r>
          </w:p>
          <w:p w14:paraId="2391407C">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（三）在服务采购项目中，服务由中小企业承接，即提供服务的人员为中小企业依照《中华人民共和国劳动合同法》订立劳动合同的从业人员。</w:t>
            </w:r>
          </w:p>
          <w:p w14:paraId="1BA956CC">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在货物采购项目中，供应商提供的货物既有中小企业制造货物，也有大型企业制造货物的，不享受本办法规定的中小企业扶持政策。</w:t>
            </w:r>
          </w:p>
          <w:p w14:paraId="428CCEEC">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以联合体形式参加政府采购活动，联合体各方均为中小企业的，联合体视同中小企业。其中，联合体各方均为小微企业的，联合体视同小微企业。</w:t>
            </w:r>
          </w:p>
          <w:p w14:paraId="6D096E4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本项目专门面向中小企业，对供应商的投标报价不再进行扣除。</w:t>
            </w:r>
          </w:p>
          <w:p w14:paraId="4EC213FD">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default"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所属行业：其他未列明行业</w:t>
            </w:r>
          </w:p>
        </w:tc>
      </w:tr>
      <w:tr w14:paraId="4BE97D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6F6788C3">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2585" w:type="dxa"/>
            <w:shd w:val="clear" w:color="auto" w:fill="auto"/>
            <w:vAlign w:val="center"/>
          </w:tcPr>
          <w:p w14:paraId="2660577A">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zh-CN" w:eastAsia="zh-CN"/>
              </w:rPr>
              <w:t>标前准备</w:t>
            </w:r>
          </w:p>
        </w:tc>
        <w:tc>
          <w:tcPr>
            <w:tcW w:w="5810" w:type="dxa"/>
            <w:shd w:val="clear" w:color="auto" w:fill="auto"/>
            <w:vAlign w:val="center"/>
          </w:tcPr>
          <w:p w14:paraId="02F4C24A">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1、本项目实行网上投标，采用电子投标文件。若供应商参与投标，自行承担投标一切费用。</w:t>
            </w:r>
          </w:p>
          <w:p w14:paraId="5746034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58F79AFE">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HYPERLINK "http://www.ccgp-xinjiang.gov.cn/"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lang w:val="en-US" w:eastAsia="zh-CN"/>
              </w:rPr>
              <w:t>http://www.ccgp-xinjiang.gov.cn/</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）下载专区查看，如有问题可拨打政采云客户服务热线400-881-7190进行咨询。</w:t>
            </w:r>
          </w:p>
          <w:p w14:paraId="6B7EFB93">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本项目采用新疆政府采购网政采云不见面开标系统进行开评标，各合格投标人须及时办理CA锁，不见面开标系统中上传的投标文件须进行CA加密上传。各投标人须在开标时及时对所上传投标文件进行解密；投标人在制作投标文件时须关联相关评审点，如因此原因出现废标、扣分等情况，各投标人自行负责。</w:t>
            </w:r>
          </w:p>
          <w:p w14:paraId="2373C45F">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5.投标供应商应当在投标截止时间前，将生成的“JMBS 格式电子加密响应文件”上传递交至“政府采购云平台”，投标截止时间以后上传递交的响应文件将被“政府采购云平台”拒收。</w:t>
            </w:r>
          </w:p>
          <w:p w14:paraId="4465F506">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6.招标</w:t>
            </w:r>
            <w:r>
              <w:rPr>
                <w:rFonts w:hint="eastAsia" w:ascii="仿宋" w:hAnsi="仿宋" w:eastAsia="仿宋" w:cs="仿宋"/>
                <w:color w:val="auto"/>
                <w:sz w:val="24"/>
                <w:szCs w:val="24"/>
                <w:lang w:val="zh-CN"/>
              </w:rPr>
              <w:t>结束后，各投标单位须在一周内按招标文件要求将纸质版投标文件递交至招标代理处（所产生的的费用投标单位自理）。纸质版投标文件可通过加密电子版投标文件打印生成，应当与电子版投标文件一致。【1、份数要求：正本壹份、副本叁份，电子标</w:t>
            </w:r>
            <w:r>
              <w:rPr>
                <w:rFonts w:hint="eastAsia" w:ascii="仿宋" w:hAnsi="仿宋" w:eastAsia="仿宋" w:cs="仿宋"/>
                <w:color w:val="auto"/>
                <w:sz w:val="24"/>
                <w:szCs w:val="24"/>
                <w:lang w:val="en-US" w:eastAsia="zh-CN"/>
              </w:rPr>
              <w:t>肆</w:t>
            </w:r>
            <w:r>
              <w:rPr>
                <w:rFonts w:hint="eastAsia" w:ascii="仿宋" w:hAnsi="仿宋" w:eastAsia="仿宋" w:cs="仿宋"/>
                <w:color w:val="auto"/>
                <w:sz w:val="24"/>
                <w:szCs w:val="24"/>
                <w:lang w:val="zh-CN"/>
              </w:rPr>
              <w:t>份（U盘）。2、装订要求：响应文件商务技术部分装订成一册，响应文件的装订必须采用死页胶粘本。】</w:t>
            </w:r>
          </w:p>
        </w:tc>
      </w:tr>
      <w:tr w14:paraId="2FD50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212D05A7">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2585" w:type="dxa"/>
            <w:shd w:val="clear" w:color="auto" w:fill="auto"/>
            <w:vAlign w:val="center"/>
          </w:tcPr>
          <w:p w14:paraId="223A12F4">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en-US" w:eastAsia="zh-CN"/>
              </w:rPr>
              <w:t>投</w:t>
            </w:r>
            <w:r>
              <w:rPr>
                <w:rFonts w:hint="eastAsia" w:ascii="仿宋" w:hAnsi="仿宋" w:eastAsia="仿宋" w:cs="仿宋"/>
                <w:color w:val="auto"/>
                <w:sz w:val="24"/>
                <w:szCs w:val="24"/>
                <w:lang w:val="zh-CN" w:eastAsia="zh-CN"/>
              </w:rPr>
              <w:t>标文件解密时间</w:t>
            </w:r>
          </w:p>
        </w:tc>
        <w:tc>
          <w:tcPr>
            <w:tcW w:w="5810" w:type="dxa"/>
            <w:shd w:val="clear" w:color="auto" w:fill="auto"/>
            <w:vAlign w:val="center"/>
          </w:tcPr>
          <w:p w14:paraId="09DB2160">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供应商应当在响应文件提交截止时间前，将生成的“电子加密响应文件”上传递交至“政府采购云平台”。响应文件提交截止时间以后上传提交的响应文件将被“政府采购云平台”拒收。</w:t>
            </w:r>
          </w:p>
          <w:p w14:paraId="3B68A945">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响应文件开启时间后30分钟内供应商可以登录“政采云”平台，用“项目采购-开标评标”功能进行解密响应文件。若供应商在规定时间内未按时解密的，视为响应文件撤回。</w:t>
            </w:r>
          </w:p>
        </w:tc>
      </w:tr>
      <w:tr w14:paraId="6AC931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0DFF80B6">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2585" w:type="dxa"/>
            <w:shd w:val="clear" w:color="auto" w:fill="auto"/>
            <w:vAlign w:val="center"/>
          </w:tcPr>
          <w:p w14:paraId="6AF8A996">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相关费用</w:t>
            </w:r>
          </w:p>
        </w:tc>
        <w:tc>
          <w:tcPr>
            <w:tcW w:w="5810" w:type="dxa"/>
            <w:shd w:val="clear" w:color="auto" w:fill="auto"/>
            <w:vAlign w:val="center"/>
          </w:tcPr>
          <w:p w14:paraId="2E8DF411">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本次采用不见面开标，开标时请各投标人准时在新疆政府采购网参加开标会，准时签到；未递交投标文件及未签到的视为无效投标；</w:t>
            </w:r>
          </w:p>
          <w:p w14:paraId="5360731D">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各投标人需办理政采云CA锁，开标时需现场投标文件解密；</w:t>
            </w:r>
          </w:p>
          <w:p w14:paraId="52B946D7">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开标时各投标人需在线等待评标结果，及时回复对于投标文件中指出的需要澄清及确认的信息；</w:t>
            </w:r>
          </w:p>
          <w:p w14:paraId="6F6A9491">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七、</w:t>
            </w:r>
            <w:r>
              <w:rPr>
                <w:rFonts w:hint="eastAsia" w:ascii="仿宋" w:hAnsi="仿宋" w:eastAsia="仿宋" w:cs="仿宋"/>
                <w:color w:val="auto"/>
                <w:sz w:val="24"/>
                <w:szCs w:val="24"/>
              </w:rPr>
              <w:t>代理服务费由成交供应商支付，在领取《成交通知书》时向采购代理机构一次性支付成交服务费。按照发改价格〔2015)299号通知要求，参照发改价格〔2011〕534号文的差额定率累进法计算，以中标金额为基准价收取招标代理服务费</w:t>
            </w:r>
            <w:r>
              <w:rPr>
                <w:rFonts w:hint="eastAsia" w:ascii="仿宋" w:hAnsi="仿宋" w:eastAsia="仿宋" w:cs="仿宋"/>
                <w:color w:val="auto"/>
                <w:sz w:val="24"/>
                <w:szCs w:val="24"/>
                <w:lang w:eastAsia="zh-CN"/>
              </w:rPr>
              <w:t>。</w:t>
            </w:r>
          </w:p>
        </w:tc>
      </w:tr>
      <w:tr w14:paraId="379729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7FFB2DFD">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13</w:t>
            </w:r>
          </w:p>
        </w:tc>
        <w:tc>
          <w:tcPr>
            <w:tcW w:w="2585" w:type="dxa"/>
            <w:shd w:val="clear" w:color="auto" w:fill="auto"/>
            <w:vAlign w:val="center"/>
          </w:tcPr>
          <w:p w14:paraId="4A093BF2">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低价不正当竞争预防措施</w:t>
            </w:r>
          </w:p>
        </w:tc>
        <w:tc>
          <w:tcPr>
            <w:tcW w:w="5810" w:type="dxa"/>
            <w:shd w:val="clear" w:color="auto" w:fill="auto"/>
            <w:vAlign w:val="center"/>
          </w:tcPr>
          <w:p w14:paraId="69475A6F">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低价不正当竞争预防措施（实质性要求）：</w:t>
            </w:r>
          </w:p>
          <w:p w14:paraId="27025E00">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根据“财政部 87 号令《政府采购货物服务招标投标管理办法》”第六十条之规定：评标委员会认为投标人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标委员会应当将其投标文件作为无效处理。</w:t>
            </w:r>
          </w:p>
        </w:tc>
      </w:tr>
      <w:tr w14:paraId="543B8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0DE54042">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14</w:t>
            </w:r>
          </w:p>
        </w:tc>
        <w:tc>
          <w:tcPr>
            <w:tcW w:w="2585" w:type="dxa"/>
            <w:shd w:val="clear" w:color="auto" w:fill="auto"/>
            <w:vAlign w:val="center"/>
          </w:tcPr>
          <w:p w14:paraId="484EFB6B">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投标人不得存在下列情形之一</w:t>
            </w:r>
          </w:p>
        </w:tc>
        <w:tc>
          <w:tcPr>
            <w:tcW w:w="5810" w:type="dxa"/>
            <w:shd w:val="clear" w:color="auto" w:fill="auto"/>
            <w:vAlign w:val="center"/>
          </w:tcPr>
          <w:p w14:paraId="2DAC2ACB">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（1）与招标人存在利害关系且可能影响招标公正性；</w:t>
            </w:r>
          </w:p>
          <w:p w14:paraId="48B97CDF">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（2）与本招标项目的其他投标人为同一个单位负责人；</w:t>
            </w:r>
          </w:p>
          <w:p w14:paraId="4CD3FF72">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（3）与本招标项目的其他投标人存在控股、管理关系；</w:t>
            </w:r>
          </w:p>
          <w:p w14:paraId="4D7BD505">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（4）被依法暂停或者取消投标资格；</w:t>
            </w:r>
          </w:p>
          <w:p w14:paraId="7F77A4C4">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（5）被责令停产停业、暂扣或者吊销许可证、暂扣或者吊销执照；</w:t>
            </w:r>
          </w:p>
          <w:p w14:paraId="027B1E5D">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（6）进入清算程序，或被宣告破产，或其他丧失履约能力的情形；</w:t>
            </w:r>
          </w:p>
          <w:p w14:paraId="254162D9">
            <w:pPr>
              <w:keepNext w:val="0"/>
              <w:keepLines w:val="0"/>
              <w:pageBreakBefore w:val="0"/>
              <w:widowControl/>
              <w:kinsoku w:val="0"/>
              <w:wordWrap/>
              <w:overflowPunct/>
              <w:topLinePunct w:val="0"/>
              <w:autoSpaceDE w:val="0"/>
              <w:autoSpaceDN w:val="0"/>
              <w:bidi w:val="0"/>
              <w:adjustRightInd w:val="0"/>
              <w:snapToGrid w:val="0"/>
              <w:spacing w:line="360" w:lineRule="exact"/>
              <w:ind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（7）被工商行政管理机关在全国企业信用信息公示系统中列入严重违法失信企业名单；</w:t>
            </w:r>
          </w:p>
          <w:p w14:paraId="7DE4635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（8）被最高人民法院在“信用中国”网站（www.creditchina.gov.cn）或各级信用信息共享平台中列入失信被执行人名单；</w:t>
            </w:r>
          </w:p>
          <w:p w14:paraId="3E579A89">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（9）在近三年内投标人或其法定代表人、拟委任的项目负责人有行贿犯罪行为的；</w:t>
            </w:r>
          </w:p>
          <w:p w14:paraId="6D59D669">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（10）法律法规或投标人须知前附表规定的其他情形。</w:t>
            </w:r>
          </w:p>
        </w:tc>
      </w:tr>
      <w:tr w14:paraId="602DDF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768" w:type="dxa"/>
            <w:shd w:val="clear" w:color="auto" w:fill="auto"/>
            <w:vAlign w:val="center"/>
          </w:tcPr>
          <w:p w14:paraId="2C768494">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15</w:t>
            </w:r>
          </w:p>
        </w:tc>
        <w:tc>
          <w:tcPr>
            <w:tcW w:w="2585" w:type="dxa"/>
            <w:shd w:val="clear" w:color="auto" w:fill="auto"/>
            <w:vAlign w:val="center"/>
          </w:tcPr>
          <w:p w14:paraId="27933D87">
            <w:pPr>
              <w:keepNext w:val="0"/>
              <w:keepLines w:val="0"/>
              <w:pageBreakBefore w:val="0"/>
              <w:overflowPunct/>
              <w:topLinePunct w:val="0"/>
              <w:bidi w:val="0"/>
              <w:spacing w:line="307"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其他要求</w:t>
            </w:r>
          </w:p>
        </w:tc>
        <w:tc>
          <w:tcPr>
            <w:tcW w:w="5810" w:type="dxa"/>
            <w:shd w:val="clear" w:color="auto" w:fill="auto"/>
            <w:vAlign w:val="center"/>
          </w:tcPr>
          <w:p w14:paraId="2A76FB6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1.为保证本项目质量，良好的售后服务，最低报价不作为中标的唯一依据。</w:t>
            </w:r>
          </w:p>
          <w:p w14:paraId="39816F39">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2.各投标人的投标期间所产生的费用自理。无论结果如何，投标人均应自行担投标所需一切费用。</w:t>
            </w:r>
          </w:p>
          <w:p w14:paraId="6359A600">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firstLine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3.采购人若发现中标候选人在投标过程中提供虚假证明文件，故意隐瞒不良信誉和财务状况，以及存在可能对合同正常履行造成风险的其他因素等，则按规定取消其中标资格。</w:t>
            </w:r>
          </w:p>
        </w:tc>
      </w:tr>
      <w:tr w14:paraId="5453A1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9163" w:type="dxa"/>
            <w:gridSpan w:val="3"/>
            <w:shd w:val="clear" w:color="auto" w:fill="auto"/>
            <w:vAlign w:val="center"/>
          </w:tcPr>
          <w:p w14:paraId="237B392A">
            <w:pPr>
              <w:keepNext w:val="0"/>
              <w:keepLines w:val="0"/>
              <w:pageBreakBefore w:val="0"/>
              <w:widowControl w:val="0"/>
              <w:kinsoku/>
              <w:wordWrap w:val="0"/>
              <w:overflowPunct/>
              <w:topLinePunct w:val="0"/>
              <w:autoSpaceDE/>
              <w:autoSpaceDN/>
              <w:bidi w:val="0"/>
              <w:adjustRightInd/>
              <w:snapToGrid/>
              <w:spacing w:line="360" w:lineRule="exact"/>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注意事项：</w:t>
            </w:r>
          </w:p>
          <w:p w14:paraId="0B10D2AF">
            <w:pPr>
              <w:keepNext w:val="0"/>
              <w:keepLines w:val="0"/>
              <w:pageBreakBefore w:val="0"/>
              <w:widowControl w:val="0"/>
              <w:kinsoku/>
              <w:wordWrap w:val="0"/>
              <w:overflowPunct/>
              <w:topLinePunct w:val="0"/>
              <w:autoSpaceDE/>
              <w:autoSpaceDN/>
              <w:bidi w:val="0"/>
              <w:adjustRightInd/>
              <w:snapToGrid/>
              <w:spacing w:line="360" w:lineRule="exact"/>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1、请务必确保投标文件制作客户端为最新版本，旧版本可能导致投标文件解密失败。</w:t>
            </w:r>
          </w:p>
          <w:p w14:paraId="0023EAE7">
            <w:pPr>
              <w:keepNext w:val="0"/>
              <w:keepLines w:val="0"/>
              <w:pageBreakBefore w:val="0"/>
              <w:widowControl w:val="0"/>
              <w:kinsoku/>
              <w:wordWrap w:val="0"/>
              <w:overflowPunct/>
              <w:topLinePunct w:val="0"/>
              <w:autoSpaceDE/>
              <w:autoSpaceDN/>
              <w:bidi w:val="0"/>
              <w:adjustRightInd/>
              <w:snapToGrid/>
              <w:spacing w:line="360" w:lineRule="exact"/>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2、请务必确保投标文件制作时所用的CA锁与投标文件解密时的CA锁为同一把，否则可能导致投标文件解密失败。</w:t>
            </w:r>
          </w:p>
          <w:p w14:paraId="0241A83E">
            <w:pPr>
              <w:keepNext w:val="0"/>
              <w:keepLines w:val="0"/>
              <w:pageBreakBefore w:val="0"/>
              <w:widowControl w:val="0"/>
              <w:kinsoku/>
              <w:wordWrap w:val="0"/>
              <w:overflowPunct/>
              <w:topLinePunct w:val="0"/>
              <w:autoSpaceDE/>
              <w:autoSpaceDN/>
              <w:bidi w:val="0"/>
              <w:adjustRightInd/>
              <w:snapToGrid/>
              <w:spacing w:line="360" w:lineRule="exact"/>
              <w:ind w:left="0" w:lef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3、本表内容与磋商文件其它内容不一致的，应当以本表内容为准。</w:t>
            </w:r>
          </w:p>
        </w:tc>
      </w:tr>
    </w:tbl>
    <w:p w14:paraId="36B15C90">
      <w:pPr>
        <w:keepNext w:val="0"/>
        <w:keepLines w:val="0"/>
        <w:pageBreakBefore w:val="0"/>
        <w:overflowPunct/>
        <w:topLinePunct w:val="0"/>
        <w:bidi w:val="0"/>
        <w:rPr>
          <w:rFonts w:hint="eastAsia" w:ascii="仿宋" w:hAnsi="仿宋" w:eastAsia="仿宋" w:cs="仿宋"/>
          <w:color w:val="auto"/>
          <w:sz w:val="24"/>
          <w:szCs w:val="24"/>
        </w:rPr>
        <w:sectPr>
          <w:footerReference r:id="rId8" w:type="default"/>
          <w:pgSz w:w="11906" w:h="16839"/>
          <w:pgMar w:top="1418" w:right="1432" w:bottom="1153" w:left="1305" w:header="0" w:footer="994" w:gutter="0"/>
          <w:pgNumType w:fmt="decimal" w:start="1"/>
          <w:cols w:space="720" w:num="1"/>
        </w:sectPr>
      </w:pPr>
    </w:p>
    <w:p w14:paraId="08BD0D07">
      <w:pPr>
        <w:keepNext w:val="0"/>
        <w:keepLines w:val="0"/>
        <w:pageBreakBefore w:val="0"/>
        <w:widowControl w:val="0"/>
        <w:kinsoku w:val="0"/>
        <w:wordWrap/>
        <w:overflowPunct/>
        <w:topLinePunct w:val="0"/>
        <w:autoSpaceDE w:val="0"/>
        <w:autoSpaceDN w:val="0"/>
        <w:bidi w:val="0"/>
        <w:adjustRightInd w:val="0"/>
        <w:snapToGrid w:val="0"/>
        <w:spacing w:before="157" w:line="225" w:lineRule="auto"/>
        <w:ind w:right="0"/>
        <w:jc w:val="center"/>
        <w:textAlignment w:val="baseline"/>
        <w:rPr>
          <w:rFonts w:hint="eastAsia" w:ascii="仿宋" w:hAnsi="仿宋" w:eastAsia="仿宋" w:cs="仿宋"/>
          <w:b/>
          <w:bCs/>
          <w:color w:val="auto"/>
          <w:sz w:val="40"/>
          <w:szCs w:val="40"/>
        </w:rPr>
      </w:pPr>
      <w:bookmarkStart w:id="16" w:name="bookmark8"/>
      <w:bookmarkEnd w:id="16"/>
      <w:r>
        <w:rPr>
          <w:rFonts w:hint="eastAsia" w:ascii="仿宋" w:hAnsi="仿宋" w:eastAsia="仿宋" w:cs="仿宋"/>
          <w:b/>
          <w:bCs/>
          <w:color w:val="auto"/>
          <w:sz w:val="40"/>
          <w:szCs w:val="40"/>
        </w:rPr>
        <w:t>供应商须知正文</w:t>
      </w:r>
    </w:p>
    <w:p w14:paraId="380F8488">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bookmarkStart w:id="17" w:name="bookmark7"/>
      <w:bookmarkEnd w:id="17"/>
      <w:r>
        <w:rPr>
          <w:rFonts w:hint="eastAsia" w:ascii="仿宋" w:hAnsi="仿宋" w:eastAsia="仿宋" w:cs="仿宋"/>
          <w:color w:val="auto"/>
          <w:spacing w:val="-4"/>
          <w:sz w:val="28"/>
          <w:szCs w:val="28"/>
        </w:rPr>
        <w:t>1.采购依据以及原则</w:t>
      </w:r>
    </w:p>
    <w:p w14:paraId="0A77B3FC">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r>
        <w:rPr>
          <w:rFonts w:hint="eastAsia" w:ascii="仿宋" w:hAnsi="仿宋" w:eastAsia="仿宋" w:cs="仿宋"/>
          <w:color w:val="auto"/>
          <w:spacing w:val="-4"/>
          <w:sz w:val="28"/>
          <w:szCs w:val="28"/>
        </w:rPr>
        <w:t>1.1《中华人民共和国政府采购法》；</w:t>
      </w:r>
    </w:p>
    <w:p w14:paraId="48C05DF4">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r>
        <w:rPr>
          <w:rFonts w:hint="eastAsia" w:ascii="仿宋" w:hAnsi="仿宋" w:eastAsia="仿宋" w:cs="仿宋"/>
          <w:color w:val="auto"/>
          <w:spacing w:val="-4"/>
          <w:sz w:val="28"/>
          <w:szCs w:val="28"/>
        </w:rPr>
        <w:t>1.2《中华人民共和国合同法》；</w:t>
      </w:r>
    </w:p>
    <w:p w14:paraId="5FD54BFE">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r>
        <w:rPr>
          <w:rFonts w:hint="eastAsia" w:ascii="仿宋" w:hAnsi="仿宋" w:eastAsia="仿宋" w:cs="仿宋"/>
          <w:color w:val="auto"/>
          <w:spacing w:val="-4"/>
          <w:sz w:val="28"/>
          <w:szCs w:val="28"/>
        </w:rPr>
        <w:t>1.3《中华人民共和国政府采购法实施条例》；</w:t>
      </w:r>
    </w:p>
    <w:p w14:paraId="38262A5F">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r>
        <w:rPr>
          <w:rFonts w:hint="eastAsia" w:ascii="仿宋" w:hAnsi="仿宋" w:eastAsia="仿宋" w:cs="仿宋"/>
          <w:color w:val="auto"/>
          <w:spacing w:val="-4"/>
          <w:sz w:val="28"/>
          <w:szCs w:val="28"/>
        </w:rPr>
        <w:t>1.4《政府采购非招标采购方式管理办法》；</w:t>
      </w:r>
    </w:p>
    <w:p w14:paraId="4DE14AB1">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r>
        <w:rPr>
          <w:rFonts w:hint="eastAsia" w:ascii="仿宋" w:hAnsi="仿宋" w:eastAsia="仿宋" w:cs="仿宋"/>
          <w:color w:val="auto"/>
          <w:spacing w:val="-4"/>
          <w:sz w:val="28"/>
          <w:szCs w:val="28"/>
        </w:rPr>
        <w:t>1.5《政府采购质疑和投诉办法》；</w:t>
      </w:r>
    </w:p>
    <w:p w14:paraId="7E513D84">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r>
        <w:rPr>
          <w:rFonts w:hint="eastAsia" w:ascii="仿宋" w:hAnsi="仿宋" w:eastAsia="仿宋" w:cs="仿宋"/>
          <w:color w:val="auto"/>
          <w:spacing w:val="-4"/>
          <w:sz w:val="28"/>
          <w:szCs w:val="28"/>
        </w:rPr>
        <w:t>1.6</w:t>
      </w:r>
      <w:r>
        <w:rPr>
          <w:rFonts w:hint="eastAsia" w:ascii="仿宋" w:hAnsi="仿宋" w:eastAsia="仿宋" w:cs="仿宋"/>
          <w:color w:val="auto"/>
          <w:spacing w:val="-4"/>
          <w:sz w:val="28"/>
          <w:szCs w:val="28"/>
          <w:lang w:val="en-US" w:eastAsia="zh-CN"/>
        </w:rPr>
        <w:t xml:space="preserve"> </w:t>
      </w:r>
      <w:r>
        <w:rPr>
          <w:rFonts w:hint="eastAsia" w:ascii="仿宋" w:hAnsi="仿宋" w:eastAsia="仿宋" w:cs="仿宋"/>
          <w:color w:val="auto"/>
          <w:spacing w:val="-4"/>
          <w:sz w:val="28"/>
          <w:szCs w:val="28"/>
        </w:rPr>
        <w:t>其他有关法律、行政法规以及省市规范性文件规定。</w:t>
      </w:r>
    </w:p>
    <w:p w14:paraId="67A25689">
      <w:pPr>
        <w:keepNext w:val="0"/>
        <w:keepLines w:val="0"/>
        <w:pageBreakBefore w:val="0"/>
        <w:widowControl w:val="0"/>
        <w:kinsoku w:val="0"/>
        <w:wordWrap/>
        <w:overflowPunct/>
        <w:topLinePunct w:val="0"/>
        <w:autoSpaceDE w:val="0"/>
        <w:autoSpaceDN w:val="0"/>
        <w:bidi w:val="0"/>
        <w:adjustRightInd w:val="0"/>
        <w:snapToGrid w:val="0"/>
        <w:spacing w:before="44" w:line="343" w:lineRule="auto"/>
        <w:ind w:left="0" w:right="0" w:firstLine="544" w:firstLineChars="200"/>
        <w:jc w:val="both"/>
        <w:textAlignment w:val="baseline"/>
        <w:rPr>
          <w:rFonts w:hint="eastAsia" w:ascii="仿宋" w:hAnsi="仿宋" w:eastAsia="仿宋" w:cs="仿宋"/>
          <w:color w:val="auto"/>
          <w:spacing w:val="-4"/>
          <w:sz w:val="28"/>
          <w:szCs w:val="28"/>
        </w:rPr>
      </w:pPr>
      <w:bookmarkStart w:id="18" w:name="bookmark9"/>
      <w:bookmarkEnd w:id="18"/>
      <w:bookmarkStart w:id="19" w:name="bookmark10"/>
      <w:bookmarkEnd w:id="19"/>
      <w:r>
        <w:rPr>
          <w:rFonts w:hint="eastAsia" w:ascii="仿宋" w:hAnsi="仿宋" w:eastAsia="仿宋" w:cs="仿宋"/>
          <w:color w:val="auto"/>
          <w:spacing w:val="-4"/>
          <w:sz w:val="28"/>
          <w:szCs w:val="28"/>
        </w:rPr>
        <w:t>2.合格的供应商</w:t>
      </w:r>
    </w:p>
    <w:p w14:paraId="08EB9EB5">
      <w:pPr>
        <w:keepNext w:val="0"/>
        <w:keepLines w:val="0"/>
        <w:pageBreakBefore w:val="0"/>
        <w:widowControl w:val="0"/>
        <w:kinsoku w:val="0"/>
        <w:wordWrap/>
        <w:overflowPunct/>
        <w:topLinePunct w:val="0"/>
        <w:autoSpaceDE w:val="0"/>
        <w:autoSpaceDN w:val="0"/>
        <w:bidi w:val="0"/>
        <w:adjustRightInd w:val="0"/>
        <w:snapToGrid w:val="0"/>
        <w:spacing w:before="227" w:line="224" w:lineRule="auto"/>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2.1</w:t>
      </w:r>
      <w:r>
        <w:rPr>
          <w:rFonts w:hint="eastAsia" w:ascii="仿宋" w:hAnsi="仿宋" w:eastAsia="仿宋" w:cs="仿宋"/>
          <w:color w:val="auto"/>
          <w:spacing w:val="-36"/>
          <w:sz w:val="28"/>
          <w:szCs w:val="28"/>
        </w:rPr>
        <w:t xml:space="preserve"> </w:t>
      </w:r>
      <w:r>
        <w:rPr>
          <w:rFonts w:hint="eastAsia" w:ascii="仿宋" w:hAnsi="仿宋" w:eastAsia="仿宋" w:cs="仿宋"/>
          <w:color w:val="auto"/>
          <w:spacing w:val="-1"/>
          <w:sz w:val="28"/>
          <w:szCs w:val="28"/>
        </w:rPr>
        <w:t>符合《中华人民共和国政府采购法》第二十二条第一款规定的条件；</w:t>
      </w:r>
    </w:p>
    <w:p w14:paraId="5F1B31CA">
      <w:pPr>
        <w:keepNext w:val="0"/>
        <w:keepLines w:val="0"/>
        <w:pageBreakBefore w:val="0"/>
        <w:widowControl w:val="0"/>
        <w:kinsoku w:val="0"/>
        <w:wordWrap/>
        <w:overflowPunct/>
        <w:topLinePunct w:val="0"/>
        <w:autoSpaceDE w:val="0"/>
        <w:autoSpaceDN w:val="0"/>
        <w:bidi w:val="0"/>
        <w:adjustRightInd w:val="0"/>
        <w:snapToGrid w:val="0"/>
        <w:spacing w:before="177" w:line="220" w:lineRule="auto"/>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2.2</w:t>
      </w:r>
      <w:r>
        <w:rPr>
          <w:rFonts w:hint="eastAsia" w:ascii="仿宋" w:hAnsi="仿宋" w:eastAsia="仿宋" w:cs="仿宋"/>
          <w:color w:val="auto"/>
          <w:spacing w:val="-37"/>
          <w:sz w:val="28"/>
          <w:szCs w:val="28"/>
        </w:rPr>
        <w:t xml:space="preserve"> </w:t>
      </w:r>
      <w:r>
        <w:rPr>
          <w:rFonts w:hint="eastAsia" w:ascii="仿宋" w:hAnsi="仿宋" w:eastAsia="仿宋" w:cs="仿宋"/>
          <w:color w:val="auto"/>
          <w:spacing w:val="-1"/>
          <w:sz w:val="28"/>
          <w:szCs w:val="28"/>
        </w:rPr>
        <w:t>符合本磋商文件规定的资格要求，且按照要求提供相关证明材料；</w:t>
      </w:r>
    </w:p>
    <w:p w14:paraId="2EAD1A49">
      <w:pPr>
        <w:keepNext w:val="0"/>
        <w:keepLines w:val="0"/>
        <w:pageBreakBefore w:val="0"/>
        <w:widowControl w:val="0"/>
        <w:kinsoku w:val="0"/>
        <w:wordWrap/>
        <w:overflowPunct/>
        <w:topLinePunct w:val="0"/>
        <w:autoSpaceDE w:val="0"/>
        <w:autoSpaceDN w:val="0"/>
        <w:bidi w:val="0"/>
        <w:adjustRightInd w:val="0"/>
        <w:snapToGrid w:val="0"/>
        <w:spacing w:before="183" w:line="291"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2.3</w:t>
      </w:r>
      <w:r>
        <w:rPr>
          <w:rFonts w:hint="eastAsia" w:ascii="仿宋" w:hAnsi="仿宋" w:eastAsia="仿宋" w:cs="仿宋"/>
          <w:color w:val="auto"/>
          <w:spacing w:val="-45"/>
          <w:sz w:val="28"/>
          <w:szCs w:val="28"/>
        </w:rPr>
        <w:t xml:space="preserve"> </w:t>
      </w:r>
      <w:r>
        <w:rPr>
          <w:rFonts w:hint="eastAsia" w:ascii="仿宋" w:hAnsi="仿宋" w:eastAsia="仿宋" w:cs="仿宋"/>
          <w:color w:val="auto"/>
          <w:sz w:val="28"/>
          <w:szCs w:val="28"/>
        </w:rPr>
        <w:t>单位负责人为同一人或者存在直接控股、管理</w:t>
      </w:r>
      <w:r>
        <w:rPr>
          <w:rFonts w:hint="eastAsia" w:ascii="仿宋" w:hAnsi="仿宋" w:eastAsia="仿宋" w:cs="仿宋"/>
          <w:color w:val="auto"/>
          <w:spacing w:val="-1"/>
          <w:sz w:val="28"/>
          <w:szCs w:val="28"/>
        </w:rPr>
        <w:t>关系的不同供应商，不得参加同</w:t>
      </w:r>
      <w:r>
        <w:rPr>
          <w:rFonts w:hint="eastAsia" w:ascii="仿宋" w:hAnsi="仿宋" w:eastAsia="仿宋" w:cs="仿宋"/>
          <w:color w:val="auto"/>
          <w:spacing w:val="-2"/>
          <w:sz w:val="28"/>
          <w:szCs w:val="28"/>
        </w:rPr>
        <w:t>一合同项下的政府采购活动。</w:t>
      </w:r>
    </w:p>
    <w:p w14:paraId="4494E30C">
      <w:pPr>
        <w:keepNext w:val="0"/>
        <w:keepLines w:val="0"/>
        <w:pageBreakBefore w:val="0"/>
        <w:widowControl w:val="0"/>
        <w:kinsoku w:val="0"/>
        <w:wordWrap/>
        <w:overflowPunct/>
        <w:topLinePunct w:val="0"/>
        <w:autoSpaceDE w:val="0"/>
        <w:autoSpaceDN w:val="0"/>
        <w:bidi w:val="0"/>
        <w:adjustRightInd w:val="0"/>
        <w:snapToGrid w:val="0"/>
        <w:spacing w:before="178" w:line="220"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2.4</w:t>
      </w:r>
      <w:r>
        <w:rPr>
          <w:rFonts w:hint="eastAsia" w:ascii="仿宋" w:hAnsi="仿宋" w:eastAsia="仿宋" w:cs="仿宋"/>
          <w:color w:val="auto"/>
          <w:spacing w:val="-60"/>
          <w:sz w:val="28"/>
          <w:szCs w:val="28"/>
        </w:rPr>
        <w:t xml:space="preserve"> </w:t>
      </w:r>
      <w:r>
        <w:rPr>
          <w:rFonts w:hint="eastAsia" w:ascii="仿宋" w:hAnsi="仿宋" w:eastAsia="仿宋" w:cs="仿宋"/>
          <w:color w:val="auto"/>
          <w:sz w:val="28"/>
          <w:szCs w:val="28"/>
        </w:rPr>
        <w:t>供应商须知前附表规定接受联合体报价的</w:t>
      </w:r>
      <w:r>
        <w:rPr>
          <w:rFonts w:hint="eastAsia" w:ascii="仿宋" w:hAnsi="仿宋" w:eastAsia="仿宋" w:cs="仿宋"/>
          <w:color w:val="auto"/>
          <w:spacing w:val="-1"/>
          <w:sz w:val="28"/>
          <w:szCs w:val="28"/>
        </w:rPr>
        <w:t>，应符合以下规定：</w:t>
      </w:r>
    </w:p>
    <w:p w14:paraId="776690F2">
      <w:pPr>
        <w:keepNext w:val="0"/>
        <w:keepLines w:val="0"/>
        <w:pageBreakBefore w:val="0"/>
        <w:widowControl w:val="0"/>
        <w:kinsoku w:val="0"/>
        <w:wordWrap/>
        <w:overflowPunct/>
        <w:topLinePunct w:val="0"/>
        <w:autoSpaceDE w:val="0"/>
        <w:autoSpaceDN w:val="0"/>
        <w:bidi w:val="0"/>
        <w:adjustRightInd w:val="0"/>
        <w:snapToGrid w:val="0"/>
        <w:spacing w:before="181" w:line="293"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2.4.1</w:t>
      </w:r>
      <w:r>
        <w:rPr>
          <w:rFonts w:hint="eastAsia" w:ascii="仿宋" w:hAnsi="仿宋" w:eastAsia="仿宋" w:cs="仿宋"/>
          <w:color w:val="auto"/>
          <w:spacing w:val="-52"/>
          <w:sz w:val="28"/>
          <w:szCs w:val="28"/>
        </w:rPr>
        <w:t xml:space="preserve"> </w:t>
      </w:r>
      <w:r>
        <w:rPr>
          <w:rFonts w:hint="eastAsia" w:ascii="仿宋" w:hAnsi="仿宋" w:eastAsia="仿宋" w:cs="仿宋"/>
          <w:color w:val="auto"/>
          <w:sz w:val="28"/>
          <w:szCs w:val="28"/>
        </w:rPr>
        <w:t>联合体各方应按照磋商文件提供的格式签订联合体协议书，</w:t>
      </w:r>
      <w:r>
        <w:rPr>
          <w:rFonts w:hint="eastAsia" w:ascii="仿宋" w:hAnsi="仿宋" w:eastAsia="仿宋" w:cs="仿宋"/>
          <w:color w:val="auto"/>
          <w:spacing w:val="-1"/>
          <w:sz w:val="28"/>
          <w:szCs w:val="28"/>
        </w:rPr>
        <w:t>明确联合体牵头人和各方权利义务；</w:t>
      </w:r>
    </w:p>
    <w:p w14:paraId="2812FC5A">
      <w:pPr>
        <w:keepNext w:val="0"/>
        <w:keepLines w:val="0"/>
        <w:pageBreakBefore w:val="0"/>
        <w:widowControl w:val="0"/>
        <w:kinsoku w:val="0"/>
        <w:wordWrap/>
        <w:overflowPunct/>
        <w:topLinePunct w:val="0"/>
        <w:autoSpaceDE w:val="0"/>
        <w:autoSpaceDN w:val="0"/>
        <w:bidi w:val="0"/>
        <w:adjustRightInd w:val="0"/>
        <w:snapToGrid w:val="0"/>
        <w:spacing w:before="176" w:line="224"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2.4.2</w:t>
      </w:r>
      <w:r>
        <w:rPr>
          <w:rFonts w:hint="eastAsia" w:ascii="仿宋" w:hAnsi="仿宋" w:eastAsia="仿宋" w:cs="仿宋"/>
          <w:color w:val="auto"/>
          <w:spacing w:val="-53"/>
          <w:sz w:val="28"/>
          <w:szCs w:val="28"/>
        </w:rPr>
        <w:t xml:space="preserve"> </w:t>
      </w:r>
      <w:r>
        <w:rPr>
          <w:rFonts w:hint="eastAsia" w:ascii="仿宋" w:hAnsi="仿宋" w:eastAsia="仿宋" w:cs="仿宋"/>
          <w:color w:val="auto"/>
          <w:sz w:val="28"/>
          <w:szCs w:val="28"/>
        </w:rPr>
        <w:t>联合体各方均应当符合《政府采购</w:t>
      </w:r>
      <w:r>
        <w:rPr>
          <w:rFonts w:hint="eastAsia" w:ascii="仿宋" w:hAnsi="仿宋" w:eastAsia="仿宋" w:cs="仿宋"/>
          <w:color w:val="auto"/>
          <w:spacing w:val="-1"/>
          <w:sz w:val="28"/>
          <w:szCs w:val="28"/>
        </w:rPr>
        <w:t>法》第二十二条第一款规定的条件；</w:t>
      </w:r>
    </w:p>
    <w:p w14:paraId="3CE95483">
      <w:pPr>
        <w:keepNext w:val="0"/>
        <w:keepLines w:val="0"/>
        <w:pageBreakBefore w:val="0"/>
        <w:widowControl w:val="0"/>
        <w:kinsoku w:val="0"/>
        <w:wordWrap/>
        <w:overflowPunct/>
        <w:topLinePunct w:val="0"/>
        <w:autoSpaceDE w:val="0"/>
        <w:autoSpaceDN w:val="0"/>
        <w:bidi w:val="0"/>
        <w:adjustRightInd w:val="0"/>
        <w:snapToGrid w:val="0"/>
        <w:spacing w:before="177" w:line="292"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2.4.3</w:t>
      </w:r>
      <w:r>
        <w:rPr>
          <w:rFonts w:hint="eastAsia" w:ascii="仿宋" w:hAnsi="仿宋" w:eastAsia="仿宋" w:cs="仿宋"/>
          <w:color w:val="auto"/>
          <w:spacing w:val="-52"/>
          <w:sz w:val="28"/>
          <w:szCs w:val="28"/>
        </w:rPr>
        <w:t xml:space="preserve"> </w:t>
      </w:r>
      <w:r>
        <w:rPr>
          <w:rFonts w:hint="eastAsia" w:ascii="仿宋" w:hAnsi="仿宋" w:eastAsia="仿宋" w:cs="仿宋"/>
          <w:color w:val="auto"/>
          <w:sz w:val="28"/>
          <w:szCs w:val="28"/>
        </w:rPr>
        <w:t>联合体中有同类资质的供应商按照联合体分工承担相同工作</w:t>
      </w:r>
      <w:r>
        <w:rPr>
          <w:rFonts w:hint="eastAsia" w:ascii="仿宋" w:hAnsi="仿宋" w:eastAsia="仿宋" w:cs="仿宋"/>
          <w:color w:val="auto"/>
          <w:spacing w:val="-1"/>
          <w:sz w:val="28"/>
          <w:szCs w:val="28"/>
        </w:rPr>
        <w:t>的，应当按照资质等级较低的供应商确定资质等级。</w:t>
      </w:r>
    </w:p>
    <w:p w14:paraId="51B200D9">
      <w:pPr>
        <w:keepNext w:val="0"/>
        <w:keepLines w:val="0"/>
        <w:pageBreakBefore w:val="0"/>
        <w:widowControl w:val="0"/>
        <w:kinsoku w:val="0"/>
        <w:wordWrap/>
        <w:overflowPunct/>
        <w:topLinePunct w:val="0"/>
        <w:autoSpaceDE w:val="0"/>
        <w:autoSpaceDN w:val="0"/>
        <w:bidi w:val="0"/>
        <w:adjustRightInd w:val="0"/>
        <w:snapToGrid w:val="0"/>
        <w:spacing w:before="177" w:line="291" w:lineRule="auto"/>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2.4.4 以联合体形式参加政府采购活</w:t>
      </w:r>
      <w:r>
        <w:rPr>
          <w:rFonts w:hint="eastAsia" w:ascii="仿宋" w:hAnsi="仿宋" w:eastAsia="仿宋" w:cs="仿宋"/>
          <w:color w:val="auto"/>
          <w:spacing w:val="-2"/>
          <w:sz w:val="28"/>
          <w:szCs w:val="28"/>
        </w:rPr>
        <w:t>动的，联合体各方不得再单独参加或者与其他</w:t>
      </w:r>
      <w:r>
        <w:rPr>
          <w:rFonts w:hint="eastAsia" w:ascii="仿宋" w:hAnsi="仿宋" w:eastAsia="仿宋" w:cs="仿宋"/>
          <w:color w:val="auto"/>
          <w:sz w:val="28"/>
          <w:szCs w:val="28"/>
        </w:rPr>
        <w:t xml:space="preserve"> 供应商另外组成联合体参加同一合同项下的政府采购活动。</w:t>
      </w:r>
    </w:p>
    <w:p w14:paraId="547C0BF2">
      <w:pPr>
        <w:keepNext w:val="0"/>
        <w:keepLines w:val="0"/>
        <w:pageBreakBefore w:val="0"/>
        <w:widowControl w:val="0"/>
        <w:kinsoku w:val="0"/>
        <w:wordWrap/>
        <w:overflowPunct/>
        <w:topLinePunct w:val="0"/>
        <w:autoSpaceDE w:val="0"/>
        <w:autoSpaceDN w:val="0"/>
        <w:bidi w:val="0"/>
        <w:adjustRightInd w:val="0"/>
        <w:snapToGrid w:val="0"/>
        <w:spacing w:before="180" w:line="291"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2.4.5</w:t>
      </w:r>
      <w:r>
        <w:rPr>
          <w:rFonts w:hint="eastAsia" w:ascii="仿宋" w:hAnsi="仿宋" w:eastAsia="仿宋" w:cs="仿宋"/>
          <w:color w:val="auto"/>
          <w:spacing w:val="-52"/>
          <w:sz w:val="28"/>
          <w:szCs w:val="28"/>
        </w:rPr>
        <w:t xml:space="preserve"> </w:t>
      </w:r>
      <w:r>
        <w:rPr>
          <w:rFonts w:hint="eastAsia" w:ascii="仿宋" w:hAnsi="仿宋" w:eastAsia="仿宋" w:cs="仿宋"/>
          <w:color w:val="auto"/>
          <w:sz w:val="28"/>
          <w:szCs w:val="28"/>
        </w:rPr>
        <w:t>联合体各方应当共同与采购人签订采购合同，就合同约定的</w:t>
      </w:r>
      <w:r>
        <w:rPr>
          <w:rFonts w:hint="eastAsia" w:ascii="仿宋" w:hAnsi="仿宋" w:eastAsia="仿宋" w:cs="仿宋"/>
          <w:color w:val="auto"/>
          <w:spacing w:val="-1"/>
          <w:sz w:val="28"/>
          <w:szCs w:val="28"/>
        </w:rPr>
        <w:t>事项对采购人承担连带责任。</w:t>
      </w:r>
    </w:p>
    <w:p w14:paraId="01C1B71F">
      <w:pPr>
        <w:keepNext w:val="0"/>
        <w:keepLines w:val="0"/>
        <w:pageBreakBefore w:val="0"/>
        <w:widowControl w:val="0"/>
        <w:kinsoku w:val="0"/>
        <w:wordWrap/>
        <w:overflowPunct/>
        <w:topLinePunct w:val="0"/>
        <w:autoSpaceDE w:val="0"/>
        <w:autoSpaceDN w:val="0"/>
        <w:bidi w:val="0"/>
        <w:adjustRightInd w:val="0"/>
        <w:snapToGrid w:val="0"/>
        <w:spacing w:before="178" w:line="290" w:lineRule="auto"/>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2</w:t>
      </w:r>
      <w:r>
        <w:rPr>
          <w:rFonts w:hint="eastAsia" w:ascii="仿宋" w:hAnsi="仿宋" w:eastAsia="仿宋" w:cs="仿宋"/>
          <w:color w:val="auto"/>
          <w:sz w:val="28"/>
          <w:szCs w:val="28"/>
        </w:rPr>
        <w:t>.5</w:t>
      </w:r>
      <w:r>
        <w:rPr>
          <w:rFonts w:hint="eastAsia" w:ascii="仿宋" w:hAnsi="仿宋" w:eastAsia="仿宋" w:cs="仿宋"/>
          <w:color w:val="auto"/>
          <w:spacing w:val="-48"/>
          <w:sz w:val="28"/>
          <w:szCs w:val="28"/>
        </w:rPr>
        <w:t xml:space="preserve"> </w:t>
      </w:r>
      <w:r>
        <w:rPr>
          <w:rFonts w:hint="eastAsia" w:ascii="仿宋" w:hAnsi="仿宋" w:eastAsia="仿宋" w:cs="仿宋"/>
          <w:color w:val="auto"/>
          <w:sz w:val="28"/>
          <w:szCs w:val="28"/>
        </w:rPr>
        <w:t>鼓励大中型企业和其他自然人、法人或者其他组织与小</w:t>
      </w:r>
      <w:r>
        <w:rPr>
          <w:rFonts w:hint="eastAsia" w:ascii="仿宋" w:hAnsi="仿宋" w:eastAsia="仿宋" w:cs="仿宋"/>
          <w:color w:val="auto"/>
          <w:spacing w:val="-1"/>
          <w:sz w:val="28"/>
          <w:szCs w:val="28"/>
        </w:rPr>
        <w:t>型、微型企业组成联</w:t>
      </w:r>
      <w:r>
        <w:rPr>
          <w:rFonts w:hint="eastAsia" w:ascii="仿宋" w:hAnsi="仿宋" w:eastAsia="仿宋" w:cs="仿宋"/>
          <w:color w:val="auto"/>
          <w:sz w:val="28"/>
          <w:szCs w:val="28"/>
        </w:rPr>
        <w:t>合</w:t>
      </w:r>
      <w:r>
        <w:rPr>
          <w:rFonts w:hint="eastAsia" w:ascii="仿宋" w:hAnsi="仿宋" w:eastAsia="仿宋" w:cs="仿宋"/>
          <w:color w:val="auto"/>
          <w:spacing w:val="-1"/>
          <w:sz w:val="28"/>
          <w:szCs w:val="28"/>
        </w:rPr>
        <w:t>体报价，但联合体各方均应符合上述规定。</w:t>
      </w:r>
    </w:p>
    <w:p w14:paraId="6AE7B756">
      <w:pPr>
        <w:keepNext w:val="0"/>
        <w:keepLines w:val="0"/>
        <w:pageBreakBefore w:val="0"/>
        <w:widowControl w:val="0"/>
        <w:kinsoku w:val="0"/>
        <w:wordWrap/>
        <w:overflowPunct/>
        <w:topLinePunct w:val="0"/>
        <w:autoSpaceDE w:val="0"/>
        <w:autoSpaceDN w:val="0"/>
        <w:bidi w:val="0"/>
        <w:adjustRightInd w:val="0"/>
        <w:snapToGrid w:val="0"/>
        <w:spacing w:before="182" w:line="292"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2.6</w:t>
      </w:r>
      <w:r>
        <w:rPr>
          <w:rFonts w:hint="eastAsia" w:ascii="仿宋" w:hAnsi="仿宋" w:eastAsia="仿宋" w:cs="仿宋"/>
          <w:color w:val="auto"/>
          <w:spacing w:val="-41"/>
          <w:sz w:val="28"/>
          <w:szCs w:val="28"/>
        </w:rPr>
        <w:t xml:space="preserve"> </w:t>
      </w:r>
      <w:r>
        <w:rPr>
          <w:rFonts w:hint="eastAsia" w:ascii="仿宋" w:hAnsi="仿宋" w:eastAsia="仿宋" w:cs="仿宋"/>
          <w:color w:val="auto"/>
          <w:sz w:val="28"/>
          <w:szCs w:val="28"/>
        </w:rPr>
        <w:t>为采购项目提供整体设计、规范编制</w:t>
      </w:r>
      <w:r>
        <w:rPr>
          <w:rFonts w:hint="eastAsia" w:ascii="仿宋" w:hAnsi="仿宋" w:eastAsia="仿宋" w:cs="仿宋"/>
          <w:color w:val="auto"/>
          <w:spacing w:val="-1"/>
          <w:sz w:val="28"/>
          <w:szCs w:val="28"/>
        </w:rPr>
        <w:t>或者项目管理、检测等服务的供应商，不得再参加该采购项目的其他采购活动。</w:t>
      </w:r>
    </w:p>
    <w:p w14:paraId="1B78F95B">
      <w:pPr>
        <w:keepNext w:val="0"/>
        <w:keepLines w:val="0"/>
        <w:pageBreakBefore w:val="0"/>
        <w:widowControl w:val="0"/>
        <w:kinsoku w:val="0"/>
        <w:wordWrap/>
        <w:overflowPunct/>
        <w:topLinePunct w:val="0"/>
        <w:autoSpaceDE w:val="0"/>
        <w:autoSpaceDN w:val="0"/>
        <w:bidi w:val="0"/>
        <w:adjustRightInd w:val="0"/>
        <w:snapToGrid w:val="0"/>
        <w:spacing w:before="177" w:line="224" w:lineRule="auto"/>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2.7</w:t>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1"/>
          <w:sz w:val="28"/>
          <w:szCs w:val="28"/>
        </w:rPr>
        <w:t>供应商提供的证明材料内容必须真实可靠。</w:t>
      </w:r>
    </w:p>
    <w:p w14:paraId="6CC6D391">
      <w:pPr>
        <w:keepNext w:val="0"/>
        <w:keepLines w:val="0"/>
        <w:pageBreakBefore w:val="0"/>
        <w:widowControl w:val="0"/>
        <w:kinsoku w:val="0"/>
        <w:wordWrap/>
        <w:overflowPunct/>
        <w:topLinePunct w:val="0"/>
        <w:autoSpaceDE w:val="0"/>
        <w:autoSpaceDN w:val="0"/>
        <w:bidi w:val="0"/>
        <w:adjustRightInd w:val="0"/>
        <w:snapToGrid w:val="0"/>
        <w:spacing w:before="176" w:line="220" w:lineRule="auto"/>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符合上述条件的供应商即为合格供应商，具有参</w:t>
      </w:r>
      <w:r>
        <w:rPr>
          <w:rFonts w:hint="eastAsia" w:ascii="仿宋" w:hAnsi="仿宋" w:eastAsia="仿宋" w:cs="仿宋"/>
          <w:color w:val="auto"/>
          <w:spacing w:val="-1"/>
          <w:sz w:val="28"/>
          <w:szCs w:val="28"/>
        </w:rPr>
        <w:t>与竞争性磋商的资格。</w:t>
      </w:r>
    </w:p>
    <w:p w14:paraId="694EA4A8">
      <w:pPr>
        <w:keepNext w:val="0"/>
        <w:keepLines w:val="0"/>
        <w:pageBreakBefore w:val="0"/>
        <w:widowControl w:val="0"/>
        <w:kinsoku w:val="0"/>
        <w:wordWrap/>
        <w:overflowPunct/>
        <w:topLinePunct w:val="0"/>
        <w:autoSpaceDE w:val="0"/>
        <w:autoSpaceDN w:val="0"/>
        <w:bidi w:val="0"/>
        <w:adjustRightInd w:val="0"/>
        <w:snapToGrid w:val="0"/>
        <w:spacing w:before="156" w:line="231" w:lineRule="auto"/>
        <w:ind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3.保密</w:t>
      </w:r>
    </w:p>
    <w:p w14:paraId="326F1E59">
      <w:pPr>
        <w:keepNext w:val="0"/>
        <w:keepLines w:val="0"/>
        <w:pageBreakBefore w:val="0"/>
        <w:widowControl w:val="0"/>
        <w:kinsoku w:val="0"/>
        <w:wordWrap/>
        <w:overflowPunct/>
        <w:topLinePunct w:val="0"/>
        <w:autoSpaceDE w:val="0"/>
        <w:autoSpaceDN w:val="0"/>
        <w:bidi w:val="0"/>
        <w:adjustRightInd w:val="0"/>
        <w:snapToGrid w:val="0"/>
        <w:spacing w:before="217" w:line="342" w:lineRule="auto"/>
        <w:ind w:left="0" w:right="0" w:firstLine="58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5"/>
          <w:sz w:val="28"/>
          <w:szCs w:val="28"/>
        </w:rPr>
        <w:t>参与竞争性磋商活动的当事人应对磋商文件和响应文件中的商业和技术等秘密保</w:t>
      </w:r>
      <w:r>
        <w:rPr>
          <w:rFonts w:hint="eastAsia" w:ascii="仿宋" w:hAnsi="仿宋" w:eastAsia="仿宋" w:cs="仿宋"/>
          <w:color w:val="auto"/>
          <w:spacing w:val="-2"/>
          <w:sz w:val="28"/>
          <w:szCs w:val="28"/>
        </w:rPr>
        <w:t>密，违者应对由此造成的后果承担法律责任。</w:t>
      </w:r>
    </w:p>
    <w:p w14:paraId="3CF0B8B7">
      <w:pPr>
        <w:keepNext w:val="0"/>
        <w:keepLines w:val="0"/>
        <w:pageBreakBefore w:val="0"/>
        <w:widowControl w:val="0"/>
        <w:kinsoku w:val="0"/>
        <w:wordWrap/>
        <w:overflowPunct/>
        <w:topLinePunct w:val="0"/>
        <w:autoSpaceDE w:val="0"/>
        <w:autoSpaceDN w:val="0"/>
        <w:bidi w:val="0"/>
        <w:adjustRightInd w:val="0"/>
        <w:snapToGrid w:val="0"/>
        <w:spacing w:before="103" w:line="320" w:lineRule="auto"/>
        <w:ind w:left="0" w:right="0" w:firstLine="572" w:firstLineChars="200"/>
        <w:jc w:val="both"/>
        <w:textAlignment w:val="baseline"/>
        <w:outlineLvl w:val="9"/>
        <w:rPr>
          <w:rFonts w:hint="eastAsia" w:ascii="仿宋" w:hAnsi="仿宋" w:eastAsia="仿宋" w:cs="仿宋"/>
          <w:color w:val="auto"/>
          <w:sz w:val="28"/>
          <w:szCs w:val="28"/>
          <w:lang w:eastAsia="zh-CN"/>
        </w:rPr>
      </w:pPr>
      <w:bookmarkStart w:id="20" w:name="bookmark13"/>
      <w:bookmarkEnd w:id="20"/>
      <w:bookmarkStart w:id="21" w:name="bookmark14"/>
      <w:bookmarkEnd w:id="21"/>
      <w:r>
        <w:rPr>
          <w:rFonts w:hint="eastAsia" w:ascii="仿宋" w:hAnsi="仿宋" w:eastAsia="仿宋" w:cs="仿宋"/>
          <w:color w:val="auto"/>
          <w:spacing w:val="3"/>
          <w:sz w:val="28"/>
          <w:szCs w:val="28"/>
        </w:rPr>
        <w:t>4.语言文字、计量单位、时间单位、报价有效期以及参与采购活动费</w:t>
      </w:r>
      <w:r>
        <w:rPr>
          <w:rFonts w:hint="eastAsia" w:ascii="仿宋" w:hAnsi="仿宋" w:eastAsia="仿宋" w:cs="仿宋"/>
          <w:color w:val="auto"/>
          <w:spacing w:val="12"/>
          <w:sz w:val="28"/>
          <w:szCs w:val="28"/>
        </w:rPr>
        <w:t xml:space="preserve"> </w:t>
      </w:r>
      <w:bookmarkStart w:id="22" w:name="bookmark13"/>
      <w:bookmarkEnd w:id="22"/>
      <w:r>
        <w:rPr>
          <w:rFonts w:hint="eastAsia" w:ascii="仿宋" w:hAnsi="仿宋" w:eastAsia="仿宋" w:cs="仿宋"/>
          <w:color w:val="auto"/>
          <w:sz w:val="28"/>
          <w:szCs w:val="28"/>
        </w:rPr>
        <w:t>用</w:t>
      </w:r>
      <w:r>
        <w:rPr>
          <w:rFonts w:hint="eastAsia" w:ascii="仿宋" w:hAnsi="仿宋" w:eastAsia="仿宋" w:cs="仿宋"/>
          <w:color w:val="auto"/>
          <w:sz w:val="28"/>
          <w:szCs w:val="28"/>
          <w:lang w:eastAsia="zh-CN"/>
        </w:rPr>
        <w:t>。</w:t>
      </w:r>
    </w:p>
    <w:p w14:paraId="37D10166">
      <w:pPr>
        <w:keepNext w:val="0"/>
        <w:keepLines w:val="0"/>
        <w:pageBreakBefore w:val="0"/>
        <w:widowControl w:val="0"/>
        <w:kinsoku w:val="0"/>
        <w:wordWrap/>
        <w:overflowPunct/>
        <w:topLinePunct w:val="0"/>
        <w:autoSpaceDE w:val="0"/>
        <w:autoSpaceDN w:val="0"/>
        <w:bidi w:val="0"/>
        <w:adjustRightInd w:val="0"/>
        <w:snapToGrid w:val="0"/>
        <w:spacing w:before="221" w:line="223" w:lineRule="auto"/>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4.1</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2"/>
          <w:sz w:val="28"/>
          <w:szCs w:val="28"/>
        </w:rPr>
        <w:t>语言文字</w:t>
      </w:r>
    </w:p>
    <w:p w14:paraId="417C47E8">
      <w:pPr>
        <w:keepNext w:val="0"/>
        <w:keepLines w:val="0"/>
        <w:pageBreakBefore w:val="0"/>
        <w:widowControl w:val="0"/>
        <w:kinsoku w:val="0"/>
        <w:wordWrap/>
        <w:overflowPunct/>
        <w:topLinePunct w:val="0"/>
        <w:autoSpaceDE w:val="0"/>
        <w:autoSpaceDN w:val="0"/>
        <w:bidi w:val="0"/>
        <w:adjustRightInd w:val="0"/>
        <w:snapToGrid w:val="0"/>
        <w:spacing w:before="177" w:line="348" w:lineRule="auto"/>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除专用术语外，与竞争性磋商活动有关的语言均使用简体中文。必要时专用术语应</w:t>
      </w:r>
      <w:r>
        <w:rPr>
          <w:rFonts w:hint="eastAsia" w:ascii="仿宋" w:hAnsi="仿宋" w:eastAsia="仿宋" w:cs="仿宋"/>
          <w:color w:val="auto"/>
          <w:spacing w:val="-1"/>
          <w:sz w:val="28"/>
          <w:szCs w:val="28"/>
        </w:rPr>
        <w:t>附有中文注释。如供应商提交的支持文件和</w:t>
      </w:r>
      <w:r>
        <w:rPr>
          <w:rFonts w:hint="eastAsia" w:ascii="仿宋" w:hAnsi="仿宋" w:eastAsia="仿宋" w:cs="仿宋"/>
          <w:color w:val="auto"/>
          <w:spacing w:val="-2"/>
          <w:sz w:val="28"/>
          <w:szCs w:val="28"/>
        </w:rPr>
        <w:t>印刷的文献使用另一种语言，应附有相应内</w:t>
      </w:r>
      <w:r>
        <w:rPr>
          <w:rFonts w:hint="eastAsia" w:ascii="仿宋" w:hAnsi="仿宋" w:eastAsia="仿宋" w:cs="仿宋"/>
          <w:color w:val="auto"/>
          <w:spacing w:val="-1"/>
          <w:sz w:val="28"/>
          <w:szCs w:val="28"/>
        </w:rPr>
        <w:t>容的中文翻译本，在解释响应文件时以中文翻译本为准。</w:t>
      </w:r>
    </w:p>
    <w:p w14:paraId="257A6BF8">
      <w:pPr>
        <w:keepNext w:val="0"/>
        <w:keepLines w:val="0"/>
        <w:pageBreakBefore w:val="0"/>
        <w:widowControl w:val="0"/>
        <w:kinsoku w:val="0"/>
        <w:wordWrap/>
        <w:overflowPunct/>
        <w:topLinePunct w:val="0"/>
        <w:autoSpaceDE w:val="0"/>
        <w:autoSpaceDN w:val="0"/>
        <w:bidi w:val="0"/>
        <w:adjustRightInd w:val="0"/>
        <w:snapToGrid w:val="0"/>
        <w:spacing w:before="48" w:line="225" w:lineRule="auto"/>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4.2</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3"/>
          <w:sz w:val="28"/>
          <w:szCs w:val="28"/>
        </w:rPr>
        <w:t>计量单位</w:t>
      </w:r>
    </w:p>
    <w:p w14:paraId="4BBEF078">
      <w:pPr>
        <w:keepNext w:val="0"/>
        <w:keepLines w:val="0"/>
        <w:pageBreakBefore w:val="0"/>
        <w:widowControl w:val="0"/>
        <w:kinsoku w:val="0"/>
        <w:wordWrap/>
        <w:overflowPunct/>
        <w:topLinePunct w:val="0"/>
        <w:autoSpaceDE w:val="0"/>
        <w:autoSpaceDN w:val="0"/>
        <w:bidi w:val="0"/>
        <w:adjustRightInd w:val="0"/>
        <w:snapToGrid w:val="0"/>
        <w:spacing w:before="174" w:line="342" w:lineRule="auto"/>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除磋商文件另有规定外，计量均应采用中华人民共和国法定计量单位；所有报价一</w:t>
      </w:r>
      <w:r>
        <w:rPr>
          <w:rFonts w:hint="eastAsia" w:ascii="仿宋" w:hAnsi="仿宋" w:eastAsia="仿宋" w:cs="仿宋"/>
          <w:color w:val="auto"/>
          <w:spacing w:val="-1"/>
          <w:sz w:val="28"/>
          <w:szCs w:val="28"/>
        </w:rPr>
        <w:t>律使用人民币，货币单位为“元”。</w:t>
      </w:r>
    </w:p>
    <w:p w14:paraId="3DDDC63D">
      <w:pPr>
        <w:keepNext w:val="0"/>
        <w:keepLines w:val="0"/>
        <w:pageBreakBefore w:val="0"/>
        <w:widowControl w:val="0"/>
        <w:kinsoku w:val="0"/>
        <w:wordWrap/>
        <w:overflowPunct/>
        <w:topLinePunct w:val="0"/>
        <w:autoSpaceDE w:val="0"/>
        <w:autoSpaceDN w:val="0"/>
        <w:bidi w:val="0"/>
        <w:adjustRightInd w:val="0"/>
        <w:snapToGrid w:val="0"/>
        <w:spacing w:before="48" w:line="225" w:lineRule="auto"/>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4.3</w:t>
      </w:r>
      <w:r>
        <w:rPr>
          <w:rFonts w:hint="eastAsia" w:ascii="仿宋" w:hAnsi="仿宋" w:eastAsia="仿宋" w:cs="仿宋"/>
          <w:color w:val="auto"/>
          <w:spacing w:val="-36"/>
          <w:sz w:val="28"/>
          <w:szCs w:val="28"/>
        </w:rPr>
        <w:t xml:space="preserve"> </w:t>
      </w:r>
      <w:r>
        <w:rPr>
          <w:rFonts w:hint="eastAsia" w:ascii="仿宋" w:hAnsi="仿宋" w:eastAsia="仿宋" w:cs="仿宋"/>
          <w:color w:val="auto"/>
          <w:spacing w:val="-4"/>
          <w:sz w:val="28"/>
          <w:szCs w:val="28"/>
        </w:rPr>
        <w:t>时间单位</w:t>
      </w:r>
    </w:p>
    <w:p w14:paraId="146721B1">
      <w:pPr>
        <w:keepNext w:val="0"/>
        <w:keepLines w:val="0"/>
        <w:pageBreakBefore w:val="0"/>
        <w:widowControl w:val="0"/>
        <w:kinsoku w:val="0"/>
        <w:wordWrap/>
        <w:overflowPunct/>
        <w:topLinePunct w:val="0"/>
        <w:autoSpaceDE w:val="0"/>
        <w:autoSpaceDN w:val="0"/>
        <w:bidi w:val="0"/>
        <w:adjustRightInd w:val="0"/>
        <w:snapToGrid w:val="0"/>
        <w:spacing w:before="175" w:line="345" w:lineRule="auto"/>
        <w:ind w:left="0" w:right="0" w:firstLine="52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9"/>
          <w:sz w:val="28"/>
          <w:szCs w:val="28"/>
        </w:rPr>
        <w:t>除磋商文件中另有规定外，磋商文件所使用的时间单位“天”、“日”均指</w:t>
      </w:r>
      <w:r>
        <w:rPr>
          <w:rFonts w:hint="eastAsia" w:ascii="仿宋" w:hAnsi="仿宋" w:eastAsia="仿宋" w:cs="仿宋"/>
          <w:color w:val="auto"/>
          <w:spacing w:val="-10"/>
          <w:sz w:val="28"/>
          <w:szCs w:val="28"/>
        </w:rPr>
        <w:t>日历天，</w:t>
      </w:r>
      <w:r>
        <w:rPr>
          <w:rFonts w:hint="eastAsia" w:ascii="仿宋" w:hAnsi="仿宋" w:eastAsia="仿宋" w:cs="仿宋"/>
          <w:color w:val="auto"/>
          <w:spacing w:val="-3"/>
          <w:sz w:val="28"/>
          <w:szCs w:val="28"/>
        </w:rPr>
        <w:t>时、分均为北京时间。</w:t>
      </w:r>
    </w:p>
    <w:p w14:paraId="4E935A9A">
      <w:pPr>
        <w:keepNext w:val="0"/>
        <w:keepLines w:val="0"/>
        <w:pageBreakBefore w:val="0"/>
        <w:widowControl w:val="0"/>
        <w:kinsoku w:val="0"/>
        <w:wordWrap/>
        <w:overflowPunct/>
        <w:topLinePunct w:val="0"/>
        <w:autoSpaceDE w:val="0"/>
        <w:autoSpaceDN w:val="0"/>
        <w:bidi w:val="0"/>
        <w:adjustRightInd w:val="0"/>
        <w:snapToGrid w:val="0"/>
        <w:spacing w:before="40" w:line="224" w:lineRule="auto"/>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4.4</w:t>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2"/>
          <w:sz w:val="28"/>
          <w:szCs w:val="28"/>
        </w:rPr>
        <w:t>报价有效期</w:t>
      </w:r>
    </w:p>
    <w:p w14:paraId="6063A981">
      <w:pPr>
        <w:keepNext w:val="0"/>
        <w:keepLines w:val="0"/>
        <w:pageBreakBefore w:val="0"/>
        <w:widowControl w:val="0"/>
        <w:kinsoku w:val="0"/>
        <w:wordWrap/>
        <w:overflowPunct/>
        <w:topLinePunct w:val="0"/>
        <w:autoSpaceDE w:val="0"/>
        <w:autoSpaceDN w:val="0"/>
        <w:bidi w:val="0"/>
        <w:adjustRightInd w:val="0"/>
        <w:snapToGrid w:val="0"/>
        <w:spacing w:before="175" w:line="293"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4.4.1</w:t>
      </w:r>
      <w:r>
        <w:rPr>
          <w:rFonts w:hint="eastAsia" w:ascii="仿宋" w:hAnsi="仿宋" w:eastAsia="仿宋" w:cs="仿宋"/>
          <w:color w:val="auto"/>
          <w:spacing w:val="-55"/>
          <w:sz w:val="28"/>
          <w:szCs w:val="28"/>
        </w:rPr>
        <w:t xml:space="preserve"> </w:t>
      </w:r>
      <w:r>
        <w:rPr>
          <w:rFonts w:hint="eastAsia" w:ascii="仿宋" w:hAnsi="仿宋" w:eastAsia="仿宋" w:cs="仿宋"/>
          <w:color w:val="auto"/>
          <w:sz w:val="28"/>
          <w:szCs w:val="28"/>
        </w:rPr>
        <w:t>在供应商须知前附表规定的报价有效期内，响应文件以及其补充、承诺等部</w:t>
      </w:r>
      <w:r>
        <w:rPr>
          <w:rFonts w:hint="eastAsia" w:ascii="仿宋" w:hAnsi="仿宋" w:eastAsia="仿宋" w:cs="仿宋"/>
          <w:color w:val="auto"/>
          <w:spacing w:val="-2"/>
          <w:sz w:val="28"/>
          <w:szCs w:val="28"/>
        </w:rPr>
        <w:t>分均保持有效。</w:t>
      </w:r>
    </w:p>
    <w:p w14:paraId="31564592">
      <w:pPr>
        <w:keepNext w:val="0"/>
        <w:keepLines w:val="0"/>
        <w:pageBreakBefore w:val="0"/>
        <w:widowControl w:val="0"/>
        <w:kinsoku w:val="0"/>
        <w:wordWrap/>
        <w:overflowPunct/>
        <w:topLinePunct w:val="0"/>
        <w:autoSpaceDE w:val="0"/>
        <w:autoSpaceDN w:val="0"/>
        <w:bidi w:val="0"/>
        <w:adjustRightInd w:val="0"/>
        <w:snapToGrid w:val="0"/>
        <w:spacing w:before="175" w:line="325"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4.4.2</w:t>
      </w:r>
      <w:r>
        <w:rPr>
          <w:rFonts w:hint="eastAsia" w:ascii="仿宋" w:hAnsi="仿宋" w:eastAsia="仿宋" w:cs="仿宋"/>
          <w:color w:val="auto"/>
          <w:spacing w:val="-55"/>
          <w:sz w:val="28"/>
          <w:szCs w:val="28"/>
        </w:rPr>
        <w:t xml:space="preserve"> </w:t>
      </w:r>
      <w:r>
        <w:rPr>
          <w:rFonts w:hint="eastAsia" w:ascii="仿宋" w:hAnsi="仿宋" w:eastAsia="仿宋" w:cs="仿宋"/>
          <w:color w:val="auto"/>
          <w:sz w:val="28"/>
          <w:szCs w:val="28"/>
        </w:rPr>
        <w:t>在磋商文件规定的响应文件有效期满之前，如果出现特殊情况，采购人或者</w:t>
      </w:r>
      <w:r>
        <w:rPr>
          <w:rFonts w:hint="eastAsia" w:ascii="仿宋" w:hAnsi="仿宋" w:eastAsia="仿宋" w:cs="仿宋"/>
          <w:color w:val="auto"/>
          <w:spacing w:val="-1"/>
          <w:sz w:val="28"/>
          <w:szCs w:val="28"/>
        </w:rPr>
        <w:t>采购代理机构可在报价有效期内要求供应商</w:t>
      </w:r>
      <w:r>
        <w:rPr>
          <w:rFonts w:hint="eastAsia" w:ascii="仿宋" w:hAnsi="仿宋" w:eastAsia="仿宋" w:cs="仿宋"/>
          <w:color w:val="auto"/>
          <w:spacing w:val="-2"/>
          <w:sz w:val="28"/>
          <w:szCs w:val="28"/>
        </w:rPr>
        <w:t>延长有效期，要求与答复均以书面通知为准</w:t>
      </w:r>
      <w:r>
        <w:rPr>
          <w:rFonts w:hint="eastAsia" w:ascii="仿宋" w:hAnsi="仿宋" w:eastAsia="仿宋" w:cs="仿宋"/>
          <w:color w:val="auto"/>
          <w:spacing w:val="-1"/>
          <w:sz w:val="28"/>
          <w:szCs w:val="28"/>
        </w:rPr>
        <w:t>并作为磋商文件和响应文件的组成部分；供</w:t>
      </w:r>
      <w:r>
        <w:rPr>
          <w:rFonts w:hint="eastAsia" w:ascii="仿宋" w:hAnsi="仿宋" w:eastAsia="仿宋" w:cs="仿宋"/>
          <w:color w:val="auto"/>
          <w:spacing w:val="-2"/>
          <w:sz w:val="28"/>
          <w:szCs w:val="28"/>
        </w:rPr>
        <w:t>应商可以拒绝上述要求，拒绝延长响应文</w:t>
      </w:r>
      <w:r>
        <w:rPr>
          <w:rFonts w:hint="eastAsia" w:ascii="仿宋" w:hAnsi="仿宋" w:eastAsia="仿宋" w:cs="仿宋"/>
          <w:color w:val="auto"/>
          <w:sz w:val="28"/>
          <w:szCs w:val="28"/>
        </w:rPr>
        <w:t>有效期的，其响应失效；同意上述要求的，既不能要求也不允许其修</w:t>
      </w:r>
      <w:r>
        <w:rPr>
          <w:rFonts w:hint="eastAsia" w:ascii="仿宋" w:hAnsi="仿宋" w:eastAsia="仿宋" w:cs="仿宋"/>
          <w:color w:val="auto"/>
          <w:spacing w:val="-1"/>
          <w:sz w:val="28"/>
          <w:szCs w:val="28"/>
        </w:rPr>
        <w:t>改响应文件。</w:t>
      </w:r>
    </w:p>
    <w:p w14:paraId="0DB4600E">
      <w:pPr>
        <w:keepNext w:val="0"/>
        <w:keepLines w:val="0"/>
        <w:pageBreakBefore w:val="0"/>
        <w:widowControl w:val="0"/>
        <w:kinsoku w:val="0"/>
        <w:wordWrap/>
        <w:overflowPunct/>
        <w:topLinePunct w:val="0"/>
        <w:autoSpaceDE w:val="0"/>
        <w:autoSpaceDN w:val="0"/>
        <w:bidi w:val="0"/>
        <w:adjustRightInd w:val="0"/>
        <w:snapToGrid w:val="0"/>
        <w:spacing w:before="182" w:line="225" w:lineRule="auto"/>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4.5</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1"/>
          <w:sz w:val="28"/>
          <w:szCs w:val="28"/>
        </w:rPr>
        <w:t>参与采购活动费用</w:t>
      </w:r>
    </w:p>
    <w:p w14:paraId="4D6F7035">
      <w:pPr>
        <w:keepNext w:val="0"/>
        <w:keepLines w:val="0"/>
        <w:pageBreakBefore w:val="0"/>
        <w:widowControl w:val="0"/>
        <w:kinsoku w:val="0"/>
        <w:wordWrap/>
        <w:overflowPunct/>
        <w:topLinePunct w:val="0"/>
        <w:autoSpaceDE w:val="0"/>
        <w:autoSpaceDN w:val="0"/>
        <w:bidi w:val="0"/>
        <w:adjustRightInd w:val="0"/>
        <w:snapToGrid w:val="0"/>
        <w:spacing w:before="176" w:line="224"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供应商应自行承担其准备和参加采购活动发生的所有费用。</w:t>
      </w:r>
    </w:p>
    <w:p w14:paraId="72D1D77D">
      <w:pPr>
        <w:keepNext w:val="0"/>
        <w:keepLines w:val="0"/>
        <w:pageBreakBefore w:val="0"/>
        <w:widowControl w:val="0"/>
        <w:kinsoku w:val="0"/>
        <w:wordWrap/>
        <w:overflowPunct/>
        <w:topLinePunct w:val="0"/>
        <w:autoSpaceDE w:val="0"/>
        <w:autoSpaceDN w:val="0"/>
        <w:bidi w:val="0"/>
        <w:adjustRightInd w:val="0"/>
        <w:snapToGrid w:val="0"/>
        <w:spacing w:before="233" w:line="224" w:lineRule="auto"/>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5.踏勘现场</w:t>
      </w:r>
    </w:p>
    <w:p w14:paraId="7FE02126">
      <w:pPr>
        <w:keepNext w:val="0"/>
        <w:keepLines w:val="0"/>
        <w:pageBreakBefore w:val="0"/>
        <w:widowControl w:val="0"/>
        <w:kinsoku w:val="0"/>
        <w:wordWrap/>
        <w:overflowPunct/>
        <w:topLinePunct w:val="0"/>
        <w:autoSpaceDE w:val="0"/>
        <w:autoSpaceDN w:val="0"/>
        <w:bidi w:val="0"/>
        <w:adjustRightInd w:val="0"/>
        <w:snapToGrid w:val="0"/>
        <w:spacing w:before="101" w:line="290" w:lineRule="auto"/>
        <w:ind w:left="0" w:right="0" w:firstLine="560"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z w:val="28"/>
          <w:szCs w:val="28"/>
        </w:rPr>
        <w:t>5.1</w:t>
      </w:r>
      <w:r>
        <w:rPr>
          <w:rFonts w:hint="eastAsia" w:ascii="仿宋" w:hAnsi="仿宋" w:eastAsia="仿宋" w:cs="仿宋"/>
          <w:color w:val="auto"/>
          <w:spacing w:val="-56"/>
          <w:sz w:val="28"/>
          <w:szCs w:val="28"/>
        </w:rPr>
        <w:t xml:space="preserve"> </w:t>
      </w:r>
      <w:r>
        <w:rPr>
          <w:rFonts w:hint="eastAsia" w:ascii="仿宋" w:hAnsi="仿宋" w:eastAsia="仿宋" w:cs="仿宋"/>
          <w:color w:val="auto"/>
          <w:sz w:val="28"/>
          <w:szCs w:val="28"/>
        </w:rPr>
        <w:t>供应商须知前附表规定组织踏勘现场的，采购人必须按照规定时间、地点组织</w:t>
      </w:r>
      <w:r>
        <w:rPr>
          <w:rFonts w:hint="eastAsia" w:ascii="仿宋" w:hAnsi="仿宋" w:eastAsia="仿宋" w:cs="仿宋"/>
          <w:color w:val="auto"/>
          <w:spacing w:val="5"/>
          <w:sz w:val="28"/>
          <w:szCs w:val="28"/>
        </w:rPr>
        <w:t>供应商踏勘项目现场，以便供应商获取有关编制响应文件和签署合同所涉及现场的资</w:t>
      </w:r>
      <w:r>
        <w:rPr>
          <w:rFonts w:hint="eastAsia" w:ascii="仿宋" w:hAnsi="仿宋" w:eastAsia="仿宋" w:cs="仿宋"/>
          <w:color w:val="auto"/>
          <w:spacing w:val="-1"/>
          <w:sz w:val="28"/>
          <w:szCs w:val="28"/>
        </w:rPr>
        <w:t>料。供应商承担踏勘现场所发生的自身费用。</w:t>
      </w:r>
    </w:p>
    <w:p w14:paraId="7B32C351">
      <w:pPr>
        <w:keepNext w:val="0"/>
        <w:keepLines w:val="0"/>
        <w:pageBreakBefore w:val="0"/>
        <w:widowControl w:val="0"/>
        <w:kinsoku w:val="0"/>
        <w:wordWrap/>
        <w:overflowPunct/>
        <w:topLinePunct w:val="0"/>
        <w:autoSpaceDE w:val="0"/>
        <w:autoSpaceDN w:val="0"/>
        <w:bidi w:val="0"/>
        <w:adjustRightInd w:val="0"/>
        <w:snapToGrid w:val="0"/>
        <w:spacing w:before="101" w:line="290"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5.2</w:t>
      </w:r>
      <w:r>
        <w:rPr>
          <w:rFonts w:hint="eastAsia" w:ascii="仿宋" w:hAnsi="仿宋" w:eastAsia="仿宋" w:cs="仿宋"/>
          <w:color w:val="auto"/>
          <w:spacing w:val="-56"/>
          <w:sz w:val="28"/>
          <w:szCs w:val="28"/>
        </w:rPr>
        <w:t xml:space="preserve"> </w:t>
      </w:r>
      <w:r>
        <w:rPr>
          <w:rFonts w:hint="eastAsia" w:ascii="仿宋" w:hAnsi="仿宋" w:eastAsia="仿宋" w:cs="仿宋"/>
          <w:color w:val="auto"/>
          <w:sz w:val="28"/>
          <w:szCs w:val="28"/>
        </w:rPr>
        <w:t>采购人向供应商提供的有关现场的资料和数据，是采购人现有的能使供应商利</w:t>
      </w:r>
      <w:r>
        <w:rPr>
          <w:rFonts w:hint="eastAsia" w:ascii="仿宋" w:hAnsi="仿宋" w:eastAsia="仿宋" w:cs="仿宋"/>
          <w:color w:val="auto"/>
          <w:spacing w:val="-1"/>
          <w:sz w:val="28"/>
          <w:szCs w:val="28"/>
        </w:rPr>
        <w:t>用的资料，采购人对供应商由此而做出的推论、理解和结论不负责任。</w:t>
      </w:r>
    </w:p>
    <w:p w14:paraId="539AB80B">
      <w:pPr>
        <w:keepNext w:val="0"/>
        <w:keepLines w:val="0"/>
        <w:pageBreakBefore w:val="0"/>
        <w:widowControl w:val="0"/>
        <w:kinsoku w:val="0"/>
        <w:wordWrap/>
        <w:overflowPunct/>
        <w:topLinePunct w:val="0"/>
        <w:autoSpaceDE w:val="0"/>
        <w:autoSpaceDN w:val="0"/>
        <w:bidi w:val="0"/>
        <w:adjustRightInd w:val="0"/>
        <w:snapToGrid w:val="0"/>
        <w:spacing w:before="183" w:line="314"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5.3</w:t>
      </w:r>
      <w:r>
        <w:rPr>
          <w:rFonts w:hint="eastAsia" w:ascii="仿宋" w:hAnsi="仿宋" w:eastAsia="仿宋" w:cs="仿宋"/>
          <w:color w:val="auto"/>
          <w:spacing w:val="-56"/>
          <w:sz w:val="28"/>
          <w:szCs w:val="28"/>
        </w:rPr>
        <w:t xml:space="preserve"> </w:t>
      </w:r>
      <w:r>
        <w:rPr>
          <w:rFonts w:hint="eastAsia" w:ascii="仿宋" w:hAnsi="仿宋" w:eastAsia="仿宋" w:cs="仿宋"/>
          <w:color w:val="auto"/>
          <w:sz w:val="28"/>
          <w:szCs w:val="28"/>
        </w:rPr>
        <w:t>供应商经过采购人允许，可以进入项目现场踏勘，但不得因此使采购人承担有</w:t>
      </w:r>
      <w:r>
        <w:rPr>
          <w:rFonts w:hint="eastAsia" w:ascii="仿宋" w:hAnsi="仿宋" w:eastAsia="仿宋" w:cs="仿宋"/>
          <w:color w:val="auto"/>
          <w:spacing w:val="-1"/>
          <w:sz w:val="28"/>
          <w:szCs w:val="28"/>
        </w:rPr>
        <w:t>关责任和蒙受损失。除采购人原因外，供应商应</w:t>
      </w:r>
      <w:r>
        <w:rPr>
          <w:rFonts w:hint="eastAsia" w:ascii="仿宋" w:hAnsi="仿宋" w:eastAsia="仿宋" w:cs="仿宋"/>
          <w:color w:val="auto"/>
          <w:spacing w:val="-2"/>
          <w:sz w:val="28"/>
          <w:szCs w:val="28"/>
        </w:rPr>
        <w:t>对踏勘现场而造成的死亡、人身伤害、</w:t>
      </w:r>
      <w:r>
        <w:rPr>
          <w:rFonts w:hint="eastAsia" w:ascii="仿宋" w:hAnsi="仿宋" w:eastAsia="仿宋" w:cs="仿宋"/>
          <w:color w:val="auto"/>
          <w:spacing w:val="-1"/>
          <w:sz w:val="28"/>
          <w:szCs w:val="28"/>
        </w:rPr>
        <w:t>财产损失、损害以及其它任何损失、损害和引起的费用和开支承担责任。</w:t>
      </w:r>
    </w:p>
    <w:p w14:paraId="5A8AD97D">
      <w:pPr>
        <w:keepNext w:val="0"/>
        <w:keepLines w:val="0"/>
        <w:pageBreakBefore w:val="0"/>
        <w:widowControl w:val="0"/>
        <w:kinsoku w:val="0"/>
        <w:wordWrap/>
        <w:overflowPunct/>
        <w:topLinePunct w:val="0"/>
        <w:autoSpaceDE w:val="0"/>
        <w:autoSpaceDN w:val="0"/>
        <w:bidi w:val="0"/>
        <w:adjustRightInd w:val="0"/>
        <w:snapToGrid w:val="0"/>
        <w:spacing w:before="234" w:line="228" w:lineRule="auto"/>
        <w:ind w:left="0" w:right="0" w:firstLine="552" w:firstLineChars="200"/>
        <w:jc w:val="both"/>
        <w:textAlignment w:val="baseline"/>
        <w:outlineLvl w:val="9"/>
        <w:rPr>
          <w:rFonts w:hint="eastAsia" w:ascii="仿宋" w:hAnsi="仿宋" w:eastAsia="仿宋" w:cs="仿宋"/>
          <w:color w:val="auto"/>
          <w:sz w:val="28"/>
          <w:szCs w:val="28"/>
        </w:rPr>
      </w:pPr>
      <w:bookmarkStart w:id="23" w:name="bookmark17"/>
      <w:bookmarkEnd w:id="23"/>
      <w:bookmarkStart w:id="24" w:name="bookmark18"/>
      <w:bookmarkEnd w:id="24"/>
      <w:r>
        <w:rPr>
          <w:rFonts w:hint="eastAsia" w:ascii="仿宋" w:hAnsi="仿宋" w:eastAsia="仿宋" w:cs="仿宋"/>
          <w:color w:val="auto"/>
          <w:spacing w:val="-2"/>
          <w:sz w:val="28"/>
          <w:szCs w:val="28"/>
        </w:rPr>
        <w:t>6.询问</w:t>
      </w:r>
    </w:p>
    <w:p w14:paraId="526A4881">
      <w:pPr>
        <w:keepNext w:val="0"/>
        <w:keepLines w:val="0"/>
        <w:pageBreakBefore w:val="0"/>
        <w:widowControl w:val="0"/>
        <w:kinsoku w:val="0"/>
        <w:wordWrap/>
        <w:overflowPunct/>
        <w:topLinePunct w:val="0"/>
        <w:autoSpaceDE w:val="0"/>
        <w:autoSpaceDN w:val="0"/>
        <w:bidi w:val="0"/>
        <w:adjustRightInd w:val="0"/>
        <w:snapToGrid w:val="0"/>
        <w:spacing w:before="222" w:line="290"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6.1</w:t>
      </w:r>
      <w:r>
        <w:rPr>
          <w:rFonts w:hint="eastAsia" w:ascii="仿宋" w:hAnsi="仿宋" w:eastAsia="仿宋" w:cs="仿宋"/>
          <w:color w:val="auto"/>
          <w:spacing w:val="-60"/>
          <w:sz w:val="28"/>
          <w:szCs w:val="28"/>
        </w:rPr>
        <w:t xml:space="preserve"> </w:t>
      </w:r>
      <w:r>
        <w:rPr>
          <w:rFonts w:hint="eastAsia" w:ascii="仿宋" w:hAnsi="仿宋" w:eastAsia="仿宋" w:cs="仿宋"/>
          <w:color w:val="auto"/>
          <w:sz w:val="28"/>
          <w:szCs w:val="28"/>
        </w:rPr>
        <w:t>供应商对竞争性磋商活动事项有疑问的，可以向采购代理机构提出询问；采购</w:t>
      </w:r>
      <w:r>
        <w:rPr>
          <w:rFonts w:hint="eastAsia" w:ascii="仿宋" w:hAnsi="仿宋" w:eastAsia="仿宋" w:cs="仿宋"/>
          <w:color w:val="auto"/>
          <w:spacing w:val="-1"/>
          <w:sz w:val="28"/>
          <w:szCs w:val="28"/>
        </w:rPr>
        <w:t>代理机构应当及时作出答复，但答复的内容不得涉及商业秘密。</w:t>
      </w:r>
    </w:p>
    <w:p w14:paraId="4A18D547">
      <w:pPr>
        <w:keepNext w:val="0"/>
        <w:keepLines w:val="0"/>
        <w:pageBreakBefore w:val="0"/>
        <w:widowControl w:val="0"/>
        <w:kinsoku w:val="0"/>
        <w:wordWrap/>
        <w:overflowPunct/>
        <w:topLinePunct w:val="0"/>
        <w:autoSpaceDE w:val="0"/>
        <w:autoSpaceDN w:val="0"/>
        <w:bidi w:val="0"/>
        <w:adjustRightInd w:val="0"/>
        <w:snapToGrid w:val="0"/>
        <w:spacing w:before="182" w:line="227" w:lineRule="auto"/>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6.2</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1"/>
          <w:sz w:val="28"/>
          <w:szCs w:val="28"/>
        </w:rPr>
        <w:t>询问及答复应当采取书面形式。</w:t>
      </w:r>
    </w:p>
    <w:p w14:paraId="762CFB03">
      <w:pPr>
        <w:keepNext w:val="0"/>
        <w:keepLines w:val="0"/>
        <w:pageBreakBefore w:val="0"/>
        <w:widowControl w:val="0"/>
        <w:kinsoku w:val="0"/>
        <w:wordWrap/>
        <w:overflowPunct/>
        <w:topLinePunct w:val="0"/>
        <w:autoSpaceDE w:val="0"/>
        <w:autoSpaceDN w:val="0"/>
        <w:bidi w:val="0"/>
        <w:adjustRightInd w:val="0"/>
        <w:snapToGrid w:val="0"/>
        <w:spacing w:before="228" w:line="227" w:lineRule="auto"/>
        <w:ind w:left="0" w:right="0" w:firstLine="548" w:firstLineChars="200"/>
        <w:jc w:val="both"/>
        <w:textAlignment w:val="baseline"/>
        <w:outlineLvl w:val="9"/>
        <w:rPr>
          <w:rFonts w:hint="eastAsia" w:ascii="仿宋" w:hAnsi="仿宋" w:eastAsia="仿宋" w:cs="仿宋"/>
          <w:color w:val="auto"/>
          <w:sz w:val="28"/>
          <w:szCs w:val="28"/>
        </w:rPr>
      </w:pPr>
      <w:bookmarkStart w:id="25" w:name="bookmark20"/>
      <w:bookmarkEnd w:id="25"/>
      <w:bookmarkStart w:id="26" w:name="bookmark19"/>
      <w:bookmarkEnd w:id="26"/>
      <w:r>
        <w:rPr>
          <w:rFonts w:hint="eastAsia" w:ascii="仿宋" w:hAnsi="仿宋" w:eastAsia="仿宋" w:cs="仿宋"/>
          <w:color w:val="auto"/>
          <w:spacing w:val="-3"/>
          <w:sz w:val="28"/>
          <w:szCs w:val="28"/>
        </w:rPr>
        <w:t>7.偏离</w:t>
      </w:r>
    </w:p>
    <w:p w14:paraId="0EAA19AB">
      <w:pPr>
        <w:keepNext w:val="0"/>
        <w:keepLines w:val="0"/>
        <w:pageBreakBefore w:val="0"/>
        <w:widowControl w:val="0"/>
        <w:kinsoku w:val="0"/>
        <w:wordWrap/>
        <w:overflowPunct/>
        <w:topLinePunct w:val="0"/>
        <w:autoSpaceDE w:val="0"/>
        <w:autoSpaceDN w:val="0"/>
        <w:bidi w:val="0"/>
        <w:adjustRightInd w:val="0"/>
        <w:snapToGrid w:val="0"/>
        <w:spacing w:before="223" w:line="345" w:lineRule="auto"/>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采购人允许响应文件偏离磋商文件某些非实质性要求的，偏离应当符合磋商文件规</w:t>
      </w:r>
      <w:r>
        <w:rPr>
          <w:rFonts w:hint="eastAsia" w:ascii="仿宋" w:hAnsi="仿宋" w:eastAsia="仿宋" w:cs="仿宋"/>
          <w:color w:val="auto"/>
          <w:spacing w:val="-3"/>
          <w:sz w:val="28"/>
          <w:szCs w:val="28"/>
        </w:rPr>
        <w:t>定的偏离范围和幅度。</w:t>
      </w:r>
    </w:p>
    <w:p w14:paraId="27046648">
      <w:pPr>
        <w:keepNext w:val="0"/>
        <w:keepLines w:val="0"/>
        <w:pageBreakBefore w:val="0"/>
        <w:widowControl w:val="0"/>
        <w:kinsoku w:val="0"/>
        <w:wordWrap/>
        <w:overflowPunct/>
        <w:topLinePunct w:val="0"/>
        <w:autoSpaceDE w:val="0"/>
        <w:autoSpaceDN w:val="0"/>
        <w:bidi w:val="0"/>
        <w:adjustRightInd w:val="0"/>
        <w:snapToGrid w:val="0"/>
        <w:spacing w:before="95" w:line="227" w:lineRule="auto"/>
        <w:ind w:left="0" w:right="0" w:firstLine="556" w:firstLineChars="200"/>
        <w:jc w:val="both"/>
        <w:textAlignment w:val="baseline"/>
        <w:outlineLvl w:val="9"/>
        <w:rPr>
          <w:rFonts w:hint="eastAsia" w:ascii="仿宋" w:hAnsi="仿宋" w:eastAsia="仿宋" w:cs="仿宋"/>
          <w:color w:val="auto"/>
          <w:sz w:val="28"/>
          <w:szCs w:val="28"/>
        </w:rPr>
      </w:pPr>
      <w:bookmarkStart w:id="27" w:name="bookmark22"/>
      <w:bookmarkEnd w:id="27"/>
      <w:bookmarkStart w:id="28" w:name="bookmark21"/>
      <w:bookmarkEnd w:id="28"/>
      <w:r>
        <w:rPr>
          <w:rFonts w:hint="eastAsia" w:ascii="仿宋" w:hAnsi="仿宋" w:eastAsia="仿宋" w:cs="仿宋"/>
          <w:color w:val="auto"/>
          <w:spacing w:val="-1"/>
          <w:sz w:val="28"/>
          <w:szCs w:val="28"/>
        </w:rPr>
        <w:t>8.履约担保</w:t>
      </w:r>
    </w:p>
    <w:p w14:paraId="73CD3533">
      <w:pPr>
        <w:keepNext w:val="0"/>
        <w:keepLines w:val="0"/>
        <w:pageBreakBefore w:val="0"/>
        <w:widowControl w:val="0"/>
        <w:kinsoku w:val="0"/>
        <w:wordWrap/>
        <w:overflowPunct/>
        <w:topLinePunct w:val="0"/>
        <w:autoSpaceDE w:val="0"/>
        <w:autoSpaceDN w:val="0"/>
        <w:bidi w:val="0"/>
        <w:adjustRightInd w:val="0"/>
        <w:snapToGrid w:val="0"/>
        <w:spacing w:before="223" w:line="319"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8.1</w:t>
      </w:r>
      <w:r>
        <w:rPr>
          <w:rFonts w:hint="eastAsia" w:ascii="仿宋" w:hAnsi="仿宋" w:eastAsia="仿宋" w:cs="仿宋"/>
          <w:color w:val="auto"/>
          <w:spacing w:val="-56"/>
          <w:sz w:val="28"/>
          <w:szCs w:val="28"/>
        </w:rPr>
        <w:t xml:space="preserve"> </w:t>
      </w:r>
      <w:r>
        <w:rPr>
          <w:rFonts w:hint="eastAsia" w:ascii="仿宋" w:hAnsi="仿宋" w:eastAsia="仿宋" w:cs="仿宋"/>
          <w:color w:val="auto"/>
          <w:sz w:val="28"/>
          <w:szCs w:val="28"/>
        </w:rPr>
        <w:t>在签订合同前，成交供应商应按照有关规定或者事先经过采购人书面认可的履</w:t>
      </w:r>
      <w:r>
        <w:rPr>
          <w:rFonts w:hint="eastAsia" w:ascii="仿宋" w:hAnsi="仿宋" w:eastAsia="仿宋" w:cs="仿宋"/>
          <w:color w:val="auto"/>
          <w:spacing w:val="-2"/>
          <w:sz w:val="28"/>
          <w:szCs w:val="28"/>
        </w:rPr>
        <w:t>约担保要求向采购人提交履约担保。除另有规定外，履约担保金额不超过成交合同金额</w:t>
      </w:r>
      <w:r>
        <w:rPr>
          <w:rFonts w:hint="eastAsia" w:ascii="仿宋" w:hAnsi="仿宋" w:eastAsia="仿宋" w:cs="仿宋"/>
          <w:color w:val="auto"/>
          <w:spacing w:val="-8"/>
          <w:sz w:val="28"/>
          <w:szCs w:val="28"/>
        </w:rPr>
        <w:t>的6%。</w:t>
      </w:r>
    </w:p>
    <w:p w14:paraId="1F009A0E">
      <w:pPr>
        <w:keepNext w:val="0"/>
        <w:keepLines w:val="0"/>
        <w:pageBreakBefore w:val="0"/>
        <w:widowControl w:val="0"/>
        <w:kinsoku w:val="0"/>
        <w:wordWrap/>
        <w:overflowPunct/>
        <w:topLinePunct w:val="0"/>
        <w:autoSpaceDE w:val="0"/>
        <w:autoSpaceDN w:val="0"/>
        <w:bidi w:val="0"/>
        <w:adjustRightInd w:val="0"/>
        <w:snapToGrid w:val="0"/>
        <w:spacing w:before="160" w:line="293"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8.2</w:t>
      </w:r>
      <w:r>
        <w:rPr>
          <w:rFonts w:hint="eastAsia" w:ascii="仿宋" w:hAnsi="仿宋" w:eastAsia="仿宋" w:cs="仿宋"/>
          <w:color w:val="auto"/>
          <w:spacing w:val="-49"/>
          <w:sz w:val="28"/>
          <w:szCs w:val="28"/>
        </w:rPr>
        <w:t xml:space="preserve"> </w:t>
      </w:r>
      <w:r>
        <w:rPr>
          <w:rFonts w:hint="eastAsia" w:ascii="仿宋" w:hAnsi="仿宋" w:eastAsia="仿宋" w:cs="仿宋"/>
          <w:color w:val="auto"/>
          <w:sz w:val="28"/>
          <w:szCs w:val="28"/>
        </w:rPr>
        <w:t>成交供应商未按照要求提交履约担保的，视为放弃成交资</w:t>
      </w:r>
      <w:r>
        <w:rPr>
          <w:rFonts w:hint="eastAsia" w:ascii="仿宋" w:hAnsi="仿宋" w:eastAsia="仿宋" w:cs="仿宋"/>
          <w:color w:val="auto"/>
          <w:spacing w:val="-1"/>
          <w:sz w:val="28"/>
          <w:szCs w:val="28"/>
        </w:rPr>
        <w:t>格，成交供应商应当对采购人造成的损失给予赔偿。</w:t>
      </w:r>
    </w:p>
    <w:p w14:paraId="61146C65">
      <w:pPr>
        <w:keepNext w:val="0"/>
        <w:keepLines w:val="0"/>
        <w:pageBreakBefore w:val="0"/>
        <w:widowControl w:val="0"/>
        <w:kinsoku w:val="0"/>
        <w:wordWrap/>
        <w:overflowPunct/>
        <w:topLinePunct w:val="0"/>
        <w:autoSpaceDE w:val="0"/>
        <w:autoSpaceDN w:val="0"/>
        <w:bidi w:val="0"/>
        <w:adjustRightInd w:val="0"/>
        <w:snapToGrid w:val="0"/>
        <w:spacing w:before="230" w:line="226" w:lineRule="auto"/>
        <w:ind w:left="0" w:right="0" w:firstLine="556" w:firstLineChars="200"/>
        <w:jc w:val="both"/>
        <w:textAlignment w:val="baseline"/>
        <w:outlineLvl w:val="9"/>
        <w:rPr>
          <w:rFonts w:hint="eastAsia" w:ascii="仿宋" w:hAnsi="仿宋" w:eastAsia="仿宋" w:cs="仿宋"/>
          <w:color w:val="auto"/>
          <w:sz w:val="28"/>
          <w:szCs w:val="28"/>
        </w:rPr>
      </w:pPr>
      <w:bookmarkStart w:id="29" w:name="bookmark24"/>
      <w:bookmarkEnd w:id="29"/>
      <w:bookmarkStart w:id="30" w:name="bookmark23"/>
      <w:bookmarkEnd w:id="30"/>
      <w:r>
        <w:rPr>
          <w:rFonts w:hint="eastAsia" w:ascii="仿宋" w:hAnsi="仿宋" w:eastAsia="仿宋" w:cs="仿宋"/>
          <w:color w:val="auto"/>
          <w:spacing w:val="-1"/>
          <w:sz w:val="28"/>
          <w:szCs w:val="28"/>
        </w:rPr>
        <w:t>9.采购代理服务费</w:t>
      </w:r>
    </w:p>
    <w:p w14:paraId="4670F819">
      <w:pPr>
        <w:keepNext w:val="0"/>
        <w:keepLines w:val="0"/>
        <w:pageBreakBefore w:val="0"/>
        <w:widowControl w:val="0"/>
        <w:kinsoku w:val="0"/>
        <w:wordWrap/>
        <w:overflowPunct/>
        <w:topLinePunct w:val="0"/>
        <w:autoSpaceDE w:val="0"/>
        <w:autoSpaceDN w:val="0"/>
        <w:bidi w:val="0"/>
        <w:adjustRightInd w:val="0"/>
        <w:snapToGrid w:val="0"/>
        <w:spacing w:before="222" w:line="338"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9.1</w:t>
      </w:r>
      <w:r>
        <w:rPr>
          <w:rFonts w:hint="eastAsia" w:ascii="仿宋" w:hAnsi="仿宋" w:eastAsia="仿宋" w:cs="仿宋"/>
          <w:color w:val="auto"/>
          <w:spacing w:val="-55"/>
          <w:sz w:val="28"/>
          <w:szCs w:val="28"/>
        </w:rPr>
        <w:t xml:space="preserve"> </w:t>
      </w:r>
      <w:r>
        <w:rPr>
          <w:rFonts w:hint="eastAsia" w:ascii="仿宋" w:hAnsi="仿宋" w:eastAsia="仿宋" w:cs="仿宋"/>
          <w:color w:val="auto"/>
          <w:sz w:val="28"/>
          <w:szCs w:val="28"/>
        </w:rPr>
        <w:t>采购代理服务费收取按照原国家计委《招标代理服务收费管理暂行办法》（计</w:t>
      </w:r>
      <w:r>
        <w:rPr>
          <w:rFonts w:hint="eastAsia" w:ascii="仿宋" w:hAnsi="仿宋" w:eastAsia="仿宋" w:cs="仿宋"/>
          <w:color w:val="auto"/>
          <w:spacing w:val="-3"/>
          <w:sz w:val="28"/>
          <w:szCs w:val="28"/>
        </w:rPr>
        <w:t>价格〔2002〕1980</w:t>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3"/>
          <w:sz w:val="28"/>
          <w:szCs w:val="28"/>
        </w:rPr>
        <w:t>号）、国家发展改革委办公厅《关于招标代理服务收费有</w:t>
      </w:r>
      <w:r>
        <w:rPr>
          <w:rFonts w:hint="eastAsia" w:ascii="仿宋" w:hAnsi="仿宋" w:eastAsia="仿宋" w:cs="仿宋"/>
          <w:color w:val="auto"/>
          <w:spacing w:val="-4"/>
          <w:sz w:val="28"/>
          <w:szCs w:val="28"/>
        </w:rPr>
        <w:t>关问题的通</w:t>
      </w:r>
      <w:r>
        <w:rPr>
          <w:rFonts w:hint="eastAsia" w:ascii="仿宋" w:hAnsi="仿宋" w:eastAsia="仿宋" w:cs="仿宋"/>
          <w:color w:val="auto"/>
          <w:sz w:val="28"/>
          <w:szCs w:val="28"/>
        </w:rPr>
        <w:t>知》（发改办价格〔2003〕857号）和国家发展改革委《关于</w:t>
      </w:r>
      <w:r>
        <w:rPr>
          <w:rFonts w:hint="eastAsia" w:ascii="仿宋" w:hAnsi="仿宋" w:eastAsia="仿宋" w:cs="仿宋"/>
          <w:color w:val="auto"/>
          <w:spacing w:val="-1"/>
          <w:sz w:val="28"/>
          <w:szCs w:val="28"/>
        </w:rPr>
        <w:t>降低部分建设项目收费标</w:t>
      </w:r>
      <w:r>
        <w:rPr>
          <w:rFonts w:hint="eastAsia" w:ascii="仿宋" w:hAnsi="仿宋" w:eastAsia="仿宋" w:cs="仿宋"/>
          <w:color w:val="auto"/>
          <w:sz w:val="28"/>
          <w:szCs w:val="28"/>
        </w:rPr>
        <w:t>准规范收费行为等有关问题的通知》（发改价格〔2011〕5</w:t>
      </w:r>
      <w:r>
        <w:rPr>
          <w:rFonts w:hint="eastAsia" w:ascii="仿宋" w:hAnsi="仿宋" w:eastAsia="仿宋" w:cs="仿宋"/>
          <w:color w:val="auto"/>
          <w:spacing w:val="-1"/>
          <w:sz w:val="28"/>
          <w:szCs w:val="28"/>
        </w:rPr>
        <w:t>34号）规定，以中标金额为</w:t>
      </w:r>
      <w:r>
        <w:rPr>
          <w:rFonts w:hint="eastAsia" w:ascii="仿宋" w:hAnsi="仿宋" w:eastAsia="仿宋" w:cs="仿宋"/>
          <w:color w:val="auto"/>
          <w:spacing w:val="-2"/>
          <w:sz w:val="28"/>
          <w:szCs w:val="28"/>
        </w:rPr>
        <w:t>基准计算并收取。中标金额在5亿元以上的代理服务费实行收费上限，服务类代理服务</w:t>
      </w:r>
      <w:r>
        <w:rPr>
          <w:rFonts w:hint="eastAsia" w:ascii="仿宋" w:hAnsi="仿宋" w:eastAsia="仿宋" w:cs="仿宋"/>
          <w:color w:val="auto"/>
          <w:spacing w:val="-4"/>
          <w:sz w:val="28"/>
          <w:szCs w:val="28"/>
        </w:rPr>
        <w:t>费上限为300万元。</w:t>
      </w:r>
    </w:p>
    <w:p w14:paraId="1C5CCE2E">
      <w:pPr>
        <w:keepNext w:val="0"/>
        <w:keepLines w:val="0"/>
        <w:pageBreakBefore w:val="0"/>
        <w:widowControl w:val="0"/>
        <w:kinsoku w:val="0"/>
        <w:wordWrap/>
        <w:overflowPunct/>
        <w:topLinePunct w:val="0"/>
        <w:autoSpaceDE w:val="0"/>
        <w:autoSpaceDN w:val="0"/>
        <w:bidi w:val="0"/>
        <w:adjustRightInd w:val="0"/>
        <w:snapToGrid w:val="0"/>
        <w:spacing w:before="175" w:line="315" w:lineRule="auto"/>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9.2</w:t>
      </w:r>
      <w:r>
        <w:rPr>
          <w:rFonts w:hint="eastAsia" w:ascii="仿宋" w:hAnsi="仿宋" w:eastAsia="仿宋" w:cs="仿宋"/>
          <w:color w:val="auto"/>
          <w:spacing w:val="-55"/>
          <w:sz w:val="28"/>
          <w:szCs w:val="28"/>
        </w:rPr>
        <w:t xml:space="preserve"> </w:t>
      </w:r>
      <w:r>
        <w:rPr>
          <w:rFonts w:hint="eastAsia" w:ascii="仿宋" w:hAnsi="仿宋" w:eastAsia="仿宋" w:cs="仿宋"/>
          <w:color w:val="auto"/>
          <w:sz w:val="28"/>
          <w:szCs w:val="28"/>
        </w:rPr>
        <w:t>采购代理服务费在审批的项目预算中已经列支的，由采购人支付，并按照财政</w:t>
      </w:r>
      <w:r>
        <w:rPr>
          <w:rFonts w:hint="eastAsia" w:ascii="仿宋" w:hAnsi="仿宋" w:eastAsia="仿宋" w:cs="仿宋"/>
          <w:color w:val="auto"/>
          <w:spacing w:val="-2"/>
          <w:sz w:val="28"/>
          <w:szCs w:val="28"/>
        </w:rPr>
        <w:t>部门规定列支；在审批的项目预算中未列支的，采购代理服务费用由成交供应商支付，</w:t>
      </w:r>
      <w:r>
        <w:rPr>
          <w:rFonts w:hint="eastAsia" w:ascii="仿宋" w:hAnsi="仿宋" w:eastAsia="仿宋" w:cs="仿宋"/>
          <w:color w:val="auto"/>
          <w:spacing w:val="-1"/>
          <w:sz w:val="28"/>
          <w:szCs w:val="28"/>
        </w:rPr>
        <w:t>见供应商须知前附表。</w:t>
      </w:r>
    </w:p>
    <w:p w14:paraId="21AC2D98">
      <w:pPr>
        <w:keepNext w:val="0"/>
        <w:keepLines w:val="0"/>
        <w:pageBreakBefore w:val="0"/>
        <w:widowControl w:val="0"/>
        <w:kinsoku w:val="0"/>
        <w:wordWrap/>
        <w:overflowPunct/>
        <w:topLinePunct w:val="0"/>
        <w:autoSpaceDE w:val="0"/>
        <w:autoSpaceDN w:val="0"/>
        <w:bidi w:val="0"/>
        <w:adjustRightInd w:val="0"/>
        <w:snapToGrid w:val="0"/>
        <w:spacing w:before="101" w:line="225" w:lineRule="auto"/>
        <w:ind w:right="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9.3</w:t>
      </w:r>
      <w:r>
        <w:rPr>
          <w:rFonts w:hint="eastAsia" w:ascii="仿宋" w:hAnsi="仿宋" w:eastAsia="仿宋" w:cs="仿宋"/>
          <w:color w:val="auto"/>
          <w:spacing w:val="-55"/>
          <w:sz w:val="28"/>
          <w:szCs w:val="28"/>
        </w:rPr>
        <w:t xml:space="preserve"> </w:t>
      </w:r>
      <w:r>
        <w:rPr>
          <w:rFonts w:hint="eastAsia" w:ascii="仿宋" w:hAnsi="仿宋" w:eastAsia="仿宋" w:cs="仿宋"/>
          <w:color w:val="auto"/>
          <w:sz w:val="28"/>
          <w:szCs w:val="28"/>
        </w:rPr>
        <w:t>采购代理服务费采用差额定率累进计</w:t>
      </w:r>
      <w:r>
        <w:rPr>
          <w:rFonts w:hint="eastAsia" w:ascii="仿宋" w:hAnsi="仿宋" w:eastAsia="仿宋" w:cs="仿宋"/>
          <w:color w:val="auto"/>
          <w:spacing w:val="-1"/>
          <w:sz w:val="28"/>
          <w:szCs w:val="28"/>
        </w:rPr>
        <w:t>费方式。标准如下：</w:t>
      </w:r>
    </w:p>
    <w:p w14:paraId="6B72E052">
      <w:pPr>
        <w:keepNext w:val="0"/>
        <w:keepLines w:val="0"/>
        <w:pageBreakBefore w:val="0"/>
        <w:widowControl w:val="0"/>
        <w:kinsoku w:val="0"/>
        <w:wordWrap/>
        <w:overflowPunct/>
        <w:topLinePunct w:val="0"/>
        <w:autoSpaceDE w:val="0"/>
        <w:autoSpaceDN w:val="0"/>
        <w:bidi w:val="0"/>
        <w:adjustRightInd w:val="0"/>
        <w:snapToGrid w:val="0"/>
        <w:spacing w:line="216" w:lineRule="exact"/>
        <w:ind w:left="0" w:right="0" w:firstLine="560" w:firstLineChars="200"/>
        <w:jc w:val="both"/>
        <w:textAlignment w:val="baseline"/>
        <w:outlineLvl w:val="9"/>
        <w:rPr>
          <w:rFonts w:hint="eastAsia" w:ascii="仿宋" w:hAnsi="仿宋" w:eastAsia="仿宋" w:cs="仿宋"/>
          <w:color w:val="auto"/>
          <w:sz w:val="28"/>
          <w:szCs w:val="28"/>
        </w:rPr>
      </w:pPr>
    </w:p>
    <w:tbl>
      <w:tblPr>
        <w:tblStyle w:val="13"/>
        <w:tblW w:w="92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82"/>
        <w:gridCol w:w="4559"/>
      </w:tblGrid>
      <w:tr w14:paraId="64432A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2" w:hRule="atLeast"/>
        </w:trPr>
        <w:tc>
          <w:tcPr>
            <w:tcW w:w="4682" w:type="dxa"/>
            <w:vAlign w:val="top"/>
          </w:tcPr>
          <w:p w14:paraId="64BC8B86">
            <w:pPr>
              <w:pStyle w:val="14"/>
              <w:spacing w:before="219" w:line="225" w:lineRule="auto"/>
              <w:ind w:right="7"/>
              <w:jc w:val="right"/>
              <w:rPr>
                <w:rFonts w:hint="eastAsia" w:ascii="仿宋" w:hAnsi="仿宋" w:eastAsia="仿宋" w:cs="仿宋"/>
                <w:color w:val="auto"/>
                <w:sz w:val="24"/>
                <w:szCs w:val="24"/>
              </w:rPr>
            </w:pPr>
            <w:r>
              <w:rPr>
                <w:rFonts w:hint="eastAsia" w:ascii="仿宋" w:hAnsi="仿宋" w:eastAsia="仿宋" w:cs="仿宋"/>
                <w:color w:val="auto"/>
                <w:sz w:val="24"/>
                <w:szCs w:val="24"/>
              </w:rPr>
              <w:drawing>
                <wp:anchor distT="0" distB="0" distL="0" distR="0" simplePos="0" relativeHeight="251662336" behindDoc="1" locked="0" layoutInCell="1" allowOverlap="1">
                  <wp:simplePos x="0" y="0"/>
                  <wp:positionH relativeFrom="column">
                    <wp:posOffset>-3175</wp:posOffset>
                  </wp:positionH>
                  <wp:positionV relativeFrom="paragraph">
                    <wp:posOffset>635</wp:posOffset>
                  </wp:positionV>
                  <wp:extent cx="2969895" cy="965835"/>
                  <wp:effectExtent l="0" t="0" r="0" b="0"/>
                  <wp:wrapNone/>
                  <wp:docPr id="1" name="IM 4"/>
                  <wp:cNvGraphicFramePr/>
                  <a:graphic xmlns:a="http://schemas.openxmlformats.org/drawingml/2006/main">
                    <a:graphicData uri="http://schemas.openxmlformats.org/drawingml/2006/picture">
                      <pic:pic xmlns:pic="http://schemas.openxmlformats.org/drawingml/2006/picture">
                        <pic:nvPicPr>
                          <pic:cNvPr id="1" name="IM 4"/>
                          <pic:cNvPicPr/>
                        </pic:nvPicPr>
                        <pic:blipFill>
                          <a:blip r:embed="rId32"/>
                          <a:stretch>
                            <a:fillRect/>
                          </a:stretch>
                        </pic:blipFill>
                        <pic:spPr>
                          <a:xfrm>
                            <a:off x="0" y="0"/>
                            <a:ext cx="2969615" cy="965530"/>
                          </a:xfrm>
                          <a:prstGeom prst="rect">
                            <a:avLst/>
                          </a:prstGeom>
                        </pic:spPr>
                      </pic:pic>
                    </a:graphicData>
                  </a:graphic>
                </wp:anchor>
              </w:drawing>
            </w:r>
            <w:r>
              <w:rPr>
                <w:rFonts w:hint="eastAsia" w:ascii="仿宋" w:hAnsi="仿宋" w:eastAsia="仿宋" w:cs="仿宋"/>
                <w:color w:val="auto"/>
                <w:spacing w:val="-1"/>
                <w:sz w:val="24"/>
                <w:szCs w:val="24"/>
              </w:rPr>
              <w:t>服务类型</w:t>
            </w:r>
          </w:p>
          <w:p w14:paraId="70F5AE6F">
            <w:pPr>
              <w:pStyle w:val="14"/>
              <w:spacing w:before="175" w:line="225" w:lineRule="auto"/>
              <w:ind w:left="2378"/>
              <w:rPr>
                <w:rFonts w:hint="eastAsia" w:ascii="仿宋" w:hAnsi="仿宋" w:eastAsia="仿宋" w:cs="仿宋"/>
                <w:color w:val="auto"/>
                <w:sz w:val="24"/>
                <w:szCs w:val="24"/>
              </w:rPr>
            </w:pPr>
            <w:r>
              <w:rPr>
                <w:rFonts w:hint="eastAsia" w:ascii="仿宋" w:hAnsi="仿宋" w:eastAsia="仿宋" w:cs="仿宋"/>
                <w:color w:val="auto"/>
                <w:spacing w:val="-18"/>
                <w:sz w:val="24"/>
                <w:szCs w:val="24"/>
              </w:rPr>
              <w:t>费率</w:t>
            </w:r>
          </w:p>
          <w:p w14:paraId="7C2B0B09">
            <w:pPr>
              <w:pStyle w:val="14"/>
              <w:spacing w:before="175" w:line="225" w:lineRule="auto"/>
              <w:ind w:left="146"/>
              <w:rPr>
                <w:rFonts w:hint="eastAsia" w:ascii="仿宋" w:hAnsi="仿宋" w:eastAsia="仿宋" w:cs="仿宋"/>
                <w:color w:val="auto"/>
                <w:sz w:val="24"/>
                <w:szCs w:val="24"/>
              </w:rPr>
            </w:pPr>
            <w:r>
              <w:rPr>
                <w:rFonts w:hint="eastAsia" w:ascii="仿宋" w:hAnsi="仿宋" w:eastAsia="仿宋" w:cs="仿宋"/>
                <w:color w:val="auto"/>
                <w:spacing w:val="-5"/>
                <w:sz w:val="24"/>
                <w:szCs w:val="24"/>
              </w:rPr>
              <w:t>中标金额（万元）</w:t>
            </w:r>
          </w:p>
        </w:tc>
        <w:tc>
          <w:tcPr>
            <w:tcW w:w="4559" w:type="dxa"/>
            <w:vAlign w:val="top"/>
          </w:tcPr>
          <w:p w14:paraId="0BEE7F68">
            <w:pPr>
              <w:spacing w:line="303" w:lineRule="auto"/>
              <w:rPr>
                <w:rFonts w:hint="eastAsia" w:ascii="仿宋" w:hAnsi="仿宋" w:eastAsia="仿宋" w:cs="仿宋"/>
                <w:color w:val="auto"/>
                <w:sz w:val="24"/>
                <w:szCs w:val="24"/>
              </w:rPr>
            </w:pPr>
          </w:p>
          <w:p w14:paraId="305223A9">
            <w:pPr>
              <w:spacing w:line="303" w:lineRule="auto"/>
              <w:rPr>
                <w:rFonts w:hint="eastAsia" w:ascii="仿宋" w:hAnsi="仿宋" w:eastAsia="仿宋" w:cs="仿宋"/>
                <w:color w:val="auto"/>
                <w:sz w:val="24"/>
                <w:szCs w:val="24"/>
              </w:rPr>
            </w:pPr>
          </w:p>
          <w:p w14:paraId="5285988F">
            <w:pPr>
              <w:pStyle w:val="14"/>
              <w:spacing w:before="78" w:line="225" w:lineRule="auto"/>
              <w:ind w:left="2039"/>
              <w:rPr>
                <w:rFonts w:hint="eastAsia" w:ascii="仿宋" w:hAnsi="仿宋" w:eastAsia="仿宋" w:cs="仿宋"/>
                <w:color w:val="auto"/>
                <w:sz w:val="24"/>
                <w:szCs w:val="24"/>
              </w:rPr>
            </w:pPr>
            <w:r>
              <w:rPr>
                <w:rFonts w:hint="eastAsia" w:ascii="仿宋" w:hAnsi="仿宋" w:eastAsia="仿宋" w:cs="仿宋"/>
                <w:color w:val="auto"/>
                <w:sz w:val="24"/>
                <w:szCs w:val="24"/>
              </w:rPr>
              <w:t>服务</w:t>
            </w:r>
          </w:p>
        </w:tc>
      </w:tr>
      <w:tr w14:paraId="2A515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682" w:type="dxa"/>
            <w:vAlign w:val="top"/>
          </w:tcPr>
          <w:p w14:paraId="274B2C62">
            <w:pPr>
              <w:pStyle w:val="14"/>
              <w:spacing w:before="217" w:line="231" w:lineRule="auto"/>
              <w:ind w:left="1916"/>
              <w:rPr>
                <w:rFonts w:hint="eastAsia" w:ascii="仿宋" w:hAnsi="仿宋" w:eastAsia="仿宋" w:cs="仿宋"/>
                <w:color w:val="auto"/>
                <w:sz w:val="24"/>
                <w:szCs w:val="24"/>
              </w:rPr>
            </w:pPr>
            <w:r>
              <w:rPr>
                <w:rFonts w:hint="eastAsia" w:ascii="仿宋" w:hAnsi="仿宋" w:eastAsia="仿宋" w:cs="仿宋"/>
                <w:color w:val="auto"/>
                <w:spacing w:val="-13"/>
                <w:sz w:val="24"/>
                <w:szCs w:val="24"/>
              </w:rPr>
              <w:t>100</w:t>
            </w:r>
            <w:r>
              <w:rPr>
                <w:rFonts w:hint="eastAsia" w:ascii="仿宋" w:hAnsi="仿宋" w:eastAsia="仿宋" w:cs="仿宋"/>
                <w:color w:val="auto"/>
                <w:spacing w:val="-18"/>
                <w:sz w:val="24"/>
                <w:szCs w:val="24"/>
              </w:rPr>
              <w:t xml:space="preserve"> </w:t>
            </w:r>
            <w:r>
              <w:rPr>
                <w:rFonts w:hint="eastAsia" w:ascii="仿宋" w:hAnsi="仿宋" w:eastAsia="仿宋" w:cs="仿宋"/>
                <w:color w:val="auto"/>
                <w:spacing w:val="-13"/>
                <w:sz w:val="24"/>
                <w:szCs w:val="24"/>
              </w:rPr>
              <w:t>以下</w:t>
            </w:r>
          </w:p>
        </w:tc>
        <w:tc>
          <w:tcPr>
            <w:tcW w:w="4559" w:type="dxa"/>
            <w:vAlign w:val="top"/>
          </w:tcPr>
          <w:p w14:paraId="14D87A2B">
            <w:pPr>
              <w:pStyle w:val="14"/>
              <w:spacing w:before="217" w:line="321" w:lineRule="exact"/>
              <w:ind w:left="2060"/>
              <w:rPr>
                <w:rFonts w:hint="eastAsia" w:ascii="仿宋" w:hAnsi="仿宋" w:eastAsia="仿宋" w:cs="仿宋"/>
                <w:color w:val="auto"/>
                <w:sz w:val="24"/>
                <w:szCs w:val="24"/>
              </w:rPr>
            </w:pPr>
            <w:r>
              <w:rPr>
                <w:rFonts w:hint="eastAsia" w:ascii="仿宋" w:hAnsi="仿宋" w:eastAsia="仿宋" w:cs="仿宋"/>
                <w:color w:val="auto"/>
                <w:spacing w:val="-6"/>
                <w:position w:val="1"/>
                <w:sz w:val="24"/>
                <w:szCs w:val="24"/>
              </w:rPr>
              <w:t>1.5%</w:t>
            </w:r>
          </w:p>
        </w:tc>
      </w:tr>
      <w:tr w14:paraId="2F46E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682" w:type="dxa"/>
            <w:vAlign w:val="top"/>
          </w:tcPr>
          <w:p w14:paraId="61078181">
            <w:pPr>
              <w:pStyle w:val="14"/>
              <w:spacing w:before="255" w:line="184" w:lineRule="auto"/>
              <w:ind w:left="1945"/>
              <w:rPr>
                <w:rFonts w:hint="eastAsia" w:ascii="仿宋" w:hAnsi="仿宋" w:eastAsia="仿宋" w:cs="仿宋"/>
                <w:color w:val="auto"/>
                <w:sz w:val="24"/>
                <w:szCs w:val="24"/>
              </w:rPr>
            </w:pPr>
            <w:r>
              <w:rPr>
                <w:rFonts w:hint="eastAsia" w:ascii="仿宋" w:hAnsi="仿宋" w:eastAsia="仿宋" w:cs="仿宋"/>
                <w:color w:val="auto"/>
                <w:spacing w:val="-4"/>
                <w:sz w:val="24"/>
                <w:szCs w:val="24"/>
              </w:rPr>
              <w:t>100-500</w:t>
            </w:r>
          </w:p>
        </w:tc>
        <w:tc>
          <w:tcPr>
            <w:tcW w:w="4559" w:type="dxa"/>
            <w:vAlign w:val="top"/>
          </w:tcPr>
          <w:p w14:paraId="2E9B5296">
            <w:pPr>
              <w:pStyle w:val="14"/>
              <w:spacing w:before="218" w:line="319" w:lineRule="exact"/>
              <w:ind w:left="2046"/>
              <w:rPr>
                <w:rFonts w:hint="eastAsia" w:ascii="仿宋" w:hAnsi="仿宋" w:eastAsia="仿宋" w:cs="仿宋"/>
                <w:color w:val="auto"/>
                <w:sz w:val="24"/>
                <w:szCs w:val="24"/>
              </w:rPr>
            </w:pPr>
            <w:r>
              <w:rPr>
                <w:rFonts w:hint="eastAsia" w:ascii="仿宋" w:hAnsi="仿宋" w:eastAsia="仿宋" w:cs="仿宋"/>
                <w:color w:val="auto"/>
                <w:spacing w:val="-2"/>
                <w:position w:val="1"/>
                <w:sz w:val="24"/>
                <w:szCs w:val="24"/>
              </w:rPr>
              <w:t>0.8%</w:t>
            </w:r>
          </w:p>
        </w:tc>
      </w:tr>
      <w:tr w14:paraId="2E6D78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4682" w:type="dxa"/>
            <w:vAlign w:val="top"/>
          </w:tcPr>
          <w:p w14:paraId="134E7CE8">
            <w:pPr>
              <w:pStyle w:val="14"/>
              <w:spacing w:before="254" w:line="184" w:lineRule="auto"/>
              <w:ind w:left="1867"/>
              <w:rPr>
                <w:rFonts w:hint="eastAsia" w:ascii="仿宋" w:hAnsi="仿宋" w:eastAsia="仿宋" w:cs="仿宋"/>
                <w:color w:val="auto"/>
                <w:sz w:val="24"/>
                <w:szCs w:val="24"/>
              </w:rPr>
            </w:pPr>
            <w:r>
              <w:rPr>
                <w:rFonts w:hint="eastAsia" w:ascii="仿宋" w:hAnsi="仿宋" w:eastAsia="仿宋" w:cs="仿宋"/>
                <w:color w:val="auto"/>
                <w:spacing w:val="-1"/>
                <w:sz w:val="24"/>
                <w:szCs w:val="24"/>
              </w:rPr>
              <w:t>500-1000</w:t>
            </w:r>
          </w:p>
        </w:tc>
        <w:tc>
          <w:tcPr>
            <w:tcW w:w="4559" w:type="dxa"/>
            <w:vAlign w:val="top"/>
          </w:tcPr>
          <w:p w14:paraId="797A137A">
            <w:pPr>
              <w:pStyle w:val="14"/>
              <w:spacing w:before="217" w:line="319" w:lineRule="exact"/>
              <w:ind w:left="1986"/>
              <w:rPr>
                <w:rFonts w:hint="eastAsia" w:ascii="仿宋" w:hAnsi="仿宋" w:eastAsia="仿宋" w:cs="仿宋"/>
                <w:color w:val="auto"/>
                <w:sz w:val="24"/>
                <w:szCs w:val="24"/>
              </w:rPr>
            </w:pPr>
            <w:r>
              <w:rPr>
                <w:rFonts w:hint="eastAsia" w:ascii="仿宋" w:hAnsi="仿宋" w:eastAsia="仿宋" w:cs="仿宋"/>
                <w:color w:val="auto"/>
                <w:spacing w:val="-2"/>
                <w:position w:val="1"/>
                <w:sz w:val="24"/>
                <w:szCs w:val="24"/>
              </w:rPr>
              <w:t>0.45%</w:t>
            </w:r>
          </w:p>
        </w:tc>
      </w:tr>
      <w:tr w14:paraId="76FC03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4682" w:type="dxa"/>
            <w:vAlign w:val="top"/>
          </w:tcPr>
          <w:p w14:paraId="1DF0F9C4">
            <w:pPr>
              <w:pStyle w:val="14"/>
              <w:spacing w:before="254" w:line="184" w:lineRule="auto"/>
              <w:ind w:left="1825"/>
              <w:rPr>
                <w:rFonts w:hint="eastAsia" w:ascii="仿宋" w:hAnsi="仿宋" w:eastAsia="仿宋" w:cs="仿宋"/>
                <w:color w:val="auto"/>
                <w:sz w:val="24"/>
                <w:szCs w:val="24"/>
              </w:rPr>
            </w:pPr>
            <w:r>
              <w:rPr>
                <w:rFonts w:hint="eastAsia" w:ascii="仿宋" w:hAnsi="仿宋" w:eastAsia="仿宋" w:cs="仿宋"/>
                <w:color w:val="auto"/>
                <w:spacing w:val="-3"/>
                <w:sz w:val="24"/>
                <w:szCs w:val="24"/>
              </w:rPr>
              <w:t>1000-5000</w:t>
            </w:r>
          </w:p>
        </w:tc>
        <w:tc>
          <w:tcPr>
            <w:tcW w:w="4559" w:type="dxa"/>
            <w:vAlign w:val="top"/>
          </w:tcPr>
          <w:p w14:paraId="48FAA6F9">
            <w:pPr>
              <w:pStyle w:val="14"/>
              <w:spacing w:before="218" w:line="318" w:lineRule="exact"/>
              <w:ind w:left="1986"/>
              <w:rPr>
                <w:rFonts w:hint="eastAsia" w:ascii="仿宋" w:hAnsi="仿宋" w:eastAsia="仿宋" w:cs="仿宋"/>
                <w:color w:val="auto"/>
                <w:sz w:val="24"/>
                <w:szCs w:val="24"/>
              </w:rPr>
            </w:pPr>
            <w:r>
              <w:rPr>
                <w:rFonts w:hint="eastAsia" w:ascii="仿宋" w:hAnsi="仿宋" w:eastAsia="仿宋" w:cs="仿宋"/>
                <w:color w:val="auto"/>
                <w:spacing w:val="-2"/>
                <w:position w:val="1"/>
                <w:sz w:val="24"/>
                <w:szCs w:val="24"/>
              </w:rPr>
              <w:t>0.25%</w:t>
            </w:r>
          </w:p>
        </w:tc>
      </w:tr>
      <w:tr w14:paraId="180D0C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4682" w:type="dxa"/>
            <w:vAlign w:val="top"/>
          </w:tcPr>
          <w:p w14:paraId="278D7515">
            <w:pPr>
              <w:pStyle w:val="14"/>
              <w:spacing w:before="254" w:line="184" w:lineRule="auto"/>
              <w:ind w:left="1747"/>
              <w:rPr>
                <w:rFonts w:hint="eastAsia" w:ascii="仿宋" w:hAnsi="仿宋" w:eastAsia="仿宋" w:cs="仿宋"/>
                <w:color w:val="auto"/>
                <w:sz w:val="24"/>
                <w:szCs w:val="24"/>
              </w:rPr>
            </w:pPr>
            <w:r>
              <w:rPr>
                <w:rFonts w:hint="eastAsia" w:ascii="仿宋" w:hAnsi="仿宋" w:eastAsia="仿宋" w:cs="仿宋"/>
                <w:color w:val="auto"/>
                <w:spacing w:val="-1"/>
                <w:sz w:val="24"/>
                <w:szCs w:val="24"/>
              </w:rPr>
              <w:t>5000-10000</w:t>
            </w:r>
          </w:p>
        </w:tc>
        <w:tc>
          <w:tcPr>
            <w:tcW w:w="4559" w:type="dxa"/>
            <w:vAlign w:val="top"/>
          </w:tcPr>
          <w:p w14:paraId="3EA98F48">
            <w:pPr>
              <w:pStyle w:val="14"/>
              <w:spacing w:before="218" w:line="319" w:lineRule="exact"/>
              <w:ind w:left="2046"/>
              <w:rPr>
                <w:rFonts w:hint="eastAsia" w:ascii="仿宋" w:hAnsi="仿宋" w:eastAsia="仿宋" w:cs="仿宋"/>
                <w:color w:val="auto"/>
                <w:sz w:val="24"/>
                <w:szCs w:val="24"/>
              </w:rPr>
            </w:pPr>
            <w:r>
              <w:rPr>
                <w:rFonts w:hint="eastAsia" w:ascii="仿宋" w:hAnsi="仿宋" w:eastAsia="仿宋" w:cs="仿宋"/>
                <w:color w:val="auto"/>
                <w:spacing w:val="-2"/>
                <w:position w:val="1"/>
                <w:sz w:val="24"/>
                <w:szCs w:val="24"/>
              </w:rPr>
              <w:t>0.1%</w:t>
            </w:r>
          </w:p>
        </w:tc>
      </w:tr>
      <w:tr w14:paraId="11C21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682" w:type="dxa"/>
            <w:vAlign w:val="top"/>
          </w:tcPr>
          <w:p w14:paraId="20C13593">
            <w:pPr>
              <w:pStyle w:val="14"/>
              <w:spacing w:before="255" w:line="184" w:lineRule="auto"/>
              <w:ind w:left="1645"/>
              <w:rPr>
                <w:rFonts w:hint="eastAsia" w:ascii="仿宋" w:hAnsi="仿宋" w:eastAsia="仿宋" w:cs="仿宋"/>
                <w:color w:val="auto"/>
                <w:sz w:val="24"/>
                <w:szCs w:val="24"/>
              </w:rPr>
            </w:pPr>
            <w:r>
              <w:rPr>
                <w:rFonts w:hint="eastAsia" w:ascii="仿宋" w:hAnsi="仿宋" w:eastAsia="仿宋" w:cs="仿宋"/>
                <w:color w:val="auto"/>
                <w:spacing w:val="-2"/>
                <w:sz w:val="24"/>
                <w:szCs w:val="24"/>
              </w:rPr>
              <w:t>10000-100000</w:t>
            </w:r>
          </w:p>
        </w:tc>
        <w:tc>
          <w:tcPr>
            <w:tcW w:w="4559" w:type="dxa"/>
            <w:vAlign w:val="top"/>
          </w:tcPr>
          <w:p w14:paraId="7581FB99">
            <w:pPr>
              <w:pStyle w:val="14"/>
              <w:spacing w:before="218" w:line="319" w:lineRule="exact"/>
              <w:ind w:left="1986"/>
              <w:rPr>
                <w:rFonts w:hint="eastAsia" w:ascii="仿宋" w:hAnsi="仿宋" w:eastAsia="仿宋" w:cs="仿宋"/>
                <w:color w:val="auto"/>
                <w:sz w:val="24"/>
                <w:szCs w:val="24"/>
              </w:rPr>
            </w:pPr>
            <w:r>
              <w:rPr>
                <w:rFonts w:hint="eastAsia" w:ascii="仿宋" w:hAnsi="仿宋" w:eastAsia="仿宋" w:cs="仿宋"/>
                <w:color w:val="auto"/>
                <w:spacing w:val="-2"/>
                <w:position w:val="1"/>
                <w:sz w:val="24"/>
                <w:szCs w:val="24"/>
              </w:rPr>
              <w:t>0.05%</w:t>
            </w:r>
          </w:p>
        </w:tc>
      </w:tr>
      <w:tr w14:paraId="36F860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4682" w:type="dxa"/>
            <w:vAlign w:val="top"/>
          </w:tcPr>
          <w:p w14:paraId="30E2EA18">
            <w:pPr>
              <w:pStyle w:val="14"/>
              <w:spacing w:before="235" w:line="200" w:lineRule="auto"/>
              <w:ind w:left="1676"/>
              <w:rPr>
                <w:rFonts w:hint="eastAsia" w:ascii="仿宋" w:hAnsi="仿宋" w:eastAsia="仿宋" w:cs="仿宋"/>
                <w:color w:val="auto"/>
                <w:sz w:val="24"/>
                <w:szCs w:val="24"/>
              </w:rPr>
            </w:pPr>
            <w:r>
              <w:rPr>
                <w:rFonts w:hint="eastAsia" w:ascii="仿宋" w:hAnsi="仿宋" w:eastAsia="仿宋" w:cs="仿宋"/>
                <w:color w:val="auto"/>
                <w:spacing w:val="-7"/>
                <w:sz w:val="24"/>
                <w:szCs w:val="24"/>
              </w:rPr>
              <w:t>1000000</w:t>
            </w:r>
            <w:r>
              <w:rPr>
                <w:rFonts w:hint="eastAsia" w:ascii="仿宋" w:hAnsi="仿宋" w:eastAsia="仿宋" w:cs="仿宋"/>
                <w:color w:val="auto"/>
                <w:spacing w:val="-20"/>
                <w:sz w:val="24"/>
                <w:szCs w:val="24"/>
              </w:rPr>
              <w:t xml:space="preserve"> </w:t>
            </w:r>
            <w:r>
              <w:rPr>
                <w:rFonts w:hint="eastAsia" w:ascii="仿宋" w:hAnsi="仿宋" w:eastAsia="仿宋" w:cs="仿宋"/>
                <w:color w:val="auto"/>
                <w:spacing w:val="-7"/>
                <w:sz w:val="24"/>
                <w:szCs w:val="24"/>
              </w:rPr>
              <w:t>以上</w:t>
            </w:r>
          </w:p>
        </w:tc>
        <w:tc>
          <w:tcPr>
            <w:tcW w:w="4559" w:type="dxa"/>
            <w:vAlign w:val="top"/>
          </w:tcPr>
          <w:p w14:paraId="71A4EC10">
            <w:pPr>
              <w:pStyle w:val="14"/>
              <w:spacing w:before="220" w:line="319" w:lineRule="exact"/>
              <w:ind w:left="1986"/>
              <w:rPr>
                <w:rFonts w:hint="eastAsia" w:ascii="仿宋" w:hAnsi="仿宋" w:eastAsia="仿宋" w:cs="仿宋"/>
                <w:color w:val="auto"/>
                <w:sz w:val="24"/>
                <w:szCs w:val="24"/>
              </w:rPr>
            </w:pPr>
            <w:r>
              <w:rPr>
                <w:rFonts w:hint="eastAsia" w:ascii="仿宋" w:hAnsi="仿宋" w:eastAsia="仿宋" w:cs="仿宋"/>
                <w:color w:val="auto"/>
                <w:spacing w:val="-2"/>
                <w:position w:val="1"/>
                <w:sz w:val="24"/>
                <w:szCs w:val="24"/>
              </w:rPr>
              <w:t>0.01%</w:t>
            </w:r>
          </w:p>
        </w:tc>
      </w:tr>
    </w:tbl>
    <w:p w14:paraId="79E65E3C">
      <w:pPr>
        <w:keepNext w:val="0"/>
        <w:keepLines w:val="0"/>
        <w:pageBreakBefore w:val="0"/>
        <w:widowControl w:val="0"/>
        <w:kinsoku w:val="0"/>
        <w:wordWrap/>
        <w:overflowPunct/>
        <w:topLinePunct w:val="0"/>
        <w:autoSpaceDE w:val="0"/>
        <w:autoSpaceDN w:val="0"/>
        <w:bidi w:val="0"/>
        <w:adjustRightInd w:val="0"/>
        <w:snapToGrid w:val="0"/>
        <w:spacing w:before="171" w:line="225" w:lineRule="auto"/>
        <w:ind w:left="0" w:right="0" w:firstLine="544" w:firstLineChars="200"/>
        <w:jc w:val="both"/>
        <w:textAlignment w:val="baseline"/>
        <w:outlineLvl w:val="9"/>
        <w:rPr>
          <w:rFonts w:hint="eastAsia" w:ascii="仿宋" w:hAnsi="仿宋" w:eastAsia="仿宋" w:cs="仿宋"/>
          <w:color w:val="auto"/>
          <w:sz w:val="28"/>
          <w:szCs w:val="28"/>
        </w:rPr>
      </w:pPr>
      <w:bookmarkStart w:id="31" w:name="bookmark25"/>
      <w:bookmarkEnd w:id="31"/>
      <w:bookmarkStart w:id="32" w:name="bookmark26"/>
      <w:bookmarkEnd w:id="32"/>
      <w:r>
        <w:rPr>
          <w:rFonts w:hint="eastAsia" w:ascii="仿宋" w:hAnsi="仿宋" w:eastAsia="仿宋" w:cs="仿宋"/>
          <w:color w:val="auto"/>
          <w:spacing w:val="-4"/>
          <w:sz w:val="28"/>
          <w:szCs w:val="28"/>
        </w:rPr>
        <w:t>10.磋商文件</w:t>
      </w:r>
    </w:p>
    <w:p w14:paraId="5EF6702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10.1</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2"/>
          <w:sz w:val="28"/>
          <w:szCs w:val="28"/>
        </w:rPr>
        <w:t>磋商文件的组成</w:t>
      </w:r>
    </w:p>
    <w:p w14:paraId="123FB22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10.1.1</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磋商文件是用以阐明服务、磋商程序</w:t>
      </w:r>
      <w:r>
        <w:rPr>
          <w:rFonts w:hint="eastAsia" w:ascii="仿宋" w:hAnsi="仿宋" w:eastAsia="仿宋" w:cs="仿宋"/>
          <w:color w:val="auto"/>
          <w:spacing w:val="-4"/>
          <w:sz w:val="28"/>
          <w:szCs w:val="28"/>
        </w:rPr>
        <w:t>和合同格式的规范性文件。磋商文件主</w:t>
      </w:r>
      <w:r>
        <w:rPr>
          <w:rFonts w:hint="eastAsia" w:ascii="仿宋" w:hAnsi="仿宋" w:eastAsia="仿宋" w:cs="仿宋"/>
          <w:color w:val="auto"/>
          <w:sz w:val="28"/>
          <w:szCs w:val="28"/>
        </w:rPr>
        <w:t xml:space="preserve"> </w:t>
      </w:r>
      <w:r>
        <w:rPr>
          <w:rFonts w:hint="eastAsia" w:ascii="仿宋" w:hAnsi="仿宋" w:eastAsia="仿宋" w:cs="仿宋"/>
          <w:color w:val="auto"/>
          <w:spacing w:val="-2"/>
          <w:sz w:val="28"/>
          <w:szCs w:val="28"/>
        </w:rPr>
        <w:t>要由以下部分组成：</w:t>
      </w:r>
    </w:p>
    <w:p w14:paraId="7B15FE10">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第一章 采购公告</w:t>
      </w:r>
    </w:p>
    <w:p w14:paraId="1F6EFE85">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第二章 供应商须知</w:t>
      </w:r>
    </w:p>
    <w:p w14:paraId="2E63172F">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第三章 采购需求</w:t>
      </w:r>
    </w:p>
    <w:p w14:paraId="03243D68">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第四章 评审办法</w:t>
      </w:r>
    </w:p>
    <w:p w14:paraId="69DD8245">
      <w:pPr>
        <w:keepNext w:val="0"/>
        <w:keepLines w:val="0"/>
        <w:pageBreakBefore w:val="0"/>
        <w:widowControl w:val="0"/>
        <w:kinsoku/>
        <w:wordWrap/>
        <w:overflowPunct/>
        <w:topLinePunct/>
        <w:autoSpaceDE/>
        <w:autoSpaceDN/>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pacing w:val="8"/>
          <w:sz w:val="28"/>
          <w:szCs w:val="28"/>
        </w:rPr>
      </w:pPr>
      <w:r>
        <w:rPr>
          <w:rFonts w:hint="eastAsia" w:ascii="仿宋" w:hAnsi="仿宋" w:eastAsia="仿宋" w:cs="仿宋"/>
          <w:color w:val="auto"/>
          <w:spacing w:val="-2"/>
          <w:sz w:val="28"/>
          <w:szCs w:val="28"/>
        </w:rPr>
        <w:t>第五章 签订合同、合同主要条款</w:t>
      </w:r>
    </w:p>
    <w:p w14:paraId="32CFB232">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第六章 响应文件格式</w:t>
      </w:r>
    </w:p>
    <w:p w14:paraId="2D3E7C1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10.1.2</w:t>
      </w:r>
      <w:r>
        <w:rPr>
          <w:rFonts w:hint="eastAsia" w:ascii="仿宋" w:hAnsi="仿宋" w:eastAsia="仿宋" w:cs="仿宋"/>
          <w:color w:val="auto"/>
          <w:spacing w:val="-57"/>
          <w:sz w:val="28"/>
          <w:szCs w:val="28"/>
        </w:rPr>
        <w:t xml:space="preserve"> </w:t>
      </w:r>
      <w:r>
        <w:rPr>
          <w:rFonts w:hint="eastAsia" w:ascii="仿宋" w:hAnsi="仿宋" w:eastAsia="仿宋" w:cs="仿宋"/>
          <w:color w:val="auto"/>
          <w:spacing w:val="-1"/>
          <w:sz w:val="28"/>
          <w:szCs w:val="28"/>
        </w:rPr>
        <w:t>根据本章第</w:t>
      </w:r>
      <w:r>
        <w:rPr>
          <w:rFonts w:hint="eastAsia" w:ascii="仿宋" w:hAnsi="仿宋" w:eastAsia="仿宋" w:cs="仿宋"/>
          <w:color w:val="auto"/>
          <w:spacing w:val="-40"/>
          <w:sz w:val="28"/>
          <w:szCs w:val="28"/>
        </w:rPr>
        <w:t xml:space="preserve"> </w:t>
      </w:r>
      <w:r>
        <w:rPr>
          <w:rFonts w:hint="eastAsia" w:ascii="仿宋" w:hAnsi="仿宋" w:eastAsia="仿宋" w:cs="仿宋"/>
          <w:color w:val="auto"/>
          <w:spacing w:val="-1"/>
          <w:sz w:val="28"/>
          <w:szCs w:val="28"/>
        </w:rPr>
        <w:t>10.2</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1"/>
          <w:sz w:val="28"/>
          <w:szCs w:val="28"/>
        </w:rPr>
        <w:t>款对磋商文件所作的澄清和修改，构成磋商文件</w:t>
      </w:r>
      <w:r>
        <w:rPr>
          <w:rFonts w:hint="eastAsia" w:ascii="仿宋" w:hAnsi="仿宋" w:eastAsia="仿宋" w:cs="仿宋"/>
          <w:color w:val="auto"/>
          <w:spacing w:val="-2"/>
          <w:sz w:val="28"/>
          <w:szCs w:val="28"/>
        </w:rPr>
        <w:t>的组成部</w:t>
      </w:r>
      <w:r>
        <w:rPr>
          <w:rFonts w:hint="eastAsia" w:ascii="仿宋" w:hAnsi="仿宋" w:eastAsia="仿宋" w:cs="仿宋"/>
          <w:color w:val="auto"/>
          <w:spacing w:val="-7"/>
          <w:sz w:val="28"/>
          <w:szCs w:val="28"/>
        </w:rPr>
        <w:t>分。</w:t>
      </w:r>
    </w:p>
    <w:p w14:paraId="61967EE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10.1.3</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2"/>
          <w:sz w:val="28"/>
          <w:szCs w:val="28"/>
        </w:rPr>
        <w:t>除非有特殊要求，磋商文件不单独提供项目所在地的自然环境、气候条件、</w:t>
      </w:r>
      <w:r>
        <w:rPr>
          <w:rFonts w:hint="eastAsia" w:ascii="仿宋" w:hAnsi="仿宋" w:eastAsia="仿宋" w:cs="仿宋"/>
          <w:color w:val="auto"/>
          <w:sz w:val="28"/>
          <w:szCs w:val="28"/>
        </w:rPr>
        <w:t>公用设施等情况，供应商被视为熟悉上述与履行合同有关的一切</w:t>
      </w:r>
      <w:r>
        <w:rPr>
          <w:rFonts w:hint="eastAsia" w:ascii="仿宋" w:hAnsi="仿宋" w:eastAsia="仿宋" w:cs="仿宋"/>
          <w:color w:val="auto"/>
          <w:spacing w:val="-1"/>
          <w:sz w:val="28"/>
          <w:szCs w:val="28"/>
        </w:rPr>
        <w:t>情况。</w:t>
      </w:r>
    </w:p>
    <w:p w14:paraId="18CB966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10.2</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2"/>
          <w:sz w:val="28"/>
          <w:szCs w:val="28"/>
        </w:rPr>
        <w:t>磋商文件的澄清和修改</w:t>
      </w:r>
    </w:p>
    <w:p w14:paraId="6FB18CE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磋商文件的澄清和修改及确认，详见供应商须知前附表。</w:t>
      </w:r>
    </w:p>
    <w:p w14:paraId="1F04372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磋商文件的澄清或者修改在同一内容的表述上不一致时，以最后发出的公告为准。</w:t>
      </w:r>
    </w:p>
    <w:p w14:paraId="43BC1A4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bookmarkStart w:id="33" w:name="bookmark28"/>
      <w:bookmarkEnd w:id="33"/>
      <w:bookmarkStart w:id="34" w:name="bookmark27"/>
      <w:bookmarkEnd w:id="34"/>
      <w:r>
        <w:rPr>
          <w:rFonts w:hint="eastAsia" w:ascii="仿宋" w:hAnsi="仿宋" w:eastAsia="仿宋" w:cs="仿宋"/>
          <w:color w:val="auto"/>
          <w:spacing w:val="-3"/>
          <w:sz w:val="28"/>
          <w:szCs w:val="28"/>
        </w:rPr>
        <w:t>11.响应文件的组成</w:t>
      </w:r>
    </w:p>
    <w:p w14:paraId="4638A50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11.1</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供应商应按照磋商文件的要求以及格式编制响应文件，并保证其真实性、准确</w:t>
      </w:r>
      <w:r>
        <w:rPr>
          <w:rFonts w:hint="eastAsia" w:ascii="仿宋" w:hAnsi="仿宋" w:eastAsia="仿宋" w:cs="仿宋"/>
          <w:color w:val="auto"/>
          <w:spacing w:val="-1"/>
          <w:sz w:val="28"/>
          <w:szCs w:val="28"/>
        </w:rPr>
        <w:t>性以及完整性，并按照磋商文件要求提交全部资料并做出实质性响应。</w:t>
      </w:r>
    </w:p>
    <w:p w14:paraId="7A4BD08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11.2</w:t>
      </w:r>
      <w:r>
        <w:rPr>
          <w:rFonts w:hint="eastAsia" w:ascii="仿宋" w:hAnsi="仿宋" w:eastAsia="仿宋" w:cs="仿宋"/>
          <w:color w:val="auto"/>
          <w:spacing w:val="-35"/>
          <w:sz w:val="28"/>
          <w:szCs w:val="28"/>
        </w:rPr>
        <w:t xml:space="preserve"> </w:t>
      </w:r>
      <w:r>
        <w:rPr>
          <w:rFonts w:hint="eastAsia" w:ascii="仿宋" w:hAnsi="仿宋" w:eastAsia="仿宋" w:cs="仿宋"/>
          <w:color w:val="auto"/>
          <w:spacing w:val="-2"/>
          <w:sz w:val="28"/>
          <w:szCs w:val="28"/>
        </w:rPr>
        <w:t>响应文件的组成：详见第六章响应文件格式。</w:t>
      </w:r>
    </w:p>
    <w:p w14:paraId="14259AF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bookmarkStart w:id="35" w:name="bookmark30"/>
      <w:bookmarkEnd w:id="35"/>
      <w:bookmarkStart w:id="36" w:name="bookmark29"/>
      <w:bookmarkEnd w:id="36"/>
      <w:r>
        <w:rPr>
          <w:rFonts w:hint="eastAsia" w:ascii="仿宋" w:hAnsi="仿宋" w:eastAsia="仿宋" w:cs="仿宋"/>
          <w:color w:val="auto"/>
          <w:spacing w:val="-4"/>
          <w:sz w:val="28"/>
          <w:szCs w:val="28"/>
        </w:rPr>
        <w:t>12.响应报价</w:t>
      </w:r>
    </w:p>
    <w:p w14:paraId="4F744E1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12.1</w:t>
      </w:r>
      <w:r>
        <w:rPr>
          <w:rFonts w:hint="eastAsia" w:ascii="仿宋" w:hAnsi="仿宋" w:eastAsia="仿宋" w:cs="仿宋"/>
          <w:color w:val="auto"/>
          <w:spacing w:val="-39"/>
          <w:sz w:val="28"/>
          <w:szCs w:val="28"/>
        </w:rPr>
        <w:t xml:space="preserve"> </w:t>
      </w:r>
      <w:r>
        <w:rPr>
          <w:rFonts w:hint="eastAsia" w:ascii="仿宋" w:hAnsi="仿宋" w:eastAsia="仿宋" w:cs="仿宋"/>
          <w:color w:val="auto"/>
          <w:spacing w:val="-2"/>
          <w:sz w:val="28"/>
          <w:szCs w:val="28"/>
        </w:rPr>
        <w:t>响应报价的范围：见供应商须知前附表。</w:t>
      </w:r>
    </w:p>
    <w:p w14:paraId="7AFA67F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12.2</w:t>
      </w:r>
      <w:r>
        <w:rPr>
          <w:rFonts w:hint="eastAsia" w:ascii="仿宋" w:hAnsi="仿宋" w:eastAsia="仿宋" w:cs="仿宋"/>
          <w:color w:val="auto"/>
          <w:spacing w:val="-39"/>
          <w:sz w:val="28"/>
          <w:szCs w:val="28"/>
        </w:rPr>
        <w:t xml:space="preserve"> </w:t>
      </w:r>
      <w:r>
        <w:rPr>
          <w:rFonts w:hint="eastAsia" w:ascii="仿宋" w:hAnsi="仿宋" w:eastAsia="仿宋" w:cs="仿宋"/>
          <w:color w:val="auto"/>
          <w:spacing w:val="-2"/>
          <w:sz w:val="28"/>
          <w:szCs w:val="28"/>
        </w:rPr>
        <w:t>响应报价的次数：见供应商须知前附表。</w:t>
      </w:r>
    </w:p>
    <w:p w14:paraId="2367845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12.3</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1"/>
          <w:sz w:val="28"/>
          <w:szCs w:val="28"/>
        </w:rPr>
        <w:t>供应商不得以任何方式或者方法提供报价以外的任何附赠条款。</w:t>
      </w:r>
    </w:p>
    <w:p w14:paraId="2ACC326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12.4</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供应商应按照采购文件中要求的内容填写报价，并由法定代表人或者被授权代</w:t>
      </w:r>
      <w:r>
        <w:rPr>
          <w:rFonts w:hint="eastAsia" w:ascii="仿宋" w:hAnsi="仿宋" w:eastAsia="仿宋" w:cs="仿宋"/>
          <w:color w:val="auto"/>
          <w:spacing w:val="-1"/>
          <w:sz w:val="28"/>
          <w:szCs w:val="28"/>
        </w:rPr>
        <w:t>表签署。</w:t>
      </w:r>
    </w:p>
    <w:p w14:paraId="3628C84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12.5</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供应商须按照附件格式表中的各单项明细逐项填写，以方便</w:t>
      </w:r>
      <w:r>
        <w:rPr>
          <w:rFonts w:hint="eastAsia" w:ascii="仿宋" w:hAnsi="仿宋" w:eastAsia="仿宋" w:cs="仿宋"/>
          <w:color w:val="auto"/>
          <w:spacing w:val="-4"/>
          <w:sz w:val="28"/>
          <w:szCs w:val="28"/>
          <w:lang w:val="en-US" w:eastAsia="zh-CN"/>
        </w:rPr>
        <w:t>磋商</w:t>
      </w:r>
      <w:r>
        <w:rPr>
          <w:rFonts w:hint="eastAsia" w:ascii="仿宋" w:hAnsi="仿宋" w:eastAsia="仿宋" w:cs="仿宋"/>
          <w:color w:val="auto"/>
          <w:spacing w:val="-4"/>
          <w:sz w:val="28"/>
          <w:szCs w:val="28"/>
        </w:rPr>
        <w:t>小组对各响应</w:t>
      </w:r>
      <w:r>
        <w:rPr>
          <w:rFonts w:hint="eastAsia" w:ascii="仿宋" w:hAnsi="仿宋" w:eastAsia="仿宋" w:cs="仿宋"/>
          <w:color w:val="auto"/>
          <w:spacing w:val="-3"/>
          <w:sz w:val="28"/>
          <w:szCs w:val="28"/>
        </w:rPr>
        <w:t>文件进行比较。</w:t>
      </w:r>
    </w:p>
    <w:p w14:paraId="73F8685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2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8"/>
          <w:sz w:val="28"/>
          <w:szCs w:val="28"/>
        </w:rPr>
        <w:t>12.6</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8"/>
          <w:sz w:val="28"/>
          <w:szCs w:val="28"/>
        </w:rPr>
        <w:t>开标时，响应文件中《报价一览表》内容与《分项报价明细</w:t>
      </w:r>
      <w:r>
        <w:rPr>
          <w:rFonts w:hint="eastAsia" w:ascii="仿宋" w:hAnsi="仿宋" w:eastAsia="仿宋" w:cs="仿宋"/>
          <w:color w:val="auto"/>
          <w:spacing w:val="-9"/>
          <w:sz w:val="28"/>
          <w:szCs w:val="28"/>
        </w:rPr>
        <w:t>表》内容不一致的，</w:t>
      </w:r>
      <w:r>
        <w:rPr>
          <w:rFonts w:hint="eastAsia" w:ascii="仿宋" w:hAnsi="仿宋" w:eastAsia="仿宋" w:cs="仿宋"/>
          <w:color w:val="auto"/>
          <w:spacing w:val="-1"/>
          <w:sz w:val="28"/>
          <w:szCs w:val="28"/>
        </w:rPr>
        <w:t>以《报价一览表》为准。大写金额和小写金</w:t>
      </w:r>
      <w:r>
        <w:rPr>
          <w:rFonts w:hint="eastAsia" w:ascii="仿宋" w:hAnsi="仿宋" w:eastAsia="仿宋" w:cs="仿宋"/>
          <w:color w:val="auto"/>
          <w:spacing w:val="-2"/>
          <w:sz w:val="28"/>
          <w:szCs w:val="28"/>
        </w:rPr>
        <w:t>额不一致的，以大写金额为准；总价金额与</w:t>
      </w:r>
      <w:r>
        <w:rPr>
          <w:rFonts w:hint="eastAsia" w:ascii="仿宋" w:hAnsi="仿宋" w:eastAsia="仿宋" w:cs="仿宋"/>
          <w:color w:val="auto"/>
          <w:sz w:val="28"/>
          <w:szCs w:val="28"/>
        </w:rPr>
        <w:t xml:space="preserve"> </w:t>
      </w:r>
      <w:r>
        <w:rPr>
          <w:rFonts w:hint="eastAsia" w:ascii="仿宋" w:hAnsi="仿宋" w:eastAsia="仿宋" w:cs="仿宋"/>
          <w:color w:val="auto"/>
          <w:spacing w:val="-6"/>
          <w:sz w:val="28"/>
          <w:szCs w:val="28"/>
        </w:rPr>
        <w:t>按照单价汇总金额不一致的，以单价金额计算结果为准；单价金额小数点有明显错位的，</w:t>
      </w:r>
      <w:r>
        <w:rPr>
          <w:rFonts w:hint="eastAsia" w:ascii="仿宋" w:hAnsi="仿宋" w:eastAsia="仿宋" w:cs="仿宋"/>
          <w:color w:val="auto"/>
          <w:spacing w:val="-1"/>
          <w:sz w:val="28"/>
          <w:szCs w:val="28"/>
        </w:rPr>
        <w:t>应以总价为准，并修改单价；对不同文字文</w:t>
      </w:r>
      <w:r>
        <w:rPr>
          <w:rFonts w:hint="eastAsia" w:ascii="仿宋" w:hAnsi="仿宋" w:eastAsia="仿宋" w:cs="仿宋"/>
          <w:color w:val="auto"/>
          <w:spacing w:val="-2"/>
          <w:sz w:val="28"/>
          <w:szCs w:val="28"/>
        </w:rPr>
        <w:t>本响应文件的解释发生异议的，以中文文本</w:t>
      </w:r>
      <w:r>
        <w:rPr>
          <w:rFonts w:hint="eastAsia" w:ascii="仿宋" w:hAnsi="仿宋" w:eastAsia="仿宋" w:cs="仿宋"/>
          <w:color w:val="auto"/>
          <w:sz w:val="28"/>
          <w:szCs w:val="28"/>
        </w:rPr>
        <w:t>为准。按照以上原则对错误报价的修正，供应商</w:t>
      </w:r>
      <w:r>
        <w:rPr>
          <w:rFonts w:hint="eastAsia" w:ascii="仿宋" w:hAnsi="仿宋" w:eastAsia="仿宋" w:cs="仿宋"/>
          <w:color w:val="auto"/>
          <w:spacing w:val="-1"/>
          <w:sz w:val="28"/>
          <w:szCs w:val="28"/>
        </w:rPr>
        <w:t>应签字确认。</w:t>
      </w:r>
    </w:p>
    <w:p w14:paraId="227D8C1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12.7</w:t>
      </w:r>
      <w:r>
        <w:rPr>
          <w:rFonts w:hint="eastAsia" w:ascii="仿宋" w:hAnsi="仿宋" w:eastAsia="仿宋" w:cs="仿宋"/>
          <w:color w:val="auto"/>
          <w:spacing w:val="-41"/>
          <w:sz w:val="28"/>
          <w:szCs w:val="28"/>
        </w:rPr>
        <w:t xml:space="preserve"> </w:t>
      </w:r>
      <w:r>
        <w:rPr>
          <w:rFonts w:hint="eastAsia" w:ascii="仿宋" w:hAnsi="仿宋" w:eastAsia="仿宋" w:cs="仿宋"/>
          <w:color w:val="auto"/>
          <w:spacing w:val="-1"/>
          <w:sz w:val="28"/>
          <w:szCs w:val="28"/>
        </w:rPr>
        <w:t>唱标时，采购代理机构只对按照采购文件要求编制的响应报</w:t>
      </w:r>
      <w:r>
        <w:rPr>
          <w:rFonts w:hint="eastAsia" w:ascii="仿宋" w:hAnsi="仿宋" w:eastAsia="仿宋" w:cs="仿宋"/>
          <w:color w:val="auto"/>
          <w:spacing w:val="-2"/>
          <w:sz w:val="28"/>
          <w:szCs w:val="28"/>
        </w:rPr>
        <w:t>价进行唱标。</w:t>
      </w:r>
    </w:p>
    <w:p w14:paraId="6D7B59C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12.8</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供应商的成交价格在合同执行中是</w:t>
      </w:r>
      <w:r>
        <w:rPr>
          <w:rFonts w:hint="eastAsia" w:ascii="仿宋" w:hAnsi="仿宋" w:eastAsia="仿宋" w:cs="仿宋"/>
          <w:color w:val="auto"/>
          <w:spacing w:val="-4"/>
          <w:sz w:val="28"/>
          <w:szCs w:val="28"/>
        </w:rPr>
        <w:t>固定不变的，不得以任何理由予以变更，不</w:t>
      </w:r>
      <w:r>
        <w:rPr>
          <w:rFonts w:hint="eastAsia" w:ascii="仿宋" w:hAnsi="仿宋" w:eastAsia="仿宋" w:cs="仿宋"/>
          <w:color w:val="auto"/>
          <w:spacing w:val="-1"/>
          <w:sz w:val="28"/>
          <w:szCs w:val="28"/>
        </w:rPr>
        <w:t>得出现任何包含价格调整的要求。</w:t>
      </w:r>
    </w:p>
    <w:p w14:paraId="43E05A7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bookmarkStart w:id="37" w:name="bookmark31"/>
      <w:bookmarkEnd w:id="37"/>
      <w:bookmarkStart w:id="38" w:name="bookmark32"/>
      <w:bookmarkEnd w:id="38"/>
      <w:r>
        <w:rPr>
          <w:rFonts w:hint="eastAsia" w:ascii="仿宋" w:hAnsi="仿宋" w:eastAsia="仿宋" w:cs="仿宋"/>
          <w:color w:val="auto"/>
          <w:spacing w:val="-3"/>
          <w:sz w:val="28"/>
          <w:szCs w:val="28"/>
        </w:rPr>
        <w:t>13.响应文件编制要求</w:t>
      </w:r>
    </w:p>
    <w:p w14:paraId="61A6AAB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13.1</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2"/>
          <w:sz w:val="28"/>
          <w:szCs w:val="28"/>
        </w:rPr>
        <w:t>响应文件应按所投包分别进行编制。</w:t>
      </w:r>
    </w:p>
    <w:p w14:paraId="5ECA6A7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13.2</w:t>
      </w:r>
      <w:r>
        <w:rPr>
          <w:rFonts w:hint="eastAsia" w:ascii="仿宋" w:hAnsi="仿宋" w:eastAsia="仿宋" w:cs="仿宋"/>
          <w:color w:val="auto"/>
          <w:spacing w:val="-41"/>
          <w:sz w:val="28"/>
          <w:szCs w:val="28"/>
        </w:rPr>
        <w:t xml:space="preserve"> </w:t>
      </w:r>
      <w:r>
        <w:rPr>
          <w:rFonts w:hint="eastAsia" w:ascii="仿宋" w:hAnsi="仿宋" w:eastAsia="仿宋" w:cs="仿宋"/>
          <w:color w:val="auto"/>
          <w:spacing w:val="-2"/>
          <w:sz w:val="28"/>
          <w:szCs w:val="28"/>
        </w:rPr>
        <w:t>响应文件编制：见供应商须知前附表。</w:t>
      </w:r>
    </w:p>
    <w:p w14:paraId="787DA3E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13.3</w:t>
      </w:r>
      <w:r>
        <w:rPr>
          <w:rFonts w:hint="eastAsia" w:ascii="仿宋" w:hAnsi="仿宋" w:eastAsia="仿宋" w:cs="仿宋"/>
          <w:color w:val="auto"/>
          <w:spacing w:val="-41"/>
          <w:sz w:val="28"/>
          <w:szCs w:val="28"/>
        </w:rPr>
        <w:t xml:space="preserve"> </w:t>
      </w:r>
      <w:r>
        <w:rPr>
          <w:rFonts w:hint="eastAsia" w:ascii="仿宋" w:hAnsi="仿宋" w:eastAsia="仿宋" w:cs="仿宋"/>
          <w:color w:val="auto"/>
          <w:spacing w:val="-2"/>
          <w:sz w:val="28"/>
          <w:szCs w:val="28"/>
        </w:rPr>
        <w:t>响应文件签章：见供应商须知前附表。</w:t>
      </w:r>
    </w:p>
    <w:p w14:paraId="4B7F2F7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13.4</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供应商可对供货现场以及其范围环境进行考察，以获取有关编制响应文件和签</w:t>
      </w:r>
      <w:r>
        <w:rPr>
          <w:rFonts w:hint="eastAsia" w:ascii="仿宋" w:hAnsi="仿宋" w:eastAsia="仿宋" w:cs="仿宋"/>
          <w:color w:val="auto"/>
          <w:sz w:val="28"/>
          <w:szCs w:val="28"/>
        </w:rPr>
        <w:t xml:space="preserve"> 署实施合同所需的各项资料，供应商应承担现场</w:t>
      </w:r>
      <w:r>
        <w:rPr>
          <w:rFonts w:hint="eastAsia" w:ascii="仿宋" w:hAnsi="仿宋" w:eastAsia="仿宋" w:cs="仿宋"/>
          <w:color w:val="auto"/>
          <w:spacing w:val="-1"/>
          <w:sz w:val="28"/>
          <w:szCs w:val="28"/>
        </w:rPr>
        <w:t>考察的费用、责任和风险。</w:t>
      </w:r>
    </w:p>
    <w:p w14:paraId="6D5179F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13.5</w:t>
      </w:r>
      <w:r>
        <w:rPr>
          <w:rFonts w:hint="eastAsia" w:ascii="仿宋" w:hAnsi="仿宋" w:eastAsia="仿宋" w:cs="仿宋"/>
          <w:color w:val="auto"/>
          <w:spacing w:val="-58"/>
          <w:sz w:val="28"/>
          <w:szCs w:val="28"/>
        </w:rPr>
        <w:t xml:space="preserve"> </w:t>
      </w:r>
      <w:r>
        <w:rPr>
          <w:rFonts w:hint="eastAsia" w:ascii="仿宋" w:hAnsi="仿宋" w:eastAsia="仿宋" w:cs="仿宋"/>
          <w:color w:val="auto"/>
          <w:spacing w:val="3"/>
          <w:sz w:val="28"/>
          <w:szCs w:val="28"/>
        </w:rPr>
        <w:t>供应商编制响应文件时，应当如实在技术响应表和商务响应</w:t>
      </w:r>
      <w:r>
        <w:rPr>
          <w:rFonts w:hint="eastAsia" w:ascii="仿宋" w:hAnsi="仿宋" w:eastAsia="仿宋" w:cs="仿宋"/>
          <w:color w:val="auto"/>
          <w:spacing w:val="2"/>
          <w:sz w:val="28"/>
          <w:szCs w:val="28"/>
        </w:rPr>
        <w:t>表中填写响应情</w:t>
      </w:r>
      <w:r>
        <w:rPr>
          <w:rFonts w:hint="eastAsia" w:ascii="仿宋" w:hAnsi="仿宋" w:eastAsia="仿宋" w:cs="仿宋"/>
          <w:color w:val="auto"/>
          <w:spacing w:val="-11"/>
          <w:sz w:val="28"/>
          <w:szCs w:val="28"/>
        </w:rPr>
        <w:t>况。</w:t>
      </w:r>
    </w:p>
    <w:p w14:paraId="6330923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14.响应文件的密封和标记</w:t>
      </w:r>
    </w:p>
    <w:p w14:paraId="60C4B7C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见供应商须知前附表。</w:t>
      </w:r>
    </w:p>
    <w:p w14:paraId="7218715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bookmarkStart w:id="39" w:name="bookmark35"/>
      <w:bookmarkEnd w:id="39"/>
      <w:r>
        <w:rPr>
          <w:rFonts w:hint="eastAsia" w:ascii="仿宋" w:hAnsi="仿宋" w:eastAsia="仿宋" w:cs="仿宋"/>
          <w:color w:val="auto"/>
          <w:spacing w:val="-3"/>
          <w:sz w:val="28"/>
          <w:szCs w:val="28"/>
        </w:rPr>
        <w:t>15.响应文件的递交</w:t>
      </w:r>
    </w:p>
    <w:p w14:paraId="452BDBD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15.1</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
          <w:sz w:val="28"/>
          <w:szCs w:val="28"/>
        </w:rPr>
        <w:t>供应商应在报价截止时间前递交响应文件。</w:t>
      </w:r>
    </w:p>
    <w:p w14:paraId="251A3BA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15.2</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1"/>
          <w:sz w:val="28"/>
          <w:szCs w:val="28"/>
        </w:rPr>
        <w:t>供应商递交响应文件的时间、地点和要求：见供应商须知前附表。</w:t>
      </w:r>
    </w:p>
    <w:p w14:paraId="4EE7543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15.3</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供应商有下列情况之一，采购人或者采购代理机构应当拒绝接收供应商的响应</w:t>
      </w:r>
      <w:r>
        <w:rPr>
          <w:rFonts w:hint="eastAsia" w:ascii="仿宋" w:hAnsi="仿宋" w:eastAsia="仿宋" w:cs="仿宋"/>
          <w:color w:val="auto"/>
          <w:spacing w:val="-6"/>
          <w:sz w:val="28"/>
          <w:szCs w:val="28"/>
        </w:rPr>
        <w:t>文件：</w:t>
      </w:r>
    </w:p>
    <w:p w14:paraId="31EB309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15.3.1</w:t>
      </w:r>
      <w:r>
        <w:rPr>
          <w:rFonts w:hint="eastAsia" w:ascii="仿宋" w:hAnsi="仿宋" w:eastAsia="仿宋" w:cs="仿宋"/>
          <w:color w:val="auto"/>
          <w:spacing w:val="-39"/>
          <w:sz w:val="28"/>
          <w:szCs w:val="28"/>
        </w:rPr>
        <w:t xml:space="preserve"> </w:t>
      </w:r>
      <w:r>
        <w:rPr>
          <w:rFonts w:hint="eastAsia" w:ascii="仿宋" w:hAnsi="仿宋" w:eastAsia="仿宋" w:cs="仿宋"/>
          <w:color w:val="auto"/>
          <w:spacing w:val="-2"/>
          <w:sz w:val="28"/>
          <w:szCs w:val="28"/>
        </w:rPr>
        <w:t>逾期送达的或者未送达指定地点的。</w:t>
      </w:r>
    </w:p>
    <w:p w14:paraId="0B4883B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15.3.2</w:t>
      </w:r>
      <w:r>
        <w:rPr>
          <w:rFonts w:hint="eastAsia" w:ascii="仿宋" w:hAnsi="仿宋" w:eastAsia="仿宋" w:cs="仿宋"/>
          <w:color w:val="auto"/>
          <w:spacing w:val="-39"/>
          <w:sz w:val="28"/>
          <w:szCs w:val="28"/>
        </w:rPr>
        <w:t xml:space="preserve"> </w:t>
      </w:r>
      <w:r>
        <w:rPr>
          <w:rFonts w:hint="eastAsia" w:ascii="仿宋" w:hAnsi="仿宋" w:eastAsia="仿宋" w:cs="仿宋"/>
          <w:color w:val="auto"/>
          <w:spacing w:val="-2"/>
          <w:sz w:val="28"/>
          <w:szCs w:val="28"/>
        </w:rPr>
        <w:t>响应文件未按采购文件要求密封的。</w:t>
      </w:r>
    </w:p>
    <w:p w14:paraId="71B049A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15.3.3</w:t>
      </w:r>
      <w:r>
        <w:rPr>
          <w:rFonts w:hint="eastAsia" w:ascii="仿宋" w:hAnsi="仿宋" w:eastAsia="仿宋" w:cs="仿宋"/>
          <w:color w:val="auto"/>
          <w:spacing w:val="-32"/>
          <w:sz w:val="28"/>
          <w:szCs w:val="28"/>
        </w:rPr>
        <w:t xml:space="preserve"> </w:t>
      </w:r>
      <w:r>
        <w:rPr>
          <w:rFonts w:hint="eastAsia" w:ascii="仿宋" w:hAnsi="仿宋" w:eastAsia="仿宋" w:cs="仿宋"/>
          <w:color w:val="auto"/>
          <w:spacing w:val="2"/>
          <w:sz w:val="28"/>
          <w:szCs w:val="28"/>
        </w:rPr>
        <w:t>递交响应文件时法定代表人未出示法定代表人身份证明原件和身份证原件</w:t>
      </w:r>
      <w:r>
        <w:rPr>
          <w:rFonts w:hint="eastAsia" w:ascii="仿宋" w:hAnsi="仿宋" w:eastAsia="仿宋" w:cs="仿宋"/>
          <w:color w:val="auto"/>
          <w:spacing w:val="-1"/>
          <w:sz w:val="28"/>
          <w:szCs w:val="28"/>
        </w:rPr>
        <w:t>的；被授权代表未出示授权委托书原件和身份证原件的。</w:t>
      </w:r>
    </w:p>
    <w:p w14:paraId="149A414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15.4</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除供应商须知前附表另有规定外，不论采购过程和结果如何，供应商的响应文</w:t>
      </w:r>
      <w:r>
        <w:rPr>
          <w:rFonts w:hint="eastAsia" w:ascii="仿宋" w:hAnsi="仿宋" w:eastAsia="仿宋" w:cs="仿宋"/>
          <w:color w:val="auto"/>
          <w:spacing w:val="-2"/>
          <w:sz w:val="28"/>
          <w:szCs w:val="28"/>
        </w:rPr>
        <w:t>件均不退还。</w:t>
      </w:r>
    </w:p>
    <w:p w14:paraId="7D3CD31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bookmarkStart w:id="40" w:name="bookmark38"/>
      <w:bookmarkEnd w:id="40"/>
      <w:bookmarkStart w:id="41" w:name="bookmark37"/>
      <w:bookmarkEnd w:id="41"/>
      <w:r>
        <w:rPr>
          <w:rFonts w:hint="eastAsia" w:ascii="仿宋" w:hAnsi="仿宋" w:eastAsia="仿宋" w:cs="仿宋"/>
          <w:color w:val="auto"/>
          <w:spacing w:val="-2"/>
          <w:sz w:val="28"/>
          <w:szCs w:val="28"/>
        </w:rPr>
        <w:t>16.响应文件的修改与撤回</w:t>
      </w:r>
    </w:p>
    <w:p w14:paraId="356C80D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16.1</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供应商在磋商文件要求提交响应文件截止时间前，可以补充、修改、替代或者</w:t>
      </w:r>
      <w:r>
        <w:rPr>
          <w:rFonts w:hint="eastAsia" w:ascii="仿宋" w:hAnsi="仿宋" w:eastAsia="仿宋" w:cs="仿宋"/>
          <w:color w:val="auto"/>
          <w:sz w:val="28"/>
          <w:szCs w:val="28"/>
        </w:rPr>
        <w:t>撤回已提交的响应文件。补充、修改的内容为响应文</w:t>
      </w:r>
      <w:r>
        <w:rPr>
          <w:rFonts w:hint="eastAsia" w:ascii="仿宋" w:hAnsi="仿宋" w:eastAsia="仿宋" w:cs="仿宋"/>
          <w:color w:val="auto"/>
          <w:spacing w:val="-1"/>
          <w:sz w:val="28"/>
          <w:szCs w:val="28"/>
        </w:rPr>
        <w:t>件的组成部分。</w:t>
      </w:r>
    </w:p>
    <w:p w14:paraId="394A81A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16.2</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在提交响应文件截止时间后到磋商文件规定的报价有效期终止之前，在磋商文</w:t>
      </w:r>
      <w:r>
        <w:rPr>
          <w:rFonts w:hint="eastAsia" w:ascii="仿宋" w:hAnsi="仿宋" w:eastAsia="仿宋" w:cs="仿宋"/>
          <w:color w:val="auto"/>
          <w:sz w:val="28"/>
          <w:szCs w:val="28"/>
        </w:rPr>
        <w:t>件没有变动的情况下，供应商不得补充、修改、替代</w:t>
      </w:r>
      <w:r>
        <w:rPr>
          <w:rFonts w:hint="eastAsia" w:ascii="仿宋" w:hAnsi="仿宋" w:eastAsia="仿宋" w:cs="仿宋"/>
          <w:color w:val="auto"/>
          <w:spacing w:val="-1"/>
          <w:sz w:val="28"/>
          <w:szCs w:val="28"/>
        </w:rPr>
        <w:t>或者撤销其响应文件。</w:t>
      </w:r>
    </w:p>
    <w:p w14:paraId="6C6595F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bookmarkStart w:id="42" w:name="bookmark40"/>
      <w:bookmarkEnd w:id="42"/>
      <w:bookmarkStart w:id="43" w:name="bookmark39"/>
      <w:bookmarkEnd w:id="43"/>
      <w:r>
        <w:rPr>
          <w:rFonts w:hint="eastAsia" w:ascii="仿宋" w:hAnsi="仿宋" w:eastAsia="仿宋" w:cs="仿宋"/>
          <w:color w:val="auto"/>
          <w:spacing w:val="-2"/>
          <w:sz w:val="28"/>
          <w:szCs w:val="28"/>
        </w:rPr>
        <w:t>17.保证金（本项目不做要求）</w:t>
      </w:r>
    </w:p>
    <w:p w14:paraId="27738CF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17.1</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3"/>
          <w:sz w:val="28"/>
          <w:szCs w:val="28"/>
        </w:rPr>
        <w:t>保证金的交纳</w:t>
      </w:r>
    </w:p>
    <w:p w14:paraId="580034D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17.1.1</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1"/>
          <w:sz w:val="28"/>
          <w:szCs w:val="28"/>
        </w:rPr>
        <w:t>保证金的交纳金额和形式：见供应商须知前附表。</w:t>
      </w:r>
    </w:p>
    <w:p w14:paraId="4A56296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17.1.2</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2"/>
          <w:sz w:val="28"/>
          <w:szCs w:val="28"/>
        </w:rPr>
        <w:t>保证金以到账时间为准。</w:t>
      </w:r>
    </w:p>
    <w:p w14:paraId="1DE4BEC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17.1.3</w:t>
      </w:r>
      <w:r>
        <w:rPr>
          <w:rFonts w:hint="eastAsia" w:ascii="仿宋" w:hAnsi="仿宋" w:eastAsia="仿宋" w:cs="仿宋"/>
          <w:color w:val="auto"/>
          <w:spacing w:val="-58"/>
          <w:sz w:val="28"/>
          <w:szCs w:val="28"/>
        </w:rPr>
        <w:t xml:space="preserve"> </w:t>
      </w:r>
      <w:r>
        <w:rPr>
          <w:rFonts w:hint="eastAsia" w:ascii="仿宋" w:hAnsi="仿宋" w:eastAsia="仿宋" w:cs="仿宋"/>
          <w:color w:val="auto"/>
          <w:spacing w:val="3"/>
          <w:sz w:val="28"/>
          <w:szCs w:val="28"/>
        </w:rPr>
        <w:t>供应商为联合体的，联合体牵头人交纳的保证</w:t>
      </w:r>
      <w:r>
        <w:rPr>
          <w:rFonts w:hint="eastAsia" w:ascii="仿宋" w:hAnsi="仿宋" w:eastAsia="仿宋" w:cs="仿宋"/>
          <w:color w:val="auto"/>
          <w:spacing w:val="2"/>
          <w:sz w:val="28"/>
          <w:szCs w:val="28"/>
        </w:rPr>
        <w:t>金对联合体各方均具有约束</w:t>
      </w:r>
      <w:r>
        <w:rPr>
          <w:rFonts w:hint="eastAsia" w:ascii="仿宋" w:hAnsi="仿宋" w:eastAsia="仿宋" w:cs="仿宋"/>
          <w:color w:val="auto"/>
          <w:spacing w:val="-9"/>
          <w:sz w:val="28"/>
          <w:szCs w:val="28"/>
        </w:rPr>
        <w:t>力。</w:t>
      </w:r>
    </w:p>
    <w:p w14:paraId="10F21AF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17.2</w:t>
      </w:r>
      <w:r>
        <w:rPr>
          <w:rFonts w:hint="eastAsia" w:ascii="仿宋" w:hAnsi="仿宋" w:eastAsia="仿宋" w:cs="仿宋"/>
          <w:color w:val="auto"/>
          <w:spacing w:val="-52"/>
          <w:sz w:val="28"/>
          <w:szCs w:val="28"/>
        </w:rPr>
        <w:t xml:space="preserve"> </w:t>
      </w:r>
      <w:r>
        <w:rPr>
          <w:rFonts w:hint="eastAsia" w:ascii="仿宋" w:hAnsi="仿宋" w:eastAsia="仿宋" w:cs="仿宋"/>
          <w:color w:val="auto"/>
          <w:spacing w:val="-3"/>
          <w:sz w:val="28"/>
          <w:szCs w:val="28"/>
        </w:rPr>
        <w:t>保证金的退还</w:t>
      </w:r>
    </w:p>
    <w:p w14:paraId="16C5961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17.2.1</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2"/>
          <w:sz w:val="28"/>
          <w:szCs w:val="28"/>
        </w:rPr>
        <w:t>供应商在采购文件要求提交响应文件截止时间前书面要求撤回响应文件</w:t>
      </w:r>
      <w:r>
        <w:rPr>
          <w:rFonts w:hint="eastAsia" w:ascii="仿宋" w:hAnsi="仿宋" w:eastAsia="仿宋" w:cs="仿宋"/>
          <w:color w:val="auto"/>
          <w:spacing w:val="-3"/>
          <w:sz w:val="28"/>
          <w:szCs w:val="28"/>
        </w:rPr>
        <w:t>的，</w:t>
      </w:r>
      <w:r>
        <w:rPr>
          <w:rFonts w:hint="eastAsia" w:ascii="仿宋" w:hAnsi="仿宋" w:eastAsia="仿宋" w:cs="仿宋"/>
          <w:color w:val="auto"/>
          <w:spacing w:val="3"/>
          <w:sz w:val="28"/>
          <w:szCs w:val="28"/>
        </w:rPr>
        <w:t>采购人或者采购代理机构自收到供应商书面撤回文件之日起5日内退还已收取的保证</w:t>
      </w:r>
      <w:r>
        <w:rPr>
          <w:rFonts w:hint="eastAsia" w:ascii="仿宋" w:hAnsi="仿宋" w:eastAsia="仿宋" w:cs="仿宋"/>
          <w:color w:val="auto"/>
          <w:sz w:val="28"/>
          <w:szCs w:val="28"/>
        </w:rPr>
        <w:t>金。</w:t>
      </w:r>
    </w:p>
    <w:p w14:paraId="11911CE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17.2.2</w:t>
      </w:r>
      <w:r>
        <w:rPr>
          <w:rFonts w:hint="eastAsia" w:ascii="仿宋" w:hAnsi="仿宋" w:eastAsia="仿宋" w:cs="仿宋"/>
          <w:color w:val="auto"/>
          <w:spacing w:val="-56"/>
          <w:sz w:val="28"/>
          <w:szCs w:val="28"/>
        </w:rPr>
        <w:t xml:space="preserve"> </w:t>
      </w:r>
      <w:r>
        <w:rPr>
          <w:rFonts w:hint="eastAsia" w:ascii="仿宋" w:hAnsi="仿宋" w:eastAsia="仿宋" w:cs="仿宋"/>
          <w:color w:val="auto"/>
          <w:spacing w:val="-2"/>
          <w:sz w:val="28"/>
          <w:szCs w:val="28"/>
        </w:rPr>
        <w:t>采购代理机构在成交通知发出后5个工作日内退还</w:t>
      </w:r>
      <w:r>
        <w:rPr>
          <w:rFonts w:hint="eastAsia" w:ascii="仿宋" w:hAnsi="仿宋" w:eastAsia="仿宋" w:cs="仿宋"/>
          <w:color w:val="auto"/>
          <w:spacing w:val="-3"/>
          <w:sz w:val="28"/>
          <w:szCs w:val="28"/>
        </w:rPr>
        <w:t>未成交供应商的保证金，</w:t>
      </w:r>
      <w:r>
        <w:rPr>
          <w:rFonts w:hint="eastAsia" w:ascii="仿宋" w:hAnsi="仿宋" w:eastAsia="仿宋" w:cs="仿宋"/>
          <w:color w:val="auto"/>
          <w:sz w:val="28"/>
          <w:szCs w:val="28"/>
        </w:rPr>
        <w:t>在采购合同签订并备案后5个工作日内退还成</w:t>
      </w:r>
      <w:r>
        <w:rPr>
          <w:rFonts w:hint="eastAsia" w:ascii="仿宋" w:hAnsi="仿宋" w:eastAsia="仿宋" w:cs="仿宋"/>
          <w:color w:val="auto"/>
          <w:spacing w:val="-1"/>
          <w:sz w:val="28"/>
          <w:szCs w:val="28"/>
        </w:rPr>
        <w:t>交供应商的保证金。</w:t>
      </w:r>
    </w:p>
    <w:p w14:paraId="54986CB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17.3</w:t>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3"/>
          <w:sz w:val="28"/>
          <w:szCs w:val="28"/>
        </w:rPr>
        <w:t>保证金的不予退还</w:t>
      </w:r>
    </w:p>
    <w:p w14:paraId="1F247AD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17.3.1</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1"/>
          <w:sz w:val="28"/>
          <w:szCs w:val="28"/>
        </w:rPr>
        <w:t>供应商有下列情形之一的，保证金将不予退还：</w:t>
      </w:r>
    </w:p>
    <w:p w14:paraId="53AB27A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（1）提供的有关资料不真实或者提供虚假材料的；</w:t>
      </w:r>
    </w:p>
    <w:p w14:paraId="1180232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（2）报价截止时间后供应商撤回全部或者部分响</w:t>
      </w:r>
      <w:r>
        <w:rPr>
          <w:rFonts w:hint="eastAsia" w:ascii="仿宋" w:hAnsi="仿宋" w:eastAsia="仿宋" w:cs="仿宋"/>
          <w:color w:val="auto"/>
          <w:spacing w:val="-2"/>
          <w:sz w:val="28"/>
          <w:szCs w:val="28"/>
        </w:rPr>
        <w:t>应文件的；</w:t>
      </w:r>
    </w:p>
    <w:p w14:paraId="4CDCEA3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（3）损害采购人或者采购代理机构合法权益的；</w:t>
      </w:r>
    </w:p>
    <w:p w14:paraId="27D2404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（4）供应商向采购代理机构、采购人、专家提供不正当利</w:t>
      </w:r>
      <w:r>
        <w:rPr>
          <w:rFonts w:hint="eastAsia" w:ascii="仿宋" w:hAnsi="仿宋" w:eastAsia="仿宋" w:cs="仿宋"/>
          <w:color w:val="auto"/>
          <w:spacing w:val="-2"/>
          <w:sz w:val="28"/>
          <w:szCs w:val="28"/>
        </w:rPr>
        <w:t>益的；</w:t>
      </w:r>
    </w:p>
    <w:p w14:paraId="06DE0A8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（5）经磋商小组认定有故意哄抬报价、串标或者其它违法行为</w:t>
      </w:r>
      <w:r>
        <w:rPr>
          <w:rFonts w:hint="eastAsia" w:ascii="仿宋" w:hAnsi="仿宋" w:eastAsia="仿宋" w:cs="仿宋"/>
          <w:color w:val="auto"/>
          <w:spacing w:val="-2"/>
          <w:sz w:val="28"/>
          <w:szCs w:val="28"/>
        </w:rPr>
        <w:t>的;</w:t>
      </w:r>
    </w:p>
    <w:p w14:paraId="3CC6D0B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（6）成交供应商未按照采购文件规定签订合同或者未按照采购文件规定提供履约</w:t>
      </w:r>
      <w:r>
        <w:rPr>
          <w:rFonts w:hint="eastAsia" w:ascii="仿宋" w:hAnsi="仿宋" w:eastAsia="仿宋" w:cs="仿宋"/>
          <w:color w:val="auto"/>
          <w:spacing w:val="-2"/>
          <w:sz w:val="28"/>
          <w:szCs w:val="28"/>
        </w:rPr>
        <w:t>保证金的；</w:t>
      </w:r>
    </w:p>
    <w:p w14:paraId="0B79E83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（7）法律、行政法规以及有关规定的其它情形。</w:t>
      </w:r>
    </w:p>
    <w:p w14:paraId="3F89BA3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17.3.2</w:t>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2"/>
          <w:sz w:val="28"/>
          <w:szCs w:val="28"/>
        </w:rPr>
        <w:t>不予退还的保证金应在规定时间内上缴国库。</w:t>
      </w:r>
    </w:p>
    <w:p w14:paraId="42F524C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bookmarkStart w:id="44" w:name="bookmark41"/>
      <w:bookmarkEnd w:id="44"/>
      <w:bookmarkStart w:id="45" w:name="bookmark42"/>
      <w:bookmarkEnd w:id="45"/>
      <w:r>
        <w:rPr>
          <w:rFonts w:hint="eastAsia" w:ascii="仿宋" w:hAnsi="仿宋" w:eastAsia="仿宋" w:cs="仿宋"/>
          <w:color w:val="auto"/>
          <w:spacing w:val="-3"/>
          <w:sz w:val="28"/>
          <w:szCs w:val="28"/>
        </w:rPr>
        <w:t>18.开标、磋商、成交</w:t>
      </w:r>
    </w:p>
    <w:p w14:paraId="00203A5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18.1．竞争性磋商</w:t>
      </w:r>
    </w:p>
    <w:p w14:paraId="5303DAE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（1）采购人和采购代理机构将按规定的磋商时间和地点组织磋商。监督部门将视</w:t>
      </w:r>
      <w:r>
        <w:rPr>
          <w:rFonts w:hint="eastAsia" w:ascii="仿宋" w:hAnsi="仿宋" w:eastAsia="仿宋" w:cs="仿宋"/>
          <w:color w:val="auto"/>
          <w:spacing w:val="-3"/>
          <w:sz w:val="28"/>
          <w:szCs w:val="28"/>
        </w:rPr>
        <w:t>情况派代表到现场进行监督。供应商不足3家的，不得磋商。</w:t>
      </w:r>
    </w:p>
    <w:p w14:paraId="781ADFF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（2）供应商在开标前，提前登录政采云平台做好准备，并保证设备正常。供应商</w:t>
      </w:r>
      <w:r>
        <w:rPr>
          <w:rFonts w:hint="eastAsia" w:ascii="仿宋" w:hAnsi="仿宋" w:eastAsia="仿宋" w:cs="仿宋"/>
          <w:color w:val="auto"/>
          <w:spacing w:val="-2"/>
          <w:sz w:val="28"/>
          <w:szCs w:val="28"/>
        </w:rPr>
        <w:t>应于投标须知中要求的开标截止时间之前将电子响应文件</w:t>
      </w:r>
      <w:r>
        <w:rPr>
          <w:rFonts w:hint="eastAsia" w:ascii="仿宋" w:hAnsi="仿宋" w:eastAsia="仿宋" w:cs="仿宋"/>
          <w:color w:val="auto"/>
          <w:spacing w:val="-3"/>
          <w:sz w:val="28"/>
          <w:szCs w:val="28"/>
        </w:rPr>
        <w:t>上传到“政采云”平台。应按</w:t>
      </w:r>
      <w:r>
        <w:rPr>
          <w:rFonts w:hint="eastAsia" w:ascii="仿宋" w:hAnsi="仿宋" w:eastAsia="仿宋" w:cs="仿宋"/>
          <w:color w:val="auto"/>
          <w:sz w:val="28"/>
          <w:szCs w:val="28"/>
        </w:rPr>
        <w:t xml:space="preserve"> 照本项目磋商文件和政采云平台的要求编制、加密传</w:t>
      </w:r>
      <w:r>
        <w:rPr>
          <w:rFonts w:hint="eastAsia" w:ascii="仿宋" w:hAnsi="仿宋" w:eastAsia="仿宋" w:cs="仿宋"/>
          <w:color w:val="auto"/>
          <w:spacing w:val="-1"/>
          <w:sz w:val="28"/>
          <w:szCs w:val="28"/>
        </w:rPr>
        <w:t>输响应文件。</w:t>
      </w:r>
    </w:p>
    <w:p w14:paraId="4702EE0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注：如供应商在开标时遗失CA或其他原因导致解密失败的，供应商需将未加密的</w:t>
      </w:r>
      <w:r>
        <w:rPr>
          <w:rFonts w:hint="eastAsia" w:ascii="仿宋" w:hAnsi="仿宋" w:eastAsia="仿宋" w:cs="仿宋"/>
          <w:color w:val="auto"/>
          <w:spacing w:val="-1"/>
          <w:sz w:val="28"/>
          <w:szCs w:val="28"/>
        </w:rPr>
        <w:t>响应文件提供给采购代理机构，采购代理机构通</w:t>
      </w:r>
      <w:r>
        <w:rPr>
          <w:rFonts w:hint="eastAsia" w:ascii="仿宋" w:hAnsi="仿宋" w:eastAsia="仿宋" w:cs="仿宋"/>
          <w:color w:val="auto"/>
          <w:spacing w:val="-2"/>
          <w:sz w:val="28"/>
          <w:szCs w:val="28"/>
        </w:rPr>
        <w:t>过“异常”处理端口上传解密。</w:t>
      </w:r>
    </w:p>
    <w:p w14:paraId="6A6060B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（3）开标时将检查所有响应文件（加密电子标确认无误后，</w:t>
      </w:r>
      <w:r>
        <w:rPr>
          <w:rFonts w:hint="eastAsia" w:ascii="仿宋" w:hAnsi="仿宋" w:eastAsia="仿宋" w:cs="仿宋"/>
          <w:color w:val="auto"/>
          <w:spacing w:val="-2"/>
          <w:sz w:val="28"/>
          <w:szCs w:val="28"/>
        </w:rPr>
        <w:t>供应商在政采云平台解密响应文件（30分钟</w:t>
      </w:r>
      <w:r>
        <w:rPr>
          <w:rFonts w:hint="eastAsia" w:ascii="仿宋" w:hAnsi="仿宋" w:eastAsia="仿宋" w:cs="仿宋"/>
          <w:color w:val="auto"/>
          <w:spacing w:val="-24"/>
          <w:sz w:val="28"/>
          <w:szCs w:val="28"/>
        </w:rPr>
        <w:t>），</w:t>
      </w:r>
      <w:r>
        <w:rPr>
          <w:rFonts w:hint="eastAsia" w:ascii="仿宋" w:hAnsi="仿宋" w:eastAsia="仿宋" w:cs="仿宋"/>
          <w:color w:val="auto"/>
          <w:spacing w:val="-2"/>
          <w:sz w:val="28"/>
          <w:szCs w:val="28"/>
        </w:rPr>
        <w:t>对响应文件进行唱标。唱标以供应商提交的响应文件中“磋商一览表”的内容为准，并对唱标内容作以记录</w:t>
      </w:r>
      <w:r>
        <w:rPr>
          <w:rFonts w:hint="eastAsia" w:ascii="仿宋" w:hAnsi="仿宋" w:eastAsia="仿宋" w:cs="仿宋"/>
          <w:color w:val="auto"/>
          <w:spacing w:val="-3"/>
          <w:sz w:val="28"/>
          <w:szCs w:val="28"/>
        </w:rPr>
        <w:t>。电子开标系统开</w:t>
      </w:r>
      <w:r>
        <w:rPr>
          <w:rFonts w:hint="eastAsia" w:ascii="仿宋" w:hAnsi="仿宋" w:eastAsia="仿宋" w:cs="仿宋"/>
          <w:color w:val="auto"/>
          <w:spacing w:val="-1"/>
          <w:sz w:val="28"/>
          <w:szCs w:val="28"/>
        </w:rPr>
        <w:t>标后需供应商在线确认报价时，各供应商应在规定的时间</w:t>
      </w:r>
      <w:r>
        <w:rPr>
          <w:rFonts w:hint="eastAsia" w:ascii="仿宋" w:hAnsi="仿宋" w:eastAsia="仿宋" w:cs="仿宋"/>
          <w:color w:val="auto"/>
          <w:spacing w:val="-2"/>
          <w:sz w:val="28"/>
          <w:szCs w:val="28"/>
        </w:rPr>
        <w:t>内确认报价，若超出时间未进</w:t>
      </w:r>
      <w:r>
        <w:rPr>
          <w:rFonts w:hint="eastAsia" w:ascii="仿宋" w:hAnsi="仿宋" w:eastAsia="仿宋" w:cs="仿宋"/>
          <w:color w:val="auto"/>
          <w:sz w:val="28"/>
          <w:szCs w:val="28"/>
        </w:rPr>
        <w:t xml:space="preserve"> 行确认报价的供应商，系统将自动默认该供应商已经确认报价。</w:t>
      </w:r>
    </w:p>
    <w:p w14:paraId="22FD908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（4）开标时，由采购代理机构向磋商小组介绍项目基本情况并宣布有关纪律和磋</w:t>
      </w:r>
      <w:r>
        <w:rPr>
          <w:rFonts w:hint="eastAsia" w:ascii="仿宋" w:hAnsi="仿宋" w:eastAsia="仿宋" w:cs="仿宋"/>
          <w:color w:val="auto"/>
          <w:spacing w:val="-5"/>
          <w:sz w:val="28"/>
          <w:szCs w:val="28"/>
        </w:rPr>
        <w:t>商程序。</w:t>
      </w:r>
    </w:p>
    <w:p w14:paraId="59DC6E9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（5）采购人代表及采购代理机构依据法律法规和磋商文件中规定的内容，对供应</w:t>
      </w:r>
      <w:r>
        <w:rPr>
          <w:rFonts w:hint="eastAsia" w:ascii="仿宋" w:hAnsi="仿宋" w:eastAsia="仿宋" w:cs="仿宋"/>
          <w:color w:val="auto"/>
          <w:spacing w:val="-1"/>
          <w:sz w:val="28"/>
          <w:szCs w:val="28"/>
        </w:rPr>
        <w:t>商进行资格审查。未通过资格审查的供应商</w:t>
      </w:r>
      <w:r>
        <w:rPr>
          <w:rFonts w:hint="eastAsia" w:ascii="仿宋" w:hAnsi="仿宋" w:eastAsia="仿宋" w:cs="仿宋"/>
          <w:color w:val="auto"/>
          <w:spacing w:val="-2"/>
          <w:sz w:val="28"/>
          <w:szCs w:val="28"/>
        </w:rPr>
        <w:t>不得进入详细评审，其响应文件将被拒绝。</w:t>
      </w:r>
    </w:p>
    <w:p w14:paraId="7F47451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（6）磋商小组开启供应商首次报价并进行初步审查和详细评审（只有初步审查合</w:t>
      </w:r>
      <w:r>
        <w:rPr>
          <w:rFonts w:hint="eastAsia" w:ascii="仿宋" w:hAnsi="仿宋" w:eastAsia="仿宋" w:cs="仿宋"/>
          <w:color w:val="auto"/>
          <w:sz w:val="28"/>
          <w:szCs w:val="28"/>
        </w:rPr>
        <w:t>格的供应商，其竞争性磋商响应文件方可进入磋商</w:t>
      </w:r>
      <w:r>
        <w:rPr>
          <w:rFonts w:hint="eastAsia" w:ascii="仿宋" w:hAnsi="仿宋" w:eastAsia="仿宋" w:cs="仿宋"/>
          <w:color w:val="auto"/>
          <w:spacing w:val="-1"/>
          <w:sz w:val="28"/>
          <w:szCs w:val="28"/>
        </w:rPr>
        <w:t>阶段。）</w:t>
      </w:r>
    </w:p>
    <w:p w14:paraId="74D97F9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（7）通过评审后，将在政采云线上开启新一轮报价。</w:t>
      </w:r>
    </w:p>
    <w:p w14:paraId="1F2D8A5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（8）采购人或采购代理机构将对磋商过程进行记录，并存档备</w:t>
      </w:r>
      <w:r>
        <w:rPr>
          <w:rFonts w:hint="eastAsia" w:ascii="仿宋" w:hAnsi="仿宋" w:eastAsia="仿宋" w:cs="仿宋"/>
          <w:color w:val="auto"/>
          <w:spacing w:val="-2"/>
          <w:sz w:val="28"/>
          <w:szCs w:val="28"/>
        </w:rPr>
        <w:t>查。</w:t>
      </w:r>
    </w:p>
    <w:p w14:paraId="0E80486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（9）供应商代表对磋商过程和磋商记录有疑义，以及认为采购人、采购代理机构</w:t>
      </w:r>
      <w:r>
        <w:rPr>
          <w:rFonts w:hint="eastAsia" w:ascii="仿宋" w:hAnsi="仿宋" w:eastAsia="仿宋" w:cs="仿宋"/>
          <w:color w:val="auto"/>
          <w:spacing w:val="-1"/>
          <w:sz w:val="28"/>
          <w:szCs w:val="28"/>
        </w:rPr>
        <w:t>相关工作人员有需要回避的情形的，应当场提出询问或者回避申请。</w:t>
      </w:r>
    </w:p>
    <w:p w14:paraId="417A35B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注：在开标过程中如评审小组对评标文件有疑问，询标内容汇总</w:t>
      </w:r>
      <w:r>
        <w:rPr>
          <w:rFonts w:hint="eastAsia" w:ascii="仿宋" w:hAnsi="仿宋" w:eastAsia="仿宋" w:cs="仿宋"/>
          <w:color w:val="auto"/>
          <w:spacing w:val="-3"/>
          <w:sz w:val="28"/>
          <w:szCs w:val="28"/>
        </w:rPr>
        <w:t>后将发起询标函，</w:t>
      </w:r>
      <w:r>
        <w:rPr>
          <w:rFonts w:hint="eastAsia" w:ascii="仿宋" w:hAnsi="仿宋" w:eastAsia="仿宋" w:cs="仿宋"/>
          <w:color w:val="auto"/>
          <w:sz w:val="28"/>
          <w:szCs w:val="28"/>
        </w:rPr>
        <w:t>供应商应对询标函提出的问题做出澄清或说</w:t>
      </w:r>
      <w:r>
        <w:rPr>
          <w:rFonts w:hint="eastAsia" w:ascii="仿宋" w:hAnsi="仿宋" w:eastAsia="仿宋" w:cs="仿宋"/>
          <w:color w:val="auto"/>
          <w:spacing w:val="-1"/>
          <w:sz w:val="28"/>
          <w:szCs w:val="28"/>
        </w:rPr>
        <w:t>明。</w:t>
      </w:r>
    </w:p>
    <w:p w14:paraId="5C2395B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18.3</w:t>
      </w:r>
      <w:r>
        <w:rPr>
          <w:rFonts w:hint="eastAsia" w:ascii="仿宋" w:hAnsi="仿宋" w:eastAsia="仿宋" w:cs="仿宋"/>
          <w:color w:val="auto"/>
          <w:spacing w:val="-59"/>
          <w:sz w:val="28"/>
          <w:szCs w:val="28"/>
        </w:rPr>
        <w:t xml:space="preserve"> </w:t>
      </w:r>
      <w:r>
        <w:rPr>
          <w:rFonts w:hint="eastAsia" w:ascii="仿宋" w:hAnsi="仿宋" w:eastAsia="仿宋" w:cs="仿宋"/>
          <w:color w:val="auto"/>
          <w:spacing w:val="-3"/>
          <w:sz w:val="28"/>
          <w:szCs w:val="28"/>
        </w:rPr>
        <w:t>磋商小组</w:t>
      </w:r>
    </w:p>
    <w:p w14:paraId="1A1657B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18.3.1</w:t>
      </w:r>
      <w:r>
        <w:rPr>
          <w:rFonts w:hint="eastAsia" w:ascii="仿宋" w:hAnsi="仿宋" w:eastAsia="仿宋" w:cs="仿宋"/>
          <w:color w:val="auto"/>
          <w:spacing w:val="-57"/>
          <w:sz w:val="28"/>
          <w:szCs w:val="28"/>
        </w:rPr>
        <w:t xml:space="preserve"> </w:t>
      </w:r>
      <w:r>
        <w:rPr>
          <w:rFonts w:hint="eastAsia" w:ascii="仿宋" w:hAnsi="仿宋" w:eastAsia="仿宋" w:cs="仿宋"/>
          <w:color w:val="auto"/>
          <w:spacing w:val="-2"/>
          <w:sz w:val="28"/>
          <w:szCs w:val="28"/>
        </w:rPr>
        <w:t>磋商小组的组成</w:t>
      </w:r>
    </w:p>
    <w:p w14:paraId="41FD29B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采购人按照《中华人民共和国政府采购法》以及有关规定组建磋商小组。磋商由依法组建的磋商小组负责。磋商小组由采购人代表和评审专家共同组成，成员人数为三人</w:t>
      </w:r>
      <w:r>
        <w:rPr>
          <w:rFonts w:hint="eastAsia" w:ascii="仿宋" w:hAnsi="仿宋" w:eastAsia="仿宋" w:cs="仿宋"/>
          <w:color w:val="auto"/>
          <w:spacing w:val="2"/>
          <w:sz w:val="28"/>
          <w:szCs w:val="28"/>
        </w:rPr>
        <w:t xml:space="preserve"> </w:t>
      </w:r>
      <w:r>
        <w:rPr>
          <w:rFonts w:hint="eastAsia" w:ascii="仿宋" w:hAnsi="仿宋" w:eastAsia="仿宋" w:cs="仿宋"/>
          <w:color w:val="auto"/>
          <w:spacing w:val="-2"/>
          <w:sz w:val="28"/>
          <w:szCs w:val="28"/>
        </w:rPr>
        <w:t>以及以上单数，其中采购人代表只限一人，技术、经济等方面的评审专家不得少于成员</w:t>
      </w:r>
      <w:r>
        <w:rPr>
          <w:rFonts w:hint="eastAsia" w:ascii="仿宋" w:hAnsi="仿宋" w:eastAsia="仿宋" w:cs="仿宋"/>
          <w:color w:val="auto"/>
          <w:spacing w:val="-3"/>
          <w:sz w:val="28"/>
          <w:szCs w:val="28"/>
        </w:rPr>
        <w:t>总数的三分之二。</w:t>
      </w:r>
    </w:p>
    <w:p w14:paraId="7E74B54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18.3.2</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3"/>
          <w:sz w:val="28"/>
          <w:szCs w:val="28"/>
        </w:rPr>
        <w:t>评审专家的抽取</w:t>
      </w:r>
    </w:p>
    <w:p w14:paraId="5970F5C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"18.3.2.1"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18.3.2.1</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3"/>
          <w:sz w:val="28"/>
          <w:szCs w:val="28"/>
        </w:rPr>
        <w:t>采用随机抽取方式从政府</w:t>
      </w:r>
      <w:r>
        <w:rPr>
          <w:rFonts w:hint="eastAsia" w:ascii="仿宋" w:hAnsi="仿宋" w:eastAsia="仿宋" w:cs="仿宋"/>
          <w:color w:val="auto"/>
          <w:spacing w:val="2"/>
          <w:sz w:val="28"/>
          <w:szCs w:val="28"/>
        </w:rPr>
        <w:t>采购监管部门依法设立的专家库中确定磋商小</w:t>
      </w:r>
      <w:r>
        <w:rPr>
          <w:rFonts w:hint="eastAsia" w:ascii="仿宋" w:hAnsi="仿宋" w:eastAsia="仿宋" w:cs="仿宋"/>
          <w:color w:val="auto"/>
          <w:spacing w:val="-1"/>
          <w:sz w:val="28"/>
          <w:szCs w:val="28"/>
        </w:rPr>
        <w:t>组成员。任何单位和个人都不得指定评审专家或干预评审专家的抽取工作。</w:t>
      </w:r>
    </w:p>
    <w:p w14:paraId="3CFF1B7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"18.3.2.2"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18.3.2.2</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3"/>
          <w:sz w:val="28"/>
          <w:szCs w:val="28"/>
        </w:rPr>
        <w:t>参加评审专家抽取的有关</w:t>
      </w:r>
      <w:r>
        <w:rPr>
          <w:rFonts w:hint="eastAsia" w:ascii="仿宋" w:hAnsi="仿宋" w:eastAsia="仿宋" w:cs="仿宋"/>
          <w:color w:val="auto"/>
          <w:spacing w:val="-4"/>
          <w:sz w:val="28"/>
          <w:szCs w:val="28"/>
        </w:rPr>
        <w:t>人员对被抽取的专家的姓名、单位和联系方式等</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内容负有保密的义务。磋商小组成员的名单在评审结果确</w:t>
      </w:r>
      <w:r>
        <w:rPr>
          <w:rFonts w:hint="eastAsia" w:ascii="仿宋" w:hAnsi="仿宋" w:eastAsia="仿宋" w:cs="仿宋"/>
          <w:color w:val="auto"/>
          <w:spacing w:val="-2"/>
          <w:sz w:val="28"/>
          <w:szCs w:val="28"/>
        </w:rPr>
        <w:t>定前必须严格保密。</w:t>
      </w:r>
    </w:p>
    <w:p w14:paraId="79EA75D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5"/>
          <w:sz w:val="28"/>
          <w:szCs w:val="28"/>
        </w:rPr>
        <w:t>18.3.3</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5"/>
          <w:sz w:val="28"/>
          <w:szCs w:val="28"/>
        </w:rPr>
        <w:t>磋商小组成员不得参加与自己有利害关系的评审活动，与自己有利害关系的</w:t>
      </w:r>
      <w:r>
        <w:rPr>
          <w:rFonts w:hint="eastAsia" w:ascii="仿宋" w:hAnsi="仿宋" w:eastAsia="仿宋" w:cs="仿宋"/>
          <w:color w:val="auto"/>
          <w:spacing w:val="-1"/>
          <w:sz w:val="28"/>
          <w:szCs w:val="28"/>
        </w:rPr>
        <w:t>应当回避，已经进入的必须更换。</w:t>
      </w:r>
    </w:p>
    <w:p w14:paraId="7D18F64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18.3.4</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磋商小组负责对各响应文件进行评审</w:t>
      </w:r>
      <w:r>
        <w:rPr>
          <w:rFonts w:hint="eastAsia" w:ascii="仿宋" w:hAnsi="仿宋" w:eastAsia="仿宋" w:cs="仿宋"/>
          <w:color w:val="auto"/>
          <w:spacing w:val="-4"/>
          <w:sz w:val="28"/>
          <w:szCs w:val="28"/>
        </w:rPr>
        <w:t>、比较、评定，并按本采购文件的规定</w:t>
      </w:r>
      <w:r>
        <w:rPr>
          <w:rFonts w:hint="eastAsia" w:ascii="仿宋" w:hAnsi="仿宋" w:eastAsia="仿宋" w:cs="仿宋"/>
          <w:color w:val="auto"/>
          <w:spacing w:val="-1"/>
          <w:sz w:val="28"/>
          <w:szCs w:val="28"/>
        </w:rPr>
        <w:t>确定成交供应商或者推荐中标候选人。</w:t>
      </w:r>
    </w:p>
    <w:p w14:paraId="66BDADB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0" w:firstLineChars="200"/>
        <w:jc w:val="both"/>
        <w:textAlignment w:val="baseline"/>
        <w:outlineLvl w:val="9"/>
        <w:rPr>
          <w:rFonts w:hint="eastAsia" w:ascii="仿宋" w:hAnsi="仿宋" w:eastAsia="仿宋" w:cs="仿宋"/>
          <w:color w:val="auto"/>
          <w:spacing w:val="-5"/>
          <w:sz w:val="28"/>
          <w:szCs w:val="28"/>
        </w:rPr>
      </w:pPr>
      <w:r>
        <w:rPr>
          <w:rFonts w:hint="eastAsia" w:ascii="仿宋" w:hAnsi="仿宋" w:eastAsia="仿宋" w:cs="仿宋"/>
          <w:color w:val="auto"/>
          <w:spacing w:val="-5"/>
          <w:sz w:val="28"/>
          <w:szCs w:val="28"/>
        </w:rPr>
        <w:t>18.3.5 磋商小组具有依据采购文件进行独立评审的权力，且不受外界任何因素的干扰。磋商小组成员必须独立、负责地提出评审意见，并对自己的评审意见承担责任。对评审结果有不同意见的磋商小组成员应当以书面形式说明其不同意见和理由，评审报告应当注明不同意见。评审委员会成员拒绝评审或者拒绝在评审报告上签字并且又不书面 说明其不同意见和理由的，视为同意评审结果。</w:t>
      </w:r>
    </w:p>
    <w:p w14:paraId="50B83E2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18.3.6</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2"/>
          <w:sz w:val="28"/>
          <w:szCs w:val="28"/>
        </w:rPr>
        <w:t>磋商小组的职责：</w:t>
      </w:r>
    </w:p>
    <w:p w14:paraId="1A213B5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"18.3.6.1"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18.3.6.1</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4"/>
          <w:sz w:val="28"/>
          <w:szCs w:val="28"/>
        </w:rPr>
        <w:t>审查响应文件是否符合采购文件要求，进行资格性审查和符合性审查</w:t>
      </w:r>
      <w:r>
        <w:rPr>
          <w:rFonts w:hint="eastAsia" w:ascii="仿宋" w:hAnsi="仿宋" w:eastAsia="仿宋" w:cs="仿宋"/>
          <w:color w:val="auto"/>
          <w:spacing w:val="-5"/>
          <w:sz w:val="28"/>
          <w:szCs w:val="28"/>
        </w:rPr>
        <w:t>，并</w:t>
      </w:r>
      <w:r>
        <w:rPr>
          <w:rFonts w:hint="eastAsia" w:ascii="仿宋" w:hAnsi="仿宋" w:eastAsia="仿宋" w:cs="仿宋"/>
          <w:color w:val="auto"/>
          <w:spacing w:val="-3"/>
          <w:sz w:val="28"/>
          <w:szCs w:val="28"/>
        </w:rPr>
        <w:t>做出评价；</w:t>
      </w:r>
    </w:p>
    <w:p w14:paraId="61EC0F4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"18.3.6.2"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18.3.6.2</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1"/>
          <w:sz w:val="28"/>
          <w:szCs w:val="28"/>
        </w:rPr>
        <w:t>要求供应商对响应文件有关事项做出解释或者</w:t>
      </w:r>
      <w:r>
        <w:rPr>
          <w:rFonts w:hint="eastAsia" w:ascii="仿宋" w:hAnsi="仿宋" w:eastAsia="仿宋" w:cs="仿宋"/>
          <w:color w:val="auto"/>
          <w:spacing w:val="-2"/>
          <w:sz w:val="28"/>
          <w:szCs w:val="28"/>
        </w:rPr>
        <w:t>澄清；</w:t>
      </w:r>
    </w:p>
    <w:p w14:paraId="7316EE9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"18.3.6.3"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18.3.6.3</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34"/>
          <w:sz w:val="28"/>
          <w:szCs w:val="28"/>
        </w:rPr>
        <w:t xml:space="preserve"> </w:t>
      </w:r>
      <w:r>
        <w:rPr>
          <w:rFonts w:hint="eastAsia" w:ascii="仿宋" w:hAnsi="仿宋" w:eastAsia="仿宋" w:cs="仿宋"/>
          <w:color w:val="auto"/>
          <w:spacing w:val="-4"/>
          <w:sz w:val="28"/>
          <w:szCs w:val="28"/>
        </w:rPr>
        <w:t>推荐中标候选人名单，或者受采购人委托按照事先确定的办法直接确定成交供应商；</w:t>
      </w:r>
    </w:p>
    <w:p w14:paraId="4B3F281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"18.3.6.4"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18.3.6.4</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1"/>
          <w:sz w:val="28"/>
          <w:szCs w:val="28"/>
        </w:rPr>
        <w:t>向采购人、采购代理机构或者有关部门报</w:t>
      </w:r>
      <w:r>
        <w:rPr>
          <w:rFonts w:hint="eastAsia" w:ascii="仿宋" w:hAnsi="仿宋" w:eastAsia="仿宋" w:cs="仿宋"/>
          <w:color w:val="auto"/>
          <w:spacing w:val="-2"/>
          <w:sz w:val="28"/>
          <w:szCs w:val="28"/>
        </w:rPr>
        <w:t>告非法干预评审工作的行为。</w:t>
      </w:r>
    </w:p>
    <w:p w14:paraId="6A732F1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"18.3.6.5"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18.3.6.5</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2"/>
          <w:sz w:val="28"/>
          <w:szCs w:val="28"/>
        </w:rPr>
        <w:t xml:space="preserve"> </w:t>
      </w:r>
      <w:r>
        <w:rPr>
          <w:rFonts w:hint="eastAsia" w:ascii="仿宋" w:hAnsi="仿宋" w:eastAsia="仿宋" w:cs="仿宋"/>
          <w:color w:val="auto"/>
          <w:spacing w:val="-1"/>
          <w:sz w:val="28"/>
          <w:szCs w:val="28"/>
        </w:rPr>
        <w:t>对围、串标等违法违规行</w:t>
      </w:r>
      <w:r>
        <w:rPr>
          <w:rFonts w:hint="eastAsia" w:ascii="仿宋" w:hAnsi="仿宋" w:eastAsia="仿宋" w:cs="仿宋"/>
          <w:color w:val="auto"/>
          <w:spacing w:val="-2"/>
          <w:sz w:val="28"/>
          <w:szCs w:val="28"/>
        </w:rPr>
        <w:t>为作出认定。</w:t>
      </w:r>
    </w:p>
    <w:p w14:paraId="731EA9A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18.3.7</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2"/>
          <w:sz w:val="28"/>
          <w:szCs w:val="28"/>
        </w:rPr>
        <w:t>磋商小组的义务：</w:t>
      </w:r>
    </w:p>
    <w:p w14:paraId="13B9F06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18.3.7.1</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2"/>
          <w:sz w:val="28"/>
          <w:szCs w:val="28"/>
        </w:rPr>
        <w:t xml:space="preserve"> </w:t>
      </w:r>
      <w:r>
        <w:rPr>
          <w:rFonts w:hint="eastAsia" w:ascii="仿宋" w:hAnsi="仿宋" w:eastAsia="仿宋" w:cs="仿宋"/>
          <w:color w:val="auto"/>
          <w:spacing w:val="-1"/>
          <w:sz w:val="28"/>
          <w:szCs w:val="28"/>
        </w:rPr>
        <w:t>遵纪守法，客观、公正、廉洁地履</w:t>
      </w:r>
      <w:r>
        <w:rPr>
          <w:rFonts w:hint="eastAsia" w:ascii="仿宋" w:hAnsi="仿宋" w:eastAsia="仿宋" w:cs="仿宋"/>
          <w:color w:val="auto"/>
          <w:spacing w:val="-2"/>
          <w:sz w:val="28"/>
          <w:szCs w:val="28"/>
        </w:rPr>
        <w:t>行职责；</w:t>
      </w:r>
    </w:p>
    <w:p w14:paraId="3F387C6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2"/>
          <w:sz w:val="28"/>
          <w:szCs w:val="28"/>
        </w:rPr>
        <w:t>18.3.7.2</w:t>
      </w:r>
      <w:r>
        <w:rPr>
          <w:rFonts w:hint="eastAsia" w:ascii="仿宋" w:hAnsi="仿宋" w:eastAsia="仿宋" w:cs="仿宋"/>
          <w:color w:val="auto"/>
          <w:spacing w:val="-2"/>
          <w:sz w:val="28"/>
          <w:szCs w:val="28"/>
        </w:rPr>
        <w:fldChar w:fldCharType="end"/>
      </w:r>
      <w:r>
        <w:rPr>
          <w:rFonts w:hint="eastAsia" w:ascii="仿宋" w:hAnsi="仿宋" w:eastAsia="仿宋" w:cs="仿宋"/>
          <w:color w:val="auto"/>
          <w:spacing w:val="-41"/>
          <w:sz w:val="28"/>
          <w:szCs w:val="28"/>
        </w:rPr>
        <w:t xml:space="preserve"> </w:t>
      </w:r>
      <w:r>
        <w:rPr>
          <w:rFonts w:hint="eastAsia" w:ascii="仿宋" w:hAnsi="仿宋" w:eastAsia="仿宋" w:cs="仿宋"/>
          <w:color w:val="auto"/>
          <w:spacing w:val="-2"/>
          <w:sz w:val="28"/>
          <w:szCs w:val="28"/>
        </w:rPr>
        <w:t>提出真实、可靠的评审意见；</w:t>
      </w:r>
    </w:p>
    <w:p w14:paraId="6EAB508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18.3.7.3</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4"/>
          <w:sz w:val="28"/>
          <w:szCs w:val="28"/>
        </w:rPr>
        <w:t xml:space="preserve"> </w:t>
      </w:r>
      <w:r>
        <w:rPr>
          <w:rFonts w:hint="eastAsia" w:ascii="仿宋" w:hAnsi="仿宋" w:eastAsia="仿宋" w:cs="仿宋"/>
          <w:color w:val="auto"/>
          <w:spacing w:val="-1"/>
          <w:sz w:val="28"/>
          <w:szCs w:val="28"/>
        </w:rPr>
        <w:t>严格遵守评审纪律，不得向外界泄露评审情况；</w:t>
      </w:r>
    </w:p>
    <w:p w14:paraId="50D53A0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"18.3.7.4"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18.3.7.4</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34"/>
          <w:sz w:val="28"/>
          <w:szCs w:val="28"/>
        </w:rPr>
        <w:t xml:space="preserve"> </w:t>
      </w:r>
      <w:r>
        <w:rPr>
          <w:rFonts w:hint="eastAsia" w:ascii="仿宋" w:hAnsi="仿宋" w:eastAsia="仿宋" w:cs="仿宋"/>
          <w:color w:val="auto"/>
          <w:spacing w:val="-4"/>
          <w:sz w:val="28"/>
          <w:szCs w:val="28"/>
        </w:rPr>
        <w:t>发现供应商在招报价活动中有不正当竞争或者恶意串通等违规行为，应及</w:t>
      </w:r>
      <w:r>
        <w:rPr>
          <w:rFonts w:hint="eastAsia" w:ascii="仿宋" w:hAnsi="仿宋" w:eastAsia="仿宋" w:cs="仿宋"/>
          <w:color w:val="auto"/>
          <w:spacing w:val="-2"/>
          <w:sz w:val="28"/>
          <w:szCs w:val="28"/>
        </w:rPr>
        <w:t>时向监督部门报告并加以制止；</w:t>
      </w:r>
    </w:p>
    <w:p w14:paraId="5346A99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18.3.</w:t>
      </w:r>
      <w:r>
        <w:rPr>
          <w:rFonts w:hint="eastAsia" w:ascii="仿宋" w:hAnsi="仿宋" w:eastAsia="仿宋" w:cs="仿宋"/>
          <w:color w:val="auto"/>
          <w:spacing w:val="-3"/>
          <w:sz w:val="28"/>
          <w:szCs w:val="28"/>
        </w:rPr>
        <w:t>7.5</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54"/>
          <w:sz w:val="28"/>
          <w:szCs w:val="28"/>
        </w:rPr>
        <w:t xml:space="preserve"> </w:t>
      </w:r>
      <w:r>
        <w:rPr>
          <w:rFonts w:hint="eastAsia" w:ascii="仿宋" w:hAnsi="仿宋" w:eastAsia="仿宋" w:cs="仿宋"/>
          <w:color w:val="auto"/>
          <w:spacing w:val="-3"/>
          <w:sz w:val="28"/>
          <w:szCs w:val="28"/>
        </w:rPr>
        <w:t>按照采购文件规定的评审方法和</w:t>
      </w:r>
      <w:r>
        <w:rPr>
          <w:rFonts w:hint="eastAsia" w:ascii="仿宋" w:hAnsi="仿宋" w:eastAsia="仿宋" w:cs="仿宋"/>
          <w:color w:val="auto"/>
          <w:spacing w:val="-4"/>
          <w:sz w:val="28"/>
          <w:szCs w:val="28"/>
        </w:rPr>
        <w:t>评审标准进行评审，对评审意见承担个</w:t>
      </w:r>
      <w:r>
        <w:rPr>
          <w:rFonts w:hint="eastAsia" w:ascii="仿宋" w:hAnsi="仿宋" w:eastAsia="仿宋" w:cs="仿宋"/>
          <w:color w:val="auto"/>
          <w:spacing w:val="1"/>
          <w:sz w:val="28"/>
          <w:szCs w:val="28"/>
        </w:rPr>
        <w:t>人</w:t>
      </w:r>
      <w:r>
        <w:rPr>
          <w:rFonts w:hint="eastAsia" w:ascii="仿宋" w:hAnsi="仿宋" w:eastAsia="仿宋" w:cs="仿宋"/>
          <w:color w:val="auto"/>
          <w:spacing w:val="-5"/>
          <w:sz w:val="28"/>
          <w:szCs w:val="28"/>
        </w:rPr>
        <w:t>责任；</w:t>
      </w:r>
    </w:p>
    <w:p w14:paraId="1673DA6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"18.3.7.6"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18.3.7.6</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3"/>
          <w:sz w:val="28"/>
          <w:szCs w:val="28"/>
        </w:rPr>
        <w:t>编写评审报告；</w:t>
      </w:r>
    </w:p>
    <w:p w14:paraId="52D2101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"18.3.7.7"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18.3.7.7</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1"/>
          <w:sz w:val="28"/>
          <w:szCs w:val="28"/>
        </w:rPr>
        <w:t>配合采购人或者采购代理机构答复供应商提出</w:t>
      </w:r>
      <w:r>
        <w:rPr>
          <w:rFonts w:hint="eastAsia" w:ascii="仿宋" w:hAnsi="仿宋" w:eastAsia="仿宋" w:cs="仿宋"/>
          <w:color w:val="auto"/>
          <w:spacing w:val="-2"/>
          <w:sz w:val="28"/>
          <w:szCs w:val="28"/>
        </w:rPr>
        <w:t>的质疑；</w:t>
      </w:r>
    </w:p>
    <w:p w14:paraId="4C333FC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"18.3.7.8"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18.3.7.8</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1"/>
          <w:sz w:val="28"/>
          <w:szCs w:val="28"/>
        </w:rPr>
        <w:t>对评审过程和结果，以及采购人、供应商的商业秘密保密；</w:t>
      </w:r>
    </w:p>
    <w:p w14:paraId="3711EC6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"18.3.7.9"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2"/>
          <w:sz w:val="28"/>
          <w:szCs w:val="28"/>
        </w:rPr>
        <w:t>18.3.7.9</w:t>
      </w:r>
      <w:r>
        <w:rPr>
          <w:rFonts w:hint="eastAsia" w:ascii="仿宋" w:hAnsi="仿宋" w:eastAsia="仿宋" w:cs="仿宋"/>
          <w:color w:val="auto"/>
          <w:spacing w:val="-2"/>
          <w:sz w:val="28"/>
          <w:szCs w:val="28"/>
        </w:rPr>
        <w:fldChar w:fldCharType="end"/>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2"/>
          <w:sz w:val="28"/>
          <w:szCs w:val="28"/>
        </w:rPr>
        <w:t>配合监管部门处理投诉；</w:t>
      </w:r>
    </w:p>
    <w:p w14:paraId="4A05FF3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18.3.8</w:t>
      </w:r>
      <w:r>
        <w:rPr>
          <w:rFonts w:hint="eastAsia" w:ascii="仿宋" w:hAnsi="仿宋" w:eastAsia="仿宋" w:cs="仿宋"/>
          <w:color w:val="auto"/>
          <w:spacing w:val="-57"/>
          <w:sz w:val="28"/>
          <w:szCs w:val="28"/>
        </w:rPr>
        <w:t xml:space="preserve"> </w:t>
      </w:r>
      <w:r>
        <w:rPr>
          <w:rFonts w:hint="eastAsia" w:ascii="仿宋" w:hAnsi="仿宋" w:eastAsia="仿宋" w:cs="仿宋"/>
          <w:color w:val="auto"/>
          <w:spacing w:val="-1"/>
          <w:sz w:val="28"/>
          <w:szCs w:val="28"/>
        </w:rPr>
        <w:t>磋商小组成员有下列情形之一的，应当回避：</w:t>
      </w:r>
    </w:p>
    <w:p w14:paraId="77AD16B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"18.3.8.1"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18.3.8.1</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7"/>
          <w:sz w:val="28"/>
          <w:szCs w:val="28"/>
        </w:rPr>
        <w:t xml:space="preserve"> </w:t>
      </w:r>
      <w:r>
        <w:rPr>
          <w:rFonts w:hint="eastAsia" w:ascii="仿宋" w:hAnsi="仿宋" w:eastAsia="仿宋" w:cs="仿宋"/>
          <w:color w:val="auto"/>
          <w:spacing w:val="-1"/>
          <w:sz w:val="28"/>
          <w:szCs w:val="28"/>
        </w:rPr>
        <w:t>供应商或者供应商主要负责人的近亲属；</w:t>
      </w:r>
    </w:p>
    <w:p w14:paraId="4870FF0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"18.3.8.2"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2"/>
          <w:sz w:val="28"/>
          <w:szCs w:val="28"/>
        </w:rPr>
        <w:t>18.3.8.2</w:t>
      </w:r>
      <w:r>
        <w:rPr>
          <w:rFonts w:hint="eastAsia" w:ascii="仿宋" w:hAnsi="仿宋" w:eastAsia="仿宋" w:cs="仿宋"/>
          <w:color w:val="auto"/>
          <w:spacing w:val="-2"/>
          <w:sz w:val="28"/>
          <w:szCs w:val="28"/>
        </w:rPr>
        <w:fldChar w:fldCharType="end"/>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2"/>
          <w:sz w:val="28"/>
          <w:szCs w:val="28"/>
        </w:rPr>
        <w:t>项目主管部门或者行政监督部门的人员；</w:t>
      </w:r>
    </w:p>
    <w:p w14:paraId="124BC83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"18.3.8.3"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18.3.8.3</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23"/>
          <w:sz w:val="28"/>
          <w:szCs w:val="28"/>
        </w:rPr>
        <w:t xml:space="preserve"> </w:t>
      </w:r>
      <w:r>
        <w:rPr>
          <w:rFonts w:hint="eastAsia" w:ascii="仿宋" w:hAnsi="仿宋" w:eastAsia="仿宋" w:cs="仿宋"/>
          <w:color w:val="auto"/>
          <w:spacing w:val="-3"/>
          <w:sz w:val="28"/>
          <w:szCs w:val="28"/>
        </w:rPr>
        <w:t>与供应商有经济利益关系；</w:t>
      </w:r>
    </w:p>
    <w:p w14:paraId="21E4873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"18.3.8.4"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18.3.8.4</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30"/>
          <w:sz w:val="28"/>
          <w:szCs w:val="28"/>
        </w:rPr>
        <w:t xml:space="preserve"> </w:t>
      </w:r>
      <w:r>
        <w:rPr>
          <w:rFonts w:hint="eastAsia" w:ascii="仿宋" w:hAnsi="仿宋" w:eastAsia="仿宋" w:cs="仿宋"/>
          <w:color w:val="auto"/>
          <w:spacing w:val="-4"/>
          <w:sz w:val="28"/>
          <w:szCs w:val="28"/>
        </w:rPr>
        <w:t>曾因在采购、评审以及其他与政府采购有关系活动中从事违法行</w:t>
      </w:r>
      <w:r>
        <w:rPr>
          <w:rFonts w:hint="eastAsia" w:ascii="仿宋" w:hAnsi="仿宋" w:eastAsia="仿宋" w:cs="仿宋"/>
          <w:color w:val="auto"/>
          <w:spacing w:val="-5"/>
          <w:sz w:val="28"/>
          <w:szCs w:val="28"/>
        </w:rPr>
        <w:t>为而受到</w:t>
      </w:r>
      <w:r>
        <w:rPr>
          <w:rFonts w:hint="eastAsia" w:ascii="仿宋" w:hAnsi="仿宋" w:eastAsia="仿宋" w:cs="仿宋"/>
          <w:color w:val="auto"/>
          <w:spacing w:val="-2"/>
          <w:sz w:val="28"/>
          <w:szCs w:val="28"/>
        </w:rPr>
        <w:t>行政处罚或者刑事处罚的；</w:t>
      </w:r>
    </w:p>
    <w:p w14:paraId="329450B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"18.3.8.5"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18.3.8.5</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23"/>
          <w:sz w:val="28"/>
          <w:szCs w:val="28"/>
        </w:rPr>
        <w:t xml:space="preserve"> </w:t>
      </w:r>
      <w:r>
        <w:rPr>
          <w:rFonts w:hint="eastAsia" w:ascii="仿宋" w:hAnsi="仿宋" w:eastAsia="仿宋" w:cs="仿宋"/>
          <w:color w:val="auto"/>
          <w:spacing w:val="-3"/>
          <w:sz w:val="28"/>
          <w:szCs w:val="28"/>
        </w:rPr>
        <w:t>与供应商有其他利害关系。</w:t>
      </w:r>
    </w:p>
    <w:p w14:paraId="5EEAA77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5"/>
          <w:sz w:val="28"/>
          <w:szCs w:val="28"/>
        </w:rPr>
        <w:t>18.4</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5"/>
          <w:sz w:val="28"/>
          <w:szCs w:val="28"/>
        </w:rPr>
        <w:t>评审程序</w:t>
      </w:r>
    </w:p>
    <w:p w14:paraId="4582F7E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18.4.1</w:t>
      </w:r>
      <w:r>
        <w:rPr>
          <w:rFonts w:hint="eastAsia" w:ascii="仿宋" w:hAnsi="仿宋" w:eastAsia="仿宋" w:cs="仿宋"/>
          <w:color w:val="auto"/>
          <w:spacing w:val="-26"/>
          <w:sz w:val="28"/>
          <w:szCs w:val="28"/>
        </w:rPr>
        <w:t xml:space="preserve"> </w:t>
      </w:r>
      <w:r>
        <w:rPr>
          <w:rFonts w:hint="eastAsia" w:ascii="仿宋" w:hAnsi="仿宋" w:eastAsia="仿宋" w:cs="仿宋"/>
          <w:color w:val="auto"/>
          <w:spacing w:val="-3"/>
          <w:sz w:val="28"/>
          <w:szCs w:val="28"/>
        </w:rPr>
        <w:t>宣布评审纪律以及回避提示；</w:t>
      </w:r>
    </w:p>
    <w:p w14:paraId="1F126D9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18.4.2</w:t>
      </w:r>
      <w:r>
        <w:rPr>
          <w:rFonts w:hint="eastAsia" w:ascii="仿宋" w:hAnsi="仿宋" w:eastAsia="仿宋" w:cs="仿宋"/>
          <w:color w:val="auto"/>
          <w:spacing w:val="-32"/>
          <w:sz w:val="28"/>
          <w:szCs w:val="28"/>
        </w:rPr>
        <w:t xml:space="preserve"> </w:t>
      </w:r>
      <w:r>
        <w:rPr>
          <w:rFonts w:hint="eastAsia" w:ascii="仿宋" w:hAnsi="仿宋" w:eastAsia="仿宋" w:cs="仿宋"/>
          <w:color w:val="auto"/>
          <w:spacing w:val="-3"/>
          <w:sz w:val="28"/>
          <w:szCs w:val="28"/>
        </w:rPr>
        <w:t>组织推荐磋商小组组长；</w:t>
      </w:r>
    </w:p>
    <w:p w14:paraId="750DD18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18.4.3</w:t>
      </w:r>
      <w:r>
        <w:rPr>
          <w:rFonts w:hint="eastAsia" w:ascii="仿宋" w:hAnsi="仿宋" w:eastAsia="仿宋" w:cs="仿宋"/>
          <w:color w:val="auto"/>
          <w:spacing w:val="-35"/>
          <w:sz w:val="28"/>
          <w:szCs w:val="28"/>
        </w:rPr>
        <w:t xml:space="preserve"> </w:t>
      </w:r>
      <w:r>
        <w:rPr>
          <w:rFonts w:hint="eastAsia" w:ascii="仿宋" w:hAnsi="仿宋" w:eastAsia="仿宋" w:cs="仿宋"/>
          <w:color w:val="auto"/>
          <w:spacing w:val="-4"/>
          <w:sz w:val="28"/>
          <w:szCs w:val="28"/>
        </w:rPr>
        <w:t>资格性审查；</w:t>
      </w:r>
    </w:p>
    <w:p w14:paraId="77BFD14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18.4.4</w:t>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3"/>
          <w:sz w:val="28"/>
          <w:szCs w:val="28"/>
        </w:rPr>
        <w:t>符合性审查；</w:t>
      </w:r>
    </w:p>
    <w:p w14:paraId="2A9A429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18.4.5</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3"/>
          <w:sz w:val="28"/>
          <w:szCs w:val="28"/>
        </w:rPr>
        <w:t>技术评审；</w:t>
      </w:r>
    </w:p>
    <w:p w14:paraId="130E5FA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18.4.6</w:t>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4"/>
          <w:sz w:val="28"/>
          <w:szCs w:val="28"/>
        </w:rPr>
        <w:t>澄清有关问题；</w:t>
      </w:r>
    </w:p>
    <w:p w14:paraId="5C7E8D8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18.4.7</w:t>
      </w:r>
      <w:r>
        <w:rPr>
          <w:rFonts w:hint="eastAsia" w:ascii="仿宋" w:hAnsi="仿宋" w:eastAsia="仿宋" w:cs="仿宋"/>
          <w:color w:val="auto"/>
          <w:spacing w:val="-59"/>
          <w:sz w:val="28"/>
          <w:szCs w:val="28"/>
        </w:rPr>
        <w:t xml:space="preserve"> </w:t>
      </w:r>
      <w:r>
        <w:rPr>
          <w:rFonts w:hint="eastAsia" w:ascii="仿宋" w:hAnsi="仿宋" w:eastAsia="仿宋" w:cs="仿宋"/>
          <w:color w:val="auto"/>
          <w:spacing w:val="-3"/>
          <w:sz w:val="28"/>
          <w:szCs w:val="28"/>
        </w:rPr>
        <w:t>磋商</w:t>
      </w:r>
    </w:p>
    <w:p w14:paraId="0EFDEE2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18.4.8</w:t>
      </w:r>
      <w:r>
        <w:rPr>
          <w:rFonts w:hint="eastAsia" w:ascii="仿宋" w:hAnsi="仿宋" w:eastAsia="仿宋" w:cs="仿宋"/>
          <w:color w:val="auto"/>
          <w:spacing w:val="-56"/>
          <w:sz w:val="28"/>
          <w:szCs w:val="28"/>
        </w:rPr>
        <w:t xml:space="preserve"> </w:t>
      </w:r>
      <w:r>
        <w:rPr>
          <w:rFonts w:hint="eastAsia" w:ascii="仿宋" w:hAnsi="仿宋" w:eastAsia="仿宋" w:cs="仿宋"/>
          <w:color w:val="auto"/>
          <w:spacing w:val="-1"/>
          <w:sz w:val="28"/>
          <w:szCs w:val="28"/>
        </w:rPr>
        <w:t>确定成交供应商或者推荐成交候选人名</w:t>
      </w:r>
      <w:r>
        <w:rPr>
          <w:rFonts w:hint="eastAsia" w:ascii="仿宋" w:hAnsi="仿宋" w:eastAsia="仿宋" w:cs="仿宋"/>
          <w:color w:val="auto"/>
          <w:spacing w:val="-2"/>
          <w:sz w:val="28"/>
          <w:szCs w:val="28"/>
        </w:rPr>
        <w:t>单；</w:t>
      </w:r>
    </w:p>
    <w:p w14:paraId="1C9A2DE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18.4.9</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3"/>
          <w:sz w:val="28"/>
          <w:szCs w:val="28"/>
        </w:rPr>
        <w:t>编写评审报告；</w:t>
      </w:r>
    </w:p>
    <w:p w14:paraId="54C6992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5"/>
          <w:sz w:val="28"/>
          <w:szCs w:val="28"/>
        </w:rPr>
        <w:t>18.4.10</w:t>
      </w:r>
      <w:r>
        <w:rPr>
          <w:rFonts w:hint="eastAsia" w:ascii="仿宋" w:hAnsi="仿宋" w:eastAsia="仿宋" w:cs="仿宋"/>
          <w:color w:val="auto"/>
          <w:spacing w:val="-23"/>
          <w:sz w:val="28"/>
          <w:szCs w:val="28"/>
        </w:rPr>
        <w:t xml:space="preserve"> </w:t>
      </w:r>
      <w:r>
        <w:rPr>
          <w:rFonts w:hint="eastAsia" w:ascii="仿宋" w:hAnsi="仿宋" w:eastAsia="仿宋" w:cs="仿宋"/>
          <w:color w:val="auto"/>
          <w:spacing w:val="-5"/>
          <w:sz w:val="28"/>
          <w:szCs w:val="28"/>
        </w:rPr>
        <w:t>宣布评审。</w:t>
      </w:r>
    </w:p>
    <w:p w14:paraId="213939C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3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6"/>
          <w:sz w:val="28"/>
          <w:szCs w:val="28"/>
        </w:rPr>
        <w:t>18.5</w:t>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6"/>
          <w:sz w:val="28"/>
          <w:szCs w:val="28"/>
        </w:rPr>
        <w:t>评审</w:t>
      </w:r>
    </w:p>
    <w:p w14:paraId="736BF71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18.5.1</w:t>
      </w:r>
      <w:r>
        <w:rPr>
          <w:rFonts w:hint="eastAsia" w:ascii="仿宋" w:hAnsi="仿宋" w:eastAsia="仿宋" w:cs="仿宋"/>
          <w:color w:val="auto"/>
          <w:spacing w:val="-39"/>
          <w:sz w:val="28"/>
          <w:szCs w:val="28"/>
        </w:rPr>
        <w:t xml:space="preserve"> </w:t>
      </w:r>
      <w:r>
        <w:rPr>
          <w:rFonts w:hint="eastAsia" w:ascii="仿宋" w:hAnsi="仿宋" w:eastAsia="仿宋" w:cs="仿宋"/>
          <w:color w:val="auto"/>
          <w:spacing w:val="-4"/>
          <w:sz w:val="28"/>
          <w:szCs w:val="28"/>
        </w:rPr>
        <w:t>资格性审查</w:t>
      </w:r>
    </w:p>
    <w:p w14:paraId="79704C5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"18.5.1.1"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18.5.1.1</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磋商小组依据法律法规和采购文件的规定，</w:t>
      </w:r>
      <w:r>
        <w:rPr>
          <w:rFonts w:hint="eastAsia" w:ascii="仿宋" w:hAnsi="仿宋" w:eastAsia="仿宋" w:cs="仿宋"/>
          <w:color w:val="auto"/>
          <w:spacing w:val="-4"/>
          <w:sz w:val="28"/>
          <w:szCs w:val="28"/>
        </w:rPr>
        <w:t>对响应文件中的资格证明、保</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证金等进行审查，以确定供应商是否具备报价资格。</w:t>
      </w:r>
    </w:p>
    <w:p w14:paraId="137DCA7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"18.5.1.2"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18.5.1.2</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4"/>
          <w:sz w:val="28"/>
          <w:szCs w:val="28"/>
        </w:rPr>
        <w:t>采购人、采购代理机构通过“信用中国</w:t>
      </w:r>
      <w:r>
        <w:rPr>
          <w:rFonts w:hint="eastAsia" w:ascii="仿宋" w:hAnsi="仿宋" w:eastAsia="仿宋" w:cs="仿宋"/>
          <w:color w:val="auto"/>
          <w:spacing w:val="-89"/>
          <w:sz w:val="28"/>
          <w:szCs w:val="28"/>
        </w:rPr>
        <w:t xml:space="preserve"> </w:t>
      </w:r>
      <w:r>
        <w:rPr>
          <w:rFonts w:hint="eastAsia" w:ascii="仿宋" w:hAnsi="仿宋" w:eastAsia="仿宋" w:cs="仿宋"/>
          <w:color w:val="auto"/>
          <w:spacing w:val="-4"/>
          <w:sz w:val="28"/>
          <w:szCs w:val="28"/>
        </w:rPr>
        <w:t>”网站、中</w:t>
      </w:r>
      <w:r>
        <w:rPr>
          <w:rFonts w:hint="eastAsia" w:ascii="仿宋" w:hAnsi="仿宋" w:eastAsia="仿宋" w:cs="仿宋"/>
          <w:color w:val="auto"/>
          <w:spacing w:val="-5"/>
          <w:sz w:val="28"/>
          <w:szCs w:val="28"/>
        </w:rPr>
        <w:t>国政府采购查询供应商</w:t>
      </w:r>
      <w:r>
        <w:rPr>
          <w:rFonts w:hint="eastAsia" w:ascii="仿宋" w:hAnsi="仿宋" w:eastAsia="仿宋" w:cs="仿宋"/>
          <w:color w:val="auto"/>
          <w:spacing w:val="-1"/>
          <w:sz w:val="28"/>
          <w:szCs w:val="28"/>
        </w:rPr>
        <w:t>信用记录，查询时要将查询网页、内容进行</w:t>
      </w:r>
      <w:r>
        <w:rPr>
          <w:rFonts w:hint="eastAsia" w:ascii="仿宋" w:hAnsi="仿宋" w:eastAsia="仿宋" w:cs="仿宋"/>
          <w:color w:val="auto"/>
          <w:spacing w:val="-2"/>
          <w:sz w:val="28"/>
          <w:szCs w:val="28"/>
        </w:rPr>
        <w:t>截图或拍照，以作证据留存，截图或拍照内</w:t>
      </w:r>
      <w:r>
        <w:rPr>
          <w:rFonts w:hint="eastAsia" w:ascii="仿宋" w:hAnsi="仿宋" w:eastAsia="仿宋" w:cs="仿宋"/>
          <w:color w:val="auto"/>
          <w:spacing w:val="-1"/>
          <w:sz w:val="28"/>
          <w:szCs w:val="28"/>
        </w:rPr>
        <w:t>容要完整清晰，应包括网站网址、查询内容</w:t>
      </w:r>
      <w:r>
        <w:rPr>
          <w:rFonts w:hint="eastAsia" w:ascii="仿宋" w:hAnsi="仿宋" w:eastAsia="仿宋" w:cs="仿宋"/>
          <w:color w:val="auto"/>
          <w:spacing w:val="-2"/>
          <w:sz w:val="28"/>
          <w:szCs w:val="28"/>
        </w:rPr>
        <w:t>、电脑截屏时间。采购人或者采购代理机构</w:t>
      </w:r>
      <w:r>
        <w:rPr>
          <w:rFonts w:hint="eastAsia" w:ascii="仿宋" w:hAnsi="仿宋" w:eastAsia="仿宋" w:cs="仿宋"/>
          <w:color w:val="auto"/>
          <w:sz w:val="28"/>
          <w:szCs w:val="28"/>
        </w:rPr>
        <w:t xml:space="preserve"> </w:t>
      </w:r>
      <w:r>
        <w:rPr>
          <w:rFonts w:hint="eastAsia" w:ascii="仿宋" w:hAnsi="仿宋" w:eastAsia="仿宋" w:cs="仿宋"/>
          <w:color w:val="auto"/>
          <w:spacing w:val="-6"/>
          <w:sz w:val="28"/>
          <w:szCs w:val="28"/>
        </w:rPr>
        <w:t>应当对供应商信用记录进行甄别，对列入失信被执行人、重大税收违法案件当事人名单、</w:t>
      </w:r>
      <w:r>
        <w:rPr>
          <w:rFonts w:hint="eastAsia" w:ascii="仿宋" w:hAnsi="仿宋" w:eastAsia="仿宋" w:cs="仿宋"/>
          <w:color w:val="auto"/>
          <w:spacing w:val="-1"/>
          <w:sz w:val="28"/>
          <w:szCs w:val="28"/>
        </w:rPr>
        <w:t>政府采购严重违法失信行为记录名单及其他</w:t>
      </w:r>
      <w:r>
        <w:rPr>
          <w:rFonts w:hint="eastAsia" w:ascii="仿宋" w:hAnsi="仿宋" w:eastAsia="仿宋" w:cs="仿宋"/>
          <w:color w:val="auto"/>
          <w:spacing w:val="-2"/>
          <w:sz w:val="28"/>
          <w:szCs w:val="28"/>
        </w:rPr>
        <w:t>不符合《中华人民共和国政府采购法》第二</w:t>
      </w:r>
      <w:r>
        <w:rPr>
          <w:rFonts w:hint="eastAsia" w:ascii="仿宋" w:hAnsi="仿宋" w:eastAsia="仿宋" w:cs="仿宋"/>
          <w:color w:val="auto"/>
          <w:spacing w:val="-1"/>
          <w:sz w:val="28"/>
          <w:szCs w:val="28"/>
        </w:rPr>
        <w:t>十二条规定条件的供应商，应当拒绝其参加</w:t>
      </w:r>
      <w:r>
        <w:rPr>
          <w:rFonts w:hint="eastAsia" w:ascii="仿宋" w:hAnsi="仿宋" w:eastAsia="仿宋" w:cs="仿宋"/>
          <w:color w:val="auto"/>
          <w:spacing w:val="-2"/>
          <w:sz w:val="28"/>
          <w:szCs w:val="28"/>
        </w:rPr>
        <w:t>政府采购活动，其响应无效；两个以上的自</w:t>
      </w:r>
      <w:r>
        <w:rPr>
          <w:rFonts w:hint="eastAsia" w:ascii="仿宋" w:hAnsi="仿宋" w:eastAsia="仿宋" w:cs="仿宋"/>
          <w:color w:val="auto"/>
          <w:spacing w:val="-1"/>
          <w:sz w:val="28"/>
          <w:szCs w:val="28"/>
        </w:rPr>
        <w:t>然人、法人或者其他组织组成一个联合体，</w:t>
      </w:r>
      <w:r>
        <w:rPr>
          <w:rFonts w:hint="eastAsia" w:ascii="仿宋" w:hAnsi="仿宋" w:eastAsia="仿宋" w:cs="仿宋"/>
          <w:color w:val="auto"/>
          <w:spacing w:val="-2"/>
          <w:sz w:val="28"/>
          <w:szCs w:val="28"/>
        </w:rPr>
        <w:t>以一个供应商的身份共同参加政府采购活动</w:t>
      </w:r>
      <w:r>
        <w:rPr>
          <w:rFonts w:hint="eastAsia" w:ascii="仿宋" w:hAnsi="仿宋" w:eastAsia="仿宋" w:cs="仿宋"/>
          <w:color w:val="auto"/>
          <w:spacing w:val="-1"/>
          <w:sz w:val="28"/>
          <w:szCs w:val="28"/>
        </w:rPr>
        <w:t>的，应当对所有联合体成员进行信用记录查</w:t>
      </w:r>
      <w:r>
        <w:rPr>
          <w:rFonts w:hint="eastAsia" w:ascii="仿宋" w:hAnsi="仿宋" w:eastAsia="仿宋" w:cs="仿宋"/>
          <w:color w:val="auto"/>
          <w:spacing w:val="-2"/>
          <w:sz w:val="28"/>
          <w:szCs w:val="28"/>
        </w:rPr>
        <w:t>询，联合体成员存在不良信用记录的，视同</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联合体存在不良信用记录，其响应无效。</w:t>
      </w:r>
    </w:p>
    <w:p w14:paraId="2A7BF1D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信用信息查询记录及相关证据应当与其他采购文件一并保存。</w:t>
      </w:r>
    </w:p>
    <w:p w14:paraId="47BFAC7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18.5.2</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3"/>
          <w:sz w:val="28"/>
          <w:szCs w:val="28"/>
        </w:rPr>
        <w:t>符合性审查</w:t>
      </w:r>
    </w:p>
    <w:p w14:paraId="20D3C20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磋商小组依据采购文件的规定，从响应文件的</w:t>
      </w:r>
      <w:r>
        <w:rPr>
          <w:rFonts w:hint="eastAsia" w:ascii="仿宋" w:hAnsi="仿宋" w:eastAsia="仿宋" w:cs="仿宋"/>
          <w:color w:val="auto"/>
          <w:spacing w:val="-2"/>
          <w:sz w:val="28"/>
          <w:szCs w:val="28"/>
        </w:rPr>
        <w:t>有效性、完整性和对采购文件的响应</w:t>
      </w:r>
      <w:r>
        <w:rPr>
          <w:rFonts w:hint="eastAsia" w:ascii="仿宋" w:hAnsi="仿宋" w:eastAsia="仿宋" w:cs="仿宋"/>
          <w:color w:val="auto"/>
          <w:sz w:val="28"/>
          <w:szCs w:val="28"/>
        </w:rPr>
        <w:t>程度进行审查，以确定是否对采购文件的实质性要求作出</w:t>
      </w:r>
      <w:r>
        <w:rPr>
          <w:rFonts w:hint="eastAsia" w:ascii="仿宋" w:hAnsi="仿宋" w:eastAsia="仿宋" w:cs="仿宋"/>
          <w:color w:val="auto"/>
          <w:spacing w:val="-1"/>
          <w:sz w:val="28"/>
          <w:szCs w:val="28"/>
        </w:rPr>
        <w:t>响应。</w:t>
      </w:r>
    </w:p>
    <w:p w14:paraId="1E8F3620">
      <w:pPr>
        <w:keepNext w:val="0"/>
        <w:keepLines w:val="0"/>
        <w:pageBreakBefore w:val="0"/>
        <w:widowControl w:val="0"/>
        <w:kinsoku/>
        <w:wordWrap w:val="0"/>
        <w:overflowPunct/>
        <w:topLinePunct/>
        <w:autoSpaceDE/>
        <w:autoSpaceDN/>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18.5.3</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4"/>
          <w:sz w:val="28"/>
          <w:szCs w:val="28"/>
        </w:rPr>
        <w:t>在资格性和符合性审查同时，对属于不合格供应商或者采购人或者其委托公</w:t>
      </w:r>
      <w:r>
        <w:rPr>
          <w:rFonts w:hint="eastAsia" w:ascii="仿宋" w:hAnsi="仿宋" w:eastAsia="仿宋" w:cs="仿宋"/>
          <w:color w:val="auto"/>
          <w:spacing w:val="-1"/>
          <w:sz w:val="28"/>
          <w:szCs w:val="28"/>
        </w:rPr>
        <w:t>证人员依据法律法规和采购文件的规定，分别与供应商</w:t>
      </w:r>
      <w:r>
        <w:rPr>
          <w:rFonts w:hint="eastAsia" w:ascii="仿宋" w:hAnsi="仿宋" w:eastAsia="仿宋" w:cs="仿宋"/>
          <w:color w:val="auto"/>
          <w:spacing w:val="-2"/>
          <w:sz w:val="28"/>
          <w:szCs w:val="28"/>
        </w:rPr>
        <w:t>共同对其商务部分响应文件中的</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资格证明、保证金等进行审查，以确定供应商是否具备</w:t>
      </w:r>
      <w:r>
        <w:rPr>
          <w:rFonts w:hint="eastAsia" w:ascii="仿宋" w:hAnsi="仿宋" w:eastAsia="仿宋" w:cs="仿宋"/>
          <w:color w:val="auto"/>
          <w:spacing w:val="-2"/>
          <w:sz w:val="28"/>
          <w:szCs w:val="28"/>
        </w:rPr>
        <w:t>报价资格，填写资格审查表并签</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字确认后，提交磋商小组审核的供应商，磋商小组必须</w:t>
      </w:r>
      <w:r>
        <w:rPr>
          <w:rFonts w:hint="eastAsia" w:ascii="仿宋" w:hAnsi="仿宋" w:eastAsia="仿宋" w:cs="仿宋"/>
          <w:color w:val="auto"/>
          <w:spacing w:val="-2"/>
          <w:sz w:val="28"/>
          <w:szCs w:val="28"/>
        </w:rPr>
        <w:t>提出不合格或者响应无效的事实</w:t>
      </w:r>
      <w:r>
        <w:rPr>
          <w:rFonts w:hint="eastAsia" w:ascii="仿宋" w:hAnsi="仿宋" w:eastAsia="仿宋" w:cs="仿宋"/>
          <w:color w:val="auto"/>
          <w:sz w:val="28"/>
          <w:szCs w:val="28"/>
        </w:rPr>
        <w:t xml:space="preserve"> </w:t>
      </w:r>
      <w:r>
        <w:rPr>
          <w:rFonts w:hint="eastAsia" w:ascii="仿宋" w:hAnsi="仿宋" w:eastAsia="仿宋" w:cs="仿宋"/>
          <w:color w:val="auto"/>
          <w:spacing w:val="-1"/>
          <w:sz w:val="28"/>
          <w:szCs w:val="28"/>
        </w:rPr>
        <w:t>依据，并出具不合格或者响应无效说明，供应商签字确</w:t>
      </w:r>
      <w:r>
        <w:rPr>
          <w:rFonts w:hint="eastAsia" w:ascii="仿宋" w:hAnsi="仿宋" w:eastAsia="仿宋" w:cs="仿宋"/>
          <w:color w:val="auto"/>
          <w:spacing w:val="-2"/>
          <w:sz w:val="28"/>
          <w:szCs w:val="28"/>
        </w:rPr>
        <w:t>认。供应商签字确认后磋商小组</w:t>
      </w:r>
      <w:r>
        <w:rPr>
          <w:rFonts w:hint="eastAsia" w:ascii="仿宋" w:hAnsi="仿宋" w:eastAsia="仿宋" w:cs="仿宋"/>
          <w:color w:val="auto"/>
          <w:sz w:val="28"/>
          <w:szCs w:val="28"/>
        </w:rPr>
        <w:t>全体成员签字。供应商拒绝签字确认的不影响</w:t>
      </w:r>
      <w:r>
        <w:rPr>
          <w:rFonts w:hint="eastAsia" w:ascii="仿宋" w:hAnsi="仿宋" w:eastAsia="仿宋" w:cs="仿宋"/>
          <w:color w:val="auto"/>
          <w:spacing w:val="-1"/>
          <w:sz w:val="28"/>
          <w:szCs w:val="28"/>
        </w:rPr>
        <w:t>磋商小组做出的不合格或无效裁定。</w:t>
      </w:r>
    </w:p>
    <w:p w14:paraId="15C6C0F0">
      <w:pPr>
        <w:keepNext w:val="0"/>
        <w:keepLines w:val="0"/>
        <w:pageBreakBefore w:val="0"/>
        <w:widowControl w:val="0"/>
        <w:kinsoku/>
        <w:wordWrap w:val="0"/>
        <w:overflowPunct/>
        <w:topLinePunct/>
        <w:autoSpaceDE/>
        <w:autoSpaceDN/>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18.5.4</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4"/>
          <w:sz w:val="28"/>
          <w:szCs w:val="28"/>
        </w:rPr>
        <w:t>技术评审</w:t>
      </w:r>
    </w:p>
    <w:p w14:paraId="0AE24654">
      <w:pPr>
        <w:keepNext w:val="0"/>
        <w:keepLines w:val="0"/>
        <w:pageBreakBefore w:val="0"/>
        <w:widowControl w:val="0"/>
        <w:kinsoku/>
        <w:wordWrap w:val="0"/>
        <w:overflowPunct/>
        <w:topLinePunct/>
        <w:autoSpaceDE/>
        <w:autoSpaceDN/>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lang w:eastAsia="zh-CN"/>
        </w:rPr>
        <w:t>磋商小组</w:t>
      </w:r>
      <w:r>
        <w:rPr>
          <w:rFonts w:hint="eastAsia" w:ascii="仿宋" w:hAnsi="仿宋" w:eastAsia="仿宋" w:cs="仿宋"/>
          <w:color w:val="auto"/>
          <w:spacing w:val="-1"/>
          <w:sz w:val="28"/>
          <w:szCs w:val="28"/>
        </w:rPr>
        <w:t>根据项目实际情况对各供应商的技术文件进行审查。</w:t>
      </w:r>
    </w:p>
    <w:p w14:paraId="1B934CF0">
      <w:pPr>
        <w:keepNext w:val="0"/>
        <w:keepLines w:val="0"/>
        <w:pageBreakBefore w:val="0"/>
        <w:widowControl w:val="0"/>
        <w:kinsoku/>
        <w:wordWrap w:val="0"/>
        <w:overflowPunct/>
        <w:topLinePunct/>
        <w:autoSpaceDE/>
        <w:autoSpaceDN/>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18.6</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4"/>
          <w:sz w:val="28"/>
          <w:szCs w:val="28"/>
        </w:rPr>
        <w:t>澄清有关问题</w:t>
      </w:r>
    </w:p>
    <w:p w14:paraId="28DAA818">
      <w:pPr>
        <w:keepNext w:val="0"/>
        <w:keepLines w:val="0"/>
        <w:pageBreakBefore w:val="0"/>
        <w:widowControl w:val="0"/>
        <w:kinsoku/>
        <w:wordWrap w:val="0"/>
        <w:overflowPunct/>
        <w:topLinePunct/>
        <w:autoSpaceDE/>
        <w:autoSpaceDN/>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18.6.1</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4"/>
          <w:sz w:val="28"/>
          <w:szCs w:val="28"/>
        </w:rPr>
        <w:t>对响应文件中含义不明确、同类问题表述不一致或者有明显文字和计算错误</w:t>
      </w:r>
      <w:r>
        <w:rPr>
          <w:rFonts w:hint="eastAsia" w:ascii="仿宋" w:hAnsi="仿宋" w:eastAsia="仿宋" w:cs="仿宋"/>
          <w:color w:val="auto"/>
          <w:spacing w:val="-1"/>
          <w:sz w:val="28"/>
          <w:szCs w:val="28"/>
        </w:rPr>
        <w:t>的内容，磋商小组应以书面形式要求供应商</w:t>
      </w:r>
      <w:r>
        <w:rPr>
          <w:rFonts w:hint="eastAsia" w:ascii="仿宋" w:hAnsi="仿宋" w:eastAsia="仿宋" w:cs="仿宋"/>
          <w:color w:val="auto"/>
          <w:spacing w:val="-2"/>
          <w:sz w:val="28"/>
          <w:szCs w:val="28"/>
        </w:rPr>
        <w:t>做出必要的澄清、承诺、说明或者纠正。供</w:t>
      </w:r>
      <w:r>
        <w:rPr>
          <w:rFonts w:hint="eastAsia" w:ascii="仿宋" w:hAnsi="仿宋" w:eastAsia="仿宋" w:cs="仿宋"/>
          <w:color w:val="auto"/>
          <w:spacing w:val="-6"/>
          <w:sz w:val="28"/>
          <w:szCs w:val="28"/>
        </w:rPr>
        <w:t>应商的澄清、承诺、说明或者纠正应采取书面形式，由法定代表人或者被授权代表签字，</w:t>
      </w:r>
      <w:r>
        <w:rPr>
          <w:rFonts w:hint="eastAsia" w:ascii="仿宋" w:hAnsi="仿宋" w:eastAsia="仿宋" w:cs="仿宋"/>
          <w:color w:val="auto"/>
          <w:sz w:val="28"/>
          <w:szCs w:val="28"/>
        </w:rPr>
        <w:t>并不得超出响应文件的范围或者改变响应文件的</w:t>
      </w:r>
      <w:r>
        <w:rPr>
          <w:rFonts w:hint="eastAsia" w:ascii="仿宋" w:hAnsi="仿宋" w:eastAsia="仿宋" w:cs="仿宋"/>
          <w:color w:val="auto"/>
          <w:spacing w:val="-1"/>
          <w:sz w:val="28"/>
          <w:szCs w:val="28"/>
        </w:rPr>
        <w:t>实质性内容。</w:t>
      </w:r>
    </w:p>
    <w:p w14:paraId="7CBF3898">
      <w:pPr>
        <w:keepNext w:val="0"/>
        <w:keepLines w:val="0"/>
        <w:pageBreakBefore w:val="0"/>
        <w:widowControl w:val="0"/>
        <w:kinsoku/>
        <w:wordWrap w:val="0"/>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18.6.2</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磋商小组判断响应文件的响应性仅基</w:t>
      </w:r>
      <w:r>
        <w:rPr>
          <w:rFonts w:hint="eastAsia" w:ascii="仿宋" w:hAnsi="仿宋" w:eastAsia="仿宋" w:cs="仿宋"/>
          <w:color w:val="auto"/>
          <w:spacing w:val="-4"/>
          <w:sz w:val="28"/>
          <w:szCs w:val="28"/>
        </w:rPr>
        <w:t>于响应文件本身而不靠外部因素。未响</w:t>
      </w:r>
      <w:r>
        <w:rPr>
          <w:rFonts w:hint="eastAsia" w:ascii="仿宋" w:hAnsi="仿宋" w:eastAsia="仿宋" w:cs="仿宋"/>
          <w:color w:val="auto"/>
          <w:spacing w:val="-1"/>
          <w:sz w:val="28"/>
          <w:szCs w:val="28"/>
        </w:rPr>
        <w:t>应实质性条款的，磋商小组有权确定其响应</w:t>
      </w:r>
      <w:r>
        <w:rPr>
          <w:rFonts w:hint="eastAsia" w:ascii="仿宋" w:hAnsi="仿宋" w:eastAsia="仿宋" w:cs="仿宋"/>
          <w:color w:val="auto"/>
          <w:spacing w:val="-2"/>
          <w:sz w:val="28"/>
          <w:szCs w:val="28"/>
        </w:rPr>
        <w:t>无效，供应商不能通过修正、撤销或者澄清</w:t>
      </w:r>
      <w:r>
        <w:rPr>
          <w:rFonts w:hint="eastAsia" w:ascii="仿宋" w:hAnsi="仿宋" w:eastAsia="仿宋" w:cs="仿宋"/>
          <w:color w:val="auto"/>
          <w:spacing w:val="-1"/>
          <w:sz w:val="28"/>
          <w:szCs w:val="28"/>
        </w:rPr>
        <w:t>不符之处而使其报价成为实质性响应的报价。</w:t>
      </w:r>
    </w:p>
    <w:p w14:paraId="0D1375DF">
      <w:pPr>
        <w:keepNext w:val="0"/>
        <w:keepLines w:val="0"/>
        <w:pageBreakBefore w:val="0"/>
        <w:widowControl w:val="0"/>
        <w:kinsoku/>
        <w:wordWrap w:val="0"/>
        <w:overflowPunct/>
        <w:topLinePunct/>
        <w:autoSpaceDE/>
        <w:autoSpaceDN/>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18.6.3</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磋商小组可以允许供应商修改或者澄清</w:t>
      </w:r>
      <w:r>
        <w:rPr>
          <w:rFonts w:hint="eastAsia" w:ascii="仿宋" w:hAnsi="仿宋" w:eastAsia="仿宋" w:cs="仿宋"/>
          <w:color w:val="auto"/>
          <w:spacing w:val="-4"/>
          <w:sz w:val="28"/>
          <w:szCs w:val="28"/>
        </w:rPr>
        <w:t>其响应文件中不构成实质偏离的、微</w:t>
      </w:r>
      <w:r>
        <w:rPr>
          <w:rFonts w:hint="eastAsia" w:ascii="仿宋" w:hAnsi="仿宋" w:eastAsia="仿宋" w:cs="仿宋"/>
          <w:color w:val="auto"/>
          <w:spacing w:val="-2"/>
          <w:sz w:val="28"/>
          <w:szCs w:val="28"/>
        </w:rPr>
        <w:t>小的、非正规的不一致或者不规则的地方。</w:t>
      </w:r>
    </w:p>
    <w:p w14:paraId="2A5E2E06">
      <w:pPr>
        <w:keepNext w:val="0"/>
        <w:keepLines w:val="0"/>
        <w:pageBreakBefore w:val="0"/>
        <w:widowControl w:val="0"/>
        <w:kinsoku/>
        <w:wordWrap w:val="0"/>
        <w:overflowPunct/>
        <w:topLinePunct/>
        <w:autoSpaceDE/>
        <w:autoSpaceDN/>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18.6.4</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4"/>
          <w:sz w:val="28"/>
          <w:szCs w:val="28"/>
        </w:rPr>
        <w:t>响应文件计算错误的修正。</w:t>
      </w:r>
      <w:r>
        <w:rPr>
          <w:rFonts w:hint="eastAsia" w:ascii="仿宋" w:hAnsi="仿宋" w:eastAsia="仿宋" w:cs="仿宋"/>
          <w:color w:val="auto"/>
          <w:spacing w:val="-4"/>
          <w:sz w:val="28"/>
          <w:szCs w:val="28"/>
          <w:lang w:eastAsia="zh-CN"/>
        </w:rPr>
        <w:t>磋商小组</w:t>
      </w:r>
      <w:r>
        <w:rPr>
          <w:rFonts w:hint="eastAsia" w:ascii="仿宋" w:hAnsi="仿宋" w:eastAsia="仿宋" w:cs="仿宋"/>
          <w:color w:val="auto"/>
          <w:spacing w:val="-4"/>
          <w:sz w:val="28"/>
          <w:szCs w:val="28"/>
        </w:rPr>
        <w:t>在对实质上响应采购文件要求的响应文</w:t>
      </w:r>
      <w:r>
        <w:rPr>
          <w:rFonts w:hint="eastAsia" w:ascii="仿宋" w:hAnsi="仿宋" w:eastAsia="仿宋" w:cs="仿宋"/>
          <w:color w:val="auto"/>
          <w:sz w:val="28"/>
          <w:szCs w:val="28"/>
        </w:rPr>
        <w:t>件进行评估时，除采购文件另有约定外，须进行修正</w:t>
      </w:r>
      <w:r>
        <w:rPr>
          <w:rFonts w:hint="eastAsia" w:ascii="仿宋" w:hAnsi="仿宋" w:eastAsia="仿宋" w:cs="仿宋"/>
          <w:color w:val="auto"/>
          <w:spacing w:val="-1"/>
          <w:sz w:val="28"/>
          <w:szCs w:val="28"/>
        </w:rPr>
        <w:t>的，应符合下列原则：</w:t>
      </w:r>
    </w:p>
    <w:p w14:paraId="428A711D">
      <w:pPr>
        <w:keepNext w:val="0"/>
        <w:keepLines w:val="0"/>
        <w:pageBreakBefore w:val="0"/>
        <w:widowControl w:val="0"/>
        <w:kinsoku/>
        <w:wordWrap w:val="0"/>
        <w:overflowPunct/>
        <w:topLinePunct/>
        <w:autoSpaceDE/>
        <w:autoSpaceDN/>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"18.6.4.1"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18.6.4.1</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34"/>
          <w:sz w:val="28"/>
          <w:szCs w:val="28"/>
        </w:rPr>
        <w:t xml:space="preserve"> </w:t>
      </w:r>
      <w:r>
        <w:rPr>
          <w:rFonts w:hint="eastAsia" w:ascii="仿宋" w:hAnsi="仿宋" w:eastAsia="仿宋" w:cs="仿宋"/>
          <w:color w:val="auto"/>
          <w:spacing w:val="-4"/>
          <w:sz w:val="28"/>
          <w:szCs w:val="28"/>
        </w:rPr>
        <w:t>响应文件以正本为准。响应文件中《开标一览表》内容与分项报价、明细</w:t>
      </w:r>
      <w:r>
        <w:rPr>
          <w:rFonts w:hint="eastAsia" w:ascii="仿宋" w:hAnsi="仿宋" w:eastAsia="仿宋" w:cs="仿宋"/>
          <w:color w:val="auto"/>
          <w:spacing w:val="-1"/>
          <w:sz w:val="28"/>
          <w:szCs w:val="28"/>
        </w:rPr>
        <w:t>表内容不一致的，以《开标一览表》为准；大</w:t>
      </w:r>
      <w:r>
        <w:rPr>
          <w:rFonts w:hint="eastAsia" w:ascii="仿宋" w:hAnsi="仿宋" w:eastAsia="仿宋" w:cs="仿宋"/>
          <w:color w:val="auto"/>
          <w:spacing w:val="-2"/>
          <w:sz w:val="28"/>
          <w:szCs w:val="28"/>
        </w:rPr>
        <w:t>写金额和小写金额不一致的，以大写金额</w:t>
      </w:r>
      <w:r>
        <w:rPr>
          <w:rFonts w:hint="eastAsia" w:ascii="仿宋" w:hAnsi="仿宋" w:eastAsia="仿宋" w:cs="仿宋"/>
          <w:color w:val="auto"/>
          <w:spacing w:val="-1"/>
          <w:sz w:val="28"/>
          <w:szCs w:val="28"/>
        </w:rPr>
        <w:t>为准；单价与工程量的乘积与总价之间不一致</w:t>
      </w:r>
      <w:r>
        <w:rPr>
          <w:rFonts w:hint="eastAsia" w:ascii="仿宋" w:hAnsi="仿宋" w:eastAsia="仿宋" w:cs="仿宋"/>
          <w:color w:val="auto"/>
          <w:spacing w:val="-2"/>
          <w:sz w:val="28"/>
          <w:szCs w:val="28"/>
        </w:rPr>
        <w:t>时，以单价为准，单价明显不合理的可以</w:t>
      </w:r>
      <w:r>
        <w:rPr>
          <w:rFonts w:hint="eastAsia" w:ascii="仿宋" w:hAnsi="仿宋" w:eastAsia="仿宋" w:cs="仿宋"/>
          <w:color w:val="auto"/>
          <w:spacing w:val="-1"/>
          <w:sz w:val="28"/>
          <w:szCs w:val="28"/>
        </w:rPr>
        <w:t>进行纠偏；对不同文字文本响应文件的解释发</w:t>
      </w:r>
      <w:r>
        <w:rPr>
          <w:rFonts w:hint="eastAsia" w:ascii="仿宋" w:hAnsi="仿宋" w:eastAsia="仿宋" w:cs="仿宋"/>
          <w:color w:val="auto"/>
          <w:spacing w:val="-2"/>
          <w:sz w:val="28"/>
          <w:szCs w:val="28"/>
        </w:rPr>
        <w:t>生异议的，以中文文本为准；用数字表示</w:t>
      </w:r>
      <w:r>
        <w:rPr>
          <w:rFonts w:hint="eastAsia" w:ascii="仿宋" w:hAnsi="仿宋" w:eastAsia="仿宋" w:cs="仿宋"/>
          <w:color w:val="auto"/>
          <w:sz w:val="28"/>
          <w:szCs w:val="28"/>
        </w:rPr>
        <w:t>的数额与用文字表示的数额不一致时，以文字</w:t>
      </w:r>
      <w:r>
        <w:rPr>
          <w:rFonts w:hint="eastAsia" w:ascii="仿宋" w:hAnsi="仿宋" w:eastAsia="仿宋" w:cs="仿宋"/>
          <w:color w:val="auto"/>
          <w:spacing w:val="-1"/>
          <w:sz w:val="28"/>
          <w:szCs w:val="28"/>
        </w:rPr>
        <w:t>数额为准。</w:t>
      </w:r>
    </w:p>
    <w:p w14:paraId="224F2D9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"18.6.4.2"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18.6.4.2</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1"/>
          <w:sz w:val="28"/>
          <w:szCs w:val="28"/>
        </w:rPr>
        <w:t>按前款规定调整后的报价，经供应商确认后产生约束力。</w:t>
      </w:r>
    </w:p>
    <w:p w14:paraId="6660F2A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18.7</w:t>
      </w:r>
      <w:r>
        <w:rPr>
          <w:rFonts w:hint="eastAsia" w:ascii="仿宋" w:hAnsi="仿宋" w:eastAsia="仿宋" w:cs="仿宋"/>
          <w:color w:val="auto"/>
          <w:spacing w:val="-59"/>
          <w:sz w:val="28"/>
          <w:szCs w:val="28"/>
        </w:rPr>
        <w:t xml:space="preserve"> </w:t>
      </w:r>
      <w:r>
        <w:rPr>
          <w:rFonts w:hint="eastAsia" w:ascii="仿宋" w:hAnsi="仿宋" w:eastAsia="仿宋" w:cs="仿宋"/>
          <w:color w:val="auto"/>
          <w:spacing w:val="-4"/>
          <w:sz w:val="28"/>
          <w:szCs w:val="28"/>
        </w:rPr>
        <w:t>磋商</w:t>
      </w:r>
    </w:p>
    <w:p w14:paraId="054CBC2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18.7.1</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磋商前，磋商小组应核实供应商对统</w:t>
      </w:r>
      <w:r>
        <w:rPr>
          <w:rFonts w:hint="eastAsia" w:ascii="仿宋" w:hAnsi="仿宋" w:eastAsia="仿宋" w:cs="仿宋"/>
          <w:color w:val="auto"/>
          <w:spacing w:val="-4"/>
          <w:sz w:val="28"/>
          <w:szCs w:val="28"/>
        </w:rPr>
        <w:t>一磋商技术标准（包括强制性标准和行</w:t>
      </w:r>
      <w:r>
        <w:rPr>
          <w:rFonts w:hint="eastAsia" w:ascii="仿宋" w:hAnsi="仿宋" w:eastAsia="仿宋" w:cs="仿宋"/>
          <w:color w:val="auto"/>
          <w:spacing w:val="-2"/>
          <w:sz w:val="28"/>
          <w:szCs w:val="28"/>
        </w:rPr>
        <w:t>业标准）等是否全部承诺或者确认。</w:t>
      </w:r>
    </w:p>
    <w:p w14:paraId="7400BF9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18.7.2</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磋商小组所有成员集中与单一供应商</w:t>
      </w:r>
      <w:r>
        <w:rPr>
          <w:rFonts w:hint="eastAsia" w:ascii="仿宋" w:hAnsi="仿宋" w:eastAsia="仿宋" w:cs="仿宋"/>
          <w:color w:val="auto"/>
          <w:spacing w:val="-4"/>
          <w:sz w:val="28"/>
          <w:szCs w:val="28"/>
        </w:rPr>
        <w:t>进行磋商。在磋商中，磋商的任何一方</w:t>
      </w:r>
      <w:r>
        <w:rPr>
          <w:rFonts w:hint="eastAsia" w:ascii="仿宋" w:hAnsi="仿宋" w:eastAsia="仿宋" w:cs="仿宋"/>
          <w:color w:val="auto"/>
          <w:spacing w:val="-1"/>
          <w:sz w:val="28"/>
          <w:szCs w:val="28"/>
        </w:rPr>
        <w:t>不得透露与磋商有关的其他供应商的技术资料、价格和其他信息。</w:t>
      </w:r>
    </w:p>
    <w:p w14:paraId="5BF97CA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18.7.3</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磋商实行二轮报价，原则上第二轮报</w:t>
      </w:r>
      <w:r>
        <w:rPr>
          <w:rFonts w:hint="eastAsia" w:ascii="仿宋" w:hAnsi="仿宋" w:eastAsia="仿宋" w:cs="仿宋"/>
          <w:color w:val="auto"/>
          <w:spacing w:val="-4"/>
          <w:sz w:val="28"/>
          <w:szCs w:val="28"/>
        </w:rPr>
        <w:t>价为最终报价。超过二轮报价的由磋商</w:t>
      </w:r>
      <w:r>
        <w:rPr>
          <w:rFonts w:hint="eastAsia" w:ascii="仿宋" w:hAnsi="仿宋" w:eastAsia="仿宋" w:cs="仿宋"/>
          <w:color w:val="auto"/>
          <w:spacing w:val="-1"/>
          <w:sz w:val="28"/>
          <w:szCs w:val="28"/>
        </w:rPr>
        <w:t>小组现场集体决定，但最后一轮报价前必须告</w:t>
      </w:r>
      <w:r>
        <w:rPr>
          <w:rFonts w:hint="eastAsia" w:ascii="仿宋" w:hAnsi="仿宋" w:eastAsia="仿宋" w:cs="仿宋"/>
          <w:color w:val="auto"/>
          <w:spacing w:val="-2"/>
          <w:sz w:val="28"/>
          <w:szCs w:val="28"/>
        </w:rPr>
        <w:t>知所有参加磋商的供应商，并以最后一轮</w:t>
      </w:r>
      <w:r>
        <w:rPr>
          <w:rFonts w:hint="eastAsia" w:ascii="仿宋" w:hAnsi="仿宋" w:eastAsia="仿宋" w:cs="仿宋"/>
          <w:color w:val="auto"/>
          <w:spacing w:val="-1"/>
          <w:sz w:val="28"/>
          <w:szCs w:val="28"/>
        </w:rPr>
        <w:t>报价为最终报价；供应商后一轮报价不得高</w:t>
      </w:r>
      <w:r>
        <w:rPr>
          <w:rFonts w:hint="eastAsia" w:ascii="仿宋" w:hAnsi="仿宋" w:eastAsia="仿宋" w:cs="仿宋"/>
          <w:color w:val="auto"/>
          <w:spacing w:val="-2"/>
          <w:sz w:val="28"/>
          <w:szCs w:val="28"/>
        </w:rPr>
        <w:t>于其前一轮报价；否则磋商小组有权据此确</w:t>
      </w:r>
      <w:r>
        <w:rPr>
          <w:rFonts w:hint="eastAsia" w:ascii="仿宋" w:hAnsi="仿宋" w:eastAsia="仿宋" w:cs="仿宋"/>
          <w:color w:val="auto"/>
          <w:spacing w:val="-1"/>
          <w:sz w:val="28"/>
          <w:szCs w:val="28"/>
        </w:rPr>
        <w:t>定为无效报价，参与磋商的供应商少于三家的予以废标。</w:t>
      </w:r>
    </w:p>
    <w:p w14:paraId="148F8C5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特殊情况及处置</w:t>
      </w:r>
      <w:r>
        <w:rPr>
          <w:rFonts w:hint="eastAsia" w:ascii="仿宋" w:hAnsi="仿宋" w:eastAsia="仿宋" w:cs="仿宋"/>
          <w:color w:val="auto"/>
          <w:spacing w:val="-18"/>
          <w:sz w:val="28"/>
          <w:szCs w:val="28"/>
        </w:rPr>
        <w:t>：（</w:t>
      </w:r>
      <w:r>
        <w:rPr>
          <w:rFonts w:hint="eastAsia" w:ascii="仿宋" w:hAnsi="仿宋" w:eastAsia="仿宋" w:cs="仿宋"/>
          <w:color w:val="auto"/>
          <w:sz w:val="28"/>
          <w:szCs w:val="28"/>
        </w:rPr>
        <w:t>1）采购范围变化且总价不超过控制价的</w:t>
      </w:r>
      <w:r>
        <w:rPr>
          <w:rFonts w:hint="eastAsia" w:ascii="仿宋" w:hAnsi="仿宋" w:eastAsia="仿宋" w:cs="仿宋"/>
          <w:color w:val="auto"/>
          <w:spacing w:val="-18"/>
          <w:sz w:val="28"/>
          <w:szCs w:val="28"/>
        </w:rPr>
        <w:t>；（</w:t>
      </w:r>
      <w:r>
        <w:rPr>
          <w:rFonts w:hint="eastAsia" w:ascii="仿宋" w:hAnsi="仿宋" w:eastAsia="仿宋" w:cs="仿宋"/>
          <w:color w:val="auto"/>
          <w:sz w:val="28"/>
          <w:szCs w:val="28"/>
        </w:rPr>
        <w:t>2）采购主材的市</w:t>
      </w:r>
      <w:r>
        <w:rPr>
          <w:rFonts w:hint="eastAsia" w:ascii="仿宋" w:hAnsi="仿宋" w:eastAsia="仿宋" w:cs="仿宋"/>
          <w:color w:val="auto"/>
          <w:spacing w:val="3"/>
          <w:sz w:val="28"/>
          <w:szCs w:val="28"/>
        </w:rPr>
        <w:t xml:space="preserve"> </w:t>
      </w:r>
      <w:r>
        <w:rPr>
          <w:rFonts w:hint="eastAsia" w:ascii="仿宋" w:hAnsi="仿宋" w:eastAsia="仿宋" w:cs="仿宋"/>
          <w:color w:val="auto"/>
          <w:spacing w:val="2"/>
          <w:sz w:val="28"/>
          <w:szCs w:val="28"/>
        </w:rPr>
        <w:t>场价格明显降价的</w:t>
      </w:r>
      <w:r>
        <w:rPr>
          <w:rFonts w:hint="eastAsia" w:ascii="仿宋" w:hAnsi="仿宋" w:eastAsia="仿宋" w:cs="仿宋"/>
          <w:color w:val="auto"/>
          <w:spacing w:val="-6"/>
          <w:sz w:val="28"/>
          <w:szCs w:val="28"/>
        </w:rPr>
        <w:t>；（</w:t>
      </w:r>
      <w:r>
        <w:rPr>
          <w:rFonts w:hint="eastAsia" w:ascii="仿宋" w:hAnsi="仿宋" w:eastAsia="仿宋" w:cs="仿宋"/>
          <w:color w:val="auto"/>
          <w:spacing w:val="2"/>
          <w:sz w:val="28"/>
          <w:szCs w:val="28"/>
        </w:rPr>
        <w:t>3）报价明细中个别报价明显高于市场价且无明确报价依据的</w:t>
      </w:r>
      <w:r>
        <w:rPr>
          <w:rFonts w:hint="eastAsia" w:ascii="仿宋" w:hAnsi="仿宋" w:eastAsia="仿宋" w:cs="仿宋"/>
          <w:color w:val="auto"/>
          <w:spacing w:val="2"/>
          <w:sz w:val="28"/>
          <w:szCs w:val="28"/>
          <w:lang w:val="en-US" w:eastAsia="zh-CN"/>
        </w:rPr>
        <w:t>;</w:t>
      </w:r>
      <w:r>
        <w:rPr>
          <w:rFonts w:hint="eastAsia" w:ascii="仿宋" w:hAnsi="仿宋" w:eastAsia="仿宋" w:cs="仿宋"/>
          <w:color w:val="auto"/>
          <w:spacing w:val="2"/>
          <w:sz w:val="28"/>
          <w:szCs w:val="28"/>
        </w:rPr>
        <w:t>（4）最后一轮报价中最低报价相同的。发生上述</w:t>
      </w:r>
      <w:r>
        <w:rPr>
          <w:rFonts w:hint="eastAsia" w:ascii="仿宋" w:hAnsi="仿宋" w:eastAsia="仿宋" w:cs="仿宋"/>
          <w:color w:val="auto"/>
          <w:spacing w:val="1"/>
          <w:sz w:val="28"/>
          <w:szCs w:val="28"/>
        </w:rPr>
        <w:t>情形之一的，</w:t>
      </w:r>
      <w:r>
        <w:rPr>
          <w:rFonts w:hint="eastAsia" w:ascii="仿宋" w:hAnsi="仿宋" w:eastAsia="仿宋" w:cs="仿宋"/>
          <w:color w:val="auto"/>
          <w:spacing w:val="1"/>
          <w:sz w:val="28"/>
          <w:szCs w:val="28"/>
          <w:lang w:eastAsia="zh-CN"/>
        </w:rPr>
        <w:t>磋商小组</w:t>
      </w:r>
      <w:r>
        <w:rPr>
          <w:rFonts w:hint="eastAsia" w:ascii="仿宋" w:hAnsi="仿宋" w:eastAsia="仿宋" w:cs="仿宋"/>
          <w:color w:val="auto"/>
          <w:spacing w:val="1"/>
          <w:sz w:val="28"/>
          <w:szCs w:val="28"/>
        </w:rPr>
        <w:t>根据相关法律</w:t>
      </w:r>
      <w:r>
        <w:rPr>
          <w:rFonts w:hint="eastAsia" w:ascii="仿宋" w:hAnsi="仿宋" w:eastAsia="仿宋" w:cs="仿宋"/>
          <w:color w:val="auto"/>
          <w:spacing w:val="-1"/>
          <w:sz w:val="28"/>
          <w:szCs w:val="28"/>
        </w:rPr>
        <w:t>规定有权予以废标或者与供应商进行谈判后继续报价。</w:t>
      </w:r>
    </w:p>
    <w:p w14:paraId="5EFF78C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3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6"/>
          <w:sz w:val="28"/>
          <w:szCs w:val="28"/>
        </w:rPr>
        <w:t>18.8</w:t>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6"/>
          <w:sz w:val="28"/>
          <w:szCs w:val="28"/>
        </w:rPr>
        <w:t>成交</w:t>
      </w:r>
    </w:p>
    <w:p w14:paraId="3D48E61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18.8.1</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4"/>
          <w:sz w:val="28"/>
          <w:szCs w:val="28"/>
        </w:rPr>
        <w:t>本项目评审办法为综合评分法。磋商小组对满足磋商文件实质性要求的响应</w:t>
      </w:r>
      <w:r>
        <w:rPr>
          <w:rFonts w:hint="eastAsia" w:ascii="仿宋" w:hAnsi="仿宋" w:eastAsia="仿宋" w:cs="仿宋"/>
          <w:color w:val="auto"/>
          <w:spacing w:val="1"/>
          <w:sz w:val="28"/>
          <w:szCs w:val="28"/>
        </w:rPr>
        <w:t>文件，按照本章第</w:t>
      </w:r>
      <w:r>
        <w:rPr>
          <w:rFonts w:hint="eastAsia" w:ascii="仿宋" w:hAnsi="仿宋" w:eastAsia="仿宋" w:cs="仿宋"/>
          <w:color w:val="auto"/>
          <w:spacing w:val="1"/>
          <w:sz w:val="28"/>
          <w:szCs w:val="28"/>
          <w:lang w:val="en-US" w:eastAsia="zh-CN"/>
        </w:rPr>
        <w:t xml:space="preserve"> </w:t>
      </w:r>
      <w:r>
        <w:rPr>
          <w:rFonts w:hint="eastAsia" w:ascii="仿宋" w:hAnsi="仿宋" w:eastAsia="仿宋" w:cs="仿宋"/>
          <w:color w:val="auto"/>
          <w:spacing w:val="1"/>
          <w:sz w:val="28"/>
          <w:szCs w:val="28"/>
        </w:rPr>
        <w:t>2.3、2.4</w:t>
      </w:r>
      <w:r>
        <w:rPr>
          <w:rFonts w:hint="eastAsia" w:ascii="仿宋" w:hAnsi="仿宋" w:eastAsia="仿宋" w:cs="仿宋"/>
          <w:color w:val="auto"/>
          <w:spacing w:val="-52"/>
          <w:sz w:val="28"/>
          <w:szCs w:val="28"/>
        </w:rPr>
        <w:t xml:space="preserve"> </w:t>
      </w:r>
      <w:r>
        <w:rPr>
          <w:rFonts w:hint="eastAsia" w:ascii="仿宋" w:hAnsi="仿宋" w:eastAsia="仿宋" w:cs="仿宋"/>
          <w:color w:val="auto"/>
          <w:spacing w:val="1"/>
          <w:sz w:val="28"/>
          <w:szCs w:val="28"/>
        </w:rPr>
        <w:t>款规定的评分标准进行打分，并按综合得分由高到低顺序</w:t>
      </w:r>
      <w:r>
        <w:rPr>
          <w:rFonts w:hint="eastAsia" w:ascii="仿宋" w:hAnsi="仿宋" w:eastAsia="仿宋" w:cs="仿宋"/>
          <w:color w:val="auto"/>
          <w:spacing w:val="-2"/>
          <w:sz w:val="28"/>
          <w:szCs w:val="28"/>
        </w:rPr>
        <w:t>推荐中标候选人，或根据采购人授权直接确定中标人。综合评分相等时，以报价低的优</w:t>
      </w:r>
      <w:r>
        <w:rPr>
          <w:rFonts w:hint="eastAsia" w:ascii="仿宋" w:hAnsi="仿宋" w:eastAsia="仿宋" w:cs="仿宋"/>
          <w:color w:val="auto"/>
          <w:spacing w:val="-1"/>
          <w:sz w:val="28"/>
          <w:szCs w:val="28"/>
        </w:rPr>
        <w:t>先；报价也相等的，由采购人自行确定。</w:t>
      </w:r>
    </w:p>
    <w:p w14:paraId="09C4804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18.8.2</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4"/>
          <w:sz w:val="28"/>
          <w:szCs w:val="28"/>
        </w:rPr>
        <w:t>采购人授权磋商小组确定成交供应商的，最终报价结束后，磋商小组按照上</w:t>
      </w:r>
      <w:r>
        <w:rPr>
          <w:rFonts w:hint="eastAsia" w:ascii="仿宋" w:hAnsi="仿宋" w:eastAsia="仿宋" w:cs="仿宋"/>
          <w:color w:val="auto"/>
          <w:spacing w:val="-1"/>
          <w:sz w:val="28"/>
          <w:szCs w:val="28"/>
        </w:rPr>
        <w:t>述的规定，对供应商进行排序并确定排序第一的为成交供应商；</w:t>
      </w:r>
    </w:p>
    <w:p w14:paraId="6672E85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18.8.3</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4"/>
          <w:sz w:val="28"/>
          <w:szCs w:val="28"/>
        </w:rPr>
        <w:t>采购文件规定推荐成交候选供应商的，成交候选供应商数量应当根据采购需</w:t>
      </w:r>
      <w:r>
        <w:rPr>
          <w:rFonts w:hint="eastAsia" w:ascii="仿宋" w:hAnsi="仿宋" w:eastAsia="仿宋" w:cs="仿宋"/>
          <w:color w:val="auto"/>
          <w:spacing w:val="-1"/>
          <w:sz w:val="28"/>
          <w:szCs w:val="28"/>
        </w:rPr>
        <w:t>要并在采购活动开始前确定，由磋商小组按</w:t>
      </w:r>
      <w:r>
        <w:rPr>
          <w:rFonts w:hint="eastAsia" w:ascii="仿宋" w:hAnsi="仿宋" w:eastAsia="仿宋" w:cs="仿宋"/>
          <w:color w:val="auto"/>
          <w:spacing w:val="-2"/>
          <w:sz w:val="28"/>
          <w:szCs w:val="28"/>
        </w:rPr>
        <w:t>照上述规定的评审办法确定各供应商排列顺</w:t>
      </w:r>
      <w:r>
        <w:rPr>
          <w:rFonts w:hint="eastAsia" w:ascii="仿宋" w:hAnsi="仿宋" w:eastAsia="仿宋" w:cs="仿宋"/>
          <w:color w:val="auto"/>
          <w:sz w:val="28"/>
          <w:szCs w:val="28"/>
        </w:rPr>
        <w:t>序，依照顺序推荐成交候选供应商，并出具评审报告，采购人应</w:t>
      </w:r>
      <w:r>
        <w:rPr>
          <w:rFonts w:hint="eastAsia" w:ascii="仿宋" w:hAnsi="仿宋" w:eastAsia="仿宋" w:cs="仿宋"/>
          <w:color w:val="auto"/>
          <w:spacing w:val="-1"/>
          <w:sz w:val="28"/>
          <w:szCs w:val="28"/>
        </w:rPr>
        <w:t>当在收到评审报告后5</w:t>
      </w:r>
      <w:r>
        <w:rPr>
          <w:rFonts w:hint="eastAsia" w:ascii="仿宋" w:hAnsi="仿宋" w:eastAsia="仿宋" w:cs="仿宋"/>
          <w:color w:val="auto"/>
          <w:spacing w:val="-3"/>
          <w:sz w:val="28"/>
          <w:szCs w:val="28"/>
        </w:rPr>
        <w:t>个工作日内，从评审报告提出的成交候选人中，根据质量和服务均能满足采购文</w:t>
      </w:r>
      <w:r>
        <w:rPr>
          <w:rFonts w:hint="eastAsia" w:ascii="仿宋" w:hAnsi="仿宋" w:eastAsia="仿宋" w:cs="仿宋"/>
          <w:color w:val="auto"/>
          <w:spacing w:val="-4"/>
          <w:sz w:val="28"/>
          <w:szCs w:val="28"/>
        </w:rPr>
        <w:t>件实质</w:t>
      </w:r>
      <w:r>
        <w:rPr>
          <w:rFonts w:hint="eastAsia" w:ascii="仿宋" w:hAnsi="仿宋" w:eastAsia="仿宋" w:cs="仿宋"/>
          <w:color w:val="auto"/>
          <w:sz w:val="28"/>
          <w:szCs w:val="28"/>
        </w:rPr>
        <w:t>性响应要求且最后综合得分最高的原则确定</w:t>
      </w:r>
      <w:r>
        <w:rPr>
          <w:rFonts w:hint="eastAsia" w:ascii="仿宋" w:hAnsi="仿宋" w:eastAsia="仿宋" w:cs="仿宋"/>
          <w:color w:val="auto"/>
          <w:spacing w:val="-1"/>
          <w:sz w:val="28"/>
          <w:szCs w:val="28"/>
        </w:rPr>
        <w:t>成交供应商。</w:t>
      </w:r>
    </w:p>
    <w:p w14:paraId="2726762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18.8.4</w:t>
      </w:r>
      <w:r>
        <w:rPr>
          <w:rFonts w:hint="eastAsia" w:ascii="仿宋" w:hAnsi="仿宋" w:eastAsia="仿宋" w:cs="仿宋"/>
          <w:color w:val="auto"/>
          <w:spacing w:val="-51"/>
          <w:sz w:val="28"/>
          <w:szCs w:val="28"/>
        </w:rPr>
        <w:t xml:space="preserve"> </w:t>
      </w:r>
      <w:r>
        <w:rPr>
          <w:rFonts w:hint="eastAsia" w:ascii="仿宋" w:hAnsi="仿宋" w:eastAsia="仿宋" w:cs="仿宋"/>
          <w:color w:val="auto"/>
          <w:spacing w:val="3"/>
          <w:sz w:val="28"/>
          <w:szCs w:val="28"/>
        </w:rPr>
        <w:t>按照有关规定成交供应商因不</w:t>
      </w:r>
      <w:r>
        <w:rPr>
          <w:rFonts w:hint="eastAsia" w:ascii="仿宋" w:hAnsi="仿宋" w:eastAsia="仿宋" w:cs="仿宋"/>
          <w:color w:val="auto"/>
          <w:spacing w:val="2"/>
          <w:sz w:val="28"/>
          <w:szCs w:val="28"/>
        </w:rPr>
        <w:t>可抗力或者自身原因不能履行政府采购合同</w:t>
      </w:r>
      <w:r>
        <w:rPr>
          <w:rFonts w:hint="eastAsia" w:ascii="仿宋" w:hAnsi="仿宋" w:eastAsia="仿宋" w:cs="仿宋"/>
          <w:color w:val="auto"/>
          <w:spacing w:val="-1"/>
          <w:sz w:val="28"/>
          <w:szCs w:val="28"/>
        </w:rPr>
        <w:t>的须顺延排序第二的供应商成交的，或者采</w:t>
      </w:r>
      <w:r>
        <w:rPr>
          <w:rFonts w:hint="eastAsia" w:ascii="仿宋" w:hAnsi="仿宋" w:eastAsia="仿宋" w:cs="仿宋"/>
          <w:color w:val="auto"/>
          <w:spacing w:val="-2"/>
          <w:sz w:val="28"/>
          <w:szCs w:val="28"/>
        </w:rPr>
        <w:t>购人推荐排序第二的供应商成交的，其原响</w:t>
      </w:r>
      <w:r>
        <w:rPr>
          <w:rFonts w:hint="eastAsia" w:ascii="仿宋" w:hAnsi="仿宋" w:eastAsia="仿宋" w:cs="仿宋"/>
          <w:color w:val="auto"/>
          <w:spacing w:val="-1"/>
          <w:sz w:val="28"/>
          <w:szCs w:val="28"/>
        </w:rPr>
        <w:t>应报价不得超过原成交供应商响应报价与保</w:t>
      </w:r>
      <w:r>
        <w:rPr>
          <w:rFonts w:hint="eastAsia" w:ascii="仿宋" w:hAnsi="仿宋" w:eastAsia="仿宋" w:cs="仿宋"/>
          <w:color w:val="auto"/>
          <w:spacing w:val="-2"/>
          <w:sz w:val="28"/>
          <w:szCs w:val="28"/>
        </w:rPr>
        <w:t>证金之和，报经监督部门核准后可以确定排</w:t>
      </w:r>
      <w:r>
        <w:rPr>
          <w:rFonts w:hint="eastAsia" w:ascii="仿宋" w:hAnsi="仿宋" w:eastAsia="仿宋" w:cs="仿宋"/>
          <w:color w:val="auto"/>
          <w:sz w:val="28"/>
          <w:szCs w:val="28"/>
        </w:rPr>
        <w:t>序第二的供应商成交。否则应予废标，由采购人依法重</w:t>
      </w:r>
      <w:r>
        <w:rPr>
          <w:rFonts w:hint="eastAsia" w:ascii="仿宋" w:hAnsi="仿宋" w:eastAsia="仿宋" w:cs="仿宋"/>
          <w:color w:val="auto"/>
          <w:spacing w:val="-1"/>
          <w:sz w:val="28"/>
          <w:szCs w:val="28"/>
        </w:rPr>
        <w:t>新组织采购。</w:t>
      </w:r>
    </w:p>
    <w:p w14:paraId="14BD1DD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18.8.5</w:t>
      </w:r>
      <w:r>
        <w:rPr>
          <w:rFonts w:hint="eastAsia" w:ascii="仿宋" w:hAnsi="仿宋" w:eastAsia="仿宋" w:cs="仿宋"/>
          <w:color w:val="auto"/>
          <w:spacing w:val="-59"/>
          <w:sz w:val="28"/>
          <w:szCs w:val="28"/>
        </w:rPr>
        <w:t xml:space="preserve"> </w:t>
      </w:r>
      <w:r>
        <w:rPr>
          <w:rFonts w:hint="eastAsia" w:ascii="仿宋" w:hAnsi="仿宋" w:eastAsia="仿宋" w:cs="仿宋"/>
          <w:color w:val="auto"/>
          <w:spacing w:val="-1"/>
          <w:sz w:val="28"/>
          <w:szCs w:val="28"/>
        </w:rPr>
        <w:t>磋商结果应通知所有参加磋商的供应商。</w:t>
      </w:r>
    </w:p>
    <w:p w14:paraId="1CB3D3A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18.9</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2"/>
          <w:sz w:val="28"/>
          <w:szCs w:val="28"/>
        </w:rPr>
        <w:t>成交结果公告以及成交通知书</w:t>
      </w:r>
    </w:p>
    <w:p w14:paraId="1DAB9C7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18.9.1</w:t>
      </w:r>
      <w:r>
        <w:rPr>
          <w:rFonts w:hint="eastAsia" w:ascii="仿宋" w:hAnsi="仿宋" w:eastAsia="仿宋" w:cs="仿宋"/>
          <w:color w:val="auto"/>
          <w:spacing w:val="-41"/>
          <w:sz w:val="28"/>
          <w:szCs w:val="28"/>
        </w:rPr>
        <w:t xml:space="preserve"> </w:t>
      </w:r>
      <w:r>
        <w:rPr>
          <w:rFonts w:hint="eastAsia" w:ascii="仿宋" w:hAnsi="仿宋" w:eastAsia="仿宋" w:cs="仿宋"/>
          <w:color w:val="auto"/>
          <w:spacing w:val="-2"/>
          <w:sz w:val="28"/>
          <w:szCs w:val="28"/>
        </w:rPr>
        <w:t>采购人或者采购代理机构应当自公告成交结果公示之后，发出成交通知书。</w:t>
      </w:r>
    </w:p>
    <w:p w14:paraId="2F12F40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18.9.2</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3"/>
          <w:sz w:val="28"/>
          <w:szCs w:val="28"/>
        </w:rPr>
        <w:t>采购人或采购代理机构不按照规定</w:t>
      </w:r>
      <w:r>
        <w:rPr>
          <w:rFonts w:hint="eastAsia" w:ascii="仿宋" w:hAnsi="仿宋" w:eastAsia="仿宋" w:cs="仿宋"/>
          <w:color w:val="auto"/>
          <w:spacing w:val="2"/>
          <w:sz w:val="28"/>
          <w:szCs w:val="28"/>
        </w:rPr>
        <w:t>发布成交结果公告或者发布成交结果公</w:t>
      </w:r>
      <w:r>
        <w:rPr>
          <w:rFonts w:hint="eastAsia" w:ascii="仿宋" w:hAnsi="仿宋" w:eastAsia="仿宋" w:cs="仿宋"/>
          <w:color w:val="auto"/>
          <w:spacing w:val="-1"/>
          <w:sz w:val="28"/>
          <w:szCs w:val="28"/>
        </w:rPr>
        <w:t>告后不签发成交通知书的，应当承担法律责</w:t>
      </w:r>
      <w:r>
        <w:rPr>
          <w:rFonts w:hint="eastAsia" w:ascii="仿宋" w:hAnsi="仿宋" w:eastAsia="仿宋" w:cs="仿宋"/>
          <w:color w:val="auto"/>
          <w:spacing w:val="-2"/>
          <w:sz w:val="28"/>
          <w:szCs w:val="28"/>
        </w:rPr>
        <w:t>任，给成交供应商造成经济损失的应承担赔</w:t>
      </w:r>
      <w:r>
        <w:rPr>
          <w:rFonts w:hint="eastAsia" w:ascii="仿宋" w:hAnsi="仿宋" w:eastAsia="仿宋" w:cs="仿宋"/>
          <w:color w:val="auto"/>
          <w:sz w:val="28"/>
          <w:szCs w:val="28"/>
        </w:rPr>
        <w:t xml:space="preserve"> </w:t>
      </w:r>
      <w:r>
        <w:rPr>
          <w:rFonts w:hint="eastAsia" w:ascii="仿宋" w:hAnsi="仿宋" w:eastAsia="仿宋" w:cs="仿宋"/>
          <w:color w:val="auto"/>
          <w:spacing w:val="-2"/>
          <w:sz w:val="28"/>
          <w:szCs w:val="28"/>
        </w:rPr>
        <w:t>偿责任。</w:t>
      </w:r>
    </w:p>
    <w:p w14:paraId="127A68C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18.9.3</w:t>
      </w:r>
      <w:r>
        <w:rPr>
          <w:rFonts w:hint="eastAsia" w:ascii="仿宋" w:hAnsi="仿宋" w:eastAsia="仿宋" w:cs="仿宋"/>
          <w:color w:val="auto"/>
          <w:spacing w:val="-37"/>
          <w:sz w:val="28"/>
          <w:szCs w:val="28"/>
        </w:rPr>
        <w:t xml:space="preserve"> </w:t>
      </w:r>
      <w:r>
        <w:rPr>
          <w:rFonts w:hint="eastAsia" w:ascii="仿宋" w:hAnsi="仿宋" w:eastAsia="仿宋" w:cs="仿宋"/>
          <w:color w:val="auto"/>
          <w:spacing w:val="-4"/>
          <w:sz w:val="28"/>
          <w:szCs w:val="28"/>
        </w:rPr>
        <w:t>成交通知书对采购人和成交供应商都具有法律效力。成交通知书发出后，采</w:t>
      </w:r>
      <w:r>
        <w:rPr>
          <w:rFonts w:hint="eastAsia" w:ascii="仿宋" w:hAnsi="仿宋" w:eastAsia="仿宋" w:cs="仿宋"/>
          <w:color w:val="auto"/>
          <w:spacing w:val="-1"/>
          <w:sz w:val="28"/>
          <w:szCs w:val="28"/>
        </w:rPr>
        <w:t>购人改变成交结果的，或者成交供应商放弃成交，应当依法承担法律责任。</w:t>
      </w:r>
    </w:p>
    <w:p w14:paraId="71E4DB6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5"/>
          <w:sz w:val="28"/>
          <w:szCs w:val="28"/>
        </w:rPr>
        <w:t>18.10</w:t>
      </w:r>
      <w:r>
        <w:rPr>
          <w:rFonts w:hint="eastAsia" w:ascii="仿宋" w:hAnsi="仿宋" w:eastAsia="仿宋" w:cs="仿宋"/>
          <w:color w:val="auto"/>
          <w:spacing w:val="-38"/>
          <w:sz w:val="28"/>
          <w:szCs w:val="28"/>
        </w:rPr>
        <w:t xml:space="preserve"> </w:t>
      </w:r>
      <w:r>
        <w:rPr>
          <w:rFonts w:hint="eastAsia" w:ascii="仿宋" w:hAnsi="仿宋" w:eastAsia="仿宋" w:cs="仿宋"/>
          <w:color w:val="auto"/>
          <w:spacing w:val="-5"/>
          <w:sz w:val="28"/>
          <w:szCs w:val="28"/>
        </w:rPr>
        <w:t>响应无效</w:t>
      </w:r>
    </w:p>
    <w:p w14:paraId="503EDFC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出现下列情形之一的，响应无效：</w:t>
      </w:r>
    </w:p>
    <w:p w14:paraId="499C066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18.10.1</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2"/>
          <w:sz w:val="28"/>
          <w:szCs w:val="28"/>
        </w:rPr>
        <w:t>响应报价高于采购预算的；</w:t>
      </w:r>
    </w:p>
    <w:p w14:paraId="5F98254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18.10.2</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2"/>
          <w:sz w:val="28"/>
          <w:szCs w:val="28"/>
        </w:rPr>
        <w:t>对“★</w:t>
      </w:r>
      <w:r>
        <w:rPr>
          <w:rFonts w:hint="eastAsia" w:ascii="仿宋" w:hAnsi="仿宋" w:eastAsia="仿宋" w:cs="仿宋"/>
          <w:color w:val="auto"/>
          <w:spacing w:val="-88"/>
          <w:sz w:val="28"/>
          <w:szCs w:val="28"/>
        </w:rPr>
        <w:t xml:space="preserve"> </w:t>
      </w:r>
      <w:r>
        <w:rPr>
          <w:rFonts w:hint="eastAsia" w:ascii="仿宋" w:hAnsi="仿宋" w:eastAsia="仿宋" w:cs="仿宋"/>
          <w:color w:val="auto"/>
          <w:spacing w:val="-2"/>
          <w:sz w:val="28"/>
          <w:szCs w:val="28"/>
        </w:rPr>
        <w:t>”条款未做出实质性响应或者发生负偏离</w:t>
      </w:r>
      <w:r>
        <w:rPr>
          <w:rFonts w:hint="eastAsia" w:ascii="仿宋" w:hAnsi="仿宋" w:eastAsia="仿宋" w:cs="仿宋"/>
          <w:color w:val="auto"/>
          <w:spacing w:val="-3"/>
          <w:sz w:val="28"/>
          <w:szCs w:val="28"/>
        </w:rPr>
        <w:t>的；</w:t>
      </w:r>
    </w:p>
    <w:p w14:paraId="2287FA4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18.10.3</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2"/>
          <w:sz w:val="28"/>
          <w:szCs w:val="28"/>
        </w:rPr>
        <w:t>应提供而未提供带“▲</w:t>
      </w:r>
      <w:r>
        <w:rPr>
          <w:rFonts w:hint="eastAsia" w:ascii="仿宋" w:hAnsi="仿宋" w:eastAsia="仿宋" w:cs="仿宋"/>
          <w:color w:val="auto"/>
          <w:spacing w:val="-88"/>
          <w:sz w:val="28"/>
          <w:szCs w:val="28"/>
        </w:rPr>
        <w:t xml:space="preserve"> </w:t>
      </w:r>
      <w:r>
        <w:rPr>
          <w:rFonts w:hint="eastAsia" w:ascii="仿宋" w:hAnsi="仿宋" w:eastAsia="仿宋" w:cs="仿宋"/>
          <w:color w:val="auto"/>
          <w:spacing w:val="-2"/>
          <w:sz w:val="28"/>
          <w:szCs w:val="28"/>
        </w:rPr>
        <w:t>”标注的政府强制采购节能产品的；</w:t>
      </w:r>
    </w:p>
    <w:p w14:paraId="45141B7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18.10.4</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1"/>
          <w:sz w:val="28"/>
          <w:szCs w:val="28"/>
        </w:rPr>
        <w:t>对允许偏离的非实质性条款，偏离采购文件规定的偏离范围和幅度的；</w:t>
      </w:r>
    </w:p>
    <w:p w14:paraId="3E49948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18.10.5</w:t>
      </w:r>
      <w:r>
        <w:rPr>
          <w:rFonts w:hint="eastAsia" w:ascii="仿宋" w:hAnsi="仿宋" w:eastAsia="仿宋" w:cs="仿宋"/>
          <w:color w:val="auto"/>
          <w:spacing w:val="-35"/>
          <w:sz w:val="28"/>
          <w:szCs w:val="28"/>
        </w:rPr>
        <w:t xml:space="preserve"> </w:t>
      </w:r>
      <w:r>
        <w:rPr>
          <w:rFonts w:hint="eastAsia" w:ascii="仿宋" w:hAnsi="仿宋" w:eastAsia="仿宋" w:cs="仿宋"/>
          <w:color w:val="auto"/>
          <w:spacing w:val="-1"/>
          <w:sz w:val="28"/>
          <w:szCs w:val="28"/>
        </w:rPr>
        <w:t>不按照采购文件规定报价、没有分项报价、拒绝报价、有多个报价（采购文件另有规定的除外）、有选择性报价、附有条件的报价或者拒绝修正报价的；</w:t>
      </w:r>
    </w:p>
    <w:p w14:paraId="46D0CBC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18.10.6</w:t>
      </w:r>
      <w:r>
        <w:rPr>
          <w:rFonts w:hint="eastAsia" w:ascii="仿宋" w:hAnsi="仿宋" w:eastAsia="仿宋" w:cs="仿宋"/>
          <w:color w:val="auto"/>
          <w:spacing w:val="-27"/>
          <w:sz w:val="28"/>
          <w:szCs w:val="28"/>
        </w:rPr>
        <w:t xml:space="preserve"> </w:t>
      </w:r>
      <w:r>
        <w:rPr>
          <w:rFonts w:hint="eastAsia" w:ascii="仿宋" w:hAnsi="仿宋" w:eastAsia="仿宋" w:cs="仿宋"/>
          <w:color w:val="auto"/>
          <w:spacing w:val="-2"/>
          <w:sz w:val="28"/>
          <w:szCs w:val="28"/>
        </w:rPr>
        <w:t>响应文件正副本未区分或者内容严重不一致的；</w:t>
      </w:r>
    </w:p>
    <w:p w14:paraId="6147C8C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18.10.7</w:t>
      </w:r>
      <w:r>
        <w:rPr>
          <w:rFonts w:hint="eastAsia" w:ascii="仿宋" w:hAnsi="仿宋" w:eastAsia="仿宋" w:cs="仿宋"/>
          <w:color w:val="auto"/>
          <w:spacing w:val="-58"/>
          <w:sz w:val="28"/>
          <w:szCs w:val="28"/>
        </w:rPr>
        <w:t xml:space="preserve"> </w:t>
      </w:r>
      <w:r>
        <w:rPr>
          <w:rFonts w:hint="eastAsia" w:ascii="仿宋" w:hAnsi="仿宋" w:eastAsia="仿宋" w:cs="仿宋"/>
          <w:color w:val="auto"/>
          <w:spacing w:val="-1"/>
          <w:sz w:val="28"/>
          <w:szCs w:val="28"/>
        </w:rPr>
        <w:t>供应商未按采购文件要求交纳保证金的；</w:t>
      </w:r>
    </w:p>
    <w:p w14:paraId="20F7590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18.10.8</w:t>
      </w:r>
      <w:r>
        <w:rPr>
          <w:rFonts w:hint="eastAsia" w:ascii="仿宋" w:hAnsi="仿宋" w:eastAsia="仿宋" w:cs="仿宋"/>
          <w:color w:val="auto"/>
          <w:spacing w:val="-37"/>
          <w:sz w:val="28"/>
          <w:szCs w:val="28"/>
        </w:rPr>
        <w:t xml:space="preserve"> </w:t>
      </w:r>
      <w:r>
        <w:rPr>
          <w:rFonts w:hint="eastAsia" w:ascii="仿宋" w:hAnsi="仿宋" w:eastAsia="仿宋" w:cs="仿宋"/>
          <w:color w:val="auto"/>
          <w:spacing w:val="-2"/>
          <w:sz w:val="28"/>
          <w:szCs w:val="28"/>
        </w:rPr>
        <w:t>报价有效期不满足采购文件要求的；</w:t>
      </w:r>
    </w:p>
    <w:p w14:paraId="754FB35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18.10.9</w:t>
      </w:r>
      <w:r>
        <w:rPr>
          <w:rFonts w:hint="eastAsia" w:ascii="仿宋" w:hAnsi="仿宋" w:eastAsia="仿宋" w:cs="仿宋"/>
          <w:color w:val="auto"/>
          <w:spacing w:val="-41"/>
          <w:sz w:val="28"/>
          <w:szCs w:val="28"/>
        </w:rPr>
        <w:t xml:space="preserve"> </w:t>
      </w:r>
      <w:r>
        <w:rPr>
          <w:rFonts w:hint="eastAsia" w:ascii="仿宋" w:hAnsi="仿宋" w:eastAsia="仿宋" w:cs="仿宋"/>
          <w:color w:val="auto"/>
          <w:spacing w:val="-2"/>
          <w:sz w:val="28"/>
          <w:szCs w:val="28"/>
        </w:rPr>
        <w:t>报价超出营业执照经营范围的；</w:t>
      </w:r>
    </w:p>
    <w:p w14:paraId="7014D47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18.10.10</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4"/>
          <w:sz w:val="28"/>
          <w:szCs w:val="28"/>
        </w:rPr>
        <w:t>磋商小组2/3及以上成员认定报价方案技术含量低、偏离范围超出允许幅</w:t>
      </w:r>
      <w:r>
        <w:rPr>
          <w:rFonts w:hint="eastAsia" w:ascii="仿宋" w:hAnsi="仿宋" w:eastAsia="仿宋" w:cs="仿宋"/>
          <w:color w:val="auto"/>
          <w:spacing w:val="-1"/>
          <w:sz w:val="28"/>
          <w:szCs w:val="28"/>
        </w:rPr>
        <w:t>度、不符合采购文件要求的；</w:t>
      </w:r>
    </w:p>
    <w:p w14:paraId="4F1CE72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18.10.11</w:t>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1"/>
          <w:sz w:val="28"/>
          <w:szCs w:val="28"/>
        </w:rPr>
        <w:t>磋商小组判定供应商涂改证明材料或者提供虚假材料和承诺的；</w:t>
      </w:r>
    </w:p>
    <w:p w14:paraId="77252DA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18.10.12</w:t>
      </w:r>
      <w:r>
        <w:rPr>
          <w:rFonts w:hint="eastAsia" w:ascii="仿宋" w:hAnsi="仿宋" w:eastAsia="仿宋" w:cs="仿宋"/>
          <w:color w:val="auto"/>
          <w:spacing w:val="-40"/>
          <w:sz w:val="28"/>
          <w:szCs w:val="28"/>
        </w:rPr>
        <w:t xml:space="preserve"> </w:t>
      </w:r>
      <w:r>
        <w:rPr>
          <w:rFonts w:hint="eastAsia" w:ascii="仿宋" w:hAnsi="仿宋" w:eastAsia="仿宋" w:cs="仿宋"/>
          <w:color w:val="auto"/>
          <w:spacing w:val="-1"/>
          <w:sz w:val="28"/>
          <w:szCs w:val="28"/>
        </w:rPr>
        <w:t>未按采购文件规定编制、签署、盖章、装订和密</w:t>
      </w:r>
      <w:r>
        <w:rPr>
          <w:rFonts w:hint="eastAsia" w:ascii="仿宋" w:hAnsi="仿宋" w:eastAsia="仿宋" w:cs="仿宋"/>
          <w:color w:val="auto"/>
          <w:spacing w:val="-2"/>
          <w:sz w:val="28"/>
          <w:szCs w:val="28"/>
        </w:rPr>
        <w:t>封响应文件的；</w:t>
      </w:r>
    </w:p>
    <w:p w14:paraId="361E4AA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18.10.13</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1"/>
          <w:sz w:val="28"/>
          <w:szCs w:val="28"/>
        </w:rPr>
        <w:t>代理商未按采购文件要求提供产品制造商针对本项目的唯一授权的；</w:t>
      </w:r>
    </w:p>
    <w:p w14:paraId="57C1F14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18.10.14</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4"/>
          <w:sz w:val="28"/>
          <w:szCs w:val="28"/>
        </w:rPr>
        <w:t>采购文件第三章第1条规定供应商应当提交</w:t>
      </w:r>
      <w:r>
        <w:rPr>
          <w:rFonts w:hint="eastAsia" w:ascii="仿宋" w:hAnsi="仿宋" w:eastAsia="仿宋" w:cs="仿宋"/>
          <w:color w:val="auto"/>
          <w:spacing w:val="-5"/>
          <w:sz w:val="28"/>
          <w:szCs w:val="28"/>
        </w:rPr>
        <w:t>的资格、资信等证明文件未提</w:t>
      </w:r>
      <w:r>
        <w:rPr>
          <w:rFonts w:hint="eastAsia" w:ascii="仿宋" w:hAnsi="仿宋" w:eastAsia="仿宋" w:cs="仿宋"/>
          <w:color w:val="auto"/>
          <w:sz w:val="28"/>
          <w:szCs w:val="28"/>
        </w:rPr>
        <w:t>供、提供不齐全或者复印件未装订于响应文件中的；</w:t>
      </w:r>
    </w:p>
    <w:p w14:paraId="6702C06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18.10.15</w:t>
      </w:r>
      <w:r>
        <w:rPr>
          <w:rFonts w:hint="eastAsia" w:ascii="仿宋" w:hAnsi="仿宋" w:eastAsia="仿宋" w:cs="仿宋"/>
          <w:color w:val="auto"/>
          <w:spacing w:val="-40"/>
          <w:sz w:val="28"/>
          <w:szCs w:val="28"/>
        </w:rPr>
        <w:t xml:space="preserve"> </w:t>
      </w:r>
      <w:r>
        <w:rPr>
          <w:rFonts w:hint="eastAsia" w:ascii="仿宋" w:hAnsi="仿宋" w:eastAsia="仿宋" w:cs="仿宋"/>
          <w:color w:val="auto"/>
          <w:spacing w:val="-1"/>
          <w:sz w:val="28"/>
          <w:szCs w:val="28"/>
        </w:rPr>
        <w:t>资格、资信等证明文件可以为复印件的，复印件未加盖单</w:t>
      </w:r>
      <w:r>
        <w:rPr>
          <w:rFonts w:hint="eastAsia" w:ascii="仿宋" w:hAnsi="仿宋" w:eastAsia="仿宋" w:cs="仿宋"/>
          <w:color w:val="auto"/>
          <w:spacing w:val="-2"/>
          <w:sz w:val="28"/>
          <w:szCs w:val="28"/>
        </w:rPr>
        <w:t>位公章的；</w:t>
      </w:r>
    </w:p>
    <w:p w14:paraId="42106C3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18.10.16</w:t>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1"/>
          <w:sz w:val="28"/>
          <w:szCs w:val="28"/>
        </w:rPr>
        <w:t>不符合法律、法规和采购文件中规定的其他</w:t>
      </w:r>
      <w:r>
        <w:rPr>
          <w:rFonts w:hint="eastAsia" w:ascii="仿宋" w:hAnsi="仿宋" w:eastAsia="仿宋" w:cs="仿宋"/>
          <w:color w:val="auto"/>
          <w:spacing w:val="-2"/>
          <w:sz w:val="28"/>
          <w:szCs w:val="28"/>
        </w:rPr>
        <w:t>要求的。</w:t>
      </w:r>
    </w:p>
    <w:p w14:paraId="1EB1B34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对响应无效的认定，必须经磋商小组集体做出决定并出具响应无效的事实依据，由</w:t>
      </w:r>
      <w:r>
        <w:rPr>
          <w:rFonts w:hint="eastAsia" w:ascii="仿宋" w:hAnsi="仿宋" w:eastAsia="仿宋" w:cs="仿宋"/>
          <w:color w:val="auto"/>
          <w:spacing w:val="-5"/>
          <w:sz w:val="28"/>
          <w:szCs w:val="28"/>
        </w:rPr>
        <w:t>供应商法定代表人或者被授权代表签字确认，拒绝签字的，</w:t>
      </w:r>
      <w:r>
        <w:rPr>
          <w:rFonts w:hint="eastAsia" w:ascii="仿宋" w:hAnsi="仿宋" w:eastAsia="仿宋" w:cs="仿宋"/>
          <w:color w:val="auto"/>
          <w:spacing w:val="-6"/>
          <w:sz w:val="28"/>
          <w:szCs w:val="28"/>
        </w:rPr>
        <w:t>不影响磋商小组做出的决定。</w:t>
      </w:r>
    </w:p>
    <w:p w14:paraId="57A1EC0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18.11</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4"/>
          <w:sz w:val="28"/>
          <w:szCs w:val="28"/>
        </w:rPr>
        <w:t>废标</w:t>
      </w:r>
    </w:p>
    <w:p w14:paraId="5D4A3B9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18.11.1 出现下列情形之一的，应予废标：</w:t>
      </w:r>
    </w:p>
    <w:p w14:paraId="27FE6CF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"18.11.1.1"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18.11.1.1</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1"/>
          <w:sz w:val="28"/>
          <w:szCs w:val="28"/>
        </w:rPr>
        <w:t>在报价截止时间结束后</w:t>
      </w:r>
      <w:r>
        <w:rPr>
          <w:rFonts w:hint="eastAsia" w:ascii="仿宋" w:hAnsi="仿宋" w:eastAsia="仿宋" w:cs="仿宋"/>
          <w:color w:val="auto"/>
          <w:spacing w:val="-2"/>
          <w:sz w:val="28"/>
          <w:szCs w:val="28"/>
        </w:rPr>
        <w:t>参加报价的供应商不足3家，符合采购文件规定</w:t>
      </w:r>
      <w:r>
        <w:rPr>
          <w:rFonts w:hint="eastAsia" w:ascii="仿宋" w:hAnsi="仿宋" w:eastAsia="仿宋" w:cs="仿宋"/>
          <w:color w:val="auto"/>
          <w:spacing w:val="-3"/>
          <w:sz w:val="28"/>
          <w:szCs w:val="28"/>
        </w:rPr>
        <w:t>条件的供应商不足3家或者对采购文件作实质性响应的供应商不足3家的；</w:t>
      </w:r>
    </w:p>
    <w:p w14:paraId="013F577B">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"18.11.1.2"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3"/>
          <w:sz w:val="28"/>
          <w:szCs w:val="28"/>
        </w:rPr>
        <w:t>18.11.1.2</w:t>
      </w:r>
      <w:r>
        <w:rPr>
          <w:rFonts w:hint="eastAsia" w:ascii="仿宋" w:hAnsi="仿宋" w:eastAsia="仿宋" w:cs="仿宋"/>
          <w:color w:val="auto"/>
          <w:spacing w:val="-3"/>
          <w:sz w:val="28"/>
          <w:szCs w:val="28"/>
        </w:rPr>
        <w:fldChar w:fldCharType="end"/>
      </w:r>
      <w:r>
        <w:rPr>
          <w:rFonts w:hint="eastAsia" w:ascii="仿宋" w:hAnsi="仿宋" w:eastAsia="仿宋" w:cs="仿宋"/>
          <w:color w:val="auto"/>
          <w:spacing w:val="-3"/>
          <w:sz w:val="28"/>
          <w:szCs w:val="28"/>
        </w:rPr>
        <w:t xml:space="preserve"> 出现影响采购公正的违法违规行为</w:t>
      </w:r>
      <w:r>
        <w:rPr>
          <w:rFonts w:hint="eastAsia" w:ascii="仿宋" w:hAnsi="仿宋" w:eastAsia="仿宋" w:cs="仿宋"/>
          <w:color w:val="auto"/>
          <w:spacing w:val="-4"/>
          <w:sz w:val="28"/>
          <w:szCs w:val="28"/>
        </w:rPr>
        <w:t>的；</w:t>
      </w:r>
    </w:p>
    <w:p w14:paraId="1FA3409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"18.11.1.3"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18.11.1.3</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9"/>
          <w:sz w:val="28"/>
          <w:szCs w:val="28"/>
        </w:rPr>
        <w:t xml:space="preserve"> </w:t>
      </w:r>
      <w:r>
        <w:rPr>
          <w:rFonts w:hint="eastAsia" w:ascii="仿宋" w:hAnsi="仿宋" w:eastAsia="仿宋" w:cs="仿宋"/>
          <w:color w:val="auto"/>
          <w:spacing w:val="-1"/>
          <w:sz w:val="28"/>
          <w:szCs w:val="28"/>
        </w:rPr>
        <w:t>供应商的报价均超过采购预算的；</w:t>
      </w:r>
    </w:p>
    <w:p w14:paraId="6960C6E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"18.11.1.4"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4"/>
          <w:sz w:val="28"/>
          <w:szCs w:val="28"/>
        </w:rPr>
        <w:t>18.11.1.4</w:t>
      </w:r>
      <w:r>
        <w:rPr>
          <w:rFonts w:hint="eastAsia" w:ascii="仿宋" w:hAnsi="仿宋" w:eastAsia="仿宋" w:cs="仿宋"/>
          <w:color w:val="auto"/>
          <w:spacing w:val="-4"/>
          <w:sz w:val="28"/>
          <w:szCs w:val="28"/>
        </w:rPr>
        <w:fldChar w:fldCharType="end"/>
      </w:r>
      <w:r>
        <w:rPr>
          <w:rFonts w:hint="eastAsia" w:ascii="仿宋" w:hAnsi="仿宋" w:eastAsia="仿宋" w:cs="仿宋"/>
          <w:color w:val="auto"/>
          <w:spacing w:val="-4"/>
          <w:sz w:val="28"/>
          <w:szCs w:val="28"/>
        </w:rPr>
        <w:t xml:space="preserve"> 因重大变故，采购任务取消的；</w:t>
      </w:r>
    </w:p>
    <w:p w14:paraId="7D2D6ED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"18.11.1.5"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2"/>
          <w:sz w:val="28"/>
          <w:szCs w:val="28"/>
        </w:rPr>
        <w:t>18.11.1.5</w:t>
      </w:r>
      <w:r>
        <w:rPr>
          <w:rFonts w:hint="eastAsia" w:ascii="仿宋" w:hAnsi="仿宋" w:eastAsia="仿宋" w:cs="仿宋"/>
          <w:color w:val="auto"/>
          <w:spacing w:val="-2"/>
          <w:sz w:val="28"/>
          <w:szCs w:val="28"/>
        </w:rPr>
        <w:fldChar w:fldCharType="end"/>
      </w:r>
      <w:r>
        <w:rPr>
          <w:rFonts w:hint="eastAsia" w:ascii="仿宋" w:hAnsi="仿宋" w:eastAsia="仿宋" w:cs="仿宋"/>
          <w:color w:val="auto"/>
          <w:spacing w:val="-23"/>
          <w:sz w:val="28"/>
          <w:szCs w:val="28"/>
        </w:rPr>
        <w:t xml:space="preserve"> </w:t>
      </w:r>
      <w:r>
        <w:rPr>
          <w:rFonts w:hint="eastAsia" w:ascii="仿宋" w:hAnsi="仿宋" w:eastAsia="仿宋" w:cs="仿宋"/>
          <w:color w:val="auto"/>
          <w:spacing w:val="-2"/>
          <w:sz w:val="28"/>
          <w:szCs w:val="28"/>
        </w:rPr>
        <w:t>法律、法规以及采购文件规定的其他废标情形。</w:t>
      </w:r>
    </w:p>
    <w:p w14:paraId="1C8CBD8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18.11.2</w:t>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1"/>
          <w:sz w:val="28"/>
          <w:szCs w:val="28"/>
        </w:rPr>
        <w:t>废标后，采购人或者采购代理机构应当将废标理由通知所有供应商。</w:t>
      </w:r>
    </w:p>
    <w:p w14:paraId="3A2ECB2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18.12</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3"/>
          <w:sz w:val="28"/>
          <w:szCs w:val="28"/>
        </w:rPr>
        <w:t>特殊情况处置程序</w:t>
      </w:r>
    </w:p>
    <w:p w14:paraId="67B4909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18.12.1</w:t>
      </w:r>
      <w:r>
        <w:rPr>
          <w:rFonts w:hint="eastAsia" w:ascii="仿宋" w:hAnsi="仿宋" w:eastAsia="仿宋" w:cs="仿宋"/>
          <w:color w:val="auto"/>
          <w:spacing w:val="-51"/>
          <w:sz w:val="28"/>
          <w:szCs w:val="28"/>
        </w:rPr>
        <w:t xml:space="preserve"> </w:t>
      </w:r>
      <w:r>
        <w:rPr>
          <w:rFonts w:hint="eastAsia" w:ascii="仿宋" w:hAnsi="仿宋" w:eastAsia="仿宋" w:cs="仿宋"/>
          <w:color w:val="auto"/>
          <w:spacing w:val="-2"/>
          <w:sz w:val="28"/>
          <w:szCs w:val="28"/>
        </w:rPr>
        <w:t>磋商小组成员的更换</w:t>
      </w:r>
    </w:p>
    <w:p w14:paraId="6A05E4C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"18.12.1.1"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18.12.1.1</w:t>
      </w:r>
      <w:r>
        <w:rPr>
          <w:rFonts w:hint="eastAsia" w:ascii="仿宋" w:hAnsi="仿宋" w:eastAsia="仿宋" w:cs="仿宋"/>
          <w:color w:val="auto"/>
          <w:sz w:val="28"/>
          <w:szCs w:val="28"/>
        </w:rPr>
        <w:fldChar w:fldCharType="end"/>
      </w:r>
      <w:r>
        <w:rPr>
          <w:rFonts w:hint="eastAsia" w:ascii="仿宋" w:hAnsi="仿宋" w:eastAsia="仿宋" w:cs="仿宋"/>
          <w:color w:val="auto"/>
          <w:spacing w:val="-60"/>
          <w:sz w:val="28"/>
          <w:szCs w:val="28"/>
        </w:rPr>
        <w:t xml:space="preserve"> </w:t>
      </w:r>
      <w:r>
        <w:rPr>
          <w:rFonts w:hint="eastAsia" w:ascii="仿宋" w:hAnsi="仿宋" w:eastAsia="仿宋" w:cs="仿宋"/>
          <w:color w:val="auto"/>
          <w:sz w:val="28"/>
          <w:szCs w:val="28"/>
        </w:rPr>
        <w:t>磋商小组应当执行连续评审的原则，按</w:t>
      </w:r>
      <w:r>
        <w:rPr>
          <w:rFonts w:hint="eastAsia" w:ascii="仿宋" w:hAnsi="仿宋" w:eastAsia="仿宋" w:cs="仿宋"/>
          <w:color w:val="auto"/>
          <w:spacing w:val="-1"/>
          <w:sz w:val="28"/>
          <w:szCs w:val="28"/>
        </w:rPr>
        <w:t>照采购文件规定的程序、内容、</w:t>
      </w:r>
      <w:r>
        <w:rPr>
          <w:rFonts w:hint="eastAsia" w:ascii="仿宋" w:hAnsi="仿宋" w:eastAsia="仿宋" w:cs="仿宋"/>
          <w:color w:val="auto"/>
          <w:spacing w:val="-2"/>
          <w:sz w:val="28"/>
          <w:szCs w:val="28"/>
        </w:rPr>
        <w:t>方法、标准完成全部评审工作。出现评审专家临时缺席、回避等情形导致评审现场专家</w:t>
      </w:r>
      <w:r>
        <w:rPr>
          <w:rFonts w:hint="eastAsia" w:ascii="仿宋" w:hAnsi="仿宋" w:eastAsia="仿宋" w:cs="仿宋"/>
          <w:color w:val="auto"/>
          <w:spacing w:val="18"/>
          <w:sz w:val="28"/>
          <w:szCs w:val="28"/>
        </w:rPr>
        <w:t xml:space="preserve"> </w:t>
      </w:r>
      <w:r>
        <w:rPr>
          <w:rFonts w:hint="eastAsia" w:ascii="仿宋" w:hAnsi="仿宋" w:eastAsia="仿宋" w:cs="仿宋"/>
          <w:color w:val="auto"/>
          <w:spacing w:val="-2"/>
          <w:sz w:val="28"/>
          <w:szCs w:val="28"/>
        </w:rPr>
        <w:t>数量不符合法定标准的，采购人或者采购代理机构要按照有关程序及时补抽专家，继续</w:t>
      </w:r>
      <w:r>
        <w:rPr>
          <w:rFonts w:hint="eastAsia" w:ascii="仿宋" w:hAnsi="仿宋" w:eastAsia="仿宋" w:cs="仿宋"/>
          <w:color w:val="auto"/>
          <w:spacing w:val="18"/>
          <w:sz w:val="28"/>
          <w:szCs w:val="28"/>
        </w:rPr>
        <w:t xml:space="preserve"> </w:t>
      </w:r>
      <w:r>
        <w:rPr>
          <w:rFonts w:hint="eastAsia" w:ascii="仿宋" w:hAnsi="仿宋" w:eastAsia="仿宋" w:cs="仿宋"/>
          <w:color w:val="auto"/>
          <w:spacing w:val="-2"/>
          <w:sz w:val="28"/>
          <w:szCs w:val="28"/>
        </w:rPr>
        <w:t>组织评审。如无法及时补齐专家，则要立即停止评审工作，封存采购文件和所有响应文</w:t>
      </w:r>
      <w:r>
        <w:rPr>
          <w:rFonts w:hint="eastAsia" w:ascii="仿宋" w:hAnsi="仿宋" w:eastAsia="仿宋" w:cs="仿宋"/>
          <w:color w:val="auto"/>
          <w:spacing w:val="-1"/>
          <w:sz w:val="28"/>
          <w:szCs w:val="28"/>
        </w:rPr>
        <w:t>件，择期重新组建磋商小组进行评审。</w:t>
      </w:r>
    </w:p>
    <w:p w14:paraId="219A1B1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"18.12.1.2"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18.12.1.2</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34"/>
          <w:sz w:val="28"/>
          <w:szCs w:val="28"/>
        </w:rPr>
        <w:t xml:space="preserve"> </w:t>
      </w:r>
      <w:r>
        <w:rPr>
          <w:rFonts w:hint="eastAsia" w:ascii="仿宋" w:hAnsi="仿宋" w:eastAsia="仿宋" w:cs="仿宋"/>
          <w:color w:val="auto"/>
          <w:spacing w:val="-1"/>
          <w:sz w:val="28"/>
          <w:szCs w:val="28"/>
        </w:rPr>
        <w:t>退出磋商小组的成员，其已完成的评审行为无效。由采购人向监督人员提出更换磋商小组成员意见并获准后，根据本</w:t>
      </w:r>
      <w:r>
        <w:rPr>
          <w:rFonts w:hint="eastAsia" w:ascii="仿宋" w:hAnsi="仿宋" w:eastAsia="仿宋" w:cs="仿宋"/>
          <w:color w:val="auto"/>
          <w:spacing w:val="-2"/>
          <w:sz w:val="28"/>
          <w:szCs w:val="28"/>
        </w:rPr>
        <w:t>采购文件规定的磋商小组成员产生方式另</w:t>
      </w:r>
      <w:r>
        <w:rPr>
          <w:rFonts w:hint="eastAsia" w:ascii="仿宋" w:hAnsi="仿宋" w:eastAsia="仿宋" w:cs="仿宋"/>
          <w:color w:val="auto"/>
          <w:spacing w:val="-1"/>
          <w:sz w:val="28"/>
          <w:szCs w:val="28"/>
        </w:rPr>
        <w:t>行确定替代者进行评审。</w:t>
      </w:r>
    </w:p>
    <w:p w14:paraId="54FCD7F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18.12.2</w:t>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3"/>
          <w:sz w:val="28"/>
          <w:szCs w:val="28"/>
        </w:rPr>
        <w:t>记名投票</w:t>
      </w:r>
    </w:p>
    <w:p w14:paraId="608D710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在评审过程中，磋商小组发生分歧或者评审结论有异议需表决的，按照少数服从多</w:t>
      </w:r>
      <w:r>
        <w:rPr>
          <w:rFonts w:hint="eastAsia" w:ascii="仿宋" w:hAnsi="仿宋" w:eastAsia="仿宋" w:cs="仿宋"/>
          <w:color w:val="auto"/>
          <w:spacing w:val="-1"/>
          <w:sz w:val="28"/>
          <w:szCs w:val="28"/>
        </w:rPr>
        <w:t>数的原则，由磋商小组全体成员以记名投票方式表决。</w:t>
      </w:r>
    </w:p>
    <w:p w14:paraId="6D8900A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18.12.3</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3"/>
          <w:sz w:val="28"/>
          <w:szCs w:val="28"/>
        </w:rPr>
        <w:t>延期开标</w:t>
      </w:r>
    </w:p>
    <w:p w14:paraId="10F7D47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因特殊情况需要推迟开标时间的，采购人或者采购代理机构必须提前报监督部门审</w:t>
      </w:r>
      <w:r>
        <w:rPr>
          <w:rFonts w:hint="eastAsia" w:ascii="仿宋" w:hAnsi="仿宋" w:eastAsia="仿宋" w:cs="仿宋"/>
          <w:color w:val="auto"/>
          <w:sz w:val="28"/>
          <w:szCs w:val="28"/>
        </w:rPr>
        <w:t>批，经批准后按规定</w:t>
      </w:r>
      <w:r>
        <w:rPr>
          <w:rFonts w:hint="eastAsia" w:ascii="仿宋" w:hAnsi="仿宋" w:eastAsia="仿宋" w:cs="仿宋"/>
          <w:color w:val="auto"/>
          <w:spacing w:val="-1"/>
          <w:sz w:val="28"/>
          <w:szCs w:val="28"/>
        </w:rPr>
        <w:t>须按时开标。</w:t>
      </w:r>
    </w:p>
    <w:p w14:paraId="126EB82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18.13</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3"/>
          <w:sz w:val="28"/>
          <w:szCs w:val="28"/>
        </w:rPr>
        <w:t>违法违规情形</w:t>
      </w:r>
    </w:p>
    <w:p w14:paraId="058B6F2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18.13.1</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1"/>
          <w:sz w:val="28"/>
          <w:szCs w:val="28"/>
        </w:rPr>
        <w:t>有下列情形之一的，属于供应商相互</w:t>
      </w:r>
      <w:r>
        <w:rPr>
          <w:rFonts w:hint="eastAsia" w:ascii="仿宋" w:hAnsi="仿宋" w:eastAsia="仿宋" w:cs="仿宋"/>
          <w:color w:val="auto"/>
          <w:spacing w:val="-2"/>
          <w:sz w:val="28"/>
          <w:szCs w:val="28"/>
        </w:rPr>
        <w:t>串通报价：</w:t>
      </w:r>
    </w:p>
    <w:p w14:paraId="7561E85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"18.13.1.1"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18.13.1.1</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1"/>
          <w:sz w:val="28"/>
          <w:szCs w:val="28"/>
        </w:rPr>
        <w:t xml:space="preserve"> </w:t>
      </w:r>
      <w:r>
        <w:rPr>
          <w:rFonts w:hint="eastAsia" w:ascii="仿宋" w:hAnsi="仿宋" w:eastAsia="仿宋" w:cs="仿宋"/>
          <w:color w:val="auto"/>
          <w:spacing w:val="-1"/>
          <w:sz w:val="28"/>
          <w:szCs w:val="28"/>
        </w:rPr>
        <w:t>供应商之间协商响应报价等响应文件的实质性内容；</w:t>
      </w:r>
    </w:p>
    <w:p w14:paraId="14D75B5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"18.13.1.2"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18.13.1.2</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
          <w:sz w:val="28"/>
          <w:szCs w:val="28"/>
        </w:rPr>
        <w:t>供应商之间约定成交供应商；</w:t>
      </w:r>
    </w:p>
    <w:p w14:paraId="11A1F55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"18.13.1.3"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18.13.1.3</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1"/>
          <w:sz w:val="28"/>
          <w:szCs w:val="28"/>
        </w:rPr>
        <w:t>供应商之间约定部分供应商放弃报价或者成交；</w:t>
      </w:r>
    </w:p>
    <w:p w14:paraId="1322098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"18.13.1.4"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18.13.1.4</w:t>
      </w:r>
      <w:r>
        <w:rPr>
          <w:rFonts w:hint="eastAsia" w:ascii="仿宋" w:hAnsi="仿宋" w:eastAsia="仿宋" w:cs="仿宋"/>
          <w:color w:val="auto"/>
          <w:sz w:val="28"/>
          <w:szCs w:val="28"/>
        </w:rPr>
        <w:fldChar w:fldCharType="end"/>
      </w:r>
      <w:r>
        <w:rPr>
          <w:rFonts w:hint="eastAsia" w:ascii="仿宋" w:hAnsi="仿宋" w:eastAsia="仿宋" w:cs="仿宋"/>
          <w:color w:val="auto"/>
          <w:spacing w:val="-58"/>
          <w:sz w:val="28"/>
          <w:szCs w:val="28"/>
        </w:rPr>
        <w:t xml:space="preserve"> </w:t>
      </w:r>
      <w:r>
        <w:rPr>
          <w:rFonts w:hint="eastAsia" w:ascii="仿宋" w:hAnsi="仿宋" w:eastAsia="仿宋" w:cs="仿宋"/>
          <w:color w:val="auto"/>
          <w:sz w:val="28"/>
          <w:szCs w:val="28"/>
        </w:rPr>
        <w:t>属于同一集团、协会、商会等组织</w:t>
      </w:r>
      <w:r>
        <w:rPr>
          <w:rFonts w:hint="eastAsia" w:ascii="仿宋" w:hAnsi="仿宋" w:eastAsia="仿宋" w:cs="仿宋"/>
          <w:color w:val="auto"/>
          <w:spacing w:val="-1"/>
          <w:sz w:val="28"/>
          <w:szCs w:val="28"/>
        </w:rPr>
        <w:t>成员的供应商按照该组织要求协同报</w:t>
      </w:r>
      <w:r>
        <w:rPr>
          <w:rFonts w:hint="eastAsia" w:ascii="仿宋" w:hAnsi="仿宋" w:eastAsia="仿宋" w:cs="仿宋"/>
          <w:color w:val="auto"/>
          <w:spacing w:val="-3"/>
          <w:sz w:val="28"/>
          <w:szCs w:val="28"/>
        </w:rPr>
        <w:t>价；</w:t>
      </w:r>
    </w:p>
    <w:p w14:paraId="2E3FA7C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"18.13.1.5"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18.13.1.5</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1"/>
          <w:sz w:val="28"/>
          <w:szCs w:val="28"/>
        </w:rPr>
        <w:t>供应商之间为谋取中标或者排斥特定供应商而采取的其他联合行动。</w:t>
      </w:r>
    </w:p>
    <w:p w14:paraId="216F94E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18.13.2</w:t>
      </w:r>
      <w:r>
        <w:rPr>
          <w:rFonts w:hint="eastAsia" w:ascii="仿宋" w:hAnsi="仿宋" w:eastAsia="仿宋" w:cs="仿宋"/>
          <w:color w:val="auto"/>
          <w:spacing w:val="-35"/>
          <w:sz w:val="28"/>
          <w:szCs w:val="28"/>
        </w:rPr>
        <w:t xml:space="preserve"> </w:t>
      </w:r>
      <w:r>
        <w:rPr>
          <w:rFonts w:hint="eastAsia" w:ascii="仿宋" w:hAnsi="仿宋" w:eastAsia="仿宋" w:cs="仿宋"/>
          <w:color w:val="auto"/>
          <w:spacing w:val="-1"/>
          <w:sz w:val="28"/>
          <w:szCs w:val="28"/>
        </w:rPr>
        <w:t>有下列情形之一的，视为供应商相互串通报价，磋商小组应当出具违法违规认定意见并作响应无效处理：</w:t>
      </w:r>
    </w:p>
    <w:p w14:paraId="3136505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"18.13.2.1"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18.13.2.1</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1"/>
          <w:sz w:val="28"/>
          <w:szCs w:val="28"/>
        </w:rPr>
        <w:t>不同供应商的响应文件由同一单位或者个</w:t>
      </w:r>
      <w:r>
        <w:rPr>
          <w:rFonts w:hint="eastAsia" w:ascii="仿宋" w:hAnsi="仿宋" w:eastAsia="仿宋" w:cs="仿宋"/>
          <w:color w:val="auto"/>
          <w:spacing w:val="-2"/>
          <w:sz w:val="28"/>
          <w:szCs w:val="28"/>
        </w:rPr>
        <w:t>人编制；</w:t>
      </w:r>
    </w:p>
    <w:p w14:paraId="6C937CA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"18.13.2.2"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18.13.2.2</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1"/>
          <w:sz w:val="28"/>
          <w:szCs w:val="28"/>
        </w:rPr>
        <w:t>不同供应商委托同一单位或者个人办理报</w:t>
      </w:r>
      <w:r>
        <w:rPr>
          <w:rFonts w:hint="eastAsia" w:ascii="仿宋" w:hAnsi="仿宋" w:eastAsia="仿宋" w:cs="仿宋"/>
          <w:color w:val="auto"/>
          <w:spacing w:val="-2"/>
          <w:sz w:val="28"/>
          <w:szCs w:val="28"/>
        </w:rPr>
        <w:t>价事宜；</w:t>
      </w:r>
    </w:p>
    <w:p w14:paraId="2280981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"18.13.2.3"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18.13.2.3</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1"/>
          <w:sz w:val="28"/>
          <w:szCs w:val="28"/>
        </w:rPr>
        <w:t>不同供应商的响应文件载明的项目管理成员为同一人；</w:t>
      </w:r>
    </w:p>
    <w:p w14:paraId="7D0FEFC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"18.13.2.4"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18.13.2.4</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1"/>
          <w:sz w:val="28"/>
          <w:szCs w:val="28"/>
        </w:rPr>
        <w:t>不同供应商的响应文件异常一致或者响应报价呈规律性差异；</w:t>
      </w:r>
    </w:p>
    <w:p w14:paraId="0DA5329C">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"18.13.2.5"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2"/>
          <w:sz w:val="28"/>
          <w:szCs w:val="28"/>
        </w:rPr>
        <w:t>18.13.2.5</w:t>
      </w:r>
      <w:r>
        <w:rPr>
          <w:rFonts w:hint="eastAsia" w:ascii="仿宋" w:hAnsi="仿宋" w:eastAsia="仿宋" w:cs="仿宋"/>
          <w:color w:val="auto"/>
          <w:spacing w:val="-2"/>
          <w:sz w:val="28"/>
          <w:szCs w:val="28"/>
        </w:rPr>
        <w:fldChar w:fldCharType="end"/>
      </w:r>
      <w:r>
        <w:rPr>
          <w:rFonts w:hint="eastAsia" w:ascii="仿宋" w:hAnsi="仿宋" w:eastAsia="仿宋" w:cs="仿宋"/>
          <w:color w:val="auto"/>
          <w:spacing w:val="-35"/>
          <w:sz w:val="28"/>
          <w:szCs w:val="28"/>
        </w:rPr>
        <w:t xml:space="preserve"> </w:t>
      </w:r>
      <w:r>
        <w:rPr>
          <w:rFonts w:hint="eastAsia" w:ascii="仿宋" w:hAnsi="仿宋" w:eastAsia="仿宋" w:cs="仿宋"/>
          <w:color w:val="auto"/>
          <w:spacing w:val="-2"/>
          <w:sz w:val="28"/>
          <w:szCs w:val="28"/>
        </w:rPr>
        <w:t>不同供应商的响应文件相互混装；</w:t>
      </w:r>
    </w:p>
    <w:p w14:paraId="7B16854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"18.13.2.6"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18.13.2.6</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1"/>
          <w:sz w:val="28"/>
          <w:szCs w:val="28"/>
        </w:rPr>
        <w:t>不同供应商的保证金从同一单位或者个人的账户转</w:t>
      </w:r>
      <w:r>
        <w:rPr>
          <w:rFonts w:hint="eastAsia" w:ascii="仿宋" w:hAnsi="仿宋" w:eastAsia="仿宋" w:cs="仿宋"/>
          <w:color w:val="auto"/>
          <w:spacing w:val="-2"/>
          <w:sz w:val="28"/>
          <w:szCs w:val="28"/>
        </w:rPr>
        <w:t>出。</w:t>
      </w:r>
    </w:p>
    <w:p w14:paraId="227B6D9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18.13.3</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1"/>
          <w:sz w:val="28"/>
          <w:szCs w:val="28"/>
        </w:rPr>
        <w:t>有下列情形之一的，属于采购人与供应商串通</w:t>
      </w:r>
      <w:r>
        <w:rPr>
          <w:rFonts w:hint="eastAsia" w:ascii="仿宋" w:hAnsi="仿宋" w:eastAsia="仿宋" w:cs="仿宋"/>
          <w:color w:val="auto"/>
          <w:spacing w:val="-2"/>
          <w:sz w:val="28"/>
          <w:szCs w:val="28"/>
        </w:rPr>
        <w:t>报价：</w:t>
      </w:r>
    </w:p>
    <w:p w14:paraId="0697B26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"18.13.3.1"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18.13.3.1</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1"/>
          <w:sz w:val="28"/>
          <w:szCs w:val="28"/>
        </w:rPr>
        <w:t>采购人在开标前开启响应文件并将有关信息泄露给其他供应商；</w:t>
      </w:r>
    </w:p>
    <w:p w14:paraId="0055EFC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"18.13.3.2"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18.13.3.2</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1"/>
          <w:sz w:val="28"/>
          <w:szCs w:val="28"/>
        </w:rPr>
        <w:t>采购人直接或者间接向供应商泄露标底、磋商小组成员等信息；</w:t>
      </w:r>
    </w:p>
    <w:p w14:paraId="5CA717C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"18.13.3.3"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18.13.3.3</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1"/>
          <w:sz w:val="28"/>
          <w:szCs w:val="28"/>
        </w:rPr>
        <w:t xml:space="preserve"> </w:t>
      </w:r>
      <w:r>
        <w:rPr>
          <w:rFonts w:hint="eastAsia" w:ascii="仿宋" w:hAnsi="仿宋" w:eastAsia="仿宋" w:cs="仿宋"/>
          <w:color w:val="auto"/>
          <w:spacing w:val="-1"/>
          <w:sz w:val="28"/>
          <w:szCs w:val="28"/>
        </w:rPr>
        <w:t>采购人明示或者暗示供应商压低或者抬高响应报价；</w:t>
      </w:r>
    </w:p>
    <w:p w14:paraId="00F612EE">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"18.13.3.4"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18.13.3.4</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56"/>
          <w:sz w:val="28"/>
          <w:szCs w:val="28"/>
        </w:rPr>
        <w:t xml:space="preserve"> </w:t>
      </w:r>
      <w:r>
        <w:rPr>
          <w:rFonts w:hint="eastAsia" w:ascii="仿宋" w:hAnsi="仿宋" w:eastAsia="仿宋" w:cs="仿宋"/>
          <w:color w:val="auto"/>
          <w:spacing w:val="-1"/>
          <w:sz w:val="28"/>
          <w:szCs w:val="28"/>
        </w:rPr>
        <w:t>采购人授意供应商撤换、修改响应文件；</w:t>
      </w:r>
    </w:p>
    <w:p w14:paraId="1DD2F0E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"18.13.3.5"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18.13.3.5</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1"/>
          <w:sz w:val="28"/>
          <w:szCs w:val="28"/>
        </w:rPr>
        <w:t>采购人明示或者暗示供应商为特定供应商中标提供方便；</w:t>
      </w:r>
    </w:p>
    <w:p w14:paraId="4DA9E87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"18.13.3.6" </w:instrText>
      </w:r>
      <w:r>
        <w:rPr>
          <w:rFonts w:hint="eastAsia" w:ascii="仿宋" w:hAnsi="仿宋" w:eastAsia="仿宋" w:cs="仿宋"/>
          <w:color w:val="auto"/>
          <w:sz w:val="28"/>
          <w:szCs w:val="28"/>
        </w:rPr>
        <w:fldChar w:fldCharType="separate"/>
      </w:r>
      <w:r>
        <w:rPr>
          <w:rFonts w:hint="eastAsia" w:ascii="仿宋" w:hAnsi="仿宋" w:eastAsia="仿宋" w:cs="仿宋"/>
          <w:color w:val="auto"/>
          <w:spacing w:val="-1"/>
          <w:sz w:val="28"/>
          <w:szCs w:val="28"/>
        </w:rPr>
        <w:t>18.13.3.6</w:t>
      </w:r>
      <w:r>
        <w:rPr>
          <w:rFonts w:hint="eastAsia" w:ascii="仿宋" w:hAnsi="仿宋" w:eastAsia="仿宋" w:cs="仿宋"/>
          <w:color w:val="auto"/>
          <w:spacing w:val="-1"/>
          <w:sz w:val="28"/>
          <w:szCs w:val="28"/>
        </w:rPr>
        <w:fldChar w:fldCharType="end"/>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1"/>
          <w:sz w:val="28"/>
          <w:szCs w:val="28"/>
        </w:rPr>
        <w:t>采购人与供应商为谋求特定供应商中标而采取的其他串通行为。</w:t>
      </w:r>
    </w:p>
    <w:p w14:paraId="6B08001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0"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z w:val="28"/>
          <w:szCs w:val="28"/>
        </w:rPr>
        <w:t>提前告知所有参加报价的供应商，否</w:t>
      </w:r>
      <w:r>
        <w:rPr>
          <w:rFonts w:hint="eastAsia" w:ascii="仿宋" w:hAnsi="仿宋" w:eastAsia="仿宋" w:cs="仿宋"/>
          <w:color w:val="auto"/>
          <w:spacing w:val="-1"/>
          <w:sz w:val="28"/>
          <w:szCs w:val="28"/>
        </w:rPr>
        <w:t>则必</w:t>
      </w:r>
      <w:r>
        <w:rPr>
          <w:rFonts w:hint="eastAsia" w:ascii="仿宋" w:hAnsi="仿宋" w:eastAsia="仿宋" w:cs="仿宋"/>
          <w:color w:val="auto"/>
          <w:spacing w:val="-2"/>
          <w:sz w:val="28"/>
          <w:szCs w:val="28"/>
        </w:rPr>
        <w:t>在开标、评审过程中发现以上违法违规情形的，首先由磋商小组作出认定，对认定</w:t>
      </w:r>
      <w:r>
        <w:rPr>
          <w:rFonts w:hint="eastAsia" w:ascii="仿宋" w:hAnsi="仿宋" w:eastAsia="仿宋" w:cs="仿宋"/>
          <w:color w:val="auto"/>
          <w:sz w:val="28"/>
          <w:szCs w:val="28"/>
        </w:rPr>
        <w:t>确有以上违法违规情形的供应商，按无效报价处理，再进入正常</w:t>
      </w:r>
      <w:r>
        <w:rPr>
          <w:rFonts w:hint="eastAsia" w:ascii="仿宋" w:hAnsi="仿宋" w:eastAsia="仿宋" w:cs="仿宋"/>
          <w:color w:val="auto"/>
          <w:spacing w:val="-1"/>
          <w:sz w:val="28"/>
          <w:szCs w:val="28"/>
        </w:rPr>
        <w:t>评审程序。</w:t>
      </w:r>
    </w:p>
    <w:p w14:paraId="674D33D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18.14</w:t>
      </w:r>
      <w:r>
        <w:rPr>
          <w:rFonts w:hint="eastAsia" w:ascii="仿宋" w:hAnsi="仿宋" w:eastAsia="仿宋" w:cs="仿宋"/>
          <w:color w:val="auto"/>
          <w:spacing w:val="-47"/>
          <w:sz w:val="28"/>
          <w:szCs w:val="28"/>
        </w:rPr>
        <w:t xml:space="preserve"> </w:t>
      </w:r>
      <w:r>
        <w:rPr>
          <w:rFonts w:hint="eastAsia" w:ascii="仿宋" w:hAnsi="仿宋" w:eastAsia="仿宋" w:cs="仿宋"/>
          <w:color w:val="auto"/>
          <w:spacing w:val="-4"/>
          <w:sz w:val="28"/>
          <w:szCs w:val="28"/>
        </w:rPr>
        <w:t>违规处理</w:t>
      </w:r>
    </w:p>
    <w:p w14:paraId="63B8AF3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供应商有下列情形之一的，列入不良行为记录</w:t>
      </w:r>
      <w:r>
        <w:rPr>
          <w:rFonts w:hint="eastAsia" w:ascii="仿宋" w:hAnsi="仿宋" w:eastAsia="仿宋" w:cs="仿宋"/>
          <w:color w:val="auto"/>
          <w:spacing w:val="-2"/>
          <w:sz w:val="28"/>
          <w:szCs w:val="28"/>
        </w:rPr>
        <w:t>名单，在一至三年内禁止参加阿克苏地区政府采购活动：</w:t>
      </w:r>
    </w:p>
    <w:p w14:paraId="79E90EE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18.14.1</w:t>
      </w:r>
      <w:r>
        <w:rPr>
          <w:rFonts w:hint="eastAsia" w:ascii="仿宋" w:hAnsi="仿宋" w:eastAsia="仿宋" w:cs="仿宋"/>
          <w:color w:val="auto"/>
          <w:spacing w:val="-56"/>
          <w:sz w:val="28"/>
          <w:szCs w:val="28"/>
        </w:rPr>
        <w:t xml:space="preserve"> </w:t>
      </w:r>
      <w:r>
        <w:rPr>
          <w:rFonts w:hint="eastAsia" w:ascii="仿宋" w:hAnsi="仿宋" w:eastAsia="仿宋" w:cs="仿宋"/>
          <w:color w:val="auto"/>
          <w:spacing w:val="-1"/>
          <w:sz w:val="28"/>
          <w:szCs w:val="28"/>
        </w:rPr>
        <w:t>提供虚假报价材料谋取中标、成</w:t>
      </w:r>
      <w:r>
        <w:rPr>
          <w:rFonts w:hint="eastAsia" w:ascii="仿宋" w:hAnsi="仿宋" w:eastAsia="仿宋" w:cs="仿宋"/>
          <w:color w:val="auto"/>
          <w:spacing w:val="-2"/>
          <w:sz w:val="28"/>
          <w:szCs w:val="28"/>
        </w:rPr>
        <w:t>交的；</w:t>
      </w:r>
    </w:p>
    <w:p w14:paraId="4F5F8DA6">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18.14.2</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1"/>
          <w:sz w:val="28"/>
          <w:szCs w:val="28"/>
        </w:rPr>
        <w:t>采取不正当手段诋毁、排挤其他供应商</w:t>
      </w:r>
      <w:r>
        <w:rPr>
          <w:rFonts w:hint="eastAsia" w:ascii="仿宋" w:hAnsi="仿宋" w:eastAsia="仿宋" w:cs="仿宋"/>
          <w:color w:val="auto"/>
          <w:spacing w:val="-2"/>
          <w:sz w:val="28"/>
          <w:szCs w:val="28"/>
        </w:rPr>
        <w:t>的；</w:t>
      </w:r>
    </w:p>
    <w:p w14:paraId="11D603D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18.14.3</w:t>
      </w:r>
      <w:r>
        <w:rPr>
          <w:rFonts w:hint="eastAsia" w:ascii="仿宋" w:hAnsi="仿宋" w:eastAsia="仿宋" w:cs="仿宋"/>
          <w:color w:val="auto"/>
          <w:spacing w:val="-21"/>
          <w:sz w:val="28"/>
          <w:szCs w:val="28"/>
        </w:rPr>
        <w:t xml:space="preserve"> </w:t>
      </w:r>
      <w:r>
        <w:rPr>
          <w:rFonts w:hint="eastAsia" w:ascii="仿宋" w:hAnsi="仿宋" w:eastAsia="仿宋" w:cs="仿宋"/>
          <w:color w:val="auto"/>
          <w:spacing w:val="-2"/>
          <w:sz w:val="28"/>
          <w:szCs w:val="28"/>
        </w:rPr>
        <w:t>与采购人、其他供应商或者采购代理机构恶意串通的；</w:t>
      </w:r>
    </w:p>
    <w:p w14:paraId="1ECC88C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0" w:firstLineChars="200"/>
        <w:jc w:val="both"/>
        <w:textAlignment w:val="baseline"/>
        <w:outlineLvl w:val="9"/>
        <w:rPr>
          <w:rFonts w:hint="eastAsia" w:ascii="仿宋" w:hAnsi="仿宋" w:eastAsia="仿宋" w:cs="仿宋"/>
          <w:color w:val="auto"/>
          <w:sz w:val="28"/>
          <w:szCs w:val="28"/>
        </w:rPr>
      </w:pPr>
      <w:bookmarkStart w:id="46" w:name="bookmark43"/>
      <w:bookmarkEnd w:id="46"/>
      <w:bookmarkStart w:id="47" w:name="bookmark44"/>
      <w:bookmarkEnd w:id="47"/>
      <w:r>
        <w:rPr>
          <w:rFonts w:hint="eastAsia" w:ascii="仿宋" w:hAnsi="仿宋" w:eastAsia="仿宋" w:cs="仿宋"/>
          <w:color w:val="auto"/>
          <w:spacing w:val="-5"/>
          <w:sz w:val="28"/>
          <w:szCs w:val="28"/>
        </w:rPr>
        <w:t>19.质疑</w:t>
      </w:r>
    </w:p>
    <w:p w14:paraId="063007B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19.1</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参加本次政府采购活动的供应商认为采购文件、采购过程和成交结果使自己的</w:t>
      </w:r>
      <w:r>
        <w:rPr>
          <w:rFonts w:hint="eastAsia" w:ascii="仿宋" w:hAnsi="仿宋" w:eastAsia="仿宋" w:cs="仿宋"/>
          <w:color w:val="auto"/>
          <w:spacing w:val="-3"/>
          <w:sz w:val="28"/>
          <w:szCs w:val="28"/>
        </w:rPr>
        <w:t>权益受到损害的，可以在知道或者应知道其权益受到</w:t>
      </w:r>
      <w:r>
        <w:rPr>
          <w:rFonts w:hint="eastAsia" w:ascii="仿宋" w:hAnsi="仿宋" w:eastAsia="仿宋" w:cs="仿宋"/>
          <w:color w:val="auto"/>
          <w:spacing w:val="-4"/>
          <w:sz w:val="28"/>
          <w:szCs w:val="28"/>
        </w:rPr>
        <w:t>损害之日起</w:t>
      </w:r>
      <w:r>
        <w:rPr>
          <w:rFonts w:hint="eastAsia" w:ascii="仿宋" w:hAnsi="仿宋" w:eastAsia="仿宋" w:cs="仿宋"/>
          <w:color w:val="auto"/>
          <w:spacing w:val="-4"/>
          <w:sz w:val="28"/>
          <w:szCs w:val="28"/>
          <w:lang w:val="en-US" w:eastAsia="zh-CN"/>
        </w:rPr>
        <w:t>7</w:t>
      </w:r>
      <w:r>
        <w:rPr>
          <w:rFonts w:hint="eastAsia" w:ascii="仿宋" w:hAnsi="仿宋" w:eastAsia="仿宋" w:cs="仿宋"/>
          <w:color w:val="auto"/>
          <w:spacing w:val="-4"/>
          <w:sz w:val="28"/>
          <w:szCs w:val="28"/>
        </w:rPr>
        <w:t>个工作日内，以书面</w:t>
      </w:r>
      <w:r>
        <w:rPr>
          <w:rFonts w:hint="eastAsia" w:ascii="仿宋" w:hAnsi="仿宋" w:eastAsia="仿宋" w:cs="仿宋"/>
          <w:color w:val="auto"/>
          <w:spacing w:val="-1"/>
          <w:sz w:val="28"/>
          <w:szCs w:val="28"/>
        </w:rPr>
        <w:t>形式向采购人或者采购代理机构提出质疑。</w:t>
      </w:r>
    </w:p>
    <w:p w14:paraId="7460D0A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19.2</w:t>
      </w:r>
      <w:r>
        <w:rPr>
          <w:rFonts w:hint="eastAsia" w:ascii="仿宋" w:hAnsi="仿宋" w:eastAsia="仿宋" w:cs="仿宋"/>
          <w:color w:val="auto"/>
          <w:spacing w:val="-45"/>
          <w:sz w:val="28"/>
          <w:szCs w:val="28"/>
        </w:rPr>
        <w:t xml:space="preserve"> </w:t>
      </w:r>
      <w:r>
        <w:rPr>
          <w:rFonts w:hint="eastAsia" w:ascii="仿宋" w:hAnsi="仿宋" w:eastAsia="仿宋" w:cs="仿宋"/>
          <w:color w:val="auto"/>
          <w:spacing w:val="-2"/>
          <w:sz w:val="28"/>
          <w:szCs w:val="28"/>
        </w:rPr>
        <w:t>质疑书内容应包括以下主要内容：</w:t>
      </w:r>
    </w:p>
    <w:p w14:paraId="64DA9208">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19.2.1</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2"/>
          <w:sz w:val="28"/>
          <w:szCs w:val="28"/>
        </w:rPr>
        <w:t>质疑人的名称、地址、电话等；</w:t>
      </w:r>
    </w:p>
    <w:p w14:paraId="26A97C95">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19.2.2</w:t>
      </w:r>
      <w:r>
        <w:rPr>
          <w:rFonts w:hint="eastAsia" w:ascii="仿宋" w:hAnsi="仿宋" w:eastAsia="仿宋" w:cs="仿宋"/>
          <w:color w:val="auto"/>
          <w:spacing w:val="-31"/>
          <w:sz w:val="28"/>
          <w:szCs w:val="28"/>
        </w:rPr>
        <w:t xml:space="preserve"> </w:t>
      </w:r>
      <w:r>
        <w:rPr>
          <w:rFonts w:hint="eastAsia" w:ascii="仿宋" w:hAnsi="仿宋" w:eastAsia="仿宋" w:cs="仿宋"/>
          <w:color w:val="auto"/>
          <w:spacing w:val="-2"/>
          <w:sz w:val="28"/>
          <w:szCs w:val="28"/>
        </w:rPr>
        <w:t>具体的质疑事项、证据以及法律、法规依据；</w:t>
      </w:r>
    </w:p>
    <w:p w14:paraId="44790FF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19.2.3</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2"/>
          <w:sz w:val="28"/>
          <w:szCs w:val="28"/>
        </w:rPr>
        <w:t>提出质疑的日期。</w:t>
      </w:r>
    </w:p>
    <w:p w14:paraId="22B1395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19.3</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质疑书应当署名，一式叁份。由法定代表人或者主要负责人签字并加盖公章后</w:t>
      </w:r>
      <w:r>
        <w:rPr>
          <w:rFonts w:hint="eastAsia" w:ascii="仿宋" w:hAnsi="仿宋" w:eastAsia="仿宋" w:cs="仿宋"/>
          <w:color w:val="auto"/>
          <w:spacing w:val="-1"/>
          <w:sz w:val="28"/>
          <w:szCs w:val="28"/>
        </w:rPr>
        <w:t>生效。代理人办理</w:t>
      </w:r>
      <w:r>
        <w:rPr>
          <w:rFonts w:hint="eastAsia" w:ascii="仿宋" w:hAnsi="仿宋" w:eastAsia="仿宋" w:cs="仿宋"/>
          <w:color w:val="auto"/>
          <w:spacing w:val="-2"/>
          <w:sz w:val="28"/>
          <w:szCs w:val="28"/>
        </w:rPr>
        <w:t>权委托书应当载明代理的具</w:t>
      </w:r>
      <w:r>
        <w:rPr>
          <w:rFonts w:hint="eastAsia" w:ascii="仿宋" w:hAnsi="仿宋" w:eastAsia="仿宋" w:cs="仿宋"/>
          <w:color w:val="auto"/>
          <w:sz w:val="28"/>
          <w:szCs w:val="28"/>
        </w:rPr>
        <w:t xml:space="preserve"> 体权限和事项。否则采购人或者采购代理机构</w:t>
      </w:r>
      <w:r>
        <w:rPr>
          <w:rFonts w:hint="eastAsia" w:ascii="仿宋" w:hAnsi="仿宋" w:eastAsia="仿宋" w:cs="仿宋"/>
          <w:color w:val="auto"/>
          <w:spacing w:val="-1"/>
          <w:sz w:val="28"/>
          <w:szCs w:val="28"/>
        </w:rPr>
        <w:t>不予受理。</w:t>
      </w:r>
    </w:p>
    <w:p w14:paraId="60BA9D92">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19.4</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除书面形式外，其他任何方式的质疑，采购人或者采购代理机构均不予接受和</w:t>
      </w:r>
      <w:r>
        <w:rPr>
          <w:rFonts w:hint="eastAsia" w:ascii="仿宋" w:hAnsi="仿宋" w:eastAsia="仿宋" w:cs="仿宋"/>
          <w:color w:val="auto"/>
          <w:spacing w:val="-10"/>
          <w:sz w:val="28"/>
          <w:szCs w:val="28"/>
        </w:rPr>
        <w:t>回复。</w:t>
      </w:r>
    </w:p>
    <w:p w14:paraId="1BD6B80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19.5</w:t>
      </w:r>
      <w:r>
        <w:rPr>
          <w:rFonts w:hint="eastAsia" w:ascii="仿宋" w:hAnsi="仿宋" w:eastAsia="仿宋" w:cs="仿宋"/>
          <w:color w:val="auto"/>
          <w:spacing w:val="-46"/>
          <w:sz w:val="28"/>
          <w:szCs w:val="28"/>
        </w:rPr>
        <w:t xml:space="preserve"> </w:t>
      </w:r>
      <w:r>
        <w:rPr>
          <w:rFonts w:hint="eastAsia" w:ascii="仿宋" w:hAnsi="仿宋" w:eastAsia="仿宋" w:cs="仿宋"/>
          <w:color w:val="auto"/>
          <w:spacing w:val="-4"/>
          <w:sz w:val="28"/>
          <w:szCs w:val="28"/>
        </w:rPr>
        <w:t>采购人或者采购代理机构在收到质疑书后7个工作</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4"/>
          <w:sz w:val="28"/>
          <w:szCs w:val="28"/>
        </w:rPr>
        <w:t>日内做出书面答复，并以书</w:t>
      </w:r>
      <w:r>
        <w:rPr>
          <w:rFonts w:hint="eastAsia" w:ascii="仿宋" w:hAnsi="仿宋" w:eastAsia="仿宋" w:cs="仿宋"/>
          <w:color w:val="auto"/>
          <w:spacing w:val="-1"/>
          <w:sz w:val="28"/>
          <w:szCs w:val="28"/>
        </w:rPr>
        <w:t>面形式通知质疑人和其他有关供应商，但答复不得涉及商业秘密。</w:t>
      </w:r>
    </w:p>
    <w:p w14:paraId="4522BE4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4"/>
          <w:sz w:val="28"/>
          <w:szCs w:val="28"/>
        </w:rPr>
        <w:t>19.6</w:t>
      </w:r>
      <w:r>
        <w:rPr>
          <w:rFonts w:hint="eastAsia" w:ascii="仿宋" w:hAnsi="仿宋" w:eastAsia="仿宋" w:cs="仿宋"/>
          <w:color w:val="auto"/>
          <w:spacing w:val="-42"/>
          <w:sz w:val="28"/>
          <w:szCs w:val="28"/>
        </w:rPr>
        <w:t xml:space="preserve"> </w:t>
      </w:r>
      <w:r>
        <w:rPr>
          <w:rFonts w:hint="eastAsia" w:ascii="仿宋" w:hAnsi="仿宋" w:eastAsia="仿宋" w:cs="仿宋"/>
          <w:color w:val="auto"/>
          <w:spacing w:val="-4"/>
          <w:sz w:val="28"/>
          <w:szCs w:val="28"/>
        </w:rPr>
        <w:t>质疑人对采购人、采购代理机构未在</w:t>
      </w:r>
      <w:r>
        <w:rPr>
          <w:rFonts w:hint="eastAsia" w:ascii="仿宋" w:hAnsi="仿宋" w:eastAsia="仿宋" w:cs="仿宋"/>
          <w:color w:val="auto"/>
          <w:spacing w:val="-3"/>
          <w:sz w:val="28"/>
          <w:szCs w:val="28"/>
        </w:rPr>
        <w:t>规定的时间内做出答复的，可以在答复期满后15个工作日内向同级监管部门投诉。</w:t>
      </w:r>
    </w:p>
    <w:p w14:paraId="7B51E5A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bookmarkStart w:id="48" w:name="bookmark45"/>
      <w:bookmarkEnd w:id="48"/>
      <w:bookmarkStart w:id="49" w:name="bookmark46"/>
      <w:bookmarkEnd w:id="49"/>
      <w:r>
        <w:rPr>
          <w:rFonts w:hint="eastAsia" w:ascii="仿宋" w:hAnsi="仿宋" w:eastAsia="仿宋" w:cs="仿宋"/>
          <w:color w:val="auto"/>
          <w:spacing w:val="-2"/>
          <w:sz w:val="28"/>
          <w:szCs w:val="28"/>
        </w:rPr>
        <w:t>20.投诉</w:t>
      </w:r>
    </w:p>
    <w:p w14:paraId="523FFC21">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20.1 按照《中华人民共和国政府采购法》、财政部《政府采购供应商投诉处理办法》（财政部令第94 号）文件以及相关的法律、法规及规定，质疑人对采购人、采购代理机构的答复不满意或者采购人、采购代理机构未在规定的时间内做出答复的，可以在答复期满后15个工作日内向同级监管部门投诉。</w:t>
      </w:r>
    </w:p>
    <w:p w14:paraId="63FEB60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20.2</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1"/>
          <w:sz w:val="28"/>
          <w:szCs w:val="28"/>
        </w:rPr>
        <w:t>投诉人提起投诉应符合下列条件：</w:t>
      </w:r>
    </w:p>
    <w:p w14:paraId="07A2AF6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20.2.1</w:t>
      </w:r>
      <w:r>
        <w:rPr>
          <w:rFonts w:hint="eastAsia" w:ascii="仿宋" w:hAnsi="仿宋" w:eastAsia="仿宋" w:cs="仿宋"/>
          <w:color w:val="auto"/>
          <w:spacing w:val="-43"/>
          <w:sz w:val="28"/>
          <w:szCs w:val="28"/>
        </w:rPr>
        <w:t xml:space="preserve"> </w:t>
      </w:r>
      <w:r>
        <w:rPr>
          <w:rFonts w:hint="eastAsia" w:ascii="仿宋" w:hAnsi="仿宋" w:eastAsia="仿宋" w:cs="仿宋"/>
          <w:color w:val="auto"/>
          <w:spacing w:val="-1"/>
          <w:sz w:val="28"/>
          <w:szCs w:val="28"/>
        </w:rPr>
        <w:t>投诉人是参与所投诉政府采购活动的供应商；</w:t>
      </w:r>
    </w:p>
    <w:p w14:paraId="5CFDCA1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20.2.2</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1"/>
          <w:sz w:val="28"/>
          <w:szCs w:val="28"/>
        </w:rPr>
        <w:t>提起投诉前已依法进行质疑；</w:t>
      </w:r>
    </w:p>
    <w:p w14:paraId="4F964E2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64"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20.2.3</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1"/>
          <w:sz w:val="28"/>
          <w:szCs w:val="28"/>
        </w:rPr>
        <w:t>投诉书内容符合财政部《政府采购供应商投诉处理办法》（财政部令第94</w:t>
      </w:r>
      <w:r>
        <w:rPr>
          <w:rFonts w:hint="eastAsia" w:ascii="仿宋" w:hAnsi="仿宋" w:eastAsia="仿宋" w:cs="仿宋"/>
          <w:color w:val="auto"/>
          <w:spacing w:val="-3"/>
          <w:sz w:val="28"/>
          <w:szCs w:val="28"/>
        </w:rPr>
        <w:t>号）规定；</w:t>
      </w:r>
    </w:p>
    <w:p w14:paraId="1DFF037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20.2.4</w:t>
      </w:r>
      <w:r>
        <w:rPr>
          <w:rFonts w:hint="eastAsia" w:ascii="仿宋" w:hAnsi="仿宋" w:eastAsia="仿宋" w:cs="仿宋"/>
          <w:color w:val="auto"/>
          <w:spacing w:val="-50"/>
          <w:sz w:val="28"/>
          <w:szCs w:val="28"/>
        </w:rPr>
        <w:t xml:space="preserve"> </w:t>
      </w:r>
      <w:r>
        <w:rPr>
          <w:rFonts w:hint="eastAsia" w:ascii="仿宋" w:hAnsi="仿宋" w:eastAsia="仿宋" w:cs="仿宋"/>
          <w:color w:val="auto"/>
          <w:spacing w:val="-1"/>
          <w:sz w:val="28"/>
          <w:szCs w:val="28"/>
        </w:rPr>
        <w:t>在投诉有效期限内提起投诉；</w:t>
      </w:r>
    </w:p>
    <w:p w14:paraId="7B4284E9">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20.2.5</w:t>
      </w:r>
      <w:r>
        <w:rPr>
          <w:rFonts w:hint="eastAsia" w:ascii="仿宋" w:hAnsi="仿宋" w:eastAsia="仿宋" w:cs="仿宋"/>
          <w:color w:val="auto"/>
          <w:spacing w:val="-53"/>
          <w:sz w:val="28"/>
          <w:szCs w:val="28"/>
        </w:rPr>
        <w:t xml:space="preserve"> </w:t>
      </w:r>
      <w:r>
        <w:rPr>
          <w:rFonts w:hint="eastAsia" w:ascii="仿宋" w:hAnsi="仿宋" w:eastAsia="仿宋" w:cs="仿宋"/>
          <w:color w:val="auto"/>
          <w:spacing w:val="-1"/>
          <w:sz w:val="28"/>
          <w:szCs w:val="28"/>
        </w:rPr>
        <w:t>属于本财政部门管辖；</w:t>
      </w:r>
    </w:p>
    <w:p w14:paraId="1221E904">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20.2.6</w:t>
      </w:r>
      <w:r>
        <w:rPr>
          <w:rFonts w:hint="eastAsia" w:ascii="仿宋" w:hAnsi="仿宋" w:eastAsia="仿宋" w:cs="仿宋"/>
          <w:color w:val="auto"/>
          <w:spacing w:val="-23"/>
          <w:sz w:val="28"/>
          <w:szCs w:val="28"/>
        </w:rPr>
        <w:t xml:space="preserve"> </w:t>
      </w:r>
      <w:r>
        <w:rPr>
          <w:rFonts w:hint="eastAsia" w:ascii="仿宋" w:hAnsi="仿宋" w:eastAsia="仿宋" w:cs="仿宋"/>
          <w:color w:val="auto"/>
          <w:spacing w:val="-2"/>
          <w:sz w:val="28"/>
          <w:szCs w:val="28"/>
        </w:rPr>
        <w:t>同一投诉事项未经财政部门投诉处理；</w:t>
      </w:r>
    </w:p>
    <w:p w14:paraId="291B60A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20.2.7</w:t>
      </w:r>
      <w:r>
        <w:rPr>
          <w:rFonts w:hint="eastAsia" w:ascii="仿宋" w:hAnsi="仿宋" w:eastAsia="仿宋" w:cs="仿宋"/>
          <w:color w:val="auto"/>
          <w:spacing w:val="-33"/>
          <w:sz w:val="28"/>
          <w:szCs w:val="28"/>
        </w:rPr>
        <w:t xml:space="preserve"> </w:t>
      </w:r>
      <w:r>
        <w:rPr>
          <w:rFonts w:hint="eastAsia" w:ascii="仿宋" w:hAnsi="仿宋" w:eastAsia="仿宋" w:cs="仿宋"/>
          <w:color w:val="auto"/>
          <w:spacing w:val="-2"/>
          <w:sz w:val="28"/>
          <w:szCs w:val="28"/>
        </w:rPr>
        <w:t>法律法规规定的其他条件。</w:t>
      </w:r>
    </w:p>
    <w:p w14:paraId="0A60E0E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20.3</w:t>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3"/>
          <w:sz w:val="28"/>
          <w:szCs w:val="28"/>
        </w:rPr>
        <w:t>投诉人投诉时，应当提交投诉书，并按照</w:t>
      </w:r>
      <w:r>
        <w:rPr>
          <w:rFonts w:hint="eastAsia" w:ascii="仿宋" w:hAnsi="仿宋" w:eastAsia="仿宋" w:cs="仿宋"/>
          <w:color w:val="auto"/>
          <w:spacing w:val="-4"/>
          <w:sz w:val="28"/>
          <w:szCs w:val="28"/>
        </w:rPr>
        <w:t>被投诉采购人、采购代理机构和与投</w:t>
      </w:r>
      <w:r>
        <w:rPr>
          <w:rFonts w:hint="eastAsia" w:ascii="仿宋" w:hAnsi="仿宋" w:eastAsia="仿宋" w:cs="仿宋"/>
          <w:color w:val="auto"/>
          <w:spacing w:val="-1"/>
          <w:sz w:val="28"/>
          <w:szCs w:val="28"/>
        </w:rPr>
        <w:t>诉事项有关的供应商数量提供投诉书的副本。</w:t>
      </w:r>
    </w:p>
    <w:p w14:paraId="6F65646D">
      <w:pPr>
        <w:keepNext w:val="0"/>
        <w:keepLines w:val="0"/>
        <w:pageBreakBefore w:val="0"/>
        <w:widowControl w:val="0"/>
        <w:kinsoku/>
        <w:wordWrap/>
        <w:overflowPunct/>
        <w:topLinePunct w:val="0"/>
        <w:autoSpaceDE w:val="0"/>
        <w:autoSpaceDN w:val="0"/>
        <w:bidi w:val="0"/>
        <w:adjustRightInd w:val="0"/>
        <w:snapToGrid w:val="0"/>
        <w:spacing w:line="560" w:lineRule="exact"/>
        <w:ind w:right="0" w:firstLine="55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20.4</w:t>
      </w:r>
      <w:r>
        <w:rPr>
          <w:rFonts w:hint="eastAsia" w:ascii="仿宋" w:hAnsi="仿宋" w:eastAsia="仿宋" w:cs="仿宋"/>
          <w:color w:val="auto"/>
          <w:spacing w:val="-33"/>
          <w:sz w:val="28"/>
          <w:szCs w:val="28"/>
        </w:rPr>
        <w:t xml:space="preserve"> </w:t>
      </w:r>
      <w:r>
        <w:rPr>
          <w:rFonts w:hint="eastAsia" w:ascii="仿宋" w:hAnsi="仿宋" w:eastAsia="仿宋" w:cs="仿宋"/>
          <w:color w:val="auto"/>
          <w:spacing w:val="-2"/>
          <w:sz w:val="28"/>
          <w:szCs w:val="28"/>
        </w:rPr>
        <w:t>投诉书应当包括以下主要内容：</w:t>
      </w:r>
    </w:p>
    <w:p w14:paraId="7E38BFBF">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20.4.1</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1"/>
          <w:sz w:val="28"/>
          <w:szCs w:val="28"/>
        </w:rPr>
        <w:t>投诉人和被投诉人的名称、地址、电话等；</w:t>
      </w:r>
    </w:p>
    <w:p w14:paraId="3F107FF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20.4.2</w:t>
      </w:r>
      <w:r>
        <w:rPr>
          <w:rFonts w:hint="eastAsia" w:ascii="仿宋" w:hAnsi="仿宋" w:eastAsia="仿宋" w:cs="仿宋"/>
          <w:color w:val="auto"/>
          <w:spacing w:val="-49"/>
          <w:sz w:val="28"/>
          <w:szCs w:val="28"/>
        </w:rPr>
        <w:t xml:space="preserve"> </w:t>
      </w:r>
      <w:r>
        <w:rPr>
          <w:rFonts w:hint="eastAsia" w:ascii="仿宋" w:hAnsi="仿宋" w:eastAsia="仿宋" w:cs="仿宋"/>
          <w:color w:val="auto"/>
          <w:spacing w:val="-1"/>
          <w:sz w:val="28"/>
          <w:szCs w:val="28"/>
        </w:rPr>
        <w:t>具体的投诉事宜以及事实依据；</w:t>
      </w:r>
    </w:p>
    <w:p w14:paraId="7A98EDC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20.4.3</w:t>
      </w:r>
      <w:r>
        <w:rPr>
          <w:rFonts w:hint="eastAsia" w:ascii="仿宋" w:hAnsi="仿宋" w:eastAsia="仿宋" w:cs="仿宋"/>
          <w:color w:val="auto"/>
          <w:spacing w:val="-44"/>
          <w:sz w:val="28"/>
          <w:szCs w:val="28"/>
        </w:rPr>
        <w:t xml:space="preserve"> </w:t>
      </w:r>
      <w:r>
        <w:rPr>
          <w:rFonts w:hint="eastAsia" w:ascii="仿宋" w:hAnsi="仿宋" w:eastAsia="仿宋" w:cs="仿宋"/>
          <w:color w:val="auto"/>
          <w:spacing w:val="-1"/>
          <w:sz w:val="28"/>
          <w:szCs w:val="28"/>
        </w:rPr>
        <w:t>质疑书和质疑答复情况以及相关证明材料；</w:t>
      </w:r>
    </w:p>
    <w:p w14:paraId="0D05074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20.4.4</w:t>
      </w:r>
      <w:r>
        <w:rPr>
          <w:rFonts w:hint="eastAsia" w:ascii="仿宋" w:hAnsi="仿宋" w:eastAsia="仿宋" w:cs="仿宋"/>
          <w:color w:val="auto"/>
          <w:spacing w:val="-55"/>
          <w:sz w:val="28"/>
          <w:szCs w:val="28"/>
        </w:rPr>
        <w:t xml:space="preserve"> </w:t>
      </w:r>
      <w:r>
        <w:rPr>
          <w:rFonts w:hint="eastAsia" w:ascii="仿宋" w:hAnsi="仿宋" w:eastAsia="仿宋" w:cs="仿宋"/>
          <w:color w:val="auto"/>
          <w:spacing w:val="-1"/>
          <w:sz w:val="28"/>
          <w:szCs w:val="28"/>
        </w:rPr>
        <w:t>提起投诉的日期。</w:t>
      </w:r>
    </w:p>
    <w:p w14:paraId="0CDC1F07">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20.5</w:t>
      </w:r>
      <w:r>
        <w:rPr>
          <w:rFonts w:hint="eastAsia" w:ascii="仿宋" w:hAnsi="仿宋" w:eastAsia="仿宋" w:cs="仿宋"/>
          <w:color w:val="auto"/>
          <w:spacing w:val="-48"/>
          <w:sz w:val="28"/>
          <w:szCs w:val="28"/>
        </w:rPr>
        <w:t xml:space="preserve"> </w:t>
      </w:r>
      <w:r>
        <w:rPr>
          <w:rFonts w:hint="eastAsia" w:ascii="仿宋" w:hAnsi="仿宋" w:eastAsia="仿宋" w:cs="仿宋"/>
          <w:color w:val="auto"/>
          <w:spacing w:val="-3"/>
          <w:sz w:val="28"/>
          <w:szCs w:val="28"/>
        </w:rPr>
        <w:t>投诉书应当署名。投诉人为自然人的，</w:t>
      </w:r>
      <w:r>
        <w:rPr>
          <w:rFonts w:hint="eastAsia" w:ascii="仿宋" w:hAnsi="仿宋" w:eastAsia="仿宋" w:cs="仿宋"/>
          <w:color w:val="auto"/>
          <w:spacing w:val="-4"/>
          <w:sz w:val="28"/>
          <w:szCs w:val="28"/>
        </w:rPr>
        <w:t>应当由本人签字；投诉人为法人或者其</w:t>
      </w:r>
      <w:r>
        <w:rPr>
          <w:rFonts w:hint="eastAsia" w:ascii="仿宋" w:hAnsi="仿宋" w:eastAsia="仿宋" w:cs="仿宋"/>
          <w:color w:val="auto"/>
          <w:spacing w:val="-1"/>
          <w:sz w:val="28"/>
          <w:szCs w:val="28"/>
        </w:rPr>
        <w:t>他组织的，应当由法定代表人或者主要负责人签字盖章并加</w:t>
      </w:r>
      <w:r>
        <w:rPr>
          <w:rFonts w:hint="eastAsia" w:ascii="仿宋" w:hAnsi="仿宋" w:eastAsia="仿宋" w:cs="仿宋"/>
          <w:color w:val="auto"/>
          <w:spacing w:val="-4"/>
          <w:sz w:val="28"/>
          <w:szCs w:val="28"/>
        </w:rPr>
        <w:t>代理机构的答复不满意或者采购人、采购</w:t>
      </w:r>
      <w:r>
        <w:rPr>
          <w:rFonts w:hint="eastAsia" w:ascii="仿宋" w:hAnsi="仿宋" w:eastAsia="仿宋" w:cs="仿宋"/>
          <w:color w:val="auto"/>
          <w:spacing w:val="-1"/>
          <w:sz w:val="28"/>
          <w:szCs w:val="28"/>
        </w:rPr>
        <w:t>盖公章。</w:t>
      </w:r>
    </w:p>
    <w:p w14:paraId="7B60B3CD">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48"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20.6 投诉人可以委托代理人办理投诉事务。代理人办理投诉事务时，除提交投诉书外，还应当向同级监管部门提交投诉人的授权委托书，授权委托书应当载明委托代理的具体权限和事项。</w:t>
      </w:r>
    </w:p>
    <w:p w14:paraId="672C7E50">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20.7</w:t>
      </w:r>
      <w:r>
        <w:rPr>
          <w:rFonts w:hint="eastAsia" w:ascii="仿宋" w:hAnsi="仿宋" w:eastAsia="仿宋" w:cs="仿宋"/>
          <w:color w:val="auto"/>
          <w:spacing w:val="-40"/>
          <w:sz w:val="28"/>
          <w:szCs w:val="28"/>
        </w:rPr>
        <w:t xml:space="preserve"> </w:t>
      </w:r>
      <w:r>
        <w:rPr>
          <w:rFonts w:hint="eastAsia" w:ascii="仿宋" w:hAnsi="仿宋" w:eastAsia="仿宋" w:cs="仿宋"/>
          <w:color w:val="auto"/>
          <w:spacing w:val="-1"/>
          <w:sz w:val="28"/>
          <w:szCs w:val="28"/>
        </w:rPr>
        <w:t>投诉人不符合上述规定提起的投诉，监管部门不予受理。</w:t>
      </w:r>
    </w:p>
    <w:p w14:paraId="40C4AE7A">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bookmarkStart w:id="50" w:name="bookmark47"/>
      <w:bookmarkEnd w:id="50"/>
      <w:bookmarkStart w:id="51" w:name="bookmark48"/>
      <w:bookmarkEnd w:id="51"/>
      <w:r>
        <w:rPr>
          <w:rFonts w:hint="eastAsia" w:ascii="仿宋" w:hAnsi="仿宋" w:eastAsia="仿宋" w:cs="仿宋"/>
          <w:color w:val="auto"/>
          <w:spacing w:val="-1"/>
          <w:sz w:val="28"/>
          <w:szCs w:val="28"/>
        </w:rPr>
        <w:t>21.其他需补充的内容</w:t>
      </w:r>
    </w:p>
    <w:p w14:paraId="3D1B5053">
      <w:pPr>
        <w:keepNext w:val="0"/>
        <w:keepLines w:val="0"/>
        <w:pageBreakBefore w:val="0"/>
        <w:widowControl w:val="0"/>
        <w:kinsoku/>
        <w:wordWrap/>
        <w:overflowPunct/>
        <w:topLinePunct w:val="0"/>
        <w:autoSpaceDE w:val="0"/>
        <w:autoSpaceDN w:val="0"/>
        <w:bidi w:val="0"/>
        <w:adjustRightInd w:val="0"/>
        <w:snapToGrid w:val="0"/>
        <w:spacing w:line="560" w:lineRule="exact"/>
        <w:ind w:left="0" w:right="0" w:firstLine="55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1"/>
          <w:sz w:val="28"/>
          <w:szCs w:val="28"/>
        </w:rPr>
        <w:t>其他需补充的内容：见供应商须知前附表。</w:t>
      </w:r>
    </w:p>
    <w:p w14:paraId="63DE255A">
      <w:pPr>
        <w:keepNext w:val="0"/>
        <w:keepLines w:val="0"/>
        <w:pageBreakBefore w:val="0"/>
        <w:widowControl w:val="0"/>
        <w:kinsoku w:val="0"/>
        <w:wordWrap/>
        <w:overflowPunct/>
        <w:topLinePunct w:val="0"/>
        <w:autoSpaceDE w:val="0"/>
        <w:autoSpaceDN w:val="0"/>
        <w:bidi w:val="0"/>
        <w:adjustRightInd w:val="0"/>
        <w:snapToGrid w:val="0"/>
        <w:spacing w:line="325" w:lineRule="auto"/>
        <w:ind w:left="0" w:right="0" w:firstLine="600" w:firstLineChars="200"/>
        <w:jc w:val="both"/>
        <w:textAlignment w:val="baseline"/>
        <w:outlineLvl w:val="9"/>
        <w:rPr>
          <w:rFonts w:hint="eastAsia" w:ascii="仿宋" w:hAnsi="仿宋" w:eastAsia="仿宋" w:cs="仿宋"/>
          <w:color w:val="auto"/>
          <w:sz w:val="30"/>
          <w:szCs w:val="30"/>
        </w:rPr>
        <w:sectPr>
          <w:footerReference r:id="rId9" w:type="default"/>
          <w:pgSz w:w="11906" w:h="16839"/>
          <w:pgMar w:top="1431" w:right="1354" w:bottom="1156" w:left="1422" w:header="0" w:footer="994" w:gutter="0"/>
          <w:pgNumType w:fmt="decimal"/>
          <w:cols w:space="720" w:num="1"/>
        </w:sectPr>
      </w:pPr>
    </w:p>
    <w:p w14:paraId="344BB7A6">
      <w:pPr>
        <w:keepNext w:val="0"/>
        <w:keepLines w:val="0"/>
        <w:pageBreakBefore w:val="0"/>
        <w:widowControl w:val="0"/>
        <w:kinsoku w:val="0"/>
        <w:wordWrap/>
        <w:overflowPunct/>
        <w:topLinePunct w:val="0"/>
        <w:autoSpaceDE w:val="0"/>
        <w:autoSpaceDN w:val="0"/>
        <w:bidi w:val="0"/>
        <w:adjustRightInd w:val="0"/>
        <w:snapToGrid w:val="0"/>
        <w:spacing w:before="157" w:line="225" w:lineRule="auto"/>
        <w:ind w:left="0" w:right="0" w:firstLine="803" w:firstLineChars="200"/>
        <w:jc w:val="center"/>
        <w:textAlignment w:val="baseline"/>
        <w:rPr>
          <w:rFonts w:hint="eastAsia" w:ascii="仿宋" w:hAnsi="仿宋" w:eastAsia="仿宋" w:cs="仿宋"/>
          <w:b/>
          <w:bCs/>
          <w:color w:val="auto"/>
          <w:sz w:val="40"/>
          <w:szCs w:val="40"/>
        </w:rPr>
      </w:pPr>
      <w:bookmarkStart w:id="52" w:name="bookmark34"/>
      <w:bookmarkEnd w:id="52"/>
      <w:bookmarkStart w:id="53" w:name="bookmark16"/>
      <w:bookmarkEnd w:id="53"/>
      <w:bookmarkStart w:id="54" w:name="bookmark12"/>
      <w:bookmarkEnd w:id="54"/>
      <w:bookmarkStart w:id="55" w:name="bookmark11"/>
      <w:bookmarkEnd w:id="55"/>
      <w:bookmarkStart w:id="56" w:name="bookmark33"/>
      <w:bookmarkEnd w:id="56"/>
      <w:bookmarkStart w:id="57" w:name="bookmark15"/>
      <w:bookmarkEnd w:id="57"/>
      <w:bookmarkStart w:id="58" w:name="bookmark36"/>
      <w:bookmarkEnd w:id="58"/>
      <w:r>
        <w:rPr>
          <w:rFonts w:hint="eastAsia" w:ascii="仿宋" w:hAnsi="仿宋" w:eastAsia="仿宋" w:cs="仿宋"/>
          <w:b/>
          <w:bCs/>
          <w:color w:val="auto"/>
          <w:sz w:val="40"/>
          <w:szCs w:val="40"/>
        </w:rPr>
        <w:t>质疑函范本</w:t>
      </w:r>
    </w:p>
    <w:p w14:paraId="0E94E536">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一、质疑供应商基本信息 质疑供应商：</w:t>
      </w:r>
    </w:p>
    <w:p w14:paraId="44560615">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地址：                             邮编：</w:t>
      </w:r>
    </w:p>
    <w:p w14:paraId="42B67822">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联系人：                           联系电话：</w:t>
      </w:r>
    </w:p>
    <w:p w14:paraId="7F260B66">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 xml:space="preserve">授权代表： </w:t>
      </w:r>
      <w:r>
        <w:rPr>
          <w:rFonts w:hint="eastAsia" w:ascii="仿宋" w:hAnsi="仿宋" w:eastAsia="仿宋" w:cs="仿宋"/>
          <w:color w:val="auto"/>
          <w:spacing w:val="-3"/>
          <w:sz w:val="28"/>
          <w:szCs w:val="28"/>
          <w:lang w:val="en-US" w:eastAsia="zh-CN"/>
        </w:rPr>
        <w:t xml:space="preserve">                        </w:t>
      </w:r>
      <w:r>
        <w:rPr>
          <w:rFonts w:hint="eastAsia" w:ascii="仿宋" w:hAnsi="仿宋" w:eastAsia="仿宋" w:cs="仿宋"/>
          <w:color w:val="auto"/>
          <w:spacing w:val="-3"/>
          <w:sz w:val="28"/>
          <w:szCs w:val="28"/>
        </w:rPr>
        <w:t>联系电话：</w:t>
      </w:r>
    </w:p>
    <w:p w14:paraId="6C1FDEC5">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地址：                              邮编：</w:t>
      </w:r>
    </w:p>
    <w:p w14:paraId="41BE765C">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二、质疑项目基本情况质疑项目的名称：</w:t>
      </w:r>
    </w:p>
    <w:p w14:paraId="0933D562">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质疑项目的编号：                    包号：</w:t>
      </w:r>
    </w:p>
    <w:p w14:paraId="04C0EA86">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采购人名称：</w:t>
      </w:r>
    </w:p>
    <w:p w14:paraId="6B999BB9">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采购文件获取日期：</w:t>
      </w:r>
    </w:p>
    <w:p w14:paraId="2B2CA63B">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三、质疑事项具体内容质疑事项1：</w:t>
      </w:r>
    </w:p>
    <w:p w14:paraId="1D114F8D">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事实依据：法律依据：</w:t>
      </w:r>
    </w:p>
    <w:p w14:paraId="49113085">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质疑事项2 ……</w:t>
      </w:r>
    </w:p>
    <w:p w14:paraId="4941745C">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四、与质疑事项相关的质疑请求请求：</w:t>
      </w:r>
    </w:p>
    <w:p w14:paraId="391CDF55">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签字(签章)：                   公章：</w:t>
      </w:r>
    </w:p>
    <w:p w14:paraId="15F3F96B">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日期：</w:t>
      </w:r>
    </w:p>
    <w:p w14:paraId="4FF410B7">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质疑函制作说明：</w:t>
      </w:r>
    </w:p>
    <w:p w14:paraId="6933ED4A">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1.供应商提出质疑时，应提交质疑函和必要的证明材料。</w:t>
      </w:r>
    </w:p>
    <w:p w14:paraId="75A11834">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2135C05">
      <w:pPr>
        <w:keepNext w:val="0"/>
        <w:keepLines w:val="0"/>
        <w:pageBreakBefore w:val="0"/>
        <w:widowControl w:val="0"/>
        <w:kinsoku/>
        <w:wordWrap/>
        <w:overflowPunct/>
        <w:topLinePunct/>
        <w:autoSpaceDE/>
        <w:autoSpaceDN/>
        <w:bidi w:val="0"/>
        <w:adjustRightInd w:val="0"/>
        <w:snapToGrid w:val="0"/>
        <w:spacing w:line="560" w:lineRule="exact"/>
        <w:ind w:left="559" w:leftChars="266" w:right="0" w:firstLine="0" w:firstLineChars="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3"/>
          <w:sz w:val="28"/>
          <w:szCs w:val="28"/>
        </w:rPr>
        <w:t>3.质疑供应商若对项目的某一分包进行质疑，质疑函中应列明具体分包号。4.质疑函的质疑事项应具体、明确，并有必要的事实依据和法律依据</w:t>
      </w:r>
      <w:r>
        <w:rPr>
          <w:rFonts w:hint="eastAsia" w:ascii="仿宋" w:hAnsi="仿宋" w:eastAsia="仿宋" w:cs="仿宋"/>
          <w:color w:val="auto"/>
          <w:spacing w:val="-1"/>
          <w:sz w:val="28"/>
          <w:szCs w:val="28"/>
        </w:rPr>
        <w:t>。</w:t>
      </w:r>
    </w:p>
    <w:p w14:paraId="626CAE47">
      <w:pPr>
        <w:keepNext w:val="0"/>
        <w:keepLines w:val="0"/>
        <w:pageBreakBefore w:val="0"/>
        <w:widowControl w:val="0"/>
        <w:kinsoku/>
        <w:wordWrap/>
        <w:overflowPunct/>
        <w:topLinePunct/>
        <w:autoSpaceDE/>
        <w:autoSpaceDN/>
        <w:bidi w:val="0"/>
        <w:adjustRightInd w:val="0"/>
        <w:snapToGrid w:val="0"/>
        <w:spacing w:line="560" w:lineRule="exact"/>
        <w:ind w:left="0" w:right="0" w:firstLine="552" w:firstLineChars="200"/>
        <w:jc w:val="both"/>
        <w:textAlignment w:val="baseline"/>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5.质疑函的质疑请求应与质疑事项相关。</w:t>
      </w:r>
    </w:p>
    <w:p w14:paraId="3EA0097B">
      <w:pPr>
        <w:keepNext w:val="0"/>
        <w:keepLines w:val="0"/>
        <w:pageBreakBefore w:val="0"/>
        <w:widowControl w:val="0"/>
        <w:kinsoku/>
        <w:wordWrap/>
        <w:overflowPunct/>
        <w:topLinePunct/>
        <w:autoSpaceDE/>
        <w:autoSpaceDN/>
        <w:bidi w:val="0"/>
        <w:adjustRightInd w:val="0"/>
        <w:snapToGrid w:val="0"/>
        <w:spacing w:line="560" w:lineRule="exact"/>
        <w:ind w:left="0" w:right="0" w:firstLine="552" w:firstLineChars="200"/>
        <w:jc w:val="both"/>
        <w:textAlignment w:val="baseline"/>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6.质疑供应商为自然人的，质疑函应由本人签字；质疑供应商为法人或者其他组织的，质疑函应由法定代表人、主要负责人，或者其授权代表签字或者盖章，并加盖公章。</w:t>
      </w:r>
    </w:p>
    <w:p w14:paraId="5D1E6B3E">
      <w:pPr>
        <w:keepNext w:val="0"/>
        <w:keepLines w:val="0"/>
        <w:pageBreakBefore w:val="0"/>
        <w:widowControl w:val="0"/>
        <w:kinsoku/>
        <w:wordWrap/>
        <w:overflowPunct/>
        <w:topLinePunct/>
        <w:autoSpaceDE/>
        <w:autoSpaceDN/>
        <w:bidi w:val="0"/>
        <w:adjustRightInd w:val="0"/>
        <w:snapToGrid w:val="0"/>
        <w:spacing w:line="560" w:lineRule="exact"/>
        <w:ind w:left="0" w:right="0" w:firstLine="552" w:firstLineChars="200"/>
        <w:jc w:val="both"/>
        <w:textAlignment w:val="baseline"/>
        <w:rPr>
          <w:rFonts w:hint="eastAsia" w:ascii="仿宋" w:hAnsi="仿宋" w:eastAsia="仿宋" w:cs="仿宋"/>
          <w:color w:val="auto"/>
          <w:spacing w:val="-2"/>
          <w:sz w:val="28"/>
          <w:szCs w:val="28"/>
        </w:rPr>
        <w:sectPr>
          <w:footerReference r:id="rId10" w:type="default"/>
          <w:pgSz w:w="11906" w:h="16839"/>
          <w:pgMar w:top="1440" w:right="1080" w:bottom="1440" w:left="1080" w:header="0" w:footer="994" w:gutter="0"/>
          <w:pgNumType w:fmt="decimal"/>
          <w:cols w:space="720" w:num="1"/>
        </w:sectPr>
      </w:pPr>
    </w:p>
    <w:p w14:paraId="435F1B71">
      <w:pPr>
        <w:keepNext w:val="0"/>
        <w:keepLines w:val="0"/>
        <w:pageBreakBefore w:val="0"/>
        <w:widowControl w:val="0"/>
        <w:kinsoku w:val="0"/>
        <w:wordWrap/>
        <w:overflowPunct/>
        <w:topLinePunct w:val="0"/>
        <w:autoSpaceDE w:val="0"/>
        <w:autoSpaceDN w:val="0"/>
        <w:bidi w:val="0"/>
        <w:adjustRightInd w:val="0"/>
        <w:snapToGrid w:val="0"/>
        <w:spacing w:before="157" w:line="225" w:lineRule="auto"/>
        <w:ind w:left="0" w:right="0" w:firstLine="803" w:firstLineChars="200"/>
        <w:jc w:val="center"/>
        <w:textAlignment w:val="baseline"/>
        <w:rPr>
          <w:rFonts w:hint="eastAsia" w:ascii="仿宋" w:hAnsi="仿宋" w:eastAsia="仿宋" w:cs="仿宋"/>
          <w:b/>
          <w:bCs/>
          <w:color w:val="auto"/>
          <w:sz w:val="40"/>
          <w:szCs w:val="40"/>
        </w:rPr>
      </w:pPr>
      <w:bookmarkStart w:id="59" w:name="bookmark49"/>
      <w:bookmarkEnd w:id="59"/>
      <w:bookmarkStart w:id="60" w:name="bookmark50"/>
      <w:bookmarkEnd w:id="60"/>
      <w:bookmarkStart w:id="61" w:name="_Toc17345"/>
      <w:r>
        <w:rPr>
          <w:rFonts w:hint="eastAsia" w:ascii="仿宋" w:hAnsi="仿宋" w:eastAsia="仿宋" w:cs="仿宋"/>
          <w:b/>
          <w:bCs/>
          <w:color w:val="auto"/>
          <w:sz w:val="40"/>
          <w:szCs w:val="40"/>
        </w:rPr>
        <w:t>第三章  采购需求</w:t>
      </w:r>
      <w:bookmarkEnd w:id="61"/>
    </w:p>
    <w:p w14:paraId="31238926">
      <w:pPr>
        <w:keepNext w:val="0"/>
        <w:keepLines w:val="0"/>
        <w:pageBreakBefore w:val="0"/>
        <w:widowControl w:val="0"/>
        <w:wordWrap/>
        <w:overflowPunct w:val="0"/>
        <w:topLinePunct w:val="0"/>
        <w:autoSpaceDE w:val="0"/>
        <w:autoSpaceDN w:val="0"/>
        <w:bidi w:val="0"/>
        <w:spacing w:before="281" w:line="360" w:lineRule="auto"/>
        <w:ind w:left="8"/>
        <w:outlineLvl w:val="1"/>
        <w:rPr>
          <w:rFonts w:hint="eastAsia" w:ascii="宋体" w:hAnsi="宋体" w:eastAsia="宋体" w:cs="宋体"/>
          <w:color w:val="auto"/>
          <w:sz w:val="28"/>
          <w:szCs w:val="28"/>
        </w:rPr>
      </w:pPr>
      <w:r>
        <w:rPr>
          <w:rFonts w:hint="eastAsia" w:ascii="宋体" w:hAnsi="宋体" w:eastAsia="宋体" w:cs="宋体"/>
          <w:color w:val="auto"/>
          <w:spacing w:val="-23"/>
          <w:sz w:val="28"/>
          <w:szCs w:val="28"/>
          <w14:textOutline w14:w="5103" w14:cap="sq" w14:cmpd="sng">
            <w14:solidFill>
              <w14:srgbClr w14:val="000000"/>
            </w14:solidFill>
            <w14:prstDash w14:val="solid"/>
            <w14:bevel/>
          </w14:textOutline>
        </w:rPr>
        <w:t>一</w:t>
      </w:r>
      <w:r>
        <w:rPr>
          <w:rFonts w:hint="eastAsia" w:ascii="宋体" w:hAnsi="宋体" w:eastAsia="宋体" w:cs="宋体"/>
          <w:color w:val="auto"/>
          <w:spacing w:val="-21"/>
          <w:sz w:val="28"/>
          <w:szCs w:val="28"/>
          <w14:textOutline w14:w="5103" w14:cap="sq" w14:cmpd="sng">
            <w14:solidFill>
              <w14:srgbClr w14:val="000000"/>
            </w14:solidFill>
            <w14:prstDash w14:val="solid"/>
            <w14:bevel/>
          </w14:textOutline>
        </w:rPr>
        <w:t>、项目概述</w:t>
      </w:r>
    </w:p>
    <w:p w14:paraId="0CD5DAA1">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拟通过</w:t>
      </w:r>
      <w:r>
        <w:rPr>
          <w:rFonts w:hint="eastAsia" w:ascii="仿宋" w:hAnsi="仿宋" w:eastAsia="仿宋" w:cs="仿宋"/>
          <w:color w:val="auto"/>
          <w:spacing w:val="-3"/>
          <w:sz w:val="28"/>
          <w:szCs w:val="28"/>
          <w:lang w:val="en-US" w:eastAsia="zh-CN"/>
        </w:rPr>
        <w:t>竞争性磋商</w:t>
      </w:r>
      <w:r>
        <w:rPr>
          <w:rFonts w:hint="eastAsia" w:ascii="仿宋" w:hAnsi="仿宋" w:eastAsia="仿宋" w:cs="仿宋"/>
          <w:color w:val="auto"/>
          <w:spacing w:val="-3"/>
          <w:sz w:val="28"/>
          <w:szCs w:val="28"/>
        </w:rPr>
        <w:t>的方式确定一家设计公司为</w:t>
      </w:r>
      <w:r>
        <w:rPr>
          <w:rFonts w:hint="eastAsia" w:ascii="仿宋" w:hAnsi="仿宋" w:eastAsia="仿宋" w:cs="仿宋"/>
          <w:color w:val="auto"/>
          <w:spacing w:val="-3"/>
          <w:sz w:val="28"/>
          <w:szCs w:val="28"/>
          <w:lang w:val="en-US" w:eastAsia="zh-CN"/>
        </w:rPr>
        <w:t>阿克苏地区市政道路建设项目可行性研究与设计采购</w:t>
      </w:r>
      <w:r>
        <w:rPr>
          <w:rFonts w:hint="eastAsia" w:ascii="仿宋" w:hAnsi="仿宋" w:eastAsia="仿宋" w:cs="仿宋"/>
          <w:color w:val="auto"/>
          <w:spacing w:val="-3"/>
          <w:sz w:val="28"/>
          <w:szCs w:val="28"/>
        </w:rPr>
        <w:t>服务。</w:t>
      </w:r>
    </w:p>
    <w:p w14:paraId="38268FFF">
      <w:pPr>
        <w:keepNext w:val="0"/>
        <w:keepLines w:val="0"/>
        <w:pageBreakBefore w:val="0"/>
        <w:widowControl w:val="0"/>
        <w:wordWrap/>
        <w:overflowPunct w:val="0"/>
        <w:topLinePunct w:val="0"/>
        <w:autoSpaceDE w:val="0"/>
        <w:autoSpaceDN w:val="0"/>
        <w:bidi w:val="0"/>
        <w:spacing w:before="107" w:line="360" w:lineRule="auto"/>
        <w:ind w:left="5"/>
        <w:outlineLvl w:val="1"/>
        <w:rPr>
          <w:rFonts w:hint="eastAsia" w:ascii="宋体" w:hAnsi="宋体" w:eastAsia="宋体" w:cs="宋体"/>
          <w:color w:val="auto"/>
          <w:sz w:val="28"/>
          <w:szCs w:val="28"/>
        </w:rPr>
      </w:pPr>
      <w:r>
        <w:rPr>
          <w:rFonts w:hint="eastAsia" w:ascii="宋体" w:hAnsi="宋体" w:eastAsia="宋体" w:cs="宋体"/>
          <w:color w:val="auto"/>
          <w:spacing w:val="1"/>
          <w:position w:val="2"/>
          <w:sz w:val="28"/>
          <w:szCs w:val="28"/>
          <w14:textOutline w14:w="5103" w14:cap="sq" w14:cmpd="sng">
            <w14:solidFill>
              <w14:srgbClr w14:val="000000"/>
            </w14:solidFill>
            <w14:prstDash w14:val="solid"/>
            <w14:bevel/>
          </w14:textOutline>
        </w:rPr>
        <w:t>二、服务内容</w:t>
      </w:r>
      <w:r>
        <w:rPr>
          <w:rFonts w:hint="eastAsia" w:ascii="宋体" w:hAnsi="宋体" w:eastAsia="宋体" w:cs="宋体"/>
          <w:color w:val="auto"/>
          <w:position w:val="2"/>
          <w:sz w:val="28"/>
          <w:szCs w:val="28"/>
          <w14:textOutline w14:w="5103" w14:cap="sq" w14:cmpd="sng">
            <w14:solidFill>
              <w14:srgbClr w14:val="000000"/>
            </w14:solidFill>
            <w14:prstDash w14:val="solid"/>
            <w14:bevel/>
          </w14:textOutline>
        </w:rPr>
        <w:t>、服务范围及服务要求等</w:t>
      </w:r>
    </w:p>
    <w:p w14:paraId="09ECE2D8">
      <w:pPr>
        <w:keepNext w:val="0"/>
        <w:keepLines w:val="0"/>
        <w:pageBreakBefore w:val="0"/>
        <w:widowControl w:val="0"/>
        <w:wordWrap/>
        <w:overflowPunct w:val="0"/>
        <w:topLinePunct w:val="0"/>
        <w:autoSpaceDE w:val="0"/>
        <w:autoSpaceDN w:val="0"/>
        <w:bidi w:val="0"/>
        <w:spacing w:before="243" w:line="360" w:lineRule="auto"/>
        <w:ind w:left="23"/>
        <w:outlineLvl w:val="1"/>
        <w:rPr>
          <w:rFonts w:hint="eastAsia" w:ascii="宋体" w:hAnsi="宋体" w:eastAsia="宋体" w:cs="宋体"/>
          <w:color w:val="auto"/>
          <w:sz w:val="28"/>
          <w:szCs w:val="28"/>
        </w:rPr>
      </w:pPr>
      <w:r>
        <w:rPr>
          <w:rFonts w:hint="eastAsia" w:ascii="宋体" w:hAnsi="宋体" w:eastAsia="宋体" w:cs="宋体"/>
          <w:color w:val="auto"/>
          <w:spacing w:val="20"/>
          <w:sz w:val="28"/>
          <w:szCs w:val="28"/>
          <w14:textOutline w14:w="5103" w14:cap="sq" w14:cmpd="sng">
            <w14:solidFill>
              <w14:srgbClr w14:val="000000"/>
            </w14:solidFill>
            <w14:prstDash w14:val="solid"/>
            <w14:bevel/>
          </w14:textOutline>
        </w:rPr>
        <w:t>(</w:t>
      </w:r>
      <w:r>
        <w:rPr>
          <w:rFonts w:hint="eastAsia" w:ascii="宋体" w:hAnsi="宋体" w:eastAsia="宋体" w:cs="宋体"/>
          <w:color w:val="auto"/>
          <w:spacing w:val="14"/>
          <w:sz w:val="28"/>
          <w:szCs w:val="28"/>
          <w14:textOutline w14:w="5103" w14:cap="sq" w14:cmpd="sng">
            <w14:solidFill>
              <w14:srgbClr w14:val="000000"/>
            </w14:solidFill>
            <w14:prstDash w14:val="solid"/>
            <w14:bevel/>
          </w14:textOutline>
        </w:rPr>
        <w:t>一)服务内容</w:t>
      </w:r>
    </w:p>
    <w:p w14:paraId="35667AB9">
      <w:pPr>
        <w:keepNext w:val="0"/>
        <w:keepLines w:val="0"/>
        <w:pageBreakBefore w:val="0"/>
        <w:widowControl w:val="0"/>
        <w:kinsoku/>
        <w:wordWrap/>
        <w:overflowPunct/>
        <w:topLinePunct/>
        <w:autoSpaceDE/>
        <w:autoSpaceDN/>
        <w:bidi w:val="0"/>
        <w:adjustRightInd w:val="0"/>
        <w:snapToGrid w:val="0"/>
        <w:spacing w:line="360" w:lineRule="auto"/>
        <w:ind w:left="0" w:right="0" w:firstLine="548" w:firstLineChars="200"/>
        <w:jc w:val="both"/>
        <w:textAlignment w:val="baseline"/>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lang w:val="en-US" w:eastAsia="zh-CN"/>
        </w:rPr>
        <w:t>阿克苏地区市政道路建设项目可行性研究与设计</w:t>
      </w:r>
      <w:r>
        <w:rPr>
          <w:rFonts w:hint="eastAsia" w:ascii="仿宋" w:hAnsi="仿宋" w:eastAsia="仿宋" w:cs="仿宋"/>
          <w:color w:val="auto"/>
          <w:spacing w:val="-3"/>
          <w:sz w:val="28"/>
          <w:szCs w:val="28"/>
        </w:rPr>
        <w:t>，内容包括</w:t>
      </w:r>
      <w:r>
        <w:rPr>
          <w:rFonts w:hint="eastAsia" w:ascii="仿宋" w:hAnsi="仿宋" w:eastAsia="仿宋" w:cs="仿宋"/>
          <w:color w:val="auto"/>
          <w:spacing w:val="-3"/>
          <w:sz w:val="28"/>
          <w:szCs w:val="28"/>
          <w:lang w:val="en-US" w:eastAsia="zh-CN"/>
        </w:rPr>
        <w:t>出具柯坪县骆城路改扩建道路2.3公里（红线宽度30米）、阿瓦提县北京道路改扩建长1400米（红线宽度40米，包括一座桥梁）、新和县和谐东路新建道路900米（红线宽度35米）等三条路及配套相关附属设施的可行性研究报告（代项目建议书）编制、初步设计和施工图设计，以及现场地形图的核实和复测</w:t>
      </w:r>
      <w:r>
        <w:rPr>
          <w:rFonts w:hint="eastAsia" w:ascii="仿宋" w:hAnsi="仿宋" w:eastAsia="仿宋" w:cs="仿宋"/>
          <w:color w:val="auto"/>
          <w:spacing w:val="-3"/>
          <w:sz w:val="28"/>
          <w:szCs w:val="28"/>
        </w:rPr>
        <w:t>。</w:t>
      </w:r>
    </w:p>
    <w:p w14:paraId="47473091">
      <w:pPr>
        <w:keepNext w:val="0"/>
        <w:keepLines w:val="0"/>
        <w:pageBreakBefore w:val="0"/>
        <w:widowControl w:val="0"/>
        <w:wordWrap/>
        <w:overflowPunct w:val="0"/>
        <w:topLinePunct w:val="0"/>
        <w:autoSpaceDE w:val="0"/>
        <w:autoSpaceDN w:val="0"/>
        <w:bidi w:val="0"/>
        <w:spacing w:before="109" w:line="360" w:lineRule="auto"/>
        <w:ind w:left="23"/>
        <w:outlineLvl w:val="1"/>
        <w:rPr>
          <w:rFonts w:hint="eastAsia" w:ascii="宋体" w:hAnsi="宋体" w:eastAsia="宋体" w:cs="宋体"/>
          <w:color w:val="auto"/>
          <w:sz w:val="28"/>
          <w:szCs w:val="28"/>
        </w:rPr>
      </w:pPr>
      <w:r>
        <w:rPr>
          <w:rFonts w:hint="eastAsia" w:ascii="宋体" w:hAnsi="宋体" w:eastAsia="宋体" w:cs="宋体"/>
          <w:color w:val="auto"/>
          <w:spacing w:val="20"/>
          <w:sz w:val="28"/>
          <w:szCs w:val="28"/>
          <w14:textOutline w14:w="5103" w14:cap="sq" w14:cmpd="sng">
            <w14:solidFill>
              <w14:srgbClr w14:val="000000"/>
            </w14:solidFill>
            <w14:prstDash w14:val="solid"/>
            <w14:bevel/>
          </w14:textOutline>
        </w:rPr>
        <w:t>(</w:t>
      </w:r>
      <w:r>
        <w:rPr>
          <w:rFonts w:hint="eastAsia" w:ascii="宋体" w:hAnsi="宋体" w:eastAsia="宋体" w:cs="宋体"/>
          <w:color w:val="auto"/>
          <w:spacing w:val="14"/>
          <w:sz w:val="28"/>
          <w:szCs w:val="28"/>
          <w14:textOutline w14:w="5103" w14:cap="sq" w14:cmpd="sng">
            <w14:solidFill>
              <w14:srgbClr w14:val="000000"/>
            </w14:solidFill>
            <w14:prstDash w14:val="solid"/>
            <w14:bevel/>
          </w14:textOutline>
        </w:rPr>
        <w:t>二)</w:t>
      </w:r>
      <w:r>
        <w:rPr>
          <w:rFonts w:hint="eastAsia" w:ascii="宋体" w:hAnsi="宋体" w:eastAsia="宋体" w:cs="宋体"/>
          <w:color w:val="auto"/>
          <w:spacing w:val="14"/>
          <w:sz w:val="28"/>
          <w:szCs w:val="28"/>
        </w:rPr>
        <w:t xml:space="preserve"> </w:t>
      </w:r>
      <w:r>
        <w:rPr>
          <w:rFonts w:hint="eastAsia" w:ascii="宋体" w:hAnsi="宋体" w:eastAsia="宋体" w:cs="宋体"/>
          <w:color w:val="auto"/>
          <w:spacing w:val="14"/>
          <w:sz w:val="28"/>
          <w:szCs w:val="28"/>
          <w14:textOutline w14:w="5103" w14:cap="sq" w14:cmpd="sng">
            <w14:solidFill>
              <w14:srgbClr w14:val="000000"/>
            </w14:solidFill>
            <w14:prstDash w14:val="solid"/>
            <w14:bevel/>
          </w14:textOutline>
        </w:rPr>
        <w:t>服务范围</w:t>
      </w:r>
    </w:p>
    <w:p w14:paraId="53316FF3">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设计内容主要包括出具柯坪县骆城路改扩建道路2.3公里（红线宽度30米）、阿瓦提县北京道路改扩建长1400米（红线宽度40米，包括一座桥梁）、新和县和谐东路新建道路900米（红线宽度35米）等三条路及配套相关附属设施的可行性研究报告（代项目建议书）编制、初步设计和施工图设计，以及现场地形图的核实和复测。</w:t>
      </w:r>
    </w:p>
    <w:p w14:paraId="4EFB470E">
      <w:pPr>
        <w:keepNext w:val="0"/>
        <w:keepLines w:val="0"/>
        <w:pageBreakBefore w:val="0"/>
        <w:widowControl w:val="0"/>
        <w:wordWrap/>
        <w:overflowPunct w:val="0"/>
        <w:topLinePunct w:val="0"/>
        <w:autoSpaceDE w:val="0"/>
        <w:autoSpaceDN w:val="0"/>
        <w:bidi w:val="0"/>
        <w:spacing w:before="307" w:line="360" w:lineRule="auto"/>
        <w:ind w:left="23"/>
        <w:outlineLvl w:val="1"/>
        <w:rPr>
          <w:rFonts w:hint="eastAsia" w:ascii="宋体" w:hAnsi="宋体" w:eastAsia="宋体" w:cs="宋体"/>
          <w:color w:val="auto"/>
          <w:sz w:val="28"/>
          <w:szCs w:val="28"/>
        </w:rPr>
      </w:pPr>
      <w:r>
        <w:rPr>
          <w:rFonts w:hint="eastAsia" w:ascii="宋体" w:hAnsi="宋体" w:eastAsia="宋体" w:cs="宋体"/>
          <w:color w:val="auto"/>
          <w:spacing w:val="12"/>
          <w:sz w:val="28"/>
          <w:szCs w:val="28"/>
          <w14:textOutline w14:w="5103" w14:cap="sq" w14:cmpd="sng">
            <w14:solidFill>
              <w14:srgbClr w14:val="000000"/>
            </w14:solidFill>
            <w14:prstDash w14:val="solid"/>
            <w14:bevel/>
          </w14:textOutline>
        </w:rPr>
        <w:t>(三)</w:t>
      </w:r>
      <w:r>
        <w:rPr>
          <w:rFonts w:hint="eastAsia" w:ascii="宋体" w:hAnsi="宋体" w:eastAsia="宋体" w:cs="宋体"/>
          <w:color w:val="auto"/>
          <w:spacing w:val="12"/>
          <w:sz w:val="28"/>
          <w:szCs w:val="28"/>
        </w:rPr>
        <w:t xml:space="preserve"> </w:t>
      </w:r>
      <w:r>
        <w:rPr>
          <w:rFonts w:hint="eastAsia" w:ascii="宋体" w:hAnsi="宋体" w:eastAsia="宋体" w:cs="宋体"/>
          <w:color w:val="auto"/>
          <w:spacing w:val="12"/>
          <w:sz w:val="28"/>
          <w:szCs w:val="28"/>
          <w14:textOutline w14:w="5103" w14:cap="sq" w14:cmpd="sng">
            <w14:solidFill>
              <w14:srgbClr w14:val="000000"/>
            </w14:solidFill>
            <w14:prstDash w14:val="solid"/>
            <w14:bevel/>
          </w14:textOutline>
        </w:rPr>
        <w:t>服务质量要</w:t>
      </w:r>
      <w:r>
        <w:rPr>
          <w:rFonts w:hint="eastAsia" w:ascii="宋体" w:hAnsi="宋体" w:eastAsia="宋体" w:cs="宋体"/>
          <w:color w:val="auto"/>
          <w:spacing w:val="11"/>
          <w:sz w:val="28"/>
          <w:szCs w:val="28"/>
          <w14:textOutline w14:w="5103" w14:cap="sq" w14:cmpd="sng">
            <w14:solidFill>
              <w14:srgbClr w14:val="000000"/>
            </w14:solidFill>
            <w14:prstDash w14:val="solid"/>
            <w14:bevel/>
          </w14:textOutline>
        </w:rPr>
        <w:t>求</w:t>
      </w:r>
    </w:p>
    <w:p w14:paraId="7B2B5C83">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1、通过甲方及按照相关规定提供合格施工图纸。</w:t>
      </w:r>
    </w:p>
    <w:p w14:paraId="21D06373">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2、在施工建设中无设计漏项。</w:t>
      </w:r>
    </w:p>
    <w:p w14:paraId="44CE1FC1">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3、各项设计符合相关设计标准、规范和文件要求。</w:t>
      </w:r>
    </w:p>
    <w:p w14:paraId="504307B0">
      <w:pPr>
        <w:keepNext w:val="0"/>
        <w:keepLines w:val="0"/>
        <w:pageBreakBefore w:val="0"/>
        <w:widowControl w:val="0"/>
        <w:wordWrap/>
        <w:overflowPunct w:val="0"/>
        <w:topLinePunct w:val="0"/>
        <w:autoSpaceDE w:val="0"/>
        <w:autoSpaceDN w:val="0"/>
        <w:bidi w:val="0"/>
        <w:spacing w:before="276" w:line="360" w:lineRule="auto"/>
        <w:outlineLvl w:val="1"/>
        <w:rPr>
          <w:rFonts w:hint="eastAsia" w:ascii="宋体" w:hAnsi="宋体" w:eastAsia="宋体" w:cs="宋体"/>
          <w:color w:val="auto"/>
          <w:sz w:val="28"/>
          <w:szCs w:val="28"/>
        </w:rPr>
      </w:pPr>
      <w:r>
        <w:rPr>
          <w:rFonts w:hint="eastAsia" w:ascii="宋体" w:hAnsi="宋体" w:eastAsia="宋体" w:cs="宋体"/>
          <w:color w:val="auto"/>
          <w:position w:val="2"/>
          <w:sz w:val="28"/>
          <w:szCs w:val="28"/>
          <w14:textOutline w14:w="5103" w14:cap="sq" w14:cmpd="sng">
            <w14:solidFill>
              <w14:srgbClr w14:val="000000"/>
            </w14:solidFill>
            <w14:prstDash w14:val="solid"/>
            <w14:bevel/>
          </w14:textOutline>
        </w:rPr>
        <w:t>三、成果要求</w:t>
      </w:r>
    </w:p>
    <w:p w14:paraId="21AB97EE">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1、提供项目前期规划方案并通过审核。</w:t>
      </w:r>
    </w:p>
    <w:p w14:paraId="2FC4114B">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2、提供相关各项设计图和说明。</w:t>
      </w:r>
    </w:p>
    <w:p w14:paraId="562BDB74">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3、提供设计概算及相关资料。</w:t>
      </w:r>
    </w:p>
    <w:p w14:paraId="4035F9B9">
      <w:pPr>
        <w:keepNext w:val="0"/>
        <w:keepLines w:val="0"/>
        <w:pageBreakBefore w:val="0"/>
        <w:widowControl w:val="0"/>
        <w:wordWrap/>
        <w:overflowPunct w:val="0"/>
        <w:topLinePunct w:val="0"/>
        <w:autoSpaceDE w:val="0"/>
        <w:autoSpaceDN w:val="0"/>
        <w:bidi w:val="0"/>
        <w:spacing w:before="276" w:line="360" w:lineRule="auto"/>
        <w:ind w:left="17"/>
        <w:outlineLvl w:val="1"/>
        <w:rPr>
          <w:rFonts w:hint="eastAsia" w:ascii="宋体" w:hAnsi="宋体" w:eastAsia="宋体" w:cs="宋体"/>
          <w:color w:val="auto"/>
          <w:sz w:val="28"/>
          <w:szCs w:val="28"/>
        </w:rPr>
      </w:pPr>
      <w:r>
        <w:rPr>
          <w:rFonts w:hint="eastAsia" w:ascii="宋体" w:hAnsi="宋体" w:eastAsia="宋体" w:cs="宋体"/>
          <w:color w:val="auto"/>
          <w:spacing w:val="-4"/>
          <w:position w:val="2"/>
          <w:sz w:val="28"/>
          <w:szCs w:val="28"/>
          <w14:textOutline w14:w="5103" w14:cap="sq" w14:cmpd="sng">
            <w14:solidFill>
              <w14:srgbClr w14:val="000000"/>
            </w14:solidFill>
            <w14:prstDash w14:val="solid"/>
            <w14:bevel/>
          </w14:textOutline>
        </w:rPr>
        <w:t>四、</w:t>
      </w:r>
      <w:r>
        <w:rPr>
          <w:rFonts w:hint="eastAsia" w:ascii="宋体" w:hAnsi="宋体" w:eastAsia="宋体" w:cs="宋体"/>
          <w:color w:val="auto"/>
          <w:spacing w:val="-3"/>
          <w:position w:val="2"/>
          <w:sz w:val="28"/>
          <w:szCs w:val="28"/>
          <w14:textOutline w14:w="5103" w14:cap="sq" w14:cmpd="sng">
            <w14:solidFill>
              <w14:srgbClr w14:val="000000"/>
            </w14:solidFill>
            <w14:prstDash w14:val="solid"/>
            <w14:bevel/>
          </w14:textOutline>
        </w:rPr>
        <w:t>时</w:t>
      </w:r>
      <w:r>
        <w:rPr>
          <w:rFonts w:hint="eastAsia" w:ascii="宋体" w:hAnsi="宋体" w:eastAsia="宋体" w:cs="宋体"/>
          <w:color w:val="auto"/>
          <w:spacing w:val="-2"/>
          <w:position w:val="2"/>
          <w:sz w:val="28"/>
          <w:szCs w:val="28"/>
          <w14:textOutline w14:w="5103" w14:cap="sq" w14:cmpd="sng">
            <w14:solidFill>
              <w14:srgbClr w14:val="000000"/>
            </w14:solidFill>
            <w14:prstDash w14:val="solid"/>
            <w14:bevel/>
          </w14:textOutline>
        </w:rPr>
        <w:t>间要求</w:t>
      </w:r>
    </w:p>
    <w:p w14:paraId="0390C987">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宋体" w:hAnsi="宋体" w:eastAsia="宋体" w:cs="宋体"/>
          <w:color w:val="auto"/>
          <w:spacing w:val="-7"/>
          <w:sz w:val="28"/>
          <w:szCs w:val="28"/>
        </w:rPr>
      </w:pPr>
      <w:r>
        <w:rPr>
          <w:rFonts w:hint="eastAsia" w:ascii="仿宋" w:hAnsi="仿宋" w:eastAsia="仿宋" w:cs="仿宋"/>
          <w:color w:val="auto"/>
          <w:spacing w:val="-3"/>
          <w:sz w:val="28"/>
          <w:szCs w:val="28"/>
          <w:lang w:val="en-US" w:eastAsia="zh-CN"/>
        </w:rPr>
        <w:t>服务期限：20日历天，自甲乙双方签订合同之日起7天内提交可行性研究报告成果文件；取得可行性研究批复7天内提交初步设计成果文件；初步设计完成后，在满足采购人要求的前提下，7天内提交施工图设计成果文件且取得审图合格证。</w:t>
      </w:r>
    </w:p>
    <w:p w14:paraId="11C6EBF6">
      <w:pPr>
        <w:keepNext w:val="0"/>
        <w:keepLines w:val="0"/>
        <w:pageBreakBefore w:val="0"/>
        <w:widowControl w:val="0"/>
        <w:wordWrap/>
        <w:overflowPunct w:val="0"/>
        <w:topLinePunct w:val="0"/>
        <w:autoSpaceDE w:val="0"/>
        <w:autoSpaceDN w:val="0"/>
        <w:bidi w:val="0"/>
        <w:spacing w:before="305" w:line="360" w:lineRule="auto"/>
        <w:ind w:left="6"/>
        <w:outlineLvl w:val="1"/>
        <w:rPr>
          <w:rFonts w:hint="eastAsia" w:ascii="宋体" w:hAnsi="宋体" w:eastAsia="宋体" w:cs="宋体"/>
          <w:color w:val="auto"/>
          <w:sz w:val="28"/>
          <w:szCs w:val="28"/>
        </w:rPr>
      </w:pPr>
      <w:r>
        <w:rPr>
          <w:rFonts w:hint="eastAsia" w:ascii="宋体" w:hAnsi="宋体" w:eastAsia="宋体" w:cs="宋体"/>
          <w:color w:val="auto"/>
          <w:spacing w:val="-2"/>
          <w:position w:val="1"/>
          <w:sz w:val="28"/>
          <w:szCs w:val="28"/>
          <w14:textOutline w14:w="5103" w14:cap="sq" w14:cmpd="sng">
            <w14:solidFill>
              <w14:srgbClr w14:val="000000"/>
            </w14:solidFill>
            <w14:prstDash w14:val="solid"/>
            <w14:bevel/>
          </w14:textOutline>
        </w:rPr>
        <w:t>五、服务费</w:t>
      </w:r>
    </w:p>
    <w:p w14:paraId="537A47DF">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宋体" w:hAnsi="宋体" w:eastAsia="宋体" w:cs="宋体"/>
          <w:color w:val="auto"/>
          <w:sz w:val="28"/>
          <w:szCs w:val="28"/>
        </w:rPr>
      </w:pPr>
      <w:r>
        <w:rPr>
          <w:rFonts w:hint="eastAsia" w:ascii="仿宋" w:hAnsi="仿宋" w:eastAsia="仿宋" w:cs="仿宋"/>
          <w:color w:val="auto"/>
          <w:spacing w:val="-3"/>
          <w:sz w:val="28"/>
          <w:szCs w:val="28"/>
          <w:lang w:val="en-US" w:eastAsia="zh-CN"/>
        </w:rPr>
        <w:t>服务费：最终以中标价为准。</w:t>
      </w:r>
    </w:p>
    <w:p w14:paraId="6793A168">
      <w:pPr>
        <w:keepNext w:val="0"/>
        <w:keepLines w:val="0"/>
        <w:pageBreakBefore w:val="0"/>
        <w:widowControl w:val="0"/>
        <w:wordWrap/>
        <w:overflowPunct w:val="0"/>
        <w:topLinePunct w:val="0"/>
        <w:autoSpaceDE w:val="0"/>
        <w:autoSpaceDN w:val="0"/>
        <w:bidi w:val="0"/>
        <w:spacing w:line="360" w:lineRule="auto"/>
        <w:rPr>
          <w:rFonts w:hint="eastAsia" w:ascii="宋体" w:hAnsi="宋体" w:eastAsia="宋体" w:cs="宋体"/>
          <w:color w:val="auto"/>
          <w:sz w:val="21"/>
        </w:rPr>
      </w:pPr>
      <w:r>
        <w:rPr>
          <w:rFonts w:hint="eastAsia" w:ascii="宋体" w:hAnsi="宋体" w:eastAsia="宋体" w:cs="宋体"/>
          <w:color w:val="auto"/>
          <w:spacing w:val="-2"/>
          <w:position w:val="2"/>
          <w:sz w:val="28"/>
          <w:szCs w:val="28"/>
          <w14:textOutline w14:w="5103" w14:cap="sq" w14:cmpd="sng">
            <w14:solidFill>
              <w14:srgbClr w14:val="000000"/>
            </w14:solidFill>
            <w14:prstDash w14:val="solid"/>
            <w14:bevel/>
          </w14:textOutline>
        </w:rPr>
        <w:t>六、质量</w:t>
      </w:r>
      <w:r>
        <w:rPr>
          <w:rFonts w:hint="eastAsia" w:ascii="宋体" w:hAnsi="宋体" w:eastAsia="宋体" w:cs="宋体"/>
          <w:color w:val="auto"/>
          <w:spacing w:val="-1"/>
          <w:position w:val="2"/>
          <w:sz w:val="28"/>
          <w:szCs w:val="28"/>
          <w14:textOutline w14:w="5103" w14:cap="sq" w14:cmpd="sng">
            <w14:solidFill>
              <w14:srgbClr w14:val="000000"/>
            </w14:solidFill>
            <w14:prstDash w14:val="solid"/>
            <w14:bevel/>
          </w14:textOutline>
        </w:rPr>
        <w:t>、要求</w:t>
      </w:r>
    </w:p>
    <w:p w14:paraId="297131A3">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6.1投标人须按照报价表和技术参数要求提供产品和服务。</w:t>
      </w:r>
    </w:p>
    <w:p w14:paraId="27D49DFF">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6.2投标人所提供的所有产品均须符合国家产品的有关质量标准，产品 必须是安全的、全新的、未使用过的产品。</w:t>
      </w:r>
    </w:p>
    <w:p w14:paraId="31B26273">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6.3</w:t>
      </w:r>
      <w:r>
        <w:rPr>
          <w:rFonts w:hint="eastAsia" w:ascii="仿宋" w:hAnsi="仿宋" w:eastAsia="仿宋" w:cs="仿宋"/>
          <w:color w:val="auto"/>
          <w:spacing w:val="-3"/>
          <w:sz w:val="28"/>
          <w:szCs w:val="28"/>
          <w:lang w:val="en-US" w:eastAsia="zh-CN"/>
        </w:rPr>
        <w:t>投标人所提供的竞标文件应满足竞争性磋商文件要求，本项目不接 受替代方案或其他备选方案</w:t>
      </w:r>
      <w:r>
        <w:rPr>
          <w:rFonts w:hint="eastAsia" w:ascii="仿宋" w:hAnsi="仿宋" w:eastAsia="仿宋" w:cs="仿宋"/>
          <w:color w:val="auto"/>
          <w:spacing w:val="-3"/>
          <w:sz w:val="28"/>
          <w:szCs w:val="28"/>
          <w:lang w:val="en-US" w:eastAsia="zh-CN"/>
        </w:rPr>
        <w:t>。</w:t>
      </w:r>
    </w:p>
    <w:p w14:paraId="7B5AA79F">
      <w:pPr>
        <w:keepNext w:val="0"/>
        <w:keepLines w:val="0"/>
        <w:pageBreakBefore w:val="0"/>
        <w:widowControl w:val="0"/>
        <w:wordWrap/>
        <w:overflowPunct w:val="0"/>
        <w:topLinePunct w:val="0"/>
        <w:autoSpaceDE w:val="0"/>
        <w:autoSpaceDN w:val="0"/>
        <w:bidi w:val="0"/>
        <w:spacing w:before="110" w:line="360" w:lineRule="auto"/>
        <w:ind w:left="7"/>
        <w:outlineLvl w:val="1"/>
        <w:rPr>
          <w:rFonts w:hint="eastAsia" w:ascii="宋体" w:hAnsi="宋体" w:eastAsia="宋体" w:cs="宋体"/>
          <w:color w:val="auto"/>
          <w:sz w:val="28"/>
          <w:szCs w:val="28"/>
        </w:rPr>
      </w:pPr>
      <w:r>
        <w:rPr>
          <w:rFonts w:hint="eastAsia" w:ascii="宋体" w:hAnsi="宋体" w:eastAsia="宋体" w:cs="宋体"/>
          <w:color w:val="auto"/>
          <w:spacing w:val="-2"/>
          <w:position w:val="1"/>
          <w:sz w:val="28"/>
          <w:szCs w:val="28"/>
          <w14:textOutline w14:w="5103" w14:cap="sq" w14:cmpd="sng">
            <w14:solidFill>
              <w14:srgbClr w14:val="000000"/>
            </w14:solidFill>
            <w14:prstDash w14:val="solid"/>
            <w14:bevel/>
          </w14:textOutline>
        </w:rPr>
        <w:t>七、投标</w:t>
      </w:r>
      <w:r>
        <w:rPr>
          <w:rFonts w:hint="eastAsia" w:ascii="宋体" w:hAnsi="宋体" w:eastAsia="宋体" w:cs="宋体"/>
          <w:color w:val="auto"/>
          <w:spacing w:val="-1"/>
          <w:position w:val="1"/>
          <w:sz w:val="28"/>
          <w:szCs w:val="28"/>
          <w14:textOutline w14:w="5103" w14:cap="sq" w14:cmpd="sng">
            <w14:solidFill>
              <w14:srgbClr w14:val="000000"/>
            </w14:solidFill>
            <w14:prstDash w14:val="solid"/>
            <w14:bevel/>
          </w14:textOutline>
        </w:rPr>
        <w:t>报价</w:t>
      </w:r>
    </w:p>
    <w:p w14:paraId="45C1C5F9">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7.1投标人应按本竞争性磋商文件提供的报价表格式进行填报，总体格式不得更改，并逐项写明指定项目的产品报价(单位：元) 。</w:t>
      </w:r>
    </w:p>
    <w:p w14:paraId="4BCCC89F">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7.2竞标报价为需方所在地交货价格和完成作业服务后的总价，应包括 货物运抵需方指定地点的运输费用、服务作业费用、税金等所有费用的总 额。</w:t>
      </w:r>
    </w:p>
    <w:p w14:paraId="04AFC1E1">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pacing w:val="-3"/>
          <w:sz w:val="28"/>
          <w:szCs w:val="28"/>
          <w:lang w:val="en-US" w:eastAsia="zh-CN"/>
        </w:rPr>
      </w:pPr>
      <w:r>
        <w:rPr>
          <w:rFonts w:hint="eastAsia" w:ascii="仿宋" w:hAnsi="仿宋" w:eastAsia="仿宋" w:cs="仿宋"/>
          <w:color w:val="auto"/>
          <w:spacing w:val="-3"/>
          <w:sz w:val="28"/>
          <w:szCs w:val="28"/>
          <w:lang w:val="en-US" w:eastAsia="zh-CN"/>
        </w:rPr>
        <w:t>7.3本次项目预算总额为900000.00元，等于或超出预算的报价为无效报价。</w:t>
      </w:r>
    </w:p>
    <w:p w14:paraId="2C99EA54">
      <w:pPr>
        <w:keepNext w:val="0"/>
        <w:keepLines w:val="0"/>
        <w:pageBreakBefore w:val="0"/>
        <w:widowControl w:val="0"/>
        <w:wordWrap/>
        <w:overflowPunct w:val="0"/>
        <w:topLinePunct w:val="0"/>
        <w:autoSpaceDE w:val="0"/>
        <w:autoSpaceDN w:val="0"/>
        <w:bidi w:val="0"/>
        <w:spacing w:before="113" w:line="360" w:lineRule="auto"/>
        <w:ind w:left="5"/>
        <w:outlineLvl w:val="1"/>
        <w:rPr>
          <w:rFonts w:hint="eastAsia" w:ascii="宋体" w:hAnsi="宋体" w:eastAsia="宋体" w:cs="宋体"/>
          <w:color w:val="auto"/>
          <w:sz w:val="28"/>
          <w:szCs w:val="28"/>
        </w:rPr>
      </w:pPr>
      <w:r>
        <w:rPr>
          <w:rFonts w:hint="eastAsia" w:ascii="宋体" w:hAnsi="宋体" w:eastAsia="宋体" w:cs="宋体"/>
          <w:color w:val="auto"/>
          <w:spacing w:val="-2"/>
          <w:position w:val="2"/>
          <w:sz w:val="28"/>
          <w:szCs w:val="28"/>
          <w14:textOutline w14:w="5103" w14:cap="sq" w14:cmpd="sng">
            <w14:solidFill>
              <w14:srgbClr w14:val="000000"/>
            </w14:solidFill>
            <w14:prstDash w14:val="solid"/>
            <w14:bevel/>
          </w14:textOutline>
        </w:rPr>
        <w:t>八</w:t>
      </w:r>
      <w:r>
        <w:rPr>
          <w:rFonts w:hint="eastAsia" w:ascii="宋体" w:hAnsi="宋体" w:eastAsia="宋体" w:cs="宋体"/>
          <w:color w:val="auto"/>
          <w:spacing w:val="-1"/>
          <w:position w:val="2"/>
          <w:sz w:val="28"/>
          <w:szCs w:val="28"/>
          <w14:textOutline w14:w="5103" w14:cap="sq" w14:cmpd="sng">
            <w14:solidFill>
              <w14:srgbClr w14:val="000000"/>
            </w14:solidFill>
            <w14:prstDash w14:val="solid"/>
            <w14:bevel/>
          </w14:textOutline>
        </w:rPr>
        <w:t>、服务承诺</w:t>
      </w:r>
    </w:p>
    <w:p w14:paraId="10B98550">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宋体" w:hAnsi="宋体" w:eastAsia="宋体" w:cs="宋体"/>
          <w:color w:val="auto"/>
          <w:sz w:val="28"/>
          <w:szCs w:val="28"/>
        </w:rPr>
      </w:pPr>
      <w:r>
        <w:rPr>
          <w:rFonts w:hint="eastAsia" w:ascii="仿宋" w:hAnsi="仿宋" w:eastAsia="仿宋" w:cs="仿宋"/>
          <w:color w:val="auto"/>
          <w:spacing w:val="-3"/>
          <w:sz w:val="28"/>
          <w:szCs w:val="28"/>
          <w:lang w:val="en-US" w:eastAsia="zh-CN"/>
        </w:rPr>
        <w:t>投标人的服务承诺应按不低于竞争性磋商文件中提出的所有服务要求的标准做出响应。</w:t>
      </w:r>
    </w:p>
    <w:p w14:paraId="7CA659E9">
      <w:pPr>
        <w:keepNext w:val="0"/>
        <w:keepLines w:val="0"/>
        <w:pageBreakBefore w:val="0"/>
        <w:widowControl w:val="0"/>
        <w:wordWrap/>
        <w:overflowPunct w:val="0"/>
        <w:topLinePunct w:val="0"/>
        <w:autoSpaceDE w:val="0"/>
        <w:autoSpaceDN w:val="0"/>
        <w:bidi w:val="0"/>
        <w:spacing w:before="110" w:line="360" w:lineRule="auto"/>
        <w:ind w:left="4"/>
        <w:outlineLvl w:val="1"/>
        <w:rPr>
          <w:rFonts w:hint="eastAsia" w:ascii="宋体" w:hAnsi="宋体" w:eastAsia="宋体" w:cs="宋体"/>
          <w:color w:val="auto"/>
          <w:sz w:val="28"/>
          <w:szCs w:val="28"/>
        </w:rPr>
      </w:pPr>
      <w:r>
        <w:rPr>
          <w:rFonts w:hint="eastAsia" w:ascii="宋体" w:hAnsi="宋体" w:eastAsia="宋体" w:cs="宋体"/>
          <w:color w:val="auto"/>
          <w:spacing w:val="-1"/>
          <w:position w:val="1"/>
          <w:sz w:val="28"/>
          <w:szCs w:val="28"/>
          <w14:textOutline w14:w="5103" w14:cap="sq" w14:cmpd="sng">
            <w14:solidFill>
              <w14:srgbClr w14:val="000000"/>
            </w14:solidFill>
            <w14:prstDash w14:val="solid"/>
            <w14:bevel/>
          </w14:textOutline>
        </w:rPr>
        <w:t>九、履约验收</w:t>
      </w:r>
    </w:p>
    <w:p w14:paraId="42BFC68E">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ascii="楷体" w:hAnsi="楷体" w:eastAsia="楷体" w:cs="楷体"/>
          <w:color w:val="auto"/>
          <w:sz w:val="24"/>
          <w:szCs w:val="24"/>
        </w:rPr>
      </w:pPr>
      <w:r>
        <w:rPr>
          <w:rFonts w:hint="eastAsia" w:ascii="仿宋" w:hAnsi="仿宋" w:eastAsia="仿宋" w:cs="仿宋"/>
          <w:color w:val="auto"/>
          <w:spacing w:val="-3"/>
          <w:sz w:val="28"/>
          <w:szCs w:val="28"/>
          <w:lang w:val="en-US" w:eastAsia="zh-CN"/>
        </w:rPr>
        <w:t>由使用单位组织有关专业人员按国家相关标准、厂家质量标准和</w:t>
      </w:r>
      <w:r>
        <w:rPr>
          <w:rFonts w:hint="eastAsia" w:ascii="仿宋" w:hAnsi="仿宋" w:eastAsia="仿宋" w:cs="仿宋"/>
          <w:color w:val="auto"/>
          <w:spacing w:val="-3"/>
          <w:sz w:val="28"/>
          <w:szCs w:val="28"/>
          <w:lang w:val="en-US" w:eastAsia="zh-CN"/>
        </w:rPr>
        <w:t>竞争性磋商文件</w:t>
      </w:r>
      <w:r>
        <w:rPr>
          <w:rFonts w:hint="eastAsia" w:ascii="仿宋" w:hAnsi="仿宋" w:eastAsia="仿宋" w:cs="仿宋"/>
          <w:color w:val="auto"/>
          <w:spacing w:val="-3"/>
          <w:sz w:val="28"/>
          <w:szCs w:val="28"/>
          <w:lang w:val="en-US" w:eastAsia="zh-CN"/>
        </w:rPr>
        <w:t>所列的各项技术指标和各项国家现有规范验收。若使用单位 因自身原因要求中标商延期交货或延期验收，使用单位除提供延期说明外还应出具双方协商一致的书面协议文件。</w:t>
      </w:r>
    </w:p>
    <w:p w14:paraId="354E632B">
      <w:pPr>
        <w:rPr>
          <w:rFonts w:ascii="楷体" w:hAnsi="楷体" w:eastAsia="楷体" w:cs="楷体"/>
          <w:color w:val="auto"/>
          <w:sz w:val="24"/>
          <w:szCs w:val="24"/>
        </w:rPr>
      </w:pPr>
    </w:p>
    <w:p w14:paraId="6BCE429E">
      <w:pPr>
        <w:keepNext w:val="0"/>
        <w:keepLines w:val="0"/>
        <w:pageBreakBefore w:val="0"/>
        <w:widowControl w:val="0"/>
        <w:kinsoku w:val="0"/>
        <w:wordWrap/>
        <w:overflowPunct/>
        <w:topLinePunct w:val="0"/>
        <w:autoSpaceDE w:val="0"/>
        <w:autoSpaceDN w:val="0"/>
        <w:bidi w:val="0"/>
        <w:adjustRightInd w:val="0"/>
        <w:snapToGrid w:val="0"/>
        <w:spacing w:before="157" w:line="225" w:lineRule="auto"/>
        <w:ind w:left="0" w:right="0" w:firstLine="803" w:firstLineChars="200"/>
        <w:jc w:val="center"/>
        <w:textAlignment w:val="baseline"/>
        <w:outlineLvl w:val="0"/>
        <w:rPr>
          <w:rFonts w:hint="eastAsia" w:ascii="仿宋" w:hAnsi="仿宋" w:eastAsia="仿宋" w:cs="仿宋"/>
          <w:b/>
          <w:bCs/>
          <w:color w:val="auto"/>
          <w:sz w:val="40"/>
          <w:szCs w:val="40"/>
        </w:rPr>
      </w:pPr>
      <w:bookmarkStart w:id="62" w:name="bookmark52"/>
      <w:bookmarkEnd w:id="62"/>
      <w:bookmarkStart w:id="63" w:name="bookmark54"/>
      <w:bookmarkEnd w:id="63"/>
      <w:bookmarkStart w:id="64" w:name="_Toc1400"/>
      <w:r>
        <w:rPr>
          <w:rFonts w:hint="eastAsia" w:ascii="仿宋" w:hAnsi="仿宋" w:eastAsia="仿宋" w:cs="仿宋"/>
          <w:b/>
          <w:bCs/>
          <w:color w:val="auto"/>
          <w:sz w:val="40"/>
          <w:szCs w:val="40"/>
        </w:rPr>
        <w:t>第四章  评审办法</w:t>
      </w:r>
      <w:bookmarkEnd w:id="64"/>
    </w:p>
    <w:p w14:paraId="49FCD7E0">
      <w:pPr>
        <w:spacing w:before="42" w:line="229" w:lineRule="auto"/>
        <w:ind w:left="138"/>
        <w:outlineLvl w:val="9"/>
        <w:rPr>
          <w:rFonts w:hint="eastAsia" w:ascii="仿宋" w:hAnsi="仿宋" w:eastAsia="仿宋" w:cs="仿宋"/>
          <w:b/>
          <w:bCs/>
          <w:color w:val="auto"/>
          <w:sz w:val="28"/>
          <w:szCs w:val="28"/>
        </w:rPr>
      </w:pPr>
      <w:r>
        <w:rPr>
          <w:rFonts w:hint="eastAsia" w:ascii="仿宋" w:hAnsi="仿宋" w:eastAsia="仿宋" w:cs="仿宋"/>
          <w:b/>
          <w:bCs/>
          <w:color w:val="auto"/>
          <w:spacing w:val="-5"/>
          <w:sz w:val="28"/>
          <w:szCs w:val="28"/>
        </w:rPr>
        <w:t>1.相关要求</w:t>
      </w:r>
    </w:p>
    <w:p w14:paraId="214D2A27">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1.经磋商确定最终采购需求和提交最后报价的供应商后，由磋</w:t>
      </w:r>
      <w:r>
        <w:rPr>
          <w:rFonts w:hint="eastAsia" w:ascii="仿宋" w:hAnsi="仿宋" w:eastAsia="仿宋" w:cs="仿宋"/>
          <w:color w:val="auto"/>
          <w:spacing w:val="2"/>
          <w:sz w:val="28"/>
          <w:szCs w:val="28"/>
        </w:rPr>
        <w:t>商小组</w:t>
      </w:r>
      <w:r>
        <w:rPr>
          <w:rFonts w:hint="eastAsia" w:ascii="仿宋" w:hAnsi="仿宋" w:eastAsia="仿宋" w:cs="仿宋"/>
          <w:b w:val="0"/>
          <w:bCs w:val="0"/>
          <w:color w:val="auto"/>
          <w:spacing w:val="-2"/>
          <w:sz w:val="28"/>
          <w:szCs w:val="28"/>
        </w:rPr>
        <w:t>采用综合</w:t>
      </w:r>
      <w:r>
        <w:rPr>
          <w:rFonts w:hint="eastAsia" w:ascii="仿宋" w:hAnsi="仿宋" w:eastAsia="仿宋" w:cs="仿宋"/>
          <w:color w:val="auto"/>
          <w:spacing w:val="-1"/>
          <w:sz w:val="28"/>
          <w:szCs w:val="28"/>
        </w:rPr>
        <w:t>评分法对提交最后报价的供应商的响应文件和最后报价进行综合评分。</w:t>
      </w:r>
    </w:p>
    <w:p w14:paraId="4F5EDC71">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综合评分法，是指响应文件满足磋商文件全部实质性要求且按评审因素的</w:t>
      </w:r>
      <w:r>
        <w:rPr>
          <w:rFonts w:hint="eastAsia" w:ascii="仿宋" w:hAnsi="仿宋" w:eastAsia="仿宋" w:cs="仿宋"/>
          <w:color w:val="auto"/>
          <w:spacing w:val="-1"/>
          <w:sz w:val="28"/>
          <w:szCs w:val="28"/>
        </w:rPr>
        <w:t>量化指标评审得分最高的供应商为成交候选供应商的评审方法。</w:t>
      </w:r>
    </w:p>
    <w:p w14:paraId="3358D1E1">
      <w:pPr>
        <w:keepNext w:val="0"/>
        <w:keepLines w:val="0"/>
        <w:pageBreakBefore w:val="0"/>
        <w:widowControl w:val="0"/>
        <w:kinsoku w:val="0"/>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3"/>
          <w:sz w:val="28"/>
          <w:szCs w:val="28"/>
        </w:rPr>
        <w:t>2.评审时，磋商小组各成员应当独立对每个有效响应的文件进行评价、打</w:t>
      </w:r>
      <w:r>
        <w:rPr>
          <w:rFonts w:hint="eastAsia" w:ascii="仿宋" w:hAnsi="仿宋" w:eastAsia="仿宋" w:cs="仿宋"/>
          <w:color w:val="auto"/>
          <w:spacing w:val="-1"/>
          <w:sz w:val="28"/>
          <w:szCs w:val="28"/>
        </w:rPr>
        <w:t>分，然后汇总每个供应商每项评分因素的得分。</w:t>
      </w:r>
    </w:p>
    <w:p w14:paraId="299475A0">
      <w:pPr>
        <w:keepNext w:val="0"/>
        <w:keepLines w:val="0"/>
        <w:pageBreakBefore w:val="0"/>
        <w:widowControl w:val="0"/>
        <w:kinsoku w:val="0"/>
        <w:wordWrap/>
        <w:overflowPunct/>
        <w:topLinePunct w:val="0"/>
        <w:autoSpaceDE/>
        <w:autoSpaceDN/>
        <w:bidi w:val="0"/>
        <w:adjustRightInd w:val="0"/>
        <w:snapToGrid w:val="0"/>
        <w:spacing w:line="560" w:lineRule="exact"/>
        <w:ind w:left="0" w:right="0" w:firstLine="536" w:firstLine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6"/>
          <w:sz w:val="28"/>
          <w:szCs w:val="28"/>
        </w:rPr>
        <w:t>3.符合《政府采购竞争性磋商采购方式管理暂行办法》（财库[2014]21</w:t>
      </w:r>
      <w:r>
        <w:rPr>
          <w:rFonts w:hint="eastAsia" w:ascii="仿宋" w:hAnsi="仿宋" w:eastAsia="仿宋" w:cs="仿宋"/>
          <w:color w:val="auto"/>
          <w:spacing w:val="-7"/>
          <w:sz w:val="28"/>
          <w:szCs w:val="28"/>
        </w:rPr>
        <w:t>4号）</w:t>
      </w:r>
      <w:r>
        <w:rPr>
          <w:rFonts w:hint="eastAsia" w:ascii="仿宋" w:hAnsi="仿宋" w:eastAsia="仿宋" w:cs="仿宋"/>
          <w:color w:val="auto"/>
          <w:spacing w:val="4"/>
          <w:sz w:val="28"/>
          <w:szCs w:val="28"/>
        </w:rPr>
        <w:t>中第三条第三项的规定和执行统一价格标准的项目，其价格不列为评分因素。</w:t>
      </w:r>
      <w:r>
        <w:rPr>
          <w:rFonts w:hint="eastAsia" w:ascii="仿宋" w:hAnsi="仿宋" w:eastAsia="仿宋" w:cs="仿宋"/>
          <w:color w:val="auto"/>
          <w:spacing w:val="3"/>
          <w:sz w:val="28"/>
          <w:szCs w:val="28"/>
        </w:rPr>
        <w:t>有特殊情况需要在上述规定范围外设定价格分权重的，应当经本级人民政府财</w:t>
      </w:r>
      <w:r>
        <w:rPr>
          <w:rFonts w:hint="eastAsia" w:ascii="仿宋" w:hAnsi="仿宋" w:eastAsia="仿宋" w:cs="仿宋"/>
          <w:color w:val="auto"/>
          <w:spacing w:val="-1"/>
          <w:sz w:val="28"/>
          <w:szCs w:val="28"/>
        </w:rPr>
        <w:t>政部门审核同意。</w:t>
      </w:r>
    </w:p>
    <w:p w14:paraId="6AF518E1">
      <w:pPr>
        <w:keepNext w:val="0"/>
        <w:keepLines w:val="0"/>
        <w:pageBreakBefore w:val="0"/>
        <w:widowControl w:val="0"/>
        <w:kinsoku w:val="0"/>
        <w:wordWrap/>
        <w:overflowPunct/>
        <w:topLinePunct w:val="0"/>
        <w:autoSpaceDE w:val="0"/>
        <w:autoSpaceDN w:val="0"/>
        <w:bidi w:val="0"/>
        <w:adjustRightInd w:val="0"/>
        <w:snapToGrid w:val="0"/>
        <w:spacing w:line="560" w:lineRule="exact"/>
        <w:ind w:left="572" w:right="0" w:hanging="554" w:hangingChars="200"/>
        <w:jc w:val="both"/>
        <w:textAlignment w:val="baseline"/>
        <w:outlineLvl w:val="9"/>
        <w:rPr>
          <w:rFonts w:hint="eastAsia" w:ascii="仿宋" w:hAnsi="仿宋" w:eastAsia="仿宋" w:cs="仿宋"/>
          <w:b/>
          <w:bCs/>
          <w:color w:val="auto"/>
          <w:sz w:val="28"/>
          <w:szCs w:val="28"/>
        </w:rPr>
      </w:pPr>
      <w:bookmarkStart w:id="65" w:name="bookmark56"/>
      <w:bookmarkEnd w:id="65"/>
      <w:bookmarkStart w:id="66" w:name="bookmark58"/>
      <w:bookmarkEnd w:id="66"/>
      <w:r>
        <w:rPr>
          <w:rFonts w:hint="eastAsia" w:ascii="仿宋" w:hAnsi="仿宋" w:eastAsia="仿宋" w:cs="仿宋"/>
          <w:b/>
          <w:bCs/>
          <w:color w:val="auto"/>
          <w:spacing w:val="-2"/>
          <w:sz w:val="28"/>
          <w:szCs w:val="28"/>
        </w:rPr>
        <w:t>2.评分标准</w:t>
      </w:r>
    </w:p>
    <w:p w14:paraId="65728614">
      <w:pPr>
        <w:keepNext w:val="0"/>
        <w:keepLines w:val="0"/>
        <w:pageBreakBefore w:val="0"/>
        <w:widowControl w:val="0"/>
        <w:kinsoku w:val="0"/>
        <w:wordWrap/>
        <w:overflowPunct/>
        <w:topLinePunct w:val="0"/>
        <w:autoSpaceDE w:val="0"/>
        <w:autoSpaceDN w:val="0"/>
        <w:bidi w:val="0"/>
        <w:adjustRightInd w:val="0"/>
        <w:snapToGrid w:val="0"/>
        <w:spacing w:line="560" w:lineRule="exact"/>
        <w:ind w:left="572" w:right="0" w:hanging="552" w:hangingChars="200"/>
        <w:jc w:val="both"/>
        <w:textAlignment w:val="baseline"/>
        <w:outlineLvl w:val="9"/>
        <w:rPr>
          <w:rFonts w:hint="eastAsia" w:ascii="仿宋" w:hAnsi="仿宋" w:eastAsia="仿宋" w:cs="仿宋"/>
          <w:color w:val="auto"/>
          <w:sz w:val="28"/>
          <w:szCs w:val="28"/>
        </w:rPr>
      </w:pPr>
      <w:r>
        <w:rPr>
          <w:rFonts w:hint="eastAsia" w:ascii="仿宋" w:hAnsi="仿宋" w:eastAsia="仿宋" w:cs="仿宋"/>
          <w:color w:val="auto"/>
          <w:spacing w:val="-2"/>
          <w:sz w:val="28"/>
          <w:szCs w:val="28"/>
        </w:rPr>
        <w:t>2.1</w:t>
      </w:r>
      <w:r>
        <w:rPr>
          <w:rFonts w:hint="eastAsia" w:ascii="仿宋" w:hAnsi="仿宋" w:eastAsia="仿宋" w:cs="仿宋"/>
          <w:color w:val="auto"/>
          <w:spacing w:val="-2"/>
          <w:sz w:val="28"/>
          <w:szCs w:val="28"/>
          <w:lang w:val="en-US" w:eastAsia="zh-CN"/>
        </w:rPr>
        <w:t xml:space="preserve"> </w:t>
      </w:r>
      <w:r>
        <w:rPr>
          <w:rFonts w:hint="eastAsia" w:ascii="仿宋" w:hAnsi="仿宋" w:eastAsia="仿宋" w:cs="仿宋"/>
          <w:color w:val="auto"/>
          <w:spacing w:val="-2"/>
          <w:sz w:val="28"/>
          <w:szCs w:val="28"/>
        </w:rPr>
        <w:t>评分因素以及分值</w:t>
      </w:r>
    </w:p>
    <w:p w14:paraId="424D0DF9">
      <w:pPr>
        <w:spacing w:line="115" w:lineRule="exact"/>
        <w:rPr>
          <w:color w:val="auto"/>
        </w:rPr>
      </w:pPr>
    </w:p>
    <w:tbl>
      <w:tblPr>
        <w:tblStyle w:val="13"/>
        <w:tblW w:w="5004"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282"/>
        <w:gridCol w:w="5817"/>
        <w:gridCol w:w="1662"/>
      </w:tblGrid>
      <w:tr w14:paraId="35274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169" w:type="pct"/>
            <w:vAlign w:val="top"/>
          </w:tcPr>
          <w:p w14:paraId="08489DBE">
            <w:pPr>
              <w:pStyle w:val="14"/>
              <w:spacing w:before="156" w:line="223" w:lineRule="auto"/>
              <w:ind w:left="525"/>
              <w:rPr>
                <w:rFonts w:hint="eastAsia" w:ascii="仿宋" w:hAnsi="仿宋" w:eastAsia="仿宋" w:cs="仿宋"/>
                <w:color w:val="auto"/>
              </w:rPr>
            </w:pPr>
            <w:r>
              <w:rPr>
                <w:rFonts w:hint="eastAsia" w:ascii="仿宋" w:hAnsi="仿宋" w:eastAsia="仿宋" w:cs="仿宋"/>
                <w:color w:val="auto"/>
                <w:spacing w:val="-3"/>
              </w:rPr>
              <w:t>评分因素</w:t>
            </w:r>
          </w:p>
        </w:tc>
        <w:tc>
          <w:tcPr>
            <w:tcW w:w="2979" w:type="pct"/>
            <w:vAlign w:val="top"/>
          </w:tcPr>
          <w:p w14:paraId="119B4BB7">
            <w:pPr>
              <w:pStyle w:val="14"/>
              <w:spacing w:before="156" w:line="224" w:lineRule="auto"/>
              <w:jc w:val="center"/>
              <w:rPr>
                <w:rFonts w:hint="eastAsia" w:ascii="仿宋" w:hAnsi="仿宋" w:eastAsia="仿宋" w:cs="仿宋"/>
                <w:color w:val="auto"/>
              </w:rPr>
            </w:pPr>
            <w:r>
              <w:rPr>
                <w:rFonts w:hint="eastAsia" w:ascii="仿宋" w:hAnsi="仿宋" w:eastAsia="仿宋" w:cs="仿宋"/>
                <w:color w:val="auto"/>
                <w:spacing w:val="-5"/>
              </w:rPr>
              <w:t>商务</w:t>
            </w:r>
            <w:r>
              <w:rPr>
                <w:rFonts w:hint="eastAsia" w:ascii="仿宋" w:hAnsi="仿宋" w:eastAsia="仿宋" w:cs="仿宋"/>
                <w:color w:val="auto"/>
                <w:spacing w:val="-3"/>
              </w:rPr>
              <w:t>技术</w:t>
            </w:r>
            <w:r>
              <w:rPr>
                <w:rFonts w:hint="eastAsia" w:ascii="仿宋" w:hAnsi="仿宋" w:eastAsia="仿宋" w:cs="仿宋"/>
                <w:color w:val="auto"/>
                <w:spacing w:val="-5"/>
              </w:rPr>
              <w:t>部分</w:t>
            </w:r>
          </w:p>
        </w:tc>
        <w:tc>
          <w:tcPr>
            <w:tcW w:w="851" w:type="pct"/>
            <w:vAlign w:val="top"/>
          </w:tcPr>
          <w:p w14:paraId="02345DC2">
            <w:pPr>
              <w:pStyle w:val="14"/>
              <w:spacing w:before="156" w:line="230" w:lineRule="auto"/>
              <w:ind w:left="505"/>
              <w:rPr>
                <w:rFonts w:hint="eastAsia" w:ascii="仿宋" w:hAnsi="仿宋" w:eastAsia="仿宋" w:cs="仿宋"/>
                <w:color w:val="auto"/>
              </w:rPr>
            </w:pPr>
            <w:r>
              <w:rPr>
                <w:rFonts w:hint="eastAsia" w:ascii="仿宋" w:hAnsi="仿宋" w:eastAsia="仿宋" w:cs="仿宋"/>
                <w:color w:val="auto"/>
                <w:spacing w:val="-12"/>
              </w:rPr>
              <w:t>总分</w:t>
            </w:r>
          </w:p>
        </w:tc>
      </w:tr>
      <w:tr w14:paraId="71B85C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1169" w:type="pct"/>
            <w:vAlign w:val="top"/>
          </w:tcPr>
          <w:p w14:paraId="2F19E100">
            <w:pPr>
              <w:pStyle w:val="14"/>
              <w:spacing w:before="169" w:line="230" w:lineRule="auto"/>
              <w:ind w:left="526"/>
              <w:rPr>
                <w:rFonts w:hint="eastAsia" w:ascii="仿宋" w:hAnsi="仿宋" w:eastAsia="仿宋" w:cs="仿宋"/>
                <w:color w:val="auto"/>
              </w:rPr>
            </w:pPr>
            <w:r>
              <w:rPr>
                <w:rFonts w:hint="eastAsia" w:ascii="仿宋" w:hAnsi="仿宋" w:eastAsia="仿宋" w:cs="仿宋"/>
                <w:color w:val="auto"/>
                <w:spacing w:val="-4"/>
              </w:rPr>
              <w:t>分值比重</w:t>
            </w:r>
          </w:p>
        </w:tc>
        <w:tc>
          <w:tcPr>
            <w:tcW w:w="2979" w:type="pct"/>
            <w:vAlign w:val="top"/>
          </w:tcPr>
          <w:p w14:paraId="25599176">
            <w:pPr>
              <w:pStyle w:val="14"/>
              <w:spacing w:before="169" w:line="230" w:lineRule="auto"/>
              <w:jc w:val="center"/>
              <w:rPr>
                <w:rFonts w:hint="eastAsia" w:ascii="仿宋" w:hAnsi="仿宋" w:eastAsia="仿宋" w:cs="仿宋"/>
                <w:color w:val="auto"/>
              </w:rPr>
            </w:pPr>
            <w:r>
              <w:rPr>
                <w:rFonts w:hint="eastAsia" w:ascii="仿宋" w:hAnsi="仿宋" w:eastAsia="仿宋" w:cs="仿宋"/>
                <w:color w:val="auto"/>
                <w:spacing w:val="-8"/>
                <w:lang w:val="en-US" w:eastAsia="zh-CN"/>
              </w:rPr>
              <w:t>90</w:t>
            </w:r>
            <w:r>
              <w:rPr>
                <w:rFonts w:hint="eastAsia" w:ascii="仿宋" w:hAnsi="仿宋" w:eastAsia="仿宋" w:cs="仿宋"/>
                <w:color w:val="auto"/>
                <w:spacing w:val="-8"/>
              </w:rPr>
              <w:t>分</w:t>
            </w:r>
          </w:p>
        </w:tc>
        <w:tc>
          <w:tcPr>
            <w:tcW w:w="851" w:type="pct"/>
            <w:vAlign w:val="top"/>
          </w:tcPr>
          <w:p w14:paraId="1315C02B">
            <w:pPr>
              <w:pStyle w:val="14"/>
              <w:spacing w:before="169" w:line="230" w:lineRule="auto"/>
              <w:ind w:left="414"/>
              <w:rPr>
                <w:rFonts w:hint="eastAsia" w:ascii="仿宋" w:hAnsi="仿宋" w:eastAsia="仿宋" w:cs="仿宋"/>
                <w:color w:val="auto"/>
              </w:rPr>
            </w:pPr>
            <w:r>
              <w:rPr>
                <w:rFonts w:hint="eastAsia" w:ascii="仿宋" w:hAnsi="仿宋" w:eastAsia="仿宋" w:cs="仿宋"/>
                <w:color w:val="auto"/>
                <w:spacing w:val="-6"/>
              </w:rPr>
              <w:t>100分</w:t>
            </w:r>
          </w:p>
        </w:tc>
      </w:tr>
    </w:tbl>
    <w:p w14:paraId="6AF90DE1">
      <w:pPr>
        <w:keepNext w:val="0"/>
        <w:keepLines w:val="0"/>
        <w:pageBreakBefore w:val="0"/>
        <w:widowControl w:val="0"/>
        <w:kinsoku w:val="0"/>
        <w:wordWrap/>
        <w:overflowPunct/>
        <w:topLinePunct w:val="0"/>
        <w:autoSpaceDE w:val="0"/>
        <w:autoSpaceDN w:val="0"/>
        <w:bidi w:val="0"/>
        <w:adjustRightInd w:val="0"/>
        <w:snapToGrid w:val="0"/>
        <w:spacing w:line="560" w:lineRule="exact"/>
        <w:ind w:left="572" w:right="0" w:hanging="552" w:hangingChars="200"/>
        <w:jc w:val="both"/>
        <w:textAlignment w:val="baseline"/>
        <w:outlineLvl w:val="9"/>
        <w:rPr>
          <w:rFonts w:hint="eastAsia" w:ascii="仿宋" w:hAnsi="仿宋" w:eastAsia="仿宋" w:cs="仿宋"/>
          <w:color w:val="auto"/>
          <w:spacing w:val="-2"/>
          <w:sz w:val="28"/>
          <w:szCs w:val="28"/>
        </w:rPr>
      </w:pPr>
      <w:bookmarkStart w:id="67" w:name="bookmark60"/>
      <w:bookmarkEnd w:id="67"/>
      <w:r>
        <w:rPr>
          <w:rFonts w:hint="eastAsia" w:ascii="仿宋" w:hAnsi="仿宋" w:eastAsia="仿宋" w:cs="仿宋"/>
          <w:color w:val="auto"/>
          <w:spacing w:val="-2"/>
          <w:sz w:val="28"/>
          <w:szCs w:val="28"/>
        </w:rPr>
        <w:t>2.2 初步评审表</w:t>
      </w:r>
    </w:p>
    <w:p w14:paraId="31C36AC7">
      <w:pPr>
        <w:spacing w:line="116" w:lineRule="exact"/>
        <w:rPr>
          <w:color w:val="auto"/>
        </w:rPr>
      </w:pPr>
    </w:p>
    <w:tbl>
      <w:tblPr>
        <w:tblStyle w:val="13"/>
        <w:tblW w:w="501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84"/>
        <w:gridCol w:w="1689"/>
        <w:gridCol w:w="6513"/>
      </w:tblGrid>
      <w:tr w14:paraId="7BA64F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672" w:type="pct"/>
            <w:gridSpan w:val="2"/>
            <w:vAlign w:val="top"/>
          </w:tcPr>
          <w:p w14:paraId="6F889696">
            <w:pPr>
              <w:pStyle w:val="14"/>
              <w:spacing w:before="112" w:line="224" w:lineRule="auto"/>
              <w:ind w:left="1077"/>
              <w:rPr>
                <w:rFonts w:hint="eastAsia" w:ascii="仿宋" w:hAnsi="仿宋" w:eastAsia="仿宋" w:cs="仿宋"/>
                <w:color w:val="auto"/>
                <w:sz w:val="24"/>
                <w:szCs w:val="24"/>
              </w:rPr>
            </w:pPr>
            <w:r>
              <w:rPr>
                <w:rFonts w:hint="eastAsia" w:ascii="仿宋" w:hAnsi="仿宋" w:eastAsia="仿宋" w:cs="仿宋"/>
                <w:b/>
                <w:bCs/>
                <w:color w:val="auto"/>
                <w:spacing w:val="-7"/>
                <w:sz w:val="24"/>
                <w:szCs w:val="24"/>
              </w:rPr>
              <w:t>条款号</w:t>
            </w:r>
          </w:p>
        </w:tc>
        <w:tc>
          <w:tcPr>
            <w:tcW w:w="3327" w:type="pct"/>
            <w:vAlign w:val="top"/>
          </w:tcPr>
          <w:p w14:paraId="45A7BABB">
            <w:pPr>
              <w:pStyle w:val="14"/>
              <w:spacing w:before="112" w:line="223" w:lineRule="auto"/>
              <w:ind w:left="2364"/>
              <w:rPr>
                <w:rFonts w:hint="eastAsia" w:ascii="仿宋" w:hAnsi="仿宋" w:eastAsia="仿宋" w:cs="仿宋"/>
                <w:color w:val="auto"/>
                <w:sz w:val="24"/>
                <w:szCs w:val="24"/>
              </w:rPr>
            </w:pPr>
            <w:r>
              <w:rPr>
                <w:rFonts w:hint="eastAsia" w:ascii="仿宋" w:hAnsi="仿宋" w:eastAsia="仿宋" w:cs="仿宋"/>
                <w:b/>
                <w:bCs/>
                <w:color w:val="auto"/>
                <w:spacing w:val="-5"/>
                <w:sz w:val="24"/>
                <w:szCs w:val="24"/>
              </w:rPr>
              <w:t>评审标准</w:t>
            </w:r>
          </w:p>
        </w:tc>
      </w:tr>
      <w:tr w14:paraId="5D25FD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809" w:type="pct"/>
            <w:vMerge w:val="restart"/>
            <w:vAlign w:val="center"/>
          </w:tcPr>
          <w:p w14:paraId="690DA378">
            <w:pPr>
              <w:keepNext w:val="0"/>
              <w:keepLines w:val="0"/>
              <w:pageBreakBefore w:val="0"/>
              <w:widowControl w:val="0"/>
              <w:kinsoku w:val="0"/>
              <w:wordWrap/>
              <w:overflowPunct/>
              <w:topLinePunct w:val="0"/>
              <w:autoSpaceDE w:val="0"/>
              <w:autoSpaceDN w:val="0"/>
              <w:bidi w:val="0"/>
              <w:adjustRightInd w:val="0"/>
              <w:snapToGrid w:val="0"/>
              <w:spacing w:line="360" w:lineRule="exact"/>
              <w:jc w:val="both"/>
              <w:textAlignment w:val="baseline"/>
              <w:rPr>
                <w:rFonts w:hint="eastAsia" w:ascii="仿宋" w:hAnsi="仿宋" w:eastAsia="仿宋" w:cs="仿宋"/>
                <w:color w:val="auto"/>
                <w:sz w:val="24"/>
                <w:szCs w:val="24"/>
                <w:lang w:val="en-US" w:eastAsia="zh-CN"/>
              </w:rPr>
            </w:pPr>
          </w:p>
          <w:p w14:paraId="5F21D499">
            <w:pPr>
              <w:keepNext w:val="0"/>
              <w:keepLines w:val="0"/>
              <w:pageBreakBefore w:val="0"/>
              <w:widowControl w:val="0"/>
              <w:kinsoku w:val="0"/>
              <w:wordWrap/>
              <w:overflowPunct/>
              <w:topLinePunct w:val="0"/>
              <w:autoSpaceDE w:val="0"/>
              <w:autoSpaceDN w:val="0"/>
              <w:bidi w:val="0"/>
              <w:adjustRightInd w:val="0"/>
              <w:snapToGrid w:val="0"/>
              <w:spacing w:line="360" w:lineRule="exact"/>
              <w:ind w:firstLine="240" w:firstLineChars="100"/>
              <w:jc w:val="both"/>
              <w:textAlignment w:val="baseline"/>
              <w:rPr>
                <w:rFonts w:hint="eastAsia" w:ascii="仿宋" w:hAnsi="仿宋" w:eastAsia="仿宋" w:cs="仿宋"/>
                <w:color w:val="auto"/>
                <w:sz w:val="24"/>
                <w:szCs w:val="24"/>
                <w:lang w:val="en-US" w:eastAsia="zh-CN"/>
              </w:rPr>
            </w:pPr>
          </w:p>
          <w:p w14:paraId="287D1275">
            <w:pPr>
              <w:keepNext w:val="0"/>
              <w:keepLines w:val="0"/>
              <w:pageBreakBefore w:val="0"/>
              <w:widowControl w:val="0"/>
              <w:kinsoku w:val="0"/>
              <w:wordWrap/>
              <w:overflowPunct/>
              <w:topLinePunct w:val="0"/>
              <w:autoSpaceDE w:val="0"/>
              <w:autoSpaceDN w:val="0"/>
              <w:bidi w:val="0"/>
              <w:adjustRightInd w:val="0"/>
              <w:snapToGrid w:val="0"/>
              <w:spacing w:line="360" w:lineRule="exact"/>
              <w:ind w:firstLine="240" w:firstLineChars="10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2.2.1</w:t>
            </w:r>
          </w:p>
        </w:tc>
        <w:tc>
          <w:tcPr>
            <w:tcW w:w="863" w:type="pct"/>
            <w:vMerge w:val="restart"/>
            <w:vAlign w:val="center"/>
          </w:tcPr>
          <w:p w14:paraId="42722972">
            <w:pPr>
              <w:keepNext w:val="0"/>
              <w:keepLines w:val="0"/>
              <w:pageBreakBefore w:val="0"/>
              <w:widowControl w:val="0"/>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lang w:val="en-US" w:eastAsia="zh-CN"/>
              </w:rPr>
            </w:pPr>
          </w:p>
          <w:p w14:paraId="0DB26662">
            <w:pPr>
              <w:keepNext w:val="0"/>
              <w:keepLines w:val="0"/>
              <w:pageBreakBefore w:val="0"/>
              <w:widowControl w:val="0"/>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lang w:val="en-US" w:eastAsia="zh-CN"/>
              </w:rPr>
            </w:pPr>
          </w:p>
          <w:p w14:paraId="032BBE8D">
            <w:pPr>
              <w:keepNext w:val="0"/>
              <w:keepLines w:val="0"/>
              <w:pageBreakBefore w:val="0"/>
              <w:widowControl w:val="0"/>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资格性审查</w:t>
            </w:r>
          </w:p>
        </w:tc>
        <w:tc>
          <w:tcPr>
            <w:tcW w:w="3327" w:type="pct"/>
            <w:vAlign w:val="top"/>
          </w:tcPr>
          <w:p w14:paraId="06A474B5">
            <w:pPr>
              <w:pStyle w:val="14"/>
              <w:spacing w:before="159" w:line="271" w:lineRule="auto"/>
              <w:ind w:right="107"/>
              <w:rPr>
                <w:rFonts w:hint="eastAsia" w:ascii="仿宋" w:hAnsi="仿宋" w:eastAsia="仿宋" w:cs="仿宋"/>
                <w:color w:val="auto"/>
                <w:sz w:val="24"/>
                <w:szCs w:val="24"/>
              </w:rPr>
            </w:pPr>
            <w:r>
              <w:rPr>
                <w:rFonts w:hint="eastAsia" w:ascii="仿宋" w:hAnsi="仿宋" w:eastAsia="仿宋" w:cs="仿宋"/>
                <w:color w:val="auto"/>
                <w:sz w:val="24"/>
                <w:szCs w:val="24"/>
              </w:rPr>
              <w:t>有效经年检的三证合一的营业执照、企业基本开户许可证；</w:t>
            </w:r>
          </w:p>
        </w:tc>
      </w:tr>
      <w:tr w14:paraId="18F83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809" w:type="pct"/>
            <w:vMerge w:val="continue"/>
            <w:vAlign w:val="center"/>
          </w:tcPr>
          <w:p w14:paraId="168BF060">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6BF95CB4">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vAlign w:val="top"/>
          </w:tcPr>
          <w:p w14:paraId="07F70786">
            <w:pPr>
              <w:pStyle w:val="14"/>
              <w:spacing w:before="108" w:line="225" w:lineRule="auto"/>
              <w:rPr>
                <w:rFonts w:hint="eastAsia" w:ascii="仿宋" w:hAnsi="仿宋" w:eastAsia="仿宋" w:cs="仿宋"/>
                <w:color w:val="auto"/>
                <w:sz w:val="24"/>
                <w:szCs w:val="24"/>
              </w:rPr>
            </w:pPr>
            <w:r>
              <w:rPr>
                <w:rFonts w:hint="eastAsia" w:ascii="仿宋" w:hAnsi="仿宋" w:eastAsia="仿宋" w:cs="仿宋"/>
                <w:color w:val="auto"/>
                <w:sz w:val="24"/>
                <w:szCs w:val="24"/>
              </w:rPr>
              <w:t>法定代表人身份证明、授权委托人须提供法定代表人授权委托书及被委托人身份证；</w:t>
            </w:r>
          </w:p>
        </w:tc>
      </w:tr>
      <w:tr w14:paraId="38FF82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809" w:type="pct"/>
            <w:vMerge w:val="continue"/>
            <w:vAlign w:val="center"/>
          </w:tcPr>
          <w:p w14:paraId="77714430">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74E3E944">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vAlign w:val="top"/>
          </w:tcPr>
          <w:p w14:paraId="51A1C91F">
            <w:pPr>
              <w:pStyle w:val="14"/>
              <w:spacing w:before="109" w:line="295" w:lineRule="auto"/>
              <w:ind w:right="107"/>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提供近3个月授权委托人及相关人员社保缴纳明细需盖有社保部门印章（退休人员提供退休证）；</w:t>
            </w:r>
          </w:p>
        </w:tc>
      </w:tr>
      <w:tr w14:paraId="32269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9" w:type="pct"/>
            <w:vMerge w:val="continue"/>
            <w:vAlign w:val="center"/>
          </w:tcPr>
          <w:p w14:paraId="52E328A5">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4C1A5387">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0A477C0D">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rPr>
              <w:t>具有履行合同所必须的设备和专业技术能力；</w:t>
            </w:r>
          </w:p>
        </w:tc>
      </w:tr>
      <w:tr w14:paraId="6E9796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809" w:type="pct"/>
            <w:vMerge w:val="continue"/>
            <w:vAlign w:val="center"/>
          </w:tcPr>
          <w:p w14:paraId="047C0C96">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7D7E6BF5">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6C49A4A7">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具有良好的商业信誉和健全的财务会计制度，需提供近一年的财务审计报告或财务报表（成立不足一年的提供企业成立至今的财务报表）；</w:t>
            </w:r>
          </w:p>
        </w:tc>
      </w:tr>
      <w:tr w14:paraId="003481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809" w:type="pct"/>
            <w:vMerge w:val="continue"/>
            <w:vAlign w:val="center"/>
          </w:tcPr>
          <w:p w14:paraId="5F14D336">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1CF3EA70">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033F1D18">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i w:val="0"/>
                <w:iCs w:val="0"/>
                <w:snapToGrid w:val="0"/>
                <w:color w:val="auto"/>
                <w:kern w:val="0"/>
                <w:sz w:val="24"/>
                <w:szCs w:val="24"/>
                <w:u w:val="none"/>
                <w:lang w:val="en-US" w:eastAsia="zh-CN" w:bidi="ar-SA"/>
              </w:rPr>
            </w:pPr>
            <w:r>
              <w:rPr>
                <w:rFonts w:hint="eastAsia" w:ascii="仿宋" w:hAnsi="仿宋" w:eastAsia="仿宋" w:cs="仿宋"/>
                <w:color w:val="auto"/>
                <w:sz w:val="24"/>
                <w:szCs w:val="24"/>
                <w:lang w:val="en-US" w:eastAsia="zh-CN"/>
              </w:rPr>
              <w:t>提供税务机关出具近3个月的完税证明，新成立公司按实际发生提供；</w:t>
            </w:r>
          </w:p>
        </w:tc>
      </w:tr>
      <w:tr w14:paraId="4AD344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9" w:hRule="atLeast"/>
        </w:trPr>
        <w:tc>
          <w:tcPr>
            <w:tcW w:w="809" w:type="pct"/>
            <w:vMerge w:val="continue"/>
            <w:vAlign w:val="center"/>
          </w:tcPr>
          <w:p w14:paraId="5BFDF5D6">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75C2137D">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010759EE">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lang w:eastAsia="zh-CN"/>
              </w:rPr>
              <w:t>“信用中国”网站查询截图和信用信息报告，中国政府采购网被列入严重违法失信行为记录名单的（尚在处罚期内的），经营异常名录的，将拒绝其参加本次政府采购活动﹙</w:t>
            </w:r>
            <w:r>
              <w:rPr>
                <w:rFonts w:hint="eastAsia" w:ascii="仿宋" w:hAnsi="仿宋" w:eastAsia="仿宋" w:cs="仿宋"/>
                <w:color w:val="auto"/>
                <w:sz w:val="24"/>
                <w:szCs w:val="24"/>
                <w:lang w:val="en-US" w:eastAsia="zh-CN"/>
              </w:rPr>
              <w:t>开标现场以代理机构</w:t>
            </w:r>
            <w:r>
              <w:rPr>
                <w:rFonts w:hint="eastAsia" w:ascii="仿宋" w:hAnsi="仿宋" w:eastAsia="仿宋" w:cs="仿宋"/>
                <w:color w:val="auto"/>
                <w:sz w:val="24"/>
                <w:szCs w:val="24"/>
                <w:lang w:eastAsia="zh-CN"/>
              </w:rPr>
              <w:t>场查询结果为准。）</w:t>
            </w:r>
          </w:p>
        </w:tc>
      </w:tr>
      <w:tr w14:paraId="72607F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809" w:type="pct"/>
            <w:vMerge w:val="continue"/>
            <w:vAlign w:val="center"/>
          </w:tcPr>
          <w:p w14:paraId="6215F4D4">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060CAE1E">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6B4E0802">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参加政府采购活动前三年内，在经营活动中没有重大违法记录；</w:t>
            </w:r>
          </w:p>
        </w:tc>
      </w:tr>
      <w:tr w14:paraId="382B9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809" w:type="pct"/>
            <w:vMerge w:val="continue"/>
            <w:vAlign w:val="center"/>
          </w:tcPr>
          <w:p w14:paraId="2E30C062">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4D5D7713">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4312DDCC">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单位负责人为同一人或者存在直接控股、管理关系的不同投标人，不得参加同一合同项下的政府采购活动。否则，皆取消投标资格（提供声明函）；</w:t>
            </w:r>
          </w:p>
        </w:tc>
      </w:tr>
      <w:tr w14:paraId="35D3E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809" w:type="pct"/>
            <w:vMerge w:val="continue"/>
            <w:vAlign w:val="center"/>
          </w:tcPr>
          <w:p w14:paraId="4F124A55">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39A6900C">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12A24A07">
            <w:pPr>
              <w:pStyle w:val="8"/>
              <w:keepNext w:val="0"/>
              <w:keepLines w:val="0"/>
              <w:pageBreakBefore w:val="0"/>
              <w:widowControl/>
              <w:kinsoku/>
              <w:wordWrap/>
              <w:overflowPunct/>
              <w:topLinePunct w:val="0"/>
              <w:autoSpaceDE/>
              <w:autoSpaceDN/>
              <w:bidi w:val="0"/>
              <w:adjustRightInd w:val="0"/>
              <w:spacing w:beforeAutospacing="0" w:after="0" w:afterAutospacing="0" w:line="360" w:lineRule="exact"/>
              <w:ind w:left="0" w:right="0" w:firstLine="0"/>
              <w:jc w:val="both"/>
              <w:textAlignment w:val="auto"/>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供应商应具备市政工程设计行业乙级（含）以上资质；</w:t>
            </w:r>
          </w:p>
        </w:tc>
      </w:tr>
      <w:tr w14:paraId="3031EC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809" w:type="pct"/>
            <w:vMerge w:val="continue"/>
            <w:vAlign w:val="center"/>
          </w:tcPr>
          <w:p w14:paraId="584F4911">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56D46258">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01D698FE">
            <w:pPr>
              <w:keepNext w:val="0"/>
              <w:keepLines w:val="0"/>
              <w:pageBreakBefore w:val="0"/>
              <w:widowControl w:val="0"/>
              <w:kinsoku/>
              <w:wordWrap w:val="0"/>
              <w:overflowPunct/>
              <w:topLinePunct w:val="0"/>
              <w:autoSpaceDE/>
              <w:autoSpaceDN/>
              <w:bidi w:val="0"/>
              <w:adjustRightInd w:val="0"/>
              <w:snapToGrid/>
              <w:spacing w:line="360" w:lineRule="exact"/>
              <w:ind w:left="0" w:leftChars="0"/>
              <w:jc w:val="both"/>
              <w:textAlignment w:val="auto"/>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lang w:val="zh-CN" w:eastAsia="zh-CN"/>
              </w:rPr>
              <w:t>投标单位应提供中小企业声明函；</w:t>
            </w:r>
          </w:p>
        </w:tc>
      </w:tr>
      <w:tr w14:paraId="2B1E57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809" w:type="pct"/>
            <w:vMerge w:val="continue"/>
            <w:vAlign w:val="center"/>
          </w:tcPr>
          <w:p w14:paraId="34C67C8C">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863" w:type="pct"/>
            <w:vMerge w:val="continue"/>
            <w:vAlign w:val="center"/>
          </w:tcPr>
          <w:p w14:paraId="1A91D622">
            <w:pPr>
              <w:keepNext w:val="0"/>
              <w:keepLines w:val="0"/>
              <w:pageBreakBefore w:val="0"/>
              <w:widowControl w:val="0"/>
              <w:kinsoku w:val="0"/>
              <w:wordWrap/>
              <w:overflowPunct/>
              <w:topLinePunct w:val="0"/>
              <w:bidi w:val="0"/>
              <w:adjustRightInd w:val="0"/>
              <w:snapToGrid w:val="0"/>
              <w:jc w:val="both"/>
              <w:textAlignment w:val="baseline"/>
              <w:rPr>
                <w:rFonts w:hint="eastAsia" w:ascii="仿宋" w:hAnsi="仿宋" w:eastAsia="仿宋" w:cs="仿宋"/>
                <w:color w:val="auto"/>
                <w:sz w:val="24"/>
                <w:szCs w:val="24"/>
              </w:rPr>
            </w:pPr>
          </w:p>
        </w:tc>
        <w:tc>
          <w:tcPr>
            <w:tcW w:w="3327" w:type="pct"/>
            <w:shd w:val="clear" w:color="auto" w:fill="auto"/>
            <w:vAlign w:val="center"/>
          </w:tcPr>
          <w:p w14:paraId="6A2D2A8E">
            <w:pPr>
              <w:keepNext w:val="0"/>
              <w:keepLines w:val="0"/>
              <w:pageBreakBefore w:val="0"/>
              <w:widowControl w:val="0"/>
              <w:kinsoku/>
              <w:wordWrap w:val="0"/>
              <w:overflowPunct/>
              <w:topLinePunct w:val="0"/>
              <w:autoSpaceDE/>
              <w:autoSpaceDN/>
              <w:bidi w:val="0"/>
              <w:adjustRightInd w:val="0"/>
              <w:snapToGrid/>
              <w:spacing w:line="360" w:lineRule="exact"/>
              <w:ind w:left="0" w:leftChars="0"/>
              <w:jc w:val="both"/>
              <w:textAlignment w:val="auto"/>
              <w:rPr>
                <w:rFonts w:hint="eastAsia" w:ascii="仿宋" w:hAnsi="仿宋" w:eastAsia="仿宋" w:cs="仿宋"/>
                <w:i w:val="0"/>
                <w:iCs w:val="0"/>
                <w:snapToGrid w:val="0"/>
                <w:color w:val="auto"/>
                <w:kern w:val="0"/>
                <w:sz w:val="24"/>
                <w:szCs w:val="24"/>
                <w:u w:val="none"/>
                <w:lang w:val="en-US" w:eastAsia="zh-CN" w:bidi="ar-SA"/>
              </w:rPr>
            </w:pPr>
            <w:r>
              <w:rPr>
                <w:rFonts w:hint="eastAsia" w:ascii="仿宋" w:hAnsi="仿宋" w:eastAsia="仿宋" w:cs="仿宋"/>
                <w:color w:val="auto"/>
                <w:sz w:val="24"/>
                <w:szCs w:val="24"/>
                <w:lang w:val="en-US" w:eastAsia="zh-CN"/>
              </w:rPr>
              <w:t>投标单位(供应商)《反商业贿赂承诺书》</w:t>
            </w:r>
          </w:p>
        </w:tc>
      </w:tr>
      <w:tr w14:paraId="4B8450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809" w:type="pct"/>
            <w:vMerge w:val="restart"/>
            <w:vAlign w:val="center"/>
          </w:tcPr>
          <w:p w14:paraId="2CB3BFFE">
            <w:pPr>
              <w:keepNext w:val="0"/>
              <w:keepLines w:val="0"/>
              <w:pageBreakBefore w:val="0"/>
              <w:widowControl w:val="0"/>
              <w:kinsoku w:val="0"/>
              <w:wordWrap/>
              <w:overflowPunct/>
              <w:topLinePunct w:val="0"/>
              <w:autoSpaceDE w:val="0"/>
              <w:autoSpaceDN w:val="0"/>
              <w:bidi w:val="0"/>
              <w:adjustRightInd w:val="0"/>
              <w:snapToGrid w:val="0"/>
              <w:spacing w:line="360" w:lineRule="exact"/>
              <w:ind w:firstLine="240" w:firstLineChars="100"/>
              <w:jc w:val="both"/>
              <w:textAlignment w:val="baseline"/>
              <w:rPr>
                <w:rFonts w:hint="eastAsia" w:ascii="仿宋" w:hAnsi="仿宋" w:eastAsia="仿宋" w:cs="仿宋"/>
                <w:color w:val="auto"/>
                <w:sz w:val="24"/>
                <w:szCs w:val="24"/>
                <w:lang w:val="en-US" w:eastAsia="zh-CN"/>
              </w:rPr>
            </w:pPr>
          </w:p>
          <w:p w14:paraId="3B5E1060">
            <w:pPr>
              <w:keepNext w:val="0"/>
              <w:keepLines w:val="0"/>
              <w:pageBreakBefore w:val="0"/>
              <w:widowControl w:val="0"/>
              <w:kinsoku w:val="0"/>
              <w:wordWrap/>
              <w:overflowPunct/>
              <w:topLinePunct w:val="0"/>
              <w:autoSpaceDE w:val="0"/>
              <w:autoSpaceDN w:val="0"/>
              <w:bidi w:val="0"/>
              <w:adjustRightInd w:val="0"/>
              <w:snapToGrid w:val="0"/>
              <w:spacing w:line="360" w:lineRule="exact"/>
              <w:ind w:firstLine="240" w:firstLineChars="10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2.2.2</w:t>
            </w:r>
          </w:p>
        </w:tc>
        <w:tc>
          <w:tcPr>
            <w:tcW w:w="863" w:type="pct"/>
            <w:vMerge w:val="restart"/>
            <w:vAlign w:val="center"/>
          </w:tcPr>
          <w:p w14:paraId="42C177DC">
            <w:pPr>
              <w:keepNext w:val="0"/>
              <w:keepLines w:val="0"/>
              <w:pageBreakBefore w:val="0"/>
              <w:widowControl w:val="0"/>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4559234B">
            <w:pPr>
              <w:keepNext w:val="0"/>
              <w:keepLines w:val="0"/>
              <w:pageBreakBefore w:val="0"/>
              <w:widowControl w:val="0"/>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符合性审查</w:t>
            </w:r>
          </w:p>
        </w:tc>
        <w:tc>
          <w:tcPr>
            <w:tcW w:w="3327" w:type="pct"/>
            <w:shd w:val="clear" w:color="auto" w:fill="auto"/>
            <w:vAlign w:val="top"/>
          </w:tcPr>
          <w:p w14:paraId="08D9FCAF">
            <w:pPr>
              <w:pStyle w:val="14"/>
              <w:keepNext w:val="0"/>
              <w:keepLines w:val="0"/>
              <w:pageBreakBefore w:val="0"/>
              <w:widowControl/>
              <w:kinsoku w:val="0"/>
              <w:wordWrap/>
              <w:overflowPunct/>
              <w:topLinePunct w:val="0"/>
              <w:autoSpaceDE w:val="0"/>
              <w:autoSpaceDN w:val="0"/>
              <w:bidi w:val="0"/>
              <w:adjustRightInd w:val="0"/>
              <w:snapToGrid w:val="0"/>
              <w:spacing w:before="111" w:line="360" w:lineRule="exact"/>
              <w:ind w:left="119" w:left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2"/>
                <w:sz w:val="24"/>
                <w:szCs w:val="24"/>
              </w:rPr>
              <w:t>响应文件格式符合磋商文件要求</w:t>
            </w:r>
          </w:p>
        </w:tc>
      </w:tr>
      <w:tr w14:paraId="11375D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09" w:type="pct"/>
            <w:vMerge w:val="continue"/>
          </w:tcPr>
          <w:p w14:paraId="4FBE9AF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863" w:type="pct"/>
            <w:vMerge w:val="continue"/>
          </w:tcPr>
          <w:p w14:paraId="4B51EAD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3327" w:type="pct"/>
            <w:shd w:val="clear" w:color="auto" w:fill="auto"/>
            <w:vAlign w:val="top"/>
          </w:tcPr>
          <w:p w14:paraId="7A14B6FA">
            <w:pPr>
              <w:pStyle w:val="14"/>
              <w:keepNext w:val="0"/>
              <w:keepLines w:val="0"/>
              <w:pageBreakBefore w:val="0"/>
              <w:widowControl/>
              <w:kinsoku w:val="0"/>
              <w:wordWrap/>
              <w:overflowPunct/>
              <w:topLinePunct w:val="0"/>
              <w:autoSpaceDE w:val="0"/>
              <w:autoSpaceDN w:val="0"/>
              <w:bidi w:val="0"/>
              <w:adjustRightInd w:val="0"/>
              <w:snapToGrid w:val="0"/>
              <w:spacing w:before="111" w:line="360" w:lineRule="exact"/>
              <w:ind w:left="119" w:left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1"/>
                <w:sz w:val="24"/>
                <w:szCs w:val="24"/>
              </w:rPr>
              <w:t>响应文件的签名盖章符合磋商文件要求</w:t>
            </w:r>
          </w:p>
        </w:tc>
      </w:tr>
      <w:tr w14:paraId="73FEDB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809" w:type="pct"/>
            <w:vMerge w:val="continue"/>
          </w:tcPr>
          <w:p w14:paraId="09BFC9A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863" w:type="pct"/>
            <w:vMerge w:val="continue"/>
          </w:tcPr>
          <w:p w14:paraId="678BB4FC">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3327" w:type="pct"/>
            <w:shd w:val="clear" w:color="auto" w:fill="auto"/>
            <w:vAlign w:val="top"/>
          </w:tcPr>
          <w:p w14:paraId="2F458D42">
            <w:pPr>
              <w:pStyle w:val="14"/>
              <w:keepNext w:val="0"/>
              <w:keepLines w:val="0"/>
              <w:pageBreakBefore w:val="0"/>
              <w:widowControl/>
              <w:kinsoku w:val="0"/>
              <w:wordWrap/>
              <w:overflowPunct/>
              <w:topLinePunct w:val="0"/>
              <w:autoSpaceDE w:val="0"/>
              <w:autoSpaceDN w:val="0"/>
              <w:bidi w:val="0"/>
              <w:adjustRightInd w:val="0"/>
              <w:snapToGrid w:val="0"/>
              <w:spacing w:before="113" w:line="360" w:lineRule="exact"/>
              <w:ind w:left="109" w:left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1"/>
                <w:sz w:val="24"/>
                <w:szCs w:val="24"/>
              </w:rPr>
              <w:t>报价有效期符合磋商文件要求</w:t>
            </w:r>
          </w:p>
        </w:tc>
      </w:tr>
      <w:tr w14:paraId="7CF859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809" w:type="pct"/>
            <w:vMerge w:val="continue"/>
          </w:tcPr>
          <w:p w14:paraId="2FA1BC6A">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863" w:type="pct"/>
            <w:vMerge w:val="continue"/>
          </w:tcPr>
          <w:p w14:paraId="4E9261E9">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3327" w:type="pct"/>
            <w:shd w:val="clear" w:color="auto" w:fill="auto"/>
            <w:vAlign w:val="top"/>
          </w:tcPr>
          <w:p w14:paraId="6149C3B7">
            <w:pPr>
              <w:pStyle w:val="14"/>
              <w:keepNext w:val="0"/>
              <w:keepLines w:val="0"/>
              <w:pageBreakBefore w:val="0"/>
              <w:widowControl/>
              <w:kinsoku w:val="0"/>
              <w:wordWrap/>
              <w:overflowPunct/>
              <w:topLinePunct w:val="0"/>
              <w:autoSpaceDE w:val="0"/>
              <w:autoSpaceDN w:val="0"/>
              <w:bidi w:val="0"/>
              <w:adjustRightInd w:val="0"/>
              <w:snapToGrid w:val="0"/>
              <w:spacing w:before="110" w:line="360" w:lineRule="exact"/>
              <w:ind w:left="104" w:left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rPr>
              <w:t>服务期符合磋商文件要求</w:t>
            </w:r>
          </w:p>
        </w:tc>
      </w:tr>
      <w:tr w14:paraId="513E06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809" w:type="pct"/>
            <w:vMerge w:val="continue"/>
          </w:tcPr>
          <w:p w14:paraId="2A6C253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863" w:type="pct"/>
            <w:vMerge w:val="continue"/>
          </w:tcPr>
          <w:p w14:paraId="648790BE">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3327" w:type="pct"/>
            <w:shd w:val="clear" w:color="auto" w:fill="auto"/>
            <w:vAlign w:val="top"/>
          </w:tcPr>
          <w:p w14:paraId="1F293989">
            <w:pPr>
              <w:pStyle w:val="14"/>
              <w:keepNext w:val="0"/>
              <w:keepLines w:val="0"/>
              <w:pageBreakBefore w:val="0"/>
              <w:widowControl/>
              <w:kinsoku w:val="0"/>
              <w:wordWrap/>
              <w:overflowPunct/>
              <w:topLinePunct w:val="0"/>
              <w:autoSpaceDE w:val="0"/>
              <w:autoSpaceDN w:val="0"/>
              <w:bidi w:val="0"/>
              <w:adjustRightInd w:val="0"/>
              <w:snapToGrid w:val="0"/>
              <w:spacing w:before="111" w:line="360" w:lineRule="exact"/>
              <w:ind w:left="104" w:left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z w:val="24"/>
                <w:szCs w:val="24"/>
              </w:rPr>
              <w:t>服务质量符合磋商文件要求</w:t>
            </w:r>
          </w:p>
        </w:tc>
      </w:tr>
      <w:tr w14:paraId="539DD1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809" w:type="pct"/>
            <w:vMerge w:val="continue"/>
          </w:tcPr>
          <w:p w14:paraId="1F746F71">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863" w:type="pct"/>
            <w:vMerge w:val="continue"/>
          </w:tcPr>
          <w:p w14:paraId="0F48CF90">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3327" w:type="pct"/>
            <w:shd w:val="clear" w:color="auto" w:fill="auto"/>
            <w:vAlign w:val="top"/>
          </w:tcPr>
          <w:p w14:paraId="1FDA9E1B">
            <w:pPr>
              <w:pStyle w:val="14"/>
              <w:keepNext w:val="0"/>
              <w:keepLines w:val="0"/>
              <w:pageBreakBefore w:val="0"/>
              <w:widowControl/>
              <w:kinsoku w:val="0"/>
              <w:wordWrap/>
              <w:overflowPunct/>
              <w:topLinePunct w:val="0"/>
              <w:autoSpaceDE w:val="0"/>
              <w:autoSpaceDN w:val="0"/>
              <w:bidi w:val="0"/>
              <w:adjustRightInd w:val="0"/>
              <w:snapToGrid w:val="0"/>
              <w:spacing w:before="110" w:line="360" w:lineRule="exact"/>
              <w:ind w:left="114" w:leftChars="0" w:right="107" w:rightChars="0" w:hanging="4" w:firstLine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8"/>
                <w:sz w:val="24"/>
                <w:szCs w:val="24"/>
              </w:rPr>
              <w:t>按照磋商文件规定报价只有一个有效报价且没</w:t>
            </w:r>
            <w:r>
              <w:rPr>
                <w:rFonts w:hint="eastAsia" w:ascii="仿宋" w:hAnsi="仿宋" w:eastAsia="仿宋" w:cs="仿宋"/>
                <w:color w:val="auto"/>
                <w:spacing w:val="7"/>
                <w:sz w:val="24"/>
                <w:szCs w:val="24"/>
              </w:rPr>
              <w:t>有漏</w:t>
            </w:r>
            <w:r>
              <w:rPr>
                <w:rFonts w:hint="eastAsia" w:ascii="仿宋" w:hAnsi="仿宋" w:eastAsia="仿宋" w:cs="仿宋"/>
                <w:color w:val="auto"/>
                <w:sz w:val="24"/>
                <w:szCs w:val="24"/>
              </w:rPr>
              <w:t>项</w:t>
            </w:r>
          </w:p>
        </w:tc>
      </w:tr>
      <w:tr w14:paraId="3F185A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809" w:type="pct"/>
            <w:vMerge w:val="continue"/>
          </w:tcPr>
          <w:p w14:paraId="1AC17D93">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863" w:type="pct"/>
            <w:vMerge w:val="continue"/>
          </w:tcPr>
          <w:p w14:paraId="50B08435">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eastAsia" w:ascii="仿宋" w:hAnsi="仿宋" w:eastAsia="仿宋" w:cs="仿宋"/>
                <w:color w:val="auto"/>
                <w:sz w:val="24"/>
                <w:szCs w:val="24"/>
              </w:rPr>
            </w:pPr>
          </w:p>
        </w:tc>
        <w:tc>
          <w:tcPr>
            <w:tcW w:w="3327" w:type="pct"/>
            <w:shd w:val="clear" w:color="auto" w:fill="auto"/>
            <w:vAlign w:val="top"/>
          </w:tcPr>
          <w:p w14:paraId="5C07DA94">
            <w:pPr>
              <w:pStyle w:val="14"/>
              <w:keepNext w:val="0"/>
              <w:keepLines w:val="0"/>
              <w:pageBreakBefore w:val="0"/>
              <w:widowControl/>
              <w:kinsoku w:val="0"/>
              <w:wordWrap/>
              <w:overflowPunct/>
              <w:topLinePunct w:val="0"/>
              <w:autoSpaceDE w:val="0"/>
              <w:autoSpaceDN w:val="0"/>
              <w:bidi w:val="0"/>
              <w:adjustRightInd w:val="0"/>
              <w:snapToGrid w:val="0"/>
              <w:spacing w:before="112" w:line="360" w:lineRule="exact"/>
              <w:ind w:left="115" w:leftChars="0"/>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1"/>
                <w:sz w:val="24"/>
                <w:szCs w:val="24"/>
              </w:rPr>
              <w:t>无其他不符合磋商文件的实质性要求</w:t>
            </w:r>
          </w:p>
        </w:tc>
      </w:tr>
    </w:tbl>
    <w:p w14:paraId="42E6CD73">
      <w:pPr>
        <w:keepNext w:val="0"/>
        <w:keepLines w:val="0"/>
        <w:pageBreakBefore w:val="0"/>
        <w:widowControl w:val="0"/>
        <w:kinsoku w:val="0"/>
        <w:wordWrap/>
        <w:overflowPunct/>
        <w:topLinePunct w:val="0"/>
        <w:autoSpaceDE w:val="0"/>
        <w:autoSpaceDN w:val="0"/>
        <w:bidi w:val="0"/>
        <w:adjustRightInd w:val="0"/>
        <w:snapToGrid w:val="0"/>
        <w:spacing w:line="560" w:lineRule="exact"/>
        <w:ind w:left="572" w:right="0" w:hanging="552" w:hangingChars="200"/>
        <w:jc w:val="both"/>
        <w:textAlignment w:val="baseline"/>
        <w:outlineLvl w:val="9"/>
        <w:rPr>
          <w:rFonts w:hint="eastAsia" w:ascii="仿宋" w:hAnsi="仿宋" w:eastAsia="仿宋" w:cs="仿宋"/>
          <w:color w:val="auto"/>
          <w:spacing w:val="-2"/>
          <w:sz w:val="28"/>
          <w:szCs w:val="28"/>
        </w:rPr>
      </w:pPr>
      <w:r>
        <w:rPr>
          <w:rFonts w:hint="eastAsia" w:ascii="仿宋" w:hAnsi="仿宋" w:eastAsia="仿宋" w:cs="仿宋"/>
          <w:color w:val="auto"/>
          <w:spacing w:val="-2"/>
          <w:sz w:val="28"/>
          <w:szCs w:val="28"/>
        </w:rPr>
        <w:t>2.3 商务部分</w:t>
      </w:r>
    </w:p>
    <w:p w14:paraId="5847DCC0">
      <w:pPr>
        <w:spacing w:line="113" w:lineRule="exact"/>
        <w:rPr>
          <w:color w:val="auto"/>
        </w:rPr>
      </w:pPr>
    </w:p>
    <w:tbl>
      <w:tblPr>
        <w:tblStyle w:val="13"/>
        <w:tblW w:w="5005"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84"/>
        <w:gridCol w:w="1713"/>
        <w:gridCol w:w="6466"/>
      </w:tblGrid>
      <w:tr w14:paraId="737AC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688" w:type="pct"/>
            <w:gridSpan w:val="2"/>
            <w:vAlign w:val="center"/>
          </w:tcPr>
          <w:p w14:paraId="1AED8657">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center"/>
              <w:textAlignment w:val="auto"/>
              <w:rPr>
                <w:rFonts w:hint="eastAsia" w:ascii="仿宋" w:hAnsi="仿宋" w:eastAsia="仿宋" w:cs="仿宋"/>
                <w:b/>
                <w:bCs/>
                <w:color w:val="auto"/>
                <w:sz w:val="24"/>
                <w:szCs w:val="24"/>
              </w:rPr>
            </w:pPr>
            <w:bookmarkStart w:id="68" w:name="bookmark62"/>
            <w:bookmarkEnd w:id="68"/>
            <w:r>
              <w:rPr>
                <w:rFonts w:hint="eastAsia" w:ascii="仿宋" w:hAnsi="仿宋" w:eastAsia="仿宋" w:cs="仿宋"/>
                <w:b/>
                <w:bCs/>
                <w:color w:val="auto"/>
                <w:sz w:val="24"/>
                <w:szCs w:val="24"/>
              </w:rPr>
              <w:t>条款号</w:t>
            </w:r>
          </w:p>
        </w:tc>
        <w:tc>
          <w:tcPr>
            <w:tcW w:w="3311" w:type="pct"/>
            <w:vAlign w:val="center"/>
          </w:tcPr>
          <w:p w14:paraId="07896AEB">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评审标准</w:t>
            </w:r>
          </w:p>
        </w:tc>
      </w:tr>
      <w:tr w14:paraId="532C22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4" w:hRule="atLeast"/>
        </w:trPr>
        <w:tc>
          <w:tcPr>
            <w:tcW w:w="811" w:type="pct"/>
            <w:vAlign w:val="center"/>
          </w:tcPr>
          <w:p w14:paraId="12A2A86D">
            <w:pPr>
              <w:pStyle w:val="8"/>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exact"/>
              <w:ind w:right="0" w:rightChars="0" w:firstLine="240" w:firstLineChars="10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2.3.1</w:t>
            </w:r>
          </w:p>
        </w:tc>
        <w:tc>
          <w:tcPr>
            <w:tcW w:w="876" w:type="pct"/>
            <w:vAlign w:val="center"/>
          </w:tcPr>
          <w:p w14:paraId="38D4EFB5">
            <w:pPr>
              <w:pStyle w:val="8"/>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exact"/>
              <w:ind w:left="0" w:leftChars="0" w:right="0" w:rightChars="0" w:firstLine="480" w:firstLineChars="200"/>
              <w:jc w:val="center"/>
              <w:textAlignment w:val="auto"/>
              <w:rPr>
                <w:rFonts w:hint="eastAsia" w:ascii="仿宋" w:hAnsi="仿宋" w:eastAsia="仿宋" w:cs="仿宋"/>
                <w:color w:val="auto"/>
                <w:sz w:val="24"/>
                <w:szCs w:val="24"/>
              </w:rPr>
            </w:pPr>
          </w:p>
          <w:p w14:paraId="1ABB09E6">
            <w:pPr>
              <w:pStyle w:val="8"/>
              <w:keepNext w:val="0"/>
              <w:keepLines w:val="0"/>
              <w:pageBreakBefore w:val="0"/>
              <w:widowControl w:val="0"/>
              <w:kinsoku w:val="0"/>
              <w:wordWrap/>
              <w:overflowPunct/>
              <w:topLinePunct w:val="0"/>
              <w:autoSpaceDE/>
              <w:autoSpaceDN/>
              <w:bidi w:val="0"/>
              <w:adjustRightInd w:val="0"/>
              <w:snapToGrid w:val="0"/>
              <w:spacing w:before="0" w:beforeAutospacing="0" w:after="0" w:afterAutospacing="0" w:line="360" w:lineRule="exact"/>
              <w:ind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报价得分（10分）</w:t>
            </w:r>
          </w:p>
        </w:tc>
        <w:tc>
          <w:tcPr>
            <w:tcW w:w="3311" w:type="pct"/>
            <w:vAlign w:val="top"/>
          </w:tcPr>
          <w:p w14:paraId="7985B6D4">
            <w:pPr>
              <w:pStyle w:val="8"/>
              <w:keepNext w:val="0"/>
              <w:keepLines w:val="0"/>
              <w:pageBreakBefore w:val="0"/>
              <w:kinsoku/>
              <w:wordWrap/>
              <w:overflowPunct/>
              <w:topLinePunct w:val="0"/>
              <w:autoSpaceDE/>
              <w:autoSpaceDN/>
              <w:bidi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pacing w:val="-20"/>
                <w:sz w:val="24"/>
                <w:szCs w:val="24"/>
              </w:rPr>
              <w:t>磋商小组只对符合性检查合格的响应文件进行价格评议，报价分采用低价优先法计算，即满足磋商 文件要求且最终报价最低为评审基准价，其价格分为满分。其他供应商的价格分按照下列公式计算：磋商报价得分=(磋商基准价／最后磋商报价)×价格权值×10分。</w:t>
            </w:r>
          </w:p>
        </w:tc>
      </w:tr>
    </w:tbl>
    <w:p w14:paraId="43431E01">
      <w:pPr>
        <w:keepNext w:val="0"/>
        <w:keepLines w:val="0"/>
        <w:pageBreakBefore w:val="0"/>
        <w:widowControl w:val="0"/>
        <w:kinsoku w:val="0"/>
        <w:wordWrap/>
        <w:overflowPunct/>
        <w:topLinePunct w:val="0"/>
        <w:autoSpaceDE w:val="0"/>
        <w:autoSpaceDN w:val="0"/>
        <w:bidi w:val="0"/>
        <w:adjustRightInd w:val="0"/>
        <w:snapToGrid w:val="0"/>
        <w:spacing w:line="560" w:lineRule="exact"/>
        <w:ind w:left="572" w:right="0" w:hanging="552" w:hangingChars="200"/>
        <w:jc w:val="both"/>
        <w:textAlignment w:val="baseline"/>
        <w:outlineLvl w:val="9"/>
        <w:rPr>
          <w:rFonts w:hint="eastAsia" w:ascii="仿宋" w:hAnsi="仿宋" w:eastAsia="仿宋" w:cs="仿宋"/>
          <w:color w:val="auto"/>
          <w:spacing w:val="-2"/>
          <w:sz w:val="28"/>
          <w:szCs w:val="28"/>
        </w:rPr>
      </w:pPr>
      <w:bookmarkStart w:id="69" w:name="bookmark64"/>
      <w:bookmarkEnd w:id="69"/>
      <w:r>
        <w:rPr>
          <w:rFonts w:hint="eastAsia" w:ascii="仿宋" w:hAnsi="仿宋" w:eastAsia="仿宋" w:cs="仿宋"/>
          <w:color w:val="auto"/>
          <w:spacing w:val="-2"/>
          <w:sz w:val="28"/>
          <w:szCs w:val="28"/>
        </w:rPr>
        <w:t>2.4 技术部分</w:t>
      </w:r>
    </w:p>
    <w:p w14:paraId="572C3F94">
      <w:pPr>
        <w:spacing w:line="113" w:lineRule="exact"/>
        <w:rPr>
          <w:color w:val="auto"/>
        </w:rPr>
      </w:pPr>
    </w:p>
    <w:tbl>
      <w:tblPr>
        <w:tblStyle w:val="13"/>
        <w:tblW w:w="5020"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604"/>
        <w:gridCol w:w="1677"/>
        <w:gridCol w:w="6511"/>
      </w:tblGrid>
      <w:tr w14:paraId="11B00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8" w:hRule="atLeast"/>
        </w:trPr>
        <w:tc>
          <w:tcPr>
            <w:tcW w:w="819" w:type="pct"/>
            <w:vAlign w:val="center"/>
          </w:tcPr>
          <w:p w14:paraId="1B012051">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2.4.1</w:t>
            </w:r>
          </w:p>
        </w:tc>
        <w:tc>
          <w:tcPr>
            <w:tcW w:w="856" w:type="pct"/>
            <w:vAlign w:val="center"/>
          </w:tcPr>
          <w:p w14:paraId="05C82B68">
            <w:pPr>
              <w:bidi w:val="0"/>
              <w:jc w:val="center"/>
              <w:rPr>
                <w:rFonts w:hint="eastAsia" w:ascii="仿宋" w:hAnsi="仿宋" w:eastAsia="仿宋" w:cs="仿宋"/>
                <w:color w:val="auto"/>
                <w:sz w:val="24"/>
                <w:szCs w:val="24"/>
              </w:rPr>
            </w:pPr>
            <w:bookmarkStart w:id="70" w:name="bookmark66"/>
            <w:bookmarkEnd w:id="70"/>
            <w:r>
              <w:rPr>
                <w:rFonts w:hint="eastAsia" w:ascii="仿宋" w:hAnsi="仿宋" w:eastAsia="仿宋" w:cs="仿宋"/>
                <w:color w:val="auto"/>
                <w:sz w:val="24"/>
                <w:szCs w:val="24"/>
                <w:lang w:val="en-US" w:eastAsia="zh-CN"/>
              </w:rPr>
              <w:t>服务</w:t>
            </w:r>
            <w:r>
              <w:rPr>
                <w:rFonts w:hint="eastAsia" w:ascii="仿宋" w:hAnsi="仿宋" w:eastAsia="仿宋" w:cs="仿宋"/>
                <w:color w:val="auto"/>
                <w:sz w:val="24"/>
                <w:szCs w:val="24"/>
              </w:rPr>
              <w:t>方案</w:t>
            </w:r>
          </w:p>
          <w:p w14:paraId="670B1EDD">
            <w:pPr>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（30分）</w:t>
            </w:r>
          </w:p>
        </w:tc>
        <w:tc>
          <w:tcPr>
            <w:tcW w:w="3324" w:type="pct"/>
            <w:vAlign w:val="top"/>
          </w:tcPr>
          <w:p w14:paraId="3EAC9B09">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供应商针对本项目提供的项目实施方案，包括但不限于：</w:t>
            </w:r>
          </w:p>
          <w:p w14:paraId="5FEF00AA">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①提供总体</w:t>
            </w:r>
            <w:r>
              <w:rPr>
                <w:rFonts w:hint="eastAsia" w:ascii="仿宋" w:hAnsi="仿宋" w:eastAsia="仿宋" w:cs="仿宋"/>
                <w:color w:val="auto"/>
                <w:sz w:val="24"/>
                <w:szCs w:val="24"/>
                <w:lang w:val="en-US" w:eastAsia="zh-CN"/>
              </w:rPr>
              <w:t>服务方案，包含</w:t>
            </w:r>
            <w:r>
              <w:rPr>
                <w:rFonts w:hint="eastAsia" w:ascii="仿宋" w:hAnsi="仿宋" w:eastAsia="仿宋" w:cs="仿宋"/>
                <w:color w:val="auto"/>
                <w:sz w:val="24"/>
                <w:szCs w:val="24"/>
              </w:rPr>
              <w:t>可行性研究报告编制工作方案，</w:t>
            </w:r>
            <w:r>
              <w:rPr>
                <w:rFonts w:hint="eastAsia" w:ascii="仿宋" w:hAnsi="仿宋" w:eastAsia="仿宋" w:cs="仿宋"/>
                <w:color w:val="auto"/>
                <w:sz w:val="24"/>
                <w:szCs w:val="24"/>
                <w:lang w:val="en-US" w:eastAsia="zh-CN"/>
              </w:rPr>
              <w:t>初步设计编制方案、施工图设计编制方案</w:t>
            </w:r>
            <w:r>
              <w:rPr>
                <w:rFonts w:hint="eastAsia" w:ascii="仿宋" w:hAnsi="仿宋" w:eastAsia="仿宋" w:cs="仿宋"/>
                <w:color w:val="auto"/>
                <w:sz w:val="24"/>
                <w:szCs w:val="24"/>
              </w:rPr>
              <w:t>；</w:t>
            </w:r>
          </w:p>
          <w:p w14:paraId="41B9616F">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en-US"/>
              </w:rPr>
              <w:t>②</w:t>
            </w:r>
            <w:r>
              <w:rPr>
                <w:rFonts w:hint="eastAsia" w:ascii="仿宋" w:hAnsi="仿宋" w:eastAsia="仿宋" w:cs="仿宋"/>
                <w:color w:val="auto"/>
                <w:sz w:val="24"/>
                <w:szCs w:val="24"/>
              </w:rPr>
              <w:t>对项目的设计依据、设计规范</w:t>
            </w:r>
            <w:r>
              <w:rPr>
                <w:rFonts w:hint="eastAsia" w:ascii="仿宋" w:hAnsi="仿宋" w:eastAsia="仿宋" w:cs="仿宋"/>
                <w:color w:val="auto"/>
                <w:sz w:val="24"/>
                <w:szCs w:val="24"/>
                <w:lang w:val="en-US" w:eastAsia="zh-CN"/>
              </w:rPr>
              <w:t>进行概述</w:t>
            </w:r>
            <w:r>
              <w:rPr>
                <w:rFonts w:hint="eastAsia" w:ascii="仿宋" w:hAnsi="仿宋" w:eastAsia="仿宋" w:cs="仿宋"/>
                <w:color w:val="auto"/>
                <w:sz w:val="24"/>
                <w:szCs w:val="24"/>
              </w:rPr>
              <w:t>；</w:t>
            </w:r>
          </w:p>
          <w:p w14:paraId="79E10CB1">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en-US"/>
              </w:rPr>
              <w:t>③</w:t>
            </w:r>
            <w:r>
              <w:rPr>
                <w:rFonts w:hint="eastAsia" w:ascii="仿宋" w:hAnsi="仿宋" w:eastAsia="仿宋" w:cs="仿宋"/>
                <w:color w:val="auto"/>
                <w:sz w:val="24"/>
                <w:szCs w:val="24"/>
                <w:lang w:val="en-US" w:eastAsia="zh-CN"/>
              </w:rPr>
              <w:t>对该项目</w:t>
            </w:r>
            <w:r>
              <w:rPr>
                <w:rFonts w:hint="eastAsia" w:ascii="仿宋" w:hAnsi="仿宋" w:eastAsia="仿宋" w:cs="仿宋"/>
                <w:color w:val="auto"/>
                <w:sz w:val="24"/>
                <w:szCs w:val="24"/>
                <w:lang w:val="en-US" w:eastAsia="en-US"/>
              </w:rPr>
              <w:t>充分解读并理解项目的建设背景、区位条件、设计思路，编写项目的设计工作等内容</w:t>
            </w:r>
            <w:r>
              <w:rPr>
                <w:rFonts w:hint="eastAsia" w:ascii="仿宋" w:hAnsi="仿宋" w:eastAsia="仿宋" w:cs="仿宋"/>
                <w:color w:val="auto"/>
                <w:sz w:val="24"/>
                <w:szCs w:val="24"/>
                <w:lang w:val="en-US" w:eastAsia="zh-CN"/>
              </w:rPr>
              <w:t>；</w:t>
            </w:r>
          </w:p>
          <w:p w14:paraId="229DB113">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④人员安排计划及保证措施</w:t>
            </w:r>
            <w:r>
              <w:rPr>
                <w:rFonts w:hint="eastAsia" w:ascii="仿宋" w:hAnsi="仿宋" w:eastAsia="仿宋" w:cs="仿宋"/>
                <w:color w:val="auto"/>
                <w:sz w:val="24"/>
                <w:szCs w:val="24"/>
                <w:lang w:eastAsia="zh-CN"/>
              </w:rPr>
              <w:t>；</w:t>
            </w:r>
          </w:p>
          <w:p w14:paraId="0343A872">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⑤档案管理措施</w:t>
            </w:r>
            <w:r>
              <w:rPr>
                <w:rFonts w:hint="eastAsia" w:ascii="仿宋" w:hAnsi="仿宋" w:eastAsia="仿宋" w:cs="仿宋"/>
                <w:color w:val="auto"/>
                <w:sz w:val="24"/>
                <w:szCs w:val="24"/>
                <w:lang w:val="en-US" w:eastAsia="zh-CN"/>
              </w:rPr>
              <w:t>;</w:t>
            </w:r>
          </w:p>
          <w:p w14:paraId="5CAD780D">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⑥保密保证措施；</w:t>
            </w:r>
          </w:p>
          <w:p w14:paraId="7EA790B0">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针对以上6项内容进行评审，逐项打分，每项0-5分，共30分。</w:t>
            </w:r>
          </w:p>
        </w:tc>
      </w:tr>
      <w:tr w14:paraId="076FA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7" w:hRule="atLeast"/>
        </w:trPr>
        <w:tc>
          <w:tcPr>
            <w:tcW w:w="819" w:type="pct"/>
            <w:vAlign w:val="center"/>
          </w:tcPr>
          <w:p w14:paraId="7E2A06BB">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p>
          <w:p w14:paraId="34369B95">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p>
          <w:p w14:paraId="329E098C">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2.4.2</w:t>
            </w:r>
          </w:p>
        </w:tc>
        <w:tc>
          <w:tcPr>
            <w:tcW w:w="856" w:type="pct"/>
            <w:vAlign w:val="center"/>
          </w:tcPr>
          <w:p w14:paraId="511EE51B">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人力资源配置（1</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3324" w:type="pct"/>
            <w:vAlign w:val="top"/>
          </w:tcPr>
          <w:p w14:paraId="32D073DA">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拟投入项目组的专业配备、人员数量及资历进行评审。</w:t>
            </w:r>
          </w:p>
          <w:p w14:paraId="5C962F97">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1、拟派</w:t>
            </w:r>
            <w:r>
              <w:rPr>
                <w:rFonts w:hint="eastAsia" w:ascii="仿宋" w:hAnsi="仿宋" w:eastAsia="仿宋" w:cs="仿宋"/>
                <w:color w:val="auto"/>
                <w:sz w:val="24"/>
                <w:szCs w:val="24"/>
              </w:rPr>
              <w:t>项目组</w:t>
            </w:r>
            <w:r>
              <w:rPr>
                <w:rFonts w:hint="eastAsia" w:ascii="仿宋" w:hAnsi="仿宋" w:eastAsia="仿宋" w:cs="仿宋"/>
                <w:color w:val="auto"/>
                <w:sz w:val="24"/>
                <w:szCs w:val="24"/>
                <w:lang w:val="en-US" w:eastAsia="zh-CN"/>
              </w:rPr>
              <w:t>成员不少于5人（含5人）每提供一名得1分，最高得5分；</w:t>
            </w:r>
          </w:p>
          <w:p w14:paraId="5BA8E0F9">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right="0" w:rightChars="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拟派项目</w:t>
            </w:r>
            <w:r>
              <w:rPr>
                <w:rFonts w:hint="eastAsia" w:ascii="仿宋" w:hAnsi="仿宋" w:eastAsia="仿宋" w:cs="仿宋"/>
                <w:color w:val="auto"/>
                <w:sz w:val="24"/>
                <w:szCs w:val="24"/>
                <w:lang w:val="en-US" w:eastAsia="zh-CN"/>
              </w:rPr>
              <w:t>组成员专业资质：项目组成员中</w:t>
            </w:r>
            <w:r>
              <w:rPr>
                <w:rFonts w:hint="eastAsia" w:ascii="仿宋" w:hAnsi="仿宋" w:eastAsia="仿宋" w:cs="仿宋"/>
                <w:color w:val="auto"/>
                <w:sz w:val="24"/>
                <w:szCs w:val="24"/>
              </w:rPr>
              <w:t>每</w:t>
            </w:r>
            <w:r>
              <w:rPr>
                <w:rFonts w:hint="eastAsia" w:ascii="仿宋" w:hAnsi="仿宋" w:eastAsia="仿宋" w:cs="仿宋"/>
                <w:color w:val="auto"/>
                <w:sz w:val="24"/>
                <w:szCs w:val="24"/>
                <w:lang w:val="en-US" w:eastAsia="zh-CN"/>
              </w:rPr>
              <w:t>有</w:t>
            </w:r>
            <w:r>
              <w:rPr>
                <w:rFonts w:hint="eastAsia" w:ascii="仿宋" w:hAnsi="仿宋" w:eastAsia="仿宋" w:cs="仿宋"/>
                <w:color w:val="auto"/>
                <w:sz w:val="24"/>
                <w:szCs w:val="24"/>
              </w:rPr>
              <w:t>一名中级职称者得1分，每</w:t>
            </w:r>
            <w:r>
              <w:rPr>
                <w:rFonts w:hint="eastAsia" w:ascii="仿宋" w:hAnsi="仿宋" w:eastAsia="仿宋" w:cs="仿宋"/>
                <w:color w:val="auto"/>
                <w:sz w:val="24"/>
                <w:szCs w:val="24"/>
                <w:lang w:val="en-US" w:eastAsia="zh-CN"/>
              </w:rPr>
              <w:t>有</w:t>
            </w:r>
            <w:r>
              <w:rPr>
                <w:rFonts w:hint="eastAsia" w:ascii="仿宋" w:hAnsi="仿宋" w:eastAsia="仿宋" w:cs="仿宋"/>
                <w:color w:val="auto"/>
                <w:sz w:val="24"/>
                <w:szCs w:val="24"/>
              </w:rPr>
              <w:t>一名</w:t>
            </w:r>
            <w:r>
              <w:rPr>
                <w:rFonts w:hint="eastAsia" w:ascii="仿宋" w:hAnsi="仿宋" w:eastAsia="仿宋" w:cs="仿宋"/>
                <w:color w:val="auto"/>
                <w:sz w:val="24"/>
                <w:szCs w:val="24"/>
                <w:lang w:val="en-US" w:eastAsia="zh-CN"/>
              </w:rPr>
              <w:t>高</w:t>
            </w:r>
            <w:r>
              <w:rPr>
                <w:rFonts w:hint="eastAsia" w:ascii="仿宋" w:hAnsi="仿宋" w:eastAsia="仿宋" w:cs="仿宋"/>
                <w:color w:val="auto"/>
                <w:sz w:val="24"/>
                <w:szCs w:val="24"/>
              </w:rPr>
              <w:t>级职称者得1</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r>
              <w:rPr>
                <w:rFonts w:hint="eastAsia" w:ascii="仿宋" w:hAnsi="仿宋" w:eastAsia="仿宋" w:cs="仿宋"/>
                <w:color w:val="auto"/>
                <w:sz w:val="24"/>
                <w:szCs w:val="24"/>
                <w:lang w:val="en-US" w:eastAsia="zh-CN"/>
              </w:rPr>
              <w:t>最高得6分；项目组成员中</w:t>
            </w:r>
            <w:r>
              <w:rPr>
                <w:rFonts w:hint="eastAsia" w:ascii="仿宋" w:hAnsi="仿宋" w:eastAsia="仿宋" w:cs="仿宋"/>
                <w:color w:val="auto"/>
                <w:sz w:val="24"/>
                <w:szCs w:val="24"/>
              </w:rPr>
              <w:t>每</w:t>
            </w:r>
            <w:r>
              <w:rPr>
                <w:rFonts w:hint="eastAsia" w:ascii="仿宋" w:hAnsi="仿宋" w:eastAsia="仿宋" w:cs="仿宋"/>
                <w:color w:val="auto"/>
                <w:sz w:val="24"/>
                <w:szCs w:val="24"/>
                <w:lang w:val="en-US" w:eastAsia="zh-CN"/>
              </w:rPr>
              <w:t>有</w:t>
            </w:r>
            <w:r>
              <w:rPr>
                <w:rFonts w:hint="eastAsia" w:ascii="仿宋" w:hAnsi="仿宋" w:eastAsia="仿宋" w:cs="仿宋"/>
                <w:color w:val="auto"/>
                <w:sz w:val="24"/>
                <w:szCs w:val="24"/>
              </w:rPr>
              <w:t>一名注册咨询师</w:t>
            </w:r>
            <w:r>
              <w:rPr>
                <w:rFonts w:hint="eastAsia" w:ascii="仿宋" w:hAnsi="仿宋" w:eastAsia="仿宋" w:cs="仿宋"/>
                <w:color w:val="auto"/>
                <w:sz w:val="24"/>
                <w:szCs w:val="24"/>
                <w:lang w:val="en-US" w:eastAsia="zh-CN"/>
              </w:rPr>
              <w:t>得2分，最高得4分。</w:t>
            </w:r>
          </w:p>
          <w:p w14:paraId="248A0394">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注：项目组成员中级职称或高级职称需满足本项目相关专业，以上</w:t>
            </w:r>
            <w:r>
              <w:rPr>
                <w:rFonts w:hint="eastAsia" w:ascii="仿宋" w:hAnsi="仿宋" w:eastAsia="仿宋" w:cs="仿宋"/>
                <w:color w:val="auto"/>
                <w:sz w:val="24"/>
                <w:szCs w:val="24"/>
              </w:rPr>
              <w:t>相关证明材料</w:t>
            </w:r>
            <w:r>
              <w:rPr>
                <w:rFonts w:hint="eastAsia" w:ascii="仿宋" w:hAnsi="仿宋" w:eastAsia="仿宋" w:cs="仿宋"/>
                <w:color w:val="auto"/>
                <w:sz w:val="24"/>
                <w:szCs w:val="24"/>
                <w:lang w:val="en-US" w:eastAsia="zh-CN"/>
              </w:rPr>
              <w:t>均以</w:t>
            </w:r>
            <w:r>
              <w:rPr>
                <w:rFonts w:hint="eastAsia" w:ascii="仿宋" w:hAnsi="仿宋" w:eastAsia="仿宋" w:cs="仿宋"/>
                <w:color w:val="auto"/>
                <w:sz w:val="24"/>
                <w:szCs w:val="24"/>
              </w:rPr>
              <w:t>本单位缴纳的社保及相关人员证书复印件加盖公章为准，未提供或资料不清晰不得分)。</w:t>
            </w:r>
          </w:p>
        </w:tc>
      </w:tr>
      <w:tr w14:paraId="5569C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6" w:hRule="atLeast"/>
        </w:trPr>
        <w:tc>
          <w:tcPr>
            <w:tcW w:w="819" w:type="pct"/>
            <w:vAlign w:val="center"/>
          </w:tcPr>
          <w:p w14:paraId="7A0605C0">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2.4.</w:t>
            </w:r>
            <w:r>
              <w:rPr>
                <w:rFonts w:hint="eastAsia" w:ascii="仿宋" w:hAnsi="仿宋" w:eastAsia="仿宋" w:cs="仿宋"/>
                <w:color w:val="auto"/>
                <w:sz w:val="24"/>
                <w:szCs w:val="24"/>
                <w:lang w:val="en-US" w:eastAsia="zh-CN"/>
              </w:rPr>
              <w:t>3</w:t>
            </w:r>
          </w:p>
        </w:tc>
        <w:tc>
          <w:tcPr>
            <w:tcW w:w="856" w:type="pct"/>
            <w:vAlign w:val="center"/>
          </w:tcPr>
          <w:p w14:paraId="718D980F">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业绩（</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w:t>
            </w:r>
          </w:p>
        </w:tc>
        <w:tc>
          <w:tcPr>
            <w:tcW w:w="3324" w:type="pct"/>
            <w:vAlign w:val="top"/>
          </w:tcPr>
          <w:p w14:paraId="72980EA1">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r>
              <w:rPr>
                <w:rFonts w:hint="eastAsia" w:ascii="仿宋" w:hAnsi="仿宋" w:eastAsia="仿宋" w:cs="仿宋"/>
                <w:color w:val="auto"/>
                <w:spacing w:val="-20"/>
                <w:sz w:val="24"/>
                <w:szCs w:val="24"/>
              </w:rPr>
              <w:t>近三年有类似业绩一个加</w:t>
            </w:r>
            <w:r>
              <w:rPr>
                <w:rFonts w:hint="eastAsia" w:ascii="仿宋" w:hAnsi="仿宋" w:eastAsia="仿宋" w:cs="仿宋"/>
                <w:color w:val="auto"/>
                <w:spacing w:val="-20"/>
                <w:sz w:val="24"/>
                <w:szCs w:val="24"/>
                <w:lang w:val="en-US" w:eastAsia="zh-CN"/>
              </w:rPr>
              <w:t>0.5</w:t>
            </w:r>
            <w:r>
              <w:rPr>
                <w:rFonts w:hint="eastAsia" w:ascii="仿宋" w:hAnsi="仿宋" w:eastAsia="仿宋" w:cs="仿宋"/>
                <w:color w:val="auto"/>
                <w:spacing w:val="-20"/>
                <w:sz w:val="24"/>
                <w:szCs w:val="24"/>
              </w:rPr>
              <w:t>分最多加</w:t>
            </w:r>
            <w:r>
              <w:rPr>
                <w:rFonts w:hint="eastAsia" w:ascii="仿宋" w:hAnsi="仿宋" w:eastAsia="仿宋" w:cs="仿宋"/>
                <w:color w:val="auto"/>
                <w:spacing w:val="-20"/>
                <w:sz w:val="24"/>
                <w:szCs w:val="24"/>
                <w:lang w:val="en-US" w:eastAsia="zh-CN"/>
              </w:rPr>
              <w:t>1</w:t>
            </w:r>
            <w:r>
              <w:rPr>
                <w:rFonts w:hint="eastAsia" w:ascii="仿宋" w:hAnsi="仿宋" w:eastAsia="仿宋" w:cs="仿宋"/>
                <w:color w:val="auto"/>
                <w:spacing w:val="-20"/>
                <w:sz w:val="24"/>
                <w:szCs w:val="24"/>
              </w:rPr>
              <w:t>分（后附合同</w:t>
            </w:r>
            <w:r>
              <w:rPr>
                <w:rFonts w:hint="eastAsia" w:ascii="仿宋" w:hAnsi="仿宋" w:eastAsia="仿宋" w:cs="仿宋"/>
                <w:color w:val="auto"/>
                <w:spacing w:val="-20"/>
                <w:sz w:val="24"/>
                <w:szCs w:val="24"/>
                <w:lang w:eastAsia="zh-CN"/>
              </w:rPr>
              <w:t>、</w:t>
            </w:r>
            <w:r>
              <w:rPr>
                <w:rFonts w:hint="eastAsia" w:ascii="仿宋" w:hAnsi="仿宋" w:eastAsia="仿宋" w:cs="仿宋"/>
                <w:color w:val="auto"/>
                <w:spacing w:val="-20"/>
                <w:sz w:val="24"/>
                <w:szCs w:val="24"/>
                <w:lang w:val="en-US" w:eastAsia="zh-CN"/>
              </w:rPr>
              <w:t>中标通知书</w:t>
            </w:r>
            <w:r>
              <w:rPr>
                <w:rFonts w:hint="eastAsia" w:ascii="仿宋" w:hAnsi="仿宋" w:eastAsia="仿宋" w:cs="仿宋"/>
                <w:color w:val="auto"/>
                <w:spacing w:val="-20"/>
                <w:sz w:val="24"/>
                <w:szCs w:val="24"/>
              </w:rPr>
              <w:t>或相关证明材料）</w:t>
            </w:r>
          </w:p>
        </w:tc>
      </w:tr>
      <w:tr w14:paraId="59CC08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819" w:type="pct"/>
            <w:vAlign w:val="center"/>
          </w:tcPr>
          <w:p w14:paraId="402150D9">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2.4.</w:t>
            </w:r>
            <w:r>
              <w:rPr>
                <w:rFonts w:hint="eastAsia" w:ascii="仿宋" w:hAnsi="仿宋" w:eastAsia="仿宋" w:cs="仿宋"/>
                <w:color w:val="auto"/>
                <w:sz w:val="24"/>
                <w:szCs w:val="24"/>
                <w:lang w:val="en-US" w:eastAsia="zh-CN"/>
              </w:rPr>
              <w:t>4</w:t>
            </w:r>
          </w:p>
        </w:tc>
        <w:tc>
          <w:tcPr>
            <w:tcW w:w="856" w:type="pct"/>
            <w:vAlign w:val="center"/>
          </w:tcPr>
          <w:p w14:paraId="3063FF95">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color w:val="auto"/>
                <w:sz w:val="24"/>
                <w:szCs w:val="24"/>
              </w:rPr>
            </w:pPr>
          </w:p>
          <w:p w14:paraId="244C0897">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项目组织与进度控制</w:t>
            </w:r>
          </w:p>
          <w:p w14:paraId="0915DB2B">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0分）</w:t>
            </w:r>
          </w:p>
        </w:tc>
        <w:tc>
          <w:tcPr>
            <w:tcW w:w="3324" w:type="pct"/>
            <w:vAlign w:val="top"/>
          </w:tcPr>
          <w:p w14:paraId="6514DF34">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①项目组织安排合理实施方案；</w:t>
            </w:r>
          </w:p>
          <w:p w14:paraId="40FDF7E5">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en-US"/>
              </w:rPr>
              <w:t>②</w:t>
            </w:r>
            <w:r>
              <w:rPr>
                <w:rFonts w:hint="eastAsia" w:ascii="仿宋" w:hAnsi="仿宋" w:eastAsia="仿宋" w:cs="仿宋"/>
                <w:color w:val="auto"/>
                <w:sz w:val="24"/>
                <w:szCs w:val="24"/>
                <w:lang w:val="en-US" w:eastAsia="zh-CN"/>
              </w:rPr>
              <w:t>进度控制与时间安排实施方案；</w:t>
            </w:r>
          </w:p>
          <w:p w14:paraId="55773634">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en-US"/>
              </w:rPr>
              <w:t>③</w:t>
            </w:r>
            <w:r>
              <w:rPr>
                <w:rFonts w:hint="eastAsia" w:ascii="仿宋" w:hAnsi="仿宋" w:eastAsia="仿宋" w:cs="仿宋"/>
                <w:color w:val="auto"/>
                <w:sz w:val="24"/>
                <w:szCs w:val="24"/>
                <w:lang w:val="en-US" w:eastAsia="zh-CN"/>
              </w:rPr>
              <w:t>进度计划实施风险及应对措施；</w:t>
            </w:r>
          </w:p>
          <w:p w14:paraId="7DCFCBA9">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④项目的重点、难点分析及应对措施；</w:t>
            </w:r>
          </w:p>
          <w:p w14:paraId="3A0719BF">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⑤对项目项目组织与进度控制的建议；</w:t>
            </w:r>
          </w:p>
          <w:p w14:paraId="2318ACE6">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针对以上5项内容进行评审，逐项打分，每项0-2分，共10分。</w:t>
            </w:r>
          </w:p>
        </w:tc>
      </w:tr>
      <w:tr w14:paraId="7550AE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1" w:hRule="atLeast"/>
        </w:trPr>
        <w:tc>
          <w:tcPr>
            <w:tcW w:w="819" w:type="pct"/>
            <w:vAlign w:val="center"/>
          </w:tcPr>
          <w:p w14:paraId="5F8F39EB">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2.4.5</w:t>
            </w:r>
          </w:p>
        </w:tc>
        <w:tc>
          <w:tcPr>
            <w:tcW w:w="856" w:type="pct"/>
            <w:vAlign w:val="center"/>
          </w:tcPr>
          <w:p w14:paraId="27AFC706">
            <w:pPr>
              <w:pStyle w:val="14"/>
              <w:keepNext w:val="0"/>
              <w:keepLines w:val="0"/>
              <w:pageBreakBefore w:val="0"/>
              <w:widowControl/>
              <w:wordWrap/>
              <w:overflowPunct/>
              <w:topLinePunct w:val="0"/>
              <w:bidi w:val="0"/>
              <w:spacing w:line="240" w:lineRule="auto"/>
              <w:ind w:left="0" w:right="0"/>
              <w:jc w:val="center"/>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设计质量保证措施</w:t>
            </w:r>
          </w:p>
          <w:p w14:paraId="3610638F">
            <w:pPr>
              <w:pStyle w:val="14"/>
              <w:keepNext w:val="0"/>
              <w:keepLines w:val="0"/>
              <w:pageBreakBefore w:val="0"/>
              <w:widowControl/>
              <w:wordWrap/>
              <w:overflowPunct/>
              <w:topLinePunct w:val="0"/>
              <w:bidi w:val="0"/>
              <w:spacing w:line="240" w:lineRule="auto"/>
              <w:ind w:left="0" w:right="0"/>
              <w:jc w:val="center"/>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4"/>
                <w:lang w:val="en-US" w:eastAsia="zh-CN" w:bidi="ar-SA"/>
              </w:rPr>
              <w:t>（10分）</w:t>
            </w:r>
          </w:p>
        </w:tc>
        <w:tc>
          <w:tcPr>
            <w:tcW w:w="3324" w:type="pct"/>
            <w:vAlign w:val="top"/>
          </w:tcPr>
          <w:p w14:paraId="54A62729">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质量管理体系健全，各专业、各阶段质量控制措施内容：</w:t>
            </w:r>
          </w:p>
          <w:p w14:paraId="00226BAA">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①质量管理体系；</w:t>
            </w:r>
          </w:p>
          <w:p w14:paraId="060F1F22">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②设计组织机构；</w:t>
            </w:r>
          </w:p>
          <w:p w14:paraId="7DDD0ED5">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③质量责任制度；</w:t>
            </w:r>
          </w:p>
          <w:p w14:paraId="3EFDE7A2">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④各专业及各阶段质量控制措施；</w:t>
            </w:r>
          </w:p>
          <w:p w14:paraId="50692FE9">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⑤设计质量承诺；</w:t>
            </w:r>
          </w:p>
          <w:p w14:paraId="45BB8EF3">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针对以上5项内容进行评审，逐项打分，每项0-2分，共10分。</w:t>
            </w:r>
          </w:p>
        </w:tc>
      </w:tr>
      <w:tr w14:paraId="471029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1" w:hRule="atLeast"/>
        </w:trPr>
        <w:tc>
          <w:tcPr>
            <w:tcW w:w="819" w:type="pct"/>
            <w:vAlign w:val="center"/>
          </w:tcPr>
          <w:p w14:paraId="649EA831">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2.4.6</w:t>
            </w:r>
          </w:p>
        </w:tc>
        <w:tc>
          <w:tcPr>
            <w:tcW w:w="856" w:type="pct"/>
            <w:vAlign w:val="center"/>
          </w:tcPr>
          <w:p w14:paraId="17AD2D0A">
            <w:pPr>
              <w:pStyle w:val="14"/>
              <w:keepNext w:val="0"/>
              <w:keepLines w:val="0"/>
              <w:pageBreakBefore w:val="0"/>
              <w:widowControl/>
              <w:wordWrap/>
              <w:overflowPunct/>
              <w:topLinePunct w:val="0"/>
              <w:bidi w:val="0"/>
              <w:spacing w:line="240" w:lineRule="auto"/>
              <w:ind w:left="0" w:right="0"/>
              <w:jc w:val="center"/>
              <w:rPr>
                <w:rFonts w:hint="eastAsia" w:ascii="仿宋" w:hAnsi="仿宋" w:cs="仿宋" w:eastAsiaTheme="minorEastAsia"/>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工作进度安排（10分）</w:t>
            </w:r>
          </w:p>
        </w:tc>
        <w:tc>
          <w:tcPr>
            <w:tcW w:w="3324" w:type="pct"/>
            <w:vAlign w:val="top"/>
          </w:tcPr>
          <w:p w14:paraId="4089C17E">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根据供应商响应文件对完成工作的进度控制措施及承诺等情况，全面合理，措施完善，承诺可行的。</w:t>
            </w:r>
          </w:p>
          <w:p w14:paraId="65B72BA2">
            <w:pPr>
              <w:pStyle w:val="8"/>
              <w:keepNext w:val="0"/>
              <w:keepLines w:val="0"/>
              <w:pageBreakBefore w:val="0"/>
              <w:widowControl w:val="0"/>
              <w:numPr>
                <w:ilvl w:val="0"/>
                <w:numId w:val="0"/>
              </w:numPr>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针对以上5项内容进行评审，逐项打分，每项0-2分，共10分。</w:t>
            </w:r>
          </w:p>
        </w:tc>
      </w:tr>
      <w:tr w14:paraId="047DB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819" w:type="pct"/>
            <w:vAlign w:val="center"/>
          </w:tcPr>
          <w:p w14:paraId="0B336C7B">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rPr>
            </w:pPr>
          </w:p>
          <w:p w14:paraId="7F6AB620">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firstLine="240" w:firstLineChars="1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2.4.</w:t>
            </w:r>
            <w:r>
              <w:rPr>
                <w:rFonts w:hint="eastAsia" w:ascii="仿宋" w:hAnsi="仿宋" w:eastAsia="仿宋" w:cs="仿宋"/>
                <w:color w:val="auto"/>
                <w:sz w:val="24"/>
                <w:szCs w:val="24"/>
                <w:lang w:val="en-US" w:eastAsia="zh-CN"/>
              </w:rPr>
              <w:t>7</w:t>
            </w:r>
          </w:p>
        </w:tc>
        <w:tc>
          <w:tcPr>
            <w:tcW w:w="856" w:type="pct"/>
            <w:vAlign w:val="center"/>
          </w:tcPr>
          <w:p w14:paraId="1CCC4E9F">
            <w:pPr>
              <w:pStyle w:val="14"/>
              <w:bidi w:val="0"/>
              <w:jc w:val="center"/>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售后服务方案及承诺</w:t>
            </w:r>
          </w:p>
          <w:p w14:paraId="17043B56">
            <w:pPr>
              <w:pStyle w:val="14"/>
              <w:bidi w:val="0"/>
              <w:jc w:val="center"/>
              <w:rPr>
                <w:rFonts w:hint="eastAsia" w:ascii="仿宋" w:hAnsi="仿宋" w:eastAsia="仿宋" w:cs="仿宋"/>
                <w:color w:val="auto"/>
                <w:szCs w:val="24"/>
              </w:rPr>
            </w:pPr>
            <w:r>
              <w:rPr>
                <w:rFonts w:hint="eastAsia" w:ascii="仿宋" w:hAnsi="仿宋" w:eastAsia="仿宋" w:cs="仿宋"/>
                <w:snapToGrid w:val="0"/>
                <w:color w:val="auto"/>
                <w:kern w:val="0"/>
                <w:sz w:val="24"/>
                <w:szCs w:val="24"/>
                <w:lang w:val="en-US" w:eastAsia="zh-CN" w:bidi="ar-SA"/>
              </w:rPr>
              <w:t>（14分）</w:t>
            </w:r>
          </w:p>
        </w:tc>
        <w:tc>
          <w:tcPr>
            <w:tcW w:w="3324" w:type="pct"/>
            <w:vAlign w:val="top"/>
          </w:tcPr>
          <w:p w14:paraId="0B083A1E">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根据供应商针对本项目的售后服务方案</w:t>
            </w:r>
          </w:p>
          <w:p w14:paraId="265A4A35">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①后续服务人员配置；</w:t>
            </w:r>
          </w:p>
          <w:p w14:paraId="59AE2B58">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②后续服务人员联系方式；</w:t>
            </w:r>
          </w:p>
          <w:p w14:paraId="437C9162">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③后续服务响应时间；</w:t>
            </w:r>
          </w:p>
          <w:p w14:paraId="61802052">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④协助采购人获得政府批复文件方案。</w:t>
            </w:r>
          </w:p>
          <w:p w14:paraId="1BBD814F">
            <w:pPr>
              <w:pStyle w:val="8"/>
              <w:keepNext w:val="0"/>
              <w:keepLines w:val="0"/>
              <w:pageBreakBefore w:val="0"/>
              <w:widowControl w:val="0"/>
              <w:kinsoku w:val="0"/>
              <w:wordWrap/>
              <w:overflowPunct w:val="0"/>
              <w:topLinePunct w:val="0"/>
              <w:autoSpaceDE/>
              <w:autoSpaceDN/>
              <w:bidi w:val="0"/>
              <w:adjustRightInd w:val="0"/>
              <w:snapToGrid w:val="0"/>
              <w:spacing w:before="0" w:beforeAutospacing="0" w:after="0" w:afterAutospacing="0" w:line="360" w:lineRule="exact"/>
              <w:ind w:left="0" w:leftChars="0" w:right="0" w:rightChars="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注：供应商提供的售后服务方案完全包含本项评分标准内容且符合采购需求（具体内容详见第三章采购需求）逐项打分，每项0-3.5分，共14分。</w:t>
            </w:r>
          </w:p>
        </w:tc>
      </w:tr>
    </w:tbl>
    <w:p w14:paraId="16852D0B">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outlineLvl w:val="9"/>
        <w:rPr>
          <w:rFonts w:hint="eastAsia" w:ascii="仿宋" w:hAnsi="仿宋" w:eastAsia="仿宋" w:cs="仿宋"/>
          <w:b/>
          <w:bCs/>
          <w:color w:val="auto"/>
          <w:spacing w:val="-2"/>
          <w:sz w:val="28"/>
          <w:szCs w:val="28"/>
        </w:rPr>
      </w:pPr>
      <w:r>
        <w:rPr>
          <w:rFonts w:hint="eastAsia" w:ascii="仿宋" w:hAnsi="仿宋" w:eastAsia="仿宋" w:cs="仿宋"/>
          <w:b/>
          <w:bCs/>
          <w:color w:val="auto"/>
          <w:spacing w:val="-2"/>
          <w:sz w:val="28"/>
          <w:szCs w:val="28"/>
        </w:rPr>
        <w:t>3.评审方法</w:t>
      </w:r>
    </w:p>
    <w:p w14:paraId="04E3AFE2">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本项目评审办法为综合评分法。磋商小组对满足磋商文件实质性要求的响 应文件，按照本章第2.3、到低顺序推荐中标候选人，或根据采购人授权直接确定中标人。综合评分相等时，以报价低的优先；报价也相等的，由采购人自行确定。</w:t>
      </w:r>
    </w:p>
    <w:p w14:paraId="62ED712F">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outlineLvl w:val="9"/>
        <w:rPr>
          <w:rFonts w:hint="eastAsia" w:ascii="仿宋" w:hAnsi="仿宋" w:eastAsia="仿宋" w:cs="仿宋"/>
          <w:b/>
          <w:bCs/>
          <w:color w:val="auto"/>
          <w:spacing w:val="-2"/>
          <w:sz w:val="28"/>
          <w:szCs w:val="28"/>
        </w:rPr>
      </w:pPr>
      <w:bookmarkStart w:id="71" w:name="bookmark70"/>
      <w:bookmarkEnd w:id="71"/>
      <w:bookmarkStart w:id="72" w:name="bookmark68"/>
      <w:bookmarkEnd w:id="72"/>
      <w:r>
        <w:rPr>
          <w:rFonts w:hint="eastAsia" w:ascii="仿宋" w:hAnsi="仿宋" w:eastAsia="仿宋" w:cs="仿宋"/>
          <w:b/>
          <w:bCs/>
          <w:color w:val="auto"/>
          <w:spacing w:val="-2"/>
          <w:sz w:val="28"/>
          <w:szCs w:val="28"/>
        </w:rPr>
        <w:t>4.评审标准</w:t>
      </w:r>
    </w:p>
    <w:p w14:paraId="6B9B92D7">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4.1 初步评审标准</w:t>
      </w:r>
    </w:p>
    <w:p w14:paraId="69DFC805">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4.1.1 资格性审查：详见评审办法前附表；</w:t>
      </w:r>
    </w:p>
    <w:p w14:paraId="71716AB7">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4.1.2 符合性审查：详见评审办法前附表。</w:t>
      </w:r>
    </w:p>
    <w:p w14:paraId="01CF96F3">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bookmarkStart w:id="73" w:name="bookmark72"/>
      <w:bookmarkEnd w:id="73"/>
      <w:r>
        <w:rPr>
          <w:rFonts w:hint="eastAsia" w:ascii="仿宋" w:hAnsi="仿宋" w:eastAsia="仿宋" w:cs="仿宋"/>
          <w:color w:val="auto"/>
          <w:spacing w:val="3"/>
          <w:sz w:val="28"/>
          <w:szCs w:val="28"/>
        </w:rPr>
        <w:t>4.2 分值构成与评分标准</w:t>
      </w:r>
    </w:p>
    <w:p w14:paraId="54680DAD">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4.2.1 分值构成：详见评审办法前附表。</w:t>
      </w:r>
    </w:p>
    <w:p w14:paraId="4832A25C">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4.2.2 评审基准价的确定：即满足采购要求且最终价</w:t>
      </w:r>
      <w:bookmarkStart w:id="87" w:name="_GoBack"/>
      <w:bookmarkEnd w:id="87"/>
      <w:r>
        <w:rPr>
          <w:rFonts w:hint="eastAsia" w:ascii="仿宋" w:hAnsi="仿宋" w:eastAsia="仿宋" w:cs="仿宋"/>
          <w:color w:val="auto"/>
          <w:spacing w:val="3"/>
          <w:sz w:val="28"/>
          <w:szCs w:val="28"/>
        </w:rPr>
        <w:t>格最低的报价为评审基准价，其价格分为满分。</w:t>
      </w:r>
    </w:p>
    <w:p w14:paraId="168E4C26">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4.2.3 报价的得分计算</w:t>
      </w:r>
    </w:p>
    <w:p w14:paraId="10C89959">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报价得分=(评审基准价／最终报价)×价格权值×10分。</w:t>
      </w:r>
    </w:p>
    <w:p w14:paraId="655C86BA">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4.2.4 发包人有权接受或拒绝供应商在响应文件中提出偏离、保留。发包人不接受供应商在开标后提出的优惠条件。</w:t>
      </w:r>
    </w:p>
    <w:p w14:paraId="0E5AD997">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4.2.5 评分标准：详见评审附表。</w:t>
      </w:r>
    </w:p>
    <w:p w14:paraId="356DD148">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outlineLvl w:val="9"/>
        <w:rPr>
          <w:rFonts w:hint="eastAsia" w:ascii="仿宋" w:hAnsi="仿宋" w:eastAsia="仿宋" w:cs="仿宋"/>
          <w:b/>
          <w:bCs/>
          <w:color w:val="auto"/>
          <w:spacing w:val="-2"/>
          <w:sz w:val="28"/>
          <w:szCs w:val="28"/>
        </w:rPr>
      </w:pPr>
      <w:bookmarkStart w:id="74" w:name="bookmark76"/>
      <w:bookmarkEnd w:id="74"/>
      <w:bookmarkStart w:id="75" w:name="bookmark74"/>
      <w:bookmarkEnd w:id="75"/>
      <w:r>
        <w:rPr>
          <w:rFonts w:hint="eastAsia" w:ascii="仿宋" w:hAnsi="仿宋" w:eastAsia="仿宋" w:cs="仿宋"/>
          <w:b/>
          <w:bCs/>
          <w:color w:val="auto"/>
          <w:spacing w:val="-2"/>
          <w:sz w:val="28"/>
          <w:szCs w:val="28"/>
        </w:rPr>
        <w:t>5.评审程序</w:t>
      </w:r>
    </w:p>
    <w:p w14:paraId="1F368C46">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5.1 初步评审</w:t>
      </w:r>
    </w:p>
    <w:p w14:paraId="579E243A">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5.1.1磋商小组可以要求供应商提交第二章“供应商须知”第35.1项规定的有关证明和证件的原件，以便核验。磋商小组依据本章第2.1款规定的标准对响应文件进行初步评审。有一项不符合评审标准的，作废标处理。</w:t>
      </w:r>
    </w:p>
    <w:p w14:paraId="6A74D0CC">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5.1.2 供应商有以下情形之一的，其投标作废标处理：</w:t>
      </w:r>
    </w:p>
    <w:p w14:paraId="4C5BC7CC">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（1）串通投标或弄虚作假或有其他违法行为的；</w:t>
      </w:r>
    </w:p>
    <w:p w14:paraId="392E8147">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（2）不按磋商小组要求澄清、说明或补正的。</w:t>
      </w:r>
    </w:p>
    <w:p w14:paraId="5C7871D7">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（3）报价函中报价与采购清单汇总价不一致时响应文件作废标处理。</w:t>
      </w:r>
    </w:p>
    <w:p w14:paraId="5D0021CE">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（4）提供虚假资料的其响应文件作废标处理。</w:t>
      </w:r>
    </w:p>
    <w:p w14:paraId="5C43CE2D">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（5）供应商在开标时资格审查时递交的法人授权委托书公证件原件，其内 容应与资格预审、响应文件的内容一致，其中委托代理人均为同一人，不一致作废标处理。</w:t>
      </w:r>
    </w:p>
    <w:p w14:paraId="001B2AC4">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（6）磋商小组认定供应商以低于成本报价竞标的。</w:t>
      </w:r>
    </w:p>
    <w:p w14:paraId="7B55C40C">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（7）供应商附有采购人不能接受的条件。</w:t>
      </w:r>
    </w:p>
    <w:p w14:paraId="382F9231">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（8）响应文件偏离磋商文件实质性要求和条件的。</w:t>
      </w:r>
    </w:p>
    <w:p w14:paraId="61AF9724">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（9）一个供应商递交两份或多分内容不同的响应文件，或在一份响应文件中对同一招标项目有两个或多个报价，且未声明哪一个报价有效的。</w:t>
      </w:r>
    </w:p>
    <w:p w14:paraId="199D69F2">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2.4 款规定的评分标准进行打分，并按中对同一招标项目有两个或多个报价，且未声明哪一个报价有效的。</w:t>
      </w:r>
    </w:p>
    <w:p w14:paraId="1692FF61">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5.1.3 报价有算术错误的，磋商小组按以下原则对报价进行修正，修正的价格经供应商书面确认后具有约束力。供应商不接受修正价格的，其投标作废标处理。</w:t>
      </w:r>
    </w:p>
    <w:p w14:paraId="252E4931">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（1）响应文件中的大写金额与小写金额不一致的，以大写金额为准；</w:t>
      </w:r>
    </w:p>
    <w:p w14:paraId="26B0CD3E">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（2）总价金额与依据单价计算出的结果不一致的，以单价金额为准修正总 价，但单价金额小数点有明显错误的除外。</w:t>
      </w:r>
    </w:p>
    <w:p w14:paraId="747C5C49">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bookmarkStart w:id="76" w:name="bookmark78"/>
      <w:bookmarkEnd w:id="76"/>
      <w:r>
        <w:rPr>
          <w:rFonts w:hint="eastAsia" w:ascii="仿宋" w:hAnsi="仿宋" w:eastAsia="仿宋" w:cs="仿宋"/>
          <w:color w:val="auto"/>
          <w:spacing w:val="3"/>
          <w:sz w:val="28"/>
          <w:szCs w:val="28"/>
        </w:rPr>
        <w:t>5.2 详细评审</w:t>
      </w:r>
    </w:p>
    <w:p w14:paraId="733CE963">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磋商小组分别进行技术评审、商务评审和信用与业绩评审，在技术组评委技术评分表提交后，在进行商务评分汇总。</w:t>
      </w:r>
    </w:p>
    <w:p w14:paraId="3A945C6D">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报价部分由磋商小组与供应商进行磋商，供应商进行两轮报价。第一轮报价为响应文件内报价，第二轮报价所有供应商同时报价。以最后一轮的最终报价由低到高进行排序。</w:t>
      </w:r>
    </w:p>
    <w:p w14:paraId="2906B6C8">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磋商小组推荐综合得分由高到低的顺序推荐3三名供应商为成交候选人推荐给采购人，由采购人确定一名供应商为成交供应商。</w:t>
      </w:r>
    </w:p>
    <w:p w14:paraId="4E5B4642">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5.2.1 磋商小组按照本章第 2.2 款规定的量化因素和分值进行打分,计算出综合评分得分,供应商的总得分等于评委评分的算术和的平均值。</w:t>
      </w:r>
    </w:p>
    <w:p w14:paraId="1D721733">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（1）按本章规定的评审项目及内容对技术因素部分计算出得分∑1；</w:t>
      </w:r>
    </w:p>
    <w:p w14:paraId="1D00C8B0">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（2）按本章规定的评审项目及内容对商务因素部分计算出∑2；</w:t>
      </w:r>
    </w:p>
    <w:p w14:paraId="67386390">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5.2.2 评分分值计算保留小数点后两位，小数点后第三位按“四舍五入”;</w:t>
      </w:r>
    </w:p>
    <w:p w14:paraId="6925B3AD">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bookmarkStart w:id="77" w:name="bookmark80"/>
      <w:bookmarkEnd w:id="77"/>
      <w:r>
        <w:rPr>
          <w:rFonts w:hint="eastAsia" w:ascii="仿宋" w:hAnsi="仿宋" w:eastAsia="仿宋" w:cs="仿宋"/>
          <w:color w:val="auto"/>
          <w:spacing w:val="3"/>
          <w:sz w:val="28"/>
          <w:szCs w:val="28"/>
        </w:rPr>
        <w:t>5.2.3 供应商得分：∑1+∑2</w:t>
      </w:r>
    </w:p>
    <w:p w14:paraId="491E5F35">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5.3 响应文件的澄清和补正</w:t>
      </w:r>
    </w:p>
    <w:p w14:paraId="72020C98">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5.3.1 在评审过程中，磋商小组可以书面形式要求供应商对所提交响应文件 中不明确的内容进行书面澄清或说明，或者对细微偏差进行补正。磋商小组不接受供应商主动提出的澄清、说明或补正。</w:t>
      </w:r>
    </w:p>
    <w:p w14:paraId="447D2B08">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5.3.2 澄清、说明和补正不得改变响应文件的实质性内容（算术性错误修正 的除外）。供应商的书面澄清、说明和补正属于响应文件的组成部分。</w:t>
      </w:r>
    </w:p>
    <w:p w14:paraId="2366521A">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5.3.3 磋商小组对供应商提交的澄清、说明或补正有疑问的，可以要求供应 商进一步澄清、说明或补正，直至满足磋商小组的要求。</w:t>
      </w:r>
    </w:p>
    <w:p w14:paraId="011B0430">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bookmarkStart w:id="78" w:name="bookmark82"/>
      <w:bookmarkEnd w:id="78"/>
      <w:r>
        <w:rPr>
          <w:rFonts w:hint="eastAsia" w:ascii="仿宋" w:hAnsi="仿宋" w:eastAsia="仿宋" w:cs="仿宋"/>
          <w:color w:val="auto"/>
          <w:spacing w:val="3"/>
          <w:sz w:val="28"/>
          <w:szCs w:val="28"/>
        </w:rPr>
        <w:t>5.4 评审结果</w:t>
      </w:r>
    </w:p>
    <w:p w14:paraId="4A996AC0">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5.4.1 磋商小组依据本章第评分标准进行评分，按评审办法前附表的约定计 算供应商最终得分，根据得分由高到低的顺序推荐3名中标候选人，并标明推荐顺序。</w:t>
      </w:r>
    </w:p>
    <w:p w14:paraId="39B70D5B">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pPr>
      <w:r>
        <w:rPr>
          <w:rFonts w:hint="eastAsia" w:ascii="仿宋" w:hAnsi="仿宋" w:eastAsia="仿宋" w:cs="仿宋"/>
          <w:color w:val="auto"/>
          <w:spacing w:val="3"/>
          <w:sz w:val="28"/>
          <w:szCs w:val="28"/>
        </w:rPr>
        <w:t>5.4.2 磋商小组完成评审后，应当向采购人提交书面评审报告。</w:t>
      </w:r>
    </w:p>
    <w:p w14:paraId="7092BC99">
      <w:pPr>
        <w:keepNext w:val="0"/>
        <w:keepLines w:val="0"/>
        <w:pageBreakBefore w:val="0"/>
        <w:widowControl w:val="0"/>
        <w:kinsoku/>
        <w:wordWrap/>
        <w:overflowPunct/>
        <w:topLinePunct w:val="0"/>
        <w:autoSpaceDE/>
        <w:autoSpaceDN/>
        <w:bidi w:val="0"/>
        <w:adjustRightInd w:val="0"/>
        <w:snapToGrid w:val="0"/>
        <w:spacing w:line="560" w:lineRule="exact"/>
        <w:ind w:left="0" w:right="0" w:firstLine="572" w:firstLineChars="200"/>
        <w:jc w:val="both"/>
        <w:textAlignment w:val="baseline"/>
        <w:outlineLvl w:val="9"/>
        <w:rPr>
          <w:rFonts w:hint="eastAsia" w:ascii="仿宋" w:hAnsi="仿宋" w:eastAsia="仿宋" w:cs="仿宋"/>
          <w:color w:val="auto"/>
          <w:spacing w:val="3"/>
          <w:sz w:val="28"/>
          <w:szCs w:val="28"/>
        </w:rPr>
        <w:sectPr>
          <w:footerReference r:id="rId11" w:type="default"/>
          <w:pgSz w:w="11907" w:h="16840"/>
          <w:pgMar w:top="1440" w:right="1080" w:bottom="1440" w:left="1080" w:header="0" w:footer="852" w:gutter="0"/>
          <w:pgNumType w:fmt="decimal"/>
          <w:cols w:space="720" w:num="1"/>
        </w:sectPr>
      </w:pPr>
    </w:p>
    <w:p w14:paraId="0F67B2D3">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before="157" w:line="225" w:lineRule="auto"/>
        <w:ind w:left="0" w:leftChars="0" w:right="0" w:rightChars="0" w:firstLine="803" w:firstLineChars="200"/>
        <w:jc w:val="center"/>
        <w:textAlignment w:val="baseline"/>
        <w:outlineLvl w:val="0"/>
        <w:rPr>
          <w:rFonts w:hint="eastAsia" w:ascii="仿宋" w:hAnsi="仿宋" w:eastAsia="仿宋" w:cs="仿宋"/>
          <w:b/>
          <w:bCs/>
          <w:color w:val="auto"/>
          <w:sz w:val="40"/>
          <w:szCs w:val="40"/>
          <w:highlight w:val="none"/>
          <w:lang w:val="en-US" w:eastAsia="zh-CN"/>
        </w:rPr>
      </w:pPr>
      <w:bookmarkStart w:id="79" w:name="bookmark83"/>
      <w:bookmarkEnd w:id="79"/>
      <w:bookmarkStart w:id="80" w:name="_Toc13774"/>
      <w:r>
        <w:rPr>
          <w:rFonts w:hint="eastAsia" w:ascii="仿宋" w:hAnsi="仿宋" w:eastAsia="仿宋" w:cs="仿宋"/>
          <w:b/>
          <w:bCs/>
          <w:snapToGrid w:val="0"/>
          <w:color w:val="auto"/>
          <w:kern w:val="0"/>
          <w:sz w:val="40"/>
          <w:szCs w:val="40"/>
          <w:lang w:val="en-US" w:eastAsia="zh-CN" w:bidi="ar-SA"/>
        </w:rPr>
        <w:t>第五章</w:t>
      </w:r>
      <w:r>
        <w:rPr>
          <w:rFonts w:hint="eastAsia" w:ascii="仿宋" w:hAnsi="仿宋" w:eastAsia="仿宋" w:cs="仿宋"/>
          <w:b/>
          <w:bCs/>
          <w:color w:val="auto"/>
          <w:sz w:val="40"/>
          <w:szCs w:val="40"/>
          <w:highlight w:val="none"/>
        </w:rPr>
        <w:t xml:space="preserve"> 合同</w:t>
      </w:r>
      <w:bookmarkStart w:id="81" w:name="bookmark84"/>
      <w:bookmarkEnd w:id="81"/>
      <w:bookmarkStart w:id="82" w:name="bookmark86"/>
      <w:bookmarkEnd w:id="82"/>
      <w:bookmarkStart w:id="83" w:name="bookmark87"/>
      <w:bookmarkEnd w:id="83"/>
      <w:bookmarkStart w:id="84" w:name="bookmark90"/>
      <w:bookmarkEnd w:id="84"/>
      <w:bookmarkStart w:id="85" w:name="_Toc23393"/>
      <w:r>
        <w:rPr>
          <w:rFonts w:hint="eastAsia" w:ascii="仿宋" w:hAnsi="仿宋" w:eastAsia="仿宋" w:cs="仿宋"/>
          <w:b/>
          <w:bCs/>
          <w:color w:val="auto"/>
          <w:sz w:val="40"/>
          <w:szCs w:val="40"/>
          <w:highlight w:val="none"/>
          <w:lang w:val="en-US" w:eastAsia="zh-CN"/>
        </w:rPr>
        <w:t>文件</w:t>
      </w:r>
      <w:bookmarkEnd w:id="80"/>
    </w:p>
    <w:p w14:paraId="5736DA8E">
      <w:pPr>
        <w:spacing w:before="98" w:line="178" w:lineRule="auto"/>
        <w:jc w:val="center"/>
        <w:rPr>
          <w:rFonts w:hint="eastAsia" w:ascii="仿宋" w:hAnsi="仿宋" w:eastAsia="仿宋" w:cs="仿宋"/>
          <w:color w:val="auto"/>
          <w:spacing w:val="-1"/>
          <w:sz w:val="24"/>
          <w:szCs w:val="24"/>
        </w:rPr>
      </w:pPr>
      <w:r>
        <w:rPr>
          <w:rFonts w:hint="eastAsia" w:ascii="仿宋" w:hAnsi="仿宋" w:eastAsia="仿宋" w:cs="仿宋"/>
          <w:color w:val="auto"/>
          <w:spacing w:val="-1"/>
          <w:sz w:val="24"/>
          <w:szCs w:val="24"/>
        </w:rPr>
        <w:t>（此合同为格式范本，最终合同以</w:t>
      </w:r>
      <w:r>
        <w:rPr>
          <w:rFonts w:hint="eastAsia" w:ascii="仿宋" w:hAnsi="仿宋" w:eastAsia="仿宋" w:cs="仿宋"/>
          <w:color w:val="auto"/>
          <w:spacing w:val="-1"/>
          <w:sz w:val="24"/>
          <w:szCs w:val="24"/>
          <w:lang w:val="en-US" w:eastAsia="zh-CN"/>
        </w:rPr>
        <w:t>甲方意见</w:t>
      </w:r>
      <w:r>
        <w:rPr>
          <w:rFonts w:hint="eastAsia" w:ascii="仿宋" w:hAnsi="仿宋" w:eastAsia="仿宋" w:cs="仿宋"/>
          <w:color w:val="auto"/>
          <w:spacing w:val="-1"/>
          <w:sz w:val="24"/>
          <w:szCs w:val="24"/>
        </w:rPr>
        <w:t>为准）</w:t>
      </w:r>
    </w:p>
    <w:p w14:paraId="5632DCE4">
      <w:pPr>
        <w:spacing w:before="98" w:line="178" w:lineRule="auto"/>
        <w:rPr>
          <w:rFonts w:ascii="Times New Roman" w:hAnsi="Times New Roman" w:eastAsia="Times New Roman" w:cs="Times New Roman"/>
          <w:color w:val="auto"/>
          <w:spacing w:val="-1"/>
          <w:sz w:val="30"/>
          <w:szCs w:val="30"/>
        </w:rPr>
      </w:pPr>
    </w:p>
    <w:p w14:paraId="398DD599">
      <w:pPr>
        <w:spacing w:before="98" w:line="178" w:lineRule="auto"/>
        <w:rPr>
          <w:rFonts w:ascii="Times New Roman" w:hAnsi="Times New Roman" w:eastAsia="Times New Roman" w:cs="Times New Roman"/>
          <w:color w:val="auto"/>
          <w:spacing w:val="-1"/>
          <w:sz w:val="30"/>
          <w:szCs w:val="30"/>
        </w:rPr>
      </w:pPr>
    </w:p>
    <w:p w14:paraId="484D1074">
      <w:pPr>
        <w:spacing w:before="98" w:line="178" w:lineRule="auto"/>
        <w:rPr>
          <w:rFonts w:ascii="Times New Roman" w:hAnsi="Times New Roman" w:eastAsia="Times New Roman" w:cs="Times New Roman"/>
          <w:color w:val="auto"/>
          <w:sz w:val="30"/>
          <w:szCs w:val="30"/>
        </w:rPr>
      </w:pPr>
      <w:r>
        <w:rPr>
          <w:rFonts w:ascii="Times New Roman" w:hAnsi="Times New Roman" w:eastAsia="Times New Roman" w:cs="Times New Roman"/>
          <w:color w:val="auto"/>
          <w:spacing w:val="-1"/>
          <w:sz w:val="30"/>
          <w:szCs w:val="30"/>
        </w:rPr>
        <w:t>GF</w:t>
      </w:r>
      <w:r>
        <w:rPr>
          <w:rFonts w:ascii="FangSong_GB2312" w:hAnsi="FangSong_GB2312" w:eastAsia="FangSong_GB2312" w:cs="FangSong_GB2312"/>
          <w:color w:val="auto"/>
          <w:spacing w:val="-1"/>
          <w:sz w:val="30"/>
          <w:szCs w:val="30"/>
        </w:rPr>
        <w:t>—</w:t>
      </w:r>
      <w:r>
        <w:rPr>
          <w:rFonts w:ascii="Times New Roman" w:hAnsi="Times New Roman" w:eastAsia="Times New Roman" w:cs="Times New Roman"/>
          <w:color w:val="auto"/>
          <w:spacing w:val="-1"/>
          <w:sz w:val="30"/>
          <w:szCs w:val="30"/>
        </w:rPr>
        <w:t>2015</w:t>
      </w:r>
      <w:r>
        <w:rPr>
          <w:rFonts w:ascii="FangSong_GB2312" w:hAnsi="FangSong_GB2312" w:eastAsia="FangSong_GB2312" w:cs="FangSong_GB2312"/>
          <w:color w:val="auto"/>
          <w:spacing w:val="-1"/>
          <w:sz w:val="30"/>
          <w:szCs w:val="30"/>
        </w:rPr>
        <w:t>—</w:t>
      </w:r>
      <w:r>
        <w:rPr>
          <w:rFonts w:ascii="Times New Roman" w:hAnsi="Times New Roman" w:eastAsia="Times New Roman" w:cs="Times New Roman"/>
          <w:color w:val="auto"/>
          <w:spacing w:val="-1"/>
          <w:sz w:val="30"/>
          <w:szCs w:val="30"/>
        </w:rPr>
        <w:t>0210</w:t>
      </w:r>
    </w:p>
    <w:p w14:paraId="55680D14">
      <w:pPr>
        <w:spacing w:before="120" w:line="178" w:lineRule="auto"/>
        <w:ind w:left="5711"/>
        <w:rPr>
          <w:rFonts w:ascii="微软雅黑" w:hAnsi="微软雅黑" w:eastAsia="微软雅黑" w:cs="微软雅黑"/>
          <w:color w:val="auto"/>
          <w:sz w:val="30"/>
          <w:szCs w:val="30"/>
        </w:rPr>
      </w:pPr>
      <w:r>
        <w:rPr>
          <w:rFonts w:ascii="微软雅黑" w:hAnsi="微软雅黑" w:eastAsia="微软雅黑" w:cs="微软雅黑"/>
          <w:b/>
          <w:bCs/>
          <w:color w:val="auto"/>
          <w:spacing w:val="-2"/>
          <w:sz w:val="30"/>
          <w:szCs w:val="30"/>
        </w:rPr>
        <w:t>合同编号：</w:t>
      </w:r>
      <w:r>
        <w:rPr>
          <w:rFonts w:ascii="微软雅黑" w:hAnsi="微软雅黑" w:eastAsia="微软雅黑" w:cs="微软雅黑"/>
          <w:b/>
          <w:bCs/>
          <w:color w:val="auto"/>
          <w:spacing w:val="-2"/>
          <w:sz w:val="30"/>
          <w:szCs w:val="30"/>
          <w:u w:val="single" w:color="auto"/>
        </w:rPr>
        <w:t xml:space="preserve">                 </w:t>
      </w:r>
    </w:p>
    <w:p w14:paraId="6EB4D379">
      <w:pPr>
        <w:pStyle w:val="4"/>
        <w:spacing w:line="285" w:lineRule="auto"/>
        <w:rPr>
          <w:color w:val="auto"/>
        </w:rPr>
      </w:pPr>
    </w:p>
    <w:p w14:paraId="4C9EDFD7">
      <w:pPr>
        <w:rPr>
          <w:color w:val="auto"/>
        </w:rPr>
      </w:pPr>
    </w:p>
    <w:p w14:paraId="17D3D92A">
      <w:pPr>
        <w:rPr>
          <w:color w:val="auto"/>
        </w:rPr>
      </w:pPr>
    </w:p>
    <w:p w14:paraId="6C79808A">
      <w:pPr>
        <w:pStyle w:val="4"/>
        <w:spacing w:line="285" w:lineRule="auto"/>
        <w:rPr>
          <w:color w:val="auto"/>
        </w:rPr>
      </w:pPr>
    </w:p>
    <w:p w14:paraId="74F29256">
      <w:pPr>
        <w:pStyle w:val="4"/>
        <w:spacing w:line="286" w:lineRule="auto"/>
        <w:rPr>
          <w:color w:val="auto"/>
        </w:rPr>
      </w:pPr>
    </w:p>
    <w:p w14:paraId="351A4080">
      <w:pPr>
        <w:spacing w:before="241" w:line="179" w:lineRule="auto"/>
        <w:ind w:left="1514"/>
        <w:rPr>
          <w:rFonts w:ascii="微软雅黑" w:hAnsi="微软雅黑" w:eastAsia="微软雅黑" w:cs="微软雅黑"/>
          <w:color w:val="auto"/>
          <w:sz w:val="56"/>
          <w:szCs w:val="56"/>
        </w:rPr>
      </w:pPr>
      <w:r>
        <w:rPr>
          <w:rFonts w:ascii="微软雅黑" w:hAnsi="微软雅黑" w:eastAsia="微软雅黑" w:cs="微软雅黑"/>
          <w:b/>
          <w:bCs/>
          <w:color w:val="auto"/>
          <w:spacing w:val="-1"/>
          <w:sz w:val="56"/>
          <w:szCs w:val="56"/>
        </w:rPr>
        <w:t>建设工程设计合同示范文本</w:t>
      </w:r>
    </w:p>
    <w:p w14:paraId="25611AF1">
      <w:pPr>
        <w:spacing w:before="124" w:line="171" w:lineRule="auto"/>
        <w:ind w:left="2707"/>
        <w:rPr>
          <w:rFonts w:ascii="微软雅黑" w:hAnsi="微软雅黑" w:eastAsia="微软雅黑" w:cs="微软雅黑"/>
          <w:color w:val="auto"/>
          <w:sz w:val="56"/>
          <w:szCs w:val="56"/>
        </w:rPr>
      </w:pPr>
      <w:r>
        <w:rPr>
          <w:rFonts w:ascii="微软雅黑" w:hAnsi="微软雅黑" w:eastAsia="微软雅黑" w:cs="微软雅黑"/>
          <w:b/>
          <w:bCs/>
          <w:color w:val="auto"/>
          <w:spacing w:val="-19"/>
          <w:sz w:val="56"/>
          <w:szCs w:val="56"/>
        </w:rPr>
        <w:t>（专业建设工程）</w:t>
      </w:r>
    </w:p>
    <w:p w14:paraId="03EBC18D">
      <w:pPr>
        <w:pStyle w:val="4"/>
        <w:rPr>
          <w:color w:val="auto"/>
        </w:rPr>
      </w:pPr>
    </w:p>
    <w:p w14:paraId="71CB326B">
      <w:pPr>
        <w:pStyle w:val="4"/>
        <w:rPr>
          <w:color w:val="auto"/>
        </w:rPr>
      </w:pPr>
    </w:p>
    <w:p w14:paraId="7C434228">
      <w:pPr>
        <w:pStyle w:val="4"/>
        <w:rPr>
          <w:color w:val="auto"/>
        </w:rPr>
      </w:pPr>
    </w:p>
    <w:p w14:paraId="0D60C224">
      <w:pPr>
        <w:pStyle w:val="4"/>
        <w:rPr>
          <w:color w:val="auto"/>
        </w:rPr>
      </w:pPr>
    </w:p>
    <w:p w14:paraId="6DDC53A6">
      <w:pPr>
        <w:pStyle w:val="4"/>
        <w:rPr>
          <w:color w:val="auto"/>
        </w:rPr>
      </w:pPr>
    </w:p>
    <w:p w14:paraId="7D8B7455">
      <w:pPr>
        <w:pStyle w:val="4"/>
        <w:rPr>
          <w:color w:val="auto"/>
        </w:rPr>
      </w:pPr>
    </w:p>
    <w:p w14:paraId="49634890">
      <w:pPr>
        <w:pStyle w:val="4"/>
        <w:rPr>
          <w:color w:val="auto"/>
        </w:rPr>
      </w:pPr>
    </w:p>
    <w:p w14:paraId="66A9152D">
      <w:pPr>
        <w:pStyle w:val="4"/>
        <w:rPr>
          <w:color w:val="auto"/>
        </w:rPr>
      </w:pPr>
    </w:p>
    <w:p w14:paraId="1EAD018F">
      <w:pPr>
        <w:pStyle w:val="4"/>
        <w:rPr>
          <w:color w:val="auto"/>
        </w:rPr>
      </w:pPr>
    </w:p>
    <w:p w14:paraId="5A7E3A50">
      <w:pPr>
        <w:pStyle w:val="4"/>
        <w:spacing w:line="241" w:lineRule="auto"/>
        <w:rPr>
          <w:color w:val="auto"/>
        </w:rPr>
      </w:pPr>
    </w:p>
    <w:p w14:paraId="159669E0">
      <w:pPr>
        <w:pStyle w:val="4"/>
        <w:spacing w:line="241" w:lineRule="auto"/>
        <w:rPr>
          <w:color w:val="auto"/>
        </w:rPr>
      </w:pPr>
    </w:p>
    <w:p w14:paraId="7A9AA77C">
      <w:pPr>
        <w:pStyle w:val="4"/>
        <w:spacing w:line="241" w:lineRule="auto"/>
        <w:rPr>
          <w:color w:val="auto"/>
        </w:rPr>
      </w:pPr>
    </w:p>
    <w:p w14:paraId="0E4DAD09">
      <w:pPr>
        <w:pStyle w:val="4"/>
        <w:spacing w:line="241" w:lineRule="auto"/>
        <w:rPr>
          <w:color w:val="auto"/>
        </w:rPr>
      </w:pPr>
    </w:p>
    <w:p w14:paraId="2A93A337">
      <w:pPr>
        <w:pStyle w:val="4"/>
        <w:spacing w:line="241" w:lineRule="auto"/>
        <w:rPr>
          <w:color w:val="auto"/>
        </w:rPr>
      </w:pPr>
    </w:p>
    <w:p w14:paraId="7894ECD8">
      <w:pPr>
        <w:pStyle w:val="4"/>
        <w:spacing w:line="241" w:lineRule="auto"/>
        <w:rPr>
          <w:color w:val="auto"/>
        </w:rPr>
      </w:pPr>
    </w:p>
    <w:p w14:paraId="63909228">
      <w:pPr>
        <w:pStyle w:val="4"/>
        <w:spacing w:line="241" w:lineRule="auto"/>
        <w:rPr>
          <w:color w:val="auto"/>
        </w:rPr>
      </w:pPr>
    </w:p>
    <w:p w14:paraId="2ACB2EBB">
      <w:pPr>
        <w:rPr>
          <w:color w:val="auto"/>
        </w:rPr>
      </w:pPr>
    </w:p>
    <w:p w14:paraId="704A9450">
      <w:pPr>
        <w:pStyle w:val="4"/>
        <w:spacing w:line="241" w:lineRule="auto"/>
        <w:rPr>
          <w:color w:val="auto"/>
        </w:rPr>
      </w:pPr>
    </w:p>
    <w:p w14:paraId="00318D2F">
      <w:pPr>
        <w:pStyle w:val="4"/>
        <w:spacing w:line="241" w:lineRule="auto"/>
        <w:rPr>
          <w:color w:val="auto"/>
        </w:rPr>
      </w:pPr>
    </w:p>
    <w:p w14:paraId="19E1276A">
      <w:pPr>
        <w:pStyle w:val="4"/>
        <w:spacing w:line="241" w:lineRule="auto"/>
        <w:rPr>
          <w:color w:val="auto"/>
        </w:rPr>
      </w:pPr>
    </w:p>
    <w:p w14:paraId="41C2E0F6">
      <w:pPr>
        <w:pStyle w:val="4"/>
        <w:spacing w:line="241" w:lineRule="auto"/>
        <w:rPr>
          <w:color w:val="auto"/>
        </w:rPr>
      </w:pPr>
    </w:p>
    <w:p w14:paraId="35D4B9AF">
      <w:pPr>
        <w:spacing w:before="104" w:line="229" w:lineRule="auto"/>
        <w:ind w:left="2353" w:right="2655" w:hanging="34"/>
        <w:rPr>
          <w:rFonts w:ascii="宋体" w:hAnsi="宋体" w:eastAsia="宋体" w:cs="宋体"/>
          <w:color w:val="auto"/>
          <w:sz w:val="32"/>
          <w:szCs w:val="32"/>
        </w:rPr>
      </w:pPr>
      <w:r>
        <w:rPr>
          <w:color w:val="auto"/>
        </w:rPr>
        <mc:AlternateContent>
          <mc:Choice Requires="wps">
            <w:drawing>
              <wp:anchor distT="0" distB="0" distL="114300" distR="114300" simplePos="0" relativeHeight="251666432" behindDoc="0" locked="0" layoutInCell="1" allowOverlap="1">
                <wp:simplePos x="0" y="0"/>
                <wp:positionH relativeFrom="column">
                  <wp:posOffset>4529455</wp:posOffset>
                </wp:positionH>
                <wp:positionV relativeFrom="paragraph">
                  <wp:posOffset>120015</wp:posOffset>
                </wp:positionV>
                <wp:extent cx="758825" cy="492125"/>
                <wp:effectExtent l="0" t="0" r="0" b="0"/>
                <wp:wrapNone/>
                <wp:docPr id="2" name="文本框 2"/>
                <wp:cNvGraphicFramePr/>
                <a:graphic xmlns:a="http://schemas.openxmlformats.org/drawingml/2006/main">
                  <a:graphicData uri="http://schemas.microsoft.com/office/word/2010/wordprocessingShape">
                    <wps:wsp>
                      <wps:cNvSpPr txBox="1"/>
                      <wps:spPr>
                        <a:xfrm>
                          <a:off x="0" y="0"/>
                          <a:ext cx="758825" cy="492125"/>
                        </a:xfrm>
                        <a:prstGeom prst="rect">
                          <a:avLst/>
                        </a:prstGeom>
                        <a:noFill/>
                        <a:ln>
                          <a:noFill/>
                        </a:ln>
                      </wps:spPr>
                      <wps:txbx>
                        <w:txbxContent>
                          <w:p w14:paraId="3DE01AE6">
                            <w:pPr>
                              <w:spacing w:line="20" w:lineRule="exact"/>
                            </w:pPr>
                          </w:p>
                          <w:tbl>
                            <w:tblPr>
                              <w:tblStyle w:val="13"/>
                              <w:tblW w:w="1140" w:type="dxa"/>
                              <w:tblInd w:w="27"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1140"/>
                            </w:tblGrid>
                            <w:tr w14:paraId="2B494DA4">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705" w:hRule="atLeast"/>
                              </w:trPr>
                              <w:tc>
                                <w:tcPr>
                                  <w:tcW w:w="1140" w:type="dxa"/>
                                  <w:vAlign w:val="top"/>
                                </w:tcPr>
                                <w:p w14:paraId="1EDB1FAF">
                                  <w:pPr>
                                    <w:pStyle w:val="14"/>
                                    <w:spacing w:before="122" w:line="220" w:lineRule="auto"/>
                                    <w:ind w:left="157"/>
                                    <w:rPr>
                                      <w:sz w:val="32"/>
                                      <w:szCs w:val="32"/>
                                    </w:rPr>
                                  </w:pPr>
                                  <w:r>
                                    <w:rPr>
                                      <w:b/>
                                      <w:bCs/>
                                      <w:spacing w:val="-10"/>
                                      <w:sz w:val="32"/>
                                      <w:szCs w:val="32"/>
                                    </w:rPr>
                                    <w:t>制定</w:t>
                                  </w:r>
                                </w:p>
                              </w:tc>
                            </w:tr>
                          </w:tbl>
                          <w:p w14:paraId="7774041C">
                            <w:pPr>
                              <w:pStyle w:val="4"/>
                            </w:pPr>
                          </w:p>
                        </w:txbxContent>
                      </wps:txbx>
                      <wps:bodyPr lIns="0" tIns="0" rIns="0" bIns="0" upright="1"/>
                    </wps:wsp>
                  </a:graphicData>
                </a:graphic>
              </wp:anchor>
            </w:drawing>
          </mc:Choice>
          <mc:Fallback>
            <w:pict>
              <v:shape id="_x0000_s1026" o:spid="_x0000_s1026" o:spt="202" type="#_x0000_t202" style="position:absolute;left:0pt;margin-left:356.65pt;margin-top:9.45pt;height:38.75pt;width:59.75pt;z-index:251666432;mso-width-relative:page;mso-height-relative:page;" filled="f" stroked="f" coordsize="21600,21600" o:gfxdata="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ClsZlNgAAAAJAQAADwAAAAAAAAABACAAAAAiAAAAZHJzL2Rvd25yZXYueG1sUEsBAhQA&#10;FAAAAAgAh07iQAiOQDm5AQAAcQMAAA4AAAAAAAAAAQAgAAAAJwEAAGRycy9lMm9Eb2MueG1sUEsF&#10;BgAAAAAGAAYAWQEAAFIFAAAAAA==&#10;">
                <v:fill on="f" focussize="0,0"/>
                <v:stroke on="f"/>
                <v:imagedata o:title=""/>
                <o:lock v:ext="edit" aspectratio="f"/>
                <v:textbox inset="0mm,0mm,0mm,0mm">
                  <w:txbxContent>
                    <w:p w14:paraId="3DE01AE6">
                      <w:pPr>
                        <w:spacing w:line="20" w:lineRule="exact"/>
                      </w:pPr>
                    </w:p>
                    <w:tbl>
                      <w:tblPr>
                        <w:tblStyle w:val="13"/>
                        <w:tblW w:w="1140" w:type="dxa"/>
                        <w:tblInd w:w="27"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1140"/>
                      </w:tblGrid>
                      <w:tr w14:paraId="2B494DA4">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705" w:hRule="atLeast"/>
                        </w:trPr>
                        <w:tc>
                          <w:tcPr>
                            <w:tcW w:w="1140" w:type="dxa"/>
                            <w:vAlign w:val="top"/>
                          </w:tcPr>
                          <w:p w14:paraId="1EDB1FAF">
                            <w:pPr>
                              <w:pStyle w:val="14"/>
                              <w:spacing w:before="122" w:line="220" w:lineRule="auto"/>
                              <w:ind w:left="157"/>
                              <w:rPr>
                                <w:sz w:val="32"/>
                                <w:szCs w:val="32"/>
                              </w:rPr>
                            </w:pPr>
                            <w:r>
                              <w:rPr>
                                <w:b/>
                                <w:bCs/>
                                <w:spacing w:val="-10"/>
                                <w:sz w:val="32"/>
                                <w:szCs w:val="32"/>
                              </w:rPr>
                              <w:t>制定</w:t>
                            </w:r>
                          </w:p>
                        </w:tc>
                      </w:tr>
                    </w:tbl>
                    <w:p w14:paraId="7774041C">
                      <w:pPr>
                        <w:pStyle w:val="4"/>
                      </w:pPr>
                    </w:p>
                  </w:txbxContent>
                </v:textbox>
              </v:shape>
            </w:pict>
          </mc:Fallback>
        </mc:AlternateContent>
      </w:r>
      <w:r>
        <w:rPr>
          <w:rFonts w:ascii="宋体" w:hAnsi="宋体" w:eastAsia="宋体" w:cs="宋体"/>
          <w:b/>
          <w:bCs/>
          <w:color w:val="auto"/>
          <w:spacing w:val="-20"/>
          <w:sz w:val="32"/>
          <w:szCs w:val="32"/>
        </w:rPr>
        <w:t>住</w:t>
      </w:r>
      <w:r>
        <w:rPr>
          <w:rFonts w:ascii="宋体" w:hAnsi="宋体" w:eastAsia="宋体" w:cs="宋体"/>
          <w:color w:val="auto"/>
          <w:spacing w:val="73"/>
          <w:sz w:val="32"/>
          <w:szCs w:val="32"/>
        </w:rPr>
        <w:t xml:space="preserve"> </w:t>
      </w:r>
      <w:r>
        <w:rPr>
          <w:rFonts w:ascii="宋体" w:hAnsi="宋体" w:eastAsia="宋体" w:cs="宋体"/>
          <w:b/>
          <w:bCs/>
          <w:color w:val="auto"/>
          <w:spacing w:val="-20"/>
          <w:sz w:val="32"/>
          <w:szCs w:val="32"/>
        </w:rPr>
        <w:t>房</w:t>
      </w:r>
      <w:r>
        <w:rPr>
          <w:rFonts w:ascii="宋体" w:hAnsi="宋体" w:eastAsia="宋体" w:cs="宋体"/>
          <w:color w:val="auto"/>
          <w:spacing w:val="69"/>
          <w:sz w:val="32"/>
          <w:szCs w:val="32"/>
        </w:rPr>
        <w:t xml:space="preserve"> </w:t>
      </w:r>
      <w:r>
        <w:rPr>
          <w:rFonts w:ascii="宋体" w:hAnsi="宋体" w:eastAsia="宋体" w:cs="宋体"/>
          <w:b/>
          <w:bCs/>
          <w:color w:val="auto"/>
          <w:spacing w:val="-20"/>
          <w:sz w:val="32"/>
          <w:szCs w:val="32"/>
        </w:rPr>
        <w:t>和</w:t>
      </w:r>
      <w:r>
        <w:rPr>
          <w:rFonts w:ascii="宋体" w:hAnsi="宋体" w:eastAsia="宋体" w:cs="宋体"/>
          <w:color w:val="auto"/>
          <w:spacing w:val="67"/>
          <w:sz w:val="32"/>
          <w:szCs w:val="32"/>
        </w:rPr>
        <w:t xml:space="preserve"> </w:t>
      </w:r>
      <w:r>
        <w:rPr>
          <w:rFonts w:ascii="宋体" w:hAnsi="宋体" w:eastAsia="宋体" w:cs="宋体"/>
          <w:b/>
          <w:bCs/>
          <w:color w:val="auto"/>
          <w:spacing w:val="-20"/>
          <w:sz w:val="32"/>
          <w:szCs w:val="32"/>
        </w:rPr>
        <w:t>城</w:t>
      </w:r>
      <w:r>
        <w:rPr>
          <w:rFonts w:ascii="宋体" w:hAnsi="宋体" w:eastAsia="宋体" w:cs="宋体"/>
          <w:color w:val="auto"/>
          <w:spacing w:val="82"/>
          <w:sz w:val="32"/>
          <w:szCs w:val="32"/>
        </w:rPr>
        <w:t xml:space="preserve"> </w:t>
      </w:r>
      <w:r>
        <w:rPr>
          <w:rFonts w:ascii="宋体" w:hAnsi="宋体" w:eastAsia="宋体" w:cs="宋体"/>
          <w:b/>
          <w:bCs/>
          <w:color w:val="auto"/>
          <w:spacing w:val="-20"/>
          <w:sz w:val="32"/>
          <w:szCs w:val="32"/>
        </w:rPr>
        <w:t>乡</w:t>
      </w:r>
      <w:r>
        <w:rPr>
          <w:rFonts w:ascii="宋体" w:hAnsi="宋体" w:eastAsia="宋体" w:cs="宋体"/>
          <w:color w:val="auto"/>
          <w:spacing w:val="71"/>
          <w:sz w:val="32"/>
          <w:szCs w:val="32"/>
        </w:rPr>
        <w:t xml:space="preserve"> </w:t>
      </w:r>
      <w:r>
        <w:rPr>
          <w:rFonts w:ascii="宋体" w:hAnsi="宋体" w:eastAsia="宋体" w:cs="宋体"/>
          <w:b/>
          <w:bCs/>
          <w:color w:val="auto"/>
          <w:spacing w:val="-20"/>
          <w:sz w:val="32"/>
          <w:szCs w:val="32"/>
        </w:rPr>
        <w:t>建</w:t>
      </w:r>
      <w:r>
        <w:rPr>
          <w:rFonts w:ascii="宋体" w:hAnsi="宋体" w:eastAsia="宋体" w:cs="宋体"/>
          <w:color w:val="auto"/>
          <w:spacing w:val="73"/>
          <w:sz w:val="32"/>
          <w:szCs w:val="32"/>
        </w:rPr>
        <w:t xml:space="preserve"> </w:t>
      </w:r>
      <w:r>
        <w:rPr>
          <w:rFonts w:ascii="宋体" w:hAnsi="宋体" w:eastAsia="宋体" w:cs="宋体"/>
          <w:b/>
          <w:bCs/>
          <w:color w:val="auto"/>
          <w:spacing w:val="-20"/>
          <w:sz w:val="32"/>
          <w:szCs w:val="32"/>
        </w:rPr>
        <w:t>设</w:t>
      </w:r>
      <w:r>
        <w:rPr>
          <w:rFonts w:ascii="宋体" w:hAnsi="宋体" w:eastAsia="宋体" w:cs="宋体"/>
          <w:color w:val="auto"/>
          <w:spacing w:val="72"/>
          <w:sz w:val="32"/>
          <w:szCs w:val="32"/>
        </w:rPr>
        <w:t xml:space="preserve"> </w:t>
      </w:r>
      <w:r>
        <w:rPr>
          <w:rFonts w:ascii="宋体" w:hAnsi="宋体" w:eastAsia="宋体" w:cs="宋体"/>
          <w:b/>
          <w:bCs/>
          <w:color w:val="auto"/>
          <w:spacing w:val="-20"/>
          <w:sz w:val="32"/>
          <w:szCs w:val="32"/>
        </w:rPr>
        <w:t>部</w:t>
      </w:r>
      <w:r>
        <w:rPr>
          <w:rFonts w:ascii="宋体" w:hAnsi="宋体" w:eastAsia="宋体" w:cs="宋体"/>
          <w:color w:val="auto"/>
          <w:sz w:val="32"/>
          <w:szCs w:val="32"/>
        </w:rPr>
        <w:t xml:space="preserve"> </w:t>
      </w:r>
      <w:r>
        <w:rPr>
          <w:rFonts w:ascii="宋体" w:hAnsi="宋体" w:eastAsia="宋体" w:cs="宋体"/>
          <w:b/>
          <w:bCs/>
          <w:color w:val="auto"/>
          <w:spacing w:val="-7"/>
          <w:sz w:val="32"/>
          <w:szCs w:val="32"/>
        </w:rPr>
        <w:t>国家工商行政管理总局</w:t>
      </w:r>
    </w:p>
    <w:p w14:paraId="1074130D">
      <w:pPr>
        <w:spacing w:line="229" w:lineRule="auto"/>
        <w:rPr>
          <w:rFonts w:ascii="宋体" w:hAnsi="宋体" w:eastAsia="宋体" w:cs="宋体"/>
          <w:color w:val="auto"/>
          <w:sz w:val="32"/>
          <w:szCs w:val="32"/>
        </w:rPr>
        <w:sectPr>
          <w:footerReference r:id="rId12" w:type="default"/>
          <w:pgSz w:w="11906" w:h="16839"/>
          <w:pgMar w:top="1440" w:right="1080" w:bottom="1440" w:left="1080" w:header="0" w:footer="987" w:gutter="0"/>
          <w:pgNumType w:fmt="decimal"/>
          <w:cols w:space="720" w:num="1"/>
        </w:sectPr>
      </w:pPr>
    </w:p>
    <w:p w14:paraId="22872D4E">
      <w:pPr>
        <w:spacing w:before="137" w:line="171" w:lineRule="auto"/>
        <w:ind w:left="3321"/>
        <w:rPr>
          <w:rFonts w:hint="eastAsia" w:ascii="宋体" w:hAnsi="宋体" w:eastAsia="宋体" w:cs="宋体"/>
          <w:color w:val="auto"/>
          <w:sz w:val="28"/>
          <w:szCs w:val="28"/>
        </w:rPr>
      </w:pPr>
      <w:r>
        <w:rPr>
          <w:rFonts w:hint="eastAsia" w:ascii="宋体" w:hAnsi="宋体" w:eastAsia="宋体" w:cs="宋体"/>
          <w:b/>
          <w:bCs/>
          <w:color w:val="auto"/>
          <w:spacing w:val="-1"/>
          <w:sz w:val="28"/>
          <w:szCs w:val="28"/>
        </w:rPr>
        <w:t>第一部分 合同协议书</w:t>
      </w:r>
    </w:p>
    <w:p w14:paraId="2AD93DC0">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6" w:firstLineChars="200"/>
        <w:jc w:val="both"/>
        <w:textAlignment w:val="baseline"/>
        <w:rPr>
          <w:rFonts w:hint="eastAsia" w:ascii="宋体" w:hAnsi="宋体" w:eastAsia="宋体" w:cs="宋体"/>
          <w:color w:val="auto"/>
          <w:spacing w:val="9"/>
          <w:sz w:val="28"/>
          <w:szCs w:val="28"/>
        </w:rPr>
      </w:pPr>
      <w:r>
        <w:rPr>
          <w:rFonts w:hint="eastAsia" w:ascii="宋体" w:hAnsi="宋体" w:eastAsia="宋体" w:cs="宋体"/>
          <w:b/>
          <w:bCs/>
          <w:color w:val="auto"/>
          <w:spacing w:val="-4"/>
          <w:sz w:val="28"/>
          <w:szCs w:val="28"/>
        </w:rPr>
        <w:t>发包人（全称</w:t>
      </w:r>
      <w:r>
        <w:rPr>
          <w:rFonts w:hint="eastAsia" w:ascii="宋体" w:hAnsi="宋体" w:eastAsia="宋体" w:cs="宋体"/>
          <w:b/>
          <w:bCs/>
          <w:color w:val="auto"/>
          <w:spacing w:val="-2"/>
          <w:sz w:val="28"/>
          <w:szCs w:val="28"/>
        </w:rPr>
        <w:t>）：</w:t>
      </w:r>
      <w:r>
        <w:rPr>
          <w:rFonts w:hint="eastAsia" w:ascii="宋体" w:hAnsi="宋体" w:eastAsia="宋体" w:cs="宋体"/>
          <w:color w:val="auto"/>
          <w:sz w:val="28"/>
          <w:szCs w:val="28"/>
          <w:u w:val="single" w:color="auto"/>
        </w:rPr>
        <w:t xml:space="preserve">                                         </w:t>
      </w:r>
      <w:r>
        <w:rPr>
          <w:rFonts w:hint="eastAsia" w:ascii="宋体" w:hAnsi="宋体" w:eastAsia="宋体" w:cs="宋体"/>
          <w:color w:val="auto"/>
          <w:spacing w:val="9"/>
          <w:sz w:val="28"/>
          <w:szCs w:val="28"/>
        </w:rPr>
        <w:t xml:space="preserve"> </w:t>
      </w:r>
    </w:p>
    <w:p w14:paraId="4F466102">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6" w:firstLineChars="200"/>
        <w:jc w:val="both"/>
        <w:textAlignment w:val="baseline"/>
        <w:rPr>
          <w:rFonts w:hint="eastAsia" w:ascii="宋体" w:hAnsi="宋体" w:eastAsia="宋体" w:cs="宋体"/>
          <w:color w:val="auto"/>
          <w:sz w:val="28"/>
          <w:szCs w:val="28"/>
        </w:rPr>
      </w:pPr>
      <w:r>
        <w:rPr>
          <w:rFonts w:hint="eastAsia" w:ascii="宋体" w:hAnsi="宋体" w:eastAsia="宋体" w:cs="宋体"/>
          <w:b/>
          <w:bCs/>
          <w:color w:val="auto"/>
          <w:spacing w:val="-4"/>
          <w:sz w:val="28"/>
          <w:szCs w:val="28"/>
        </w:rPr>
        <w:t>设计人（全称</w:t>
      </w:r>
      <w:r>
        <w:rPr>
          <w:rFonts w:hint="eastAsia" w:ascii="宋体" w:hAnsi="宋体" w:eastAsia="宋体" w:cs="宋体"/>
          <w:b/>
          <w:bCs/>
          <w:color w:val="auto"/>
          <w:spacing w:val="-2"/>
          <w:sz w:val="28"/>
          <w:szCs w:val="28"/>
        </w:rPr>
        <w:t>）：</w:t>
      </w:r>
      <w:r>
        <w:rPr>
          <w:rFonts w:hint="eastAsia" w:ascii="宋体" w:hAnsi="宋体" w:eastAsia="宋体" w:cs="宋体"/>
          <w:color w:val="auto"/>
          <w:sz w:val="28"/>
          <w:szCs w:val="28"/>
          <w:u w:val="single" w:color="auto"/>
        </w:rPr>
        <w:t xml:space="preserve">                                         </w:t>
      </w:r>
    </w:p>
    <w:p w14:paraId="04A0BA8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28" w:firstLineChars="200"/>
        <w:jc w:val="both"/>
        <w:textAlignment w:val="baseline"/>
        <w:rPr>
          <w:rFonts w:ascii="宋体" w:hAnsi="宋体" w:eastAsia="宋体" w:cs="宋体"/>
          <w:color w:val="auto"/>
          <w:sz w:val="28"/>
          <w:szCs w:val="28"/>
        </w:rPr>
      </w:pPr>
      <w:r>
        <w:rPr>
          <w:rFonts w:ascii="宋体" w:hAnsi="宋体" w:eastAsia="宋体" w:cs="宋体"/>
          <w:color w:val="auto"/>
          <w:spacing w:val="-8"/>
          <w:sz w:val="28"/>
          <w:szCs w:val="28"/>
        </w:rPr>
        <w:t>根据《中华人民共和国合同法》、《中华人民共和国建筑法》及有关法律规定，</w:t>
      </w:r>
      <w:r>
        <w:rPr>
          <w:rFonts w:ascii="宋体" w:hAnsi="宋体" w:eastAsia="宋体" w:cs="宋体"/>
          <w:color w:val="auto"/>
          <w:spacing w:val="-60"/>
          <w:sz w:val="28"/>
          <w:szCs w:val="28"/>
        </w:rPr>
        <w:t xml:space="preserve"> </w:t>
      </w:r>
      <w:r>
        <w:rPr>
          <w:rFonts w:ascii="宋体" w:hAnsi="宋体" w:eastAsia="宋体" w:cs="宋体"/>
          <w:color w:val="auto"/>
          <w:spacing w:val="-8"/>
          <w:sz w:val="28"/>
          <w:szCs w:val="28"/>
        </w:rPr>
        <w:t>遵循平等、</w:t>
      </w:r>
      <w:r>
        <w:rPr>
          <w:rFonts w:ascii="宋体" w:hAnsi="宋体" w:eastAsia="宋体" w:cs="宋体"/>
          <w:color w:val="auto"/>
          <w:sz w:val="28"/>
          <w:szCs w:val="28"/>
        </w:rPr>
        <w:t xml:space="preserve"> </w:t>
      </w:r>
      <w:r>
        <w:rPr>
          <w:rFonts w:ascii="宋体" w:hAnsi="宋体" w:eastAsia="宋体" w:cs="宋体"/>
          <w:color w:val="auto"/>
          <w:spacing w:val="-3"/>
          <w:sz w:val="28"/>
          <w:szCs w:val="28"/>
        </w:rPr>
        <w:t>自愿、公平和诚实信用的原则，双方就</w:t>
      </w:r>
      <w:r>
        <w:rPr>
          <w:rFonts w:ascii="宋体" w:hAnsi="宋体" w:eastAsia="宋体" w:cs="宋体"/>
          <w:color w:val="auto"/>
          <w:sz w:val="28"/>
          <w:szCs w:val="28"/>
          <w:u w:val="single" w:color="auto"/>
        </w:rPr>
        <w:tab/>
      </w:r>
      <w:r>
        <w:rPr>
          <w:rFonts w:ascii="宋体" w:hAnsi="宋体" w:eastAsia="宋体" w:cs="宋体"/>
          <w:color w:val="auto"/>
          <w:spacing w:val="-103"/>
          <w:sz w:val="28"/>
          <w:szCs w:val="28"/>
        </w:rPr>
        <w:t xml:space="preserve"> </w:t>
      </w:r>
      <w:r>
        <w:rPr>
          <w:rFonts w:ascii="宋体" w:hAnsi="宋体" w:eastAsia="宋体" w:cs="宋体"/>
          <w:color w:val="auto"/>
          <w:spacing w:val="-3"/>
          <w:sz w:val="28"/>
          <w:szCs w:val="28"/>
        </w:rPr>
        <w:t>工程设计及有关事项协商一致，共同达成如下协议：</w:t>
      </w:r>
    </w:p>
    <w:p w14:paraId="2B6FEC73">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ascii="宋体" w:hAnsi="宋体" w:eastAsia="宋体" w:cs="宋体"/>
          <w:color w:val="auto"/>
          <w:sz w:val="28"/>
          <w:szCs w:val="28"/>
        </w:rPr>
      </w:pPr>
      <w:r>
        <w:rPr>
          <w:rFonts w:ascii="宋体" w:hAnsi="宋体" w:eastAsia="宋体" w:cs="宋体"/>
          <w:color w:val="auto"/>
          <w:spacing w:val="-4"/>
          <w:sz w:val="28"/>
          <w:szCs w:val="28"/>
        </w:rPr>
        <w:t>一、工程概况</w:t>
      </w:r>
    </w:p>
    <w:p w14:paraId="38C721F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ascii="宋体" w:hAnsi="宋体" w:eastAsia="宋体" w:cs="宋体"/>
          <w:color w:val="auto"/>
          <w:spacing w:val="-4"/>
          <w:sz w:val="28"/>
          <w:szCs w:val="28"/>
        </w:rPr>
      </w:pPr>
      <w:r>
        <w:rPr>
          <w:rFonts w:ascii="宋体" w:hAnsi="宋体" w:eastAsia="宋体" w:cs="宋体"/>
          <w:color w:val="auto"/>
          <w:spacing w:val="-4"/>
          <w:sz w:val="28"/>
          <w:szCs w:val="28"/>
        </w:rPr>
        <w:t>1.工程名称：</w:t>
      </w:r>
      <w:r>
        <w:rPr>
          <w:rFonts w:ascii="宋体" w:hAnsi="宋体" w:eastAsia="宋体" w:cs="宋体"/>
          <w:color w:val="auto"/>
          <w:sz w:val="28"/>
          <w:szCs w:val="28"/>
          <w:u w:val="single" w:color="auto"/>
        </w:rPr>
        <w:t xml:space="preserve">                                         </w:t>
      </w:r>
      <w:r>
        <w:rPr>
          <w:rFonts w:ascii="宋体" w:hAnsi="宋体" w:eastAsia="宋体" w:cs="宋体"/>
          <w:color w:val="auto"/>
          <w:spacing w:val="-84"/>
          <w:sz w:val="28"/>
          <w:szCs w:val="28"/>
        </w:rPr>
        <w:t xml:space="preserve"> </w:t>
      </w:r>
      <w:r>
        <w:rPr>
          <w:rFonts w:ascii="宋体" w:hAnsi="宋体" w:eastAsia="宋体" w:cs="宋体"/>
          <w:color w:val="auto"/>
          <w:spacing w:val="-4"/>
          <w:sz w:val="28"/>
          <w:szCs w:val="28"/>
        </w:rPr>
        <w:t>。</w:t>
      </w:r>
    </w:p>
    <w:p w14:paraId="15F889B1">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pacing w:val="-2"/>
          <w:sz w:val="28"/>
          <w:szCs w:val="28"/>
        </w:rPr>
      </w:pPr>
      <w:r>
        <w:rPr>
          <w:rFonts w:ascii="宋体" w:hAnsi="宋体" w:eastAsia="宋体" w:cs="宋体"/>
          <w:color w:val="auto"/>
          <w:spacing w:val="-1"/>
          <w:sz w:val="28"/>
          <w:szCs w:val="28"/>
        </w:rPr>
        <w:t>2.工程批准、核准或备案文号：</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2"/>
          <w:sz w:val="28"/>
          <w:szCs w:val="28"/>
          <w:u w:val="single" w:color="auto"/>
        </w:rPr>
        <w:t xml:space="preserve">  </w:t>
      </w:r>
      <w:r>
        <w:rPr>
          <w:rFonts w:ascii="宋体" w:hAnsi="宋体" w:eastAsia="宋体" w:cs="宋体"/>
          <w:color w:val="auto"/>
          <w:spacing w:val="-2"/>
          <w:sz w:val="28"/>
          <w:szCs w:val="28"/>
        </w:rPr>
        <w:t>。</w:t>
      </w:r>
    </w:p>
    <w:p w14:paraId="6BEB7B2D">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pacing w:val="-1"/>
          <w:sz w:val="28"/>
          <w:szCs w:val="28"/>
        </w:rPr>
      </w:pPr>
      <w:r>
        <w:rPr>
          <w:rFonts w:ascii="宋体" w:hAnsi="宋体" w:eastAsia="宋体" w:cs="宋体"/>
          <w:color w:val="auto"/>
          <w:sz w:val="28"/>
          <w:szCs w:val="28"/>
        </w:rPr>
        <w:t>3.工程内容及规模：</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87"/>
          <w:sz w:val="28"/>
          <w:szCs w:val="28"/>
        </w:rPr>
        <w:t xml:space="preserve"> </w:t>
      </w:r>
      <w:r>
        <w:rPr>
          <w:rFonts w:ascii="宋体" w:hAnsi="宋体" w:eastAsia="宋体" w:cs="宋体"/>
          <w:color w:val="auto"/>
          <w:spacing w:val="-1"/>
          <w:sz w:val="28"/>
          <w:szCs w:val="28"/>
        </w:rPr>
        <w:t>。</w:t>
      </w:r>
    </w:p>
    <w:p w14:paraId="4EEB344A">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pacing w:val="-1"/>
          <w:sz w:val="28"/>
          <w:szCs w:val="28"/>
        </w:rPr>
      </w:pPr>
      <w:r>
        <w:rPr>
          <w:rFonts w:ascii="宋体" w:hAnsi="宋体" w:eastAsia="宋体" w:cs="宋体"/>
          <w:color w:val="auto"/>
          <w:sz w:val="28"/>
          <w:szCs w:val="28"/>
        </w:rPr>
        <w:t>4.工程所在地详细地址：</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87"/>
          <w:sz w:val="28"/>
          <w:szCs w:val="28"/>
        </w:rPr>
        <w:t xml:space="preserve"> </w:t>
      </w:r>
      <w:r>
        <w:rPr>
          <w:rFonts w:ascii="宋体" w:hAnsi="宋体" w:eastAsia="宋体" w:cs="宋体"/>
          <w:color w:val="auto"/>
          <w:spacing w:val="-1"/>
          <w:sz w:val="28"/>
          <w:szCs w:val="28"/>
        </w:rPr>
        <w:t>。</w:t>
      </w:r>
    </w:p>
    <w:p w14:paraId="79BC1BA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0" w:firstLineChars="200"/>
        <w:jc w:val="both"/>
        <w:textAlignment w:val="baseline"/>
        <w:rPr>
          <w:rFonts w:ascii="宋体" w:hAnsi="宋体" w:eastAsia="宋体" w:cs="宋体"/>
          <w:color w:val="auto"/>
          <w:spacing w:val="5"/>
          <w:sz w:val="28"/>
          <w:szCs w:val="28"/>
        </w:rPr>
      </w:pPr>
      <w:r>
        <w:rPr>
          <w:rFonts w:ascii="宋体" w:hAnsi="宋体" w:eastAsia="宋体" w:cs="宋体"/>
          <w:color w:val="auto"/>
          <w:spacing w:val="-5"/>
          <w:sz w:val="28"/>
          <w:szCs w:val="28"/>
        </w:rPr>
        <w:t>5.工程投资估算：</w:t>
      </w:r>
      <w:r>
        <w:rPr>
          <w:rFonts w:ascii="宋体" w:hAnsi="宋体" w:eastAsia="宋体" w:cs="宋体"/>
          <w:color w:val="auto"/>
          <w:sz w:val="28"/>
          <w:szCs w:val="28"/>
          <w:u w:val="single" w:color="auto"/>
        </w:rPr>
        <w:t xml:space="preserve">                                      </w:t>
      </w:r>
      <w:r>
        <w:rPr>
          <w:rFonts w:ascii="宋体" w:hAnsi="宋体" w:eastAsia="宋体" w:cs="宋体"/>
          <w:color w:val="auto"/>
          <w:spacing w:val="-5"/>
          <w:sz w:val="28"/>
          <w:szCs w:val="28"/>
        </w:rPr>
        <w:t>。</w:t>
      </w:r>
      <w:r>
        <w:rPr>
          <w:rFonts w:ascii="宋体" w:hAnsi="宋体" w:eastAsia="宋体" w:cs="宋体"/>
          <w:color w:val="auto"/>
          <w:spacing w:val="5"/>
          <w:sz w:val="28"/>
          <w:szCs w:val="28"/>
        </w:rPr>
        <w:t xml:space="preserve"> </w:t>
      </w:r>
    </w:p>
    <w:p w14:paraId="41BDAAC3">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pacing w:val="-1"/>
          <w:sz w:val="28"/>
          <w:szCs w:val="28"/>
        </w:rPr>
      </w:pPr>
      <w:r>
        <w:rPr>
          <w:rFonts w:ascii="宋体" w:hAnsi="宋体" w:eastAsia="宋体" w:cs="宋体"/>
          <w:color w:val="auto"/>
          <w:sz w:val="28"/>
          <w:szCs w:val="28"/>
        </w:rPr>
        <w:t>6.工程进度安排：</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87"/>
          <w:sz w:val="28"/>
          <w:szCs w:val="28"/>
        </w:rPr>
        <w:t xml:space="preserve"> </w:t>
      </w:r>
      <w:r>
        <w:rPr>
          <w:rFonts w:ascii="宋体" w:hAnsi="宋体" w:eastAsia="宋体" w:cs="宋体"/>
          <w:color w:val="auto"/>
          <w:spacing w:val="-1"/>
          <w:sz w:val="28"/>
          <w:szCs w:val="28"/>
        </w:rPr>
        <w:t>。</w:t>
      </w:r>
    </w:p>
    <w:p w14:paraId="3EA78BBA">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z w:val="28"/>
          <w:szCs w:val="28"/>
        </w:rPr>
      </w:pPr>
      <w:r>
        <w:rPr>
          <w:rFonts w:ascii="宋体" w:hAnsi="宋体" w:eastAsia="宋体" w:cs="宋体"/>
          <w:color w:val="auto"/>
          <w:sz w:val="28"/>
          <w:szCs w:val="28"/>
        </w:rPr>
        <w:t>7.工程主要技术标准：</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1"/>
          <w:sz w:val="28"/>
          <w:szCs w:val="28"/>
        </w:rPr>
        <w:t>。</w:t>
      </w:r>
    </w:p>
    <w:p w14:paraId="5DB7DE1A">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二、工程设计范围、阶段与服务内容</w:t>
      </w:r>
    </w:p>
    <w:p w14:paraId="7D6E1A08">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pacing w:val="-1"/>
          <w:sz w:val="28"/>
          <w:szCs w:val="28"/>
        </w:rPr>
      </w:pPr>
      <w:r>
        <w:rPr>
          <w:rFonts w:ascii="宋体" w:hAnsi="宋体" w:eastAsia="宋体" w:cs="宋体"/>
          <w:color w:val="auto"/>
          <w:sz w:val="28"/>
          <w:szCs w:val="28"/>
        </w:rPr>
        <w:t>1.工程设计范围：</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87"/>
          <w:sz w:val="28"/>
          <w:szCs w:val="28"/>
        </w:rPr>
        <w:t xml:space="preserve"> </w:t>
      </w:r>
      <w:r>
        <w:rPr>
          <w:rFonts w:ascii="宋体" w:hAnsi="宋体" w:eastAsia="宋体" w:cs="宋体"/>
          <w:color w:val="auto"/>
          <w:spacing w:val="-1"/>
          <w:sz w:val="28"/>
          <w:szCs w:val="28"/>
        </w:rPr>
        <w:t>。</w:t>
      </w:r>
    </w:p>
    <w:p w14:paraId="0AB7BB40">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z w:val="28"/>
          <w:szCs w:val="28"/>
        </w:rPr>
      </w:pPr>
      <w:r>
        <w:rPr>
          <w:rFonts w:ascii="宋体" w:hAnsi="宋体" w:eastAsia="宋体" w:cs="宋体"/>
          <w:color w:val="auto"/>
          <w:sz w:val="28"/>
          <w:szCs w:val="28"/>
        </w:rPr>
        <w:t>2.工程设计阶段：</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87"/>
          <w:sz w:val="28"/>
          <w:szCs w:val="28"/>
        </w:rPr>
        <w:t xml:space="preserve"> </w:t>
      </w:r>
      <w:r>
        <w:rPr>
          <w:rFonts w:ascii="宋体" w:hAnsi="宋体" w:eastAsia="宋体" w:cs="宋体"/>
          <w:color w:val="auto"/>
          <w:spacing w:val="-1"/>
          <w:sz w:val="28"/>
          <w:szCs w:val="28"/>
        </w:rPr>
        <w:t>。</w:t>
      </w:r>
      <w:r>
        <w:rPr>
          <w:rFonts w:ascii="宋体" w:hAnsi="宋体" w:eastAsia="宋体" w:cs="宋体"/>
          <w:color w:val="auto"/>
          <w:sz w:val="28"/>
          <w:szCs w:val="28"/>
        </w:rPr>
        <w:t xml:space="preserve"> </w:t>
      </w:r>
    </w:p>
    <w:p w14:paraId="10178F1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ascii="宋体" w:hAnsi="宋体" w:eastAsia="宋体" w:cs="宋体"/>
          <w:color w:val="auto"/>
          <w:sz w:val="28"/>
          <w:szCs w:val="28"/>
        </w:rPr>
      </w:pPr>
      <w:r>
        <w:rPr>
          <w:rFonts w:ascii="宋体" w:hAnsi="宋体" w:eastAsia="宋体" w:cs="宋体"/>
          <w:color w:val="auto"/>
          <w:spacing w:val="-4"/>
          <w:sz w:val="28"/>
          <w:szCs w:val="28"/>
        </w:rPr>
        <w:t>3.工程设计服务内容：</w:t>
      </w:r>
      <w:r>
        <w:rPr>
          <w:rFonts w:ascii="宋体" w:hAnsi="宋体" w:eastAsia="宋体" w:cs="宋体"/>
          <w:color w:val="auto"/>
          <w:sz w:val="28"/>
          <w:szCs w:val="28"/>
          <w:u w:val="single" w:color="auto"/>
        </w:rPr>
        <w:t xml:space="preserve">                                   </w:t>
      </w:r>
      <w:r>
        <w:rPr>
          <w:rFonts w:ascii="宋体" w:hAnsi="宋体" w:eastAsia="宋体" w:cs="宋体"/>
          <w:color w:val="auto"/>
          <w:spacing w:val="-4"/>
          <w:sz w:val="28"/>
          <w:szCs w:val="28"/>
        </w:rPr>
        <w:t>。</w:t>
      </w:r>
      <w:r>
        <w:rPr>
          <w:rFonts w:ascii="宋体" w:hAnsi="宋体" w:eastAsia="宋体" w:cs="宋体"/>
          <w:color w:val="auto"/>
          <w:sz w:val="28"/>
          <w:szCs w:val="28"/>
        </w:rPr>
        <w:t xml:space="preserve"> </w:t>
      </w:r>
    </w:p>
    <w:p w14:paraId="57FFC9F5">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工程设计范围、阶段与服务内容详见专用合同条款附件</w:t>
      </w:r>
      <w:r>
        <w:rPr>
          <w:rFonts w:ascii="宋体" w:hAnsi="宋体" w:eastAsia="宋体" w:cs="宋体"/>
          <w:color w:val="auto"/>
          <w:spacing w:val="-32"/>
          <w:sz w:val="28"/>
          <w:szCs w:val="28"/>
        </w:rPr>
        <w:t xml:space="preserve"> </w:t>
      </w:r>
      <w:r>
        <w:rPr>
          <w:rFonts w:ascii="宋体" w:hAnsi="宋体" w:eastAsia="宋体" w:cs="宋体"/>
          <w:color w:val="auto"/>
          <w:spacing w:val="-1"/>
          <w:sz w:val="28"/>
          <w:szCs w:val="28"/>
        </w:rPr>
        <w:t>1。</w:t>
      </w:r>
    </w:p>
    <w:p w14:paraId="4563324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三、工程合同履约期限</w:t>
      </w:r>
      <w:r>
        <w:rPr>
          <w:rFonts w:ascii="宋体" w:hAnsi="宋体" w:eastAsia="宋体" w:cs="宋体"/>
          <w:color w:val="auto"/>
          <w:spacing w:val="-7"/>
          <w:sz w:val="28"/>
          <w:szCs w:val="28"/>
        </w:rPr>
        <w:t>计划开始设计日期：</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108"/>
          <w:sz w:val="28"/>
          <w:szCs w:val="28"/>
        </w:rPr>
        <w:t xml:space="preserve"> </w:t>
      </w:r>
      <w:r>
        <w:rPr>
          <w:rFonts w:ascii="宋体" w:hAnsi="宋体" w:eastAsia="宋体" w:cs="宋体"/>
          <w:color w:val="auto"/>
          <w:spacing w:val="-7"/>
          <w:sz w:val="28"/>
          <w:szCs w:val="28"/>
        </w:rPr>
        <w:t>年</w:t>
      </w:r>
      <w:r>
        <w:rPr>
          <w:rFonts w:ascii="宋体" w:hAnsi="宋体" w:eastAsia="宋体" w:cs="宋体"/>
          <w:color w:val="auto"/>
          <w:spacing w:val="-7"/>
          <w:sz w:val="28"/>
          <w:szCs w:val="28"/>
          <w:u w:val="single" w:color="auto"/>
        </w:rPr>
        <w:t xml:space="preserve">      </w:t>
      </w:r>
      <w:r>
        <w:rPr>
          <w:rFonts w:ascii="宋体" w:hAnsi="宋体" w:eastAsia="宋体" w:cs="宋体"/>
          <w:color w:val="auto"/>
          <w:spacing w:val="-105"/>
          <w:sz w:val="28"/>
          <w:szCs w:val="28"/>
        </w:rPr>
        <w:t xml:space="preserve"> </w:t>
      </w:r>
      <w:r>
        <w:rPr>
          <w:rFonts w:ascii="宋体" w:hAnsi="宋体" w:eastAsia="宋体" w:cs="宋体"/>
          <w:color w:val="auto"/>
          <w:spacing w:val="-7"/>
          <w:sz w:val="28"/>
          <w:szCs w:val="28"/>
        </w:rPr>
        <w:t>月</w:t>
      </w:r>
      <w:r>
        <w:rPr>
          <w:rFonts w:ascii="宋体" w:hAnsi="宋体" w:eastAsia="宋体" w:cs="宋体"/>
          <w:color w:val="auto"/>
          <w:sz w:val="28"/>
          <w:szCs w:val="28"/>
          <w:u w:val="single" w:color="auto"/>
        </w:rPr>
        <w:t xml:space="preserve">      </w:t>
      </w:r>
      <w:r>
        <w:rPr>
          <w:rFonts w:ascii="宋体" w:hAnsi="宋体" w:eastAsia="宋体" w:cs="宋体"/>
          <w:color w:val="auto"/>
          <w:spacing w:val="-70"/>
          <w:sz w:val="28"/>
          <w:szCs w:val="28"/>
        </w:rPr>
        <w:t xml:space="preserve"> </w:t>
      </w:r>
      <w:r>
        <w:rPr>
          <w:rFonts w:ascii="宋体" w:hAnsi="宋体" w:eastAsia="宋体" w:cs="宋体"/>
          <w:color w:val="auto"/>
          <w:spacing w:val="-7"/>
          <w:sz w:val="28"/>
          <w:szCs w:val="28"/>
        </w:rPr>
        <w:t>日。</w:t>
      </w:r>
      <w:r>
        <w:rPr>
          <w:rFonts w:ascii="宋体" w:hAnsi="宋体" w:eastAsia="宋体" w:cs="宋体"/>
          <w:color w:val="auto"/>
          <w:sz w:val="28"/>
          <w:szCs w:val="28"/>
        </w:rPr>
        <w:t xml:space="preserve"> </w:t>
      </w:r>
      <w:r>
        <w:rPr>
          <w:rFonts w:ascii="宋体" w:hAnsi="宋体" w:eastAsia="宋体" w:cs="宋体"/>
          <w:color w:val="auto"/>
          <w:spacing w:val="-7"/>
          <w:sz w:val="28"/>
          <w:szCs w:val="28"/>
        </w:rPr>
        <w:t>计划完成设计日期：</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108"/>
          <w:sz w:val="28"/>
          <w:szCs w:val="28"/>
        </w:rPr>
        <w:t xml:space="preserve"> </w:t>
      </w:r>
      <w:r>
        <w:rPr>
          <w:rFonts w:ascii="宋体" w:hAnsi="宋体" w:eastAsia="宋体" w:cs="宋体"/>
          <w:color w:val="auto"/>
          <w:spacing w:val="-7"/>
          <w:sz w:val="28"/>
          <w:szCs w:val="28"/>
        </w:rPr>
        <w:t>年</w:t>
      </w:r>
      <w:r>
        <w:rPr>
          <w:rFonts w:ascii="宋体" w:hAnsi="宋体" w:eastAsia="宋体" w:cs="宋体"/>
          <w:color w:val="auto"/>
          <w:spacing w:val="-7"/>
          <w:sz w:val="28"/>
          <w:szCs w:val="28"/>
          <w:u w:val="single" w:color="auto"/>
        </w:rPr>
        <w:t xml:space="preserve">      </w:t>
      </w:r>
      <w:r>
        <w:rPr>
          <w:rFonts w:ascii="宋体" w:hAnsi="宋体" w:eastAsia="宋体" w:cs="宋体"/>
          <w:color w:val="auto"/>
          <w:spacing w:val="-105"/>
          <w:sz w:val="28"/>
          <w:szCs w:val="28"/>
        </w:rPr>
        <w:t xml:space="preserve"> </w:t>
      </w:r>
      <w:r>
        <w:rPr>
          <w:rFonts w:ascii="宋体" w:hAnsi="宋体" w:eastAsia="宋体" w:cs="宋体"/>
          <w:color w:val="auto"/>
          <w:spacing w:val="-7"/>
          <w:sz w:val="28"/>
          <w:szCs w:val="28"/>
        </w:rPr>
        <w:t>月</w:t>
      </w:r>
      <w:r>
        <w:rPr>
          <w:rFonts w:ascii="宋体" w:hAnsi="宋体" w:eastAsia="宋体" w:cs="宋体"/>
          <w:color w:val="auto"/>
          <w:sz w:val="28"/>
          <w:szCs w:val="28"/>
          <w:u w:val="single" w:color="auto"/>
        </w:rPr>
        <w:t xml:space="preserve">      </w:t>
      </w:r>
      <w:r>
        <w:rPr>
          <w:rFonts w:ascii="宋体" w:hAnsi="宋体" w:eastAsia="宋体" w:cs="宋体"/>
          <w:color w:val="auto"/>
          <w:spacing w:val="-70"/>
          <w:sz w:val="28"/>
          <w:szCs w:val="28"/>
        </w:rPr>
        <w:t xml:space="preserve"> </w:t>
      </w:r>
      <w:r>
        <w:rPr>
          <w:rFonts w:ascii="宋体" w:hAnsi="宋体" w:eastAsia="宋体" w:cs="宋体"/>
          <w:color w:val="auto"/>
          <w:spacing w:val="-7"/>
          <w:sz w:val="28"/>
          <w:szCs w:val="28"/>
        </w:rPr>
        <w:t>日。</w:t>
      </w:r>
      <w:r>
        <w:rPr>
          <w:rFonts w:ascii="宋体" w:hAnsi="宋体" w:eastAsia="宋体" w:cs="宋体"/>
          <w:color w:val="auto"/>
          <w:spacing w:val="-2"/>
          <w:sz w:val="28"/>
          <w:szCs w:val="28"/>
        </w:rPr>
        <w:t>具体工程合同履约期限以专用合同条款及其附件的约定为准。</w:t>
      </w:r>
    </w:p>
    <w:p w14:paraId="014D09D6">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rPr>
          <w:rFonts w:ascii="宋体" w:hAnsi="宋体" w:eastAsia="宋体" w:cs="宋体"/>
          <w:color w:val="auto"/>
          <w:sz w:val="28"/>
          <w:szCs w:val="28"/>
        </w:rPr>
      </w:pPr>
      <w:r>
        <w:rPr>
          <w:rFonts w:ascii="宋体" w:hAnsi="宋体" w:eastAsia="宋体" w:cs="宋体"/>
          <w:color w:val="auto"/>
          <w:spacing w:val="-3"/>
          <w:sz w:val="28"/>
          <w:szCs w:val="28"/>
        </w:rPr>
        <w:t>四、合同价格形式与签约合同价</w:t>
      </w:r>
    </w:p>
    <w:p w14:paraId="3BFB98BC">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ascii="宋体" w:hAnsi="宋体" w:eastAsia="宋体" w:cs="宋体"/>
          <w:color w:val="auto"/>
          <w:spacing w:val="1"/>
          <w:sz w:val="28"/>
          <w:szCs w:val="28"/>
        </w:rPr>
      </w:pPr>
      <w:r>
        <w:rPr>
          <w:rFonts w:ascii="宋体" w:hAnsi="宋体" w:eastAsia="宋体" w:cs="宋体"/>
          <w:color w:val="auto"/>
          <w:spacing w:val="-4"/>
          <w:sz w:val="28"/>
          <w:szCs w:val="28"/>
        </w:rPr>
        <w:t>1.合同价格形式</w:t>
      </w:r>
      <w:r>
        <w:rPr>
          <w:rFonts w:ascii="宋体" w:hAnsi="宋体" w:eastAsia="宋体" w:cs="宋体"/>
          <w:color w:val="auto"/>
          <w:spacing w:val="-27"/>
          <w:sz w:val="28"/>
          <w:szCs w:val="28"/>
        </w:rPr>
        <w:t>：</w:t>
      </w:r>
      <w:r>
        <w:rPr>
          <w:rFonts w:ascii="宋体" w:hAnsi="宋体" w:eastAsia="宋体" w:cs="宋体"/>
          <w:color w:val="auto"/>
          <w:sz w:val="28"/>
          <w:szCs w:val="28"/>
          <w:u w:val="single" w:color="auto"/>
        </w:rPr>
        <w:t xml:space="preserve">                                </w:t>
      </w:r>
      <w:r>
        <w:rPr>
          <w:rFonts w:ascii="宋体" w:hAnsi="宋体" w:eastAsia="宋体" w:cs="宋体"/>
          <w:color w:val="auto"/>
          <w:spacing w:val="-27"/>
          <w:sz w:val="28"/>
          <w:szCs w:val="28"/>
        </w:rPr>
        <w:t>；</w:t>
      </w:r>
      <w:r>
        <w:rPr>
          <w:rFonts w:ascii="宋体" w:hAnsi="宋体" w:eastAsia="宋体" w:cs="宋体"/>
          <w:color w:val="auto"/>
          <w:spacing w:val="1"/>
          <w:sz w:val="28"/>
          <w:szCs w:val="28"/>
        </w:rPr>
        <w:t xml:space="preserve"> </w:t>
      </w:r>
    </w:p>
    <w:p w14:paraId="2810468E">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rPr>
          <w:rFonts w:ascii="宋体" w:hAnsi="宋体" w:eastAsia="宋体" w:cs="宋体"/>
          <w:color w:val="auto"/>
          <w:sz w:val="28"/>
          <w:szCs w:val="28"/>
        </w:rPr>
      </w:pPr>
      <w:r>
        <w:rPr>
          <w:rFonts w:ascii="宋体" w:hAnsi="宋体" w:eastAsia="宋体" w:cs="宋体"/>
          <w:color w:val="auto"/>
          <w:spacing w:val="-7"/>
          <w:sz w:val="28"/>
          <w:szCs w:val="28"/>
        </w:rPr>
        <w:t>2.签约合同价为：</w:t>
      </w:r>
    </w:p>
    <w:p w14:paraId="747BCC7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rPr>
          <w:rFonts w:ascii="宋体" w:hAnsi="宋体" w:eastAsia="宋体" w:cs="宋体"/>
          <w:color w:val="auto"/>
          <w:sz w:val="28"/>
          <w:szCs w:val="28"/>
        </w:rPr>
      </w:pPr>
      <w:r>
        <w:rPr>
          <w:rFonts w:ascii="宋体" w:hAnsi="宋体" w:eastAsia="宋体" w:cs="宋体"/>
          <w:color w:val="auto"/>
          <w:spacing w:val="-3"/>
          <w:sz w:val="28"/>
          <w:szCs w:val="28"/>
        </w:rPr>
        <w:t>人民币（大写）</w:t>
      </w:r>
      <w:r>
        <w:rPr>
          <w:rFonts w:ascii="宋体" w:hAnsi="宋体" w:eastAsia="宋体" w:cs="宋体"/>
          <w:color w:val="auto"/>
          <w:spacing w:val="-3"/>
          <w:sz w:val="28"/>
          <w:szCs w:val="28"/>
          <w:u w:val="single" w:color="auto"/>
        </w:rPr>
        <w:t xml:space="preserve">          </w:t>
      </w:r>
      <w:r>
        <w:rPr>
          <w:rFonts w:ascii="宋体" w:hAnsi="宋体" w:eastAsia="宋体" w:cs="宋体"/>
          <w:color w:val="auto"/>
          <w:spacing w:val="16"/>
          <w:sz w:val="28"/>
          <w:szCs w:val="28"/>
        </w:rPr>
        <w:t xml:space="preserve"> </w:t>
      </w:r>
      <w:r>
        <w:rPr>
          <w:rFonts w:ascii="宋体" w:hAnsi="宋体" w:eastAsia="宋体" w:cs="宋体"/>
          <w:color w:val="auto"/>
          <w:spacing w:val="-3"/>
          <w:sz w:val="28"/>
          <w:szCs w:val="28"/>
        </w:rPr>
        <w:t>(¥</w:t>
      </w:r>
      <w:r>
        <w:rPr>
          <w:rFonts w:ascii="宋体" w:hAnsi="宋体" w:eastAsia="宋体" w:cs="宋体"/>
          <w:color w:val="auto"/>
          <w:spacing w:val="-113"/>
          <w:sz w:val="28"/>
          <w:szCs w:val="28"/>
        </w:rPr>
        <w:t xml:space="preserve"> </w:t>
      </w:r>
      <w:r>
        <w:rPr>
          <w:rFonts w:ascii="宋体" w:hAnsi="宋体" w:eastAsia="宋体" w:cs="宋体"/>
          <w:color w:val="auto"/>
          <w:sz w:val="28"/>
          <w:szCs w:val="28"/>
          <w:u w:val="single" w:color="auto"/>
        </w:rPr>
        <w:t xml:space="preserve">            </w:t>
      </w:r>
      <w:r>
        <w:rPr>
          <w:rFonts w:ascii="宋体" w:hAnsi="宋体" w:eastAsia="宋体" w:cs="宋体"/>
          <w:color w:val="auto"/>
          <w:spacing w:val="-109"/>
          <w:sz w:val="28"/>
          <w:szCs w:val="28"/>
        </w:rPr>
        <w:t xml:space="preserve"> </w:t>
      </w:r>
      <w:r>
        <w:rPr>
          <w:rFonts w:ascii="宋体" w:hAnsi="宋体" w:eastAsia="宋体" w:cs="宋体"/>
          <w:color w:val="auto"/>
          <w:spacing w:val="-3"/>
          <w:sz w:val="28"/>
          <w:szCs w:val="28"/>
        </w:rPr>
        <w:t>元）。</w:t>
      </w:r>
    </w:p>
    <w:p w14:paraId="47E948EC">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五、发包人代表与设计人项目负责人</w:t>
      </w:r>
    </w:p>
    <w:p w14:paraId="778B502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ascii="宋体" w:hAnsi="宋体" w:eastAsia="宋体" w:cs="宋体"/>
          <w:color w:val="auto"/>
          <w:sz w:val="28"/>
          <w:szCs w:val="28"/>
        </w:rPr>
      </w:pPr>
      <w:r>
        <w:rPr>
          <w:rFonts w:ascii="宋体" w:hAnsi="宋体" w:eastAsia="宋体" w:cs="宋体"/>
          <w:color w:val="auto"/>
          <w:sz w:val="28"/>
          <w:szCs w:val="28"/>
        </w:rPr>
        <w:t>发包人代表：</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87"/>
          <w:sz w:val="28"/>
          <w:szCs w:val="28"/>
        </w:rPr>
        <w:t xml:space="preserve"> </w:t>
      </w:r>
      <w:r>
        <w:rPr>
          <w:rFonts w:ascii="宋体" w:hAnsi="宋体" w:eastAsia="宋体" w:cs="宋体"/>
          <w:color w:val="auto"/>
          <w:spacing w:val="-1"/>
          <w:sz w:val="28"/>
          <w:szCs w:val="28"/>
        </w:rPr>
        <w:t>。</w:t>
      </w:r>
      <w:r>
        <w:rPr>
          <w:rFonts w:ascii="宋体" w:hAnsi="宋体" w:eastAsia="宋体" w:cs="宋体"/>
          <w:color w:val="auto"/>
          <w:sz w:val="28"/>
          <w:szCs w:val="28"/>
        </w:rPr>
        <w:t xml:space="preserve"> </w:t>
      </w:r>
      <w:r>
        <w:rPr>
          <w:rFonts w:ascii="宋体" w:hAnsi="宋体" w:eastAsia="宋体" w:cs="宋体"/>
          <w:color w:val="auto"/>
          <w:spacing w:val="-5"/>
          <w:sz w:val="28"/>
          <w:szCs w:val="28"/>
        </w:rPr>
        <w:t>设计人项目负责人：</w:t>
      </w:r>
      <w:r>
        <w:rPr>
          <w:rFonts w:ascii="宋体" w:hAnsi="宋体" w:eastAsia="宋体" w:cs="宋体"/>
          <w:color w:val="auto"/>
          <w:sz w:val="28"/>
          <w:szCs w:val="28"/>
          <w:u w:val="single" w:color="auto"/>
        </w:rPr>
        <w:t xml:space="preserve">                               </w:t>
      </w:r>
      <w:r>
        <w:rPr>
          <w:rFonts w:ascii="宋体" w:hAnsi="宋体" w:eastAsia="宋体" w:cs="宋体"/>
          <w:color w:val="auto"/>
          <w:spacing w:val="-5"/>
          <w:sz w:val="28"/>
          <w:szCs w:val="28"/>
        </w:rPr>
        <w:t>。</w:t>
      </w:r>
    </w:p>
    <w:p w14:paraId="0AE6634D">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六、合同文件构成</w:t>
      </w:r>
    </w:p>
    <w:p w14:paraId="3C3179FC">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ascii="宋体" w:hAnsi="宋体" w:eastAsia="宋体" w:cs="宋体"/>
          <w:color w:val="auto"/>
          <w:spacing w:val="-4"/>
          <w:sz w:val="28"/>
          <w:szCs w:val="28"/>
        </w:rPr>
      </w:pPr>
      <w:r>
        <w:rPr>
          <w:rFonts w:ascii="宋体" w:hAnsi="宋体" w:eastAsia="宋体" w:cs="宋体"/>
          <w:color w:val="auto"/>
          <w:spacing w:val="-4"/>
          <w:sz w:val="28"/>
          <w:szCs w:val="28"/>
        </w:rPr>
        <w:t>本协议书与下列文件一起构成合同文件：</w:t>
      </w:r>
    </w:p>
    <w:p w14:paraId="056FA70A">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0" w:firstLineChars="200"/>
        <w:jc w:val="both"/>
        <w:textAlignment w:val="baseline"/>
        <w:rPr>
          <w:rFonts w:ascii="宋体" w:hAnsi="宋体" w:eastAsia="宋体" w:cs="宋体"/>
          <w:color w:val="auto"/>
          <w:sz w:val="28"/>
          <w:szCs w:val="28"/>
        </w:rPr>
      </w:pPr>
      <w:r>
        <w:rPr>
          <w:rFonts w:ascii="宋体" w:hAnsi="宋体" w:eastAsia="宋体" w:cs="宋体"/>
          <w:color w:val="auto"/>
          <w:spacing w:val="-5"/>
          <w:sz w:val="28"/>
          <w:szCs w:val="28"/>
        </w:rPr>
        <w:t>（1）专用合同条款及其附件；</w:t>
      </w:r>
    </w:p>
    <w:p w14:paraId="30005BD2">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2" w:firstLineChars="200"/>
        <w:jc w:val="both"/>
        <w:textAlignment w:val="baseline"/>
        <w:rPr>
          <w:rFonts w:ascii="宋体" w:hAnsi="宋体" w:eastAsia="宋体" w:cs="宋体"/>
          <w:color w:val="auto"/>
          <w:sz w:val="28"/>
          <w:szCs w:val="28"/>
        </w:rPr>
      </w:pPr>
      <w:r>
        <w:rPr>
          <w:rFonts w:ascii="宋体" w:hAnsi="宋体" w:eastAsia="宋体" w:cs="宋体"/>
          <w:color w:val="auto"/>
          <w:spacing w:val="-7"/>
          <w:sz w:val="28"/>
          <w:szCs w:val="28"/>
        </w:rPr>
        <w:t>（2）通用合同条款；</w:t>
      </w:r>
    </w:p>
    <w:p w14:paraId="4E01AAA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6" w:firstLineChars="200"/>
        <w:jc w:val="both"/>
        <w:textAlignment w:val="baseline"/>
        <w:rPr>
          <w:rFonts w:ascii="宋体" w:hAnsi="宋体" w:eastAsia="宋体" w:cs="宋体"/>
          <w:color w:val="auto"/>
          <w:sz w:val="28"/>
          <w:szCs w:val="28"/>
        </w:rPr>
      </w:pPr>
      <w:r>
        <w:rPr>
          <w:rFonts w:ascii="宋体" w:hAnsi="宋体" w:eastAsia="宋体" w:cs="宋体"/>
          <w:color w:val="auto"/>
          <w:spacing w:val="-6"/>
          <w:sz w:val="28"/>
          <w:szCs w:val="28"/>
        </w:rPr>
        <w:t>（3）中标通知书（如果有</w:t>
      </w:r>
      <w:r>
        <w:rPr>
          <w:rFonts w:ascii="宋体" w:hAnsi="宋体" w:eastAsia="宋体" w:cs="宋体"/>
          <w:color w:val="auto"/>
          <w:spacing w:val="2"/>
          <w:sz w:val="28"/>
          <w:szCs w:val="28"/>
        </w:rPr>
        <w:t>）；</w:t>
      </w:r>
    </w:p>
    <w:p w14:paraId="5E04FAFD">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0" w:firstLineChars="200"/>
        <w:jc w:val="both"/>
        <w:textAlignment w:val="baseline"/>
        <w:rPr>
          <w:rFonts w:ascii="宋体" w:hAnsi="宋体" w:eastAsia="宋体" w:cs="宋体"/>
          <w:color w:val="auto"/>
          <w:sz w:val="28"/>
          <w:szCs w:val="28"/>
        </w:rPr>
      </w:pPr>
      <w:r>
        <w:rPr>
          <w:rFonts w:ascii="宋体" w:hAnsi="宋体" w:eastAsia="宋体" w:cs="宋体"/>
          <w:color w:val="auto"/>
          <w:spacing w:val="-5"/>
          <w:sz w:val="28"/>
          <w:szCs w:val="28"/>
        </w:rPr>
        <w:t>（4）投标函及其附录（如果有</w:t>
      </w:r>
      <w:r>
        <w:rPr>
          <w:rFonts w:ascii="宋体" w:hAnsi="宋体" w:eastAsia="宋体" w:cs="宋体"/>
          <w:color w:val="auto"/>
          <w:sz w:val="28"/>
          <w:szCs w:val="28"/>
        </w:rPr>
        <w:t>）；</w:t>
      </w:r>
    </w:p>
    <w:p w14:paraId="26363165">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28" w:firstLineChars="200"/>
        <w:jc w:val="both"/>
        <w:textAlignment w:val="baseline"/>
        <w:rPr>
          <w:rFonts w:ascii="宋体" w:hAnsi="宋体" w:eastAsia="宋体" w:cs="宋体"/>
          <w:color w:val="auto"/>
          <w:sz w:val="28"/>
          <w:szCs w:val="28"/>
        </w:rPr>
      </w:pPr>
      <w:r>
        <w:rPr>
          <w:rFonts w:ascii="宋体" w:hAnsi="宋体" w:eastAsia="宋体" w:cs="宋体"/>
          <w:color w:val="auto"/>
          <w:spacing w:val="-8"/>
          <w:sz w:val="28"/>
          <w:szCs w:val="28"/>
        </w:rPr>
        <w:t>（5）发包人要求；</w:t>
      </w:r>
    </w:p>
    <w:p w14:paraId="56C8FD30">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28" w:firstLineChars="200"/>
        <w:jc w:val="both"/>
        <w:textAlignment w:val="baseline"/>
        <w:rPr>
          <w:rFonts w:ascii="宋体" w:hAnsi="宋体" w:eastAsia="宋体" w:cs="宋体"/>
          <w:color w:val="auto"/>
          <w:sz w:val="28"/>
          <w:szCs w:val="28"/>
        </w:rPr>
      </w:pPr>
      <w:r>
        <w:rPr>
          <w:rFonts w:ascii="宋体" w:hAnsi="宋体" w:eastAsia="宋体" w:cs="宋体"/>
          <w:color w:val="auto"/>
          <w:spacing w:val="-8"/>
          <w:sz w:val="28"/>
          <w:szCs w:val="28"/>
        </w:rPr>
        <w:t>（6）技术标准；</w:t>
      </w:r>
    </w:p>
    <w:p w14:paraId="632D6DE8">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ascii="宋体" w:hAnsi="宋体" w:eastAsia="宋体" w:cs="宋体"/>
          <w:color w:val="auto"/>
          <w:sz w:val="28"/>
          <w:szCs w:val="28"/>
        </w:rPr>
      </w:pPr>
      <w:r>
        <w:rPr>
          <w:rFonts w:ascii="宋体" w:hAnsi="宋体" w:eastAsia="宋体" w:cs="宋体"/>
          <w:color w:val="auto"/>
          <w:spacing w:val="-4"/>
          <w:sz w:val="28"/>
          <w:szCs w:val="28"/>
        </w:rPr>
        <w:t>（7）发包人提供的上一阶段图纸（如果有</w:t>
      </w:r>
      <w:r>
        <w:rPr>
          <w:rFonts w:ascii="宋体" w:hAnsi="宋体" w:eastAsia="宋体" w:cs="宋体"/>
          <w:color w:val="auto"/>
          <w:spacing w:val="4"/>
          <w:sz w:val="28"/>
          <w:szCs w:val="28"/>
        </w:rPr>
        <w:t>）；</w:t>
      </w:r>
    </w:p>
    <w:p w14:paraId="0EEC19C5">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0" w:firstLineChars="200"/>
        <w:jc w:val="both"/>
        <w:textAlignment w:val="baseline"/>
        <w:rPr>
          <w:rFonts w:ascii="宋体" w:hAnsi="宋体" w:eastAsia="宋体" w:cs="宋体"/>
          <w:color w:val="auto"/>
          <w:sz w:val="28"/>
          <w:szCs w:val="28"/>
        </w:rPr>
      </w:pPr>
      <w:r>
        <w:rPr>
          <w:rFonts w:ascii="宋体" w:hAnsi="宋体" w:eastAsia="宋体" w:cs="宋体"/>
          <w:color w:val="auto"/>
          <w:spacing w:val="-5"/>
          <w:sz w:val="28"/>
          <w:szCs w:val="28"/>
        </w:rPr>
        <w:t>（8）其他合同文件。</w:t>
      </w:r>
    </w:p>
    <w:p w14:paraId="51E4EC1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在合同履行过程中形成的与合同有关的文件</w:t>
      </w:r>
      <w:r>
        <w:rPr>
          <w:rFonts w:ascii="宋体" w:hAnsi="宋体" w:eastAsia="宋体" w:cs="宋体"/>
          <w:color w:val="auto"/>
          <w:spacing w:val="-2"/>
          <w:sz w:val="28"/>
          <w:szCs w:val="28"/>
        </w:rPr>
        <w:t>均构成合同文件组成部分。</w:t>
      </w:r>
    </w:p>
    <w:p w14:paraId="31DF62FC">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rPr>
          <w:rFonts w:ascii="宋体" w:hAnsi="宋体" w:eastAsia="宋体" w:cs="宋体"/>
          <w:color w:val="auto"/>
          <w:sz w:val="28"/>
          <w:szCs w:val="28"/>
        </w:rPr>
      </w:pPr>
      <w:r>
        <w:rPr>
          <w:rFonts w:ascii="宋体" w:hAnsi="宋体" w:eastAsia="宋体" w:cs="宋体"/>
          <w:color w:val="auto"/>
          <w:spacing w:val="-3"/>
          <w:sz w:val="28"/>
          <w:szCs w:val="28"/>
        </w:rPr>
        <w:t>上述各项合同文件包括合同当事人就该项合同文件所作出的补充和修改，属于同一类内容</w:t>
      </w:r>
      <w:r>
        <w:rPr>
          <w:rFonts w:ascii="宋体" w:hAnsi="宋体" w:eastAsia="宋体" w:cs="宋体"/>
          <w:color w:val="auto"/>
          <w:spacing w:val="10"/>
          <w:sz w:val="28"/>
          <w:szCs w:val="28"/>
        </w:rPr>
        <w:t xml:space="preserve"> </w:t>
      </w:r>
      <w:r>
        <w:rPr>
          <w:rFonts w:ascii="宋体" w:hAnsi="宋体" w:eastAsia="宋体" w:cs="宋体"/>
          <w:color w:val="auto"/>
          <w:spacing w:val="-5"/>
          <w:sz w:val="28"/>
          <w:szCs w:val="28"/>
        </w:rPr>
        <w:t>的文件，应以最新签署的为准。</w:t>
      </w:r>
    </w:p>
    <w:p w14:paraId="3E8B308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七、承诺</w:t>
      </w:r>
    </w:p>
    <w:p w14:paraId="2FCF77A1">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rPr>
          <w:rFonts w:ascii="宋体" w:hAnsi="宋体" w:eastAsia="宋体" w:cs="宋体"/>
          <w:color w:val="auto"/>
          <w:sz w:val="28"/>
          <w:szCs w:val="28"/>
        </w:rPr>
      </w:pPr>
      <w:r>
        <w:rPr>
          <w:rFonts w:ascii="宋体" w:hAnsi="宋体" w:eastAsia="宋体" w:cs="宋体"/>
          <w:color w:val="auto"/>
          <w:spacing w:val="-3"/>
          <w:sz w:val="28"/>
          <w:szCs w:val="28"/>
        </w:rPr>
        <w:t>1.发包人承诺按照法律规定履行项目审批手续，按照合同约定提供设计依据，并按</w:t>
      </w:r>
      <w:r>
        <w:rPr>
          <w:rFonts w:ascii="宋体" w:hAnsi="宋体" w:eastAsia="宋体" w:cs="宋体"/>
          <w:color w:val="auto"/>
          <w:spacing w:val="-4"/>
          <w:sz w:val="28"/>
          <w:szCs w:val="28"/>
        </w:rPr>
        <w:t>合同约</w:t>
      </w:r>
      <w:r>
        <w:rPr>
          <w:rFonts w:ascii="宋体" w:hAnsi="宋体" w:eastAsia="宋体" w:cs="宋体"/>
          <w:color w:val="auto"/>
          <w:sz w:val="28"/>
          <w:szCs w:val="28"/>
        </w:rPr>
        <w:t xml:space="preserve"> </w:t>
      </w:r>
      <w:r>
        <w:rPr>
          <w:rFonts w:ascii="宋体" w:hAnsi="宋体" w:eastAsia="宋体" w:cs="宋体"/>
          <w:color w:val="auto"/>
          <w:spacing w:val="-4"/>
          <w:sz w:val="28"/>
          <w:szCs w:val="28"/>
        </w:rPr>
        <w:t>定的期限和方式支付合同价款。</w:t>
      </w:r>
    </w:p>
    <w:p w14:paraId="4E99E0BD">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2.设计人承诺按照法律和技术标准规定及合同约定提供工程设计服务。</w:t>
      </w:r>
    </w:p>
    <w:p w14:paraId="3AE0CAA3">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八、词语含义</w:t>
      </w:r>
    </w:p>
    <w:p w14:paraId="03D37DE7">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本协议书中词语含义与第二部分通用合同条款中赋予的含义相同。</w:t>
      </w:r>
    </w:p>
    <w:p w14:paraId="5D83163A">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line="560" w:lineRule="exact"/>
        <w:ind w:left="0" w:leftChars="0" w:right="0" w:rightChars="0" w:firstLine="548" w:firstLineChars="200"/>
        <w:jc w:val="both"/>
        <w:textAlignment w:val="baseline"/>
        <w:rPr>
          <w:rFonts w:ascii="宋体" w:hAnsi="宋体" w:eastAsia="宋体" w:cs="宋体"/>
          <w:color w:val="auto"/>
          <w:spacing w:val="-3"/>
          <w:sz w:val="28"/>
          <w:szCs w:val="28"/>
        </w:rPr>
      </w:pPr>
      <w:r>
        <w:rPr>
          <w:rFonts w:hint="eastAsia" w:ascii="宋体" w:hAnsi="宋体" w:eastAsia="宋体" w:cs="宋体"/>
          <w:snapToGrid w:val="0"/>
          <w:color w:val="auto"/>
          <w:spacing w:val="-3"/>
          <w:kern w:val="0"/>
          <w:sz w:val="28"/>
          <w:szCs w:val="28"/>
          <w:lang w:val="en-US" w:eastAsia="en-US" w:bidi="ar-SA"/>
        </w:rPr>
        <w:t>九、</w:t>
      </w:r>
      <w:r>
        <w:rPr>
          <w:rFonts w:ascii="宋体" w:hAnsi="宋体" w:eastAsia="宋体" w:cs="宋体"/>
          <w:color w:val="auto"/>
          <w:spacing w:val="-3"/>
          <w:sz w:val="28"/>
          <w:szCs w:val="28"/>
        </w:rPr>
        <w:t>签订地点</w:t>
      </w:r>
    </w:p>
    <w:p w14:paraId="325CC594">
      <w:pPr>
        <w:keepNext w:val="0"/>
        <w:keepLines w:val="0"/>
        <w:pageBreakBefore w:val="0"/>
        <w:widowControl w:val="0"/>
        <w:numPr>
          <w:ilvl w:val="0"/>
          <w:numId w:val="0"/>
        </w:numPr>
        <w:kinsoku w:val="0"/>
        <w:wordWrap/>
        <w:overflowPunct/>
        <w:topLinePunct w:val="0"/>
        <w:autoSpaceDE w:val="0"/>
        <w:autoSpaceDN w:val="0"/>
        <w:bidi w:val="0"/>
        <w:adjustRightInd w:val="0"/>
        <w:snapToGrid w:val="0"/>
        <w:spacing w:line="560" w:lineRule="exact"/>
        <w:ind w:left="0" w:leftChars="0" w:right="0" w:rightChars="0" w:firstLine="536" w:firstLineChars="200"/>
        <w:jc w:val="both"/>
        <w:textAlignment w:val="baseline"/>
        <w:rPr>
          <w:rFonts w:ascii="宋体" w:hAnsi="宋体" w:eastAsia="宋体" w:cs="宋体"/>
          <w:color w:val="auto"/>
          <w:sz w:val="28"/>
          <w:szCs w:val="28"/>
        </w:rPr>
      </w:pPr>
      <w:r>
        <w:rPr>
          <w:rFonts w:ascii="宋体" w:hAnsi="宋体" w:eastAsia="宋体" w:cs="宋体"/>
          <w:color w:val="auto"/>
          <w:spacing w:val="-6"/>
          <w:sz w:val="28"/>
          <w:szCs w:val="28"/>
        </w:rPr>
        <w:t>本合同在</w:t>
      </w:r>
      <w:r>
        <w:rPr>
          <w:rFonts w:ascii="宋体" w:hAnsi="宋体" w:eastAsia="宋体" w:cs="宋体"/>
          <w:color w:val="auto"/>
          <w:sz w:val="28"/>
          <w:szCs w:val="28"/>
          <w:u w:val="single" w:color="auto"/>
        </w:rPr>
        <w:t xml:space="preserve">                                    </w:t>
      </w:r>
      <w:r>
        <w:rPr>
          <w:rFonts w:ascii="宋体" w:hAnsi="宋体" w:eastAsia="宋体" w:cs="宋体"/>
          <w:color w:val="auto"/>
          <w:spacing w:val="-110"/>
          <w:sz w:val="28"/>
          <w:szCs w:val="28"/>
        </w:rPr>
        <w:t xml:space="preserve"> </w:t>
      </w:r>
      <w:r>
        <w:rPr>
          <w:rFonts w:ascii="宋体" w:hAnsi="宋体" w:eastAsia="宋体" w:cs="宋体"/>
          <w:color w:val="auto"/>
          <w:spacing w:val="-6"/>
          <w:sz w:val="28"/>
          <w:szCs w:val="28"/>
        </w:rPr>
        <w:t>签订。</w:t>
      </w:r>
    </w:p>
    <w:p w14:paraId="093D37B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十、补充协议</w:t>
      </w:r>
    </w:p>
    <w:p w14:paraId="3CD70C16">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合同未尽事宜，合同当事人另行签订补充协议，补充</w:t>
      </w:r>
      <w:r>
        <w:rPr>
          <w:rFonts w:ascii="宋体" w:hAnsi="宋体" w:eastAsia="宋体" w:cs="宋体"/>
          <w:color w:val="auto"/>
          <w:spacing w:val="-2"/>
          <w:sz w:val="28"/>
          <w:szCs w:val="28"/>
        </w:rPr>
        <w:t>协议是合同的组成部分。</w:t>
      </w:r>
    </w:p>
    <w:p w14:paraId="189E58B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8" w:firstLineChars="200"/>
        <w:jc w:val="both"/>
        <w:textAlignment w:val="baseline"/>
        <w:rPr>
          <w:rFonts w:ascii="宋体" w:hAnsi="宋体" w:eastAsia="宋体" w:cs="宋体"/>
          <w:color w:val="auto"/>
          <w:sz w:val="28"/>
          <w:szCs w:val="28"/>
        </w:rPr>
      </w:pPr>
      <w:r>
        <w:rPr>
          <w:rFonts w:ascii="宋体" w:hAnsi="宋体" w:eastAsia="宋体" w:cs="宋体"/>
          <w:color w:val="auto"/>
          <w:spacing w:val="-3"/>
          <w:sz w:val="28"/>
          <w:szCs w:val="28"/>
        </w:rPr>
        <w:t>十一、合同生效</w:t>
      </w:r>
    </w:p>
    <w:p w14:paraId="5D95F18E">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36" w:firstLineChars="200"/>
        <w:jc w:val="both"/>
        <w:textAlignment w:val="baseline"/>
        <w:rPr>
          <w:rFonts w:ascii="宋体" w:hAnsi="宋体" w:eastAsia="宋体" w:cs="宋体"/>
          <w:color w:val="auto"/>
          <w:sz w:val="28"/>
          <w:szCs w:val="28"/>
        </w:rPr>
      </w:pPr>
      <w:r>
        <w:rPr>
          <w:rFonts w:ascii="宋体" w:hAnsi="宋体" w:eastAsia="宋体" w:cs="宋体"/>
          <w:color w:val="auto"/>
          <w:spacing w:val="-6"/>
          <w:sz w:val="28"/>
          <w:szCs w:val="28"/>
        </w:rPr>
        <w:t>本合同自</w:t>
      </w:r>
      <w:r>
        <w:rPr>
          <w:rFonts w:ascii="宋体" w:hAnsi="宋体" w:eastAsia="宋体" w:cs="宋体"/>
          <w:color w:val="auto"/>
          <w:sz w:val="28"/>
          <w:szCs w:val="28"/>
          <w:u w:val="single" w:color="auto"/>
        </w:rPr>
        <w:t xml:space="preserve">                                   </w:t>
      </w:r>
      <w:r>
        <w:rPr>
          <w:rFonts w:ascii="宋体" w:hAnsi="宋体" w:eastAsia="宋体" w:cs="宋体"/>
          <w:color w:val="auto"/>
          <w:spacing w:val="-109"/>
          <w:sz w:val="28"/>
          <w:szCs w:val="28"/>
        </w:rPr>
        <w:t xml:space="preserve"> </w:t>
      </w:r>
      <w:r>
        <w:rPr>
          <w:rFonts w:ascii="宋体" w:hAnsi="宋体" w:eastAsia="宋体" w:cs="宋体"/>
          <w:color w:val="auto"/>
          <w:spacing w:val="-6"/>
          <w:sz w:val="28"/>
          <w:szCs w:val="28"/>
        </w:rPr>
        <w:t>生效。</w:t>
      </w:r>
    </w:p>
    <w:p w14:paraId="3F158937">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十二、合同份数</w:t>
      </w:r>
    </w:p>
    <w:p w14:paraId="4654DF3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4" w:firstLineChars="20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本合同正本一式</w:t>
      </w:r>
      <w:r>
        <w:rPr>
          <w:rFonts w:ascii="宋体" w:hAnsi="宋体" w:eastAsia="宋体" w:cs="宋体"/>
          <w:color w:val="auto"/>
          <w:spacing w:val="-117"/>
          <w:sz w:val="28"/>
          <w:szCs w:val="28"/>
        </w:rPr>
        <w:t xml:space="preserve"> </w:t>
      </w:r>
      <w:r>
        <w:rPr>
          <w:rFonts w:ascii="宋体" w:hAnsi="宋体" w:eastAsia="宋体" w:cs="宋体"/>
          <w:color w:val="auto"/>
          <w:spacing w:val="3"/>
          <w:sz w:val="28"/>
          <w:szCs w:val="28"/>
          <w:u w:val="single" w:color="auto"/>
        </w:rPr>
        <w:t xml:space="preserve">    </w:t>
      </w:r>
      <w:r>
        <w:rPr>
          <w:rFonts w:ascii="宋体" w:hAnsi="宋体" w:eastAsia="宋体" w:cs="宋体"/>
          <w:color w:val="auto"/>
          <w:spacing w:val="-109"/>
          <w:sz w:val="28"/>
          <w:szCs w:val="28"/>
        </w:rPr>
        <w:t xml:space="preserve"> </w:t>
      </w:r>
      <w:r>
        <w:rPr>
          <w:rFonts w:ascii="宋体" w:hAnsi="宋体" w:eastAsia="宋体" w:cs="宋体"/>
          <w:color w:val="auto"/>
          <w:spacing w:val="1"/>
          <w:sz w:val="28"/>
          <w:szCs w:val="28"/>
        </w:rPr>
        <w:t>份、副本一式</w:t>
      </w:r>
      <w:r>
        <w:rPr>
          <w:rFonts w:ascii="宋体" w:hAnsi="宋体" w:eastAsia="宋体" w:cs="宋体"/>
          <w:color w:val="auto"/>
          <w:spacing w:val="-117"/>
          <w:sz w:val="28"/>
          <w:szCs w:val="28"/>
        </w:rPr>
        <w:t xml:space="preserve"> </w:t>
      </w:r>
      <w:r>
        <w:rPr>
          <w:rFonts w:ascii="宋体" w:hAnsi="宋体" w:eastAsia="宋体" w:cs="宋体"/>
          <w:color w:val="auto"/>
          <w:spacing w:val="3"/>
          <w:sz w:val="28"/>
          <w:szCs w:val="28"/>
          <w:u w:val="single" w:color="auto"/>
        </w:rPr>
        <w:t xml:space="preserve">    </w:t>
      </w:r>
      <w:r>
        <w:rPr>
          <w:rFonts w:ascii="宋体" w:hAnsi="宋体" w:eastAsia="宋体" w:cs="宋体"/>
          <w:color w:val="auto"/>
          <w:spacing w:val="-109"/>
          <w:sz w:val="28"/>
          <w:szCs w:val="28"/>
        </w:rPr>
        <w:t xml:space="preserve"> </w:t>
      </w:r>
      <w:r>
        <w:rPr>
          <w:rFonts w:ascii="宋体" w:hAnsi="宋体" w:eastAsia="宋体" w:cs="宋体"/>
          <w:color w:val="auto"/>
          <w:spacing w:val="1"/>
          <w:sz w:val="28"/>
          <w:szCs w:val="28"/>
        </w:rPr>
        <w:t>份，均具有同等法</w:t>
      </w:r>
      <w:r>
        <w:rPr>
          <w:rFonts w:ascii="宋体" w:hAnsi="宋体" w:eastAsia="宋体" w:cs="宋体"/>
          <w:color w:val="auto"/>
          <w:sz w:val="28"/>
          <w:szCs w:val="28"/>
        </w:rPr>
        <w:t>律效力，发包人执正本</w:t>
      </w:r>
      <w:r>
        <w:rPr>
          <w:rFonts w:ascii="宋体" w:hAnsi="宋体" w:eastAsia="宋体" w:cs="宋体"/>
          <w:color w:val="auto"/>
          <w:spacing w:val="-117"/>
          <w:sz w:val="28"/>
          <w:szCs w:val="28"/>
        </w:rPr>
        <w:t xml:space="preserve"> </w:t>
      </w:r>
      <w:r>
        <w:rPr>
          <w:rFonts w:ascii="宋体" w:hAnsi="宋体" w:eastAsia="宋体" w:cs="宋体"/>
          <w:color w:val="auto"/>
          <w:spacing w:val="3"/>
          <w:sz w:val="28"/>
          <w:szCs w:val="28"/>
          <w:u w:val="single" w:color="auto"/>
        </w:rPr>
        <w:t xml:space="preserve">    </w:t>
      </w:r>
      <w:r>
        <w:rPr>
          <w:rFonts w:ascii="宋体" w:hAnsi="宋体" w:eastAsia="宋体" w:cs="宋体"/>
          <w:color w:val="auto"/>
          <w:spacing w:val="-109"/>
          <w:sz w:val="28"/>
          <w:szCs w:val="28"/>
        </w:rPr>
        <w:t xml:space="preserve"> </w:t>
      </w:r>
      <w:r>
        <w:rPr>
          <w:rFonts w:ascii="宋体" w:hAnsi="宋体" w:eastAsia="宋体" w:cs="宋体"/>
          <w:color w:val="auto"/>
          <w:sz w:val="28"/>
          <w:szCs w:val="28"/>
        </w:rPr>
        <w:t xml:space="preserve">份、 </w:t>
      </w:r>
      <w:r>
        <w:rPr>
          <w:rFonts w:ascii="宋体" w:hAnsi="宋体" w:eastAsia="宋体" w:cs="宋体"/>
          <w:color w:val="auto"/>
          <w:spacing w:val="-2"/>
          <w:sz w:val="28"/>
          <w:szCs w:val="28"/>
        </w:rPr>
        <w:t>副本</w:t>
      </w:r>
      <w:r>
        <w:rPr>
          <w:rFonts w:ascii="宋体" w:hAnsi="宋体" w:eastAsia="宋体" w:cs="宋体"/>
          <w:color w:val="auto"/>
          <w:spacing w:val="-2"/>
          <w:sz w:val="28"/>
          <w:szCs w:val="28"/>
          <w:u w:val="single" w:color="auto"/>
        </w:rPr>
        <w:t xml:space="preserve">    </w:t>
      </w:r>
      <w:r>
        <w:rPr>
          <w:rFonts w:ascii="宋体" w:hAnsi="宋体" w:eastAsia="宋体" w:cs="宋体"/>
          <w:color w:val="auto"/>
          <w:spacing w:val="-111"/>
          <w:sz w:val="28"/>
          <w:szCs w:val="28"/>
        </w:rPr>
        <w:t xml:space="preserve"> </w:t>
      </w:r>
      <w:r>
        <w:rPr>
          <w:rFonts w:ascii="宋体" w:hAnsi="宋体" w:eastAsia="宋体" w:cs="宋体"/>
          <w:color w:val="auto"/>
          <w:spacing w:val="-2"/>
          <w:sz w:val="28"/>
          <w:szCs w:val="28"/>
        </w:rPr>
        <w:t>份，设计人执正本</w:t>
      </w:r>
      <w:r>
        <w:rPr>
          <w:rFonts w:ascii="宋体" w:hAnsi="宋体" w:eastAsia="宋体" w:cs="宋体"/>
          <w:color w:val="auto"/>
          <w:spacing w:val="-2"/>
          <w:sz w:val="28"/>
          <w:szCs w:val="28"/>
          <w:u w:val="single" w:color="auto"/>
        </w:rPr>
        <w:t xml:space="preserve">    </w:t>
      </w:r>
      <w:r>
        <w:rPr>
          <w:rFonts w:ascii="宋体" w:hAnsi="宋体" w:eastAsia="宋体" w:cs="宋体"/>
          <w:color w:val="auto"/>
          <w:spacing w:val="-111"/>
          <w:sz w:val="28"/>
          <w:szCs w:val="28"/>
        </w:rPr>
        <w:t xml:space="preserve"> </w:t>
      </w:r>
      <w:r>
        <w:rPr>
          <w:rFonts w:ascii="宋体" w:hAnsi="宋体" w:eastAsia="宋体" w:cs="宋体"/>
          <w:color w:val="auto"/>
          <w:spacing w:val="-2"/>
          <w:sz w:val="28"/>
          <w:szCs w:val="28"/>
        </w:rPr>
        <w:t>份、副本</w:t>
      </w:r>
      <w:r>
        <w:rPr>
          <w:rFonts w:ascii="宋体" w:hAnsi="宋体" w:eastAsia="宋体" w:cs="宋体"/>
          <w:color w:val="auto"/>
          <w:spacing w:val="-2"/>
          <w:sz w:val="28"/>
          <w:szCs w:val="28"/>
          <w:u w:val="single" w:color="auto"/>
        </w:rPr>
        <w:t xml:space="preserve">    </w:t>
      </w:r>
      <w:r>
        <w:rPr>
          <w:rFonts w:ascii="宋体" w:hAnsi="宋体" w:eastAsia="宋体" w:cs="宋体"/>
          <w:color w:val="auto"/>
          <w:spacing w:val="-110"/>
          <w:sz w:val="28"/>
          <w:szCs w:val="28"/>
        </w:rPr>
        <w:t xml:space="preserve"> </w:t>
      </w:r>
      <w:r>
        <w:rPr>
          <w:rFonts w:ascii="宋体" w:hAnsi="宋体" w:eastAsia="宋体" w:cs="宋体"/>
          <w:color w:val="auto"/>
          <w:spacing w:val="-2"/>
          <w:sz w:val="28"/>
          <w:szCs w:val="28"/>
        </w:rPr>
        <w:t>份。</w:t>
      </w:r>
    </w:p>
    <w:p w14:paraId="0CAEDB73">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pacing w:val="-1"/>
          <w:sz w:val="28"/>
          <w:szCs w:val="28"/>
        </w:rPr>
      </w:pPr>
    </w:p>
    <w:p w14:paraId="6152163F">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6" w:firstLineChars="200"/>
        <w:jc w:val="both"/>
        <w:textAlignment w:val="baseline"/>
        <w:rPr>
          <w:color w:val="auto"/>
          <w:sz w:val="28"/>
          <w:szCs w:val="28"/>
        </w:rPr>
      </w:pPr>
      <w:r>
        <w:rPr>
          <w:rFonts w:ascii="宋体" w:hAnsi="宋体" w:eastAsia="宋体" w:cs="宋体"/>
          <w:color w:val="auto"/>
          <w:spacing w:val="-1"/>
          <w:sz w:val="28"/>
          <w:szCs w:val="28"/>
        </w:rPr>
        <w:t>发包人</w:t>
      </w:r>
      <w:r>
        <w:rPr>
          <w:rFonts w:ascii="宋体" w:hAnsi="宋体" w:eastAsia="宋体" w:cs="宋体"/>
          <w:color w:val="auto"/>
          <w:sz w:val="28"/>
          <w:szCs w:val="28"/>
        </w:rPr>
        <w:t>：</w:t>
      </w:r>
      <w:r>
        <w:rPr>
          <w:rFonts w:ascii="宋体" w:hAnsi="宋体" w:eastAsia="宋体" w:cs="宋体"/>
          <w:color w:val="auto"/>
          <w:spacing w:val="121"/>
          <w:sz w:val="28"/>
          <w:szCs w:val="28"/>
        </w:rPr>
        <w:t xml:space="preserve"> </w:t>
      </w:r>
      <w:r>
        <w:rPr>
          <w:rFonts w:ascii="宋体" w:hAnsi="宋体" w:eastAsia="宋体" w:cs="宋体"/>
          <w:color w:val="auto"/>
          <w:sz w:val="28"/>
          <w:szCs w:val="28"/>
        </w:rPr>
        <w:t>（</w:t>
      </w:r>
      <w:r>
        <w:rPr>
          <w:rFonts w:ascii="宋体" w:hAnsi="宋体" w:eastAsia="宋体" w:cs="宋体"/>
          <w:color w:val="auto"/>
          <w:spacing w:val="-1"/>
          <w:sz w:val="28"/>
          <w:szCs w:val="28"/>
        </w:rPr>
        <w:t>盖章）               设计人</w:t>
      </w:r>
      <w:r>
        <w:rPr>
          <w:rFonts w:ascii="宋体" w:hAnsi="宋体" w:eastAsia="宋体" w:cs="宋体"/>
          <w:color w:val="auto"/>
          <w:sz w:val="28"/>
          <w:szCs w:val="28"/>
        </w:rPr>
        <w:t>：</w:t>
      </w:r>
      <w:r>
        <w:rPr>
          <w:rFonts w:ascii="宋体" w:hAnsi="宋体" w:eastAsia="宋体" w:cs="宋体"/>
          <w:color w:val="auto"/>
          <w:spacing w:val="119"/>
          <w:sz w:val="28"/>
          <w:szCs w:val="28"/>
        </w:rPr>
        <w:t xml:space="preserve"> </w:t>
      </w:r>
      <w:r>
        <w:rPr>
          <w:rFonts w:ascii="宋体" w:hAnsi="宋体" w:eastAsia="宋体" w:cs="宋体"/>
          <w:color w:val="auto"/>
          <w:sz w:val="28"/>
          <w:szCs w:val="28"/>
        </w:rPr>
        <w:t>（</w:t>
      </w:r>
      <w:r>
        <w:rPr>
          <w:rFonts w:ascii="宋体" w:hAnsi="宋体" w:eastAsia="宋体" w:cs="宋体"/>
          <w:color w:val="auto"/>
          <w:spacing w:val="-1"/>
          <w:sz w:val="28"/>
          <w:szCs w:val="28"/>
        </w:rPr>
        <w:t>盖章）</w:t>
      </w:r>
    </w:p>
    <w:p w14:paraId="2404E75E">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color w:val="auto"/>
          <w:sz w:val="28"/>
          <w:szCs w:val="28"/>
        </w:rPr>
      </w:pPr>
    </w:p>
    <w:p w14:paraId="48B8DB2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52" w:firstLineChars="20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法定代表人或其委托代理人：    法定代表人或其委托代理</w:t>
      </w:r>
      <w:r>
        <w:rPr>
          <w:rFonts w:ascii="宋体" w:hAnsi="宋体" w:eastAsia="宋体" w:cs="宋体"/>
          <w:color w:val="auto"/>
          <w:spacing w:val="-3"/>
          <w:sz w:val="28"/>
          <w:szCs w:val="28"/>
        </w:rPr>
        <w:t>人：</w:t>
      </w:r>
    </w:p>
    <w:p w14:paraId="149BBA39">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color w:val="auto"/>
          <w:sz w:val="28"/>
          <w:szCs w:val="28"/>
        </w:rPr>
      </w:pPr>
      <w:r>
        <w:rPr>
          <w:rFonts w:ascii="宋体" w:hAnsi="宋体" w:eastAsia="宋体" w:cs="宋体"/>
          <w:color w:val="auto"/>
          <w:spacing w:val="-4"/>
          <w:sz w:val="28"/>
          <w:szCs w:val="28"/>
        </w:rPr>
        <w:t>（签字</w:t>
      </w:r>
      <w:r>
        <w:rPr>
          <w:rFonts w:ascii="宋体" w:hAnsi="宋体" w:eastAsia="宋体" w:cs="宋体"/>
          <w:color w:val="auto"/>
          <w:spacing w:val="-3"/>
          <w:sz w:val="28"/>
          <w:szCs w:val="28"/>
        </w:rPr>
        <w:t>）</w:t>
      </w:r>
      <w:r>
        <w:rPr>
          <w:rFonts w:ascii="宋体" w:hAnsi="宋体" w:eastAsia="宋体" w:cs="宋体"/>
          <w:color w:val="auto"/>
          <w:spacing w:val="5"/>
          <w:sz w:val="28"/>
          <w:szCs w:val="28"/>
        </w:rPr>
        <w:t xml:space="preserve">                     </w:t>
      </w:r>
      <w:r>
        <w:rPr>
          <w:rFonts w:ascii="宋体" w:hAnsi="宋体" w:eastAsia="宋体" w:cs="宋体"/>
          <w:color w:val="auto"/>
          <w:spacing w:val="-3"/>
          <w:sz w:val="28"/>
          <w:szCs w:val="28"/>
        </w:rPr>
        <w:t>（</w:t>
      </w:r>
      <w:r>
        <w:rPr>
          <w:rFonts w:ascii="宋体" w:hAnsi="宋体" w:eastAsia="宋体" w:cs="宋体"/>
          <w:color w:val="auto"/>
          <w:spacing w:val="-4"/>
          <w:sz w:val="28"/>
          <w:szCs w:val="28"/>
        </w:rPr>
        <w:t>签字）</w:t>
      </w:r>
    </w:p>
    <w:p w14:paraId="645F7AF9">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color w:val="auto"/>
          <w:sz w:val="28"/>
          <w:szCs w:val="28"/>
        </w:rPr>
      </w:pPr>
    </w:p>
    <w:p w14:paraId="2C408F45">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pacing w:val="-1"/>
          <w:sz w:val="28"/>
          <w:szCs w:val="28"/>
        </w:rPr>
        <w:t>组织机构代码：</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1"/>
          <w:sz w:val="28"/>
          <w:szCs w:val="28"/>
        </w:rPr>
        <w:t xml:space="preserve">  组织机构代码：</w:t>
      </w:r>
      <w:r>
        <w:rPr>
          <w:rFonts w:ascii="宋体" w:hAnsi="宋体" w:eastAsia="宋体" w:cs="宋体"/>
          <w:color w:val="auto"/>
          <w:spacing w:val="1"/>
          <w:sz w:val="28"/>
          <w:szCs w:val="28"/>
          <w:u w:val="single" w:color="auto"/>
        </w:rPr>
        <w:t xml:space="preserve">              </w:t>
      </w:r>
    </w:p>
    <w:p w14:paraId="323A4A41">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z w:val="28"/>
          <w:szCs w:val="28"/>
        </w:rPr>
        <w:t>纳税人识别码：</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纳税人识别码：</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p>
    <w:p w14:paraId="561D8551">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u w:val="single" w:color="auto"/>
        </w:rPr>
      </w:pPr>
      <w:r>
        <w:rPr>
          <w:rFonts w:ascii="宋体" w:hAnsi="宋体" w:eastAsia="宋体" w:cs="宋体"/>
          <w:color w:val="auto"/>
          <w:spacing w:val="-7"/>
          <w:sz w:val="28"/>
          <w:szCs w:val="28"/>
        </w:rPr>
        <w:t>地</w:t>
      </w:r>
      <w:r>
        <w:rPr>
          <w:rFonts w:ascii="宋体" w:hAnsi="宋体" w:eastAsia="宋体" w:cs="宋体"/>
          <w:color w:val="auto"/>
          <w:spacing w:val="6"/>
          <w:sz w:val="28"/>
          <w:szCs w:val="28"/>
        </w:rPr>
        <w:t xml:space="preserve">  </w:t>
      </w:r>
      <w:r>
        <w:rPr>
          <w:rFonts w:ascii="宋体" w:hAnsi="宋体" w:eastAsia="宋体" w:cs="宋体"/>
          <w:color w:val="auto"/>
          <w:spacing w:val="-7"/>
          <w:sz w:val="28"/>
          <w:szCs w:val="28"/>
        </w:rPr>
        <w:t>址：</w:t>
      </w:r>
      <w:r>
        <w:rPr>
          <w:rFonts w:ascii="宋体" w:hAnsi="宋体" w:eastAsia="宋体" w:cs="宋体"/>
          <w:color w:val="auto"/>
          <w:sz w:val="28"/>
          <w:szCs w:val="28"/>
          <w:u w:val="single" w:color="auto"/>
        </w:rPr>
        <w:t xml:space="preserve">                   </w:t>
      </w:r>
      <w:r>
        <w:rPr>
          <w:rFonts w:ascii="宋体" w:hAnsi="宋体" w:eastAsia="宋体" w:cs="宋体"/>
          <w:color w:val="auto"/>
          <w:spacing w:val="5"/>
          <w:sz w:val="28"/>
          <w:szCs w:val="28"/>
        </w:rPr>
        <w:t xml:space="preserve">  </w:t>
      </w:r>
      <w:r>
        <w:rPr>
          <w:rFonts w:ascii="宋体" w:hAnsi="宋体" w:eastAsia="宋体" w:cs="宋体"/>
          <w:color w:val="auto"/>
          <w:spacing w:val="-7"/>
          <w:sz w:val="28"/>
          <w:szCs w:val="28"/>
        </w:rPr>
        <w:t>地</w:t>
      </w:r>
      <w:r>
        <w:rPr>
          <w:rFonts w:ascii="宋体" w:hAnsi="宋体" w:eastAsia="宋体" w:cs="宋体"/>
          <w:color w:val="auto"/>
          <w:spacing w:val="5"/>
          <w:sz w:val="28"/>
          <w:szCs w:val="28"/>
        </w:rPr>
        <w:t xml:space="preserve">  </w:t>
      </w:r>
      <w:r>
        <w:rPr>
          <w:rFonts w:ascii="宋体" w:hAnsi="宋体" w:eastAsia="宋体" w:cs="宋体"/>
          <w:color w:val="auto"/>
          <w:spacing w:val="-7"/>
          <w:sz w:val="28"/>
          <w:szCs w:val="28"/>
        </w:rPr>
        <w:t>址：</w:t>
      </w:r>
      <w:r>
        <w:rPr>
          <w:rFonts w:ascii="宋体" w:hAnsi="宋体" w:eastAsia="宋体" w:cs="宋体"/>
          <w:color w:val="auto"/>
          <w:sz w:val="28"/>
          <w:szCs w:val="28"/>
          <w:u w:val="single" w:color="auto"/>
        </w:rPr>
        <w:t xml:space="preserve">                      </w:t>
      </w:r>
    </w:p>
    <w:p w14:paraId="42A46793">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pacing w:val="1"/>
          <w:sz w:val="28"/>
          <w:szCs w:val="28"/>
        </w:rPr>
      </w:pPr>
      <w:r>
        <w:rPr>
          <w:rFonts w:ascii="宋体" w:hAnsi="宋体" w:eastAsia="宋体" w:cs="宋体"/>
          <w:color w:val="auto"/>
          <w:spacing w:val="-1"/>
          <w:sz w:val="28"/>
          <w:szCs w:val="28"/>
        </w:rPr>
        <w:t>邮政编码：</w:t>
      </w:r>
      <w:r>
        <w:rPr>
          <w:rFonts w:ascii="宋体" w:hAnsi="宋体" w:eastAsia="宋体" w:cs="宋体"/>
          <w:color w:val="auto"/>
          <w:spacing w:val="-1"/>
          <w:sz w:val="28"/>
          <w:szCs w:val="28"/>
          <w:u w:val="single" w:color="auto"/>
        </w:rPr>
        <w:t xml:space="preserve">               </w:t>
      </w:r>
      <w:r>
        <w:rPr>
          <w:rFonts w:ascii="宋体" w:hAnsi="宋体" w:eastAsia="宋体" w:cs="宋体"/>
          <w:color w:val="auto"/>
          <w:spacing w:val="-2"/>
          <w:sz w:val="28"/>
          <w:szCs w:val="28"/>
          <w:u w:val="single" w:color="auto"/>
        </w:rPr>
        <w:t xml:space="preserve">   </w:t>
      </w:r>
      <w:r>
        <w:rPr>
          <w:rFonts w:ascii="宋体" w:hAnsi="宋体" w:eastAsia="宋体" w:cs="宋体"/>
          <w:color w:val="auto"/>
          <w:spacing w:val="13"/>
          <w:sz w:val="28"/>
          <w:szCs w:val="28"/>
        </w:rPr>
        <w:t xml:space="preserve"> </w:t>
      </w:r>
      <w:r>
        <w:rPr>
          <w:rFonts w:ascii="宋体" w:hAnsi="宋体" w:eastAsia="宋体" w:cs="宋体"/>
          <w:color w:val="auto"/>
          <w:spacing w:val="-2"/>
          <w:sz w:val="28"/>
          <w:szCs w:val="28"/>
        </w:rPr>
        <w:t>邮政编码：</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rPr>
        <w:t xml:space="preserve"> </w:t>
      </w:r>
    </w:p>
    <w:p w14:paraId="388D898F">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z w:val="28"/>
          <w:szCs w:val="28"/>
        </w:rPr>
        <w:t>法定代表人：</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法定代表人：</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p>
    <w:p w14:paraId="09119BCA">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z w:val="28"/>
          <w:szCs w:val="28"/>
        </w:rPr>
        <w:t>委托代理人：</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委托代理人：</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p>
    <w:p w14:paraId="5D27E71A">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pacing w:val="-11"/>
          <w:sz w:val="28"/>
          <w:szCs w:val="28"/>
        </w:rPr>
        <w:t>电</w:t>
      </w:r>
      <w:r>
        <w:rPr>
          <w:rFonts w:ascii="宋体" w:hAnsi="宋体" w:eastAsia="宋体" w:cs="宋体"/>
          <w:color w:val="auto"/>
          <w:spacing w:val="5"/>
          <w:sz w:val="28"/>
          <w:szCs w:val="28"/>
        </w:rPr>
        <w:t xml:space="preserve">  </w:t>
      </w:r>
      <w:r>
        <w:rPr>
          <w:rFonts w:ascii="宋体" w:hAnsi="宋体" w:eastAsia="宋体" w:cs="宋体"/>
          <w:color w:val="auto"/>
          <w:spacing w:val="-11"/>
          <w:sz w:val="28"/>
          <w:szCs w:val="28"/>
        </w:rPr>
        <w:t>话：</w:t>
      </w:r>
      <w:r>
        <w:rPr>
          <w:rFonts w:ascii="宋体" w:hAnsi="宋体" w:eastAsia="宋体" w:cs="宋体"/>
          <w:color w:val="auto"/>
          <w:sz w:val="28"/>
          <w:szCs w:val="28"/>
          <w:u w:val="single" w:color="auto"/>
        </w:rPr>
        <w:t xml:space="preserve">                   </w:t>
      </w:r>
      <w:r>
        <w:rPr>
          <w:rFonts w:ascii="宋体" w:hAnsi="宋体" w:eastAsia="宋体" w:cs="宋体"/>
          <w:color w:val="auto"/>
          <w:spacing w:val="19"/>
          <w:sz w:val="28"/>
          <w:szCs w:val="28"/>
        </w:rPr>
        <w:t xml:space="preserve">  </w:t>
      </w:r>
      <w:r>
        <w:rPr>
          <w:rFonts w:ascii="宋体" w:hAnsi="宋体" w:eastAsia="宋体" w:cs="宋体"/>
          <w:color w:val="auto"/>
          <w:spacing w:val="-11"/>
          <w:sz w:val="28"/>
          <w:szCs w:val="28"/>
        </w:rPr>
        <w:t>电</w:t>
      </w:r>
      <w:r>
        <w:rPr>
          <w:rFonts w:ascii="宋体" w:hAnsi="宋体" w:eastAsia="宋体" w:cs="宋体"/>
          <w:color w:val="auto"/>
          <w:spacing w:val="4"/>
          <w:sz w:val="28"/>
          <w:szCs w:val="28"/>
        </w:rPr>
        <w:t xml:space="preserve">  </w:t>
      </w:r>
      <w:r>
        <w:rPr>
          <w:rFonts w:ascii="宋体" w:hAnsi="宋体" w:eastAsia="宋体" w:cs="宋体"/>
          <w:color w:val="auto"/>
          <w:spacing w:val="-11"/>
          <w:sz w:val="28"/>
          <w:szCs w:val="28"/>
        </w:rPr>
        <w:t>话：</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w:t>
      </w:r>
    </w:p>
    <w:p w14:paraId="47AA79D8">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pacing w:val="-4"/>
          <w:sz w:val="28"/>
          <w:szCs w:val="28"/>
        </w:rPr>
        <w:t>传</w:t>
      </w:r>
      <w:r>
        <w:rPr>
          <w:rFonts w:ascii="宋体" w:hAnsi="宋体" w:eastAsia="宋体" w:cs="宋体"/>
          <w:color w:val="auto"/>
          <w:spacing w:val="6"/>
          <w:sz w:val="28"/>
          <w:szCs w:val="28"/>
        </w:rPr>
        <w:t xml:space="preserve">  </w:t>
      </w:r>
      <w:r>
        <w:rPr>
          <w:rFonts w:ascii="宋体" w:hAnsi="宋体" w:eastAsia="宋体" w:cs="宋体"/>
          <w:color w:val="auto"/>
          <w:spacing w:val="-4"/>
          <w:sz w:val="28"/>
          <w:szCs w:val="28"/>
        </w:rPr>
        <w:t>真：</w:t>
      </w:r>
      <w:r>
        <w:rPr>
          <w:rFonts w:ascii="宋体" w:hAnsi="宋体" w:eastAsia="宋体" w:cs="宋体"/>
          <w:color w:val="auto"/>
          <w:sz w:val="28"/>
          <w:szCs w:val="28"/>
          <w:u w:val="single" w:color="auto"/>
        </w:rPr>
        <w:t xml:space="preserve">                   </w:t>
      </w:r>
      <w:r>
        <w:rPr>
          <w:rFonts w:ascii="宋体" w:hAnsi="宋体" w:eastAsia="宋体" w:cs="宋体"/>
          <w:color w:val="auto"/>
          <w:spacing w:val="-4"/>
          <w:sz w:val="28"/>
          <w:szCs w:val="28"/>
        </w:rPr>
        <w:t xml:space="preserve">  传</w:t>
      </w:r>
      <w:r>
        <w:rPr>
          <w:rFonts w:ascii="宋体" w:hAnsi="宋体" w:eastAsia="宋体" w:cs="宋体"/>
          <w:color w:val="auto"/>
          <w:spacing w:val="6"/>
          <w:sz w:val="28"/>
          <w:szCs w:val="28"/>
        </w:rPr>
        <w:t xml:space="preserve">  </w:t>
      </w:r>
      <w:r>
        <w:rPr>
          <w:rFonts w:ascii="宋体" w:hAnsi="宋体" w:eastAsia="宋体" w:cs="宋体"/>
          <w:color w:val="auto"/>
          <w:spacing w:val="-4"/>
          <w:sz w:val="28"/>
          <w:szCs w:val="28"/>
        </w:rPr>
        <w:t>真：</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w:t>
      </w:r>
    </w:p>
    <w:p w14:paraId="6F439262">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pacing w:val="-2"/>
          <w:sz w:val="28"/>
          <w:szCs w:val="28"/>
        </w:rPr>
        <w:t>电子信箱：</w:t>
      </w:r>
      <w:r>
        <w:rPr>
          <w:rFonts w:ascii="宋体" w:hAnsi="宋体" w:eastAsia="宋体" w:cs="宋体"/>
          <w:color w:val="auto"/>
          <w:spacing w:val="-2"/>
          <w:sz w:val="28"/>
          <w:szCs w:val="28"/>
          <w:u w:val="single" w:color="auto"/>
        </w:rPr>
        <w:t xml:space="preserve">                 </w:t>
      </w:r>
      <w:r>
        <w:rPr>
          <w:rFonts w:ascii="宋体" w:hAnsi="宋体" w:eastAsia="宋体" w:cs="宋体"/>
          <w:color w:val="auto"/>
          <w:spacing w:val="22"/>
          <w:sz w:val="28"/>
          <w:szCs w:val="28"/>
        </w:rPr>
        <w:t xml:space="preserve">  </w:t>
      </w:r>
      <w:r>
        <w:rPr>
          <w:rFonts w:ascii="宋体" w:hAnsi="宋体" w:eastAsia="宋体" w:cs="宋体"/>
          <w:color w:val="auto"/>
          <w:spacing w:val="-2"/>
          <w:sz w:val="28"/>
          <w:szCs w:val="28"/>
        </w:rPr>
        <w:t>电子信箱：</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w:t>
      </w:r>
    </w:p>
    <w:p w14:paraId="29D597BC">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z w:val="28"/>
          <w:szCs w:val="28"/>
        </w:rPr>
        <w:t>开户银行：</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开户银行：</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p>
    <w:p w14:paraId="5178D571">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pacing w:val="1"/>
          <w:sz w:val="28"/>
          <w:szCs w:val="28"/>
        </w:rPr>
      </w:pPr>
      <w:r>
        <w:rPr>
          <w:rFonts w:ascii="宋体" w:hAnsi="宋体" w:eastAsia="宋体" w:cs="宋体"/>
          <w:color w:val="auto"/>
          <w:spacing w:val="-9"/>
          <w:sz w:val="28"/>
          <w:szCs w:val="28"/>
        </w:rPr>
        <w:t>账</w:t>
      </w:r>
      <w:r>
        <w:rPr>
          <w:rFonts w:ascii="宋体" w:hAnsi="宋体" w:eastAsia="宋体" w:cs="宋体"/>
          <w:color w:val="auto"/>
          <w:spacing w:val="8"/>
          <w:sz w:val="28"/>
          <w:szCs w:val="28"/>
        </w:rPr>
        <w:t xml:space="preserve">  </w:t>
      </w:r>
      <w:r>
        <w:rPr>
          <w:rFonts w:ascii="宋体" w:hAnsi="宋体" w:eastAsia="宋体" w:cs="宋体"/>
          <w:color w:val="auto"/>
          <w:spacing w:val="-9"/>
          <w:sz w:val="28"/>
          <w:szCs w:val="28"/>
        </w:rPr>
        <w:t>号：</w:t>
      </w:r>
      <w:r>
        <w:rPr>
          <w:rFonts w:ascii="宋体" w:hAnsi="宋体" w:eastAsia="宋体" w:cs="宋体"/>
          <w:color w:val="auto"/>
          <w:sz w:val="28"/>
          <w:szCs w:val="28"/>
          <w:u w:val="single" w:color="auto"/>
        </w:rPr>
        <w:t xml:space="preserve">                   </w:t>
      </w:r>
      <w:r>
        <w:rPr>
          <w:rFonts w:ascii="宋体" w:hAnsi="宋体" w:eastAsia="宋体" w:cs="宋体"/>
          <w:color w:val="auto"/>
          <w:spacing w:val="4"/>
          <w:sz w:val="28"/>
          <w:szCs w:val="28"/>
        </w:rPr>
        <w:t xml:space="preserve">  </w:t>
      </w:r>
      <w:r>
        <w:rPr>
          <w:rFonts w:ascii="宋体" w:hAnsi="宋体" w:eastAsia="宋体" w:cs="宋体"/>
          <w:color w:val="auto"/>
          <w:spacing w:val="-9"/>
          <w:sz w:val="28"/>
          <w:szCs w:val="28"/>
        </w:rPr>
        <w:t>账</w:t>
      </w:r>
      <w:r>
        <w:rPr>
          <w:rFonts w:ascii="宋体" w:hAnsi="宋体" w:eastAsia="宋体" w:cs="宋体"/>
          <w:color w:val="auto"/>
          <w:spacing w:val="8"/>
          <w:sz w:val="28"/>
          <w:szCs w:val="28"/>
        </w:rPr>
        <w:t xml:space="preserve">  </w:t>
      </w:r>
      <w:r>
        <w:rPr>
          <w:rFonts w:ascii="宋体" w:hAnsi="宋体" w:eastAsia="宋体" w:cs="宋体"/>
          <w:color w:val="auto"/>
          <w:spacing w:val="-9"/>
          <w:sz w:val="28"/>
          <w:szCs w:val="28"/>
        </w:rPr>
        <w:t>号：</w:t>
      </w:r>
      <w:r>
        <w:rPr>
          <w:rFonts w:ascii="宋体" w:hAnsi="宋体" w:eastAsia="宋体" w:cs="宋体"/>
          <w:color w:val="auto"/>
          <w:sz w:val="28"/>
          <w:szCs w:val="28"/>
          <w:u w:val="single" w:color="auto"/>
        </w:rPr>
        <w:t xml:space="preserve">                     </w:t>
      </w:r>
      <w:r>
        <w:rPr>
          <w:rFonts w:ascii="宋体" w:hAnsi="宋体" w:eastAsia="宋体" w:cs="宋体"/>
          <w:color w:val="auto"/>
          <w:spacing w:val="1"/>
          <w:sz w:val="28"/>
          <w:szCs w:val="28"/>
        </w:rPr>
        <w:t xml:space="preserve"> </w:t>
      </w:r>
    </w:p>
    <w:p w14:paraId="43C149F0">
      <w:pPr>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ascii="宋体" w:hAnsi="宋体" w:eastAsia="宋体" w:cs="宋体"/>
          <w:color w:val="auto"/>
          <w:sz w:val="28"/>
          <w:szCs w:val="28"/>
        </w:rPr>
      </w:pPr>
      <w:r>
        <w:rPr>
          <w:rFonts w:ascii="宋体" w:hAnsi="宋体" w:eastAsia="宋体" w:cs="宋体"/>
          <w:color w:val="auto"/>
          <w:spacing w:val="-13"/>
          <w:sz w:val="28"/>
          <w:szCs w:val="28"/>
        </w:rPr>
        <w:t>时</w:t>
      </w:r>
      <w:r>
        <w:rPr>
          <w:rFonts w:ascii="宋体" w:hAnsi="宋体" w:eastAsia="宋体" w:cs="宋体"/>
          <w:color w:val="auto"/>
          <w:spacing w:val="18"/>
          <w:sz w:val="28"/>
          <w:szCs w:val="28"/>
        </w:rPr>
        <w:t xml:space="preserve">  </w:t>
      </w:r>
      <w:r>
        <w:rPr>
          <w:rFonts w:ascii="宋体" w:hAnsi="宋体" w:eastAsia="宋体" w:cs="宋体"/>
          <w:color w:val="auto"/>
          <w:spacing w:val="-13"/>
          <w:sz w:val="28"/>
          <w:szCs w:val="28"/>
        </w:rPr>
        <w:t>间：</w:t>
      </w:r>
      <w:r>
        <w:rPr>
          <w:rFonts w:ascii="宋体" w:hAnsi="宋体" w:eastAsia="宋体" w:cs="宋体"/>
          <w:color w:val="auto"/>
          <w:sz w:val="28"/>
          <w:szCs w:val="28"/>
          <w:u w:val="single" w:color="auto"/>
        </w:rPr>
        <w:t xml:space="preserve">      </w:t>
      </w:r>
      <w:r>
        <w:rPr>
          <w:rFonts w:ascii="宋体" w:hAnsi="宋体" w:eastAsia="宋体" w:cs="宋体"/>
          <w:color w:val="auto"/>
          <w:spacing w:val="-110"/>
          <w:sz w:val="28"/>
          <w:szCs w:val="28"/>
        </w:rPr>
        <w:t xml:space="preserve"> </w:t>
      </w:r>
      <w:r>
        <w:rPr>
          <w:rFonts w:ascii="宋体" w:hAnsi="宋体" w:eastAsia="宋体" w:cs="宋体"/>
          <w:color w:val="auto"/>
          <w:spacing w:val="-13"/>
          <w:sz w:val="28"/>
          <w:szCs w:val="28"/>
        </w:rPr>
        <w:t>年</w:t>
      </w:r>
      <w:r>
        <w:rPr>
          <w:rFonts w:ascii="宋体" w:hAnsi="宋体" w:eastAsia="宋体" w:cs="宋体"/>
          <w:color w:val="auto"/>
          <w:spacing w:val="-13"/>
          <w:sz w:val="28"/>
          <w:szCs w:val="28"/>
          <w:u w:val="single" w:color="auto"/>
        </w:rPr>
        <w:t xml:space="preserve">   </w:t>
      </w:r>
      <w:r>
        <w:rPr>
          <w:rFonts w:ascii="宋体" w:hAnsi="宋体" w:eastAsia="宋体" w:cs="宋体"/>
          <w:color w:val="auto"/>
          <w:spacing w:val="-105"/>
          <w:sz w:val="28"/>
          <w:szCs w:val="28"/>
        </w:rPr>
        <w:t xml:space="preserve"> </w:t>
      </w:r>
      <w:r>
        <w:rPr>
          <w:rFonts w:ascii="宋体" w:hAnsi="宋体" w:eastAsia="宋体" w:cs="宋体"/>
          <w:color w:val="auto"/>
          <w:spacing w:val="-13"/>
          <w:sz w:val="28"/>
          <w:szCs w:val="28"/>
        </w:rPr>
        <w:t>月</w:t>
      </w:r>
      <w:r>
        <w:rPr>
          <w:rFonts w:ascii="宋体" w:hAnsi="宋体" w:eastAsia="宋体" w:cs="宋体"/>
          <w:color w:val="auto"/>
          <w:sz w:val="28"/>
          <w:szCs w:val="28"/>
          <w:u w:val="single" w:color="auto"/>
        </w:rPr>
        <w:t xml:space="preserve">   </w:t>
      </w:r>
      <w:r>
        <w:rPr>
          <w:rFonts w:ascii="宋体" w:hAnsi="宋体" w:eastAsia="宋体" w:cs="宋体"/>
          <w:color w:val="auto"/>
          <w:spacing w:val="-69"/>
          <w:sz w:val="28"/>
          <w:szCs w:val="28"/>
        </w:rPr>
        <w:t xml:space="preserve"> </w:t>
      </w:r>
      <w:r>
        <w:rPr>
          <w:rFonts w:ascii="宋体" w:hAnsi="宋体" w:eastAsia="宋体" w:cs="宋体"/>
          <w:color w:val="auto"/>
          <w:spacing w:val="-13"/>
          <w:sz w:val="28"/>
          <w:szCs w:val="28"/>
        </w:rPr>
        <w:t>日</w:t>
      </w:r>
      <w:r>
        <w:rPr>
          <w:rFonts w:hint="eastAsia" w:ascii="宋体" w:hAnsi="宋体" w:eastAsia="宋体" w:cs="宋体"/>
          <w:color w:val="auto"/>
          <w:spacing w:val="-13"/>
          <w:sz w:val="28"/>
          <w:szCs w:val="28"/>
          <w:lang w:val="en-US" w:eastAsia="zh-CN"/>
        </w:rPr>
        <w:t xml:space="preserve"> </w:t>
      </w:r>
      <w:r>
        <w:rPr>
          <w:rFonts w:ascii="宋体" w:hAnsi="宋体" w:eastAsia="宋体" w:cs="宋体"/>
          <w:color w:val="auto"/>
          <w:spacing w:val="5"/>
          <w:sz w:val="28"/>
          <w:szCs w:val="28"/>
        </w:rPr>
        <w:t xml:space="preserve"> </w:t>
      </w:r>
      <w:r>
        <w:rPr>
          <w:rFonts w:hint="eastAsia" w:ascii="宋体" w:hAnsi="宋体" w:eastAsia="宋体" w:cs="宋体"/>
          <w:color w:val="auto"/>
          <w:spacing w:val="5"/>
          <w:sz w:val="28"/>
          <w:szCs w:val="28"/>
          <w:lang w:val="en-US" w:eastAsia="zh-CN"/>
        </w:rPr>
        <w:t xml:space="preserve"> </w:t>
      </w:r>
      <w:r>
        <w:rPr>
          <w:rFonts w:ascii="宋体" w:hAnsi="宋体" w:eastAsia="宋体" w:cs="宋体"/>
          <w:color w:val="auto"/>
          <w:spacing w:val="-13"/>
          <w:sz w:val="28"/>
          <w:szCs w:val="28"/>
        </w:rPr>
        <w:t>时</w:t>
      </w:r>
      <w:r>
        <w:rPr>
          <w:rFonts w:ascii="宋体" w:hAnsi="宋体" w:eastAsia="宋体" w:cs="宋体"/>
          <w:color w:val="auto"/>
          <w:spacing w:val="14"/>
          <w:sz w:val="28"/>
          <w:szCs w:val="28"/>
        </w:rPr>
        <w:t xml:space="preserve">  </w:t>
      </w:r>
      <w:r>
        <w:rPr>
          <w:rFonts w:ascii="宋体" w:hAnsi="宋体" w:eastAsia="宋体" w:cs="宋体"/>
          <w:color w:val="auto"/>
          <w:spacing w:val="-13"/>
          <w:sz w:val="28"/>
          <w:szCs w:val="28"/>
        </w:rPr>
        <w:t>间：</w:t>
      </w:r>
      <w:r>
        <w:rPr>
          <w:rFonts w:ascii="宋体" w:hAnsi="宋体" w:eastAsia="宋体" w:cs="宋体"/>
          <w:color w:val="auto"/>
          <w:spacing w:val="1"/>
          <w:sz w:val="28"/>
          <w:szCs w:val="28"/>
        </w:rPr>
        <w:t xml:space="preserve"> </w:t>
      </w:r>
      <w:r>
        <w:rPr>
          <w:rFonts w:ascii="宋体" w:hAnsi="宋体" w:eastAsia="宋体" w:cs="宋体"/>
          <w:color w:val="auto"/>
          <w:sz w:val="28"/>
          <w:szCs w:val="28"/>
          <w:u w:val="single" w:color="auto"/>
        </w:rPr>
        <w:t xml:space="preserve">       </w:t>
      </w:r>
      <w:r>
        <w:rPr>
          <w:rFonts w:ascii="宋体" w:hAnsi="宋体" w:eastAsia="宋体" w:cs="宋体"/>
          <w:color w:val="auto"/>
          <w:spacing w:val="-110"/>
          <w:sz w:val="28"/>
          <w:szCs w:val="28"/>
        </w:rPr>
        <w:t xml:space="preserve"> </w:t>
      </w:r>
      <w:r>
        <w:rPr>
          <w:rFonts w:ascii="宋体" w:hAnsi="宋体" w:eastAsia="宋体" w:cs="宋体"/>
          <w:color w:val="auto"/>
          <w:spacing w:val="-13"/>
          <w:sz w:val="28"/>
          <w:szCs w:val="28"/>
        </w:rPr>
        <w:t>年</w:t>
      </w:r>
      <w:r>
        <w:rPr>
          <w:rFonts w:ascii="宋体" w:hAnsi="宋体" w:eastAsia="宋体" w:cs="宋体"/>
          <w:color w:val="auto"/>
          <w:sz w:val="28"/>
          <w:szCs w:val="28"/>
          <w:u w:val="single" w:color="auto"/>
        </w:rPr>
        <w:t xml:space="preserve">   </w:t>
      </w:r>
      <w:r>
        <w:rPr>
          <w:rFonts w:ascii="宋体" w:hAnsi="宋体" w:eastAsia="宋体" w:cs="宋体"/>
          <w:color w:val="auto"/>
          <w:spacing w:val="-105"/>
          <w:sz w:val="28"/>
          <w:szCs w:val="28"/>
        </w:rPr>
        <w:t xml:space="preserve"> </w:t>
      </w:r>
      <w:r>
        <w:rPr>
          <w:rFonts w:ascii="宋体" w:hAnsi="宋体" w:eastAsia="宋体" w:cs="宋体"/>
          <w:color w:val="auto"/>
          <w:spacing w:val="-13"/>
          <w:sz w:val="28"/>
          <w:szCs w:val="28"/>
        </w:rPr>
        <w:t>月</w:t>
      </w:r>
      <w:r>
        <w:rPr>
          <w:rFonts w:ascii="宋体" w:hAnsi="宋体" w:eastAsia="宋体" w:cs="宋体"/>
          <w:color w:val="auto"/>
          <w:sz w:val="28"/>
          <w:szCs w:val="28"/>
          <w:u w:val="single" w:color="auto"/>
        </w:rPr>
        <w:t xml:space="preserve">   </w:t>
      </w:r>
      <w:r>
        <w:rPr>
          <w:rFonts w:ascii="宋体" w:hAnsi="宋体" w:eastAsia="宋体" w:cs="宋体"/>
          <w:color w:val="auto"/>
          <w:spacing w:val="-69"/>
          <w:sz w:val="28"/>
          <w:szCs w:val="28"/>
        </w:rPr>
        <w:t xml:space="preserve"> </w:t>
      </w:r>
      <w:r>
        <w:rPr>
          <w:rFonts w:ascii="宋体" w:hAnsi="宋体" w:eastAsia="宋体" w:cs="宋体"/>
          <w:color w:val="auto"/>
          <w:spacing w:val="-13"/>
          <w:sz w:val="28"/>
          <w:szCs w:val="28"/>
        </w:rPr>
        <w:t>日</w:t>
      </w:r>
    </w:p>
    <w:p w14:paraId="1F1F22C1">
      <w:pPr>
        <w:spacing w:before="137" w:line="180" w:lineRule="auto"/>
        <w:ind w:left="3143"/>
        <w:rPr>
          <w:rFonts w:ascii="微软雅黑" w:hAnsi="微软雅黑" w:eastAsia="微软雅黑" w:cs="微软雅黑"/>
          <w:b/>
          <w:bCs/>
          <w:color w:val="auto"/>
          <w:spacing w:val="-1"/>
          <w:sz w:val="28"/>
          <w:szCs w:val="28"/>
        </w:rPr>
      </w:pPr>
    </w:p>
    <w:p w14:paraId="4BA0609E">
      <w:pPr>
        <w:spacing w:before="137" w:line="180" w:lineRule="auto"/>
        <w:ind w:left="3143"/>
        <w:rPr>
          <w:rFonts w:ascii="微软雅黑" w:hAnsi="微软雅黑" w:eastAsia="微软雅黑" w:cs="微软雅黑"/>
          <w:b/>
          <w:bCs/>
          <w:color w:val="auto"/>
          <w:spacing w:val="-1"/>
          <w:sz w:val="28"/>
          <w:szCs w:val="28"/>
        </w:rPr>
      </w:pPr>
    </w:p>
    <w:p w14:paraId="1DCAEA39">
      <w:pPr>
        <w:spacing w:before="137" w:line="180" w:lineRule="auto"/>
        <w:ind w:left="3143"/>
        <w:rPr>
          <w:rFonts w:ascii="微软雅黑" w:hAnsi="微软雅黑" w:eastAsia="微软雅黑" w:cs="微软雅黑"/>
          <w:b/>
          <w:bCs/>
          <w:color w:val="auto"/>
          <w:spacing w:val="-1"/>
          <w:sz w:val="28"/>
          <w:szCs w:val="28"/>
        </w:rPr>
      </w:pPr>
    </w:p>
    <w:p w14:paraId="51C053A5">
      <w:pPr>
        <w:rPr>
          <w:rFonts w:ascii="微软雅黑" w:hAnsi="微软雅黑" w:eastAsia="微软雅黑" w:cs="微软雅黑"/>
          <w:b/>
          <w:bCs/>
          <w:color w:val="auto"/>
          <w:spacing w:val="-1"/>
          <w:sz w:val="28"/>
          <w:szCs w:val="28"/>
        </w:rPr>
      </w:pPr>
      <w:r>
        <w:rPr>
          <w:rFonts w:ascii="微软雅黑" w:hAnsi="微软雅黑" w:eastAsia="微软雅黑" w:cs="微软雅黑"/>
          <w:b/>
          <w:bCs/>
          <w:color w:val="auto"/>
          <w:spacing w:val="-1"/>
          <w:sz w:val="28"/>
          <w:szCs w:val="28"/>
        </w:rPr>
        <w:br w:type="page"/>
      </w:r>
    </w:p>
    <w:p w14:paraId="75F85260">
      <w:pPr>
        <w:spacing w:before="137" w:line="180" w:lineRule="auto"/>
        <w:ind w:left="3143"/>
        <w:rPr>
          <w:rFonts w:ascii="微软雅黑" w:hAnsi="微软雅黑" w:eastAsia="微软雅黑" w:cs="微软雅黑"/>
          <w:color w:val="auto"/>
          <w:sz w:val="28"/>
          <w:szCs w:val="28"/>
        </w:rPr>
      </w:pPr>
      <w:r>
        <w:rPr>
          <w:rFonts w:ascii="微软雅黑" w:hAnsi="微软雅黑" w:eastAsia="微软雅黑" w:cs="微软雅黑"/>
          <w:b/>
          <w:bCs/>
          <w:color w:val="auto"/>
          <w:spacing w:val="-1"/>
          <w:sz w:val="28"/>
          <w:szCs w:val="28"/>
        </w:rPr>
        <w:t>第二部分 通用合同条款</w:t>
      </w:r>
    </w:p>
    <w:p w14:paraId="3F77B616">
      <w:pPr>
        <w:pStyle w:val="4"/>
        <w:spacing w:line="255" w:lineRule="auto"/>
        <w:rPr>
          <w:color w:val="auto"/>
          <w:sz w:val="28"/>
          <w:szCs w:val="28"/>
        </w:rPr>
      </w:pPr>
    </w:p>
    <w:p w14:paraId="35F7C6A8">
      <w:pPr>
        <w:spacing w:before="91" w:line="229" w:lineRule="auto"/>
        <w:ind w:firstLine="553"/>
        <w:rPr>
          <w:rFonts w:ascii="宋体" w:hAnsi="宋体" w:eastAsia="宋体" w:cs="宋体"/>
          <w:color w:val="auto"/>
          <w:sz w:val="28"/>
          <w:szCs w:val="28"/>
        </w:rPr>
      </w:pPr>
      <w:r>
        <w:rPr>
          <w:rFonts w:ascii="宋体" w:hAnsi="宋体" w:eastAsia="宋体" w:cs="宋体"/>
          <w:color w:val="auto"/>
          <w:spacing w:val="6"/>
          <w:sz w:val="28"/>
          <w:szCs w:val="28"/>
        </w:rPr>
        <w:t>本项目通用合同条款参照《建设工程设计合同示范文本（专业建设工程）》</w:t>
      </w:r>
      <w:r>
        <w:rPr>
          <w:rFonts w:ascii="宋体" w:hAnsi="宋体" w:eastAsia="宋体" w:cs="宋体"/>
          <w:color w:val="auto"/>
          <w:spacing w:val="-2"/>
          <w:sz w:val="28"/>
          <w:szCs w:val="28"/>
        </w:rPr>
        <w:t>（GF-2015-0210）示范文本通用合同条</w:t>
      </w:r>
      <w:r>
        <w:rPr>
          <w:rFonts w:ascii="宋体" w:hAnsi="宋体" w:eastAsia="宋体" w:cs="宋体"/>
          <w:color w:val="auto"/>
          <w:spacing w:val="-3"/>
          <w:sz w:val="28"/>
          <w:szCs w:val="28"/>
        </w:rPr>
        <w:t>款执行。</w:t>
      </w:r>
    </w:p>
    <w:p w14:paraId="6EE4D2A8">
      <w:pPr>
        <w:pStyle w:val="4"/>
        <w:spacing w:line="253" w:lineRule="auto"/>
        <w:rPr>
          <w:color w:val="auto"/>
          <w:sz w:val="28"/>
          <w:szCs w:val="28"/>
        </w:rPr>
      </w:pPr>
    </w:p>
    <w:p w14:paraId="2729332A">
      <w:pPr>
        <w:spacing w:before="137" w:line="179" w:lineRule="auto"/>
        <w:ind w:left="3143"/>
        <w:rPr>
          <w:rFonts w:ascii="微软雅黑" w:hAnsi="微软雅黑" w:eastAsia="微软雅黑" w:cs="微软雅黑"/>
          <w:color w:val="auto"/>
          <w:sz w:val="28"/>
          <w:szCs w:val="28"/>
        </w:rPr>
      </w:pPr>
      <w:r>
        <w:rPr>
          <w:rFonts w:ascii="微软雅黑" w:hAnsi="微软雅黑" w:eastAsia="微软雅黑" w:cs="微软雅黑"/>
          <w:b/>
          <w:bCs/>
          <w:color w:val="auto"/>
          <w:spacing w:val="-1"/>
          <w:sz w:val="28"/>
          <w:szCs w:val="28"/>
        </w:rPr>
        <w:t>第三部分 专业合同条款</w:t>
      </w:r>
    </w:p>
    <w:p w14:paraId="2B6A46B2">
      <w:pPr>
        <w:pStyle w:val="4"/>
        <w:spacing w:line="256" w:lineRule="auto"/>
        <w:rPr>
          <w:color w:val="auto"/>
          <w:sz w:val="28"/>
          <w:szCs w:val="28"/>
        </w:rPr>
      </w:pPr>
    </w:p>
    <w:p w14:paraId="553443D3">
      <w:pPr>
        <w:spacing w:before="91" w:line="219" w:lineRule="auto"/>
        <w:ind w:left="553"/>
        <w:rPr>
          <w:rFonts w:ascii="宋体" w:hAnsi="宋体" w:eastAsia="宋体" w:cs="宋体"/>
          <w:color w:val="auto"/>
          <w:sz w:val="28"/>
          <w:szCs w:val="28"/>
        </w:rPr>
      </w:pPr>
      <w:r>
        <w:rPr>
          <w:rFonts w:ascii="宋体" w:hAnsi="宋体" w:eastAsia="宋体" w:cs="宋体"/>
          <w:color w:val="auto"/>
          <w:spacing w:val="-2"/>
          <w:sz w:val="28"/>
          <w:szCs w:val="28"/>
        </w:rPr>
        <w:t>本项目专业合同条款由甲乙双方签订合同时具</w:t>
      </w:r>
      <w:r>
        <w:rPr>
          <w:rFonts w:ascii="宋体" w:hAnsi="宋体" w:eastAsia="宋体" w:cs="宋体"/>
          <w:color w:val="auto"/>
          <w:spacing w:val="-3"/>
          <w:sz w:val="28"/>
          <w:szCs w:val="28"/>
        </w:rPr>
        <w:t>体约定。</w:t>
      </w:r>
    </w:p>
    <w:p w14:paraId="45D668CC">
      <w:pPr>
        <w:spacing w:line="219" w:lineRule="auto"/>
        <w:rPr>
          <w:rFonts w:ascii="宋体" w:hAnsi="宋体" w:eastAsia="宋体" w:cs="宋体"/>
          <w:color w:val="auto"/>
          <w:sz w:val="28"/>
          <w:szCs w:val="28"/>
        </w:rPr>
        <w:sectPr>
          <w:footerReference r:id="rId13" w:type="default"/>
          <w:pgSz w:w="11906" w:h="16839"/>
          <w:pgMar w:top="1440" w:right="1080" w:bottom="1440" w:left="1080" w:header="0" w:footer="987" w:gutter="0"/>
          <w:pgNumType w:fmt="decimal"/>
          <w:cols w:space="720" w:num="1"/>
        </w:sectPr>
      </w:pPr>
    </w:p>
    <w:p w14:paraId="678E2643">
      <w:pPr>
        <w:pStyle w:val="4"/>
        <w:spacing w:line="261" w:lineRule="auto"/>
        <w:rPr>
          <w:color w:val="auto"/>
        </w:rPr>
      </w:pPr>
    </w:p>
    <w:p w14:paraId="031B9717">
      <w:pPr>
        <w:pStyle w:val="4"/>
        <w:spacing w:line="261" w:lineRule="auto"/>
        <w:rPr>
          <w:color w:val="auto"/>
        </w:rPr>
      </w:pPr>
    </w:p>
    <w:p w14:paraId="2E053024">
      <w:pPr>
        <w:pStyle w:val="4"/>
        <w:spacing w:line="261" w:lineRule="auto"/>
        <w:rPr>
          <w:color w:val="auto"/>
        </w:rPr>
      </w:pPr>
    </w:p>
    <w:p w14:paraId="0EC53FA0">
      <w:pPr>
        <w:pStyle w:val="4"/>
        <w:spacing w:line="261" w:lineRule="auto"/>
        <w:rPr>
          <w:color w:val="auto"/>
        </w:rPr>
      </w:pPr>
    </w:p>
    <w:p w14:paraId="46C8263F">
      <w:pPr>
        <w:keepNext w:val="0"/>
        <w:keepLines w:val="0"/>
        <w:pageBreakBefore w:val="0"/>
        <w:widowControl w:val="0"/>
        <w:kinsoku w:val="0"/>
        <w:wordWrap/>
        <w:overflowPunct/>
        <w:topLinePunct w:val="0"/>
        <w:autoSpaceDE w:val="0"/>
        <w:autoSpaceDN w:val="0"/>
        <w:bidi w:val="0"/>
        <w:adjustRightInd w:val="0"/>
        <w:snapToGrid w:val="0"/>
        <w:spacing w:before="157" w:line="225" w:lineRule="auto"/>
        <w:ind w:right="0"/>
        <w:jc w:val="center"/>
        <w:textAlignment w:val="baseline"/>
        <w:outlineLvl w:val="0"/>
        <w:rPr>
          <w:rFonts w:hint="eastAsia" w:ascii="仿宋" w:hAnsi="仿宋" w:eastAsia="仿宋" w:cs="仿宋"/>
          <w:b/>
          <w:bCs/>
          <w:color w:val="auto"/>
          <w:sz w:val="40"/>
          <w:szCs w:val="40"/>
        </w:rPr>
      </w:pPr>
      <w:bookmarkStart w:id="86" w:name="_Toc18703"/>
      <w:r>
        <w:rPr>
          <w:rFonts w:hint="eastAsia" w:ascii="仿宋" w:hAnsi="仿宋" w:eastAsia="仿宋" w:cs="仿宋"/>
          <w:b/>
          <w:bCs/>
          <w:color w:val="auto"/>
          <w:sz w:val="40"/>
          <w:szCs w:val="40"/>
        </w:rPr>
        <w:t>第</w:t>
      </w:r>
      <w:r>
        <w:rPr>
          <w:rFonts w:hint="eastAsia" w:ascii="仿宋" w:hAnsi="仿宋" w:eastAsia="仿宋" w:cs="仿宋"/>
          <w:b/>
          <w:bCs/>
          <w:color w:val="auto"/>
          <w:sz w:val="40"/>
          <w:szCs w:val="40"/>
          <w:lang w:val="en-US" w:eastAsia="zh-CN"/>
        </w:rPr>
        <w:t>六章</w:t>
      </w:r>
      <w:r>
        <w:rPr>
          <w:rFonts w:hint="eastAsia" w:ascii="仿宋" w:hAnsi="仿宋" w:eastAsia="仿宋" w:cs="仿宋"/>
          <w:b/>
          <w:bCs/>
          <w:color w:val="auto"/>
          <w:sz w:val="40"/>
          <w:szCs w:val="40"/>
        </w:rPr>
        <w:t xml:space="preserve">  </w:t>
      </w:r>
      <w:r>
        <w:rPr>
          <w:rFonts w:hint="eastAsia" w:ascii="仿宋" w:hAnsi="仿宋" w:eastAsia="仿宋" w:cs="仿宋"/>
          <w:b/>
          <w:bCs/>
          <w:color w:val="auto"/>
          <w:sz w:val="40"/>
          <w:szCs w:val="40"/>
          <w:lang w:val="en-US" w:eastAsia="zh-CN"/>
        </w:rPr>
        <w:t>响应</w:t>
      </w:r>
      <w:r>
        <w:rPr>
          <w:rFonts w:hint="eastAsia" w:ascii="仿宋" w:hAnsi="仿宋" w:eastAsia="仿宋" w:cs="仿宋"/>
          <w:b/>
          <w:bCs/>
          <w:color w:val="auto"/>
          <w:sz w:val="40"/>
          <w:szCs w:val="40"/>
        </w:rPr>
        <w:t>文件格式</w:t>
      </w:r>
      <w:bookmarkEnd w:id="85"/>
      <w:bookmarkEnd w:id="86"/>
    </w:p>
    <w:p w14:paraId="4FC0E886">
      <w:pPr>
        <w:spacing w:before="6"/>
        <w:rPr>
          <w:rFonts w:hint="eastAsia" w:ascii="仿宋" w:hAnsi="仿宋" w:eastAsia="仿宋" w:cs="仿宋"/>
          <w:color w:val="auto"/>
        </w:rPr>
      </w:pPr>
    </w:p>
    <w:p w14:paraId="7987A7DB">
      <w:pPr>
        <w:spacing w:before="6"/>
        <w:rPr>
          <w:rFonts w:hint="eastAsia" w:ascii="仿宋" w:hAnsi="仿宋" w:eastAsia="仿宋" w:cs="仿宋"/>
          <w:color w:val="auto"/>
        </w:rPr>
      </w:pPr>
    </w:p>
    <w:tbl>
      <w:tblPr>
        <w:tblStyle w:val="13"/>
        <w:tblW w:w="1821" w:type="dxa"/>
        <w:tblInd w:w="7343"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821"/>
      </w:tblGrid>
      <w:tr w14:paraId="39F7AD0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97" w:hRule="atLeast"/>
        </w:trPr>
        <w:tc>
          <w:tcPr>
            <w:tcW w:w="1821" w:type="dxa"/>
            <w:vAlign w:val="top"/>
          </w:tcPr>
          <w:p w14:paraId="6AE7E50E">
            <w:pPr>
              <w:pStyle w:val="14"/>
              <w:spacing w:before="50" w:line="207" w:lineRule="auto"/>
              <w:ind w:left="22"/>
              <w:rPr>
                <w:rFonts w:hint="eastAsia" w:ascii="仿宋" w:hAnsi="仿宋" w:eastAsia="仿宋" w:cs="仿宋"/>
                <w:color w:val="auto"/>
                <w:sz w:val="30"/>
                <w:szCs w:val="30"/>
              </w:rPr>
            </w:pPr>
            <w:r>
              <w:rPr>
                <w:rFonts w:hint="eastAsia" w:ascii="仿宋" w:hAnsi="仿宋" w:eastAsia="仿宋" w:cs="仿宋"/>
                <w:color w:val="auto"/>
                <w:spacing w:val="-2"/>
                <w:sz w:val="30"/>
                <w:szCs w:val="30"/>
                <w14:textOutline w14:w="5448" w14:cap="sq" w14:cmpd="sng">
                  <w14:solidFill>
                    <w14:srgbClr w14:val="000000"/>
                  </w14:solidFill>
                  <w14:prstDash w14:val="solid"/>
                  <w14:bevel/>
                </w14:textOutline>
              </w:rPr>
              <w:t>正本(或副本)</w:t>
            </w:r>
          </w:p>
        </w:tc>
      </w:tr>
    </w:tbl>
    <w:p w14:paraId="38A220C5">
      <w:pPr>
        <w:pStyle w:val="4"/>
        <w:spacing w:line="273" w:lineRule="auto"/>
        <w:rPr>
          <w:rFonts w:hint="eastAsia" w:ascii="仿宋" w:hAnsi="仿宋" w:eastAsia="仿宋" w:cs="仿宋"/>
          <w:color w:val="auto"/>
        </w:rPr>
      </w:pPr>
    </w:p>
    <w:p w14:paraId="0E6A3D26">
      <w:pPr>
        <w:pStyle w:val="4"/>
        <w:spacing w:line="273" w:lineRule="auto"/>
        <w:rPr>
          <w:rFonts w:hint="eastAsia" w:ascii="仿宋" w:hAnsi="仿宋" w:eastAsia="仿宋" w:cs="仿宋"/>
          <w:color w:val="auto"/>
        </w:rPr>
      </w:pPr>
    </w:p>
    <w:p w14:paraId="18E60258">
      <w:pPr>
        <w:pStyle w:val="4"/>
        <w:spacing w:line="274" w:lineRule="auto"/>
        <w:rPr>
          <w:rFonts w:hint="eastAsia" w:ascii="仿宋" w:hAnsi="仿宋" w:eastAsia="仿宋" w:cs="仿宋"/>
          <w:color w:val="auto"/>
        </w:rPr>
      </w:pPr>
    </w:p>
    <w:p w14:paraId="220FFE7D">
      <w:pPr>
        <w:pStyle w:val="4"/>
        <w:spacing w:line="274" w:lineRule="auto"/>
        <w:rPr>
          <w:rFonts w:hint="eastAsia" w:ascii="仿宋" w:hAnsi="仿宋" w:eastAsia="仿宋" w:cs="仿宋"/>
          <w:color w:val="auto"/>
        </w:rPr>
      </w:pPr>
    </w:p>
    <w:p w14:paraId="2E6E5A97">
      <w:pPr>
        <w:pStyle w:val="4"/>
        <w:spacing w:line="274" w:lineRule="auto"/>
        <w:rPr>
          <w:rFonts w:hint="eastAsia" w:ascii="仿宋" w:hAnsi="仿宋" w:eastAsia="仿宋" w:cs="仿宋"/>
          <w:color w:val="auto"/>
        </w:rPr>
      </w:pPr>
    </w:p>
    <w:p w14:paraId="5D241DDA">
      <w:pPr>
        <w:spacing w:before="114" w:line="225" w:lineRule="auto"/>
        <w:ind w:left="369"/>
        <w:rPr>
          <w:rFonts w:hint="eastAsia" w:ascii="仿宋" w:hAnsi="仿宋" w:eastAsia="仿宋" w:cs="仿宋"/>
          <w:color w:val="auto"/>
          <w:sz w:val="35"/>
          <w:szCs w:val="35"/>
        </w:rPr>
      </w:pPr>
      <w:r>
        <w:rPr>
          <w:rFonts w:hint="eastAsia" w:ascii="仿宋" w:hAnsi="仿宋" w:eastAsia="仿宋" w:cs="仿宋"/>
          <w:color w:val="auto"/>
          <w:spacing w:val="4"/>
          <w:sz w:val="35"/>
          <w:szCs w:val="35"/>
          <w14:textOutline w14:w="6537" w14:cap="sq" w14:cmpd="sng">
            <w14:solidFill>
              <w14:srgbClr w14:val="000000"/>
            </w14:solidFill>
            <w14:prstDash w14:val="solid"/>
            <w14:bevel/>
          </w14:textOutline>
        </w:rPr>
        <w:t>项目名称：</w:t>
      </w:r>
    </w:p>
    <w:p w14:paraId="15C5B4FC">
      <w:pPr>
        <w:pStyle w:val="4"/>
        <w:spacing w:line="275" w:lineRule="auto"/>
        <w:rPr>
          <w:rFonts w:hint="eastAsia" w:ascii="仿宋" w:hAnsi="仿宋" w:eastAsia="仿宋" w:cs="仿宋"/>
          <w:color w:val="auto"/>
        </w:rPr>
      </w:pPr>
    </w:p>
    <w:p w14:paraId="681C5A40">
      <w:pPr>
        <w:pStyle w:val="4"/>
        <w:spacing w:line="275" w:lineRule="auto"/>
        <w:rPr>
          <w:rFonts w:hint="eastAsia" w:ascii="仿宋" w:hAnsi="仿宋" w:eastAsia="仿宋" w:cs="仿宋"/>
          <w:color w:val="auto"/>
        </w:rPr>
      </w:pPr>
    </w:p>
    <w:p w14:paraId="4CAE4435">
      <w:pPr>
        <w:pStyle w:val="4"/>
        <w:spacing w:line="275" w:lineRule="auto"/>
        <w:rPr>
          <w:rFonts w:hint="eastAsia" w:ascii="仿宋" w:hAnsi="仿宋" w:eastAsia="仿宋" w:cs="仿宋"/>
          <w:color w:val="auto"/>
        </w:rPr>
      </w:pPr>
    </w:p>
    <w:p w14:paraId="72C11C20">
      <w:pPr>
        <w:pStyle w:val="4"/>
        <w:spacing w:line="276" w:lineRule="auto"/>
        <w:rPr>
          <w:rFonts w:hint="eastAsia" w:ascii="仿宋" w:hAnsi="仿宋" w:eastAsia="仿宋" w:cs="仿宋"/>
          <w:color w:val="auto"/>
        </w:rPr>
      </w:pPr>
    </w:p>
    <w:p w14:paraId="54CB3B59">
      <w:pPr>
        <w:pStyle w:val="4"/>
        <w:spacing w:line="276" w:lineRule="auto"/>
        <w:rPr>
          <w:rFonts w:hint="eastAsia" w:ascii="仿宋" w:hAnsi="仿宋" w:eastAsia="仿宋" w:cs="仿宋"/>
          <w:color w:val="auto"/>
        </w:rPr>
      </w:pPr>
    </w:p>
    <w:p w14:paraId="05CE2EC6">
      <w:pPr>
        <w:spacing w:line="240" w:lineRule="auto"/>
        <w:ind w:left="0"/>
        <w:jc w:val="center"/>
        <w:rPr>
          <w:rFonts w:hint="eastAsia" w:ascii="仿宋" w:hAnsi="仿宋" w:eastAsia="仿宋" w:cs="仿宋"/>
          <w:color w:val="auto"/>
          <w:sz w:val="56"/>
          <w:szCs w:val="56"/>
        </w:rPr>
      </w:pPr>
      <w:r>
        <w:rPr>
          <w:rFonts w:hint="eastAsia" w:ascii="仿宋" w:hAnsi="仿宋" w:eastAsia="仿宋" w:cs="仿宋"/>
          <w:color w:val="auto"/>
          <w:spacing w:val="-13"/>
          <w:sz w:val="56"/>
          <w:szCs w:val="56"/>
          <w14:textOutline w14:w="7972" w14:cap="sq" w14:cmpd="sng">
            <w14:solidFill>
              <w14:srgbClr w14:val="000000"/>
            </w14:solidFill>
            <w14:prstDash w14:val="solid"/>
            <w14:bevel/>
          </w14:textOutline>
        </w:rPr>
        <w:t>响</w:t>
      </w:r>
      <w:r>
        <w:rPr>
          <w:rFonts w:hint="eastAsia" w:ascii="仿宋" w:hAnsi="仿宋" w:eastAsia="仿宋" w:cs="仿宋"/>
          <w:color w:val="auto"/>
          <w:spacing w:val="16"/>
          <w:sz w:val="56"/>
          <w:szCs w:val="56"/>
        </w:rPr>
        <w:t xml:space="preserve"> </w:t>
      </w:r>
      <w:r>
        <w:rPr>
          <w:rFonts w:hint="eastAsia" w:ascii="仿宋" w:hAnsi="仿宋" w:eastAsia="仿宋" w:cs="仿宋"/>
          <w:color w:val="auto"/>
          <w:spacing w:val="-13"/>
          <w:sz w:val="56"/>
          <w:szCs w:val="56"/>
          <w14:textOutline w14:w="7972" w14:cap="sq" w14:cmpd="sng">
            <w14:solidFill>
              <w14:srgbClr w14:val="000000"/>
            </w14:solidFill>
            <w14:prstDash w14:val="solid"/>
            <w14:bevel/>
          </w14:textOutline>
        </w:rPr>
        <w:t>应</w:t>
      </w:r>
      <w:r>
        <w:rPr>
          <w:rFonts w:hint="eastAsia" w:ascii="仿宋" w:hAnsi="仿宋" w:eastAsia="仿宋" w:cs="仿宋"/>
          <w:color w:val="auto"/>
          <w:spacing w:val="29"/>
          <w:sz w:val="56"/>
          <w:szCs w:val="56"/>
        </w:rPr>
        <w:t xml:space="preserve"> </w:t>
      </w:r>
      <w:r>
        <w:rPr>
          <w:rFonts w:hint="eastAsia" w:ascii="仿宋" w:hAnsi="仿宋" w:eastAsia="仿宋" w:cs="仿宋"/>
          <w:color w:val="auto"/>
          <w:spacing w:val="-13"/>
          <w:sz w:val="56"/>
          <w:szCs w:val="56"/>
          <w14:textOutline w14:w="7972" w14:cap="sq" w14:cmpd="sng">
            <w14:solidFill>
              <w14:srgbClr w14:val="000000"/>
            </w14:solidFill>
            <w14:prstDash w14:val="solid"/>
            <w14:bevel/>
          </w14:textOutline>
        </w:rPr>
        <w:t>文</w:t>
      </w:r>
      <w:r>
        <w:rPr>
          <w:rFonts w:hint="eastAsia" w:ascii="仿宋" w:hAnsi="仿宋" w:eastAsia="仿宋" w:cs="仿宋"/>
          <w:color w:val="auto"/>
          <w:spacing w:val="23"/>
          <w:sz w:val="56"/>
          <w:szCs w:val="56"/>
        </w:rPr>
        <w:t xml:space="preserve"> </w:t>
      </w:r>
      <w:r>
        <w:rPr>
          <w:rFonts w:hint="eastAsia" w:ascii="仿宋" w:hAnsi="仿宋" w:eastAsia="仿宋" w:cs="仿宋"/>
          <w:color w:val="auto"/>
          <w:spacing w:val="-13"/>
          <w:sz w:val="56"/>
          <w:szCs w:val="56"/>
          <w14:textOutline w14:w="7972" w14:cap="sq" w14:cmpd="sng">
            <w14:solidFill>
              <w14:srgbClr w14:val="000000"/>
            </w14:solidFill>
            <w14:prstDash w14:val="solid"/>
            <w14:bevel/>
          </w14:textOutline>
        </w:rPr>
        <w:t>件</w:t>
      </w:r>
    </w:p>
    <w:p w14:paraId="73266783">
      <w:pPr>
        <w:pStyle w:val="4"/>
        <w:spacing w:line="255" w:lineRule="auto"/>
        <w:rPr>
          <w:rFonts w:hint="eastAsia" w:ascii="仿宋" w:hAnsi="仿宋" w:eastAsia="仿宋" w:cs="仿宋"/>
          <w:color w:val="auto"/>
        </w:rPr>
      </w:pPr>
    </w:p>
    <w:p w14:paraId="5A3A2F0A">
      <w:pPr>
        <w:pStyle w:val="4"/>
        <w:spacing w:line="255" w:lineRule="auto"/>
        <w:rPr>
          <w:rFonts w:hint="eastAsia" w:ascii="仿宋" w:hAnsi="仿宋" w:eastAsia="仿宋" w:cs="仿宋"/>
          <w:color w:val="auto"/>
        </w:rPr>
      </w:pPr>
    </w:p>
    <w:p w14:paraId="7E3C174C">
      <w:pPr>
        <w:pStyle w:val="4"/>
        <w:spacing w:line="255" w:lineRule="auto"/>
        <w:rPr>
          <w:rFonts w:hint="eastAsia" w:ascii="仿宋" w:hAnsi="仿宋" w:eastAsia="仿宋" w:cs="仿宋"/>
          <w:color w:val="auto"/>
        </w:rPr>
      </w:pPr>
    </w:p>
    <w:p w14:paraId="5BD3BA4B">
      <w:pPr>
        <w:pStyle w:val="4"/>
        <w:spacing w:line="255" w:lineRule="auto"/>
        <w:rPr>
          <w:rFonts w:hint="eastAsia" w:ascii="仿宋" w:hAnsi="仿宋" w:eastAsia="仿宋" w:cs="仿宋"/>
          <w:color w:val="auto"/>
        </w:rPr>
      </w:pPr>
    </w:p>
    <w:p w14:paraId="053AFBE7">
      <w:pPr>
        <w:pStyle w:val="4"/>
        <w:spacing w:line="255" w:lineRule="auto"/>
        <w:rPr>
          <w:rFonts w:hint="eastAsia" w:ascii="仿宋" w:hAnsi="仿宋" w:eastAsia="仿宋" w:cs="仿宋"/>
          <w:color w:val="auto"/>
        </w:rPr>
      </w:pPr>
    </w:p>
    <w:p w14:paraId="570AF139">
      <w:pPr>
        <w:pStyle w:val="4"/>
        <w:spacing w:line="256" w:lineRule="auto"/>
        <w:rPr>
          <w:rFonts w:hint="eastAsia" w:ascii="仿宋" w:hAnsi="仿宋" w:eastAsia="仿宋" w:cs="仿宋"/>
          <w:color w:val="auto"/>
        </w:rPr>
      </w:pPr>
    </w:p>
    <w:p w14:paraId="204F5BF0">
      <w:pPr>
        <w:pStyle w:val="4"/>
        <w:spacing w:line="256" w:lineRule="auto"/>
        <w:rPr>
          <w:rFonts w:hint="eastAsia" w:ascii="仿宋" w:hAnsi="仿宋" w:eastAsia="仿宋" w:cs="仿宋"/>
          <w:color w:val="auto"/>
        </w:rPr>
      </w:pPr>
    </w:p>
    <w:p w14:paraId="5DE31F31">
      <w:pPr>
        <w:pStyle w:val="4"/>
        <w:spacing w:line="256" w:lineRule="auto"/>
        <w:rPr>
          <w:rFonts w:hint="eastAsia" w:ascii="仿宋" w:hAnsi="仿宋" w:eastAsia="仿宋" w:cs="仿宋"/>
          <w:color w:val="auto"/>
        </w:rPr>
      </w:pPr>
    </w:p>
    <w:p w14:paraId="493FC880">
      <w:pPr>
        <w:pStyle w:val="4"/>
        <w:spacing w:line="256" w:lineRule="auto"/>
        <w:rPr>
          <w:rFonts w:hint="eastAsia" w:ascii="仿宋" w:hAnsi="仿宋" w:eastAsia="仿宋" w:cs="仿宋"/>
          <w:color w:val="auto"/>
        </w:rPr>
      </w:pPr>
    </w:p>
    <w:p w14:paraId="4A3D857C">
      <w:pPr>
        <w:spacing w:before="98" w:line="624" w:lineRule="exact"/>
        <w:ind w:left="5"/>
        <w:rPr>
          <w:rFonts w:hint="eastAsia" w:ascii="仿宋" w:hAnsi="仿宋" w:eastAsia="仿宋" w:cs="仿宋"/>
          <w:color w:val="auto"/>
          <w:sz w:val="30"/>
          <w:szCs w:val="30"/>
        </w:rPr>
      </w:pPr>
      <w:r>
        <w:rPr>
          <w:rFonts w:hint="eastAsia" w:ascii="仿宋" w:hAnsi="仿宋" w:eastAsia="仿宋" w:cs="仿宋"/>
          <w:color w:val="auto"/>
          <w:spacing w:val="-4"/>
          <w:position w:val="24"/>
          <w:sz w:val="30"/>
          <w:szCs w:val="30"/>
        </w:rPr>
        <w:t>项目编号：</w:t>
      </w:r>
    </w:p>
    <w:p w14:paraId="453BB2C6">
      <w:pPr>
        <w:spacing w:line="218" w:lineRule="auto"/>
        <w:rPr>
          <w:rFonts w:hint="eastAsia" w:ascii="仿宋" w:hAnsi="仿宋" w:eastAsia="仿宋" w:cs="仿宋"/>
          <w:color w:val="auto"/>
          <w:sz w:val="30"/>
          <w:szCs w:val="30"/>
        </w:rPr>
      </w:pPr>
      <w:r>
        <w:rPr>
          <w:rFonts w:hint="eastAsia" w:ascii="仿宋" w:hAnsi="仿宋" w:eastAsia="仿宋" w:cs="仿宋"/>
          <w:color w:val="auto"/>
          <w:spacing w:val="-3"/>
          <w:sz w:val="30"/>
          <w:szCs w:val="30"/>
        </w:rPr>
        <w:t>采购人：</w:t>
      </w:r>
    </w:p>
    <w:p w14:paraId="279CA6BD">
      <w:pPr>
        <w:spacing w:before="269" w:line="219" w:lineRule="auto"/>
        <w:ind w:left="4"/>
        <w:rPr>
          <w:rFonts w:hint="eastAsia" w:ascii="仿宋" w:hAnsi="仿宋" w:eastAsia="仿宋" w:cs="仿宋"/>
          <w:color w:val="auto"/>
          <w:sz w:val="30"/>
          <w:szCs w:val="30"/>
        </w:rPr>
      </w:pPr>
      <w:r>
        <w:rPr>
          <w:rFonts w:hint="eastAsia" w:ascii="仿宋" w:hAnsi="仿宋" w:eastAsia="仿宋" w:cs="仿宋"/>
          <w:color w:val="auto"/>
          <w:spacing w:val="-19"/>
          <w:sz w:val="30"/>
          <w:szCs w:val="30"/>
        </w:rPr>
        <w:t>投标供应商全称：（</w:t>
      </w:r>
      <w:r>
        <w:rPr>
          <w:rFonts w:hint="eastAsia" w:ascii="仿宋" w:hAnsi="仿宋" w:eastAsia="仿宋" w:cs="仿宋"/>
          <w:color w:val="auto"/>
          <w:spacing w:val="2"/>
          <w:sz w:val="30"/>
          <w:szCs w:val="30"/>
        </w:rPr>
        <w:t>名称及公章）</w:t>
      </w:r>
    </w:p>
    <w:p w14:paraId="11F38A31">
      <w:pPr>
        <w:spacing w:before="268" w:line="624" w:lineRule="exact"/>
        <w:ind w:left="4"/>
        <w:rPr>
          <w:rFonts w:hint="eastAsia" w:ascii="仿宋" w:hAnsi="仿宋" w:eastAsia="仿宋" w:cs="仿宋"/>
          <w:color w:val="auto"/>
          <w:sz w:val="30"/>
          <w:szCs w:val="30"/>
        </w:rPr>
      </w:pPr>
      <w:r>
        <w:rPr>
          <w:rFonts w:hint="eastAsia" w:ascii="仿宋" w:hAnsi="仿宋" w:eastAsia="仿宋" w:cs="仿宋"/>
          <w:color w:val="auto"/>
          <w:spacing w:val="-1"/>
          <w:position w:val="24"/>
          <w:sz w:val="30"/>
          <w:szCs w:val="30"/>
        </w:rPr>
        <w:t>法人代表或授权代表签字：</w:t>
      </w:r>
    </w:p>
    <w:p w14:paraId="040E26E9">
      <w:pPr>
        <w:spacing w:line="220" w:lineRule="auto"/>
        <w:ind w:left="4"/>
        <w:rPr>
          <w:rFonts w:hint="eastAsia" w:ascii="仿宋" w:hAnsi="仿宋" w:eastAsia="仿宋" w:cs="仿宋"/>
          <w:color w:val="auto"/>
          <w:sz w:val="30"/>
          <w:szCs w:val="30"/>
          <w:u w:val="single"/>
        </w:rPr>
      </w:pPr>
      <w:r>
        <w:rPr>
          <w:rFonts w:hint="eastAsia" w:ascii="仿宋" w:hAnsi="仿宋" w:eastAsia="仿宋" w:cs="仿宋"/>
          <w:color w:val="auto"/>
          <w:spacing w:val="-3"/>
          <w:sz w:val="30"/>
          <w:szCs w:val="30"/>
        </w:rPr>
        <w:t>地址：</w:t>
      </w:r>
    </w:p>
    <w:p w14:paraId="0AE57EF0">
      <w:pPr>
        <w:spacing w:before="268" w:line="221" w:lineRule="auto"/>
        <w:ind w:left="2"/>
        <w:rPr>
          <w:rFonts w:hint="eastAsia" w:ascii="仿宋" w:hAnsi="仿宋" w:eastAsia="仿宋" w:cs="仿宋"/>
          <w:color w:val="auto"/>
          <w:sz w:val="30"/>
          <w:szCs w:val="30"/>
        </w:rPr>
      </w:pPr>
      <w:r>
        <w:rPr>
          <w:rFonts w:hint="eastAsia" w:ascii="仿宋" w:hAnsi="仿宋" w:eastAsia="仿宋" w:cs="仿宋"/>
          <w:color w:val="auto"/>
          <w:spacing w:val="-2"/>
          <w:sz w:val="30"/>
          <w:szCs w:val="30"/>
        </w:rPr>
        <w:t>联系人及联系电话：</w:t>
      </w:r>
    </w:p>
    <w:p w14:paraId="36F0108D">
      <w:pPr>
        <w:spacing w:before="273" w:line="220" w:lineRule="auto"/>
        <w:ind w:left="3332"/>
        <w:rPr>
          <w:rFonts w:hint="eastAsia" w:ascii="仿宋" w:hAnsi="仿宋" w:eastAsia="仿宋" w:cs="仿宋"/>
          <w:color w:val="auto"/>
          <w:sz w:val="28"/>
          <w:szCs w:val="28"/>
        </w:rPr>
      </w:pPr>
      <w:r>
        <w:rPr>
          <w:rFonts w:hint="eastAsia" w:ascii="仿宋" w:hAnsi="仿宋" w:eastAsia="仿宋" w:cs="仿宋"/>
          <w:color w:val="auto"/>
          <w:spacing w:val="47"/>
          <w:sz w:val="28"/>
          <w:szCs w:val="28"/>
          <w:u w:val="single" w:color="auto"/>
        </w:rPr>
        <w:t xml:space="preserve">   </w:t>
      </w:r>
      <w:r>
        <w:rPr>
          <w:rFonts w:hint="eastAsia" w:ascii="仿宋" w:hAnsi="仿宋" w:eastAsia="仿宋" w:cs="仿宋"/>
          <w:color w:val="auto"/>
          <w:spacing w:val="-127"/>
          <w:sz w:val="28"/>
          <w:szCs w:val="28"/>
        </w:rPr>
        <w:t xml:space="preserve"> </w:t>
      </w:r>
      <w:r>
        <w:rPr>
          <w:rFonts w:hint="eastAsia" w:ascii="仿宋" w:hAnsi="仿宋" w:eastAsia="仿宋" w:cs="仿宋"/>
          <w:color w:val="auto"/>
          <w:spacing w:val="-6"/>
          <w:sz w:val="28"/>
          <w:szCs w:val="28"/>
        </w:rPr>
        <w:t>年</w:t>
      </w:r>
      <w:r>
        <w:rPr>
          <w:rFonts w:hint="eastAsia" w:ascii="仿宋" w:hAnsi="仿宋" w:eastAsia="仿宋" w:cs="仿宋"/>
          <w:color w:val="auto"/>
          <w:spacing w:val="69"/>
          <w:sz w:val="28"/>
          <w:szCs w:val="28"/>
          <w:u w:val="single" w:color="auto"/>
        </w:rPr>
        <w:t xml:space="preserve">  </w:t>
      </w:r>
      <w:r>
        <w:rPr>
          <w:rFonts w:hint="eastAsia" w:ascii="仿宋" w:hAnsi="仿宋" w:eastAsia="仿宋" w:cs="仿宋"/>
          <w:color w:val="auto"/>
          <w:spacing w:val="-121"/>
          <w:sz w:val="28"/>
          <w:szCs w:val="28"/>
        </w:rPr>
        <w:t xml:space="preserve"> </w:t>
      </w:r>
      <w:r>
        <w:rPr>
          <w:rFonts w:hint="eastAsia" w:ascii="仿宋" w:hAnsi="仿宋" w:eastAsia="仿宋" w:cs="仿宋"/>
          <w:color w:val="auto"/>
          <w:spacing w:val="-6"/>
          <w:sz w:val="28"/>
          <w:szCs w:val="28"/>
        </w:rPr>
        <w:t>月</w:t>
      </w:r>
      <w:r>
        <w:rPr>
          <w:rFonts w:hint="eastAsia" w:ascii="仿宋" w:hAnsi="仿宋" w:eastAsia="仿宋" w:cs="仿宋"/>
          <w:color w:val="auto"/>
          <w:spacing w:val="-6"/>
          <w:sz w:val="28"/>
          <w:szCs w:val="28"/>
          <w:u w:val="single" w:color="auto"/>
        </w:rPr>
        <w:t xml:space="preserve">   </w:t>
      </w:r>
      <w:r>
        <w:rPr>
          <w:rFonts w:hint="eastAsia" w:ascii="仿宋" w:hAnsi="仿宋" w:eastAsia="仿宋" w:cs="仿宋"/>
          <w:color w:val="auto"/>
          <w:spacing w:val="-80"/>
          <w:sz w:val="28"/>
          <w:szCs w:val="28"/>
        </w:rPr>
        <w:t xml:space="preserve"> </w:t>
      </w:r>
      <w:r>
        <w:rPr>
          <w:rFonts w:hint="eastAsia" w:ascii="仿宋" w:hAnsi="仿宋" w:eastAsia="仿宋" w:cs="仿宋"/>
          <w:color w:val="auto"/>
          <w:spacing w:val="-6"/>
          <w:sz w:val="28"/>
          <w:szCs w:val="28"/>
        </w:rPr>
        <w:t>日</w:t>
      </w:r>
    </w:p>
    <w:p w14:paraId="33CDB3A3">
      <w:pPr>
        <w:rPr>
          <w:rFonts w:hint="eastAsia" w:ascii="仿宋" w:hAnsi="仿宋" w:eastAsia="仿宋" w:cs="仿宋"/>
          <w:color w:val="auto"/>
          <w:sz w:val="28"/>
          <w:szCs w:val="28"/>
        </w:rPr>
      </w:pPr>
      <w:r>
        <w:rPr>
          <w:rFonts w:hint="eastAsia" w:ascii="仿宋" w:hAnsi="仿宋" w:eastAsia="仿宋" w:cs="仿宋"/>
          <w:color w:val="auto"/>
          <w:sz w:val="28"/>
          <w:szCs w:val="28"/>
        </w:rPr>
        <w:br w:type="page"/>
      </w:r>
    </w:p>
    <w:p w14:paraId="754E4D18">
      <w:pPr>
        <w:pStyle w:val="4"/>
        <w:spacing w:line="467" w:lineRule="auto"/>
        <w:ind w:left="0" w:leftChars="0" w:right="0" w:rightChars="0" w:firstLine="0" w:firstLineChars="0"/>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目录</w:t>
      </w:r>
    </w:p>
    <w:p w14:paraId="2B72C729">
      <w:pPr>
        <w:pStyle w:val="4"/>
        <w:numPr>
          <w:ilvl w:val="0"/>
          <w:numId w:val="0"/>
        </w:numPr>
        <w:spacing w:line="360" w:lineRule="auto"/>
        <w:rPr>
          <w:rFonts w:hint="eastAsia"/>
          <w:color w:val="auto"/>
        </w:rPr>
      </w:pPr>
      <w:r>
        <w:rPr>
          <w:rFonts w:hint="eastAsia" w:ascii="仿宋" w:hAnsi="仿宋" w:eastAsia="仿宋" w:cs="仿宋"/>
          <w:snapToGrid w:val="0"/>
          <w:color w:val="auto"/>
          <w:kern w:val="0"/>
          <w:sz w:val="28"/>
          <w:szCs w:val="28"/>
          <w:lang w:val="en-US" w:eastAsia="zh-CN" w:bidi="ar-SA"/>
        </w:rPr>
        <w:t>一、</w:t>
      </w:r>
      <w:r>
        <w:rPr>
          <w:rFonts w:hint="eastAsia" w:ascii="仿宋" w:hAnsi="仿宋" w:eastAsia="仿宋" w:cs="仿宋"/>
          <w:color w:val="auto"/>
          <w:sz w:val="28"/>
          <w:szCs w:val="28"/>
          <w:lang w:val="en-US" w:eastAsia="zh-CN"/>
        </w:rPr>
        <w:t>投标函</w:t>
      </w:r>
    </w:p>
    <w:p w14:paraId="406D495E">
      <w:pPr>
        <w:pStyle w:val="4"/>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二、响应报价一览表</w:t>
      </w:r>
    </w:p>
    <w:p w14:paraId="3DE9CA07">
      <w:pPr>
        <w:pStyle w:val="4"/>
        <w:spacing w:line="360" w:lineRule="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三、法定代表人身份证明</w:t>
      </w:r>
    </w:p>
    <w:p w14:paraId="27F73570">
      <w:pPr>
        <w:pStyle w:val="4"/>
        <w:spacing w:line="360" w:lineRule="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四、供应商基本情况介绍（附营业执照等）</w:t>
      </w:r>
    </w:p>
    <w:p w14:paraId="1ADD0D5D">
      <w:pPr>
        <w:pStyle w:val="4"/>
        <w:spacing w:line="360" w:lineRule="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五、资格审查资料</w:t>
      </w:r>
    </w:p>
    <w:p w14:paraId="6ABE3099">
      <w:pPr>
        <w:keepNext w:val="0"/>
        <w:keepLines w:val="0"/>
        <w:widowControl/>
        <w:suppressLineNumbers w:val="0"/>
        <w:spacing w:line="360" w:lineRule="auto"/>
        <w:jc w:val="left"/>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附件一：具备履行合同所必需的设备和专业技术能力的书面声明</w:t>
      </w:r>
    </w:p>
    <w:p w14:paraId="552E9D06">
      <w:pPr>
        <w:keepNext w:val="0"/>
        <w:keepLines w:val="0"/>
        <w:widowControl/>
        <w:suppressLineNumbers w:val="0"/>
        <w:spacing w:line="360" w:lineRule="auto"/>
        <w:jc w:val="left"/>
        <w:rPr>
          <w:rFonts w:hint="eastAsia" w:ascii="仿宋" w:hAnsi="仿宋" w:eastAsia="仿宋" w:cs="仿宋"/>
          <w:color w:val="auto"/>
          <w:spacing w:val="-11"/>
          <w:sz w:val="28"/>
          <w:szCs w:val="28"/>
        </w:rPr>
      </w:pPr>
      <w:r>
        <w:rPr>
          <w:rFonts w:hint="eastAsia" w:ascii="仿宋" w:hAnsi="仿宋" w:eastAsia="仿宋" w:cs="仿宋"/>
          <w:snapToGrid w:val="0"/>
          <w:color w:val="auto"/>
          <w:spacing w:val="-11"/>
          <w:kern w:val="0"/>
          <w:sz w:val="28"/>
          <w:szCs w:val="28"/>
          <w:lang w:val="en-US" w:eastAsia="zh-CN" w:bidi="ar"/>
        </w:rPr>
        <w:t>附件二：参加政府采购活动前3年内在经营活动中没有重大违法记录的书面声明</w:t>
      </w:r>
    </w:p>
    <w:p w14:paraId="09F8832F">
      <w:pPr>
        <w:pStyle w:val="9"/>
        <w:spacing w:line="360" w:lineRule="auto"/>
        <w:ind w:left="0" w:leftChars="0" w:firstLine="0" w:firstLineChars="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附件三：保密承诺书</w:t>
      </w:r>
    </w:p>
    <w:p w14:paraId="540A2350">
      <w:pPr>
        <w:pStyle w:val="9"/>
        <w:spacing w:line="360" w:lineRule="auto"/>
        <w:ind w:left="0" w:leftChars="0" w:firstLine="0" w:firstLineChars="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六、商务响应偏离表</w:t>
      </w:r>
    </w:p>
    <w:p w14:paraId="2EDE24A2">
      <w:pPr>
        <w:pStyle w:val="4"/>
        <w:numPr>
          <w:ilvl w:val="0"/>
          <w:numId w:val="0"/>
        </w:numPr>
        <w:spacing w:line="360" w:lineRule="auto"/>
        <w:rPr>
          <w:rFonts w:hint="eastAsia" w:ascii="仿宋" w:hAnsi="仿宋" w:eastAsia="仿宋" w:cs="仿宋"/>
          <w:snapToGrid w:val="0"/>
          <w:color w:val="auto"/>
          <w:kern w:val="0"/>
          <w:sz w:val="28"/>
          <w:szCs w:val="28"/>
          <w:lang w:val="en-US" w:eastAsia="zh-CN" w:bidi="ar-SA"/>
        </w:rPr>
      </w:pPr>
      <w:r>
        <w:rPr>
          <w:rFonts w:hint="eastAsia" w:ascii="仿宋" w:hAnsi="仿宋" w:eastAsia="仿宋" w:cs="仿宋"/>
          <w:snapToGrid w:val="0"/>
          <w:color w:val="auto"/>
          <w:kern w:val="0"/>
          <w:sz w:val="28"/>
          <w:szCs w:val="28"/>
          <w:lang w:val="en-US" w:eastAsia="zh-CN" w:bidi="ar-SA"/>
        </w:rPr>
        <w:t>七、中小企业声明函（工程、服务）</w:t>
      </w:r>
    </w:p>
    <w:p w14:paraId="5EFF1F59">
      <w:pPr>
        <w:pStyle w:val="4"/>
        <w:numPr>
          <w:ilvl w:val="0"/>
          <w:numId w:val="0"/>
        </w:numPr>
        <w:spacing w:line="360" w:lineRule="auto"/>
        <w:rPr>
          <w:rFonts w:hint="eastAsia" w:ascii="仿宋" w:hAnsi="仿宋" w:eastAsia="仿宋" w:cs="仿宋"/>
          <w:snapToGrid w:val="0"/>
          <w:color w:val="auto"/>
          <w:kern w:val="0"/>
          <w:sz w:val="28"/>
          <w:szCs w:val="28"/>
          <w:lang w:val="en-US" w:eastAsia="zh-CN" w:bidi="ar-SA"/>
        </w:rPr>
      </w:pPr>
      <w:r>
        <w:rPr>
          <w:rFonts w:hint="eastAsia" w:ascii="仿宋" w:hAnsi="仿宋" w:eastAsia="仿宋" w:cs="仿宋"/>
          <w:snapToGrid w:val="0"/>
          <w:color w:val="auto"/>
          <w:kern w:val="0"/>
          <w:sz w:val="28"/>
          <w:szCs w:val="28"/>
          <w:lang w:val="en-US" w:eastAsia="zh-CN" w:bidi="ar-SA"/>
        </w:rPr>
        <w:t>八、反商业贿赂承诺书</w:t>
      </w:r>
    </w:p>
    <w:p w14:paraId="52203166">
      <w:pPr>
        <w:pStyle w:val="4"/>
        <w:numPr>
          <w:ilvl w:val="0"/>
          <w:numId w:val="0"/>
        </w:numPr>
        <w:spacing w:line="360" w:lineRule="auto"/>
        <w:rPr>
          <w:rFonts w:hint="eastAsia" w:ascii="仿宋" w:hAnsi="仿宋" w:eastAsia="仿宋" w:cs="仿宋"/>
          <w:snapToGrid w:val="0"/>
          <w:color w:val="auto"/>
          <w:kern w:val="0"/>
          <w:sz w:val="28"/>
          <w:szCs w:val="28"/>
          <w:lang w:val="en-US" w:eastAsia="zh-CN" w:bidi="ar-SA"/>
        </w:rPr>
      </w:pPr>
      <w:r>
        <w:rPr>
          <w:rFonts w:hint="eastAsia" w:ascii="仿宋" w:hAnsi="仿宋" w:eastAsia="仿宋" w:cs="仿宋"/>
          <w:snapToGrid w:val="0"/>
          <w:color w:val="auto"/>
          <w:kern w:val="0"/>
          <w:sz w:val="28"/>
          <w:szCs w:val="28"/>
          <w:lang w:val="en-US" w:eastAsia="zh-CN" w:bidi="ar-SA"/>
        </w:rPr>
        <w:t>九、政府采购诚信承诺书</w:t>
      </w:r>
    </w:p>
    <w:p w14:paraId="03F2D158">
      <w:pPr>
        <w:pStyle w:val="4"/>
        <w:numPr>
          <w:ilvl w:val="0"/>
          <w:numId w:val="0"/>
        </w:numPr>
        <w:spacing w:line="360" w:lineRule="auto"/>
        <w:rPr>
          <w:rFonts w:hint="eastAsia" w:ascii="仿宋" w:hAnsi="仿宋" w:eastAsia="仿宋" w:cs="仿宋"/>
          <w:snapToGrid w:val="0"/>
          <w:color w:val="auto"/>
          <w:kern w:val="0"/>
          <w:sz w:val="28"/>
          <w:szCs w:val="28"/>
          <w:lang w:val="en-US" w:eastAsia="zh-CN" w:bidi="ar-SA"/>
        </w:rPr>
      </w:pPr>
      <w:r>
        <w:rPr>
          <w:rFonts w:hint="eastAsia" w:ascii="仿宋" w:hAnsi="仿宋" w:eastAsia="仿宋" w:cs="仿宋"/>
          <w:snapToGrid w:val="0"/>
          <w:color w:val="auto"/>
          <w:kern w:val="0"/>
          <w:sz w:val="28"/>
          <w:szCs w:val="28"/>
          <w:lang w:val="en-US" w:eastAsia="zh-CN" w:bidi="ar-SA"/>
        </w:rPr>
        <w:t>十、技术文件</w:t>
      </w:r>
    </w:p>
    <w:p w14:paraId="4608C82A">
      <w:pPr>
        <w:pStyle w:val="4"/>
        <w:numPr>
          <w:ilvl w:val="0"/>
          <w:numId w:val="0"/>
        </w:numPr>
        <w:spacing w:line="360" w:lineRule="auto"/>
        <w:rPr>
          <w:rFonts w:hint="eastAsia"/>
          <w:color w:val="auto"/>
          <w:lang w:val="en-US" w:eastAsia="zh-CN"/>
        </w:rPr>
      </w:pPr>
      <w:r>
        <w:rPr>
          <w:rFonts w:hint="eastAsia" w:ascii="仿宋" w:hAnsi="仿宋" w:eastAsia="仿宋" w:cs="仿宋"/>
          <w:snapToGrid w:val="0"/>
          <w:color w:val="auto"/>
          <w:kern w:val="0"/>
          <w:sz w:val="28"/>
          <w:szCs w:val="28"/>
          <w:lang w:val="en-US" w:eastAsia="zh-CN" w:bidi="ar-SA"/>
        </w:rPr>
        <w:t>十一、其他材料</w:t>
      </w:r>
    </w:p>
    <w:p w14:paraId="2BCAA575">
      <w:pPr>
        <w:rPr>
          <w:rFonts w:hint="eastAsia"/>
          <w:color w:val="auto"/>
          <w:lang w:val="en-US" w:eastAsia="zh-CN"/>
        </w:rPr>
      </w:pPr>
    </w:p>
    <w:p w14:paraId="19155DDC">
      <w:pPr>
        <w:rPr>
          <w:rFonts w:hint="eastAsia"/>
          <w:color w:val="auto"/>
          <w:lang w:val="en-US" w:eastAsia="zh-CN"/>
        </w:rPr>
      </w:pPr>
    </w:p>
    <w:p w14:paraId="38D16B4C">
      <w:pPr>
        <w:spacing w:line="220" w:lineRule="auto"/>
        <w:rPr>
          <w:rFonts w:hint="eastAsia" w:ascii="仿宋" w:hAnsi="仿宋" w:eastAsia="仿宋" w:cs="仿宋"/>
          <w:color w:val="auto"/>
          <w:sz w:val="28"/>
          <w:szCs w:val="28"/>
        </w:rPr>
        <w:sectPr>
          <w:footerReference r:id="rId14" w:type="default"/>
          <w:pgSz w:w="11906" w:h="16839"/>
          <w:pgMar w:top="1440" w:right="1080" w:bottom="1440" w:left="1080" w:header="1020" w:footer="992" w:gutter="0"/>
          <w:pgBorders>
            <w:top w:val="none" w:sz="0" w:space="0"/>
            <w:left w:val="none" w:sz="0" w:space="0"/>
            <w:bottom w:val="none" w:sz="0" w:space="0"/>
            <w:right w:val="none" w:sz="0" w:space="0"/>
          </w:pgBorders>
          <w:pgNumType w:fmt="decimal"/>
          <w:cols w:space="720" w:num="1"/>
        </w:sectPr>
      </w:pPr>
      <w:r>
        <w:rPr>
          <w:rFonts w:hint="eastAsia" w:ascii="仿宋" w:hAnsi="仿宋" w:eastAsia="仿宋" w:cs="仿宋"/>
          <w:color w:val="auto"/>
          <w:spacing w:val="-1"/>
          <w:sz w:val="28"/>
          <w:szCs w:val="28"/>
          <w14:textOutline w14:w="5103" w14:cap="sq" w14:cmpd="sng">
            <w14:solidFill>
              <w14:srgbClr w14:val="000000"/>
            </w14:solidFill>
            <w14:prstDash w14:val="solid"/>
            <w14:bevel/>
          </w14:textOutline>
        </w:rPr>
        <w:t>注：投标文件的内容包括但不仅限于上述内容，如有不足请自行补充。</w:t>
      </w:r>
    </w:p>
    <w:p w14:paraId="53611567">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一、报价函</w:t>
      </w:r>
    </w:p>
    <w:p w14:paraId="0C7E8E59">
      <w:pPr>
        <w:pStyle w:val="4"/>
        <w:spacing w:line="300" w:lineRule="auto"/>
        <w:rPr>
          <w:color w:val="auto"/>
        </w:rPr>
      </w:pPr>
    </w:p>
    <w:p w14:paraId="41BF494B">
      <w:pPr>
        <w:keepNext w:val="0"/>
        <w:keepLines w:val="0"/>
        <w:pageBreakBefore w:val="0"/>
        <w:widowControl w:val="0"/>
        <w:tabs>
          <w:tab w:val="left" w:pos="158"/>
        </w:tabs>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u w:val="single" w:color="auto"/>
        </w:rPr>
        <w:tab/>
      </w:r>
      <w:r>
        <w:rPr>
          <w:rFonts w:hint="eastAsia" w:ascii="仿宋" w:hAnsi="仿宋" w:eastAsia="仿宋" w:cs="仿宋"/>
          <w:color w:val="auto"/>
          <w:spacing w:val="-20"/>
          <w:w w:val="93"/>
          <w:sz w:val="28"/>
          <w:szCs w:val="28"/>
          <w:u w:val="single" w:color="auto"/>
        </w:rPr>
        <w:t>（采购人</w:t>
      </w:r>
      <w:r>
        <w:rPr>
          <w:rFonts w:hint="eastAsia" w:ascii="仿宋" w:hAnsi="仿宋" w:eastAsia="仿宋" w:cs="仿宋"/>
          <w:color w:val="auto"/>
          <w:sz w:val="28"/>
          <w:szCs w:val="28"/>
          <w:u w:val="single" w:color="auto"/>
        </w:rPr>
        <w:t>）</w:t>
      </w:r>
      <w:r>
        <w:rPr>
          <w:rFonts w:hint="eastAsia" w:ascii="仿宋" w:hAnsi="仿宋" w:eastAsia="仿宋" w:cs="仿宋"/>
          <w:color w:val="auto"/>
          <w:sz w:val="28"/>
          <w:szCs w:val="28"/>
        </w:rPr>
        <w:t>：</w:t>
      </w:r>
    </w:p>
    <w:p w14:paraId="3F917B83">
      <w:pPr>
        <w:keepNext w:val="0"/>
        <w:keepLines w:val="0"/>
        <w:pageBreakBefore w:val="0"/>
        <w:widowControl w:val="0"/>
        <w:tabs>
          <w:tab w:val="left" w:pos="639"/>
        </w:tabs>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u w:val="single" w:color="auto"/>
        </w:rPr>
        <w:tab/>
      </w:r>
      <w:r>
        <w:rPr>
          <w:rFonts w:hint="eastAsia" w:ascii="仿宋" w:hAnsi="仿宋" w:eastAsia="仿宋" w:cs="仿宋"/>
          <w:color w:val="auto"/>
          <w:spacing w:val="-10"/>
          <w:sz w:val="28"/>
          <w:szCs w:val="28"/>
          <w:u w:val="single" w:color="auto"/>
        </w:rPr>
        <w:t>（供应商名称）</w:t>
      </w:r>
      <w:r>
        <w:rPr>
          <w:rFonts w:hint="eastAsia" w:ascii="仿宋" w:hAnsi="仿宋" w:eastAsia="仿宋" w:cs="仿宋"/>
          <w:color w:val="auto"/>
          <w:spacing w:val="-10"/>
          <w:sz w:val="28"/>
          <w:szCs w:val="28"/>
        </w:rPr>
        <w:t>系中华人民共和国合法企业，经营地址</w:t>
      </w:r>
      <w:r>
        <w:rPr>
          <w:rFonts w:hint="eastAsia" w:ascii="仿宋" w:hAnsi="仿宋" w:eastAsia="仿宋" w:cs="仿宋"/>
          <w:color w:val="auto"/>
          <w:spacing w:val="-10"/>
          <w:sz w:val="28"/>
          <w:szCs w:val="28"/>
          <w:u w:val="single" w:color="auto"/>
        </w:rPr>
        <w:t xml:space="preserve">          </w:t>
      </w:r>
      <w:r>
        <w:rPr>
          <w:rFonts w:hint="eastAsia" w:ascii="仿宋" w:hAnsi="仿宋" w:eastAsia="仿宋" w:cs="仿宋"/>
          <w:color w:val="auto"/>
          <w:spacing w:val="-10"/>
          <w:sz w:val="28"/>
          <w:szCs w:val="28"/>
        </w:rPr>
        <w:t>。</w:t>
      </w:r>
      <w:r>
        <w:rPr>
          <w:rFonts w:hint="eastAsia" w:ascii="仿宋" w:hAnsi="仿宋" w:eastAsia="仿宋" w:cs="仿宋"/>
          <w:color w:val="auto"/>
          <w:spacing w:val="-10"/>
          <w:sz w:val="28"/>
          <w:szCs w:val="28"/>
          <w:u w:val="single" w:color="auto"/>
        </w:rPr>
        <w:t>（姓名）</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2"/>
          <w:sz w:val="28"/>
          <w:szCs w:val="28"/>
        </w:rPr>
        <w:t>系</w:t>
      </w:r>
      <w:r>
        <w:rPr>
          <w:rFonts w:hint="eastAsia" w:ascii="仿宋" w:hAnsi="仿宋" w:eastAsia="仿宋" w:cs="仿宋"/>
          <w:color w:val="auto"/>
          <w:spacing w:val="-2"/>
          <w:sz w:val="28"/>
          <w:szCs w:val="28"/>
          <w:u w:val="single" w:color="auto"/>
        </w:rPr>
        <w:t>（供应商名称）</w:t>
      </w:r>
      <w:r>
        <w:rPr>
          <w:rFonts w:hint="eastAsia" w:ascii="仿宋" w:hAnsi="仿宋" w:eastAsia="仿宋" w:cs="仿宋"/>
          <w:color w:val="auto"/>
          <w:spacing w:val="-2"/>
          <w:sz w:val="28"/>
          <w:szCs w:val="28"/>
        </w:rPr>
        <w:t>的法定代表人，我方愿意参加贵方组织的</w:t>
      </w:r>
      <w:r>
        <w:rPr>
          <w:rFonts w:hint="eastAsia" w:ascii="仿宋" w:hAnsi="仿宋" w:eastAsia="仿宋" w:cs="仿宋"/>
          <w:color w:val="auto"/>
          <w:spacing w:val="-2"/>
          <w:sz w:val="28"/>
          <w:szCs w:val="28"/>
          <w:u w:val="single" w:color="auto"/>
        </w:rPr>
        <w:t>（项目名称</w:t>
      </w:r>
      <w:r>
        <w:rPr>
          <w:rFonts w:hint="eastAsia" w:ascii="仿宋" w:hAnsi="仿宋" w:eastAsia="仿宋" w:cs="仿宋"/>
          <w:color w:val="auto"/>
          <w:spacing w:val="-25"/>
          <w:sz w:val="28"/>
          <w:szCs w:val="28"/>
          <w:u w:val="single" w:color="auto"/>
        </w:rPr>
        <w:t>）（</w:t>
      </w:r>
      <w:r>
        <w:rPr>
          <w:rFonts w:hint="eastAsia" w:ascii="仿宋" w:hAnsi="仿宋" w:eastAsia="仿宋" w:cs="仿宋"/>
          <w:color w:val="auto"/>
          <w:spacing w:val="-2"/>
          <w:sz w:val="28"/>
          <w:szCs w:val="28"/>
          <w:u w:val="single" w:color="auto"/>
        </w:rPr>
        <w:t>编号</w:t>
      </w:r>
      <w:r>
        <w:rPr>
          <w:rFonts w:hint="eastAsia" w:ascii="仿宋" w:hAnsi="仿宋" w:eastAsia="仿宋" w:cs="仿宋"/>
          <w:color w:val="auto"/>
          <w:sz w:val="28"/>
          <w:szCs w:val="28"/>
        </w:rPr>
        <w:t xml:space="preserve"> </w:t>
      </w:r>
      <w:r>
        <w:rPr>
          <w:rFonts w:hint="eastAsia" w:ascii="仿宋" w:hAnsi="仿宋" w:eastAsia="仿宋" w:cs="仿宋"/>
          <w:color w:val="auto"/>
          <w:sz w:val="28"/>
          <w:szCs w:val="28"/>
          <w:u w:val="single" w:color="auto"/>
        </w:rPr>
        <w:t>为              ）</w:t>
      </w:r>
      <w:r>
        <w:rPr>
          <w:rFonts w:hint="eastAsia" w:ascii="仿宋" w:hAnsi="仿宋" w:eastAsia="仿宋" w:cs="仿宋"/>
          <w:color w:val="auto"/>
          <w:sz w:val="28"/>
          <w:szCs w:val="28"/>
        </w:rPr>
        <w:t>的投标，为</w:t>
      </w:r>
      <w:r>
        <w:rPr>
          <w:rFonts w:hint="eastAsia" w:ascii="仿宋" w:hAnsi="仿宋" w:eastAsia="仿宋" w:cs="仿宋"/>
          <w:color w:val="auto"/>
          <w:spacing w:val="-1"/>
          <w:sz w:val="28"/>
          <w:szCs w:val="28"/>
        </w:rPr>
        <w:t>此，我方就本次投标有关事项郑重声明如下：</w:t>
      </w:r>
    </w:p>
    <w:p w14:paraId="1A3FB5AA">
      <w:pPr>
        <w:keepNext w:val="0"/>
        <w:keepLines w:val="0"/>
        <w:pageBreakBefore w:val="0"/>
        <w:widowControl w:val="0"/>
        <w:kinsoku/>
        <w:wordWrap/>
        <w:overflowPunct/>
        <w:topLinePunct/>
        <w:autoSpaceDE/>
        <w:autoSpaceDN/>
        <w:bidi w:val="0"/>
        <w:adjustRightInd w:val="0"/>
        <w:snapToGrid w:val="0"/>
        <w:spacing w:line="560" w:lineRule="exact"/>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1、我方已详细审查全部招标文件，同意招标文件的各项要求。</w:t>
      </w:r>
    </w:p>
    <w:p w14:paraId="74BA48E8">
      <w:pPr>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2、我方向贵方提交的所有响应文件、资料都</w:t>
      </w:r>
      <w:r>
        <w:rPr>
          <w:rFonts w:hint="eastAsia" w:ascii="仿宋" w:hAnsi="仿宋" w:eastAsia="仿宋" w:cs="仿宋"/>
          <w:color w:val="auto"/>
          <w:spacing w:val="-1"/>
          <w:sz w:val="28"/>
          <w:szCs w:val="28"/>
        </w:rPr>
        <w:t>是准确的和真实的。</w:t>
      </w:r>
    </w:p>
    <w:p w14:paraId="784490FC">
      <w:pPr>
        <w:keepNext w:val="0"/>
        <w:keepLines w:val="0"/>
        <w:pageBreakBefore w:val="0"/>
        <w:widowControl w:val="0"/>
        <w:kinsoku/>
        <w:wordWrap/>
        <w:overflowPunct/>
        <w:topLinePunct/>
        <w:autoSpaceDE/>
        <w:autoSpaceDN/>
        <w:bidi w:val="0"/>
        <w:adjustRightInd w:val="0"/>
        <w:snapToGrid w:val="0"/>
        <w:spacing w:line="560" w:lineRule="exact"/>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3、若中标，我方将按照招标文件规定履行合同责任和义务。</w:t>
      </w:r>
    </w:p>
    <w:p w14:paraId="6363CB00">
      <w:pPr>
        <w:keepNext w:val="0"/>
        <w:keepLines w:val="0"/>
        <w:pageBreakBefore w:val="0"/>
        <w:widowControl w:val="0"/>
        <w:kinsoku/>
        <w:wordWrap/>
        <w:overflowPunct/>
        <w:topLinePunct/>
        <w:autoSpaceDE/>
        <w:autoSpaceDN/>
        <w:bidi w:val="0"/>
        <w:adjustRightInd w:val="0"/>
        <w:snapToGrid w:val="0"/>
        <w:spacing w:line="560" w:lineRule="exact"/>
        <w:ind w:left="0" w:right="0" w:firstLine="564"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4、我方不是采购人的附属机构；在获知本项</w:t>
      </w:r>
      <w:r>
        <w:rPr>
          <w:rFonts w:hint="eastAsia" w:ascii="仿宋" w:hAnsi="仿宋" w:eastAsia="仿宋" w:cs="仿宋"/>
          <w:color w:val="auto"/>
          <w:sz w:val="28"/>
          <w:szCs w:val="28"/>
        </w:rPr>
        <w:t xml:space="preserve">目采购信息后，与采购人聘请 </w:t>
      </w:r>
      <w:r>
        <w:rPr>
          <w:rFonts w:hint="eastAsia" w:ascii="仿宋" w:hAnsi="仿宋" w:eastAsia="仿宋" w:cs="仿宋"/>
          <w:color w:val="auto"/>
          <w:spacing w:val="-1"/>
          <w:sz w:val="28"/>
          <w:szCs w:val="28"/>
        </w:rPr>
        <w:t>的为此项目提供咨询服务的公司以及其附属机构没有任何联系。</w:t>
      </w:r>
    </w:p>
    <w:p w14:paraId="34B45C23">
      <w:pPr>
        <w:keepNext w:val="0"/>
        <w:keepLines w:val="0"/>
        <w:pageBreakBefore w:val="0"/>
        <w:widowControl w:val="0"/>
        <w:kinsoku/>
        <w:wordWrap/>
        <w:overflowPunct/>
        <w:topLinePunct/>
        <w:autoSpaceDE/>
        <w:autoSpaceDN/>
        <w:bidi w:val="0"/>
        <w:adjustRightInd w:val="0"/>
        <w:snapToGrid w:val="0"/>
        <w:spacing w:line="560" w:lineRule="exact"/>
        <w:ind w:left="0" w:right="0" w:firstLine="548"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3"/>
          <w:sz w:val="28"/>
          <w:szCs w:val="28"/>
        </w:rPr>
        <w:t>5、响应文件自开标日起有效期为</w:t>
      </w:r>
      <w:r>
        <w:rPr>
          <w:rFonts w:hint="eastAsia" w:ascii="仿宋" w:hAnsi="仿宋" w:eastAsia="仿宋" w:cs="仿宋"/>
          <w:color w:val="auto"/>
          <w:spacing w:val="-3"/>
          <w:sz w:val="28"/>
          <w:szCs w:val="28"/>
          <w:u w:val="single" w:color="auto"/>
        </w:rPr>
        <w:t xml:space="preserve">    </w:t>
      </w:r>
      <w:r>
        <w:rPr>
          <w:rFonts w:hint="eastAsia" w:ascii="仿宋" w:hAnsi="仿宋" w:eastAsia="仿宋" w:cs="仿宋"/>
          <w:color w:val="auto"/>
          <w:spacing w:val="-56"/>
          <w:sz w:val="28"/>
          <w:szCs w:val="28"/>
        </w:rPr>
        <w:t xml:space="preserve"> </w:t>
      </w:r>
      <w:r>
        <w:rPr>
          <w:rFonts w:hint="eastAsia" w:ascii="仿宋" w:hAnsi="仿宋" w:eastAsia="仿宋" w:cs="仿宋"/>
          <w:color w:val="auto"/>
          <w:spacing w:val="-3"/>
          <w:sz w:val="28"/>
          <w:szCs w:val="28"/>
        </w:rPr>
        <w:t>日历日。</w:t>
      </w:r>
    </w:p>
    <w:p w14:paraId="2C3A17FB">
      <w:pPr>
        <w:keepNext w:val="0"/>
        <w:keepLines w:val="0"/>
        <w:pageBreakBefore w:val="0"/>
        <w:widowControl w:val="0"/>
        <w:kinsoku/>
        <w:wordWrap/>
        <w:overflowPunct/>
        <w:topLinePunct/>
        <w:autoSpaceDE/>
        <w:autoSpaceDN/>
        <w:bidi w:val="0"/>
        <w:adjustRightInd w:val="0"/>
        <w:snapToGrid w:val="0"/>
        <w:spacing w:line="560" w:lineRule="exact"/>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6.以上事项如有虚假或者隐瞒，我方愿意承担一切后果。</w:t>
      </w:r>
    </w:p>
    <w:p w14:paraId="0192F00E">
      <w:pPr>
        <w:pStyle w:val="4"/>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64D079C9">
      <w:pPr>
        <w:pStyle w:val="4"/>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4294DBC0">
      <w:pPr>
        <w:pStyle w:val="4"/>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5601DF80">
      <w:pPr>
        <w:pStyle w:val="4"/>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69500675">
      <w:pPr>
        <w:pStyle w:val="4"/>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2650B86A">
      <w:pPr>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1C73FC85">
      <w:pPr>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33EAE292">
      <w:pPr>
        <w:keepNext w:val="0"/>
        <w:keepLines w:val="0"/>
        <w:pageBreakBefore w:val="0"/>
        <w:widowControl w:val="0"/>
        <w:kinsoku w:val="0"/>
        <w:wordWrap/>
        <w:overflowPunct/>
        <w:topLinePunct/>
        <w:autoSpaceDE/>
        <w:autoSpaceDN/>
        <w:bidi w:val="0"/>
        <w:adjustRightInd w:val="0"/>
        <w:snapToGrid w:val="0"/>
        <w:spacing w:line="560" w:lineRule="exact"/>
        <w:ind w:left="0" w:firstLine="492"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739126A6">
      <w:pP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br w:type="page"/>
      </w:r>
    </w:p>
    <w:p w14:paraId="2C9A58E8">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二、响应报价一览表</w:t>
      </w:r>
    </w:p>
    <w:p w14:paraId="22CEE339">
      <w:pPr>
        <w:spacing w:before="18"/>
        <w:rPr>
          <w:color w:val="auto"/>
        </w:rPr>
      </w:pPr>
    </w:p>
    <w:tbl>
      <w:tblPr>
        <w:tblStyle w:val="13"/>
        <w:tblW w:w="95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3"/>
        <w:gridCol w:w="7601"/>
      </w:tblGrid>
      <w:tr w14:paraId="34C4A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trPr>
        <w:tc>
          <w:tcPr>
            <w:tcW w:w="1903" w:type="dxa"/>
            <w:vAlign w:val="top"/>
          </w:tcPr>
          <w:p w14:paraId="67760A77">
            <w:pPr>
              <w:spacing w:line="303" w:lineRule="auto"/>
              <w:rPr>
                <w:rFonts w:hint="eastAsia" w:ascii="仿宋" w:hAnsi="仿宋" w:eastAsia="仿宋" w:cs="仿宋"/>
                <w:color w:val="auto"/>
                <w:sz w:val="24"/>
                <w:szCs w:val="24"/>
              </w:rPr>
            </w:pPr>
          </w:p>
          <w:p w14:paraId="2FE87604">
            <w:pPr>
              <w:pStyle w:val="14"/>
              <w:spacing w:before="78" w:line="235" w:lineRule="auto"/>
              <w:ind w:left="480"/>
              <w:rPr>
                <w:rFonts w:hint="eastAsia" w:ascii="仿宋" w:hAnsi="仿宋" w:eastAsia="仿宋" w:cs="仿宋"/>
                <w:color w:val="auto"/>
                <w:sz w:val="24"/>
                <w:szCs w:val="24"/>
              </w:rPr>
            </w:pPr>
            <w:r>
              <w:rPr>
                <w:rFonts w:hint="eastAsia" w:ascii="仿宋" w:hAnsi="仿宋" w:eastAsia="仿宋" w:cs="仿宋"/>
                <w:color w:val="auto"/>
                <w:spacing w:val="-19"/>
                <w:sz w:val="24"/>
                <w:szCs w:val="24"/>
              </w:rPr>
              <w:t>项</w:t>
            </w:r>
            <w:r>
              <w:rPr>
                <w:rFonts w:hint="eastAsia" w:ascii="仿宋" w:hAnsi="仿宋" w:eastAsia="仿宋" w:cs="仿宋"/>
                <w:color w:val="auto"/>
                <w:spacing w:val="-57"/>
                <w:sz w:val="24"/>
                <w:szCs w:val="24"/>
              </w:rPr>
              <w:t xml:space="preserve"> </w:t>
            </w:r>
            <w:r>
              <w:rPr>
                <w:rFonts w:hint="eastAsia" w:ascii="仿宋" w:hAnsi="仿宋" w:eastAsia="仿宋" w:cs="仿宋"/>
                <w:color w:val="auto"/>
                <w:spacing w:val="-19"/>
                <w:sz w:val="24"/>
                <w:szCs w:val="24"/>
              </w:rPr>
              <w:t>目名称</w:t>
            </w:r>
          </w:p>
        </w:tc>
        <w:tc>
          <w:tcPr>
            <w:tcW w:w="7601" w:type="dxa"/>
            <w:vAlign w:val="top"/>
          </w:tcPr>
          <w:p w14:paraId="1E8F034E">
            <w:pPr>
              <w:rPr>
                <w:rFonts w:hint="eastAsia" w:ascii="仿宋" w:hAnsi="仿宋" w:eastAsia="仿宋" w:cs="仿宋"/>
                <w:color w:val="auto"/>
                <w:sz w:val="24"/>
                <w:szCs w:val="24"/>
              </w:rPr>
            </w:pPr>
          </w:p>
        </w:tc>
      </w:tr>
      <w:tr w14:paraId="75EF72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1903" w:type="dxa"/>
            <w:vAlign w:val="top"/>
          </w:tcPr>
          <w:p w14:paraId="366D2A6F">
            <w:pPr>
              <w:pStyle w:val="14"/>
              <w:spacing w:before="308" w:line="225" w:lineRule="auto"/>
              <w:ind w:left="480"/>
              <w:rPr>
                <w:rFonts w:hint="eastAsia" w:ascii="仿宋" w:hAnsi="仿宋" w:eastAsia="仿宋" w:cs="仿宋"/>
                <w:color w:val="auto"/>
                <w:sz w:val="24"/>
                <w:szCs w:val="24"/>
              </w:rPr>
            </w:pPr>
            <w:r>
              <w:rPr>
                <w:rFonts w:hint="eastAsia" w:ascii="仿宋" w:hAnsi="仿宋" w:eastAsia="仿宋" w:cs="仿宋"/>
                <w:color w:val="auto"/>
                <w:spacing w:val="-19"/>
                <w:sz w:val="24"/>
                <w:szCs w:val="24"/>
              </w:rPr>
              <w:t>项</w:t>
            </w:r>
            <w:r>
              <w:rPr>
                <w:rFonts w:hint="eastAsia" w:ascii="仿宋" w:hAnsi="仿宋" w:eastAsia="仿宋" w:cs="仿宋"/>
                <w:color w:val="auto"/>
                <w:spacing w:val="-57"/>
                <w:sz w:val="24"/>
                <w:szCs w:val="24"/>
              </w:rPr>
              <w:t xml:space="preserve"> </w:t>
            </w:r>
            <w:r>
              <w:rPr>
                <w:rFonts w:hint="eastAsia" w:ascii="仿宋" w:hAnsi="仿宋" w:eastAsia="仿宋" w:cs="仿宋"/>
                <w:color w:val="auto"/>
                <w:spacing w:val="-19"/>
                <w:sz w:val="24"/>
                <w:szCs w:val="24"/>
              </w:rPr>
              <w:t>目编号</w:t>
            </w:r>
          </w:p>
        </w:tc>
        <w:tc>
          <w:tcPr>
            <w:tcW w:w="7601" w:type="dxa"/>
            <w:vAlign w:val="top"/>
          </w:tcPr>
          <w:p w14:paraId="6DD67E84">
            <w:pPr>
              <w:rPr>
                <w:rFonts w:hint="eastAsia" w:ascii="仿宋" w:hAnsi="仿宋" w:eastAsia="仿宋" w:cs="仿宋"/>
                <w:color w:val="auto"/>
                <w:sz w:val="24"/>
                <w:szCs w:val="24"/>
              </w:rPr>
            </w:pPr>
          </w:p>
        </w:tc>
      </w:tr>
      <w:tr w14:paraId="25D81B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1903" w:type="dxa"/>
            <w:vAlign w:val="top"/>
          </w:tcPr>
          <w:p w14:paraId="51104623">
            <w:pPr>
              <w:pStyle w:val="14"/>
              <w:spacing w:before="310" w:line="225" w:lineRule="auto"/>
              <w:ind w:left="474"/>
              <w:rPr>
                <w:rFonts w:hint="eastAsia" w:ascii="仿宋" w:hAnsi="仿宋" w:eastAsia="仿宋" w:cs="仿宋"/>
                <w:color w:val="auto"/>
                <w:sz w:val="24"/>
                <w:szCs w:val="24"/>
              </w:rPr>
            </w:pPr>
            <w:r>
              <w:rPr>
                <w:rFonts w:hint="eastAsia" w:ascii="仿宋" w:hAnsi="仿宋" w:eastAsia="仿宋" w:cs="仿宋"/>
                <w:color w:val="auto"/>
                <w:spacing w:val="-2"/>
                <w:sz w:val="24"/>
                <w:szCs w:val="24"/>
              </w:rPr>
              <w:t>采购内容</w:t>
            </w:r>
          </w:p>
        </w:tc>
        <w:tc>
          <w:tcPr>
            <w:tcW w:w="7601" w:type="dxa"/>
            <w:vAlign w:val="top"/>
          </w:tcPr>
          <w:p w14:paraId="7E516E8B">
            <w:pPr>
              <w:rPr>
                <w:rFonts w:hint="eastAsia" w:ascii="仿宋" w:hAnsi="仿宋" w:eastAsia="仿宋" w:cs="仿宋"/>
                <w:color w:val="auto"/>
                <w:sz w:val="24"/>
                <w:szCs w:val="24"/>
              </w:rPr>
            </w:pPr>
          </w:p>
        </w:tc>
      </w:tr>
      <w:tr w14:paraId="5580A0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1" w:hRule="atLeast"/>
        </w:trPr>
        <w:tc>
          <w:tcPr>
            <w:tcW w:w="1903" w:type="dxa"/>
            <w:vAlign w:val="top"/>
          </w:tcPr>
          <w:p w14:paraId="01340694">
            <w:pPr>
              <w:spacing w:line="337" w:lineRule="auto"/>
              <w:rPr>
                <w:rFonts w:hint="eastAsia" w:ascii="仿宋" w:hAnsi="仿宋" w:eastAsia="仿宋" w:cs="仿宋"/>
                <w:color w:val="auto"/>
                <w:sz w:val="24"/>
                <w:szCs w:val="24"/>
              </w:rPr>
            </w:pPr>
          </w:p>
          <w:p w14:paraId="581DB1E3">
            <w:pPr>
              <w:spacing w:line="337" w:lineRule="auto"/>
              <w:rPr>
                <w:rFonts w:hint="eastAsia" w:ascii="仿宋" w:hAnsi="仿宋" w:eastAsia="仿宋" w:cs="仿宋"/>
                <w:color w:val="auto"/>
                <w:sz w:val="24"/>
                <w:szCs w:val="24"/>
              </w:rPr>
            </w:pPr>
          </w:p>
          <w:p w14:paraId="1D7EFF97">
            <w:pPr>
              <w:pStyle w:val="14"/>
              <w:spacing w:before="78" w:line="224" w:lineRule="auto"/>
              <w:ind w:left="469"/>
              <w:rPr>
                <w:rFonts w:hint="eastAsia" w:ascii="仿宋" w:hAnsi="仿宋" w:eastAsia="仿宋" w:cs="仿宋"/>
                <w:color w:val="auto"/>
                <w:sz w:val="24"/>
                <w:szCs w:val="24"/>
              </w:rPr>
            </w:pPr>
            <w:r>
              <w:rPr>
                <w:rFonts w:hint="eastAsia" w:ascii="仿宋" w:hAnsi="仿宋" w:eastAsia="仿宋" w:cs="仿宋"/>
                <w:color w:val="auto"/>
                <w:sz w:val="24"/>
                <w:szCs w:val="24"/>
              </w:rPr>
              <w:t>服务日期</w:t>
            </w:r>
          </w:p>
        </w:tc>
        <w:tc>
          <w:tcPr>
            <w:tcW w:w="7601" w:type="dxa"/>
            <w:vAlign w:val="top"/>
          </w:tcPr>
          <w:p w14:paraId="211929AC">
            <w:pPr>
              <w:rPr>
                <w:rFonts w:hint="eastAsia" w:ascii="仿宋" w:hAnsi="仿宋" w:eastAsia="仿宋" w:cs="仿宋"/>
                <w:color w:val="auto"/>
                <w:sz w:val="24"/>
                <w:szCs w:val="24"/>
              </w:rPr>
            </w:pPr>
          </w:p>
        </w:tc>
      </w:tr>
      <w:tr w14:paraId="75832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0" w:hRule="atLeast"/>
        </w:trPr>
        <w:tc>
          <w:tcPr>
            <w:tcW w:w="1903" w:type="dxa"/>
            <w:vAlign w:val="top"/>
          </w:tcPr>
          <w:p w14:paraId="5DBF8F03">
            <w:pPr>
              <w:spacing w:line="397" w:lineRule="auto"/>
              <w:rPr>
                <w:rFonts w:hint="eastAsia" w:ascii="仿宋" w:hAnsi="仿宋" w:eastAsia="仿宋" w:cs="仿宋"/>
                <w:color w:val="auto"/>
                <w:sz w:val="24"/>
                <w:szCs w:val="24"/>
              </w:rPr>
            </w:pPr>
          </w:p>
          <w:p w14:paraId="3155966F">
            <w:pPr>
              <w:pStyle w:val="14"/>
              <w:spacing w:before="78" w:line="225" w:lineRule="auto"/>
              <w:ind w:left="229"/>
              <w:rPr>
                <w:rFonts w:hint="eastAsia" w:ascii="仿宋" w:hAnsi="仿宋" w:eastAsia="仿宋" w:cs="仿宋"/>
                <w:color w:val="auto"/>
                <w:sz w:val="24"/>
                <w:szCs w:val="24"/>
              </w:rPr>
            </w:pPr>
            <w:r>
              <w:rPr>
                <w:rFonts w:hint="eastAsia" w:ascii="仿宋" w:hAnsi="仿宋" w:eastAsia="仿宋" w:cs="仿宋"/>
                <w:color w:val="auto"/>
                <w:sz w:val="24"/>
                <w:szCs w:val="24"/>
              </w:rPr>
              <w:t>服务质量目标</w:t>
            </w:r>
          </w:p>
        </w:tc>
        <w:tc>
          <w:tcPr>
            <w:tcW w:w="7601" w:type="dxa"/>
            <w:vAlign w:val="top"/>
          </w:tcPr>
          <w:p w14:paraId="4C78940B">
            <w:pPr>
              <w:rPr>
                <w:rFonts w:hint="eastAsia" w:ascii="仿宋" w:hAnsi="仿宋" w:eastAsia="仿宋" w:cs="仿宋"/>
                <w:color w:val="auto"/>
                <w:sz w:val="24"/>
                <w:szCs w:val="24"/>
              </w:rPr>
            </w:pPr>
          </w:p>
        </w:tc>
      </w:tr>
      <w:tr w14:paraId="174028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0" w:hRule="atLeast"/>
        </w:trPr>
        <w:tc>
          <w:tcPr>
            <w:tcW w:w="1903" w:type="dxa"/>
            <w:vAlign w:val="top"/>
          </w:tcPr>
          <w:p w14:paraId="30336FE7">
            <w:pPr>
              <w:spacing w:line="398" w:lineRule="auto"/>
              <w:rPr>
                <w:rFonts w:hint="eastAsia" w:ascii="仿宋" w:hAnsi="仿宋" w:eastAsia="仿宋" w:cs="仿宋"/>
                <w:color w:val="auto"/>
                <w:sz w:val="24"/>
                <w:szCs w:val="24"/>
              </w:rPr>
            </w:pPr>
          </w:p>
          <w:p w14:paraId="5666C968">
            <w:pPr>
              <w:pStyle w:val="14"/>
              <w:spacing w:before="78" w:line="231" w:lineRule="auto"/>
              <w:ind w:left="715"/>
              <w:rPr>
                <w:rFonts w:hint="eastAsia" w:ascii="仿宋" w:hAnsi="仿宋" w:eastAsia="仿宋" w:cs="仿宋"/>
                <w:color w:val="auto"/>
                <w:sz w:val="24"/>
                <w:szCs w:val="24"/>
              </w:rPr>
            </w:pPr>
            <w:r>
              <w:rPr>
                <w:rFonts w:hint="eastAsia" w:ascii="仿宋" w:hAnsi="仿宋" w:eastAsia="仿宋" w:cs="仿宋"/>
                <w:color w:val="auto"/>
                <w:spacing w:val="-3"/>
                <w:sz w:val="24"/>
                <w:szCs w:val="24"/>
              </w:rPr>
              <w:t>报价</w:t>
            </w:r>
          </w:p>
        </w:tc>
        <w:tc>
          <w:tcPr>
            <w:tcW w:w="7601" w:type="dxa"/>
            <w:vAlign w:val="top"/>
          </w:tcPr>
          <w:p w14:paraId="55B504AA">
            <w:pPr>
              <w:pStyle w:val="14"/>
              <w:spacing w:before="258" w:line="320" w:lineRule="auto"/>
              <w:ind w:left="134" w:right="4251"/>
              <w:rPr>
                <w:rFonts w:hint="eastAsia" w:ascii="仿宋" w:hAnsi="仿宋" w:eastAsia="仿宋" w:cs="仿宋"/>
                <w:color w:val="auto"/>
                <w:sz w:val="24"/>
                <w:szCs w:val="24"/>
              </w:rPr>
            </w:pPr>
            <w:r>
              <w:rPr>
                <w:rFonts w:hint="eastAsia" w:ascii="仿宋" w:hAnsi="仿宋" w:eastAsia="仿宋" w:cs="仿宋"/>
                <w:color w:val="auto"/>
                <w:spacing w:val="-10"/>
                <w:sz w:val="24"/>
                <w:szCs w:val="24"/>
              </w:rPr>
              <w:t>小写：</w:t>
            </w:r>
            <w:r>
              <w:rPr>
                <w:rFonts w:hint="eastAsia" w:ascii="仿宋" w:hAnsi="仿宋" w:eastAsia="仿宋" w:cs="仿宋"/>
                <w:color w:val="auto"/>
                <w:sz w:val="24"/>
                <w:szCs w:val="24"/>
                <w:u w:val="single" w:color="auto"/>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pacing w:val="-6"/>
                <w:sz w:val="24"/>
                <w:szCs w:val="24"/>
              </w:rPr>
              <w:t>大写：</w:t>
            </w:r>
            <w:r>
              <w:rPr>
                <w:rFonts w:hint="eastAsia" w:ascii="仿宋" w:hAnsi="仿宋" w:eastAsia="仿宋" w:cs="仿宋"/>
                <w:color w:val="auto"/>
                <w:spacing w:val="-6"/>
                <w:sz w:val="24"/>
                <w:szCs w:val="24"/>
                <w:u w:val="single" w:color="auto"/>
              </w:rPr>
              <w:t xml:space="preserve">                      </w:t>
            </w:r>
          </w:p>
        </w:tc>
      </w:tr>
      <w:tr w14:paraId="2F69AA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4" w:hRule="atLeast"/>
        </w:trPr>
        <w:tc>
          <w:tcPr>
            <w:tcW w:w="1903" w:type="dxa"/>
            <w:vAlign w:val="center"/>
          </w:tcPr>
          <w:p w14:paraId="5614B6A6">
            <w:pPr>
              <w:spacing w:line="397" w:lineRule="auto"/>
              <w:ind w:firstLine="720" w:firstLineChars="300"/>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c>
          <w:tcPr>
            <w:tcW w:w="7601" w:type="dxa"/>
            <w:vAlign w:val="center"/>
          </w:tcPr>
          <w:p w14:paraId="544E55CA">
            <w:pPr>
              <w:spacing w:line="397" w:lineRule="auto"/>
              <w:rPr>
                <w:rFonts w:hint="eastAsia" w:ascii="仿宋" w:hAnsi="仿宋" w:eastAsia="仿宋" w:cs="仿宋"/>
                <w:color w:val="auto"/>
                <w:sz w:val="24"/>
                <w:szCs w:val="24"/>
              </w:rPr>
            </w:pPr>
          </w:p>
          <w:p w14:paraId="7EE82E5B">
            <w:pPr>
              <w:spacing w:line="397"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报价有效期：自报价截止之日起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个日历天</w:t>
            </w:r>
          </w:p>
          <w:p w14:paraId="52C6EDF3">
            <w:pPr>
              <w:spacing w:line="397" w:lineRule="auto"/>
              <w:rPr>
                <w:rFonts w:hint="eastAsia" w:ascii="仿宋" w:hAnsi="仿宋" w:eastAsia="仿宋" w:cs="仿宋"/>
                <w:color w:val="auto"/>
                <w:sz w:val="24"/>
                <w:szCs w:val="24"/>
              </w:rPr>
            </w:pPr>
          </w:p>
        </w:tc>
      </w:tr>
    </w:tbl>
    <w:p w14:paraId="42D2421C">
      <w:pPr>
        <w:pStyle w:val="4"/>
        <w:spacing w:line="256" w:lineRule="auto"/>
        <w:rPr>
          <w:color w:val="auto"/>
        </w:rPr>
      </w:pPr>
    </w:p>
    <w:p w14:paraId="4B50B56B">
      <w:pPr>
        <w:pStyle w:val="4"/>
        <w:spacing w:line="257" w:lineRule="auto"/>
        <w:rPr>
          <w:color w:val="auto"/>
        </w:rPr>
      </w:pPr>
    </w:p>
    <w:p w14:paraId="7FA0F27C">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firstLine="560" w:firstLineChars="200"/>
        <w:jc w:val="both"/>
        <w:textAlignment w:val="baseline"/>
        <w:rPr>
          <w:rFonts w:hint="eastAsia" w:ascii="仿宋" w:hAnsi="仿宋" w:eastAsia="仿宋" w:cs="仿宋"/>
          <w:color w:val="auto"/>
          <w:sz w:val="28"/>
          <w:szCs w:val="28"/>
        </w:rPr>
      </w:pPr>
    </w:p>
    <w:p w14:paraId="0BEF6171">
      <w:pPr>
        <w:pStyle w:val="4"/>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eastAsia" w:ascii="仿宋" w:hAnsi="仿宋" w:eastAsia="仿宋" w:cs="仿宋"/>
          <w:color w:val="auto"/>
          <w:sz w:val="28"/>
          <w:szCs w:val="28"/>
        </w:rPr>
      </w:pPr>
    </w:p>
    <w:p w14:paraId="7ACB1682">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firstLine="560" w:firstLineChars="200"/>
        <w:jc w:val="both"/>
        <w:textAlignment w:val="baseline"/>
        <w:rPr>
          <w:rFonts w:hint="eastAsia" w:ascii="仿宋" w:hAnsi="仿宋" w:eastAsia="仿宋" w:cs="仿宋"/>
          <w:color w:val="auto"/>
          <w:sz w:val="28"/>
          <w:szCs w:val="28"/>
        </w:rPr>
      </w:pPr>
    </w:p>
    <w:p w14:paraId="5AB8F85C">
      <w:pPr>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04635B71">
      <w:pPr>
        <w:keepNext w:val="0"/>
        <w:keepLines w:val="0"/>
        <w:pageBreakBefore w:val="0"/>
        <w:widowControl w:val="0"/>
        <w:kinsoku/>
        <w:wordWrap/>
        <w:overflowPunct/>
        <w:topLinePunct/>
        <w:autoSpaceDE/>
        <w:autoSpaceDN/>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6FDDD59F">
      <w:pPr>
        <w:keepNext w:val="0"/>
        <w:keepLines w:val="0"/>
        <w:pageBreakBefore w:val="0"/>
        <w:widowControl w:val="0"/>
        <w:kinsoku w:val="0"/>
        <w:wordWrap/>
        <w:overflowPunct/>
        <w:topLinePunct/>
        <w:autoSpaceDE/>
        <w:autoSpaceDN/>
        <w:bidi w:val="0"/>
        <w:adjustRightInd w:val="0"/>
        <w:snapToGrid w:val="0"/>
        <w:spacing w:line="560" w:lineRule="exact"/>
        <w:ind w:left="0" w:firstLine="492"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49B00788">
      <w:pPr>
        <w:spacing w:line="224" w:lineRule="auto"/>
        <w:rPr>
          <w:rFonts w:hint="eastAsia" w:ascii="仿宋" w:hAnsi="仿宋" w:eastAsia="仿宋" w:cs="仿宋"/>
          <w:color w:val="auto"/>
          <w:sz w:val="28"/>
          <w:szCs w:val="28"/>
        </w:rPr>
        <w:sectPr>
          <w:footerReference r:id="rId15" w:type="default"/>
          <w:pgSz w:w="11906" w:h="16839"/>
          <w:pgMar w:top="1440" w:right="1080" w:bottom="1440" w:left="1080" w:header="0" w:footer="1018" w:gutter="0"/>
          <w:pgNumType w:fmt="decimal"/>
          <w:cols w:space="720" w:num="1"/>
        </w:sectPr>
      </w:pPr>
    </w:p>
    <w:p w14:paraId="56E3045C">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三、法定代表人身份证明</w:t>
      </w:r>
    </w:p>
    <w:p w14:paraId="2C7D8684">
      <w:pPr>
        <w:pStyle w:val="4"/>
        <w:spacing w:line="331" w:lineRule="auto"/>
        <w:rPr>
          <w:color w:val="auto"/>
        </w:rPr>
      </w:pPr>
    </w:p>
    <w:p w14:paraId="551A11FF">
      <w:pPr>
        <w:spacing w:before="78" w:line="331" w:lineRule="auto"/>
        <w:ind w:left="23" w:right="3458" w:hanging="9"/>
        <w:rPr>
          <w:rFonts w:hint="eastAsia" w:ascii="仿宋" w:hAnsi="仿宋" w:eastAsia="仿宋" w:cs="仿宋"/>
          <w:color w:val="auto"/>
          <w:sz w:val="28"/>
          <w:szCs w:val="28"/>
        </w:rPr>
      </w:pPr>
      <w:r>
        <w:rPr>
          <w:rFonts w:hint="eastAsia" w:ascii="仿宋" w:hAnsi="仿宋" w:eastAsia="仿宋" w:cs="仿宋"/>
          <w:color w:val="auto"/>
          <w:sz w:val="28"/>
          <w:szCs w:val="28"/>
        </w:rPr>
        <w:t>供应商名称：</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z w:val="28"/>
          <w:szCs w:val="28"/>
        </w:rPr>
        <w:t xml:space="preserve">  </w:t>
      </w:r>
    </w:p>
    <w:p w14:paraId="04115B2C">
      <w:pPr>
        <w:spacing w:before="78" w:line="331" w:lineRule="auto"/>
        <w:ind w:left="23" w:right="3458" w:hanging="9"/>
        <w:rPr>
          <w:rFonts w:hint="eastAsia" w:ascii="仿宋" w:hAnsi="仿宋" w:eastAsia="仿宋" w:cs="仿宋"/>
          <w:color w:val="auto"/>
          <w:spacing w:val="-1"/>
          <w:sz w:val="28"/>
          <w:szCs w:val="28"/>
          <w:u w:val="single" w:color="auto"/>
        </w:rPr>
      </w:pPr>
      <w:r>
        <w:rPr>
          <w:rFonts w:hint="eastAsia" w:ascii="仿宋" w:hAnsi="仿宋" w:eastAsia="仿宋" w:cs="仿宋"/>
          <w:color w:val="auto"/>
          <w:sz w:val="28"/>
          <w:szCs w:val="28"/>
        </w:rPr>
        <w:t>单位性质：</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
          <w:sz w:val="28"/>
          <w:szCs w:val="28"/>
          <w:u w:val="single" w:color="auto"/>
        </w:rPr>
        <w:t xml:space="preserve">          </w:t>
      </w:r>
    </w:p>
    <w:p w14:paraId="5D8C6A3B">
      <w:pPr>
        <w:spacing w:before="78" w:line="331" w:lineRule="auto"/>
        <w:ind w:left="23" w:right="3458" w:hanging="9"/>
        <w:rPr>
          <w:rFonts w:hint="eastAsia" w:ascii="仿宋" w:hAnsi="仿宋" w:eastAsia="仿宋" w:cs="仿宋"/>
          <w:color w:val="auto"/>
          <w:spacing w:val="1"/>
          <w:sz w:val="28"/>
          <w:szCs w:val="28"/>
        </w:rPr>
      </w:pPr>
      <w:r>
        <w:rPr>
          <w:rFonts w:hint="eastAsia" w:ascii="仿宋" w:hAnsi="仿宋" w:eastAsia="仿宋" w:cs="仿宋"/>
          <w:color w:val="auto"/>
          <w:spacing w:val="-4"/>
          <w:sz w:val="28"/>
          <w:szCs w:val="28"/>
        </w:rPr>
        <w:t>地址：</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
          <w:sz w:val="28"/>
          <w:szCs w:val="28"/>
        </w:rPr>
        <w:t xml:space="preserve"> </w:t>
      </w:r>
    </w:p>
    <w:p w14:paraId="659A3567">
      <w:pPr>
        <w:spacing w:before="78" w:line="331" w:lineRule="auto"/>
        <w:ind w:left="23" w:right="3458" w:hanging="9"/>
        <w:rPr>
          <w:rFonts w:hint="eastAsia" w:ascii="仿宋" w:hAnsi="仿宋" w:eastAsia="仿宋" w:cs="仿宋"/>
          <w:color w:val="auto"/>
          <w:sz w:val="28"/>
          <w:szCs w:val="28"/>
        </w:rPr>
      </w:pPr>
      <w:r>
        <w:rPr>
          <w:rFonts w:hint="eastAsia" w:ascii="仿宋" w:hAnsi="仿宋" w:eastAsia="仿宋" w:cs="仿宋"/>
          <w:color w:val="auto"/>
          <w:spacing w:val="-3"/>
          <w:sz w:val="28"/>
          <w:szCs w:val="28"/>
        </w:rPr>
        <w:t>成立时间：</w:t>
      </w:r>
      <w:r>
        <w:rPr>
          <w:rFonts w:hint="eastAsia" w:ascii="仿宋" w:hAnsi="仿宋" w:eastAsia="仿宋" w:cs="仿宋"/>
          <w:color w:val="auto"/>
          <w:spacing w:val="-3"/>
          <w:sz w:val="28"/>
          <w:szCs w:val="28"/>
          <w:lang w:val="en-US" w:eastAsia="zh-CN"/>
        </w:rPr>
        <w:t xml:space="preserve">  </w:t>
      </w:r>
      <w:r>
        <w:rPr>
          <w:rFonts w:hint="eastAsia" w:ascii="仿宋" w:hAnsi="仿宋" w:eastAsia="仿宋" w:cs="仿宋"/>
          <w:color w:val="auto"/>
          <w:spacing w:val="-3"/>
          <w:sz w:val="28"/>
          <w:szCs w:val="28"/>
          <w:u w:val="single" w:color="auto"/>
        </w:rPr>
        <w:t xml:space="preserve">         </w:t>
      </w:r>
      <w:r>
        <w:rPr>
          <w:rFonts w:hint="eastAsia" w:ascii="仿宋" w:hAnsi="仿宋" w:eastAsia="仿宋" w:cs="仿宋"/>
          <w:color w:val="auto"/>
          <w:spacing w:val="-101"/>
          <w:sz w:val="28"/>
          <w:szCs w:val="28"/>
        </w:rPr>
        <w:t xml:space="preserve"> </w:t>
      </w:r>
      <w:r>
        <w:rPr>
          <w:rFonts w:hint="eastAsia" w:ascii="仿宋" w:hAnsi="仿宋" w:eastAsia="仿宋" w:cs="仿宋"/>
          <w:color w:val="auto"/>
          <w:spacing w:val="-3"/>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99"/>
          <w:sz w:val="28"/>
          <w:szCs w:val="28"/>
        </w:rPr>
        <w:t xml:space="preserve"> </w:t>
      </w:r>
      <w:r>
        <w:rPr>
          <w:rFonts w:hint="eastAsia" w:ascii="仿宋" w:hAnsi="仿宋" w:eastAsia="仿宋" w:cs="仿宋"/>
          <w:color w:val="auto"/>
          <w:spacing w:val="-3"/>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日</w:t>
      </w:r>
    </w:p>
    <w:p w14:paraId="34E1E6D4">
      <w:pPr>
        <w:spacing w:before="40" w:line="224" w:lineRule="auto"/>
        <w:ind w:left="29"/>
        <w:rPr>
          <w:rFonts w:hint="eastAsia" w:ascii="仿宋" w:hAnsi="仿宋" w:eastAsia="仿宋" w:cs="仿宋"/>
          <w:color w:val="auto"/>
          <w:sz w:val="28"/>
          <w:szCs w:val="28"/>
        </w:rPr>
      </w:pPr>
      <w:r>
        <w:rPr>
          <w:rFonts w:hint="eastAsia" w:ascii="仿宋" w:hAnsi="仿宋" w:eastAsia="仿宋" w:cs="仿宋"/>
          <w:color w:val="auto"/>
          <w:spacing w:val="-4"/>
          <w:sz w:val="28"/>
          <w:szCs w:val="28"/>
        </w:rPr>
        <w:t>经营期限：</w:t>
      </w:r>
      <w:r>
        <w:rPr>
          <w:rFonts w:hint="eastAsia" w:ascii="仿宋" w:hAnsi="仿宋" w:eastAsia="仿宋" w:cs="仿宋"/>
          <w:color w:val="auto"/>
          <w:sz w:val="28"/>
          <w:szCs w:val="28"/>
          <w:u w:val="single" w:color="auto"/>
        </w:rPr>
        <w:t xml:space="preserve">                               </w:t>
      </w:r>
    </w:p>
    <w:p w14:paraId="50A22621">
      <w:pPr>
        <w:pStyle w:val="4"/>
        <w:spacing w:line="254" w:lineRule="auto"/>
        <w:rPr>
          <w:rFonts w:hint="eastAsia" w:ascii="仿宋" w:hAnsi="仿宋" w:eastAsia="仿宋" w:cs="仿宋"/>
          <w:color w:val="auto"/>
          <w:sz w:val="28"/>
          <w:szCs w:val="28"/>
        </w:rPr>
      </w:pPr>
    </w:p>
    <w:p w14:paraId="54D22821">
      <w:pPr>
        <w:pStyle w:val="4"/>
        <w:spacing w:line="254" w:lineRule="auto"/>
        <w:rPr>
          <w:rFonts w:hint="eastAsia" w:ascii="仿宋" w:hAnsi="仿宋" w:eastAsia="仿宋" w:cs="仿宋"/>
          <w:color w:val="auto"/>
          <w:sz w:val="28"/>
          <w:szCs w:val="28"/>
        </w:rPr>
      </w:pPr>
    </w:p>
    <w:p w14:paraId="45BA3195">
      <w:pPr>
        <w:spacing w:before="78" w:line="225" w:lineRule="auto"/>
        <w:ind w:left="22"/>
        <w:rPr>
          <w:rFonts w:hint="eastAsia" w:ascii="仿宋" w:hAnsi="仿宋" w:eastAsia="仿宋" w:cs="仿宋"/>
          <w:color w:val="auto"/>
          <w:sz w:val="28"/>
          <w:szCs w:val="28"/>
        </w:rPr>
      </w:pPr>
      <w:r>
        <w:rPr>
          <w:rFonts w:hint="eastAsia" w:ascii="仿宋" w:hAnsi="仿宋" w:eastAsia="仿宋" w:cs="仿宋"/>
          <w:color w:val="auto"/>
          <w:spacing w:val="-1"/>
          <w:sz w:val="28"/>
          <w:szCs w:val="28"/>
        </w:rPr>
        <w:t>姓名：</w:t>
      </w:r>
      <w:r>
        <w:rPr>
          <w:rFonts w:hint="eastAsia" w:ascii="仿宋" w:hAnsi="仿宋" w:eastAsia="仿宋" w:cs="仿宋"/>
          <w:color w:val="auto"/>
          <w:spacing w:val="-1"/>
          <w:sz w:val="28"/>
          <w:szCs w:val="28"/>
          <w:u w:val="single" w:color="auto"/>
        </w:rPr>
        <w:t xml:space="preserve">        </w:t>
      </w:r>
      <w:r>
        <w:rPr>
          <w:rFonts w:hint="eastAsia" w:ascii="仿宋" w:hAnsi="仿宋" w:eastAsia="仿宋" w:cs="仿宋"/>
          <w:color w:val="auto"/>
          <w:spacing w:val="-1"/>
          <w:sz w:val="28"/>
          <w:szCs w:val="28"/>
        </w:rPr>
        <w:t xml:space="preserve"> 性别：</w:t>
      </w:r>
      <w:r>
        <w:rPr>
          <w:rFonts w:hint="eastAsia" w:ascii="仿宋" w:hAnsi="仿宋" w:eastAsia="仿宋" w:cs="仿宋"/>
          <w:color w:val="auto"/>
          <w:spacing w:val="-1"/>
          <w:sz w:val="28"/>
          <w:szCs w:val="28"/>
          <w:u w:val="single" w:color="auto"/>
        </w:rPr>
        <w:t xml:space="preserve">         </w:t>
      </w:r>
      <w:r>
        <w:rPr>
          <w:rFonts w:hint="eastAsia" w:ascii="仿宋" w:hAnsi="仿宋" w:eastAsia="仿宋" w:cs="仿宋"/>
          <w:color w:val="auto"/>
          <w:spacing w:val="14"/>
          <w:sz w:val="28"/>
          <w:szCs w:val="28"/>
        </w:rPr>
        <w:t xml:space="preserve"> </w:t>
      </w:r>
      <w:r>
        <w:rPr>
          <w:rFonts w:hint="eastAsia" w:ascii="仿宋" w:hAnsi="仿宋" w:eastAsia="仿宋" w:cs="仿宋"/>
          <w:color w:val="auto"/>
          <w:spacing w:val="-1"/>
          <w:sz w:val="28"/>
          <w:szCs w:val="28"/>
        </w:rPr>
        <w:t>年龄：</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14"/>
          <w:sz w:val="28"/>
          <w:szCs w:val="28"/>
        </w:rPr>
        <w:t xml:space="preserve"> </w:t>
      </w:r>
      <w:r>
        <w:rPr>
          <w:rFonts w:hint="eastAsia" w:ascii="仿宋" w:hAnsi="仿宋" w:eastAsia="仿宋" w:cs="仿宋"/>
          <w:color w:val="auto"/>
          <w:spacing w:val="-1"/>
          <w:sz w:val="28"/>
          <w:szCs w:val="28"/>
        </w:rPr>
        <w:t>职务：</w:t>
      </w:r>
      <w:r>
        <w:rPr>
          <w:rFonts w:hint="eastAsia" w:ascii="仿宋" w:hAnsi="仿宋" w:eastAsia="仿宋" w:cs="仿宋"/>
          <w:color w:val="auto"/>
          <w:sz w:val="28"/>
          <w:szCs w:val="28"/>
          <w:u w:val="single" w:color="auto"/>
        </w:rPr>
        <w:t xml:space="preserve">        </w:t>
      </w:r>
    </w:p>
    <w:p w14:paraId="74040289">
      <w:pPr>
        <w:spacing w:before="145" w:line="324" w:lineRule="auto"/>
        <w:ind w:left="510" w:right="1214" w:hanging="453"/>
        <w:rPr>
          <w:rFonts w:hint="eastAsia" w:ascii="仿宋" w:hAnsi="仿宋" w:eastAsia="仿宋" w:cs="仿宋"/>
          <w:color w:val="auto"/>
          <w:sz w:val="28"/>
          <w:szCs w:val="28"/>
        </w:rPr>
      </w:pPr>
      <w:r>
        <w:rPr>
          <w:rFonts w:hint="eastAsia" w:ascii="仿宋" w:hAnsi="仿宋" w:eastAsia="仿宋" w:cs="仿宋"/>
          <w:color w:val="auto"/>
          <w:spacing w:val="-5"/>
          <w:sz w:val="28"/>
          <w:szCs w:val="28"/>
        </w:rPr>
        <w:t>系</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5"/>
          <w:sz w:val="28"/>
          <w:szCs w:val="28"/>
        </w:rPr>
        <w:t xml:space="preserve"> （供应商名称）的法定代表人。</w:t>
      </w:r>
      <w:r>
        <w:rPr>
          <w:rFonts w:hint="eastAsia" w:ascii="仿宋" w:hAnsi="仿宋" w:eastAsia="仿宋" w:cs="仿宋"/>
          <w:color w:val="auto"/>
          <w:sz w:val="28"/>
          <w:szCs w:val="28"/>
        </w:rPr>
        <w:t xml:space="preserve"> </w:t>
      </w:r>
      <w:r>
        <w:rPr>
          <w:rFonts w:hint="eastAsia" w:ascii="仿宋" w:hAnsi="仿宋" w:eastAsia="仿宋" w:cs="仿宋"/>
          <w:color w:val="auto"/>
          <w:spacing w:val="-4"/>
          <w:sz w:val="28"/>
          <w:szCs w:val="28"/>
        </w:rPr>
        <w:t>特此证明。</w:t>
      </w:r>
    </w:p>
    <w:p w14:paraId="283B70CE">
      <w:pPr>
        <w:pStyle w:val="4"/>
        <w:spacing w:line="397" w:lineRule="auto"/>
        <w:rPr>
          <w:rFonts w:hint="eastAsia" w:ascii="仿宋" w:hAnsi="仿宋" w:eastAsia="仿宋" w:cs="仿宋"/>
          <w:color w:val="auto"/>
          <w:sz w:val="28"/>
          <w:szCs w:val="28"/>
        </w:rPr>
      </w:pPr>
    </w:p>
    <w:p w14:paraId="016AAACC">
      <w:pPr>
        <w:spacing w:before="78" w:line="222" w:lineRule="auto"/>
        <w:ind w:left="40"/>
        <w:rPr>
          <w:rFonts w:hint="eastAsia" w:ascii="仿宋" w:hAnsi="仿宋" w:eastAsia="仿宋" w:cs="仿宋"/>
          <w:color w:val="auto"/>
          <w:sz w:val="28"/>
          <w:szCs w:val="28"/>
        </w:rPr>
      </w:pPr>
      <w:r>
        <w:rPr>
          <w:rFonts w:hint="eastAsia" w:ascii="仿宋" w:hAnsi="仿宋" w:eastAsia="仿宋" w:cs="仿宋"/>
          <w:color w:val="auto"/>
          <w:spacing w:val="-2"/>
          <w:sz w:val="28"/>
          <w:szCs w:val="28"/>
        </w:rPr>
        <w:t>附：法定代表人身份证复印件。</w:t>
      </w:r>
    </w:p>
    <w:p w14:paraId="31C2FBCE">
      <w:pPr>
        <w:pStyle w:val="4"/>
        <w:spacing w:line="245" w:lineRule="auto"/>
        <w:rPr>
          <w:rFonts w:hint="eastAsia" w:ascii="仿宋" w:hAnsi="仿宋" w:eastAsia="仿宋" w:cs="仿宋"/>
          <w:color w:val="auto"/>
          <w:sz w:val="28"/>
          <w:szCs w:val="28"/>
        </w:rPr>
      </w:pPr>
    </w:p>
    <w:p w14:paraId="79A6E29E">
      <w:pPr>
        <w:pStyle w:val="4"/>
        <w:spacing w:line="245" w:lineRule="auto"/>
        <w:rPr>
          <w:color w:val="auto"/>
        </w:rPr>
      </w:pPr>
    </w:p>
    <w:p w14:paraId="2E7E6E07">
      <w:pPr>
        <w:pStyle w:val="4"/>
        <w:spacing w:line="245" w:lineRule="auto"/>
        <w:rPr>
          <w:color w:val="auto"/>
        </w:rPr>
      </w:pPr>
    </w:p>
    <w:p w14:paraId="03495CE6">
      <w:pPr>
        <w:pStyle w:val="4"/>
        <w:spacing w:line="245" w:lineRule="auto"/>
        <w:rPr>
          <w:color w:val="auto"/>
        </w:rPr>
      </w:pPr>
    </w:p>
    <w:p w14:paraId="3F6C7D81">
      <w:pPr>
        <w:pStyle w:val="4"/>
        <w:spacing w:line="245" w:lineRule="auto"/>
        <w:rPr>
          <w:color w:val="auto"/>
        </w:rPr>
      </w:pPr>
    </w:p>
    <w:p w14:paraId="343B6AC7">
      <w:pPr>
        <w:pStyle w:val="4"/>
        <w:spacing w:line="245" w:lineRule="auto"/>
        <w:rPr>
          <w:color w:val="auto"/>
        </w:rPr>
      </w:pPr>
    </w:p>
    <w:p w14:paraId="26714ADD">
      <w:pPr>
        <w:pStyle w:val="4"/>
        <w:spacing w:line="245" w:lineRule="auto"/>
        <w:rPr>
          <w:color w:val="auto"/>
        </w:rPr>
      </w:pPr>
    </w:p>
    <w:p w14:paraId="553BE2F7">
      <w:pPr>
        <w:pStyle w:val="4"/>
        <w:spacing w:line="245" w:lineRule="auto"/>
        <w:rPr>
          <w:color w:val="auto"/>
        </w:rPr>
      </w:pPr>
    </w:p>
    <w:p w14:paraId="5BBECB24">
      <w:pPr>
        <w:pStyle w:val="4"/>
        <w:spacing w:line="245" w:lineRule="auto"/>
        <w:rPr>
          <w:color w:val="auto"/>
        </w:rPr>
      </w:pPr>
    </w:p>
    <w:p w14:paraId="51774D67">
      <w:pPr>
        <w:pStyle w:val="4"/>
        <w:spacing w:line="245" w:lineRule="auto"/>
        <w:rPr>
          <w:color w:val="auto"/>
        </w:rPr>
      </w:pPr>
    </w:p>
    <w:p w14:paraId="251C3A75">
      <w:pPr>
        <w:pStyle w:val="4"/>
        <w:spacing w:line="246" w:lineRule="auto"/>
        <w:rPr>
          <w:color w:val="auto"/>
        </w:rPr>
      </w:pPr>
    </w:p>
    <w:p w14:paraId="506B4B9D">
      <w:pPr>
        <w:tabs>
          <w:tab w:val="left" w:pos="4933"/>
        </w:tabs>
        <w:spacing w:before="79" w:line="324" w:lineRule="auto"/>
        <w:ind w:right="1327" w:firstLine="2520" w:firstLineChars="900"/>
        <w:rPr>
          <w:rFonts w:hint="eastAsia" w:ascii="仿宋" w:hAnsi="仿宋" w:eastAsia="仿宋" w:cs="仿宋"/>
          <w:color w:val="auto"/>
          <w:spacing w:val="-1"/>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pacing w:val="-13"/>
          <w:sz w:val="28"/>
          <w:szCs w:val="28"/>
        </w:rPr>
        <w:t>：</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3"/>
          <w:sz w:val="28"/>
          <w:szCs w:val="28"/>
        </w:rPr>
        <w:t>（</w:t>
      </w:r>
      <w:r>
        <w:rPr>
          <w:rFonts w:hint="eastAsia" w:ascii="仿宋" w:hAnsi="仿宋" w:eastAsia="仿宋" w:cs="仿宋"/>
          <w:color w:val="auto"/>
          <w:spacing w:val="-1"/>
          <w:sz w:val="28"/>
          <w:szCs w:val="28"/>
        </w:rPr>
        <w:t>公章）</w:t>
      </w:r>
    </w:p>
    <w:p w14:paraId="53C9A7A2">
      <w:pPr>
        <w:tabs>
          <w:tab w:val="left" w:pos="4933"/>
        </w:tabs>
        <w:spacing w:before="79" w:line="324" w:lineRule="auto"/>
        <w:ind w:right="1327" w:firstLine="2460" w:firstLineChars="1000"/>
        <w:rPr>
          <w:rFonts w:hint="eastAsia" w:ascii="仿宋" w:hAnsi="仿宋" w:eastAsia="仿宋" w:cs="仿宋"/>
          <w:color w:val="auto"/>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
          <w:sz w:val="28"/>
          <w:szCs w:val="28"/>
          <w:lang w:val="en-US" w:eastAsia="zh-CN"/>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pacing w:val="1"/>
          <w:sz w:val="28"/>
          <w:szCs w:val="28"/>
        </w:rPr>
        <w:t xml:space="preserve"> </w:t>
      </w:r>
      <w:r>
        <w:rPr>
          <w:rFonts w:hint="eastAsia" w:ascii="仿宋" w:hAnsi="仿宋" w:eastAsia="仿宋" w:cs="仿宋"/>
          <w:color w:val="auto"/>
          <w:sz w:val="28"/>
          <w:szCs w:val="28"/>
          <w:u w:val="single" w:color="auto"/>
        </w:rPr>
        <w:tab/>
      </w:r>
      <w:r>
        <w:rPr>
          <w:rFonts w:hint="eastAsia" w:ascii="仿宋" w:hAnsi="仿宋" w:eastAsia="仿宋" w:cs="仿宋"/>
          <w:color w:val="auto"/>
          <w:sz w:val="28"/>
          <w:szCs w:val="28"/>
          <w:u w:val="single" w:color="auto"/>
          <w:lang w:val="en-US" w:eastAsia="zh-CN"/>
        </w:rPr>
        <w:t xml:space="preserve">     </w:t>
      </w:r>
      <w:r>
        <w:rPr>
          <w:rFonts w:hint="eastAsia" w:ascii="仿宋" w:hAnsi="仿宋" w:eastAsia="仿宋" w:cs="仿宋"/>
          <w:color w:val="auto"/>
          <w:spacing w:val="-109"/>
          <w:sz w:val="28"/>
          <w:szCs w:val="28"/>
        </w:rPr>
        <w:t xml:space="preserve"> </w:t>
      </w:r>
      <w:r>
        <w:rPr>
          <w:rFonts w:hint="eastAsia" w:ascii="仿宋" w:hAnsi="仿宋" w:eastAsia="仿宋" w:cs="仿宋"/>
          <w:color w:val="auto"/>
          <w:spacing w:val="-11"/>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99"/>
          <w:sz w:val="28"/>
          <w:szCs w:val="28"/>
        </w:rPr>
        <w:t xml:space="preserve"> </w:t>
      </w:r>
      <w:r>
        <w:rPr>
          <w:rFonts w:hint="eastAsia" w:ascii="仿宋" w:hAnsi="仿宋" w:eastAsia="仿宋" w:cs="仿宋"/>
          <w:color w:val="auto"/>
          <w:spacing w:val="-11"/>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1"/>
          <w:sz w:val="28"/>
          <w:szCs w:val="28"/>
        </w:rPr>
        <w:t>日</w:t>
      </w:r>
    </w:p>
    <w:p w14:paraId="2CDE6ED6">
      <w:pPr>
        <w:pStyle w:val="4"/>
        <w:spacing w:line="318" w:lineRule="auto"/>
        <w:rPr>
          <w:color w:val="auto"/>
        </w:rPr>
      </w:pPr>
    </w:p>
    <w:p w14:paraId="0B9FC9F2">
      <w:pPr>
        <w:pStyle w:val="4"/>
        <w:spacing w:line="318" w:lineRule="auto"/>
        <w:rPr>
          <w:color w:val="auto"/>
        </w:rPr>
      </w:pPr>
    </w:p>
    <w:p w14:paraId="538E74D7">
      <w:pPr>
        <w:pStyle w:val="4"/>
        <w:spacing w:line="318" w:lineRule="auto"/>
        <w:rPr>
          <w:color w:val="auto"/>
        </w:rPr>
      </w:pPr>
    </w:p>
    <w:p w14:paraId="0D9EFBB1">
      <w:pPr>
        <w:spacing w:before="65" w:line="230" w:lineRule="auto"/>
        <w:ind w:left="32"/>
        <w:rPr>
          <w:rFonts w:hint="eastAsia" w:ascii="仿宋" w:hAnsi="仿宋" w:eastAsia="仿宋" w:cs="仿宋"/>
          <w:color w:val="auto"/>
          <w:sz w:val="24"/>
          <w:szCs w:val="24"/>
        </w:rPr>
      </w:pPr>
      <w:r>
        <w:rPr>
          <w:rFonts w:hint="eastAsia" w:ascii="仿宋" w:hAnsi="仿宋" w:eastAsia="仿宋" w:cs="仿宋"/>
          <w:b/>
          <w:bCs/>
          <w:color w:val="auto"/>
          <w:spacing w:val="8"/>
          <w:sz w:val="24"/>
          <w:szCs w:val="24"/>
        </w:rPr>
        <w:t>注：1、法定代表人参加本次投标的应签署本</w:t>
      </w:r>
      <w:r>
        <w:rPr>
          <w:rFonts w:hint="eastAsia" w:ascii="仿宋" w:hAnsi="仿宋" w:eastAsia="仿宋" w:cs="仿宋"/>
          <w:b/>
          <w:bCs/>
          <w:color w:val="auto"/>
          <w:spacing w:val="7"/>
          <w:sz w:val="24"/>
          <w:szCs w:val="24"/>
        </w:rPr>
        <w:t>文件并附本人身份证复印件；</w:t>
      </w:r>
    </w:p>
    <w:p w14:paraId="15F1C45A">
      <w:pPr>
        <w:spacing w:before="226" w:line="229" w:lineRule="auto"/>
        <w:ind w:firstLine="498" w:firstLineChars="200"/>
        <w:jc w:val="both"/>
        <w:rPr>
          <w:rFonts w:hint="eastAsia" w:ascii="仿宋" w:hAnsi="仿宋" w:eastAsia="仿宋" w:cs="仿宋"/>
          <w:color w:val="auto"/>
          <w:sz w:val="24"/>
          <w:szCs w:val="24"/>
        </w:rPr>
      </w:pPr>
      <w:r>
        <w:rPr>
          <w:rFonts w:hint="eastAsia" w:ascii="仿宋" w:hAnsi="仿宋" w:eastAsia="仿宋" w:cs="仿宋"/>
          <w:b/>
          <w:bCs/>
          <w:color w:val="auto"/>
          <w:spacing w:val="4"/>
          <w:sz w:val="24"/>
          <w:szCs w:val="24"/>
        </w:rPr>
        <w:t>2、如法定代表人不参加本次投标，应签署《法定代表人授权委托书及法人身份证明》。</w:t>
      </w:r>
    </w:p>
    <w:p w14:paraId="231A6D08">
      <w:pPr>
        <w:spacing w:line="229" w:lineRule="auto"/>
        <w:rPr>
          <w:rFonts w:ascii="楷体" w:hAnsi="楷体" w:eastAsia="楷体" w:cs="楷体"/>
          <w:color w:val="auto"/>
          <w:sz w:val="20"/>
          <w:szCs w:val="20"/>
        </w:rPr>
        <w:sectPr>
          <w:footerReference r:id="rId16" w:type="default"/>
          <w:pgSz w:w="11906" w:h="16839"/>
          <w:pgMar w:top="1440" w:right="1080" w:bottom="1440" w:left="1080" w:header="0" w:footer="1018" w:gutter="0"/>
          <w:pgNumType w:fmt="decimal"/>
          <w:cols w:space="720" w:num="1"/>
        </w:sectPr>
      </w:pPr>
    </w:p>
    <w:p w14:paraId="7CB09229">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法定代表人授权委托书</w:t>
      </w:r>
    </w:p>
    <w:p w14:paraId="1FCAFE54">
      <w:pPr>
        <w:pStyle w:val="4"/>
        <w:spacing w:line="243" w:lineRule="auto"/>
        <w:rPr>
          <w:color w:val="auto"/>
        </w:rPr>
      </w:pPr>
    </w:p>
    <w:p w14:paraId="3DBC8E72">
      <w:pPr>
        <w:keepNext w:val="0"/>
        <w:keepLines w:val="0"/>
        <w:pageBreakBefore w:val="0"/>
        <w:widowControl/>
        <w:tabs>
          <w:tab w:val="left" w:pos="519"/>
        </w:tabs>
        <w:kinsoku w:val="0"/>
        <w:wordWrap/>
        <w:overflowPunct/>
        <w:topLinePunct w:val="0"/>
        <w:autoSpaceDE w:val="0"/>
        <w:autoSpaceDN w:val="0"/>
        <w:bidi w:val="0"/>
        <w:adjustRightInd w:val="0"/>
        <w:snapToGrid w:val="0"/>
        <w:spacing w:before="78" w:line="560" w:lineRule="exact"/>
        <w:ind w:left="0" w:right="0"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u w:val="single" w:color="auto"/>
        </w:rPr>
        <w:tab/>
      </w:r>
      <w:r>
        <w:rPr>
          <w:rFonts w:hint="eastAsia" w:ascii="仿宋" w:hAnsi="仿宋" w:eastAsia="仿宋" w:cs="仿宋"/>
          <w:color w:val="auto"/>
          <w:spacing w:val="-20"/>
          <w:w w:val="93"/>
          <w:sz w:val="28"/>
          <w:szCs w:val="28"/>
          <w:u w:val="single" w:color="auto"/>
        </w:rPr>
        <w:t>（采购人</w:t>
      </w:r>
      <w:r>
        <w:rPr>
          <w:rFonts w:hint="eastAsia" w:ascii="仿宋" w:hAnsi="仿宋" w:eastAsia="仿宋" w:cs="仿宋"/>
          <w:color w:val="auto"/>
          <w:sz w:val="28"/>
          <w:szCs w:val="28"/>
          <w:u w:val="single" w:color="auto"/>
        </w:rPr>
        <w:t>）</w:t>
      </w:r>
      <w:r>
        <w:rPr>
          <w:rFonts w:hint="eastAsia" w:ascii="仿宋" w:hAnsi="仿宋" w:eastAsia="仿宋" w:cs="仿宋"/>
          <w:color w:val="auto"/>
          <w:sz w:val="28"/>
          <w:szCs w:val="28"/>
        </w:rPr>
        <w:t>：</w:t>
      </w:r>
    </w:p>
    <w:p w14:paraId="07DEEE5D">
      <w:pPr>
        <w:keepNext w:val="0"/>
        <w:keepLines w:val="0"/>
        <w:pageBreakBefore w:val="0"/>
        <w:widowControl/>
        <w:kinsoku w:val="0"/>
        <w:wordWrap/>
        <w:overflowPunct/>
        <w:topLinePunct w:val="0"/>
        <w:autoSpaceDE w:val="0"/>
        <w:autoSpaceDN w:val="0"/>
        <w:bidi w:val="0"/>
        <w:adjustRightInd w:val="0"/>
        <w:snapToGrid w:val="0"/>
        <w:spacing w:before="145" w:line="560" w:lineRule="exact"/>
        <w:ind w:left="0" w:right="0" w:firstLine="53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6"/>
          <w:sz w:val="28"/>
          <w:szCs w:val="28"/>
        </w:rPr>
        <w:t>我</w:t>
      </w:r>
      <w:r>
        <w:rPr>
          <w:rFonts w:hint="eastAsia" w:ascii="仿宋" w:hAnsi="仿宋" w:eastAsia="仿宋" w:cs="仿宋"/>
          <w:color w:val="auto"/>
          <w:spacing w:val="-6"/>
          <w:sz w:val="28"/>
          <w:szCs w:val="28"/>
          <w:u w:val="single" w:color="auto"/>
        </w:rPr>
        <w:t>（姓名）</w:t>
      </w:r>
      <w:r>
        <w:rPr>
          <w:rFonts w:hint="eastAsia" w:ascii="仿宋" w:hAnsi="仿宋" w:eastAsia="仿宋" w:cs="仿宋"/>
          <w:color w:val="auto"/>
          <w:spacing w:val="-6"/>
          <w:sz w:val="28"/>
          <w:szCs w:val="28"/>
        </w:rPr>
        <w:t>系</w:t>
      </w:r>
      <w:r>
        <w:rPr>
          <w:rFonts w:hint="eastAsia" w:ascii="仿宋" w:hAnsi="仿宋" w:eastAsia="仿宋" w:cs="仿宋"/>
          <w:color w:val="auto"/>
          <w:spacing w:val="-6"/>
          <w:sz w:val="28"/>
          <w:szCs w:val="28"/>
          <w:u w:val="single" w:color="auto"/>
        </w:rPr>
        <w:t>（供应商名称）</w:t>
      </w:r>
      <w:r>
        <w:rPr>
          <w:rFonts w:hint="eastAsia" w:ascii="仿宋" w:hAnsi="仿宋" w:eastAsia="仿宋" w:cs="仿宋"/>
          <w:color w:val="auto"/>
          <w:spacing w:val="-6"/>
          <w:sz w:val="28"/>
          <w:szCs w:val="28"/>
        </w:rPr>
        <w:t>法定代表</w:t>
      </w:r>
      <w:r>
        <w:rPr>
          <w:rFonts w:hint="eastAsia" w:ascii="仿宋" w:hAnsi="仿宋" w:eastAsia="仿宋" w:cs="仿宋"/>
          <w:color w:val="auto"/>
          <w:spacing w:val="-7"/>
          <w:sz w:val="28"/>
          <w:szCs w:val="28"/>
        </w:rPr>
        <w:t>人，现授权委托我公司的</w:t>
      </w:r>
      <w:r>
        <w:rPr>
          <w:rFonts w:hint="eastAsia" w:ascii="仿宋" w:hAnsi="仿宋" w:eastAsia="仿宋" w:cs="仿宋"/>
          <w:color w:val="auto"/>
          <w:spacing w:val="-7"/>
          <w:sz w:val="28"/>
          <w:szCs w:val="28"/>
          <w:u w:val="single" w:color="auto"/>
        </w:rPr>
        <w:t>（姓</w:t>
      </w:r>
      <w:r>
        <w:rPr>
          <w:rFonts w:hint="eastAsia" w:ascii="仿宋" w:hAnsi="仿宋" w:eastAsia="仿宋" w:cs="仿宋"/>
          <w:color w:val="auto"/>
          <w:sz w:val="28"/>
          <w:szCs w:val="28"/>
          <w:u w:val="single" w:color="auto"/>
        </w:rPr>
        <w:t>名、职务或者职称）</w:t>
      </w:r>
      <w:r>
        <w:rPr>
          <w:rFonts w:hint="eastAsia" w:ascii="仿宋" w:hAnsi="仿宋" w:eastAsia="仿宋" w:cs="仿宋"/>
          <w:color w:val="auto"/>
          <w:sz w:val="28"/>
          <w:szCs w:val="28"/>
        </w:rPr>
        <w:t>为我公司本次</w:t>
      </w:r>
      <w:r>
        <w:rPr>
          <w:rFonts w:hint="eastAsia" w:ascii="仿宋" w:hAnsi="仿宋" w:eastAsia="仿宋" w:cs="仿宋"/>
          <w:color w:val="auto"/>
          <w:spacing w:val="-118"/>
          <w:sz w:val="28"/>
          <w:szCs w:val="28"/>
        </w:rPr>
        <w:t xml:space="preserve"> </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1"/>
          <w:sz w:val="28"/>
          <w:szCs w:val="28"/>
        </w:rPr>
        <w:t xml:space="preserve"> </w:t>
      </w:r>
      <w:r>
        <w:rPr>
          <w:rFonts w:hint="eastAsia" w:ascii="仿宋" w:hAnsi="仿宋" w:eastAsia="仿宋" w:cs="仿宋"/>
          <w:color w:val="auto"/>
          <w:sz w:val="28"/>
          <w:szCs w:val="28"/>
        </w:rPr>
        <w:t>项目的授权代表，代</w:t>
      </w:r>
      <w:r>
        <w:rPr>
          <w:rFonts w:hint="eastAsia" w:ascii="仿宋" w:hAnsi="仿宋" w:eastAsia="仿宋" w:cs="仿宋"/>
          <w:color w:val="auto"/>
          <w:spacing w:val="-1"/>
          <w:sz w:val="28"/>
          <w:szCs w:val="28"/>
        </w:rPr>
        <w:t>表我方办</w:t>
      </w:r>
      <w:r>
        <w:rPr>
          <w:rFonts w:hint="eastAsia" w:ascii="仿宋" w:hAnsi="仿宋" w:eastAsia="仿宋" w:cs="仿宋"/>
          <w:color w:val="auto"/>
          <w:spacing w:val="-3"/>
          <w:sz w:val="28"/>
          <w:szCs w:val="28"/>
        </w:rPr>
        <w:t>理本次投标、签约等相关事宜，签署全部有关的文件、协议、合同并具有法律效力。</w:t>
      </w:r>
    </w:p>
    <w:p w14:paraId="76DDE728">
      <w:pPr>
        <w:keepNext w:val="0"/>
        <w:keepLines w:val="0"/>
        <w:pageBreakBefore w:val="0"/>
        <w:widowControl/>
        <w:kinsoku w:val="0"/>
        <w:wordWrap/>
        <w:overflowPunct/>
        <w:topLinePunct w:val="0"/>
        <w:autoSpaceDE w:val="0"/>
        <w:autoSpaceDN w:val="0"/>
        <w:bidi w:val="0"/>
        <w:adjustRightInd w:val="0"/>
        <w:snapToGrid w:val="0"/>
        <w:spacing w:before="32" w:line="560" w:lineRule="exact"/>
        <w:ind w:left="0" w:right="0" w:firstLine="548"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3"/>
          <w:sz w:val="28"/>
          <w:szCs w:val="28"/>
        </w:rPr>
        <w:t>在我方未发出撤销授权委托书的书面通知以前，本授权委托书一直有效。被</w:t>
      </w:r>
      <w:r>
        <w:rPr>
          <w:rFonts w:hint="eastAsia" w:ascii="仿宋" w:hAnsi="仿宋" w:eastAsia="仿宋" w:cs="仿宋"/>
          <w:color w:val="auto"/>
          <w:sz w:val="28"/>
          <w:szCs w:val="28"/>
        </w:rPr>
        <w:t>授权人签署的所有文件（在授权书有效期内签</w:t>
      </w:r>
      <w:r>
        <w:rPr>
          <w:rFonts w:hint="eastAsia" w:ascii="仿宋" w:hAnsi="仿宋" w:eastAsia="仿宋" w:cs="仿宋"/>
          <w:color w:val="auto"/>
          <w:spacing w:val="-1"/>
          <w:sz w:val="28"/>
          <w:szCs w:val="28"/>
        </w:rPr>
        <w:t>署的）不因授权撤销而失效。</w:t>
      </w:r>
    </w:p>
    <w:p w14:paraId="410AC5A4">
      <w:pPr>
        <w:keepNext w:val="0"/>
        <w:keepLines w:val="0"/>
        <w:pageBreakBefore w:val="0"/>
        <w:widowControl/>
        <w:kinsoku w:val="0"/>
        <w:wordWrap/>
        <w:overflowPunct/>
        <w:topLinePunct w:val="0"/>
        <w:autoSpaceDE w:val="0"/>
        <w:autoSpaceDN w:val="0"/>
        <w:bidi w:val="0"/>
        <w:adjustRightInd w:val="0"/>
        <w:snapToGrid w:val="0"/>
        <w:spacing w:before="44" w:line="560" w:lineRule="exact"/>
        <w:ind w:left="0" w:right="0" w:firstLine="556"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被授权代表无权转让委托权。特此授权。</w:t>
      </w:r>
    </w:p>
    <w:p w14:paraId="4DD6A376">
      <w:pPr>
        <w:keepNext w:val="0"/>
        <w:keepLines w:val="0"/>
        <w:pageBreakBefore w:val="0"/>
        <w:widowControl/>
        <w:kinsoku w:val="0"/>
        <w:wordWrap/>
        <w:overflowPunct/>
        <w:topLinePunct w:val="0"/>
        <w:autoSpaceDE w:val="0"/>
        <w:autoSpaceDN w:val="0"/>
        <w:bidi w:val="0"/>
        <w:adjustRightInd w:val="0"/>
        <w:snapToGrid w:val="0"/>
        <w:spacing w:before="142" w:line="560" w:lineRule="exact"/>
        <w:ind w:left="0" w:right="0" w:firstLine="552"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2"/>
          <w:sz w:val="28"/>
          <w:szCs w:val="28"/>
        </w:rPr>
        <w:t>本授权委托书于</w:t>
      </w:r>
      <w:r>
        <w:rPr>
          <w:rFonts w:hint="eastAsia" w:ascii="仿宋" w:hAnsi="仿宋" w:eastAsia="仿宋" w:cs="仿宋"/>
          <w:color w:val="auto"/>
          <w:spacing w:val="-2"/>
          <w:sz w:val="28"/>
          <w:szCs w:val="28"/>
          <w:u w:val="single" w:color="auto"/>
        </w:rPr>
        <w:t xml:space="preserve">        </w:t>
      </w:r>
      <w:r>
        <w:rPr>
          <w:rFonts w:hint="eastAsia" w:ascii="仿宋" w:hAnsi="仿宋" w:eastAsia="仿宋" w:cs="仿宋"/>
          <w:color w:val="auto"/>
          <w:spacing w:val="-110"/>
          <w:sz w:val="28"/>
          <w:szCs w:val="28"/>
        </w:rPr>
        <w:t xml:space="preserve"> </w:t>
      </w:r>
      <w:r>
        <w:rPr>
          <w:rFonts w:hint="eastAsia" w:ascii="仿宋" w:hAnsi="仿宋" w:eastAsia="仿宋" w:cs="仿宋"/>
          <w:color w:val="auto"/>
          <w:spacing w:val="-2"/>
          <w:sz w:val="28"/>
          <w:szCs w:val="28"/>
        </w:rPr>
        <w:t>年</w:t>
      </w:r>
      <w:r>
        <w:rPr>
          <w:rFonts w:hint="eastAsia" w:ascii="仿宋" w:hAnsi="仿宋" w:eastAsia="仿宋" w:cs="仿宋"/>
          <w:color w:val="auto"/>
          <w:spacing w:val="-2"/>
          <w:sz w:val="28"/>
          <w:szCs w:val="28"/>
          <w:u w:val="single" w:color="auto"/>
        </w:rPr>
        <w:t xml:space="preserve">      </w:t>
      </w:r>
      <w:r>
        <w:rPr>
          <w:rFonts w:hint="eastAsia" w:ascii="仿宋" w:hAnsi="仿宋" w:eastAsia="仿宋" w:cs="仿宋"/>
          <w:color w:val="auto"/>
          <w:spacing w:val="-3"/>
          <w:sz w:val="28"/>
          <w:szCs w:val="28"/>
          <w:u w:val="single" w:color="auto"/>
        </w:rPr>
        <w:t xml:space="preserve">  </w:t>
      </w:r>
      <w:r>
        <w:rPr>
          <w:rFonts w:hint="eastAsia" w:ascii="仿宋" w:hAnsi="仿宋" w:eastAsia="仿宋" w:cs="仿宋"/>
          <w:color w:val="auto"/>
          <w:spacing w:val="-99"/>
          <w:sz w:val="28"/>
          <w:szCs w:val="28"/>
        </w:rPr>
        <w:t xml:space="preserve"> </w:t>
      </w:r>
      <w:r>
        <w:rPr>
          <w:rFonts w:hint="eastAsia" w:ascii="仿宋" w:hAnsi="仿宋" w:eastAsia="仿宋" w:cs="仿宋"/>
          <w:color w:val="auto"/>
          <w:spacing w:val="-3"/>
          <w:sz w:val="28"/>
          <w:szCs w:val="28"/>
        </w:rPr>
        <w:t>月</w:t>
      </w:r>
      <w:r>
        <w:rPr>
          <w:rFonts w:hint="eastAsia" w:ascii="仿宋" w:hAnsi="仿宋" w:eastAsia="仿宋" w:cs="仿宋"/>
          <w:color w:val="auto"/>
          <w:spacing w:val="-3"/>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3"/>
          <w:sz w:val="28"/>
          <w:szCs w:val="28"/>
        </w:rPr>
        <w:t>日签字生效,特此声明。</w:t>
      </w:r>
    </w:p>
    <w:p w14:paraId="2521EBC9">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7E6BD167">
      <w:pPr>
        <w:pStyle w:val="4"/>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0" w:firstLineChars="200"/>
        <w:jc w:val="both"/>
        <w:textAlignment w:val="baseline"/>
        <w:rPr>
          <w:rFonts w:hint="eastAsia" w:ascii="仿宋" w:hAnsi="仿宋" w:eastAsia="仿宋" w:cs="仿宋"/>
          <w:color w:val="auto"/>
          <w:sz w:val="28"/>
          <w:szCs w:val="28"/>
        </w:rPr>
      </w:pPr>
    </w:p>
    <w:p w14:paraId="40BCBC33">
      <w:pPr>
        <w:keepNext w:val="0"/>
        <w:keepLines w:val="0"/>
        <w:pageBreakBefore w:val="0"/>
        <w:widowControl/>
        <w:kinsoku w:val="0"/>
        <w:wordWrap/>
        <w:overflowPunct/>
        <w:topLinePunct w:val="0"/>
        <w:autoSpaceDE w:val="0"/>
        <w:autoSpaceDN w:val="0"/>
        <w:bidi w:val="0"/>
        <w:adjustRightInd w:val="0"/>
        <w:snapToGrid w:val="0"/>
        <w:spacing w:before="78" w:line="560" w:lineRule="exact"/>
        <w:ind w:left="0" w:right="0" w:firstLine="548"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3"/>
          <w:sz w:val="28"/>
          <w:szCs w:val="28"/>
        </w:rPr>
        <w:t>(附法人代表身份证以及被授权代表身份证复印件)</w:t>
      </w:r>
    </w:p>
    <w:p w14:paraId="294CFF07">
      <w:pPr>
        <w:pStyle w:val="4"/>
        <w:spacing w:line="316" w:lineRule="auto"/>
        <w:rPr>
          <w:color w:val="auto"/>
        </w:rPr>
      </w:pPr>
    </w:p>
    <w:p w14:paraId="38DC6C9B">
      <w:pPr>
        <w:pStyle w:val="4"/>
        <w:spacing w:line="316" w:lineRule="auto"/>
        <w:rPr>
          <w:color w:val="auto"/>
        </w:rPr>
      </w:pPr>
    </w:p>
    <w:p w14:paraId="0D82277C">
      <w:pPr>
        <w:pStyle w:val="4"/>
        <w:spacing w:line="254" w:lineRule="auto"/>
        <w:rPr>
          <w:color w:val="auto"/>
        </w:rPr>
      </w:pPr>
    </w:p>
    <w:p w14:paraId="363AB63A">
      <w:pPr>
        <w:pStyle w:val="4"/>
        <w:spacing w:line="254" w:lineRule="auto"/>
        <w:rPr>
          <w:color w:val="auto"/>
        </w:rPr>
      </w:pPr>
    </w:p>
    <w:p w14:paraId="37EB0F28">
      <w:pPr>
        <w:keepNext w:val="0"/>
        <w:keepLines w:val="0"/>
        <w:pageBreakBefore w:val="0"/>
        <w:widowControl w:val="0"/>
        <w:kinsoku/>
        <w:wordWrap/>
        <w:overflowPunct/>
        <w:topLinePunct/>
        <w:autoSpaceDE/>
        <w:autoSpaceDN/>
        <w:bidi w:val="0"/>
        <w:adjustRightInd w:val="0"/>
        <w:snapToGrid w:val="0"/>
        <w:spacing w:line="560" w:lineRule="exact"/>
        <w:ind w:left="0"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19BEC477">
      <w:pPr>
        <w:keepNext w:val="0"/>
        <w:keepLines w:val="0"/>
        <w:pageBreakBefore w:val="0"/>
        <w:widowControl w:val="0"/>
        <w:kinsoku/>
        <w:wordWrap/>
        <w:overflowPunct/>
        <w:topLinePunct/>
        <w:autoSpaceDE/>
        <w:autoSpaceDN/>
        <w:bidi w:val="0"/>
        <w:adjustRightInd w:val="0"/>
        <w:snapToGrid w:val="0"/>
        <w:spacing w:line="560" w:lineRule="exact"/>
        <w:ind w:left="0"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4F48CE2F">
      <w:pPr>
        <w:keepNext w:val="0"/>
        <w:keepLines w:val="0"/>
        <w:pageBreakBefore w:val="0"/>
        <w:widowControl w:val="0"/>
        <w:kinsoku w:val="0"/>
        <w:wordWrap/>
        <w:overflowPunct/>
        <w:topLinePunct/>
        <w:autoSpaceDE/>
        <w:autoSpaceDN/>
        <w:bidi w:val="0"/>
        <w:adjustRightInd w:val="0"/>
        <w:snapToGrid w:val="0"/>
        <w:spacing w:line="560" w:lineRule="exact"/>
        <w:ind w:left="0" w:firstLine="1968" w:firstLineChars="8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1454D789">
      <w:pP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br w:type="page"/>
      </w:r>
    </w:p>
    <w:p w14:paraId="1AAE0064">
      <w:pPr>
        <w:spacing w:before="97" w:line="220" w:lineRule="auto"/>
        <w:jc w:val="center"/>
        <w:rPr>
          <w:color w:val="auto"/>
          <w:sz w:val="32"/>
          <w:szCs w:val="32"/>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四、供应商基本情况介绍（附营业执照等）</w:t>
      </w:r>
    </w:p>
    <w:p w14:paraId="2EC09272">
      <w:pPr>
        <w:spacing w:before="91" w:line="225"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供应商基本情况表</w:t>
      </w:r>
    </w:p>
    <w:p w14:paraId="3B1C11DF">
      <w:pPr>
        <w:spacing w:line="156" w:lineRule="exact"/>
        <w:rPr>
          <w:rFonts w:hint="eastAsia" w:ascii="仿宋" w:hAnsi="仿宋" w:eastAsia="仿宋" w:cs="仿宋"/>
          <w:color w:val="auto"/>
          <w:sz w:val="24"/>
          <w:szCs w:val="24"/>
        </w:rPr>
      </w:pPr>
    </w:p>
    <w:tbl>
      <w:tblPr>
        <w:tblStyle w:val="13"/>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77"/>
        <w:gridCol w:w="1349"/>
        <w:gridCol w:w="1137"/>
        <w:gridCol w:w="1405"/>
        <w:gridCol w:w="1425"/>
        <w:gridCol w:w="1059"/>
        <w:gridCol w:w="1572"/>
      </w:tblGrid>
      <w:tr w14:paraId="02DBD7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1777" w:type="dxa"/>
            <w:vAlign w:val="top"/>
          </w:tcPr>
          <w:p w14:paraId="265EF699">
            <w:pPr>
              <w:pStyle w:val="14"/>
              <w:spacing w:before="219" w:line="224" w:lineRule="auto"/>
              <w:ind w:left="286"/>
              <w:rPr>
                <w:rFonts w:hint="eastAsia" w:ascii="仿宋" w:hAnsi="仿宋" w:eastAsia="仿宋" w:cs="仿宋"/>
                <w:color w:val="auto"/>
                <w:sz w:val="24"/>
                <w:szCs w:val="24"/>
              </w:rPr>
            </w:pPr>
            <w:r>
              <w:rPr>
                <w:rFonts w:hint="eastAsia" w:ascii="仿宋" w:hAnsi="仿宋" w:eastAsia="仿宋" w:cs="仿宋"/>
                <w:color w:val="auto"/>
                <w:sz w:val="24"/>
                <w:szCs w:val="24"/>
              </w:rPr>
              <w:t>供应商名称</w:t>
            </w:r>
          </w:p>
        </w:tc>
        <w:tc>
          <w:tcPr>
            <w:tcW w:w="7947" w:type="dxa"/>
            <w:gridSpan w:val="6"/>
            <w:vAlign w:val="top"/>
          </w:tcPr>
          <w:p w14:paraId="501D5BC8">
            <w:pPr>
              <w:rPr>
                <w:rFonts w:hint="eastAsia" w:ascii="仿宋" w:hAnsi="仿宋" w:eastAsia="仿宋" w:cs="仿宋"/>
                <w:color w:val="auto"/>
                <w:sz w:val="24"/>
                <w:szCs w:val="24"/>
              </w:rPr>
            </w:pPr>
          </w:p>
        </w:tc>
      </w:tr>
      <w:tr w14:paraId="3AE011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468066BB">
            <w:pPr>
              <w:pStyle w:val="14"/>
              <w:spacing w:before="214" w:line="235" w:lineRule="auto"/>
              <w:ind w:left="428"/>
              <w:rPr>
                <w:rFonts w:hint="eastAsia" w:ascii="仿宋" w:hAnsi="仿宋" w:eastAsia="仿宋" w:cs="仿宋"/>
                <w:color w:val="auto"/>
                <w:sz w:val="24"/>
                <w:szCs w:val="24"/>
              </w:rPr>
            </w:pPr>
            <w:r>
              <w:rPr>
                <w:rFonts w:hint="eastAsia" w:ascii="仿宋" w:hAnsi="仿宋" w:eastAsia="仿宋" w:cs="仿宋"/>
                <w:color w:val="auto"/>
                <w:spacing w:val="-6"/>
                <w:sz w:val="24"/>
                <w:szCs w:val="24"/>
              </w:rPr>
              <w:t>注册地址</w:t>
            </w:r>
          </w:p>
        </w:tc>
        <w:tc>
          <w:tcPr>
            <w:tcW w:w="3891" w:type="dxa"/>
            <w:gridSpan w:val="3"/>
            <w:vAlign w:val="top"/>
          </w:tcPr>
          <w:p w14:paraId="1846AE97">
            <w:pPr>
              <w:rPr>
                <w:rFonts w:hint="eastAsia" w:ascii="仿宋" w:hAnsi="仿宋" w:eastAsia="仿宋" w:cs="仿宋"/>
                <w:color w:val="auto"/>
                <w:sz w:val="24"/>
                <w:szCs w:val="24"/>
              </w:rPr>
            </w:pPr>
          </w:p>
        </w:tc>
        <w:tc>
          <w:tcPr>
            <w:tcW w:w="1425" w:type="dxa"/>
            <w:vAlign w:val="top"/>
          </w:tcPr>
          <w:p w14:paraId="5DB4CD15">
            <w:pPr>
              <w:pStyle w:val="14"/>
              <w:spacing w:before="214" w:line="222" w:lineRule="auto"/>
              <w:ind w:left="248"/>
              <w:rPr>
                <w:rFonts w:hint="eastAsia" w:ascii="仿宋" w:hAnsi="仿宋" w:eastAsia="仿宋" w:cs="仿宋"/>
                <w:color w:val="auto"/>
                <w:sz w:val="24"/>
                <w:szCs w:val="24"/>
              </w:rPr>
            </w:pPr>
            <w:r>
              <w:rPr>
                <w:rFonts w:hint="eastAsia" w:ascii="仿宋" w:hAnsi="仿宋" w:eastAsia="仿宋" w:cs="仿宋"/>
                <w:color w:val="auto"/>
                <w:spacing w:val="-4"/>
                <w:sz w:val="24"/>
                <w:szCs w:val="24"/>
              </w:rPr>
              <w:t>邮政编码</w:t>
            </w:r>
          </w:p>
        </w:tc>
        <w:tc>
          <w:tcPr>
            <w:tcW w:w="2631" w:type="dxa"/>
            <w:gridSpan w:val="2"/>
            <w:vAlign w:val="top"/>
          </w:tcPr>
          <w:p w14:paraId="4E0E4895">
            <w:pPr>
              <w:rPr>
                <w:rFonts w:hint="eastAsia" w:ascii="仿宋" w:hAnsi="仿宋" w:eastAsia="仿宋" w:cs="仿宋"/>
                <w:color w:val="auto"/>
                <w:sz w:val="24"/>
                <w:szCs w:val="24"/>
              </w:rPr>
            </w:pPr>
          </w:p>
        </w:tc>
      </w:tr>
      <w:tr w14:paraId="1A2C93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7" w:type="dxa"/>
            <w:vMerge w:val="restart"/>
            <w:tcBorders>
              <w:bottom w:val="nil"/>
            </w:tcBorders>
            <w:vAlign w:val="top"/>
          </w:tcPr>
          <w:p w14:paraId="25F74BC3">
            <w:pPr>
              <w:spacing w:line="472" w:lineRule="auto"/>
              <w:rPr>
                <w:rFonts w:hint="eastAsia" w:ascii="仿宋" w:hAnsi="仿宋" w:eastAsia="仿宋" w:cs="仿宋"/>
                <w:color w:val="auto"/>
                <w:sz w:val="24"/>
                <w:szCs w:val="24"/>
              </w:rPr>
            </w:pPr>
          </w:p>
          <w:p w14:paraId="41AF834A">
            <w:pPr>
              <w:pStyle w:val="14"/>
              <w:spacing w:before="78" w:line="223" w:lineRule="auto"/>
              <w:ind w:left="414"/>
              <w:rPr>
                <w:rFonts w:hint="eastAsia" w:ascii="仿宋" w:hAnsi="仿宋" w:eastAsia="仿宋" w:cs="仿宋"/>
                <w:color w:val="auto"/>
                <w:sz w:val="24"/>
                <w:szCs w:val="24"/>
              </w:rPr>
            </w:pPr>
            <w:r>
              <w:rPr>
                <w:rFonts w:hint="eastAsia" w:ascii="仿宋" w:hAnsi="仿宋" w:eastAsia="仿宋" w:cs="仿宋"/>
                <w:color w:val="auto"/>
                <w:spacing w:val="-2"/>
                <w:sz w:val="24"/>
                <w:szCs w:val="24"/>
              </w:rPr>
              <w:t>联系方式</w:t>
            </w:r>
          </w:p>
        </w:tc>
        <w:tc>
          <w:tcPr>
            <w:tcW w:w="1349" w:type="dxa"/>
            <w:vAlign w:val="top"/>
          </w:tcPr>
          <w:p w14:paraId="441983E6">
            <w:pPr>
              <w:pStyle w:val="14"/>
              <w:spacing w:before="215" w:line="223" w:lineRule="auto"/>
              <w:ind w:left="317"/>
              <w:rPr>
                <w:rFonts w:hint="eastAsia" w:ascii="仿宋" w:hAnsi="仿宋" w:eastAsia="仿宋" w:cs="仿宋"/>
                <w:color w:val="auto"/>
                <w:sz w:val="24"/>
                <w:szCs w:val="24"/>
              </w:rPr>
            </w:pPr>
            <w:r>
              <w:rPr>
                <w:rFonts w:hint="eastAsia" w:ascii="仿宋" w:hAnsi="仿宋" w:eastAsia="仿宋" w:cs="仿宋"/>
                <w:color w:val="auto"/>
                <w:spacing w:val="-2"/>
                <w:sz w:val="24"/>
                <w:szCs w:val="24"/>
              </w:rPr>
              <w:t>联系人</w:t>
            </w:r>
          </w:p>
        </w:tc>
        <w:tc>
          <w:tcPr>
            <w:tcW w:w="2542" w:type="dxa"/>
            <w:gridSpan w:val="2"/>
            <w:vAlign w:val="top"/>
          </w:tcPr>
          <w:p w14:paraId="5DF3FEFB">
            <w:pPr>
              <w:rPr>
                <w:rFonts w:hint="eastAsia" w:ascii="仿宋" w:hAnsi="仿宋" w:eastAsia="仿宋" w:cs="仿宋"/>
                <w:color w:val="auto"/>
                <w:sz w:val="24"/>
                <w:szCs w:val="24"/>
              </w:rPr>
            </w:pPr>
          </w:p>
        </w:tc>
        <w:tc>
          <w:tcPr>
            <w:tcW w:w="1425" w:type="dxa"/>
            <w:vAlign w:val="top"/>
          </w:tcPr>
          <w:p w14:paraId="789AE086">
            <w:pPr>
              <w:pStyle w:val="14"/>
              <w:spacing w:before="215" w:line="237" w:lineRule="auto"/>
              <w:ind w:left="384"/>
              <w:rPr>
                <w:rFonts w:hint="eastAsia" w:ascii="仿宋" w:hAnsi="仿宋" w:eastAsia="仿宋" w:cs="仿宋"/>
                <w:color w:val="auto"/>
                <w:sz w:val="24"/>
                <w:szCs w:val="24"/>
              </w:rPr>
            </w:pPr>
            <w:r>
              <w:rPr>
                <w:rFonts w:hint="eastAsia" w:ascii="仿宋" w:hAnsi="仿宋" w:eastAsia="仿宋" w:cs="仿宋"/>
                <w:color w:val="auto"/>
                <w:spacing w:val="-16"/>
                <w:sz w:val="24"/>
                <w:szCs w:val="24"/>
              </w:rPr>
              <w:t>电</w:t>
            </w:r>
            <w:r>
              <w:rPr>
                <w:rFonts w:hint="eastAsia" w:ascii="仿宋" w:hAnsi="仿宋" w:eastAsia="仿宋" w:cs="仿宋"/>
                <w:color w:val="auto"/>
                <w:spacing w:val="5"/>
                <w:sz w:val="24"/>
                <w:szCs w:val="24"/>
              </w:rPr>
              <w:t xml:space="preserve">  </w:t>
            </w:r>
            <w:r>
              <w:rPr>
                <w:rFonts w:hint="eastAsia" w:ascii="仿宋" w:hAnsi="仿宋" w:eastAsia="仿宋" w:cs="仿宋"/>
                <w:color w:val="auto"/>
                <w:spacing w:val="-16"/>
                <w:sz w:val="24"/>
                <w:szCs w:val="24"/>
              </w:rPr>
              <w:t>话</w:t>
            </w:r>
          </w:p>
        </w:tc>
        <w:tc>
          <w:tcPr>
            <w:tcW w:w="2631" w:type="dxa"/>
            <w:gridSpan w:val="2"/>
            <w:vAlign w:val="top"/>
          </w:tcPr>
          <w:p w14:paraId="01032C30">
            <w:pPr>
              <w:rPr>
                <w:rFonts w:hint="eastAsia" w:ascii="仿宋" w:hAnsi="仿宋" w:eastAsia="仿宋" w:cs="仿宋"/>
                <w:color w:val="auto"/>
                <w:sz w:val="24"/>
                <w:szCs w:val="24"/>
              </w:rPr>
            </w:pPr>
          </w:p>
        </w:tc>
      </w:tr>
      <w:tr w14:paraId="2F8FC0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777" w:type="dxa"/>
            <w:vMerge w:val="continue"/>
            <w:tcBorders>
              <w:top w:val="nil"/>
            </w:tcBorders>
            <w:vAlign w:val="top"/>
          </w:tcPr>
          <w:p w14:paraId="70F6393C">
            <w:pPr>
              <w:rPr>
                <w:rFonts w:hint="eastAsia" w:ascii="仿宋" w:hAnsi="仿宋" w:eastAsia="仿宋" w:cs="仿宋"/>
                <w:color w:val="auto"/>
                <w:sz w:val="24"/>
                <w:szCs w:val="24"/>
              </w:rPr>
            </w:pPr>
          </w:p>
        </w:tc>
        <w:tc>
          <w:tcPr>
            <w:tcW w:w="1349" w:type="dxa"/>
            <w:vAlign w:val="top"/>
          </w:tcPr>
          <w:p w14:paraId="338C630E">
            <w:pPr>
              <w:pStyle w:val="14"/>
              <w:spacing w:before="214" w:line="227" w:lineRule="auto"/>
              <w:ind w:left="316"/>
              <w:rPr>
                <w:rFonts w:hint="eastAsia" w:ascii="仿宋" w:hAnsi="仿宋" w:eastAsia="仿宋" w:cs="仿宋"/>
                <w:color w:val="auto"/>
                <w:sz w:val="24"/>
                <w:szCs w:val="24"/>
              </w:rPr>
            </w:pPr>
            <w:r>
              <w:rPr>
                <w:rFonts w:hint="eastAsia" w:ascii="仿宋" w:hAnsi="仿宋" w:eastAsia="仿宋" w:cs="仿宋"/>
                <w:color w:val="auto"/>
                <w:spacing w:val="-4"/>
                <w:sz w:val="24"/>
                <w:szCs w:val="24"/>
              </w:rPr>
              <w:t>传</w:t>
            </w:r>
            <w:r>
              <w:rPr>
                <w:rFonts w:hint="eastAsia" w:ascii="仿宋" w:hAnsi="仿宋" w:eastAsia="仿宋" w:cs="仿宋"/>
                <w:color w:val="auto"/>
                <w:spacing w:val="4"/>
                <w:sz w:val="24"/>
                <w:szCs w:val="24"/>
              </w:rPr>
              <w:t xml:space="preserve">  </w:t>
            </w:r>
            <w:r>
              <w:rPr>
                <w:rFonts w:hint="eastAsia" w:ascii="仿宋" w:hAnsi="仿宋" w:eastAsia="仿宋" w:cs="仿宋"/>
                <w:color w:val="auto"/>
                <w:spacing w:val="-4"/>
                <w:sz w:val="24"/>
                <w:szCs w:val="24"/>
              </w:rPr>
              <w:t>真</w:t>
            </w:r>
          </w:p>
        </w:tc>
        <w:tc>
          <w:tcPr>
            <w:tcW w:w="2542" w:type="dxa"/>
            <w:gridSpan w:val="2"/>
            <w:vAlign w:val="top"/>
          </w:tcPr>
          <w:p w14:paraId="419828C7">
            <w:pPr>
              <w:rPr>
                <w:rFonts w:hint="eastAsia" w:ascii="仿宋" w:hAnsi="仿宋" w:eastAsia="仿宋" w:cs="仿宋"/>
                <w:color w:val="auto"/>
                <w:sz w:val="24"/>
                <w:szCs w:val="24"/>
              </w:rPr>
            </w:pPr>
          </w:p>
        </w:tc>
        <w:tc>
          <w:tcPr>
            <w:tcW w:w="1425" w:type="dxa"/>
            <w:vAlign w:val="top"/>
          </w:tcPr>
          <w:p w14:paraId="1A92F3D8">
            <w:pPr>
              <w:pStyle w:val="14"/>
              <w:spacing w:before="215" w:line="234" w:lineRule="auto"/>
              <w:ind w:left="395"/>
              <w:rPr>
                <w:rFonts w:hint="eastAsia" w:ascii="仿宋" w:hAnsi="仿宋" w:eastAsia="仿宋" w:cs="仿宋"/>
                <w:color w:val="auto"/>
                <w:sz w:val="24"/>
                <w:szCs w:val="24"/>
              </w:rPr>
            </w:pPr>
            <w:r>
              <w:rPr>
                <w:rFonts w:hint="eastAsia" w:ascii="仿宋" w:hAnsi="仿宋" w:eastAsia="仿宋" w:cs="仿宋"/>
                <w:color w:val="auto"/>
                <w:spacing w:val="-22"/>
                <w:sz w:val="24"/>
                <w:szCs w:val="24"/>
              </w:rPr>
              <w:t>网</w:t>
            </w:r>
            <w:r>
              <w:rPr>
                <w:rFonts w:hint="eastAsia" w:ascii="仿宋" w:hAnsi="仿宋" w:eastAsia="仿宋" w:cs="仿宋"/>
                <w:color w:val="auto"/>
                <w:spacing w:val="6"/>
                <w:sz w:val="24"/>
                <w:szCs w:val="24"/>
              </w:rPr>
              <w:t xml:space="preserve">  </w:t>
            </w:r>
            <w:r>
              <w:rPr>
                <w:rFonts w:hint="eastAsia" w:ascii="仿宋" w:hAnsi="仿宋" w:eastAsia="仿宋" w:cs="仿宋"/>
                <w:color w:val="auto"/>
                <w:spacing w:val="-22"/>
                <w:sz w:val="24"/>
                <w:szCs w:val="24"/>
              </w:rPr>
              <w:t>址</w:t>
            </w:r>
          </w:p>
        </w:tc>
        <w:tc>
          <w:tcPr>
            <w:tcW w:w="2631" w:type="dxa"/>
            <w:gridSpan w:val="2"/>
            <w:vAlign w:val="top"/>
          </w:tcPr>
          <w:p w14:paraId="34DEB82E">
            <w:pPr>
              <w:rPr>
                <w:rFonts w:hint="eastAsia" w:ascii="仿宋" w:hAnsi="仿宋" w:eastAsia="仿宋" w:cs="仿宋"/>
                <w:color w:val="auto"/>
                <w:sz w:val="24"/>
                <w:szCs w:val="24"/>
              </w:rPr>
            </w:pPr>
          </w:p>
        </w:tc>
      </w:tr>
      <w:tr w14:paraId="5E322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1BC9054D">
            <w:pPr>
              <w:pStyle w:val="14"/>
              <w:spacing w:before="217" w:line="231" w:lineRule="auto"/>
              <w:ind w:left="313"/>
              <w:rPr>
                <w:rFonts w:hint="eastAsia" w:ascii="仿宋" w:hAnsi="仿宋" w:eastAsia="仿宋" w:cs="仿宋"/>
                <w:color w:val="auto"/>
                <w:sz w:val="24"/>
                <w:szCs w:val="24"/>
              </w:rPr>
            </w:pPr>
            <w:r>
              <w:rPr>
                <w:rFonts w:hint="eastAsia" w:ascii="仿宋" w:hAnsi="仿宋" w:eastAsia="仿宋" w:cs="仿宋"/>
                <w:color w:val="auto"/>
                <w:spacing w:val="-6"/>
                <w:sz w:val="24"/>
                <w:szCs w:val="24"/>
              </w:rPr>
              <w:t>法定代表人</w:t>
            </w:r>
          </w:p>
        </w:tc>
        <w:tc>
          <w:tcPr>
            <w:tcW w:w="1349" w:type="dxa"/>
            <w:vAlign w:val="top"/>
          </w:tcPr>
          <w:p w14:paraId="5981F77C">
            <w:pPr>
              <w:pStyle w:val="14"/>
              <w:spacing w:before="217" w:line="236" w:lineRule="auto"/>
              <w:ind w:left="438"/>
              <w:rPr>
                <w:rFonts w:hint="eastAsia" w:ascii="仿宋" w:hAnsi="仿宋" w:eastAsia="仿宋" w:cs="仿宋"/>
                <w:color w:val="auto"/>
                <w:sz w:val="24"/>
                <w:szCs w:val="24"/>
              </w:rPr>
            </w:pPr>
            <w:r>
              <w:rPr>
                <w:rFonts w:hint="eastAsia" w:ascii="仿宋" w:hAnsi="仿宋" w:eastAsia="仿宋" w:cs="仿宋"/>
                <w:color w:val="auto"/>
                <w:spacing w:val="-5"/>
                <w:sz w:val="24"/>
                <w:szCs w:val="24"/>
              </w:rPr>
              <w:t>姓名</w:t>
            </w:r>
          </w:p>
        </w:tc>
        <w:tc>
          <w:tcPr>
            <w:tcW w:w="1137" w:type="dxa"/>
            <w:vAlign w:val="top"/>
          </w:tcPr>
          <w:p w14:paraId="51BDBF6F">
            <w:pPr>
              <w:rPr>
                <w:rFonts w:hint="eastAsia" w:ascii="仿宋" w:hAnsi="仿宋" w:eastAsia="仿宋" w:cs="仿宋"/>
                <w:color w:val="auto"/>
                <w:sz w:val="24"/>
                <w:szCs w:val="24"/>
              </w:rPr>
            </w:pPr>
          </w:p>
        </w:tc>
        <w:tc>
          <w:tcPr>
            <w:tcW w:w="1405" w:type="dxa"/>
            <w:vAlign w:val="top"/>
          </w:tcPr>
          <w:p w14:paraId="25E64106">
            <w:pPr>
              <w:pStyle w:val="14"/>
              <w:spacing w:before="217" w:line="230" w:lineRule="auto"/>
              <w:ind w:left="232"/>
              <w:rPr>
                <w:rFonts w:hint="eastAsia" w:ascii="仿宋" w:hAnsi="仿宋" w:eastAsia="仿宋" w:cs="仿宋"/>
                <w:color w:val="auto"/>
                <w:sz w:val="24"/>
                <w:szCs w:val="24"/>
              </w:rPr>
            </w:pPr>
            <w:r>
              <w:rPr>
                <w:rFonts w:hint="eastAsia" w:ascii="仿宋" w:hAnsi="仿宋" w:eastAsia="仿宋" w:cs="仿宋"/>
                <w:color w:val="auto"/>
                <w:spacing w:val="-3"/>
                <w:sz w:val="24"/>
                <w:szCs w:val="24"/>
              </w:rPr>
              <w:t>技术职称</w:t>
            </w:r>
          </w:p>
        </w:tc>
        <w:tc>
          <w:tcPr>
            <w:tcW w:w="1425" w:type="dxa"/>
            <w:vAlign w:val="top"/>
          </w:tcPr>
          <w:p w14:paraId="22BC3561">
            <w:pPr>
              <w:rPr>
                <w:rFonts w:hint="eastAsia" w:ascii="仿宋" w:hAnsi="仿宋" w:eastAsia="仿宋" w:cs="仿宋"/>
                <w:color w:val="auto"/>
                <w:sz w:val="24"/>
                <w:szCs w:val="24"/>
              </w:rPr>
            </w:pPr>
          </w:p>
        </w:tc>
        <w:tc>
          <w:tcPr>
            <w:tcW w:w="1059" w:type="dxa"/>
            <w:vAlign w:val="top"/>
          </w:tcPr>
          <w:p w14:paraId="476282F1">
            <w:pPr>
              <w:pStyle w:val="14"/>
              <w:spacing w:before="217" w:line="237" w:lineRule="auto"/>
              <w:ind w:left="320"/>
              <w:rPr>
                <w:rFonts w:hint="eastAsia" w:ascii="仿宋" w:hAnsi="仿宋" w:eastAsia="仿宋" w:cs="仿宋"/>
                <w:color w:val="auto"/>
                <w:sz w:val="24"/>
                <w:szCs w:val="24"/>
              </w:rPr>
            </w:pPr>
            <w:r>
              <w:rPr>
                <w:rFonts w:hint="eastAsia" w:ascii="仿宋" w:hAnsi="仿宋" w:eastAsia="仿宋" w:cs="仿宋"/>
                <w:color w:val="auto"/>
                <w:spacing w:val="-16"/>
                <w:sz w:val="24"/>
                <w:szCs w:val="24"/>
              </w:rPr>
              <w:t>电话</w:t>
            </w:r>
          </w:p>
        </w:tc>
        <w:tc>
          <w:tcPr>
            <w:tcW w:w="1572" w:type="dxa"/>
            <w:vAlign w:val="top"/>
          </w:tcPr>
          <w:p w14:paraId="4C7B5F45">
            <w:pPr>
              <w:rPr>
                <w:rFonts w:hint="eastAsia" w:ascii="仿宋" w:hAnsi="仿宋" w:eastAsia="仿宋" w:cs="仿宋"/>
                <w:color w:val="auto"/>
                <w:sz w:val="24"/>
                <w:szCs w:val="24"/>
              </w:rPr>
            </w:pPr>
          </w:p>
        </w:tc>
      </w:tr>
      <w:tr w14:paraId="33E44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68CD2AA4">
            <w:pPr>
              <w:pStyle w:val="14"/>
              <w:spacing w:before="215" w:line="227" w:lineRule="auto"/>
              <w:ind w:left="417"/>
              <w:rPr>
                <w:rFonts w:hint="eastAsia" w:ascii="仿宋" w:hAnsi="仿宋" w:eastAsia="仿宋" w:cs="仿宋"/>
                <w:color w:val="auto"/>
                <w:sz w:val="24"/>
                <w:szCs w:val="24"/>
              </w:rPr>
            </w:pPr>
            <w:r>
              <w:rPr>
                <w:rFonts w:hint="eastAsia" w:ascii="仿宋" w:hAnsi="仿宋" w:eastAsia="仿宋" w:cs="仿宋"/>
                <w:color w:val="auto"/>
                <w:spacing w:val="-3"/>
                <w:sz w:val="24"/>
                <w:szCs w:val="24"/>
              </w:rPr>
              <w:t>成立时间</w:t>
            </w:r>
          </w:p>
        </w:tc>
        <w:tc>
          <w:tcPr>
            <w:tcW w:w="7947" w:type="dxa"/>
            <w:gridSpan w:val="6"/>
            <w:vAlign w:val="top"/>
          </w:tcPr>
          <w:p w14:paraId="42145B19">
            <w:pPr>
              <w:rPr>
                <w:rFonts w:hint="eastAsia" w:ascii="仿宋" w:hAnsi="仿宋" w:eastAsia="仿宋" w:cs="仿宋"/>
                <w:color w:val="auto"/>
                <w:sz w:val="24"/>
                <w:szCs w:val="24"/>
              </w:rPr>
            </w:pPr>
          </w:p>
        </w:tc>
      </w:tr>
      <w:tr w14:paraId="79D45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295B5B14">
            <w:pPr>
              <w:pStyle w:val="14"/>
              <w:spacing w:before="217" w:line="225" w:lineRule="auto"/>
              <w:ind w:left="312"/>
              <w:rPr>
                <w:rFonts w:hint="eastAsia" w:ascii="仿宋" w:hAnsi="仿宋" w:eastAsia="仿宋" w:cs="仿宋"/>
                <w:color w:val="auto"/>
                <w:sz w:val="24"/>
                <w:szCs w:val="24"/>
              </w:rPr>
            </w:pPr>
            <w:r>
              <w:rPr>
                <w:rFonts w:hint="eastAsia" w:ascii="仿宋" w:hAnsi="仿宋" w:eastAsia="仿宋" w:cs="仿宋"/>
                <w:color w:val="auto"/>
                <w:spacing w:val="-6"/>
                <w:sz w:val="24"/>
                <w:szCs w:val="24"/>
              </w:rPr>
              <w:t>营业执照号</w:t>
            </w:r>
          </w:p>
        </w:tc>
        <w:tc>
          <w:tcPr>
            <w:tcW w:w="2486" w:type="dxa"/>
            <w:gridSpan w:val="2"/>
            <w:vAlign w:val="top"/>
          </w:tcPr>
          <w:p w14:paraId="318BD7E3">
            <w:pPr>
              <w:rPr>
                <w:rFonts w:hint="eastAsia" w:ascii="仿宋" w:hAnsi="仿宋" w:eastAsia="仿宋" w:cs="仿宋"/>
                <w:color w:val="auto"/>
                <w:sz w:val="24"/>
                <w:szCs w:val="24"/>
              </w:rPr>
            </w:pPr>
          </w:p>
        </w:tc>
        <w:tc>
          <w:tcPr>
            <w:tcW w:w="1405" w:type="dxa"/>
            <w:vMerge w:val="restart"/>
            <w:tcBorders>
              <w:bottom w:val="nil"/>
            </w:tcBorders>
            <w:vAlign w:val="top"/>
          </w:tcPr>
          <w:p w14:paraId="1E1F9A5E">
            <w:pPr>
              <w:spacing w:line="287" w:lineRule="auto"/>
              <w:rPr>
                <w:rFonts w:hint="eastAsia" w:ascii="仿宋" w:hAnsi="仿宋" w:eastAsia="仿宋" w:cs="仿宋"/>
                <w:color w:val="auto"/>
                <w:sz w:val="24"/>
                <w:szCs w:val="24"/>
              </w:rPr>
            </w:pPr>
          </w:p>
          <w:p w14:paraId="73304A66">
            <w:pPr>
              <w:spacing w:line="287" w:lineRule="auto"/>
              <w:rPr>
                <w:rFonts w:hint="eastAsia" w:ascii="仿宋" w:hAnsi="仿宋" w:eastAsia="仿宋" w:cs="仿宋"/>
                <w:color w:val="auto"/>
                <w:sz w:val="24"/>
                <w:szCs w:val="24"/>
              </w:rPr>
            </w:pPr>
          </w:p>
          <w:p w14:paraId="79533977">
            <w:pPr>
              <w:spacing w:line="287" w:lineRule="auto"/>
              <w:rPr>
                <w:rFonts w:hint="eastAsia" w:ascii="仿宋" w:hAnsi="仿宋" w:eastAsia="仿宋" w:cs="仿宋"/>
                <w:color w:val="auto"/>
                <w:sz w:val="24"/>
                <w:szCs w:val="24"/>
              </w:rPr>
            </w:pPr>
          </w:p>
          <w:p w14:paraId="77944FB4">
            <w:pPr>
              <w:spacing w:line="288" w:lineRule="auto"/>
              <w:rPr>
                <w:rFonts w:hint="eastAsia" w:ascii="仿宋" w:hAnsi="仿宋" w:eastAsia="仿宋" w:cs="仿宋"/>
                <w:color w:val="auto"/>
                <w:sz w:val="24"/>
                <w:szCs w:val="24"/>
              </w:rPr>
            </w:pPr>
          </w:p>
          <w:p w14:paraId="2F888C11">
            <w:pPr>
              <w:pStyle w:val="14"/>
              <w:spacing w:before="78" w:line="227" w:lineRule="auto"/>
              <w:ind w:left="227"/>
              <w:rPr>
                <w:rFonts w:hint="eastAsia" w:ascii="仿宋" w:hAnsi="仿宋" w:eastAsia="仿宋" w:cs="仿宋"/>
                <w:color w:val="auto"/>
                <w:sz w:val="24"/>
                <w:szCs w:val="24"/>
              </w:rPr>
            </w:pPr>
            <w:r>
              <w:rPr>
                <w:rFonts w:hint="eastAsia" w:ascii="仿宋" w:hAnsi="仿宋" w:eastAsia="仿宋" w:cs="仿宋"/>
                <w:color w:val="auto"/>
                <w:spacing w:val="-2"/>
                <w:sz w:val="24"/>
                <w:szCs w:val="24"/>
              </w:rPr>
              <w:t>企业人员</w:t>
            </w:r>
          </w:p>
        </w:tc>
        <w:tc>
          <w:tcPr>
            <w:tcW w:w="1425" w:type="dxa"/>
            <w:vAlign w:val="top"/>
          </w:tcPr>
          <w:p w14:paraId="70FD2D52">
            <w:pPr>
              <w:rPr>
                <w:rFonts w:hint="eastAsia" w:ascii="仿宋" w:hAnsi="仿宋" w:eastAsia="仿宋" w:cs="仿宋"/>
                <w:color w:val="auto"/>
                <w:sz w:val="24"/>
                <w:szCs w:val="24"/>
              </w:rPr>
            </w:pPr>
          </w:p>
        </w:tc>
        <w:tc>
          <w:tcPr>
            <w:tcW w:w="2631" w:type="dxa"/>
            <w:gridSpan w:val="2"/>
            <w:vAlign w:val="top"/>
          </w:tcPr>
          <w:p w14:paraId="24331FE2">
            <w:pPr>
              <w:rPr>
                <w:rFonts w:hint="eastAsia" w:ascii="仿宋" w:hAnsi="仿宋" w:eastAsia="仿宋" w:cs="仿宋"/>
                <w:color w:val="auto"/>
                <w:sz w:val="24"/>
                <w:szCs w:val="24"/>
              </w:rPr>
            </w:pPr>
          </w:p>
        </w:tc>
      </w:tr>
      <w:tr w14:paraId="663083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33F5AAC9">
            <w:pPr>
              <w:pStyle w:val="14"/>
              <w:spacing w:before="215" w:line="226" w:lineRule="auto"/>
              <w:ind w:left="428"/>
              <w:rPr>
                <w:rFonts w:hint="eastAsia" w:ascii="仿宋" w:hAnsi="仿宋" w:eastAsia="仿宋" w:cs="仿宋"/>
                <w:color w:val="auto"/>
                <w:sz w:val="24"/>
                <w:szCs w:val="24"/>
              </w:rPr>
            </w:pPr>
            <w:r>
              <w:rPr>
                <w:rFonts w:hint="eastAsia" w:ascii="仿宋" w:hAnsi="仿宋" w:eastAsia="仿宋" w:cs="仿宋"/>
                <w:color w:val="auto"/>
                <w:spacing w:val="-5"/>
                <w:sz w:val="24"/>
                <w:szCs w:val="24"/>
              </w:rPr>
              <w:t>注册资金</w:t>
            </w:r>
          </w:p>
        </w:tc>
        <w:tc>
          <w:tcPr>
            <w:tcW w:w="2486" w:type="dxa"/>
            <w:gridSpan w:val="2"/>
            <w:vAlign w:val="top"/>
          </w:tcPr>
          <w:p w14:paraId="2BE5939E">
            <w:pPr>
              <w:rPr>
                <w:rFonts w:hint="eastAsia" w:ascii="仿宋" w:hAnsi="仿宋" w:eastAsia="仿宋" w:cs="仿宋"/>
                <w:color w:val="auto"/>
                <w:sz w:val="24"/>
                <w:szCs w:val="24"/>
              </w:rPr>
            </w:pPr>
          </w:p>
        </w:tc>
        <w:tc>
          <w:tcPr>
            <w:tcW w:w="1405" w:type="dxa"/>
            <w:vMerge w:val="continue"/>
            <w:tcBorders>
              <w:top w:val="nil"/>
              <w:bottom w:val="nil"/>
            </w:tcBorders>
            <w:vAlign w:val="top"/>
          </w:tcPr>
          <w:p w14:paraId="57914D78">
            <w:pPr>
              <w:rPr>
                <w:rFonts w:hint="eastAsia" w:ascii="仿宋" w:hAnsi="仿宋" w:eastAsia="仿宋" w:cs="仿宋"/>
                <w:color w:val="auto"/>
                <w:sz w:val="24"/>
                <w:szCs w:val="24"/>
              </w:rPr>
            </w:pPr>
          </w:p>
        </w:tc>
        <w:tc>
          <w:tcPr>
            <w:tcW w:w="1425" w:type="dxa"/>
            <w:vAlign w:val="top"/>
          </w:tcPr>
          <w:p w14:paraId="23AB3F8D">
            <w:pPr>
              <w:rPr>
                <w:rFonts w:hint="eastAsia" w:ascii="仿宋" w:hAnsi="仿宋" w:eastAsia="仿宋" w:cs="仿宋"/>
                <w:color w:val="auto"/>
                <w:sz w:val="24"/>
                <w:szCs w:val="24"/>
              </w:rPr>
            </w:pPr>
          </w:p>
        </w:tc>
        <w:tc>
          <w:tcPr>
            <w:tcW w:w="2631" w:type="dxa"/>
            <w:gridSpan w:val="2"/>
            <w:vAlign w:val="top"/>
          </w:tcPr>
          <w:p w14:paraId="2B1AA7E7">
            <w:pPr>
              <w:rPr>
                <w:rFonts w:hint="eastAsia" w:ascii="仿宋" w:hAnsi="仿宋" w:eastAsia="仿宋" w:cs="仿宋"/>
                <w:color w:val="auto"/>
                <w:sz w:val="24"/>
                <w:szCs w:val="24"/>
              </w:rPr>
            </w:pPr>
          </w:p>
        </w:tc>
      </w:tr>
      <w:tr w14:paraId="70BB28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7305436D">
            <w:pPr>
              <w:pStyle w:val="14"/>
              <w:spacing w:before="217" w:line="228" w:lineRule="auto"/>
              <w:ind w:left="418"/>
              <w:rPr>
                <w:rFonts w:hint="eastAsia" w:ascii="仿宋" w:hAnsi="仿宋" w:eastAsia="仿宋" w:cs="仿宋"/>
                <w:color w:val="auto"/>
                <w:sz w:val="24"/>
                <w:szCs w:val="24"/>
              </w:rPr>
            </w:pPr>
            <w:r>
              <w:rPr>
                <w:rFonts w:hint="eastAsia" w:ascii="仿宋" w:hAnsi="仿宋" w:eastAsia="仿宋" w:cs="仿宋"/>
                <w:color w:val="auto"/>
                <w:spacing w:val="-3"/>
                <w:sz w:val="24"/>
                <w:szCs w:val="24"/>
              </w:rPr>
              <w:t>开户银行</w:t>
            </w:r>
          </w:p>
        </w:tc>
        <w:tc>
          <w:tcPr>
            <w:tcW w:w="2486" w:type="dxa"/>
            <w:gridSpan w:val="2"/>
            <w:vAlign w:val="top"/>
          </w:tcPr>
          <w:p w14:paraId="4A9A60D7">
            <w:pPr>
              <w:rPr>
                <w:rFonts w:hint="eastAsia" w:ascii="仿宋" w:hAnsi="仿宋" w:eastAsia="仿宋" w:cs="仿宋"/>
                <w:color w:val="auto"/>
                <w:sz w:val="24"/>
                <w:szCs w:val="24"/>
              </w:rPr>
            </w:pPr>
          </w:p>
        </w:tc>
        <w:tc>
          <w:tcPr>
            <w:tcW w:w="1405" w:type="dxa"/>
            <w:vMerge w:val="continue"/>
            <w:tcBorders>
              <w:top w:val="nil"/>
              <w:bottom w:val="nil"/>
            </w:tcBorders>
            <w:vAlign w:val="top"/>
          </w:tcPr>
          <w:p w14:paraId="270AAEB8">
            <w:pPr>
              <w:rPr>
                <w:rFonts w:hint="eastAsia" w:ascii="仿宋" w:hAnsi="仿宋" w:eastAsia="仿宋" w:cs="仿宋"/>
                <w:color w:val="auto"/>
                <w:sz w:val="24"/>
                <w:szCs w:val="24"/>
              </w:rPr>
            </w:pPr>
          </w:p>
        </w:tc>
        <w:tc>
          <w:tcPr>
            <w:tcW w:w="1425" w:type="dxa"/>
            <w:vAlign w:val="top"/>
          </w:tcPr>
          <w:p w14:paraId="209E7EC1">
            <w:pPr>
              <w:rPr>
                <w:rFonts w:hint="eastAsia" w:ascii="仿宋" w:hAnsi="仿宋" w:eastAsia="仿宋" w:cs="仿宋"/>
                <w:color w:val="auto"/>
                <w:sz w:val="24"/>
                <w:szCs w:val="24"/>
              </w:rPr>
            </w:pPr>
          </w:p>
        </w:tc>
        <w:tc>
          <w:tcPr>
            <w:tcW w:w="2631" w:type="dxa"/>
            <w:gridSpan w:val="2"/>
            <w:vAlign w:val="top"/>
          </w:tcPr>
          <w:p w14:paraId="01523B8D">
            <w:pPr>
              <w:rPr>
                <w:rFonts w:hint="eastAsia" w:ascii="仿宋" w:hAnsi="仿宋" w:eastAsia="仿宋" w:cs="仿宋"/>
                <w:color w:val="auto"/>
                <w:sz w:val="24"/>
                <w:szCs w:val="24"/>
              </w:rPr>
            </w:pPr>
          </w:p>
        </w:tc>
      </w:tr>
      <w:tr w14:paraId="349CDA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1777" w:type="dxa"/>
            <w:vAlign w:val="top"/>
          </w:tcPr>
          <w:p w14:paraId="228B5694">
            <w:pPr>
              <w:pStyle w:val="14"/>
              <w:spacing w:before="216" w:line="225" w:lineRule="auto"/>
              <w:ind w:left="471"/>
              <w:rPr>
                <w:rFonts w:hint="eastAsia" w:ascii="仿宋" w:hAnsi="仿宋" w:eastAsia="仿宋" w:cs="仿宋"/>
                <w:color w:val="auto"/>
                <w:sz w:val="24"/>
                <w:szCs w:val="24"/>
              </w:rPr>
            </w:pPr>
            <w:r>
              <w:rPr>
                <w:rFonts w:hint="eastAsia" w:ascii="仿宋" w:hAnsi="仿宋" w:eastAsia="仿宋" w:cs="仿宋"/>
                <w:color w:val="auto"/>
                <w:spacing w:val="-3"/>
                <w:sz w:val="24"/>
                <w:szCs w:val="24"/>
              </w:rPr>
              <w:t>账</w:t>
            </w:r>
            <w:r>
              <w:rPr>
                <w:rFonts w:hint="eastAsia" w:ascii="仿宋" w:hAnsi="仿宋" w:eastAsia="仿宋" w:cs="仿宋"/>
                <w:color w:val="auto"/>
                <w:spacing w:val="4"/>
                <w:sz w:val="24"/>
                <w:szCs w:val="24"/>
              </w:rPr>
              <w:t xml:space="preserve">   </w:t>
            </w:r>
            <w:r>
              <w:rPr>
                <w:rFonts w:hint="eastAsia" w:ascii="仿宋" w:hAnsi="仿宋" w:eastAsia="仿宋" w:cs="仿宋"/>
                <w:color w:val="auto"/>
                <w:spacing w:val="-3"/>
                <w:sz w:val="24"/>
                <w:szCs w:val="24"/>
              </w:rPr>
              <w:t>号</w:t>
            </w:r>
          </w:p>
        </w:tc>
        <w:tc>
          <w:tcPr>
            <w:tcW w:w="2486" w:type="dxa"/>
            <w:gridSpan w:val="2"/>
            <w:vAlign w:val="top"/>
          </w:tcPr>
          <w:p w14:paraId="74F9DE0D">
            <w:pPr>
              <w:rPr>
                <w:rFonts w:hint="eastAsia" w:ascii="仿宋" w:hAnsi="仿宋" w:eastAsia="仿宋" w:cs="仿宋"/>
                <w:color w:val="auto"/>
                <w:sz w:val="24"/>
                <w:szCs w:val="24"/>
              </w:rPr>
            </w:pPr>
          </w:p>
        </w:tc>
        <w:tc>
          <w:tcPr>
            <w:tcW w:w="1405" w:type="dxa"/>
            <w:vMerge w:val="continue"/>
            <w:tcBorders>
              <w:top w:val="nil"/>
            </w:tcBorders>
            <w:vAlign w:val="top"/>
          </w:tcPr>
          <w:p w14:paraId="4658F2BC">
            <w:pPr>
              <w:rPr>
                <w:rFonts w:hint="eastAsia" w:ascii="仿宋" w:hAnsi="仿宋" w:eastAsia="仿宋" w:cs="仿宋"/>
                <w:color w:val="auto"/>
                <w:sz w:val="24"/>
                <w:szCs w:val="24"/>
              </w:rPr>
            </w:pPr>
          </w:p>
        </w:tc>
        <w:tc>
          <w:tcPr>
            <w:tcW w:w="1425" w:type="dxa"/>
            <w:vAlign w:val="top"/>
          </w:tcPr>
          <w:p w14:paraId="69C30416">
            <w:pPr>
              <w:rPr>
                <w:rFonts w:hint="eastAsia" w:ascii="仿宋" w:hAnsi="仿宋" w:eastAsia="仿宋" w:cs="仿宋"/>
                <w:color w:val="auto"/>
                <w:sz w:val="24"/>
                <w:szCs w:val="24"/>
              </w:rPr>
            </w:pPr>
          </w:p>
        </w:tc>
        <w:tc>
          <w:tcPr>
            <w:tcW w:w="2631" w:type="dxa"/>
            <w:gridSpan w:val="2"/>
            <w:vAlign w:val="top"/>
          </w:tcPr>
          <w:p w14:paraId="22C09DD0">
            <w:pPr>
              <w:rPr>
                <w:rFonts w:hint="eastAsia" w:ascii="仿宋" w:hAnsi="仿宋" w:eastAsia="仿宋" w:cs="仿宋"/>
                <w:color w:val="auto"/>
                <w:sz w:val="24"/>
                <w:szCs w:val="24"/>
              </w:rPr>
            </w:pPr>
          </w:p>
        </w:tc>
      </w:tr>
      <w:tr w14:paraId="13534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7" w:hRule="atLeast"/>
        </w:trPr>
        <w:tc>
          <w:tcPr>
            <w:tcW w:w="1777" w:type="dxa"/>
            <w:vAlign w:val="top"/>
          </w:tcPr>
          <w:p w14:paraId="21EC2722">
            <w:pPr>
              <w:spacing w:line="298" w:lineRule="auto"/>
              <w:rPr>
                <w:rFonts w:hint="eastAsia" w:ascii="仿宋" w:hAnsi="仿宋" w:eastAsia="仿宋" w:cs="仿宋"/>
                <w:color w:val="auto"/>
                <w:sz w:val="24"/>
                <w:szCs w:val="24"/>
              </w:rPr>
            </w:pPr>
          </w:p>
          <w:p w14:paraId="46C87C68">
            <w:pPr>
              <w:spacing w:line="299" w:lineRule="auto"/>
              <w:rPr>
                <w:rFonts w:hint="eastAsia" w:ascii="仿宋" w:hAnsi="仿宋" w:eastAsia="仿宋" w:cs="仿宋"/>
                <w:color w:val="auto"/>
                <w:sz w:val="24"/>
                <w:szCs w:val="24"/>
              </w:rPr>
            </w:pPr>
          </w:p>
          <w:p w14:paraId="624DEC06">
            <w:pPr>
              <w:spacing w:line="299" w:lineRule="auto"/>
              <w:rPr>
                <w:rFonts w:hint="eastAsia" w:ascii="仿宋" w:hAnsi="仿宋" w:eastAsia="仿宋" w:cs="仿宋"/>
                <w:color w:val="auto"/>
                <w:sz w:val="24"/>
                <w:szCs w:val="24"/>
              </w:rPr>
            </w:pPr>
          </w:p>
          <w:p w14:paraId="03C0EF9A">
            <w:pPr>
              <w:spacing w:line="299" w:lineRule="auto"/>
              <w:rPr>
                <w:rFonts w:hint="eastAsia" w:ascii="仿宋" w:hAnsi="仿宋" w:eastAsia="仿宋" w:cs="仿宋"/>
                <w:color w:val="auto"/>
                <w:sz w:val="24"/>
                <w:szCs w:val="24"/>
              </w:rPr>
            </w:pPr>
          </w:p>
          <w:p w14:paraId="0A9FC473">
            <w:pPr>
              <w:pStyle w:val="14"/>
              <w:spacing w:before="78" w:line="228" w:lineRule="auto"/>
              <w:ind w:left="422"/>
              <w:rPr>
                <w:rFonts w:hint="eastAsia" w:ascii="仿宋" w:hAnsi="仿宋" w:eastAsia="仿宋" w:cs="仿宋"/>
                <w:color w:val="auto"/>
                <w:sz w:val="24"/>
                <w:szCs w:val="24"/>
              </w:rPr>
            </w:pPr>
            <w:r>
              <w:rPr>
                <w:rFonts w:hint="eastAsia" w:ascii="仿宋" w:hAnsi="仿宋" w:eastAsia="仿宋" w:cs="仿宋"/>
                <w:color w:val="auto"/>
                <w:spacing w:val="-4"/>
                <w:sz w:val="24"/>
                <w:szCs w:val="24"/>
              </w:rPr>
              <w:t>经营范围</w:t>
            </w:r>
          </w:p>
        </w:tc>
        <w:tc>
          <w:tcPr>
            <w:tcW w:w="7947" w:type="dxa"/>
            <w:gridSpan w:val="6"/>
            <w:vAlign w:val="top"/>
          </w:tcPr>
          <w:p w14:paraId="3ADF53AF">
            <w:pPr>
              <w:rPr>
                <w:rFonts w:hint="eastAsia" w:ascii="仿宋" w:hAnsi="仿宋" w:eastAsia="仿宋" w:cs="仿宋"/>
                <w:color w:val="auto"/>
                <w:sz w:val="24"/>
                <w:szCs w:val="24"/>
              </w:rPr>
            </w:pPr>
          </w:p>
        </w:tc>
      </w:tr>
      <w:tr w14:paraId="4BBBD4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1777" w:type="dxa"/>
            <w:vAlign w:val="top"/>
          </w:tcPr>
          <w:p w14:paraId="50133905">
            <w:pPr>
              <w:pStyle w:val="14"/>
              <w:spacing w:before="249" w:line="227" w:lineRule="auto"/>
              <w:ind w:left="470"/>
              <w:rPr>
                <w:rFonts w:hint="eastAsia" w:ascii="仿宋" w:hAnsi="仿宋" w:eastAsia="仿宋" w:cs="仿宋"/>
                <w:color w:val="auto"/>
                <w:sz w:val="24"/>
                <w:szCs w:val="24"/>
              </w:rPr>
            </w:pPr>
            <w:r>
              <w:rPr>
                <w:rFonts w:hint="eastAsia" w:ascii="仿宋" w:hAnsi="仿宋" w:eastAsia="仿宋" w:cs="仿宋"/>
                <w:color w:val="auto"/>
                <w:spacing w:val="-2"/>
                <w:sz w:val="24"/>
                <w:szCs w:val="24"/>
              </w:rPr>
              <w:t>备</w:t>
            </w:r>
            <w:r>
              <w:rPr>
                <w:rFonts w:hint="eastAsia" w:ascii="仿宋" w:hAnsi="仿宋" w:eastAsia="仿宋" w:cs="仿宋"/>
                <w:color w:val="auto"/>
                <w:spacing w:val="7"/>
                <w:sz w:val="24"/>
                <w:szCs w:val="24"/>
              </w:rPr>
              <w:t xml:space="preserve">   </w:t>
            </w:r>
            <w:r>
              <w:rPr>
                <w:rFonts w:hint="eastAsia" w:ascii="仿宋" w:hAnsi="仿宋" w:eastAsia="仿宋" w:cs="仿宋"/>
                <w:color w:val="auto"/>
                <w:spacing w:val="-2"/>
                <w:sz w:val="24"/>
                <w:szCs w:val="24"/>
              </w:rPr>
              <w:t>注</w:t>
            </w:r>
          </w:p>
        </w:tc>
        <w:tc>
          <w:tcPr>
            <w:tcW w:w="7947" w:type="dxa"/>
            <w:gridSpan w:val="6"/>
            <w:vAlign w:val="top"/>
          </w:tcPr>
          <w:p w14:paraId="37712FC2">
            <w:pPr>
              <w:rPr>
                <w:rFonts w:hint="eastAsia" w:ascii="仿宋" w:hAnsi="仿宋" w:eastAsia="仿宋" w:cs="仿宋"/>
                <w:color w:val="auto"/>
                <w:sz w:val="24"/>
                <w:szCs w:val="24"/>
              </w:rPr>
            </w:pPr>
          </w:p>
        </w:tc>
      </w:tr>
    </w:tbl>
    <w:p w14:paraId="6A25FF7D">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注：本表后应附企业法人营业执照、开户许可证、资质证书等。（供应商可根据本表自行编制）</w:t>
      </w:r>
    </w:p>
    <w:p w14:paraId="14A65E27">
      <w:pPr>
        <w:spacing w:line="246" w:lineRule="auto"/>
        <w:rPr>
          <w:rFonts w:ascii="楷体" w:hAnsi="楷体" w:eastAsia="楷体" w:cs="楷体"/>
          <w:color w:val="auto"/>
          <w:sz w:val="20"/>
          <w:szCs w:val="20"/>
        </w:rPr>
        <w:sectPr>
          <w:footerReference r:id="rId17" w:type="default"/>
          <w:pgSz w:w="11906" w:h="16839"/>
          <w:pgMar w:top="1431" w:right="1088" w:bottom="1180" w:left="1088" w:header="0" w:footer="992" w:gutter="0"/>
          <w:pgNumType w:fmt="decimal"/>
          <w:cols w:space="720" w:num="1"/>
        </w:sectPr>
      </w:pPr>
    </w:p>
    <w:p w14:paraId="6869C009">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五、资格审查资料</w:t>
      </w:r>
    </w:p>
    <w:p w14:paraId="36647C3C">
      <w:pPr>
        <w:spacing w:before="98" w:line="219" w:lineRule="auto"/>
        <w:jc w:val="center"/>
        <w:rPr>
          <w:rFonts w:hint="eastAsia" w:ascii="仿宋" w:hAnsi="仿宋" w:eastAsia="仿宋" w:cs="仿宋"/>
          <w:color w:val="auto"/>
          <w:sz w:val="30"/>
          <w:szCs w:val="30"/>
          <w14:textOutline w14:w="5448" w14:cap="sq" w14:cmpd="sng">
            <w14:solidFill>
              <w14:srgbClr w14:val="000000"/>
            </w14:solidFill>
            <w14:prstDash w14:val="solid"/>
            <w14:bevel/>
          </w14:textOutline>
        </w:rPr>
      </w:pPr>
    </w:p>
    <w:p w14:paraId="1EE9ACF2">
      <w:pPr>
        <w:pStyle w:val="9"/>
        <w:ind w:left="0" w:leftChars="0" w:firstLine="0" w:firstLineChars="0"/>
        <w:jc w:val="center"/>
        <w:rPr>
          <w:rFonts w:hint="eastAsia" w:ascii="仿宋" w:hAnsi="仿宋" w:eastAsia="仿宋" w:cs="仿宋"/>
          <w:color w:val="auto"/>
        </w:rPr>
      </w:pPr>
      <w:r>
        <w:rPr>
          <w:rFonts w:hint="eastAsia" w:ascii="仿宋" w:hAnsi="仿宋" w:eastAsia="仿宋" w:cs="仿宋"/>
          <w:color w:val="auto"/>
          <w:lang w:val="en-US" w:eastAsia="zh-CN"/>
        </w:rPr>
        <w:t>供应商应根据供应商须知前附表要求提供相关证明材料。</w:t>
      </w:r>
    </w:p>
    <w:p w14:paraId="60450E3A">
      <w:pPr>
        <w:pStyle w:val="9"/>
        <w:rPr>
          <w:rFonts w:hint="eastAsia"/>
          <w:color w:val="auto"/>
        </w:rPr>
        <w:sectPr>
          <w:headerReference r:id="rId18" w:type="default"/>
          <w:footerReference r:id="rId19" w:type="default"/>
          <w:pgSz w:w="11906" w:h="16839"/>
          <w:pgMar w:top="1440" w:right="1080" w:bottom="1440" w:left="1080" w:header="0" w:footer="992" w:gutter="0"/>
          <w:pgBorders>
            <w:top w:val="none" w:sz="0" w:space="0"/>
            <w:left w:val="none" w:sz="0" w:space="0"/>
            <w:bottom w:val="none" w:sz="0" w:space="0"/>
            <w:right w:val="none" w:sz="0" w:space="0"/>
          </w:pgBorders>
          <w:pgNumType w:fmt="decimal"/>
          <w:cols w:space="720" w:num="1"/>
        </w:sectPr>
      </w:pPr>
    </w:p>
    <w:p w14:paraId="4202F1A3">
      <w:pPr>
        <w:keepNext w:val="0"/>
        <w:keepLines w:val="0"/>
        <w:widowControl/>
        <w:suppressLineNumbers w:val="0"/>
        <w:jc w:val="left"/>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附件一：具备履行合同所必需的设备和专业技术能力的书面声明</w:t>
      </w:r>
    </w:p>
    <w:p w14:paraId="13DCD508">
      <w:pPr>
        <w:spacing w:before="98" w:line="219" w:lineRule="auto"/>
        <w:jc w:val="center"/>
        <w:rPr>
          <w:rFonts w:hint="eastAsia" w:ascii="仿宋" w:hAnsi="仿宋" w:eastAsia="仿宋" w:cs="仿宋"/>
          <w:color w:val="auto"/>
          <w:sz w:val="28"/>
          <w:szCs w:val="28"/>
          <w14:textOutline w14:w="5448" w14:cap="sq" w14:cmpd="sng">
            <w14:solidFill>
              <w14:srgbClr w14:val="000000"/>
            </w14:solidFill>
            <w14:prstDash w14:val="solid"/>
            <w14:bevel/>
          </w14:textOutline>
        </w:rPr>
      </w:pPr>
    </w:p>
    <w:p w14:paraId="553C6263">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具备履行合同所必需的设备和专业技术能力的书面声明</w:t>
      </w:r>
    </w:p>
    <w:p w14:paraId="1272FD37">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5C5FFC9E">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我单位郑重声明：我单位具备履行本项采购合同所必需的设备和专业技术能力，为履行本项采购合同我公司具备如下主要设备和主要专业技术能力：</w:t>
      </w:r>
    </w:p>
    <w:p w14:paraId="523C139D">
      <w:pPr>
        <w:pStyle w:val="9"/>
        <w:keepNext w:val="0"/>
        <w:keepLines w:val="0"/>
        <w:pageBreakBefore w:val="0"/>
        <w:widowControl w:val="0"/>
        <w:kinsoku w:val="0"/>
        <w:wordWrap/>
        <w:topLinePunct w:val="0"/>
        <w:autoSpaceDE w:val="0"/>
        <w:autoSpaceDN w:val="0"/>
        <w:bidi w:val="0"/>
        <w:adjustRightInd w:val="0"/>
        <w:snapToGrid w:val="0"/>
        <w:spacing w:line="560" w:lineRule="exact"/>
        <w:jc w:val="both"/>
        <w:textAlignment w:val="baseline"/>
        <w:rPr>
          <w:rFonts w:hint="eastAsia" w:ascii="仿宋" w:hAnsi="仿宋" w:eastAsia="仿宋" w:cs="仿宋"/>
          <w:color w:val="auto"/>
          <w:sz w:val="28"/>
          <w:szCs w:val="28"/>
        </w:rPr>
      </w:pPr>
    </w:p>
    <w:p w14:paraId="319501BB">
      <w:pPr>
        <w:pStyle w:val="9"/>
        <w:keepNext w:val="0"/>
        <w:keepLines w:val="0"/>
        <w:pageBreakBefore w:val="0"/>
        <w:widowControl w:val="0"/>
        <w:kinsoku w:val="0"/>
        <w:wordWrap/>
        <w:topLinePunct w:val="0"/>
        <w:autoSpaceDE w:val="0"/>
        <w:autoSpaceDN w:val="0"/>
        <w:bidi w:val="0"/>
        <w:adjustRightInd w:val="0"/>
        <w:snapToGrid w:val="0"/>
        <w:spacing w:line="560" w:lineRule="exact"/>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主要设备有：</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 xml:space="preserve"> 。</w:t>
      </w:r>
    </w:p>
    <w:p w14:paraId="12C2EC2D">
      <w:pPr>
        <w:pStyle w:val="9"/>
        <w:keepNext w:val="0"/>
        <w:keepLines w:val="0"/>
        <w:pageBreakBefore w:val="0"/>
        <w:widowControl w:val="0"/>
        <w:kinsoku w:val="0"/>
        <w:wordWrap/>
        <w:topLinePunct w:val="0"/>
        <w:autoSpaceDE w:val="0"/>
        <w:autoSpaceDN w:val="0"/>
        <w:bidi w:val="0"/>
        <w:adjustRightInd w:val="0"/>
        <w:snapToGrid w:val="0"/>
        <w:spacing w:line="560" w:lineRule="exact"/>
        <w:jc w:val="both"/>
        <w:textAlignment w:val="baseline"/>
        <w:rPr>
          <w:rFonts w:hint="eastAsia" w:ascii="仿宋" w:hAnsi="仿宋" w:eastAsia="仿宋" w:cs="仿宋"/>
          <w:color w:val="auto"/>
          <w:sz w:val="28"/>
          <w:szCs w:val="28"/>
          <w:u w:val="none"/>
          <w:lang w:val="en-US" w:eastAsia="zh-CN"/>
        </w:rPr>
      </w:pPr>
      <w:r>
        <w:rPr>
          <w:rFonts w:hint="eastAsia" w:ascii="仿宋" w:hAnsi="仿宋" w:eastAsia="仿宋" w:cs="仿宋"/>
          <w:color w:val="auto"/>
          <w:sz w:val="28"/>
          <w:szCs w:val="28"/>
        </w:rPr>
        <w:t>主要专业技术能力有：</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u w:val="none"/>
          <w:lang w:val="en-US" w:eastAsia="zh-CN"/>
        </w:rPr>
        <w:t>。</w:t>
      </w:r>
    </w:p>
    <w:p w14:paraId="2AC4A984">
      <w:pPr>
        <w:pStyle w:val="9"/>
        <w:keepNext w:val="0"/>
        <w:keepLines w:val="0"/>
        <w:pageBreakBefore w:val="0"/>
        <w:widowControl w:val="0"/>
        <w:kinsoku w:val="0"/>
        <w:wordWrap/>
        <w:topLinePunct w:val="0"/>
        <w:autoSpaceDE w:val="0"/>
        <w:autoSpaceDN w:val="0"/>
        <w:bidi w:val="0"/>
        <w:adjustRightInd w:val="0"/>
        <w:snapToGrid w:val="0"/>
        <w:spacing w:line="560" w:lineRule="exact"/>
        <w:jc w:val="both"/>
        <w:textAlignment w:val="baseline"/>
        <w:rPr>
          <w:rFonts w:hint="eastAsia" w:ascii="仿宋" w:hAnsi="仿宋" w:eastAsia="仿宋" w:cs="仿宋"/>
          <w:color w:val="auto"/>
          <w:sz w:val="28"/>
          <w:szCs w:val="28"/>
          <w:u w:val="none"/>
          <w:lang w:val="en-US" w:eastAsia="zh-CN"/>
        </w:rPr>
      </w:pPr>
    </w:p>
    <w:p w14:paraId="2B9457B2">
      <w:pPr>
        <w:pStyle w:val="9"/>
        <w:keepNext w:val="0"/>
        <w:keepLines w:val="0"/>
        <w:pageBreakBefore w:val="0"/>
        <w:widowControl w:val="0"/>
        <w:kinsoku w:val="0"/>
        <w:wordWrap/>
        <w:topLinePunct w:val="0"/>
        <w:autoSpaceDE w:val="0"/>
        <w:autoSpaceDN w:val="0"/>
        <w:bidi w:val="0"/>
        <w:adjustRightInd w:val="0"/>
        <w:snapToGrid w:val="0"/>
        <w:spacing w:line="560" w:lineRule="exact"/>
        <w:jc w:val="both"/>
        <w:textAlignment w:val="baseline"/>
        <w:rPr>
          <w:rFonts w:hint="eastAsia" w:ascii="仿宋" w:hAnsi="仿宋" w:eastAsia="仿宋" w:cs="仿宋"/>
          <w:color w:val="auto"/>
          <w:sz w:val="28"/>
          <w:szCs w:val="28"/>
          <w:u w:val="none"/>
          <w:lang w:val="en-US" w:eastAsia="zh-CN"/>
        </w:rPr>
      </w:pPr>
    </w:p>
    <w:p w14:paraId="5508ABFC">
      <w:pPr>
        <w:keepNext w:val="0"/>
        <w:keepLines w:val="0"/>
        <w:pageBreakBefore w:val="0"/>
        <w:widowControl w:val="0"/>
        <w:kinsoku/>
        <w:wordWrap/>
        <w:overflowPunct/>
        <w:topLinePunct/>
        <w:autoSpaceDE/>
        <w:autoSpaceDN/>
        <w:bidi w:val="0"/>
        <w:adjustRightInd w:val="0"/>
        <w:snapToGrid w:val="0"/>
        <w:spacing w:line="560" w:lineRule="exact"/>
        <w:ind w:right="0" w:firstLine="1680" w:firstLineChars="6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6FE07C8B">
      <w:pPr>
        <w:keepNext w:val="0"/>
        <w:keepLines w:val="0"/>
        <w:pageBreakBefore w:val="0"/>
        <w:widowControl w:val="0"/>
        <w:kinsoku/>
        <w:wordWrap/>
        <w:overflowPunct/>
        <w:topLinePunct/>
        <w:autoSpaceDE/>
        <w:autoSpaceDN/>
        <w:bidi w:val="0"/>
        <w:adjustRightInd w:val="0"/>
        <w:snapToGrid w:val="0"/>
        <w:spacing w:line="560" w:lineRule="exact"/>
        <w:ind w:right="0" w:firstLine="1680" w:firstLineChars="6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702709C7">
      <w:pPr>
        <w:keepNext w:val="0"/>
        <w:keepLines w:val="0"/>
        <w:pageBreakBefore w:val="0"/>
        <w:widowControl w:val="0"/>
        <w:kinsoku w:val="0"/>
        <w:wordWrap/>
        <w:overflowPunct/>
        <w:topLinePunct/>
        <w:autoSpaceDE/>
        <w:autoSpaceDN/>
        <w:bidi w:val="0"/>
        <w:adjustRightInd w:val="0"/>
        <w:snapToGrid w:val="0"/>
        <w:spacing w:line="560" w:lineRule="exact"/>
        <w:ind w:firstLine="1722" w:firstLineChars="700"/>
        <w:jc w:val="both"/>
        <w:textAlignment w:val="baseline"/>
        <w:rPr>
          <w:rFonts w:ascii="楷体" w:hAnsi="楷体" w:eastAsia="楷体" w:cs="楷体"/>
          <w:color w:val="auto"/>
          <w:sz w:val="28"/>
          <w:szCs w:val="28"/>
        </w:rPr>
        <w:sectPr>
          <w:footerReference r:id="rId20" w:type="default"/>
          <w:pgSz w:w="11906" w:h="16839"/>
          <w:pgMar w:top="1440" w:right="1080" w:bottom="1440" w:left="1080" w:header="0" w:footer="1018" w:gutter="0"/>
          <w:pgNumType w:fmt="decimal"/>
          <w:cols w:space="720" w:num="1"/>
        </w:sect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64A3B22F">
      <w:pPr>
        <w:keepNext w:val="0"/>
        <w:keepLines w:val="0"/>
        <w:widowControl/>
        <w:suppressLineNumbers w:val="0"/>
        <w:jc w:val="left"/>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附件二：参加政府采购活动前3年内在经营活动中没有重大违法记录的书面声明</w:t>
      </w:r>
    </w:p>
    <w:p w14:paraId="33546EA6">
      <w:pPr>
        <w:bidi w:val="0"/>
        <w:rPr>
          <w:rFonts w:hint="eastAsia" w:ascii="仿宋" w:hAnsi="仿宋" w:eastAsia="仿宋" w:cs="仿宋"/>
          <w:color w:val="auto"/>
          <w:sz w:val="28"/>
          <w:szCs w:val="28"/>
          <w:lang w:val="en-US" w:eastAsia="en-US"/>
        </w:rPr>
      </w:pPr>
    </w:p>
    <w:p w14:paraId="785BE576">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参加政府采购活动前3年内在经营活动中没有重大违法记录的书面声明</w:t>
      </w:r>
    </w:p>
    <w:p w14:paraId="7AF9282B">
      <w:pPr>
        <w:keepNext w:val="0"/>
        <w:keepLines w:val="0"/>
        <w:pageBreakBefore w:val="0"/>
        <w:widowControl w:val="0"/>
        <w:tabs>
          <w:tab w:val="left" w:pos="3017"/>
        </w:tabs>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lang w:val="en-US" w:eastAsia="zh-CN"/>
        </w:rPr>
      </w:pPr>
    </w:p>
    <w:p w14:paraId="0F5B5810">
      <w:pPr>
        <w:pStyle w:val="9"/>
        <w:keepNext w:val="0"/>
        <w:keepLines w:val="0"/>
        <w:pageBreakBefore w:val="0"/>
        <w:widowControl w:val="0"/>
        <w:kinsoku w:val="0"/>
        <w:wordWrap/>
        <w:topLinePunct w:val="0"/>
        <w:autoSpaceDE w:val="0"/>
        <w:autoSpaceDN w:val="0"/>
        <w:bidi w:val="0"/>
        <w:adjustRightInd w:val="0"/>
        <w:snapToGrid w:val="0"/>
        <w:spacing w:line="560" w:lineRule="exact"/>
        <w:ind w:firstLine="608" w:firstLineChars="200"/>
        <w:jc w:val="both"/>
        <w:textAlignment w:val="baseline"/>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我单位郑重声明：参加本次政府采购活动前3年内，我单位在经营活动中没有因违法经营受到刑事处罚或者责令停产停业、吊销许可证或者执照、较大数额罚款等行政处罚。</w:t>
      </w:r>
    </w:p>
    <w:p w14:paraId="067D52C9">
      <w:pPr>
        <w:pStyle w:val="9"/>
        <w:rPr>
          <w:rFonts w:hint="eastAsia" w:ascii="仿宋" w:hAnsi="仿宋" w:eastAsia="仿宋" w:cs="仿宋"/>
          <w:color w:val="auto"/>
          <w:sz w:val="28"/>
          <w:szCs w:val="28"/>
          <w:lang w:val="en-US" w:eastAsia="zh-CN"/>
        </w:rPr>
      </w:pPr>
    </w:p>
    <w:p w14:paraId="153E3C2C">
      <w:pPr>
        <w:pStyle w:val="9"/>
        <w:rPr>
          <w:rFonts w:hint="eastAsia" w:ascii="仿宋" w:hAnsi="仿宋" w:eastAsia="仿宋" w:cs="仿宋"/>
          <w:color w:val="auto"/>
          <w:sz w:val="28"/>
          <w:szCs w:val="28"/>
          <w:u w:val="none"/>
          <w:lang w:val="en-US" w:eastAsia="zh-CN"/>
        </w:rPr>
      </w:pPr>
    </w:p>
    <w:p w14:paraId="40ECA1DF">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3B22B265">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658F0642">
      <w:pPr>
        <w:keepNext w:val="0"/>
        <w:keepLines w:val="0"/>
        <w:pageBreakBefore w:val="0"/>
        <w:widowControl w:val="0"/>
        <w:kinsoku w:val="0"/>
        <w:wordWrap/>
        <w:overflowPunct/>
        <w:topLinePunct/>
        <w:autoSpaceDE/>
        <w:autoSpaceDN/>
        <w:bidi w:val="0"/>
        <w:adjustRightInd w:val="0"/>
        <w:snapToGrid w:val="0"/>
        <w:spacing w:line="560" w:lineRule="exact"/>
        <w:ind w:firstLine="1968" w:firstLineChars="800"/>
        <w:jc w:val="both"/>
        <w:textAlignment w:val="baseline"/>
        <w:rPr>
          <w:rFonts w:hint="eastAsia" w:ascii="仿宋" w:hAnsi="仿宋" w:eastAsia="仿宋" w:cs="仿宋"/>
          <w:color w:val="auto"/>
          <w:sz w:val="28"/>
          <w:szCs w:val="28"/>
          <w:u w:val="none"/>
          <w:lang w:val="en-US" w:eastAsia="zh-CN"/>
        </w:rPr>
        <w:sectPr>
          <w:footerReference r:id="rId21" w:type="default"/>
          <w:pgSz w:w="11906" w:h="16839"/>
          <w:pgMar w:top="1440" w:right="1080" w:bottom="1440" w:left="1080" w:header="0" w:footer="992" w:gutter="0"/>
          <w:pgBorders>
            <w:top w:val="none" w:sz="0" w:space="0"/>
            <w:left w:val="none" w:sz="0" w:space="0"/>
            <w:bottom w:val="none" w:sz="0" w:space="0"/>
            <w:right w:val="none" w:sz="0" w:space="0"/>
          </w:pgBorders>
          <w:pgNumType w:fmt="decimal"/>
          <w:cols w:space="720" w:num="1"/>
        </w:sect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32A284E8">
      <w:pPr>
        <w:pStyle w:val="9"/>
        <w:ind w:left="0" w:leftChars="0" w:firstLine="0" w:firstLineChars="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附件三：</w:t>
      </w:r>
    </w:p>
    <w:p w14:paraId="185DEF31">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保密承诺书</w:t>
      </w:r>
    </w:p>
    <w:p w14:paraId="5EC7E7BD">
      <w:pPr>
        <w:pStyle w:val="9"/>
        <w:rPr>
          <w:rFonts w:hint="eastAsia"/>
          <w:color w:val="auto"/>
          <w:lang w:val="en-US" w:eastAsia="zh-CN"/>
        </w:rPr>
      </w:pPr>
    </w:p>
    <w:p w14:paraId="08FC1511">
      <w:pPr>
        <w:pStyle w:val="9"/>
        <w:keepNext w:val="0"/>
        <w:keepLines w:val="0"/>
        <w:pageBreakBefore w:val="0"/>
        <w:widowControl w:val="0"/>
        <w:kinsoku w:val="0"/>
        <w:wordWrap/>
        <w:topLinePunct w:val="0"/>
        <w:autoSpaceDE w:val="0"/>
        <w:autoSpaceDN w:val="0"/>
        <w:bidi w:val="0"/>
        <w:adjustRightInd w:val="0"/>
        <w:snapToGrid w:val="0"/>
        <w:spacing w:line="560" w:lineRule="exact"/>
        <w:ind w:left="0" w:leftChars="0" w:firstLine="0" w:firstLineChars="0"/>
        <w:jc w:val="both"/>
        <w:textAlignment w:val="baseline"/>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u w:val="single"/>
          <w:lang w:val="en-US" w:eastAsia="zh-CN"/>
        </w:rPr>
        <w:t>（招标人名称）：</w:t>
      </w:r>
    </w:p>
    <w:p w14:paraId="5F7C3E86">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u w:val="none"/>
          <w:lang w:val="en-US" w:eastAsia="zh-CN" w:bidi="ar"/>
        </w:rPr>
      </w:pPr>
      <w:r>
        <w:rPr>
          <w:rFonts w:hint="eastAsia" w:ascii="仿宋" w:hAnsi="仿宋" w:eastAsia="仿宋" w:cs="仿宋"/>
          <w:color w:val="auto"/>
          <w:sz w:val="28"/>
          <w:szCs w:val="28"/>
          <w:u w:val="none"/>
          <w:lang w:val="en-US" w:eastAsia="zh-CN"/>
        </w:rPr>
        <w:t>我方参加</w:t>
      </w:r>
      <w:r>
        <w:rPr>
          <w:rFonts w:hint="eastAsia" w:ascii="仿宋" w:hAnsi="仿宋" w:eastAsia="仿宋" w:cs="仿宋"/>
          <w:color w:val="auto"/>
          <w:sz w:val="28"/>
          <w:szCs w:val="28"/>
          <w:u w:val="single"/>
          <w:lang w:val="en-US" w:eastAsia="zh-CN"/>
        </w:rPr>
        <w:t>（项目名称）、（项目编号）</w:t>
      </w:r>
      <w:r>
        <w:rPr>
          <w:rFonts w:hint="eastAsia" w:ascii="仿宋" w:hAnsi="仿宋" w:eastAsia="仿宋" w:cs="仿宋"/>
          <w:snapToGrid w:val="0"/>
          <w:color w:val="auto"/>
          <w:kern w:val="0"/>
          <w:sz w:val="28"/>
          <w:szCs w:val="28"/>
          <w:lang w:val="en-US" w:eastAsia="zh-CN" w:bidi="ar"/>
        </w:rPr>
        <w:t>项目采购活动，根据有关保密法规制度，知悉应当承担的保密义务和法律责任，承诺如下</w:t>
      </w:r>
      <w:r>
        <w:rPr>
          <w:rFonts w:hint="eastAsia" w:ascii="仿宋" w:hAnsi="仿宋" w:eastAsia="仿宋" w:cs="仿宋"/>
          <w:snapToGrid w:val="0"/>
          <w:color w:val="auto"/>
          <w:kern w:val="0"/>
          <w:sz w:val="28"/>
          <w:szCs w:val="28"/>
          <w:u w:val="none"/>
          <w:lang w:val="en-US" w:eastAsia="zh-CN" w:bidi="ar"/>
        </w:rPr>
        <w:t>：</w:t>
      </w:r>
    </w:p>
    <w:p w14:paraId="37EA5411">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一、严格遵守国家的保密法律法规和规章制度，履行保密义务。</w:t>
      </w:r>
    </w:p>
    <w:p w14:paraId="378E7BD8">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二、不以任何方式泄露或传播本次采购项目相关信息。</w:t>
      </w:r>
    </w:p>
    <w:p w14:paraId="5F34995F">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三、不违规记录、存储、复制本次采购项目相关信息。</w:t>
      </w:r>
    </w:p>
    <w:p w14:paraId="44C85A82">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四、招标文件以及相关技术文件专室放置、专盘存储、专人管理。</w:t>
      </w:r>
    </w:p>
    <w:p w14:paraId="6A30A4E3">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五、未经采购机构审查批准，不得擅自在互联网、通讯媒体等发表涉及此次采购项目相关内容或资讯。</w:t>
      </w:r>
    </w:p>
    <w:p w14:paraId="20E7346F">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rPr>
      </w:pPr>
      <w:r>
        <w:rPr>
          <w:rFonts w:hint="eastAsia" w:ascii="仿宋" w:hAnsi="仿宋" w:eastAsia="仿宋" w:cs="仿宋"/>
          <w:snapToGrid w:val="0"/>
          <w:color w:val="auto"/>
          <w:kern w:val="0"/>
          <w:sz w:val="28"/>
          <w:szCs w:val="28"/>
          <w:lang w:val="en-US" w:eastAsia="zh-CN" w:bidi="ar"/>
        </w:rPr>
        <w:t>六、承诺处理该项目日常采购业务中使用专用电脑处理投标项目日常采购业务，投标供应商不得向第三方泄露采购机构提供的技术文件等资料。</w:t>
      </w:r>
    </w:p>
    <w:p w14:paraId="6684BB08">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r>
        <w:rPr>
          <w:rFonts w:hint="eastAsia" w:ascii="仿宋" w:hAnsi="仿宋" w:eastAsia="仿宋" w:cs="仿宋"/>
          <w:snapToGrid w:val="0"/>
          <w:color w:val="auto"/>
          <w:kern w:val="0"/>
          <w:sz w:val="28"/>
          <w:szCs w:val="28"/>
          <w:lang w:val="en-US" w:eastAsia="zh-CN" w:bidi="ar"/>
        </w:rPr>
        <w:t>违反上述承诺，愿承担一切法律责任，接受相关采购管理部门和采购机构按国家相关规定作出的相关处罚。</w:t>
      </w:r>
    </w:p>
    <w:p w14:paraId="711A41EC">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39522A0C">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5C225597">
      <w:pPr>
        <w:keepNext w:val="0"/>
        <w:keepLines w:val="0"/>
        <w:pageBreakBefore w:val="0"/>
        <w:widowControl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color w:val="auto"/>
          <w:sz w:val="28"/>
          <w:szCs w:val="28"/>
          <w:lang w:val="en-US" w:eastAsia="zh-CN"/>
        </w:rPr>
      </w:pPr>
    </w:p>
    <w:p w14:paraId="0A0793C7">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ab/>
      </w: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641D3A76">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42CA44A2">
      <w:pPr>
        <w:keepNext w:val="0"/>
        <w:keepLines w:val="0"/>
        <w:pageBreakBefore w:val="0"/>
        <w:widowControl w:val="0"/>
        <w:kinsoku w:val="0"/>
        <w:wordWrap/>
        <w:overflowPunct/>
        <w:topLinePunct/>
        <w:autoSpaceDE/>
        <w:autoSpaceDN/>
        <w:bidi w:val="0"/>
        <w:adjustRightInd w:val="0"/>
        <w:snapToGrid w:val="0"/>
        <w:spacing w:line="560" w:lineRule="exact"/>
        <w:ind w:firstLine="1968" w:firstLineChars="800"/>
        <w:jc w:val="both"/>
        <w:textAlignment w:val="baseline"/>
        <w:rPr>
          <w:rFonts w:hint="eastAsia" w:ascii="仿宋" w:hAnsi="仿宋" w:eastAsia="仿宋" w:cs="仿宋"/>
          <w:color w:val="auto"/>
          <w:sz w:val="28"/>
          <w:szCs w:val="28"/>
          <w:u w:val="none"/>
          <w:lang w:val="en-US" w:eastAsia="zh-CN"/>
        </w:rPr>
        <w:sectPr>
          <w:footerReference r:id="rId22" w:type="default"/>
          <w:pgSz w:w="11906" w:h="16839"/>
          <w:pgMar w:top="1440" w:right="1080" w:bottom="1440" w:left="1080" w:header="0" w:footer="992" w:gutter="0"/>
          <w:pgBorders>
            <w:top w:val="none" w:sz="0" w:space="0"/>
            <w:left w:val="none" w:sz="0" w:space="0"/>
            <w:bottom w:val="none" w:sz="0" w:space="0"/>
            <w:right w:val="none" w:sz="0" w:space="0"/>
          </w:pgBorders>
          <w:pgNumType w:fmt="decimal"/>
          <w:cols w:space="720" w:num="1"/>
        </w:sect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57379E93">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六、商务响应偏离表</w:t>
      </w:r>
    </w:p>
    <w:p w14:paraId="536078C4">
      <w:pPr>
        <w:spacing w:before="9"/>
        <w:rPr>
          <w:color w:val="auto"/>
        </w:rPr>
      </w:pPr>
    </w:p>
    <w:tbl>
      <w:tblPr>
        <w:tblStyle w:val="13"/>
        <w:tblW w:w="99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9"/>
        <w:gridCol w:w="2272"/>
        <w:gridCol w:w="1690"/>
        <w:gridCol w:w="3070"/>
        <w:gridCol w:w="1139"/>
        <w:gridCol w:w="921"/>
      </w:tblGrid>
      <w:tr w14:paraId="125F7D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899" w:type="dxa"/>
            <w:vAlign w:val="top"/>
          </w:tcPr>
          <w:p w14:paraId="287C6997">
            <w:pPr>
              <w:spacing w:line="279" w:lineRule="auto"/>
              <w:rPr>
                <w:rFonts w:hint="eastAsia" w:ascii="仿宋" w:hAnsi="仿宋" w:eastAsia="仿宋" w:cs="仿宋"/>
                <w:color w:val="auto"/>
                <w:sz w:val="24"/>
                <w:szCs w:val="24"/>
              </w:rPr>
            </w:pPr>
          </w:p>
          <w:p w14:paraId="2B826502">
            <w:pPr>
              <w:pStyle w:val="14"/>
              <w:spacing w:before="78" w:line="234" w:lineRule="auto"/>
              <w:ind w:left="115"/>
              <w:rPr>
                <w:rFonts w:hint="eastAsia" w:ascii="仿宋" w:hAnsi="仿宋" w:eastAsia="仿宋" w:cs="仿宋"/>
                <w:color w:val="auto"/>
                <w:sz w:val="24"/>
                <w:szCs w:val="24"/>
              </w:rPr>
            </w:pPr>
            <w:r>
              <w:rPr>
                <w:rFonts w:hint="eastAsia" w:ascii="仿宋" w:hAnsi="仿宋" w:eastAsia="仿宋" w:cs="仿宋"/>
                <w:color w:val="auto"/>
                <w:spacing w:val="-4"/>
                <w:sz w:val="24"/>
                <w:szCs w:val="24"/>
              </w:rPr>
              <w:t>序号</w:t>
            </w:r>
          </w:p>
        </w:tc>
        <w:tc>
          <w:tcPr>
            <w:tcW w:w="2272" w:type="dxa"/>
            <w:vAlign w:val="top"/>
          </w:tcPr>
          <w:p w14:paraId="5C991ACB">
            <w:pPr>
              <w:spacing w:line="279" w:lineRule="auto"/>
              <w:rPr>
                <w:rFonts w:hint="eastAsia" w:ascii="仿宋" w:hAnsi="仿宋" w:eastAsia="仿宋" w:cs="仿宋"/>
                <w:color w:val="auto"/>
                <w:sz w:val="24"/>
                <w:szCs w:val="24"/>
              </w:rPr>
            </w:pPr>
          </w:p>
          <w:p w14:paraId="603D4353">
            <w:pPr>
              <w:pStyle w:val="14"/>
              <w:spacing w:before="78" w:line="233" w:lineRule="auto"/>
              <w:ind w:left="114"/>
              <w:rPr>
                <w:rFonts w:hint="eastAsia" w:ascii="仿宋" w:hAnsi="仿宋" w:eastAsia="仿宋" w:cs="仿宋"/>
                <w:color w:val="auto"/>
                <w:sz w:val="24"/>
                <w:szCs w:val="24"/>
              </w:rPr>
            </w:pPr>
            <w:r>
              <w:rPr>
                <w:rFonts w:hint="eastAsia" w:ascii="仿宋" w:hAnsi="仿宋" w:eastAsia="仿宋" w:cs="仿宋"/>
                <w:color w:val="auto"/>
                <w:spacing w:val="-2"/>
                <w:sz w:val="24"/>
                <w:szCs w:val="24"/>
              </w:rPr>
              <w:t>招标文件条目号</w:t>
            </w:r>
          </w:p>
        </w:tc>
        <w:tc>
          <w:tcPr>
            <w:tcW w:w="1690" w:type="dxa"/>
            <w:vAlign w:val="top"/>
          </w:tcPr>
          <w:p w14:paraId="557025B0">
            <w:pPr>
              <w:pStyle w:val="14"/>
              <w:spacing w:before="207" w:line="232" w:lineRule="auto"/>
              <w:ind w:left="114" w:right="103" w:firstLine="3"/>
              <w:rPr>
                <w:rFonts w:hint="eastAsia" w:ascii="仿宋" w:hAnsi="仿宋" w:eastAsia="仿宋" w:cs="仿宋"/>
                <w:color w:val="auto"/>
                <w:sz w:val="24"/>
                <w:szCs w:val="24"/>
              </w:rPr>
            </w:pPr>
            <w:r>
              <w:rPr>
                <w:rFonts w:hint="eastAsia" w:ascii="仿宋" w:hAnsi="仿宋" w:eastAsia="仿宋" w:cs="仿宋"/>
                <w:color w:val="auto"/>
                <w:spacing w:val="3"/>
                <w:sz w:val="24"/>
                <w:szCs w:val="24"/>
              </w:rPr>
              <w:t>招标文件的商</w:t>
            </w:r>
            <w:r>
              <w:rPr>
                <w:rFonts w:hint="eastAsia" w:ascii="仿宋" w:hAnsi="仿宋" w:eastAsia="仿宋" w:cs="仿宋"/>
                <w:color w:val="auto"/>
                <w:spacing w:val="-3"/>
                <w:sz w:val="24"/>
                <w:szCs w:val="24"/>
              </w:rPr>
              <w:t>务条款</w:t>
            </w:r>
          </w:p>
        </w:tc>
        <w:tc>
          <w:tcPr>
            <w:tcW w:w="3070" w:type="dxa"/>
            <w:vAlign w:val="top"/>
          </w:tcPr>
          <w:p w14:paraId="5C571335">
            <w:pPr>
              <w:spacing w:line="279" w:lineRule="auto"/>
              <w:rPr>
                <w:rFonts w:hint="eastAsia" w:ascii="仿宋" w:hAnsi="仿宋" w:eastAsia="仿宋" w:cs="仿宋"/>
                <w:color w:val="auto"/>
                <w:sz w:val="24"/>
                <w:szCs w:val="24"/>
              </w:rPr>
            </w:pPr>
          </w:p>
          <w:p w14:paraId="0BA10BA4">
            <w:pPr>
              <w:pStyle w:val="14"/>
              <w:spacing w:before="78" w:line="233" w:lineRule="auto"/>
              <w:ind w:left="108"/>
              <w:rPr>
                <w:rFonts w:hint="eastAsia" w:ascii="仿宋" w:hAnsi="仿宋" w:eastAsia="仿宋" w:cs="仿宋"/>
                <w:color w:val="auto"/>
                <w:sz w:val="24"/>
                <w:szCs w:val="24"/>
              </w:rPr>
            </w:pPr>
            <w:r>
              <w:rPr>
                <w:rFonts w:hint="eastAsia" w:ascii="仿宋" w:hAnsi="仿宋" w:eastAsia="仿宋" w:cs="仿宋"/>
                <w:color w:val="auto"/>
                <w:spacing w:val="-1"/>
                <w:sz w:val="24"/>
                <w:szCs w:val="24"/>
              </w:rPr>
              <w:t>投标文件的商务条款</w:t>
            </w:r>
          </w:p>
        </w:tc>
        <w:tc>
          <w:tcPr>
            <w:tcW w:w="1139" w:type="dxa"/>
            <w:vAlign w:val="top"/>
          </w:tcPr>
          <w:p w14:paraId="76D87B51">
            <w:pPr>
              <w:spacing w:line="279" w:lineRule="auto"/>
              <w:rPr>
                <w:rFonts w:hint="eastAsia" w:ascii="仿宋" w:hAnsi="仿宋" w:eastAsia="仿宋" w:cs="仿宋"/>
                <w:color w:val="auto"/>
                <w:sz w:val="24"/>
                <w:szCs w:val="24"/>
              </w:rPr>
            </w:pPr>
          </w:p>
          <w:p w14:paraId="2C11277D">
            <w:pPr>
              <w:pStyle w:val="14"/>
              <w:spacing w:before="78" w:line="235" w:lineRule="auto"/>
              <w:ind w:left="113"/>
              <w:rPr>
                <w:rFonts w:hint="eastAsia" w:ascii="仿宋" w:hAnsi="仿宋" w:eastAsia="仿宋" w:cs="仿宋"/>
                <w:color w:val="auto"/>
                <w:sz w:val="24"/>
                <w:szCs w:val="24"/>
              </w:rPr>
            </w:pPr>
            <w:r>
              <w:rPr>
                <w:rFonts w:hint="eastAsia" w:ascii="仿宋" w:hAnsi="仿宋" w:eastAsia="仿宋" w:cs="仿宋"/>
                <w:color w:val="auto"/>
                <w:spacing w:val="-4"/>
                <w:sz w:val="24"/>
                <w:szCs w:val="24"/>
              </w:rPr>
              <w:t>偏离</w:t>
            </w:r>
          </w:p>
        </w:tc>
        <w:tc>
          <w:tcPr>
            <w:tcW w:w="921" w:type="dxa"/>
            <w:vAlign w:val="top"/>
          </w:tcPr>
          <w:p w14:paraId="66DFED05">
            <w:pPr>
              <w:spacing w:line="279" w:lineRule="auto"/>
              <w:rPr>
                <w:rFonts w:hint="eastAsia" w:ascii="仿宋" w:hAnsi="仿宋" w:eastAsia="仿宋" w:cs="仿宋"/>
                <w:color w:val="auto"/>
                <w:sz w:val="24"/>
                <w:szCs w:val="24"/>
              </w:rPr>
            </w:pPr>
          </w:p>
          <w:p w14:paraId="3CBBE694">
            <w:pPr>
              <w:pStyle w:val="14"/>
              <w:spacing w:before="78" w:line="235" w:lineRule="auto"/>
              <w:ind w:left="113"/>
              <w:rPr>
                <w:rFonts w:hint="eastAsia" w:ascii="仿宋" w:hAnsi="仿宋" w:eastAsia="仿宋" w:cs="仿宋"/>
                <w:color w:val="auto"/>
                <w:sz w:val="24"/>
                <w:szCs w:val="24"/>
              </w:rPr>
            </w:pPr>
            <w:r>
              <w:rPr>
                <w:rFonts w:hint="eastAsia" w:ascii="仿宋" w:hAnsi="仿宋" w:eastAsia="仿宋" w:cs="仿宋"/>
                <w:color w:val="auto"/>
                <w:spacing w:val="-3"/>
                <w:sz w:val="24"/>
                <w:szCs w:val="24"/>
              </w:rPr>
              <w:t>备注</w:t>
            </w:r>
          </w:p>
        </w:tc>
      </w:tr>
      <w:tr w14:paraId="35E4B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899" w:type="dxa"/>
            <w:vAlign w:val="top"/>
          </w:tcPr>
          <w:p w14:paraId="17AA8EE5">
            <w:pPr>
              <w:spacing w:line="304" w:lineRule="auto"/>
              <w:jc w:val="center"/>
              <w:rPr>
                <w:rFonts w:hint="eastAsia" w:ascii="仿宋" w:hAnsi="仿宋" w:eastAsia="仿宋" w:cs="仿宋"/>
                <w:color w:val="auto"/>
                <w:sz w:val="24"/>
                <w:szCs w:val="24"/>
              </w:rPr>
            </w:pPr>
          </w:p>
          <w:p w14:paraId="0DD703F8">
            <w:pPr>
              <w:pStyle w:val="14"/>
              <w:spacing w:before="78" w:line="180" w:lineRule="auto"/>
              <w:ind w:left="126"/>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272" w:type="dxa"/>
            <w:vAlign w:val="top"/>
          </w:tcPr>
          <w:p w14:paraId="55730798">
            <w:pPr>
              <w:rPr>
                <w:rFonts w:hint="eastAsia" w:ascii="仿宋" w:hAnsi="仿宋" w:eastAsia="仿宋" w:cs="仿宋"/>
                <w:color w:val="auto"/>
                <w:sz w:val="24"/>
                <w:szCs w:val="24"/>
              </w:rPr>
            </w:pPr>
          </w:p>
        </w:tc>
        <w:tc>
          <w:tcPr>
            <w:tcW w:w="1690" w:type="dxa"/>
            <w:vAlign w:val="top"/>
          </w:tcPr>
          <w:p w14:paraId="0C7A7FF6">
            <w:pPr>
              <w:rPr>
                <w:rFonts w:hint="eastAsia" w:ascii="仿宋" w:hAnsi="仿宋" w:eastAsia="仿宋" w:cs="仿宋"/>
                <w:color w:val="auto"/>
                <w:sz w:val="24"/>
                <w:szCs w:val="24"/>
              </w:rPr>
            </w:pPr>
          </w:p>
        </w:tc>
        <w:tc>
          <w:tcPr>
            <w:tcW w:w="3070" w:type="dxa"/>
            <w:vAlign w:val="top"/>
          </w:tcPr>
          <w:p w14:paraId="6519959C">
            <w:pPr>
              <w:rPr>
                <w:rFonts w:hint="eastAsia" w:ascii="仿宋" w:hAnsi="仿宋" w:eastAsia="仿宋" w:cs="仿宋"/>
                <w:color w:val="auto"/>
                <w:sz w:val="24"/>
                <w:szCs w:val="24"/>
              </w:rPr>
            </w:pPr>
          </w:p>
        </w:tc>
        <w:tc>
          <w:tcPr>
            <w:tcW w:w="1139" w:type="dxa"/>
            <w:vAlign w:val="top"/>
          </w:tcPr>
          <w:p w14:paraId="26943C9B">
            <w:pPr>
              <w:rPr>
                <w:rFonts w:hint="eastAsia" w:ascii="仿宋" w:hAnsi="仿宋" w:eastAsia="仿宋" w:cs="仿宋"/>
                <w:color w:val="auto"/>
                <w:sz w:val="24"/>
                <w:szCs w:val="24"/>
              </w:rPr>
            </w:pPr>
          </w:p>
        </w:tc>
        <w:tc>
          <w:tcPr>
            <w:tcW w:w="921" w:type="dxa"/>
            <w:vAlign w:val="top"/>
          </w:tcPr>
          <w:p w14:paraId="4B7D2818">
            <w:pPr>
              <w:rPr>
                <w:rFonts w:hint="eastAsia" w:ascii="仿宋" w:hAnsi="仿宋" w:eastAsia="仿宋" w:cs="仿宋"/>
                <w:color w:val="auto"/>
                <w:sz w:val="24"/>
                <w:szCs w:val="24"/>
              </w:rPr>
            </w:pPr>
          </w:p>
        </w:tc>
      </w:tr>
      <w:tr w14:paraId="37B970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899" w:type="dxa"/>
            <w:vAlign w:val="top"/>
          </w:tcPr>
          <w:p w14:paraId="2FCCC5E5">
            <w:pPr>
              <w:spacing w:line="306" w:lineRule="auto"/>
              <w:jc w:val="center"/>
              <w:rPr>
                <w:rFonts w:hint="eastAsia" w:ascii="仿宋" w:hAnsi="仿宋" w:eastAsia="仿宋" w:cs="仿宋"/>
                <w:color w:val="auto"/>
                <w:sz w:val="24"/>
                <w:szCs w:val="24"/>
              </w:rPr>
            </w:pPr>
          </w:p>
          <w:p w14:paraId="1EB3D31F">
            <w:pPr>
              <w:pStyle w:val="14"/>
              <w:spacing w:before="78" w:line="179" w:lineRule="auto"/>
              <w:ind w:left="110"/>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2272" w:type="dxa"/>
            <w:vAlign w:val="top"/>
          </w:tcPr>
          <w:p w14:paraId="45853722">
            <w:pPr>
              <w:rPr>
                <w:rFonts w:hint="eastAsia" w:ascii="仿宋" w:hAnsi="仿宋" w:eastAsia="仿宋" w:cs="仿宋"/>
                <w:color w:val="auto"/>
                <w:sz w:val="24"/>
                <w:szCs w:val="24"/>
              </w:rPr>
            </w:pPr>
          </w:p>
        </w:tc>
        <w:tc>
          <w:tcPr>
            <w:tcW w:w="1690" w:type="dxa"/>
            <w:vAlign w:val="top"/>
          </w:tcPr>
          <w:p w14:paraId="11EF59EB">
            <w:pPr>
              <w:rPr>
                <w:rFonts w:hint="eastAsia" w:ascii="仿宋" w:hAnsi="仿宋" w:eastAsia="仿宋" w:cs="仿宋"/>
                <w:color w:val="auto"/>
                <w:sz w:val="24"/>
                <w:szCs w:val="24"/>
              </w:rPr>
            </w:pPr>
          </w:p>
        </w:tc>
        <w:tc>
          <w:tcPr>
            <w:tcW w:w="3070" w:type="dxa"/>
            <w:vAlign w:val="top"/>
          </w:tcPr>
          <w:p w14:paraId="40EF07CE">
            <w:pPr>
              <w:rPr>
                <w:rFonts w:hint="eastAsia" w:ascii="仿宋" w:hAnsi="仿宋" w:eastAsia="仿宋" w:cs="仿宋"/>
                <w:color w:val="auto"/>
                <w:sz w:val="24"/>
                <w:szCs w:val="24"/>
              </w:rPr>
            </w:pPr>
          </w:p>
        </w:tc>
        <w:tc>
          <w:tcPr>
            <w:tcW w:w="1139" w:type="dxa"/>
            <w:vAlign w:val="top"/>
          </w:tcPr>
          <w:p w14:paraId="1974E9CF">
            <w:pPr>
              <w:rPr>
                <w:rFonts w:hint="eastAsia" w:ascii="仿宋" w:hAnsi="仿宋" w:eastAsia="仿宋" w:cs="仿宋"/>
                <w:color w:val="auto"/>
                <w:sz w:val="24"/>
                <w:szCs w:val="24"/>
              </w:rPr>
            </w:pPr>
          </w:p>
        </w:tc>
        <w:tc>
          <w:tcPr>
            <w:tcW w:w="921" w:type="dxa"/>
            <w:vAlign w:val="top"/>
          </w:tcPr>
          <w:p w14:paraId="1145B3B2">
            <w:pPr>
              <w:rPr>
                <w:rFonts w:hint="eastAsia" w:ascii="仿宋" w:hAnsi="仿宋" w:eastAsia="仿宋" w:cs="仿宋"/>
                <w:color w:val="auto"/>
                <w:sz w:val="24"/>
                <w:szCs w:val="24"/>
              </w:rPr>
            </w:pPr>
          </w:p>
        </w:tc>
      </w:tr>
      <w:tr w14:paraId="072717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899" w:type="dxa"/>
            <w:vAlign w:val="top"/>
          </w:tcPr>
          <w:p w14:paraId="1F279706">
            <w:pPr>
              <w:spacing w:line="309" w:lineRule="auto"/>
              <w:jc w:val="center"/>
              <w:rPr>
                <w:rFonts w:hint="eastAsia" w:ascii="仿宋" w:hAnsi="仿宋" w:eastAsia="仿宋" w:cs="仿宋"/>
                <w:color w:val="auto"/>
                <w:sz w:val="24"/>
                <w:szCs w:val="24"/>
              </w:rPr>
            </w:pPr>
          </w:p>
          <w:p w14:paraId="08585B4A">
            <w:pPr>
              <w:pStyle w:val="14"/>
              <w:spacing w:before="78" w:line="177" w:lineRule="auto"/>
              <w:ind w:left="113"/>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2272" w:type="dxa"/>
            <w:vAlign w:val="top"/>
          </w:tcPr>
          <w:p w14:paraId="2C18EB98">
            <w:pPr>
              <w:rPr>
                <w:rFonts w:hint="eastAsia" w:ascii="仿宋" w:hAnsi="仿宋" w:eastAsia="仿宋" w:cs="仿宋"/>
                <w:color w:val="auto"/>
                <w:sz w:val="24"/>
                <w:szCs w:val="24"/>
              </w:rPr>
            </w:pPr>
          </w:p>
        </w:tc>
        <w:tc>
          <w:tcPr>
            <w:tcW w:w="1690" w:type="dxa"/>
            <w:vAlign w:val="top"/>
          </w:tcPr>
          <w:p w14:paraId="1ED18671">
            <w:pPr>
              <w:rPr>
                <w:rFonts w:hint="eastAsia" w:ascii="仿宋" w:hAnsi="仿宋" w:eastAsia="仿宋" w:cs="仿宋"/>
                <w:color w:val="auto"/>
                <w:sz w:val="24"/>
                <w:szCs w:val="24"/>
              </w:rPr>
            </w:pPr>
          </w:p>
        </w:tc>
        <w:tc>
          <w:tcPr>
            <w:tcW w:w="3070" w:type="dxa"/>
            <w:vAlign w:val="top"/>
          </w:tcPr>
          <w:p w14:paraId="6094D5D1">
            <w:pPr>
              <w:rPr>
                <w:rFonts w:hint="eastAsia" w:ascii="仿宋" w:hAnsi="仿宋" w:eastAsia="仿宋" w:cs="仿宋"/>
                <w:color w:val="auto"/>
                <w:sz w:val="24"/>
                <w:szCs w:val="24"/>
              </w:rPr>
            </w:pPr>
          </w:p>
        </w:tc>
        <w:tc>
          <w:tcPr>
            <w:tcW w:w="1139" w:type="dxa"/>
            <w:vAlign w:val="top"/>
          </w:tcPr>
          <w:p w14:paraId="54B0F863">
            <w:pPr>
              <w:rPr>
                <w:rFonts w:hint="eastAsia" w:ascii="仿宋" w:hAnsi="仿宋" w:eastAsia="仿宋" w:cs="仿宋"/>
                <w:color w:val="auto"/>
                <w:sz w:val="24"/>
                <w:szCs w:val="24"/>
              </w:rPr>
            </w:pPr>
          </w:p>
        </w:tc>
        <w:tc>
          <w:tcPr>
            <w:tcW w:w="921" w:type="dxa"/>
            <w:vAlign w:val="top"/>
          </w:tcPr>
          <w:p w14:paraId="5AE07727">
            <w:pPr>
              <w:rPr>
                <w:rFonts w:hint="eastAsia" w:ascii="仿宋" w:hAnsi="仿宋" w:eastAsia="仿宋" w:cs="仿宋"/>
                <w:color w:val="auto"/>
                <w:sz w:val="24"/>
                <w:szCs w:val="24"/>
              </w:rPr>
            </w:pPr>
          </w:p>
        </w:tc>
      </w:tr>
      <w:tr w14:paraId="6DF2FB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899" w:type="dxa"/>
            <w:vAlign w:val="top"/>
          </w:tcPr>
          <w:p w14:paraId="3E986E71">
            <w:pPr>
              <w:spacing w:line="308" w:lineRule="auto"/>
              <w:jc w:val="center"/>
              <w:rPr>
                <w:rFonts w:hint="eastAsia" w:ascii="仿宋" w:hAnsi="仿宋" w:eastAsia="仿宋" w:cs="仿宋"/>
                <w:color w:val="auto"/>
                <w:sz w:val="24"/>
                <w:szCs w:val="24"/>
              </w:rPr>
            </w:pPr>
          </w:p>
          <w:p w14:paraId="50ED7410">
            <w:pPr>
              <w:pStyle w:val="14"/>
              <w:spacing w:before="78" w:line="181" w:lineRule="auto"/>
              <w:ind w:left="115"/>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2272" w:type="dxa"/>
            <w:vAlign w:val="top"/>
          </w:tcPr>
          <w:p w14:paraId="3637296B">
            <w:pPr>
              <w:rPr>
                <w:rFonts w:hint="eastAsia" w:ascii="仿宋" w:hAnsi="仿宋" w:eastAsia="仿宋" w:cs="仿宋"/>
                <w:color w:val="auto"/>
                <w:sz w:val="24"/>
                <w:szCs w:val="24"/>
              </w:rPr>
            </w:pPr>
          </w:p>
        </w:tc>
        <w:tc>
          <w:tcPr>
            <w:tcW w:w="1690" w:type="dxa"/>
            <w:vAlign w:val="top"/>
          </w:tcPr>
          <w:p w14:paraId="6AB66493">
            <w:pPr>
              <w:rPr>
                <w:rFonts w:hint="eastAsia" w:ascii="仿宋" w:hAnsi="仿宋" w:eastAsia="仿宋" w:cs="仿宋"/>
                <w:color w:val="auto"/>
                <w:sz w:val="24"/>
                <w:szCs w:val="24"/>
              </w:rPr>
            </w:pPr>
          </w:p>
        </w:tc>
        <w:tc>
          <w:tcPr>
            <w:tcW w:w="3070" w:type="dxa"/>
            <w:vAlign w:val="top"/>
          </w:tcPr>
          <w:p w14:paraId="4DA1B793">
            <w:pPr>
              <w:rPr>
                <w:rFonts w:hint="eastAsia" w:ascii="仿宋" w:hAnsi="仿宋" w:eastAsia="仿宋" w:cs="仿宋"/>
                <w:color w:val="auto"/>
                <w:sz w:val="24"/>
                <w:szCs w:val="24"/>
              </w:rPr>
            </w:pPr>
          </w:p>
        </w:tc>
        <w:tc>
          <w:tcPr>
            <w:tcW w:w="1139" w:type="dxa"/>
            <w:vAlign w:val="top"/>
          </w:tcPr>
          <w:p w14:paraId="793DD8D8">
            <w:pPr>
              <w:rPr>
                <w:rFonts w:hint="eastAsia" w:ascii="仿宋" w:hAnsi="仿宋" w:eastAsia="仿宋" w:cs="仿宋"/>
                <w:color w:val="auto"/>
                <w:sz w:val="24"/>
                <w:szCs w:val="24"/>
              </w:rPr>
            </w:pPr>
          </w:p>
        </w:tc>
        <w:tc>
          <w:tcPr>
            <w:tcW w:w="921" w:type="dxa"/>
            <w:vAlign w:val="top"/>
          </w:tcPr>
          <w:p w14:paraId="6E5DD5AE">
            <w:pPr>
              <w:rPr>
                <w:rFonts w:hint="eastAsia" w:ascii="仿宋" w:hAnsi="仿宋" w:eastAsia="仿宋" w:cs="仿宋"/>
                <w:color w:val="auto"/>
                <w:sz w:val="24"/>
                <w:szCs w:val="24"/>
              </w:rPr>
            </w:pPr>
          </w:p>
        </w:tc>
      </w:tr>
      <w:tr w14:paraId="07DE1C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899" w:type="dxa"/>
            <w:vAlign w:val="top"/>
          </w:tcPr>
          <w:p w14:paraId="75286160">
            <w:pPr>
              <w:spacing w:line="308" w:lineRule="auto"/>
              <w:jc w:val="center"/>
              <w:rPr>
                <w:rFonts w:hint="eastAsia" w:ascii="仿宋" w:hAnsi="仿宋" w:eastAsia="仿宋" w:cs="仿宋"/>
                <w:color w:val="auto"/>
                <w:sz w:val="24"/>
                <w:szCs w:val="24"/>
              </w:rPr>
            </w:pPr>
          </w:p>
          <w:p w14:paraId="3A000EB1">
            <w:pPr>
              <w:pStyle w:val="14"/>
              <w:spacing w:before="78" w:line="178" w:lineRule="auto"/>
              <w:ind w:left="112"/>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2272" w:type="dxa"/>
            <w:vAlign w:val="top"/>
          </w:tcPr>
          <w:p w14:paraId="16E5385D">
            <w:pPr>
              <w:rPr>
                <w:rFonts w:hint="eastAsia" w:ascii="仿宋" w:hAnsi="仿宋" w:eastAsia="仿宋" w:cs="仿宋"/>
                <w:color w:val="auto"/>
                <w:sz w:val="24"/>
                <w:szCs w:val="24"/>
              </w:rPr>
            </w:pPr>
          </w:p>
        </w:tc>
        <w:tc>
          <w:tcPr>
            <w:tcW w:w="1690" w:type="dxa"/>
            <w:vAlign w:val="top"/>
          </w:tcPr>
          <w:p w14:paraId="3ECBE07D">
            <w:pPr>
              <w:rPr>
                <w:rFonts w:hint="eastAsia" w:ascii="仿宋" w:hAnsi="仿宋" w:eastAsia="仿宋" w:cs="仿宋"/>
                <w:color w:val="auto"/>
                <w:sz w:val="24"/>
                <w:szCs w:val="24"/>
              </w:rPr>
            </w:pPr>
          </w:p>
        </w:tc>
        <w:tc>
          <w:tcPr>
            <w:tcW w:w="3070" w:type="dxa"/>
            <w:vAlign w:val="top"/>
          </w:tcPr>
          <w:p w14:paraId="0C7407A3">
            <w:pPr>
              <w:rPr>
                <w:rFonts w:hint="eastAsia" w:ascii="仿宋" w:hAnsi="仿宋" w:eastAsia="仿宋" w:cs="仿宋"/>
                <w:color w:val="auto"/>
                <w:sz w:val="24"/>
                <w:szCs w:val="24"/>
              </w:rPr>
            </w:pPr>
          </w:p>
        </w:tc>
        <w:tc>
          <w:tcPr>
            <w:tcW w:w="1139" w:type="dxa"/>
            <w:vAlign w:val="top"/>
          </w:tcPr>
          <w:p w14:paraId="15F24047">
            <w:pPr>
              <w:rPr>
                <w:rFonts w:hint="eastAsia" w:ascii="仿宋" w:hAnsi="仿宋" w:eastAsia="仿宋" w:cs="仿宋"/>
                <w:color w:val="auto"/>
                <w:sz w:val="24"/>
                <w:szCs w:val="24"/>
              </w:rPr>
            </w:pPr>
          </w:p>
        </w:tc>
        <w:tc>
          <w:tcPr>
            <w:tcW w:w="921" w:type="dxa"/>
            <w:vAlign w:val="top"/>
          </w:tcPr>
          <w:p w14:paraId="25F0D3F6">
            <w:pPr>
              <w:rPr>
                <w:rFonts w:hint="eastAsia" w:ascii="仿宋" w:hAnsi="仿宋" w:eastAsia="仿宋" w:cs="仿宋"/>
                <w:color w:val="auto"/>
                <w:sz w:val="24"/>
                <w:szCs w:val="24"/>
              </w:rPr>
            </w:pPr>
          </w:p>
        </w:tc>
      </w:tr>
      <w:tr w14:paraId="56AC63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899" w:type="dxa"/>
            <w:vAlign w:val="top"/>
          </w:tcPr>
          <w:p w14:paraId="010376CD">
            <w:pPr>
              <w:spacing w:line="309" w:lineRule="auto"/>
              <w:jc w:val="center"/>
              <w:rPr>
                <w:rFonts w:hint="eastAsia" w:ascii="仿宋" w:hAnsi="仿宋" w:eastAsia="仿宋" w:cs="仿宋"/>
                <w:color w:val="auto"/>
                <w:sz w:val="24"/>
                <w:szCs w:val="24"/>
              </w:rPr>
            </w:pPr>
          </w:p>
          <w:p w14:paraId="7DD8945A">
            <w:pPr>
              <w:pStyle w:val="14"/>
              <w:spacing w:before="78" w:line="177" w:lineRule="auto"/>
              <w:ind w:left="119"/>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2272" w:type="dxa"/>
            <w:vAlign w:val="top"/>
          </w:tcPr>
          <w:p w14:paraId="36FA150B">
            <w:pPr>
              <w:rPr>
                <w:rFonts w:hint="eastAsia" w:ascii="仿宋" w:hAnsi="仿宋" w:eastAsia="仿宋" w:cs="仿宋"/>
                <w:color w:val="auto"/>
                <w:sz w:val="24"/>
                <w:szCs w:val="24"/>
              </w:rPr>
            </w:pPr>
          </w:p>
        </w:tc>
        <w:tc>
          <w:tcPr>
            <w:tcW w:w="1690" w:type="dxa"/>
            <w:vAlign w:val="top"/>
          </w:tcPr>
          <w:p w14:paraId="3A54D555">
            <w:pPr>
              <w:rPr>
                <w:rFonts w:hint="eastAsia" w:ascii="仿宋" w:hAnsi="仿宋" w:eastAsia="仿宋" w:cs="仿宋"/>
                <w:color w:val="auto"/>
                <w:sz w:val="24"/>
                <w:szCs w:val="24"/>
              </w:rPr>
            </w:pPr>
          </w:p>
        </w:tc>
        <w:tc>
          <w:tcPr>
            <w:tcW w:w="3070" w:type="dxa"/>
            <w:vAlign w:val="top"/>
          </w:tcPr>
          <w:p w14:paraId="48A893E7">
            <w:pPr>
              <w:rPr>
                <w:rFonts w:hint="eastAsia" w:ascii="仿宋" w:hAnsi="仿宋" w:eastAsia="仿宋" w:cs="仿宋"/>
                <w:color w:val="auto"/>
                <w:sz w:val="24"/>
                <w:szCs w:val="24"/>
              </w:rPr>
            </w:pPr>
          </w:p>
        </w:tc>
        <w:tc>
          <w:tcPr>
            <w:tcW w:w="1139" w:type="dxa"/>
            <w:vAlign w:val="top"/>
          </w:tcPr>
          <w:p w14:paraId="55681DFC">
            <w:pPr>
              <w:rPr>
                <w:rFonts w:hint="eastAsia" w:ascii="仿宋" w:hAnsi="仿宋" w:eastAsia="仿宋" w:cs="仿宋"/>
                <w:color w:val="auto"/>
                <w:sz w:val="24"/>
                <w:szCs w:val="24"/>
              </w:rPr>
            </w:pPr>
          </w:p>
        </w:tc>
        <w:tc>
          <w:tcPr>
            <w:tcW w:w="921" w:type="dxa"/>
            <w:vAlign w:val="top"/>
          </w:tcPr>
          <w:p w14:paraId="592DFB24">
            <w:pPr>
              <w:rPr>
                <w:rFonts w:hint="eastAsia" w:ascii="仿宋" w:hAnsi="仿宋" w:eastAsia="仿宋" w:cs="仿宋"/>
                <w:color w:val="auto"/>
                <w:sz w:val="24"/>
                <w:szCs w:val="24"/>
              </w:rPr>
            </w:pPr>
          </w:p>
        </w:tc>
      </w:tr>
      <w:tr w14:paraId="39D7DC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 w:hRule="atLeast"/>
        </w:trPr>
        <w:tc>
          <w:tcPr>
            <w:tcW w:w="899" w:type="dxa"/>
            <w:vAlign w:val="top"/>
          </w:tcPr>
          <w:p w14:paraId="77691EB6">
            <w:pPr>
              <w:spacing w:line="443" w:lineRule="auto"/>
              <w:rPr>
                <w:rFonts w:hint="eastAsia" w:ascii="仿宋" w:hAnsi="仿宋" w:eastAsia="仿宋" w:cs="仿宋"/>
                <w:color w:val="auto"/>
                <w:sz w:val="24"/>
                <w:szCs w:val="24"/>
              </w:rPr>
            </w:pPr>
          </w:p>
          <w:p w14:paraId="4B8D37B2">
            <w:pPr>
              <w:pStyle w:val="14"/>
              <w:spacing w:before="78" w:line="96" w:lineRule="exact"/>
              <w:ind w:left="126"/>
              <w:rPr>
                <w:rFonts w:hint="eastAsia" w:ascii="仿宋" w:hAnsi="仿宋" w:eastAsia="仿宋" w:cs="仿宋"/>
                <w:color w:val="auto"/>
                <w:sz w:val="24"/>
                <w:szCs w:val="24"/>
              </w:rPr>
            </w:pPr>
            <w:r>
              <w:rPr>
                <w:rFonts w:hint="eastAsia" w:ascii="仿宋" w:hAnsi="仿宋" w:eastAsia="仿宋" w:cs="仿宋"/>
                <w:color w:val="auto"/>
                <w:spacing w:val="-31"/>
                <w:w w:val="93"/>
                <w:position w:val="-2"/>
                <w:sz w:val="24"/>
                <w:szCs w:val="24"/>
              </w:rPr>
              <w:t>...</w:t>
            </w:r>
          </w:p>
        </w:tc>
        <w:tc>
          <w:tcPr>
            <w:tcW w:w="2272" w:type="dxa"/>
            <w:vAlign w:val="top"/>
          </w:tcPr>
          <w:p w14:paraId="15685A43">
            <w:pPr>
              <w:rPr>
                <w:rFonts w:hint="eastAsia" w:ascii="仿宋" w:hAnsi="仿宋" w:eastAsia="仿宋" w:cs="仿宋"/>
                <w:color w:val="auto"/>
                <w:sz w:val="24"/>
                <w:szCs w:val="24"/>
              </w:rPr>
            </w:pPr>
          </w:p>
        </w:tc>
        <w:tc>
          <w:tcPr>
            <w:tcW w:w="1690" w:type="dxa"/>
            <w:vAlign w:val="top"/>
          </w:tcPr>
          <w:p w14:paraId="6A8C7AE1">
            <w:pPr>
              <w:rPr>
                <w:rFonts w:hint="eastAsia" w:ascii="仿宋" w:hAnsi="仿宋" w:eastAsia="仿宋" w:cs="仿宋"/>
                <w:color w:val="auto"/>
                <w:sz w:val="24"/>
                <w:szCs w:val="24"/>
              </w:rPr>
            </w:pPr>
          </w:p>
        </w:tc>
        <w:tc>
          <w:tcPr>
            <w:tcW w:w="3070" w:type="dxa"/>
            <w:vAlign w:val="top"/>
          </w:tcPr>
          <w:p w14:paraId="6069257D">
            <w:pPr>
              <w:rPr>
                <w:rFonts w:hint="eastAsia" w:ascii="仿宋" w:hAnsi="仿宋" w:eastAsia="仿宋" w:cs="仿宋"/>
                <w:color w:val="auto"/>
                <w:sz w:val="24"/>
                <w:szCs w:val="24"/>
              </w:rPr>
            </w:pPr>
          </w:p>
        </w:tc>
        <w:tc>
          <w:tcPr>
            <w:tcW w:w="1139" w:type="dxa"/>
            <w:vAlign w:val="top"/>
          </w:tcPr>
          <w:p w14:paraId="059BF8A0">
            <w:pPr>
              <w:rPr>
                <w:rFonts w:hint="eastAsia" w:ascii="仿宋" w:hAnsi="仿宋" w:eastAsia="仿宋" w:cs="仿宋"/>
                <w:color w:val="auto"/>
                <w:sz w:val="24"/>
                <w:szCs w:val="24"/>
              </w:rPr>
            </w:pPr>
          </w:p>
        </w:tc>
        <w:tc>
          <w:tcPr>
            <w:tcW w:w="921" w:type="dxa"/>
            <w:vAlign w:val="top"/>
          </w:tcPr>
          <w:p w14:paraId="045E40F7">
            <w:pPr>
              <w:rPr>
                <w:rFonts w:hint="eastAsia" w:ascii="仿宋" w:hAnsi="仿宋" w:eastAsia="仿宋" w:cs="仿宋"/>
                <w:color w:val="auto"/>
                <w:sz w:val="24"/>
                <w:szCs w:val="24"/>
              </w:rPr>
            </w:pPr>
          </w:p>
        </w:tc>
      </w:tr>
    </w:tbl>
    <w:p w14:paraId="1CA4D05D">
      <w:pPr>
        <w:pStyle w:val="4"/>
        <w:spacing w:line="265" w:lineRule="auto"/>
        <w:rPr>
          <w:color w:val="auto"/>
        </w:rPr>
      </w:pPr>
    </w:p>
    <w:p w14:paraId="72D88F6D">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注：1.各供应商按此表格式自行填写，表格不够时可自行添加。</w:t>
      </w:r>
    </w:p>
    <w:p w14:paraId="4DA10FEB">
      <w:pPr>
        <w:spacing w:before="65" w:line="230" w:lineRule="auto"/>
        <w:ind w:left="32"/>
        <w:rPr>
          <w:rFonts w:hint="eastAsia" w:ascii="仿宋" w:hAnsi="仿宋" w:eastAsia="仿宋" w:cs="仿宋"/>
          <w:b/>
          <w:bCs/>
          <w:color w:val="auto"/>
          <w:spacing w:val="8"/>
          <w:sz w:val="24"/>
          <w:szCs w:val="24"/>
        </w:rPr>
      </w:pPr>
    </w:p>
    <w:p w14:paraId="33E2FF0D">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2.若有偏离,请将具体偏离条款在”偏离”一栏中详细说明;若无偏离,请在”偏离”一栏中标注”无”字样.</w:t>
      </w:r>
    </w:p>
    <w:p w14:paraId="026CEB4A">
      <w:pPr>
        <w:pStyle w:val="4"/>
        <w:spacing w:line="303" w:lineRule="auto"/>
        <w:rPr>
          <w:color w:val="auto"/>
        </w:rPr>
      </w:pPr>
    </w:p>
    <w:p w14:paraId="42633E3B">
      <w:pPr>
        <w:pStyle w:val="4"/>
        <w:spacing w:line="304" w:lineRule="auto"/>
        <w:rPr>
          <w:color w:val="auto"/>
        </w:rPr>
      </w:pPr>
    </w:p>
    <w:p w14:paraId="5639A945">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258A1168">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3F2A7067">
      <w:pPr>
        <w:spacing w:before="65" w:line="230" w:lineRule="auto"/>
        <w:ind w:left="32" w:firstLine="1968" w:firstLineChars="8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722FE315">
      <w:pPr>
        <w:spacing w:line="233" w:lineRule="auto"/>
        <w:rPr>
          <w:rFonts w:ascii="楷体" w:hAnsi="楷体" w:eastAsia="楷体" w:cs="楷体"/>
          <w:color w:val="auto"/>
          <w:sz w:val="24"/>
          <w:szCs w:val="24"/>
        </w:rPr>
        <w:sectPr>
          <w:footerReference r:id="rId23" w:type="default"/>
          <w:pgSz w:w="11906" w:h="16839"/>
          <w:pgMar w:top="1440" w:right="1080" w:bottom="1440" w:left="1080" w:header="0" w:footer="1018" w:gutter="0"/>
          <w:pgNumType w:fmt="decimal"/>
          <w:cols w:space="720" w:num="1"/>
        </w:sectPr>
      </w:pPr>
    </w:p>
    <w:p w14:paraId="1956430E">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七、中小企业声明函（工程、服务）</w:t>
      </w:r>
    </w:p>
    <w:p w14:paraId="141E060E">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4"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
          <w:sz w:val="28"/>
          <w:szCs w:val="28"/>
        </w:rPr>
        <w:t>本公司（联合体）郑重声明，根据《政府采购促进中小企业发展管理办法》（财库</w:t>
      </w:r>
      <w:r>
        <w:rPr>
          <w:rFonts w:hint="eastAsia" w:ascii="仿宋" w:hAnsi="仿宋" w:eastAsia="仿宋" w:cs="仿宋"/>
          <w:color w:val="auto"/>
          <w:spacing w:val="-6"/>
          <w:sz w:val="28"/>
          <w:szCs w:val="28"/>
        </w:rPr>
        <w:t>﹝2020﹞46 号）的规定，本公司（联合体）参加</w:t>
      </w:r>
      <w:r>
        <w:rPr>
          <w:rFonts w:hint="eastAsia" w:ascii="仿宋" w:hAnsi="仿宋" w:eastAsia="仿宋" w:cs="仿宋"/>
          <w:color w:val="auto"/>
          <w:spacing w:val="-6"/>
          <w:sz w:val="28"/>
          <w:szCs w:val="28"/>
          <w:u w:val="single" w:color="auto"/>
        </w:rPr>
        <w:t>（单位名称）</w:t>
      </w:r>
      <w:r>
        <w:rPr>
          <w:rFonts w:hint="eastAsia" w:ascii="仿宋" w:hAnsi="仿宋" w:eastAsia="仿宋" w:cs="仿宋"/>
          <w:color w:val="auto"/>
          <w:spacing w:val="-6"/>
          <w:sz w:val="28"/>
          <w:szCs w:val="28"/>
        </w:rPr>
        <w:t>的</w:t>
      </w:r>
      <w:r>
        <w:rPr>
          <w:rFonts w:hint="eastAsia" w:ascii="仿宋" w:hAnsi="仿宋" w:eastAsia="仿宋" w:cs="仿宋"/>
          <w:color w:val="auto"/>
          <w:spacing w:val="-6"/>
          <w:sz w:val="28"/>
          <w:szCs w:val="28"/>
          <w:u w:val="single" w:color="auto"/>
        </w:rPr>
        <w:t>（项目名称）</w:t>
      </w:r>
      <w:r>
        <w:rPr>
          <w:rFonts w:hint="eastAsia" w:ascii="仿宋" w:hAnsi="仿宋" w:eastAsia="仿宋" w:cs="仿宋"/>
          <w:color w:val="auto"/>
          <w:spacing w:val="-6"/>
          <w:sz w:val="28"/>
          <w:szCs w:val="28"/>
        </w:rPr>
        <w:t>采购活动，</w:t>
      </w:r>
      <w:r>
        <w:rPr>
          <w:rFonts w:hint="eastAsia" w:ascii="仿宋" w:hAnsi="仿宋" w:eastAsia="仿宋" w:cs="仿宋"/>
          <w:color w:val="auto"/>
          <w:spacing w:val="1"/>
          <w:sz w:val="28"/>
          <w:szCs w:val="28"/>
        </w:rPr>
        <w:t>提供的相关产品全部由符合政策要求的中小企业制造。相关企业（含联合体中的中小企</w:t>
      </w:r>
      <w:r>
        <w:rPr>
          <w:rFonts w:hint="eastAsia" w:ascii="仿宋" w:hAnsi="仿宋" w:eastAsia="仿宋" w:cs="仿宋"/>
          <w:color w:val="auto"/>
          <w:spacing w:val="-2"/>
          <w:sz w:val="28"/>
          <w:szCs w:val="28"/>
        </w:rPr>
        <w:t>业、签订分包意向协议的中小企业）的具体情况如下：</w:t>
      </w:r>
    </w:p>
    <w:p w14:paraId="08A249E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0"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5"/>
          <w:sz w:val="28"/>
          <w:szCs w:val="28"/>
        </w:rPr>
        <w:t>1.</w:t>
      </w:r>
      <w:r>
        <w:rPr>
          <w:rFonts w:hint="eastAsia" w:ascii="仿宋" w:hAnsi="仿宋" w:eastAsia="仿宋" w:cs="仿宋"/>
          <w:color w:val="auto"/>
          <w:spacing w:val="-5"/>
          <w:sz w:val="28"/>
          <w:szCs w:val="28"/>
          <w:u w:val="single" w:color="auto"/>
        </w:rPr>
        <w:t>（标的名称</w:t>
      </w:r>
      <w:r>
        <w:rPr>
          <w:rFonts w:hint="eastAsia" w:ascii="仿宋" w:hAnsi="仿宋" w:eastAsia="仿宋" w:cs="仿宋"/>
          <w:color w:val="auto"/>
          <w:spacing w:val="-32"/>
          <w:sz w:val="28"/>
          <w:szCs w:val="28"/>
          <w:u w:val="single" w:color="auto"/>
        </w:rPr>
        <w:t>）</w:t>
      </w:r>
      <w:r>
        <w:rPr>
          <w:rFonts w:hint="eastAsia" w:ascii="仿宋" w:hAnsi="仿宋" w:eastAsia="仿宋" w:cs="仿宋"/>
          <w:color w:val="auto"/>
          <w:spacing w:val="-32"/>
          <w:sz w:val="28"/>
          <w:szCs w:val="28"/>
        </w:rPr>
        <w:t>，</w:t>
      </w:r>
      <w:r>
        <w:rPr>
          <w:rFonts w:hint="eastAsia" w:ascii="仿宋" w:hAnsi="仿宋" w:eastAsia="仿宋" w:cs="仿宋"/>
          <w:color w:val="auto"/>
          <w:spacing w:val="-5"/>
          <w:sz w:val="28"/>
          <w:szCs w:val="28"/>
        </w:rPr>
        <w:t>属于</w:t>
      </w:r>
      <w:r>
        <w:rPr>
          <w:rFonts w:hint="eastAsia" w:ascii="仿宋" w:hAnsi="仿宋" w:eastAsia="仿宋" w:cs="仿宋"/>
          <w:color w:val="auto"/>
          <w:spacing w:val="-5"/>
          <w:sz w:val="28"/>
          <w:szCs w:val="28"/>
          <w:u w:val="single" w:color="auto"/>
        </w:rPr>
        <w:t>（其它未列明行业</w:t>
      </w:r>
      <w:r>
        <w:rPr>
          <w:rFonts w:hint="eastAsia" w:ascii="仿宋" w:hAnsi="仿宋" w:eastAsia="仿宋" w:cs="仿宋"/>
          <w:color w:val="auto"/>
          <w:spacing w:val="-32"/>
          <w:sz w:val="28"/>
          <w:szCs w:val="28"/>
          <w:u w:val="single" w:color="auto"/>
        </w:rPr>
        <w:t>）</w:t>
      </w:r>
      <w:r>
        <w:rPr>
          <w:rFonts w:hint="eastAsia" w:ascii="仿宋" w:hAnsi="仿宋" w:eastAsia="仿宋" w:cs="仿宋"/>
          <w:color w:val="auto"/>
          <w:spacing w:val="-32"/>
          <w:sz w:val="28"/>
          <w:szCs w:val="28"/>
        </w:rPr>
        <w:t>；</w:t>
      </w:r>
      <w:r>
        <w:rPr>
          <w:rFonts w:hint="eastAsia" w:ascii="仿宋" w:hAnsi="仿宋" w:eastAsia="仿宋" w:cs="仿宋"/>
          <w:color w:val="auto"/>
          <w:spacing w:val="-5"/>
          <w:sz w:val="28"/>
          <w:szCs w:val="28"/>
        </w:rPr>
        <w:t>承建（承接）</w:t>
      </w:r>
      <w:r>
        <w:rPr>
          <w:rFonts w:hint="eastAsia" w:ascii="仿宋" w:hAnsi="仿宋" w:eastAsia="仿宋" w:cs="仿宋"/>
          <w:color w:val="auto"/>
          <w:spacing w:val="-5"/>
          <w:sz w:val="28"/>
          <w:szCs w:val="28"/>
          <w:u w:val="single" w:color="auto"/>
        </w:rPr>
        <w:t>企业为（企业名称</w:t>
      </w:r>
      <w:r>
        <w:rPr>
          <w:rFonts w:hint="eastAsia" w:ascii="仿宋" w:hAnsi="仿宋" w:eastAsia="仿宋" w:cs="仿宋"/>
          <w:color w:val="auto"/>
          <w:spacing w:val="-32"/>
          <w:sz w:val="28"/>
          <w:szCs w:val="28"/>
          <w:u w:val="single" w:color="auto"/>
        </w:rPr>
        <w:t>）</w:t>
      </w:r>
      <w:r>
        <w:rPr>
          <w:rFonts w:hint="eastAsia" w:ascii="仿宋" w:hAnsi="仿宋" w:eastAsia="仿宋" w:cs="仿宋"/>
          <w:color w:val="auto"/>
          <w:spacing w:val="-32"/>
          <w:sz w:val="28"/>
          <w:szCs w:val="28"/>
        </w:rPr>
        <w:t>，</w:t>
      </w:r>
      <w:r>
        <w:rPr>
          <w:rFonts w:hint="eastAsia" w:ascii="仿宋" w:hAnsi="仿宋" w:eastAsia="仿宋" w:cs="仿宋"/>
          <w:color w:val="auto"/>
          <w:sz w:val="28"/>
          <w:szCs w:val="28"/>
        </w:rPr>
        <w:t>从业人员</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z w:val="28"/>
          <w:szCs w:val="28"/>
        </w:rPr>
        <w:t>人，营业收入为</w:t>
      </w:r>
      <w:r>
        <w:rPr>
          <w:rFonts w:hint="eastAsia" w:ascii="仿宋" w:hAnsi="仿宋" w:eastAsia="仿宋" w:cs="仿宋"/>
          <w:color w:val="auto"/>
          <w:spacing w:val="-118"/>
          <w:sz w:val="28"/>
          <w:szCs w:val="28"/>
        </w:rPr>
        <w:t xml:space="preserve"> </w:t>
      </w:r>
      <w:r>
        <w:rPr>
          <w:rFonts w:hint="eastAsia" w:ascii="仿宋" w:hAnsi="仿宋" w:eastAsia="仿宋" w:cs="仿宋"/>
          <w:color w:val="auto"/>
          <w:spacing w:val="1"/>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z w:val="28"/>
          <w:szCs w:val="28"/>
        </w:rPr>
        <w:t>万元，资产总额为</w:t>
      </w:r>
      <w:r>
        <w:rPr>
          <w:rFonts w:hint="eastAsia" w:ascii="仿宋" w:hAnsi="仿宋" w:eastAsia="仿宋" w:cs="仿宋"/>
          <w:color w:val="auto"/>
          <w:spacing w:val="-120"/>
          <w:sz w:val="28"/>
          <w:szCs w:val="28"/>
        </w:rPr>
        <w:t xml:space="preserve"> </w:t>
      </w:r>
      <w:r>
        <w:rPr>
          <w:rFonts w:hint="eastAsia" w:ascii="仿宋" w:hAnsi="仿宋" w:eastAsia="仿宋" w:cs="仿宋"/>
          <w:color w:val="auto"/>
          <w:spacing w:val="1"/>
          <w:sz w:val="28"/>
          <w:szCs w:val="28"/>
          <w:u w:val="single" w:color="auto"/>
        </w:rPr>
        <w:t xml:space="preserve">    </w:t>
      </w:r>
      <w:r>
        <w:rPr>
          <w:rFonts w:hint="eastAsia" w:ascii="仿宋" w:hAnsi="仿宋" w:eastAsia="仿宋" w:cs="仿宋"/>
          <w:color w:val="auto"/>
          <w:spacing w:val="-101"/>
          <w:sz w:val="28"/>
          <w:szCs w:val="28"/>
        </w:rPr>
        <w:t xml:space="preserve"> </w:t>
      </w:r>
      <w:r>
        <w:rPr>
          <w:rFonts w:hint="eastAsia" w:ascii="仿宋" w:hAnsi="仿宋" w:eastAsia="仿宋" w:cs="仿宋"/>
          <w:color w:val="auto"/>
          <w:spacing w:val="-1"/>
          <w:sz w:val="28"/>
          <w:szCs w:val="28"/>
        </w:rPr>
        <w:t>万元，属于</w:t>
      </w:r>
      <w:r>
        <w:rPr>
          <w:rFonts w:hint="eastAsia" w:ascii="仿宋" w:hAnsi="仿宋" w:eastAsia="仿宋" w:cs="仿宋"/>
          <w:color w:val="auto"/>
          <w:spacing w:val="-1"/>
          <w:sz w:val="28"/>
          <w:szCs w:val="28"/>
          <w:u w:val="single" w:color="auto"/>
        </w:rPr>
        <w:t>（中型企业、小</w:t>
      </w:r>
      <w:r>
        <w:rPr>
          <w:rFonts w:hint="eastAsia" w:ascii="仿宋" w:hAnsi="仿宋" w:eastAsia="仿宋" w:cs="仿宋"/>
          <w:color w:val="auto"/>
          <w:spacing w:val="-4"/>
          <w:sz w:val="28"/>
          <w:szCs w:val="28"/>
          <w:u w:val="single" w:color="auto"/>
        </w:rPr>
        <w:t>型企业、微型企业</w:t>
      </w:r>
      <w:r>
        <w:rPr>
          <w:rFonts w:hint="eastAsia" w:ascii="仿宋" w:hAnsi="仿宋" w:eastAsia="仿宋" w:cs="仿宋"/>
          <w:color w:val="auto"/>
          <w:spacing w:val="1"/>
          <w:sz w:val="28"/>
          <w:szCs w:val="28"/>
          <w:u w:val="single" w:color="auto"/>
        </w:rPr>
        <w:t>）</w:t>
      </w:r>
      <w:r>
        <w:rPr>
          <w:rFonts w:hint="eastAsia" w:ascii="仿宋" w:hAnsi="仿宋" w:eastAsia="仿宋" w:cs="仿宋"/>
          <w:color w:val="auto"/>
          <w:spacing w:val="1"/>
          <w:sz w:val="28"/>
          <w:szCs w:val="28"/>
        </w:rPr>
        <w:t>；</w:t>
      </w:r>
    </w:p>
    <w:p w14:paraId="57E347EB">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44"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4"/>
          <w:sz w:val="28"/>
          <w:szCs w:val="28"/>
        </w:rPr>
        <w:t>2.</w:t>
      </w:r>
      <w:r>
        <w:rPr>
          <w:rFonts w:hint="eastAsia" w:ascii="仿宋" w:hAnsi="仿宋" w:eastAsia="仿宋" w:cs="仿宋"/>
          <w:color w:val="auto"/>
          <w:spacing w:val="-4"/>
          <w:sz w:val="28"/>
          <w:szCs w:val="28"/>
          <w:u w:val="single" w:color="auto"/>
        </w:rPr>
        <w:t>（标的名称</w:t>
      </w:r>
      <w:r>
        <w:rPr>
          <w:rFonts w:hint="eastAsia" w:ascii="仿宋" w:hAnsi="仿宋" w:eastAsia="仿宋" w:cs="仿宋"/>
          <w:color w:val="auto"/>
          <w:spacing w:val="-34"/>
          <w:sz w:val="28"/>
          <w:szCs w:val="28"/>
          <w:u w:val="single" w:color="auto"/>
        </w:rPr>
        <w:t>）</w:t>
      </w:r>
      <w:r>
        <w:rPr>
          <w:rFonts w:hint="eastAsia" w:ascii="仿宋" w:hAnsi="仿宋" w:eastAsia="仿宋" w:cs="仿宋"/>
          <w:color w:val="auto"/>
          <w:spacing w:val="-34"/>
          <w:sz w:val="28"/>
          <w:szCs w:val="28"/>
        </w:rPr>
        <w:t>，</w:t>
      </w:r>
      <w:r>
        <w:rPr>
          <w:rFonts w:hint="eastAsia" w:ascii="仿宋" w:hAnsi="仿宋" w:eastAsia="仿宋" w:cs="仿宋"/>
          <w:color w:val="auto"/>
          <w:spacing w:val="-4"/>
          <w:sz w:val="28"/>
          <w:szCs w:val="28"/>
        </w:rPr>
        <w:t>属于</w:t>
      </w:r>
      <w:r>
        <w:rPr>
          <w:rFonts w:hint="eastAsia" w:ascii="仿宋" w:hAnsi="仿宋" w:eastAsia="仿宋" w:cs="仿宋"/>
          <w:color w:val="auto"/>
          <w:spacing w:val="-4"/>
          <w:sz w:val="28"/>
          <w:szCs w:val="28"/>
          <w:u w:val="single" w:color="auto"/>
        </w:rPr>
        <w:t>（其它未列明行业</w:t>
      </w:r>
      <w:r>
        <w:rPr>
          <w:rFonts w:hint="eastAsia" w:ascii="仿宋" w:hAnsi="仿宋" w:eastAsia="仿宋" w:cs="仿宋"/>
          <w:color w:val="auto"/>
          <w:spacing w:val="-34"/>
          <w:sz w:val="28"/>
          <w:szCs w:val="28"/>
          <w:u w:val="single" w:color="auto"/>
        </w:rPr>
        <w:t>）</w:t>
      </w:r>
      <w:r>
        <w:rPr>
          <w:rFonts w:hint="eastAsia" w:ascii="仿宋" w:hAnsi="仿宋" w:eastAsia="仿宋" w:cs="仿宋"/>
          <w:color w:val="auto"/>
          <w:spacing w:val="-34"/>
          <w:sz w:val="28"/>
          <w:szCs w:val="28"/>
        </w:rPr>
        <w:t>；</w:t>
      </w:r>
      <w:r>
        <w:rPr>
          <w:rFonts w:hint="eastAsia" w:ascii="仿宋" w:hAnsi="仿宋" w:eastAsia="仿宋" w:cs="仿宋"/>
          <w:color w:val="auto"/>
          <w:spacing w:val="-4"/>
          <w:sz w:val="28"/>
          <w:szCs w:val="28"/>
        </w:rPr>
        <w:t>承建（承接）</w:t>
      </w:r>
      <w:r>
        <w:rPr>
          <w:rFonts w:hint="eastAsia" w:ascii="仿宋" w:hAnsi="仿宋" w:eastAsia="仿宋" w:cs="仿宋"/>
          <w:color w:val="auto"/>
          <w:spacing w:val="-4"/>
          <w:sz w:val="28"/>
          <w:szCs w:val="28"/>
          <w:u w:val="single" w:color="auto"/>
        </w:rPr>
        <w:t>企</w:t>
      </w:r>
      <w:r>
        <w:rPr>
          <w:rFonts w:hint="eastAsia" w:ascii="仿宋" w:hAnsi="仿宋" w:eastAsia="仿宋" w:cs="仿宋"/>
          <w:color w:val="auto"/>
          <w:spacing w:val="-5"/>
          <w:sz w:val="28"/>
          <w:szCs w:val="28"/>
          <w:u w:val="single" w:color="auto"/>
        </w:rPr>
        <w:t>业为（企业名称</w:t>
      </w:r>
      <w:r>
        <w:rPr>
          <w:rFonts w:hint="eastAsia" w:ascii="仿宋" w:hAnsi="仿宋" w:eastAsia="仿宋" w:cs="仿宋"/>
          <w:color w:val="auto"/>
          <w:spacing w:val="-34"/>
          <w:sz w:val="28"/>
          <w:szCs w:val="28"/>
          <w:u w:val="single" w:color="auto"/>
        </w:rPr>
        <w:t>）</w:t>
      </w:r>
      <w:r>
        <w:rPr>
          <w:rFonts w:hint="eastAsia" w:ascii="仿宋" w:hAnsi="仿宋" w:eastAsia="仿宋" w:cs="仿宋"/>
          <w:color w:val="auto"/>
          <w:spacing w:val="-34"/>
          <w:sz w:val="28"/>
          <w:szCs w:val="28"/>
        </w:rPr>
        <w:t>，</w:t>
      </w:r>
      <w:r>
        <w:rPr>
          <w:rFonts w:hint="eastAsia" w:ascii="仿宋" w:hAnsi="仿宋" w:eastAsia="仿宋" w:cs="仿宋"/>
          <w:color w:val="auto"/>
          <w:spacing w:val="-8"/>
          <w:sz w:val="28"/>
          <w:szCs w:val="28"/>
        </w:rPr>
        <w:t>从业人员</w:t>
      </w:r>
      <w:r>
        <w:rPr>
          <w:rFonts w:hint="eastAsia" w:ascii="仿宋" w:hAnsi="仿宋" w:eastAsia="仿宋" w:cs="仿宋"/>
          <w:color w:val="auto"/>
          <w:spacing w:val="-8"/>
          <w:sz w:val="28"/>
          <w:szCs w:val="28"/>
          <w:u w:val="single" w:color="auto"/>
        </w:rPr>
        <w:t xml:space="preserve">    </w:t>
      </w:r>
      <w:r>
        <w:rPr>
          <w:rFonts w:hint="eastAsia" w:ascii="仿宋" w:hAnsi="仿宋" w:eastAsia="仿宋" w:cs="仿宋"/>
          <w:color w:val="auto"/>
          <w:spacing w:val="-101"/>
          <w:sz w:val="28"/>
          <w:szCs w:val="28"/>
        </w:rPr>
        <w:t xml:space="preserve"> </w:t>
      </w:r>
      <w:r>
        <w:rPr>
          <w:rFonts w:hint="eastAsia" w:ascii="仿宋" w:hAnsi="仿宋" w:eastAsia="仿宋" w:cs="仿宋"/>
          <w:color w:val="auto"/>
          <w:spacing w:val="-8"/>
          <w:sz w:val="28"/>
          <w:szCs w:val="28"/>
        </w:rPr>
        <w:t>人，营业收入为</w:t>
      </w:r>
      <w:r>
        <w:rPr>
          <w:rFonts w:hint="eastAsia" w:ascii="仿宋" w:hAnsi="仿宋" w:eastAsia="仿宋" w:cs="仿宋"/>
          <w:color w:val="auto"/>
          <w:spacing w:val="-8"/>
          <w:sz w:val="28"/>
          <w:szCs w:val="28"/>
          <w:u w:val="single" w:color="auto"/>
        </w:rPr>
        <w:t xml:space="preserve">    </w:t>
      </w:r>
      <w:r>
        <w:rPr>
          <w:rFonts w:hint="eastAsia" w:ascii="仿宋" w:hAnsi="仿宋" w:eastAsia="仿宋" w:cs="仿宋"/>
          <w:color w:val="auto"/>
          <w:spacing w:val="-102"/>
          <w:sz w:val="28"/>
          <w:szCs w:val="28"/>
        </w:rPr>
        <w:t xml:space="preserve"> </w:t>
      </w:r>
      <w:r>
        <w:rPr>
          <w:rFonts w:hint="eastAsia" w:ascii="仿宋" w:hAnsi="仿宋" w:eastAsia="仿宋" w:cs="仿宋"/>
          <w:color w:val="auto"/>
          <w:spacing w:val="-8"/>
          <w:sz w:val="28"/>
          <w:szCs w:val="28"/>
        </w:rPr>
        <w:t>万元，资产总额为</w:t>
      </w:r>
      <w:r>
        <w:rPr>
          <w:rFonts w:hint="eastAsia" w:ascii="仿宋" w:hAnsi="仿宋" w:eastAsia="仿宋" w:cs="仿宋"/>
          <w:color w:val="auto"/>
          <w:spacing w:val="-8"/>
          <w:sz w:val="28"/>
          <w:szCs w:val="28"/>
          <w:u w:val="single" w:color="auto"/>
        </w:rPr>
        <w:t xml:space="preserve">    </w:t>
      </w:r>
      <w:r>
        <w:rPr>
          <w:rFonts w:hint="eastAsia" w:ascii="仿宋" w:hAnsi="仿宋" w:eastAsia="仿宋" w:cs="仿宋"/>
          <w:color w:val="auto"/>
          <w:spacing w:val="-102"/>
          <w:sz w:val="28"/>
          <w:szCs w:val="28"/>
        </w:rPr>
        <w:t xml:space="preserve"> </w:t>
      </w:r>
      <w:r>
        <w:rPr>
          <w:rFonts w:hint="eastAsia" w:ascii="仿宋" w:hAnsi="仿宋" w:eastAsia="仿宋" w:cs="仿宋"/>
          <w:color w:val="auto"/>
          <w:spacing w:val="-9"/>
          <w:sz w:val="28"/>
          <w:szCs w:val="28"/>
        </w:rPr>
        <w:t>万元，属于</w:t>
      </w:r>
      <w:r>
        <w:rPr>
          <w:rFonts w:hint="eastAsia" w:ascii="仿宋" w:hAnsi="仿宋" w:eastAsia="仿宋" w:cs="仿宋"/>
          <w:color w:val="auto"/>
          <w:spacing w:val="-9"/>
          <w:sz w:val="28"/>
          <w:szCs w:val="28"/>
          <w:u w:val="single" w:color="auto"/>
        </w:rPr>
        <w:t>（中型企业、小型企</w:t>
      </w:r>
      <w:r>
        <w:rPr>
          <w:rFonts w:hint="eastAsia" w:ascii="仿宋" w:hAnsi="仿宋" w:eastAsia="仿宋" w:cs="仿宋"/>
          <w:color w:val="auto"/>
          <w:spacing w:val="-3"/>
          <w:sz w:val="28"/>
          <w:szCs w:val="28"/>
          <w:u w:val="single" w:color="auto"/>
        </w:rPr>
        <w:t>业、微型企业</w:t>
      </w:r>
      <w:r>
        <w:rPr>
          <w:rFonts w:hint="eastAsia" w:ascii="仿宋" w:hAnsi="仿宋" w:eastAsia="仿宋" w:cs="仿宋"/>
          <w:color w:val="auto"/>
          <w:sz w:val="28"/>
          <w:szCs w:val="28"/>
          <w:u w:val="single" w:color="auto"/>
        </w:rPr>
        <w:t>）</w:t>
      </w:r>
      <w:r>
        <w:rPr>
          <w:rFonts w:hint="eastAsia" w:ascii="仿宋" w:hAnsi="仿宋" w:eastAsia="仿宋" w:cs="仿宋"/>
          <w:color w:val="auto"/>
          <w:sz w:val="28"/>
          <w:szCs w:val="28"/>
        </w:rPr>
        <w:t>；</w:t>
      </w:r>
    </w:p>
    <w:p w14:paraId="29C6656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08" w:firstLineChars="200"/>
        <w:jc w:val="both"/>
        <w:textAlignment w:val="baseline"/>
        <w:rPr>
          <w:rFonts w:hint="eastAsia" w:ascii="仿宋" w:hAnsi="仿宋" w:eastAsia="仿宋" w:cs="仿宋"/>
          <w:color w:val="auto"/>
          <w:sz w:val="28"/>
          <w:szCs w:val="28"/>
        </w:rPr>
      </w:pPr>
      <w:r>
        <w:rPr>
          <w:rFonts w:hint="eastAsia" w:ascii="仿宋" w:hAnsi="仿宋" w:eastAsia="仿宋" w:cs="仿宋"/>
          <w:color w:val="auto"/>
          <w:spacing w:val="-13"/>
          <w:position w:val="3"/>
          <w:sz w:val="28"/>
          <w:szCs w:val="28"/>
        </w:rPr>
        <w:t>……</w:t>
      </w:r>
    </w:p>
    <w:p w14:paraId="139312D6">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4" w:firstLineChars="200"/>
        <w:jc w:val="both"/>
        <w:textAlignment w:val="baseline"/>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以上企业，不属于大企业的分支机构，不存在控股股东为大企业的情形，也不存在与大企业的负责人为同一人的情形。</w:t>
      </w:r>
    </w:p>
    <w:p w14:paraId="1A9B8914">
      <w:pPr>
        <w:keepNext w:val="0"/>
        <w:keepLines w:val="0"/>
        <w:pageBreakBefore w:val="0"/>
        <w:widowControl w:val="0"/>
        <w:kinsoku w:val="0"/>
        <w:wordWrap/>
        <w:overflowPunct/>
        <w:topLinePunct w:val="0"/>
        <w:autoSpaceDE w:val="0"/>
        <w:autoSpaceDN w:val="0"/>
        <w:bidi w:val="0"/>
        <w:adjustRightInd w:val="0"/>
        <w:snapToGrid w:val="0"/>
        <w:spacing w:line="560" w:lineRule="exact"/>
        <w:ind w:left="0" w:right="0" w:firstLine="564" w:firstLineChars="200"/>
        <w:jc w:val="both"/>
        <w:textAlignment w:val="baseline"/>
        <w:rPr>
          <w:rFonts w:hint="eastAsia" w:ascii="仿宋" w:hAnsi="仿宋" w:eastAsia="仿宋" w:cs="仿宋"/>
          <w:color w:val="auto"/>
          <w:spacing w:val="1"/>
          <w:sz w:val="28"/>
          <w:szCs w:val="28"/>
        </w:rPr>
      </w:pPr>
      <w:r>
        <w:rPr>
          <w:rFonts w:hint="eastAsia" w:ascii="仿宋" w:hAnsi="仿宋" w:eastAsia="仿宋" w:cs="仿宋"/>
          <w:color w:val="auto"/>
          <w:spacing w:val="1"/>
          <w:sz w:val="28"/>
          <w:szCs w:val="28"/>
        </w:rPr>
        <w:t>本企业对上述声明内容的真实性负责。如有虚假，将依法承担相应责任。</w:t>
      </w:r>
    </w:p>
    <w:p w14:paraId="51F6B69E">
      <w:pPr>
        <w:pStyle w:val="4"/>
        <w:keepNext w:val="0"/>
        <w:keepLines w:val="0"/>
        <w:pageBreakBefore w:val="0"/>
        <w:widowControl w:val="0"/>
        <w:kinsoku w:val="0"/>
        <w:wordWrap/>
        <w:overflowPunct/>
        <w:topLinePunct w:val="0"/>
        <w:autoSpaceDE w:val="0"/>
        <w:autoSpaceDN w:val="0"/>
        <w:bidi w:val="0"/>
        <w:adjustRightInd w:val="0"/>
        <w:snapToGrid w:val="0"/>
        <w:spacing w:line="560" w:lineRule="exact"/>
        <w:ind w:right="0"/>
        <w:jc w:val="both"/>
        <w:textAlignment w:val="baseline"/>
        <w:rPr>
          <w:rFonts w:hint="eastAsia" w:ascii="仿宋" w:hAnsi="仿宋" w:eastAsia="仿宋" w:cs="仿宋"/>
          <w:color w:val="auto"/>
          <w:sz w:val="28"/>
          <w:szCs w:val="28"/>
        </w:rPr>
      </w:pPr>
    </w:p>
    <w:p w14:paraId="436ACDE7">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140B62E7">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2E228C02">
      <w:pPr>
        <w:spacing w:before="65" w:line="230" w:lineRule="auto"/>
        <w:ind w:left="32" w:firstLine="1968" w:firstLineChars="8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44532BBA">
      <w:pPr>
        <w:spacing w:before="65" w:line="230" w:lineRule="auto"/>
        <w:ind w:left="32"/>
        <w:rPr>
          <w:rFonts w:hint="eastAsia" w:ascii="仿宋" w:hAnsi="仿宋" w:eastAsia="仿宋" w:cs="仿宋"/>
          <w:color w:val="auto"/>
          <w:spacing w:val="-17"/>
          <w:sz w:val="28"/>
          <w:szCs w:val="28"/>
        </w:rPr>
      </w:pPr>
    </w:p>
    <w:p w14:paraId="57A77CC5">
      <w:pPr>
        <w:spacing w:before="65" w:line="230" w:lineRule="auto"/>
        <w:ind w:left="32"/>
        <w:rPr>
          <w:rFonts w:hint="eastAsia" w:ascii="仿宋" w:hAnsi="仿宋" w:eastAsia="仿宋" w:cs="仿宋"/>
          <w:color w:val="auto"/>
          <w:spacing w:val="-17"/>
          <w:sz w:val="28"/>
          <w:szCs w:val="28"/>
        </w:rPr>
      </w:pPr>
    </w:p>
    <w:p w14:paraId="07FB4FFE">
      <w:pPr>
        <w:spacing w:before="65" w:line="230" w:lineRule="auto"/>
        <w:ind w:left="32"/>
        <w:rPr>
          <w:rFonts w:hint="eastAsia" w:ascii="仿宋" w:hAnsi="仿宋" w:eastAsia="仿宋" w:cs="仿宋"/>
          <w:color w:val="auto"/>
          <w:spacing w:val="-17"/>
          <w:sz w:val="28"/>
          <w:szCs w:val="28"/>
        </w:rPr>
      </w:pPr>
    </w:p>
    <w:p w14:paraId="0FA0062C">
      <w:pPr>
        <w:spacing w:before="65" w:line="230" w:lineRule="auto"/>
        <w:ind w:left="32"/>
        <w:rPr>
          <w:rFonts w:hint="eastAsia" w:ascii="仿宋" w:hAnsi="仿宋" w:eastAsia="仿宋" w:cs="仿宋"/>
          <w:color w:val="auto"/>
          <w:spacing w:val="-17"/>
          <w:sz w:val="28"/>
          <w:szCs w:val="28"/>
        </w:rPr>
      </w:pPr>
    </w:p>
    <w:p w14:paraId="6F1D7FFF">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注：符合中小企业划型标准的企业请提供本函，不符合的不提供本函。</w:t>
      </w:r>
    </w:p>
    <w:p w14:paraId="06E8EF2E">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注：从业人员、营业收入、资产总额填报上一年度数据，无上一年度数据的新成立企业可不填报。</w:t>
      </w:r>
    </w:p>
    <w:p w14:paraId="415A976C">
      <w:pPr>
        <w:keepNext w:val="0"/>
        <w:keepLines w:val="0"/>
        <w:pageBreakBefore w:val="0"/>
        <w:widowControl w:val="0"/>
        <w:kinsoku w:val="0"/>
        <w:wordWrap/>
        <w:overflowPunct/>
        <w:topLinePunct/>
        <w:autoSpaceDE/>
        <w:autoSpaceDN/>
        <w:bidi w:val="0"/>
        <w:adjustRightInd w:val="0"/>
        <w:snapToGrid w:val="0"/>
        <w:spacing w:line="560" w:lineRule="exact"/>
        <w:ind w:firstLine="2240" w:firstLineChars="800"/>
        <w:jc w:val="both"/>
        <w:textAlignment w:val="baseline"/>
        <w:rPr>
          <w:rFonts w:hint="eastAsia" w:ascii="仿宋" w:hAnsi="仿宋" w:eastAsia="仿宋" w:cs="仿宋"/>
          <w:color w:val="auto"/>
          <w:sz w:val="28"/>
          <w:szCs w:val="28"/>
          <w:u w:val="none"/>
          <w:lang w:val="en-US" w:eastAsia="zh-CN"/>
        </w:rPr>
        <w:sectPr>
          <w:footerReference r:id="rId24" w:type="default"/>
          <w:pgSz w:w="11906" w:h="16839"/>
          <w:pgMar w:top="1440" w:right="1080" w:bottom="1440" w:left="1080" w:header="0" w:footer="992" w:gutter="0"/>
          <w:pgBorders>
            <w:top w:val="none" w:sz="0" w:space="0"/>
            <w:left w:val="none" w:sz="0" w:space="0"/>
            <w:bottom w:val="none" w:sz="0" w:space="0"/>
            <w:right w:val="none" w:sz="0" w:space="0"/>
          </w:pgBorders>
          <w:pgNumType w:fmt="decimal"/>
          <w:cols w:space="720" w:num="1"/>
        </w:sectPr>
      </w:pPr>
      <w:r>
        <w:rPr>
          <w:rFonts w:hint="eastAsia" w:ascii="仿宋" w:hAnsi="仿宋" w:eastAsia="仿宋" w:cs="仿宋"/>
          <w:color w:val="auto"/>
          <w:sz w:val="28"/>
          <w:szCs w:val="28"/>
        </w:rPr>
        <w:br w:type="page"/>
      </w:r>
    </w:p>
    <w:p w14:paraId="3778C399">
      <w:pPr>
        <w:pStyle w:val="9"/>
        <w:ind w:left="0" w:leftChars="0" w:firstLine="0" w:firstLineChars="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附件一：</w:t>
      </w:r>
    </w:p>
    <w:p w14:paraId="12707A6C">
      <w:pPr>
        <w:pStyle w:val="9"/>
        <w:ind w:left="0" w:leftChars="0" w:firstLine="0" w:firstLineChars="0"/>
        <w:jc w:val="center"/>
        <w:rPr>
          <w:rFonts w:hint="eastAsia" w:ascii="仿宋" w:hAnsi="仿宋" w:eastAsia="仿宋" w:cs="仿宋"/>
          <w:b/>
          <w:bCs/>
          <w:snapToGrid w:val="0"/>
          <w:color w:val="auto"/>
          <w:kern w:val="0"/>
          <w:sz w:val="28"/>
          <w:szCs w:val="28"/>
          <w:lang w:val="en-US" w:eastAsia="zh-CN" w:bidi="ar"/>
        </w:rPr>
      </w:pPr>
      <w:r>
        <w:rPr>
          <w:rFonts w:hint="eastAsia" w:ascii="仿宋" w:hAnsi="仿宋" w:eastAsia="仿宋" w:cs="仿宋"/>
          <w:b/>
          <w:bCs/>
          <w:snapToGrid w:val="0"/>
          <w:color w:val="auto"/>
          <w:kern w:val="0"/>
          <w:sz w:val="28"/>
          <w:szCs w:val="28"/>
          <w:lang w:val="en-US" w:eastAsia="zh-CN" w:bidi="ar"/>
        </w:rPr>
        <w:t>监狱企业声明函（监狱企业适用）</w:t>
      </w:r>
    </w:p>
    <w:p w14:paraId="47F0A96C">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r>
        <w:rPr>
          <w:rFonts w:hint="eastAsia" w:ascii="仿宋" w:hAnsi="仿宋" w:eastAsia="仿宋" w:cs="仿宋"/>
          <w:snapToGrid w:val="0"/>
          <w:color w:val="auto"/>
          <w:kern w:val="0"/>
          <w:sz w:val="28"/>
          <w:szCs w:val="28"/>
          <w:lang w:val="en-US" w:eastAsia="zh-CN" w:bidi="ar"/>
        </w:rPr>
        <w:t>本公司郑重声明，根据《关于政府采购支持监狱企业发展有关问题的通知》（财库[2014]68号）的规定，本公司为监狱企业。</w:t>
      </w:r>
    </w:p>
    <w:p w14:paraId="4BCF67DF">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r>
        <w:rPr>
          <w:rFonts w:hint="eastAsia" w:ascii="仿宋" w:hAnsi="仿宋" w:eastAsia="仿宋" w:cs="仿宋"/>
          <w:snapToGrid w:val="0"/>
          <w:color w:val="auto"/>
          <w:kern w:val="0"/>
          <w:sz w:val="28"/>
          <w:szCs w:val="28"/>
          <w:lang w:val="en-US" w:eastAsia="zh-CN" w:bidi="ar"/>
        </w:rPr>
        <w:t>本公司参加</w:t>
      </w:r>
      <w:r>
        <w:rPr>
          <w:rFonts w:hint="eastAsia" w:ascii="仿宋" w:hAnsi="仿宋" w:eastAsia="仿宋" w:cs="仿宋"/>
          <w:snapToGrid w:val="0"/>
          <w:color w:val="auto"/>
          <w:kern w:val="0"/>
          <w:sz w:val="28"/>
          <w:szCs w:val="28"/>
          <w:u w:val="single"/>
          <w:lang w:val="en-US" w:eastAsia="zh-CN" w:bidi="ar"/>
        </w:rPr>
        <w:t xml:space="preserve">     </w:t>
      </w:r>
      <w:r>
        <w:rPr>
          <w:rFonts w:hint="eastAsia" w:ascii="仿宋" w:hAnsi="仿宋" w:eastAsia="仿宋" w:cs="仿宋"/>
          <w:snapToGrid w:val="0"/>
          <w:color w:val="auto"/>
          <w:kern w:val="0"/>
          <w:sz w:val="28"/>
          <w:szCs w:val="28"/>
          <w:lang w:val="en-US" w:eastAsia="zh-CN" w:bidi="ar"/>
        </w:rPr>
        <w:t>单位的</w:t>
      </w:r>
      <w:r>
        <w:rPr>
          <w:rFonts w:hint="eastAsia" w:ascii="仿宋" w:hAnsi="仿宋" w:eastAsia="仿宋" w:cs="仿宋"/>
          <w:snapToGrid w:val="0"/>
          <w:color w:val="auto"/>
          <w:kern w:val="0"/>
          <w:sz w:val="28"/>
          <w:szCs w:val="28"/>
          <w:u w:val="single"/>
          <w:lang w:val="en-US" w:eastAsia="zh-CN" w:bidi="ar"/>
        </w:rPr>
        <w:t xml:space="preserve">         </w:t>
      </w:r>
      <w:r>
        <w:rPr>
          <w:rFonts w:hint="eastAsia" w:ascii="仿宋" w:hAnsi="仿宋" w:eastAsia="仿宋" w:cs="仿宋"/>
          <w:snapToGrid w:val="0"/>
          <w:color w:val="auto"/>
          <w:kern w:val="0"/>
          <w:sz w:val="28"/>
          <w:szCs w:val="28"/>
          <w:lang w:val="en-US" w:eastAsia="zh-CN" w:bidi="ar"/>
        </w:rPr>
        <w:t>项目采购活动，采购活动提供本企业（填写制造的货物，由本企业承担工程、提供服务）。本条所称货物不包括使用大型企业注册商标的货物和服务。</w:t>
      </w:r>
    </w:p>
    <w:p w14:paraId="19F863BA">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r>
        <w:rPr>
          <w:rFonts w:hint="eastAsia" w:ascii="仿宋" w:hAnsi="仿宋" w:eastAsia="仿宋" w:cs="仿宋"/>
          <w:snapToGrid w:val="0"/>
          <w:color w:val="auto"/>
          <w:kern w:val="0"/>
          <w:sz w:val="28"/>
          <w:szCs w:val="28"/>
          <w:lang w:val="en-US" w:eastAsia="zh-CN" w:bidi="ar"/>
        </w:rPr>
        <w:t>本公司对上述声明的真实性负责。如有虚假，将依法承担相应责任。</w:t>
      </w:r>
    </w:p>
    <w:p w14:paraId="35E63BD8">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7C71A7A6">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76A1366B">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64978639">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3D607E16">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3AF0B469">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7959C17A">
      <w:pPr>
        <w:spacing w:before="65" w:line="230" w:lineRule="auto"/>
        <w:ind w:left="32" w:firstLine="1968" w:firstLineChars="8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65D96847">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p>
    <w:p w14:paraId="523F47D3">
      <w:pPr>
        <w:pStyle w:val="4"/>
        <w:spacing w:line="253" w:lineRule="auto"/>
        <w:rPr>
          <w:color w:val="auto"/>
        </w:rPr>
      </w:pPr>
    </w:p>
    <w:p w14:paraId="0378A07C">
      <w:pPr>
        <w:pStyle w:val="4"/>
        <w:spacing w:line="253" w:lineRule="auto"/>
        <w:rPr>
          <w:color w:val="auto"/>
        </w:rPr>
      </w:pPr>
    </w:p>
    <w:p w14:paraId="7525965B">
      <w:pPr>
        <w:pStyle w:val="4"/>
        <w:spacing w:line="254" w:lineRule="auto"/>
        <w:rPr>
          <w:color w:val="auto"/>
        </w:rPr>
      </w:pPr>
    </w:p>
    <w:p w14:paraId="3C88C715">
      <w:pPr>
        <w:pStyle w:val="4"/>
        <w:spacing w:line="254" w:lineRule="auto"/>
        <w:rPr>
          <w:color w:val="auto"/>
        </w:rPr>
      </w:pPr>
    </w:p>
    <w:p w14:paraId="52D2817E">
      <w:pPr>
        <w:pStyle w:val="4"/>
        <w:spacing w:line="254" w:lineRule="auto"/>
        <w:rPr>
          <w:color w:val="auto"/>
        </w:rPr>
      </w:pPr>
    </w:p>
    <w:p w14:paraId="5BA61853">
      <w:pPr>
        <w:rPr>
          <w:rFonts w:hint="eastAsia" w:ascii="楷体" w:hAnsi="楷体" w:eastAsia="楷体" w:cs="楷体"/>
          <w:color w:val="auto"/>
          <w:spacing w:val="-3"/>
          <w:sz w:val="24"/>
          <w:szCs w:val="24"/>
          <w:lang w:val="en-US" w:eastAsia="zh-CN"/>
        </w:rPr>
      </w:pPr>
      <w:r>
        <w:rPr>
          <w:rFonts w:hint="eastAsia" w:ascii="楷体" w:hAnsi="楷体" w:eastAsia="楷体" w:cs="楷体"/>
          <w:color w:val="auto"/>
          <w:spacing w:val="-3"/>
          <w:sz w:val="24"/>
          <w:szCs w:val="24"/>
          <w:lang w:val="en-US" w:eastAsia="zh-CN"/>
        </w:rPr>
        <w:br w:type="page"/>
      </w:r>
    </w:p>
    <w:p w14:paraId="31099D7F">
      <w:pPr>
        <w:spacing w:before="79" w:line="225" w:lineRule="auto"/>
        <w:rPr>
          <w:rFonts w:hint="eastAsia" w:ascii="仿宋" w:hAnsi="仿宋" w:eastAsia="仿宋" w:cs="仿宋"/>
          <w:snapToGrid w:val="0"/>
          <w:color w:val="auto"/>
          <w:spacing w:val="12"/>
          <w:kern w:val="2"/>
          <w:sz w:val="28"/>
          <w:szCs w:val="28"/>
          <w:lang w:val="en-US" w:eastAsia="zh-CN" w:bidi="ar-SA"/>
        </w:rPr>
      </w:pPr>
      <w:r>
        <w:rPr>
          <w:rFonts w:hint="eastAsia" w:ascii="仿宋" w:hAnsi="仿宋" w:eastAsia="仿宋" w:cs="仿宋"/>
          <w:snapToGrid w:val="0"/>
          <w:color w:val="auto"/>
          <w:spacing w:val="12"/>
          <w:kern w:val="2"/>
          <w:sz w:val="28"/>
          <w:szCs w:val="28"/>
          <w:lang w:val="en-US" w:eastAsia="zh-CN" w:bidi="ar-SA"/>
        </w:rPr>
        <w:t>附件二</w:t>
      </w:r>
    </w:p>
    <w:p w14:paraId="03205282">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2" w:firstLineChars="200"/>
        <w:jc w:val="center"/>
        <w:textAlignment w:val="baseline"/>
        <w:rPr>
          <w:rFonts w:hint="eastAsia" w:ascii="仿宋" w:hAnsi="仿宋" w:eastAsia="仿宋" w:cs="仿宋"/>
          <w:b/>
          <w:bCs/>
          <w:snapToGrid w:val="0"/>
          <w:color w:val="auto"/>
          <w:kern w:val="0"/>
          <w:sz w:val="28"/>
          <w:szCs w:val="28"/>
          <w:lang w:val="en-US" w:eastAsia="zh-CN" w:bidi="ar"/>
        </w:rPr>
      </w:pPr>
      <w:r>
        <w:rPr>
          <w:rFonts w:hint="eastAsia" w:ascii="仿宋" w:hAnsi="仿宋" w:eastAsia="仿宋" w:cs="仿宋"/>
          <w:b/>
          <w:bCs/>
          <w:snapToGrid w:val="0"/>
          <w:color w:val="auto"/>
          <w:kern w:val="0"/>
          <w:sz w:val="28"/>
          <w:szCs w:val="28"/>
          <w:lang w:val="en-US" w:eastAsia="zh-CN" w:bidi="ar"/>
        </w:rPr>
        <w:t>残疾人福利性单位声明函</w:t>
      </w:r>
    </w:p>
    <w:p w14:paraId="0B5BCF31">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left"/>
        <w:textAlignment w:val="baseline"/>
        <w:rPr>
          <w:rFonts w:hint="eastAsia" w:ascii="仿宋" w:hAnsi="仿宋" w:eastAsia="仿宋" w:cs="仿宋"/>
          <w:snapToGrid w:val="0"/>
          <w:color w:val="auto"/>
          <w:kern w:val="0"/>
          <w:sz w:val="28"/>
          <w:szCs w:val="28"/>
          <w:lang w:val="en-US" w:eastAsia="zh-CN" w:bidi="ar"/>
        </w:rPr>
      </w:pPr>
      <w:r>
        <w:rPr>
          <w:rFonts w:hint="eastAsia" w:ascii="仿宋" w:hAnsi="仿宋" w:eastAsia="仿宋" w:cs="仿宋"/>
          <w:snapToGrid w:val="0"/>
          <w:color w:val="auto"/>
          <w:kern w:val="0"/>
          <w:sz w:val="28"/>
          <w:szCs w:val="28"/>
          <w:lang w:val="en-US" w:eastAsia="zh-CN" w:bidi="ar"/>
        </w:rPr>
        <w:t>本单位郑重声明，根据《财政部民政部中国残疾人联合会关于促进残疾人就业政府采购政策的通知》（财库〔2018〕141号）的规定，本单位为符合条件的残疾人福利性单位，且本单位参加</w:t>
      </w:r>
      <w:r>
        <w:rPr>
          <w:rFonts w:hint="eastAsia" w:ascii="仿宋" w:hAnsi="仿宋" w:eastAsia="仿宋" w:cs="仿宋"/>
          <w:snapToGrid w:val="0"/>
          <w:color w:val="auto"/>
          <w:kern w:val="0"/>
          <w:sz w:val="28"/>
          <w:szCs w:val="28"/>
          <w:u w:val="single"/>
          <w:lang w:val="en-US" w:eastAsia="zh-CN" w:bidi="ar"/>
        </w:rPr>
        <w:t xml:space="preserve">       </w:t>
      </w:r>
      <w:r>
        <w:rPr>
          <w:rFonts w:hint="eastAsia" w:ascii="仿宋" w:hAnsi="仿宋" w:eastAsia="仿宋" w:cs="仿宋"/>
          <w:snapToGrid w:val="0"/>
          <w:color w:val="auto"/>
          <w:kern w:val="0"/>
          <w:sz w:val="28"/>
          <w:szCs w:val="28"/>
          <w:lang w:val="en-US" w:eastAsia="zh-CN" w:bidi="ar"/>
        </w:rPr>
        <w:t>单位的</w:t>
      </w:r>
      <w:r>
        <w:rPr>
          <w:rFonts w:hint="eastAsia" w:ascii="仿宋" w:hAnsi="仿宋" w:eastAsia="仿宋" w:cs="仿宋"/>
          <w:snapToGrid w:val="0"/>
          <w:color w:val="auto"/>
          <w:kern w:val="0"/>
          <w:sz w:val="28"/>
          <w:szCs w:val="28"/>
          <w:u w:val="single"/>
          <w:lang w:val="en-US" w:eastAsia="zh-CN" w:bidi="ar"/>
        </w:rPr>
        <w:t xml:space="preserve">       </w:t>
      </w:r>
      <w:r>
        <w:rPr>
          <w:rFonts w:hint="eastAsia" w:ascii="仿宋" w:hAnsi="仿宋" w:eastAsia="仿宋" w:cs="仿宋"/>
          <w:snapToGrid w:val="0"/>
          <w:color w:val="auto"/>
          <w:kern w:val="0"/>
          <w:sz w:val="28"/>
          <w:szCs w:val="28"/>
          <w:lang w:val="en-US" w:eastAsia="zh-CN" w:bidi="ar"/>
        </w:rPr>
        <w:t>项目采购活动提供本 单位制造的货物（由本单位承担工程/提供服务），或者提供其他残疾人福利性单位制造的货物（不包括使用非残疾人福利性单位注册商标的货物）。</w:t>
      </w:r>
    </w:p>
    <w:p w14:paraId="7D38187A">
      <w:pPr>
        <w:keepNext w:val="0"/>
        <w:keepLines w:val="0"/>
        <w:pageBreakBefore w:val="0"/>
        <w:widowControl w:val="0"/>
        <w:suppressLineNumbers w:val="0"/>
        <w:kinsoku w:val="0"/>
        <w:wordWrap/>
        <w:topLinePunct w:val="0"/>
        <w:autoSpaceDE w:val="0"/>
        <w:autoSpaceDN w:val="0"/>
        <w:bidi w:val="0"/>
        <w:adjustRightInd w:val="0"/>
        <w:snapToGrid w:val="0"/>
        <w:spacing w:line="560" w:lineRule="exact"/>
        <w:ind w:firstLine="560" w:firstLineChars="200"/>
        <w:jc w:val="both"/>
        <w:textAlignment w:val="baseline"/>
        <w:rPr>
          <w:rFonts w:hint="eastAsia" w:ascii="仿宋" w:hAnsi="仿宋" w:eastAsia="仿宋" w:cs="仿宋"/>
          <w:snapToGrid w:val="0"/>
          <w:color w:val="auto"/>
          <w:kern w:val="0"/>
          <w:sz w:val="28"/>
          <w:szCs w:val="28"/>
          <w:lang w:val="en-US" w:eastAsia="zh-CN" w:bidi="ar"/>
        </w:rPr>
      </w:pPr>
      <w:r>
        <w:rPr>
          <w:rFonts w:hint="eastAsia" w:ascii="仿宋" w:hAnsi="仿宋" w:eastAsia="仿宋" w:cs="仿宋"/>
          <w:snapToGrid w:val="0"/>
          <w:color w:val="auto"/>
          <w:kern w:val="0"/>
          <w:sz w:val="28"/>
          <w:szCs w:val="28"/>
          <w:lang w:val="en-US" w:eastAsia="zh-CN" w:bidi="ar"/>
        </w:rPr>
        <w:t>本单位对上述声明的真实性负责。如有虚假，将依法承担相应责任。</w:t>
      </w:r>
    </w:p>
    <w:p w14:paraId="417A9B82">
      <w:pPr>
        <w:pStyle w:val="4"/>
        <w:spacing w:line="291" w:lineRule="auto"/>
        <w:rPr>
          <w:color w:val="auto"/>
        </w:rPr>
      </w:pPr>
    </w:p>
    <w:p w14:paraId="5F1B5B7C">
      <w:pPr>
        <w:pStyle w:val="4"/>
        <w:spacing w:line="292" w:lineRule="auto"/>
        <w:rPr>
          <w:color w:val="auto"/>
        </w:rPr>
      </w:pPr>
    </w:p>
    <w:p w14:paraId="75D55EA7">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0228ABA9">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1813A334">
      <w:pPr>
        <w:spacing w:before="65" w:line="230" w:lineRule="auto"/>
        <w:ind w:left="32" w:firstLine="1968" w:firstLineChars="8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482DB84E">
      <w:pPr>
        <w:spacing w:line="224" w:lineRule="auto"/>
        <w:rPr>
          <w:rFonts w:ascii="楷体" w:hAnsi="楷体" w:eastAsia="楷体" w:cs="楷体"/>
          <w:color w:val="auto"/>
          <w:sz w:val="24"/>
          <w:szCs w:val="24"/>
        </w:rPr>
        <w:sectPr>
          <w:footerReference r:id="rId25" w:type="default"/>
          <w:pgSz w:w="11906" w:h="16839"/>
          <w:pgMar w:top="1440" w:right="1080" w:bottom="1440" w:left="1080" w:header="0" w:footer="1018" w:gutter="0"/>
          <w:pgNumType w:fmt="decimal"/>
          <w:cols w:space="720" w:num="1"/>
        </w:sectPr>
      </w:pPr>
    </w:p>
    <w:p w14:paraId="456228EC">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八、反商业贿赂承诺书</w:t>
      </w:r>
    </w:p>
    <w:p w14:paraId="77BEF083">
      <w:pPr>
        <w:spacing w:line="360" w:lineRule="auto"/>
        <w:rPr>
          <w:rFonts w:hint="eastAsia" w:ascii="仿宋" w:hAnsi="仿宋" w:eastAsia="仿宋" w:cs="仿宋"/>
          <w:color w:val="auto"/>
          <w:sz w:val="28"/>
          <w:szCs w:val="28"/>
        </w:rPr>
      </w:pPr>
    </w:p>
    <w:p w14:paraId="0497C385">
      <w:pPr>
        <w:spacing w:line="360" w:lineRule="auto"/>
        <w:rPr>
          <w:rFonts w:hint="eastAsia" w:ascii="仿宋" w:hAnsi="仿宋" w:eastAsia="仿宋" w:cs="仿宋"/>
          <w:color w:val="auto"/>
          <w:kern w:val="2"/>
          <w:sz w:val="28"/>
          <w:szCs w:val="28"/>
          <w:u w:val="single"/>
          <w:lang w:val="en-US" w:eastAsia="zh-CN" w:bidi="ar-SA"/>
        </w:rPr>
      </w:pPr>
      <w:r>
        <w:rPr>
          <w:rFonts w:hint="eastAsia" w:ascii="仿宋" w:hAnsi="仿宋" w:eastAsia="仿宋" w:cs="仿宋"/>
          <w:color w:val="auto"/>
          <w:kern w:val="2"/>
          <w:sz w:val="28"/>
          <w:szCs w:val="28"/>
          <w:lang w:val="en-US" w:eastAsia="zh-CN" w:bidi="ar-SA"/>
        </w:rPr>
        <w:t>致：</w:t>
      </w:r>
      <w:r>
        <w:rPr>
          <w:rFonts w:hint="eastAsia" w:ascii="仿宋" w:hAnsi="仿宋" w:eastAsia="仿宋" w:cs="仿宋"/>
          <w:color w:val="auto"/>
          <w:kern w:val="2"/>
          <w:sz w:val="28"/>
          <w:szCs w:val="28"/>
          <w:u w:val="single"/>
          <w:lang w:val="en-US" w:eastAsia="zh-CN" w:bidi="ar-SA"/>
        </w:rPr>
        <w:t xml:space="preserve">                      </w:t>
      </w:r>
    </w:p>
    <w:p w14:paraId="7702FC80">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为了进一步营造公平竞争的市场环境，维护市场秩序，我方在政府采购活动中郑重承诺：</w:t>
      </w:r>
    </w:p>
    <w:p w14:paraId="4434FDB5">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一、依法参与政府采购活动，遵纪守法，诚信经营，公平竞争。</w:t>
      </w:r>
    </w:p>
    <w:p w14:paraId="24659A5B">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二、不向采购单位、代理机构和政府采购评审专家提供任何形式的商业贿赂；对索取或接受商业贿赂的单位和个人，及时向财政部门或纪检监察机关举报。</w:t>
      </w:r>
    </w:p>
    <w:p w14:paraId="0E7E979F">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三、坚决做到不提供虚假资质文件和虚假材料谋取中标。</w:t>
      </w:r>
    </w:p>
    <w:p w14:paraId="489B9F13">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四、不采取不正当手段诋毁、排挤其他投标人，与其他投标人保持公平的竞争关系。</w:t>
      </w:r>
    </w:p>
    <w:p w14:paraId="50A1D333">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五、不与采购单位、代理机构和政府采购评审专家串通，自觉维护政府采购公平竞争的市场秩序。</w:t>
      </w:r>
    </w:p>
    <w:p w14:paraId="4C5E3C4B">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六、不与其他投标人串通采取围标、陪标等商业欺诈手段谋取中标，积极维护国家利益、社会公共利益和采购单位的合法权益。</w:t>
      </w:r>
    </w:p>
    <w:p w14:paraId="0F8C1AA0">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七、严格履行政府采购合同约定的责任和义务，保质保量地完成采购合同规定的任务，准确兑现售后服务承诺。</w:t>
      </w:r>
    </w:p>
    <w:p w14:paraId="0DB254C4">
      <w:pPr>
        <w:spacing w:line="360" w:lineRule="auto"/>
        <w:ind w:firstLine="560" w:firstLineChars="200"/>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八、自觉接受并积极配合财政部门和纪检监察机关依法实施的监督检查，如实反映情况，及时提供有关证明材料。</w:t>
      </w:r>
    </w:p>
    <w:p w14:paraId="177B5F03">
      <w:pPr>
        <w:spacing w:line="360" w:lineRule="auto"/>
        <w:ind w:firstLine="3500" w:firstLineChars="1250"/>
        <w:rPr>
          <w:rFonts w:hint="eastAsia" w:ascii="仿宋" w:hAnsi="仿宋" w:eastAsia="仿宋" w:cs="仿宋"/>
          <w:color w:val="auto"/>
          <w:kern w:val="2"/>
          <w:sz w:val="28"/>
          <w:szCs w:val="28"/>
          <w:lang w:val="en-US" w:eastAsia="zh-CN" w:bidi="ar-SA"/>
        </w:rPr>
      </w:pPr>
    </w:p>
    <w:p w14:paraId="31307B2F">
      <w:pPr>
        <w:keepNext w:val="0"/>
        <w:keepLines w:val="0"/>
        <w:pageBreakBefore w:val="0"/>
        <w:widowControl w:val="0"/>
        <w:kinsoku/>
        <w:wordWrap/>
        <w:overflowPunct/>
        <w:topLinePunct/>
        <w:autoSpaceDE/>
        <w:autoSpaceDN/>
        <w:bidi w:val="0"/>
        <w:adjustRightInd w:val="0"/>
        <w:snapToGrid w:val="0"/>
        <w:spacing w:line="560" w:lineRule="exact"/>
        <w:ind w:right="0" w:firstLine="1680" w:firstLineChars="6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7BA17605">
      <w:pPr>
        <w:keepNext w:val="0"/>
        <w:keepLines w:val="0"/>
        <w:pageBreakBefore w:val="0"/>
        <w:widowControl w:val="0"/>
        <w:kinsoku/>
        <w:wordWrap/>
        <w:overflowPunct/>
        <w:topLinePunct/>
        <w:autoSpaceDE/>
        <w:autoSpaceDN/>
        <w:bidi w:val="0"/>
        <w:adjustRightInd w:val="0"/>
        <w:snapToGrid w:val="0"/>
        <w:spacing w:line="560" w:lineRule="exact"/>
        <w:ind w:right="0" w:firstLine="1680" w:firstLineChars="6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1FBB66C3">
      <w:pPr>
        <w:spacing w:before="65" w:line="230" w:lineRule="auto"/>
        <w:ind w:firstLine="1722" w:firstLineChars="7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348A8CAB">
      <w:pPr>
        <w:spacing w:line="360" w:lineRule="auto"/>
        <w:ind w:firstLine="3780" w:firstLineChars="1350"/>
        <w:rPr>
          <w:rFonts w:hint="eastAsia" w:ascii="仿宋" w:hAnsi="仿宋" w:eastAsia="仿宋" w:cs="仿宋"/>
          <w:color w:val="auto"/>
          <w:kern w:val="2"/>
          <w:sz w:val="28"/>
          <w:szCs w:val="28"/>
          <w:lang w:val="en-US" w:eastAsia="zh-CN" w:bidi="ar-SA"/>
        </w:rPr>
      </w:pPr>
    </w:p>
    <w:p w14:paraId="227CBAFD">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p>
    <w:p w14:paraId="52EFEEA3">
      <w:p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九、政府采购诚信承诺书</w:t>
      </w:r>
    </w:p>
    <w:p w14:paraId="010C228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rPr>
      </w:pPr>
    </w:p>
    <w:p w14:paraId="336E8E8C">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auto"/>
          <w:sz w:val="28"/>
          <w:szCs w:val="28"/>
          <w:u w:val="single"/>
        </w:rPr>
        <w:t>（采购人）</w:t>
      </w:r>
      <w:r>
        <w:rPr>
          <w:rFonts w:hint="eastAsia" w:ascii="仿宋" w:hAnsi="仿宋" w:eastAsia="仿宋" w:cs="仿宋"/>
          <w:color w:val="auto"/>
          <w:sz w:val="28"/>
          <w:szCs w:val="28"/>
        </w:rPr>
        <w:t>：</w:t>
      </w:r>
    </w:p>
    <w:p w14:paraId="4620A24E">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我公司</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u w:val="single"/>
        </w:rPr>
        <w:t>供应商名称）</w:t>
      </w:r>
      <w:r>
        <w:rPr>
          <w:rFonts w:hint="eastAsia" w:ascii="仿宋" w:hAnsi="仿宋" w:eastAsia="仿宋" w:cs="仿宋"/>
          <w:color w:val="auto"/>
          <w:sz w:val="28"/>
          <w:szCs w:val="28"/>
        </w:rPr>
        <w:t>已详细阅读了</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项目（项目编号：</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u w:val="single"/>
        </w:rPr>
        <w:t>）</w:t>
      </w:r>
      <w:r>
        <w:rPr>
          <w:rFonts w:hint="eastAsia" w:ascii="仿宋" w:hAnsi="仿宋" w:eastAsia="仿宋" w:cs="仿宋"/>
          <w:color w:val="auto"/>
          <w:sz w:val="28"/>
          <w:szCs w:val="28"/>
          <w:lang w:eastAsia="zh-CN"/>
        </w:rPr>
        <w:t>招标文件</w:t>
      </w:r>
      <w:r>
        <w:rPr>
          <w:rFonts w:hint="eastAsia" w:ascii="仿宋" w:hAnsi="仿宋" w:eastAsia="仿宋" w:cs="仿宋"/>
          <w:color w:val="auto"/>
          <w:sz w:val="28"/>
          <w:szCs w:val="28"/>
        </w:rPr>
        <w:t>，自愿参加本次报价，现就有关事项做出郑重承诺如下：</w:t>
      </w:r>
    </w:p>
    <w:p w14:paraId="251A25C6">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一、诚信报价，材料真实。我公司保证所提供的全部材料、报价内容均真实、合法、有效，保证不出借或者借用其他企业资质，不以他人名义报价，不弄虚作假；</w:t>
      </w:r>
    </w:p>
    <w:p w14:paraId="034B54F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二、遵纪守法，公平竞争。不与其他供应商相互串通、哄抬价格，不排挤其他供应商，不损害采购人的合法权益；不向</w:t>
      </w:r>
      <w:r>
        <w:rPr>
          <w:rFonts w:hint="eastAsia" w:ascii="仿宋" w:hAnsi="仿宋" w:eastAsia="仿宋" w:cs="仿宋"/>
          <w:color w:val="auto"/>
          <w:sz w:val="28"/>
          <w:szCs w:val="28"/>
          <w:lang w:eastAsia="zh-CN"/>
        </w:rPr>
        <w:t>磋商小组</w:t>
      </w:r>
      <w:r>
        <w:rPr>
          <w:rFonts w:hint="eastAsia" w:ascii="仿宋" w:hAnsi="仿宋" w:eastAsia="仿宋" w:cs="仿宋"/>
          <w:color w:val="auto"/>
          <w:sz w:val="28"/>
          <w:szCs w:val="28"/>
        </w:rPr>
        <w:t>、采购人提供利益以牟取中标。</w:t>
      </w:r>
    </w:p>
    <w:p w14:paraId="52C4518B">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三、若中标后，将按照规定及时与采购人签订政府采购合同，不与采购人订立有悖于采购结果的合同或协议；严格履行政府采购合同，不降低合同约定的产品质量和服务，不擅自变更、中止、终止合同，或者拒绝履行合同义务；</w:t>
      </w:r>
    </w:p>
    <w:p w14:paraId="2650C9F0">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rPr>
      </w:pPr>
      <w:r>
        <w:rPr>
          <w:rFonts w:hint="eastAsia" w:ascii="仿宋" w:hAnsi="仿宋" w:eastAsia="仿宋" w:cs="仿宋"/>
          <w:color w:val="auto"/>
          <w:sz w:val="28"/>
          <w:szCs w:val="28"/>
        </w:rPr>
        <w:t>若有违反以上承诺内容的行为，我公司自愿接受取消报价资格、记入信用档案、没收保证金、媒体通报、1-3年内禁止参与政府采购等处罚；如已中标的，自动放弃中标资格，并承担全部法律责任；给采购人造成损失的，依法承担赔偿责任。</w:t>
      </w:r>
    </w:p>
    <w:p w14:paraId="2E1E2C4D">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p>
    <w:p w14:paraId="66DDDB27">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p>
    <w:p w14:paraId="60126EF1">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743E60F9">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25CD43FE">
      <w:pPr>
        <w:spacing w:before="65" w:line="230" w:lineRule="auto"/>
        <w:ind w:left="32" w:firstLine="1968" w:firstLineChars="8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5A17AC83">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sz w:val="28"/>
          <w:szCs w:val="28"/>
          <w:lang w:val="en-US" w:eastAsia="zh-CN"/>
        </w:rPr>
        <w:sectPr>
          <w:headerReference r:id="rId26" w:type="default"/>
          <w:footerReference r:id="rId27"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linePitch="312" w:charSpace="0"/>
        </w:sectPr>
      </w:pPr>
    </w:p>
    <w:p w14:paraId="0F9369C3">
      <w:pPr>
        <w:numPr>
          <w:ilvl w:val="0"/>
          <w:numId w:val="1"/>
        </w:numPr>
        <w:spacing w:before="97" w:line="220" w:lineRule="auto"/>
        <w:jc w:val="cente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技术文件</w:t>
      </w:r>
    </w:p>
    <w:p w14:paraId="51167C37">
      <w:pPr>
        <w:numPr>
          <w:ilvl w:val="0"/>
          <w:numId w:val="0"/>
        </w:numPr>
        <w:spacing w:before="97" w:line="220" w:lineRule="auto"/>
        <w:jc w:val="center"/>
        <w:rPr>
          <w:rFonts w:hint="eastAsia" w:ascii="仿宋" w:hAnsi="仿宋" w:eastAsia="仿宋" w:cs="仿宋"/>
          <w:b/>
          <w:bCs/>
          <w:color w:val="auto"/>
          <w:sz w:val="28"/>
          <w:szCs w:val="28"/>
        </w:rPr>
      </w:pPr>
      <w:r>
        <w:rPr>
          <w:rFonts w:hint="eastAsia" w:ascii="仿宋" w:hAnsi="仿宋" w:eastAsia="仿宋" w:cs="仿宋"/>
          <w:b/>
          <w:bCs/>
          <w:snapToGrid w:val="0"/>
          <w:color w:val="auto"/>
          <w:kern w:val="0"/>
          <w:sz w:val="28"/>
          <w:szCs w:val="28"/>
          <w:lang w:val="en-US" w:eastAsia="en-US" w:bidi="ar-SA"/>
        </w:rPr>
        <w:t>1、服务方案</w:t>
      </w:r>
    </w:p>
    <w:p w14:paraId="096464FC">
      <w:pPr>
        <w:numPr>
          <w:ilvl w:val="0"/>
          <w:numId w:val="0"/>
        </w:numPr>
        <w:spacing w:before="97" w:line="220" w:lineRule="auto"/>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rPr>
        <w:t>提供针对本项目的</w:t>
      </w:r>
      <w:r>
        <w:rPr>
          <w:rFonts w:hint="eastAsia" w:ascii="仿宋" w:hAnsi="仿宋" w:eastAsia="仿宋" w:cs="仿宋"/>
          <w:b/>
          <w:bCs/>
          <w:color w:val="auto"/>
          <w:sz w:val="24"/>
          <w:szCs w:val="24"/>
          <w:lang w:val="en-US" w:eastAsia="zh-CN"/>
        </w:rPr>
        <w:t>服务</w:t>
      </w:r>
      <w:r>
        <w:rPr>
          <w:rFonts w:hint="eastAsia" w:ascii="仿宋" w:hAnsi="仿宋" w:eastAsia="仿宋" w:cs="仿宋"/>
          <w:b/>
          <w:bCs/>
          <w:color w:val="auto"/>
          <w:sz w:val="24"/>
          <w:szCs w:val="24"/>
        </w:rPr>
        <w:t>方案，应当包含（但不限于）以下内容</w:t>
      </w:r>
      <w:r>
        <w:rPr>
          <w:rFonts w:hint="eastAsia" w:ascii="仿宋" w:hAnsi="仿宋" w:eastAsia="仿宋" w:cs="仿宋"/>
          <w:b/>
          <w:bCs/>
          <w:color w:val="auto"/>
          <w:sz w:val="24"/>
          <w:szCs w:val="24"/>
          <w:lang w:eastAsia="zh-CN"/>
        </w:rPr>
        <w:t>。</w:t>
      </w:r>
    </w:p>
    <w:p w14:paraId="39514039">
      <w:pP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br w:type="page"/>
      </w:r>
    </w:p>
    <w:p w14:paraId="3D46C344">
      <w:pPr>
        <w:numPr>
          <w:ilvl w:val="0"/>
          <w:numId w:val="0"/>
        </w:numPr>
        <w:spacing w:before="97" w:line="220" w:lineRule="auto"/>
        <w:jc w:val="center"/>
        <w:rPr>
          <w:rFonts w:hint="default" w:ascii="仿宋" w:hAnsi="仿宋" w:eastAsia="仿宋" w:cs="仿宋"/>
          <w:b/>
          <w:bCs/>
          <w:snapToGrid w:val="0"/>
          <w:color w:val="auto"/>
          <w:kern w:val="0"/>
          <w:sz w:val="28"/>
          <w:szCs w:val="28"/>
          <w:lang w:val="en-US" w:eastAsia="zh-CN" w:bidi="ar-SA"/>
        </w:rPr>
      </w:pPr>
      <w:r>
        <w:rPr>
          <w:rFonts w:hint="eastAsia" w:ascii="仿宋" w:hAnsi="仿宋" w:eastAsia="仿宋" w:cs="仿宋"/>
          <w:b/>
          <w:bCs/>
          <w:snapToGrid w:val="0"/>
          <w:color w:val="auto"/>
          <w:kern w:val="0"/>
          <w:sz w:val="28"/>
          <w:szCs w:val="28"/>
          <w:lang w:val="en-US" w:eastAsia="zh-CN" w:bidi="ar-SA"/>
        </w:rPr>
        <w:t>2、</w:t>
      </w:r>
      <w:r>
        <w:rPr>
          <w:rFonts w:hint="eastAsia" w:ascii="仿宋" w:hAnsi="仿宋" w:eastAsia="仿宋" w:cs="仿宋"/>
          <w:b/>
          <w:bCs/>
          <w:snapToGrid w:val="0"/>
          <w:color w:val="auto"/>
          <w:kern w:val="0"/>
          <w:sz w:val="28"/>
          <w:szCs w:val="28"/>
          <w:lang w:val="en-US" w:eastAsia="en-US" w:bidi="ar-SA"/>
        </w:rPr>
        <w:t>人力资源配置</w:t>
      </w:r>
    </w:p>
    <w:p w14:paraId="36785AD0">
      <w:pPr>
        <w:spacing w:before="98" w:line="235" w:lineRule="auto"/>
        <w:jc w:val="center"/>
        <w:rPr>
          <w:rFonts w:hint="eastAsia" w:ascii="仿宋" w:hAnsi="仿宋" w:eastAsia="仿宋" w:cs="仿宋"/>
          <w:b/>
          <w:bCs/>
          <w:color w:val="auto"/>
          <w:sz w:val="28"/>
          <w:szCs w:val="28"/>
        </w:rPr>
      </w:pPr>
      <w:r>
        <w:rPr>
          <w:rFonts w:hint="eastAsia" w:ascii="仿宋" w:hAnsi="仿宋" w:eastAsia="仿宋" w:cs="仿宋"/>
          <w:b/>
          <w:bCs/>
          <w:color w:val="auto"/>
          <w:spacing w:val="-2"/>
          <w:sz w:val="28"/>
          <w:szCs w:val="28"/>
        </w:rPr>
        <w:t>项目人员配置情况表</w:t>
      </w:r>
    </w:p>
    <w:p w14:paraId="04D650CA">
      <w:pPr>
        <w:spacing w:before="290" w:line="244" w:lineRule="auto"/>
        <w:ind w:left="126"/>
        <w:rPr>
          <w:rFonts w:hint="eastAsia" w:ascii="仿宋" w:hAnsi="仿宋" w:eastAsia="仿宋" w:cs="仿宋"/>
          <w:color w:val="auto"/>
          <w:sz w:val="28"/>
          <w:szCs w:val="28"/>
        </w:rPr>
      </w:pPr>
      <w:r>
        <w:rPr>
          <w:rFonts w:hint="eastAsia" w:ascii="仿宋" w:hAnsi="仿宋" w:eastAsia="仿宋" w:cs="仿宋"/>
          <w:color w:val="auto"/>
          <w:spacing w:val="-16"/>
          <w:sz w:val="28"/>
          <w:szCs w:val="28"/>
        </w:rPr>
        <w:t>项目名称：</w:t>
      </w:r>
      <w:r>
        <w:rPr>
          <w:rFonts w:hint="eastAsia" w:ascii="仿宋" w:hAnsi="仿宋" w:eastAsia="仿宋" w:cs="仿宋"/>
          <w:color w:val="auto"/>
          <w:sz w:val="28"/>
          <w:szCs w:val="28"/>
          <w:u w:val="single" w:color="auto"/>
        </w:rPr>
        <w:t xml:space="preserve">               </w:t>
      </w:r>
    </w:p>
    <w:p w14:paraId="21B94D76">
      <w:pPr>
        <w:spacing w:before="143" w:line="234" w:lineRule="auto"/>
        <w:ind w:left="125"/>
        <w:rPr>
          <w:rFonts w:hint="eastAsia" w:ascii="仿宋" w:hAnsi="仿宋" w:eastAsia="仿宋" w:cs="仿宋"/>
          <w:color w:val="auto"/>
          <w:sz w:val="28"/>
          <w:szCs w:val="28"/>
        </w:rPr>
      </w:pPr>
      <w:r>
        <w:rPr>
          <w:rFonts w:hint="eastAsia" w:ascii="仿宋" w:hAnsi="仿宋" w:eastAsia="仿宋" w:cs="仿宋"/>
          <w:color w:val="auto"/>
          <w:spacing w:val="-4"/>
          <w:sz w:val="28"/>
          <w:szCs w:val="28"/>
        </w:rPr>
        <w:t>招标编号：</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z w:val="28"/>
          <w:szCs w:val="28"/>
          <w:u w:val="single" w:color="auto"/>
          <w:lang w:val="en-US" w:eastAsia="zh-CN"/>
        </w:rPr>
        <w:t xml:space="preserve"> </w:t>
      </w:r>
      <w:r>
        <w:rPr>
          <w:rFonts w:hint="eastAsia" w:ascii="仿宋" w:hAnsi="仿宋" w:eastAsia="仿宋" w:cs="仿宋"/>
          <w:color w:val="auto"/>
          <w:sz w:val="28"/>
          <w:szCs w:val="28"/>
          <w:u w:val="single" w:color="auto"/>
        </w:rPr>
        <w:t xml:space="preserve"> </w:t>
      </w:r>
    </w:p>
    <w:p w14:paraId="6137B8A4">
      <w:pPr>
        <w:spacing w:line="121" w:lineRule="exact"/>
        <w:rPr>
          <w:color w:val="auto"/>
        </w:rPr>
      </w:pPr>
    </w:p>
    <w:tbl>
      <w:tblPr>
        <w:tblStyle w:val="13"/>
        <w:tblW w:w="499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178"/>
        <w:gridCol w:w="1366"/>
        <w:gridCol w:w="1594"/>
        <w:gridCol w:w="1180"/>
        <w:gridCol w:w="1609"/>
        <w:gridCol w:w="1822"/>
        <w:gridCol w:w="997"/>
      </w:tblGrid>
      <w:tr w14:paraId="7A8338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3" w:hRule="atLeast"/>
        </w:trPr>
        <w:tc>
          <w:tcPr>
            <w:tcW w:w="604" w:type="pct"/>
            <w:vAlign w:val="center"/>
          </w:tcPr>
          <w:p w14:paraId="689AF412">
            <w:pPr>
              <w:pStyle w:val="14"/>
              <w:spacing w:before="78" w:line="234" w:lineRule="auto"/>
              <w:ind w:left="114"/>
              <w:jc w:val="center"/>
              <w:rPr>
                <w:rFonts w:hint="eastAsia" w:ascii="仿宋" w:hAnsi="仿宋" w:eastAsia="仿宋" w:cs="仿宋"/>
                <w:color w:val="auto"/>
                <w:sz w:val="24"/>
                <w:szCs w:val="24"/>
              </w:rPr>
            </w:pPr>
            <w:r>
              <w:rPr>
                <w:rFonts w:hint="eastAsia" w:ascii="仿宋" w:hAnsi="仿宋" w:eastAsia="仿宋" w:cs="仿宋"/>
                <w:color w:val="auto"/>
                <w:spacing w:val="-4"/>
                <w:sz w:val="24"/>
                <w:szCs w:val="24"/>
              </w:rPr>
              <w:t>序号</w:t>
            </w:r>
          </w:p>
        </w:tc>
        <w:tc>
          <w:tcPr>
            <w:tcW w:w="700" w:type="pct"/>
            <w:vAlign w:val="center"/>
          </w:tcPr>
          <w:p w14:paraId="2DB97404">
            <w:pPr>
              <w:pStyle w:val="14"/>
              <w:spacing w:before="78" w:line="195" w:lineRule="auto"/>
              <w:ind w:left="111"/>
              <w:jc w:val="center"/>
              <w:rPr>
                <w:rFonts w:hint="eastAsia" w:ascii="仿宋" w:hAnsi="仿宋" w:eastAsia="仿宋" w:cs="仿宋"/>
                <w:color w:val="auto"/>
                <w:sz w:val="24"/>
                <w:szCs w:val="24"/>
              </w:rPr>
            </w:pPr>
            <w:r>
              <w:rPr>
                <w:rFonts w:hint="eastAsia" w:ascii="仿宋" w:hAnsi="仿宋" w:eastAsia="仿宋" w:cs="仿宋"/>
                <w:color w:val="auto"/>
                <w:spacing w:val="-4"/>
                <w:sz w:val="24"/>
                <w:szCs w:val="24"/>
              </w:rPr>
              <w:t>姓名</w:t>
            </w:r>
          </w:p>
        </w:tc>
        <w:tc>
          <w:tcPr>
            <w:tcW w:w="817" w:type="pct"/>
            <w:vAlign w:val="center"/>
          </w:tcPr>
          <w:p w14:paraId="269A482A">
            <w:pPr>
              <w:pStyle w:val="14"/>
              <w:spacing w:before="78" w:line="234" w:lineRule="auto"/>
              <w:ind w:left="109"/>
              <w:jc w:val="center"/>
              <w:rPr>
                <w:rFonts w:hint="eastAsia" w:ascii="仿宋" w:hAnsi="仿宋" w:eastAsia="仿宋" w:cs="仿宋"/>
                <w:color w:val="auto"/>
                <w:sz w:val="24"/>
                <w:szCs w:val="24"/>
              </w:rPr>
            </w:pPr>
            <w:r>
              <w:rPr>
                <w:rFonts w:hint="eastAsia" w:ascii="仿宋" w:hAnsi="仿宋" w:eastAsia="仿宋" w:cs="仿宋"/>
                <w:color w:val="auto"/>
                <w:spacing w:val="-3"/>
                <w:sz w:val="24"/>
                <w:szCs w:val="24"/>
              </w:rPr>
              <w:t>年龄</w:t>
            </w:r>
          </w:p>
        </w:tc>
        <w:tc>
          <w:tcPr>
            <w:tcW w:w="605" w:type="pct"/>
            <w:vAlign w:val="center"/>
          </w:tcPr>
          <w:p w14:paraId="0F3FC169">
            <w:pPr>
              <w:pStyle w:val="14"/>
              <w:spacing w:before="78" w:line="238" w:lineRule="auto"/>
              <w:ind w:left="113"/>
              <w:jc w:val="center"/>
              <w:rPr>
                <w:rFonts w:hint="eastAsia" w:ascii="仿宋" w:hAnsi="仿宋" w:eastAsia="仿宋" w:cs="仿宋"/>
                <w:color w:val="auto"/>
                <w:sz w:val="24"/>
                <w:szCs w:val="24"/>
              </w:rPr>
            </w:pPr>
            <w:r>
              <w:rPr>
                <w:rFonts w:hint="eastAsia" w:ascii="仿宋" w:hAnsi="仿宋" w:eastAsia="仿宋" w:cs="仿宋"/>
                <w:color w:val="auto"/>
                <w:spacing w:val="-5"/>
                <w:sz w:val="24"/>
                <w:szCs w:val="24"/>
              </w:rPr>
              <w:t>性别</w:t>
            </w:r>
          </w:p>
        </w:tc>
        <w:tc>
          <w:tcPr>
            <w:tcW w:w="825" w:type="pct"/>
            <w:vAlign w:val="center"/>
          </w:tcPr>
          <w:p w14:paraId="658B1AFF">
            <w:pPr>
              <w:pStyle w:val="14"/>
              <w:spacing w:before="78" w:line="234" w:lineRule="auto"/>
              <w:ind w:left="114"/>
              <w:jc w:val="center"/>
              <w:rPr>
                <w:rFonts w:hint="eastAsia" w:ascii="仿宋" w:hAnsi="仿宋" w:eastAsia="仿宋" w:cs="仿宋"/>
                <w:color w:val="auto"/>
                <w:sz w:val="24"/>
                <w:szCs w:val="24"/>
              </w:rPr>
            </w:pPr>
            <w:r>
              <w:rPr>
                <w:rFonts w:hint="eastAsia" w:ascii="仿宋" w:hAnsi="仿宋" w:eastAsia="仿宋" w:cs="仿宋"/>
                <w:color w:val="auto"/>
                <w:spacing w:val="-5"/>
                <w:sz w:val="24"/>
                <w:szCs w:val="24"/>
              </w:rPr>
              <w:t>职务/职称</w:t>
            </w:r>
          </w:p>
        </w:tc>
        <w:tc>
          <w:tcPr>
            <w:tcW w:w="934" w:type="pct"/>
            <w:vAlign w:val="center"/>
          </w:tcPr>
          <w:p w14:paraId="4AB9CF41">
            <w:pPr>
              <w:pStyle w:val="14"/>
              <w:spacing w:before="78" w:line="299" w:lineRule="auto"/>
              <w:ind w:left="113" w:right="103" w:firstLine="3"/>
              <w:jc w:val="center"/>
              <w:rPr>
                <w:rFonts w:hint="eastAsia" w:ascii="仿宋" w:hAnsi="仿宋" w:eastAsia="仿宋" w:cs="仿宋"/>
                <w:color w:val="auto"/>
                <w:sz w:val="24"/>
                <w:szCs w:val="24"/>
              </w:rPr>
            </w:pPr>
            <w:r>
              <w:rPr>
                <w:rFonts w:hint="eastAsia" w:ascii="仿宋" w:hAnsi="仿宋" w:eastAsia="仿宋" w:cs="仿宋"/>
                <w:color w:val="auto"/>
                <w:spacing w:val="36"/>
                <w:sz w:val="24"/>
                <w:szCs w:val="24"/>
              </w:rPr>
              <w:t>本项目承</w:t>
            </w:r>
            <w:r>
              <w:rPr>
                <w:rFonts w:hint="eastAsia" w:ascii="仿宋" w:hAnsi="仿宋" w:eastAsia="仿宋" w:cs="仿宋"/>
                <w:color w:val="auto"/>
                <w:spacing w:val="37"/>
                <w:sz w:val="24"/>
                <w:szCs w:val="24"/>
              </w:rPr>
              <w:t>担任务和</w:t>
            </w:r>
            <w:r>
              <w:rPr>
                <w:rFonts w:hint="eastAsia" w:ascii="仿宋" w:hAnsi="仿宋" w:eastAsia="仿宋" w:cs="仿宋"/>
                <w:color w:val="auto"/>
                <w:spacing w:val="-4"/>
                <w:sz w:val="24"/>
                <w:szCs w:val="24"/>
              </w:rPr>
              <w:t>角色</w:t>
            </w:r>
          </w:p>
        </w:tc>
        <w:tc>
          <w:tcPr>
            <w:tcW w:w="511" w:type="pct"/>
            <w:vAlign w:val="center"/>
          </w:tcPr>
          <w:p w14:paraId="78E34669">
            <w:pPr>
              <w:pStyle w:val="14"/>
              <w:spacing w:before="78" w:line="235" w:lineRule="auto"/>
              <w:ind w:left="112"/>
              <w:jc w:val="center"/>
              <w:rPr>
                <w:rFonts w:hint="eastAsia" w:ascii="仿宋" w:hAnsi="仿宋" w:eastAsia="仿宋" w:cs="仿宋"/>
                <w:color w:val="auto"/>
                <w:sz w:val="24"/>
                <w:szCs w:val="24"/>
              </w:rPr>
            </w:pPr>
            <w:r>
              <w:rPr>
                <w:rFonts w:hint="eastAsia" w:ascii="仿宋" w:hAnsi="仿宋" w:eastAsia="仿宋" w:cs="仿宋"/>
                <w:color w:val="auto"/>
                <w:spacing w:val="-3"/>
                <w:sz w:val="24"/>
                <w:szCs w:val="24"/>
              </w:rPr>
              <w:t>备注</w:t>
            </w:r>
          </w:p>
        </w:tc>
      </w:tr>
      <w:tr w14:paraId="260C45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604" w:type="pct"/>
            <w:vAlign w:val="top"/>
          </w:tcPr>
          <w:p w14:paraId="148CEFFE">
            <w:pPr>
              <w:rPr>
                <w:rFonts w:hint="eastAsia" w:ascii="仿宋" w:hAnsi="仿宋" w:eastAsia="仿宋" w:cs="仿宋"/>
                <w:color w:val="auto"/>
                <w:sz w:val="24"/>
                <w:szCs w:val="24"/>
              </w:rPr>
            </w:pPr>
          </w:p>
        </w:tc>
        <w:tc>
          <w:tcPr>
            <w:tcW w:w="700" w:type="pct"/>
            <w:vAlign w:val="top"/>
          </w:tcPr>
          <w:p w14:paraId="7E5F50A9">
            <w:pPr>
              <w:rPr>
                <w:rFonts w:hint="eastAsia" w:ascii="仿宋" w:hAnsi="仿宋" w:eastAsia="仿宋" w:cs="仿宋"/>
                <w:color w:val="auto"/>
                <w:sz w:val="24"/>
                <w:szCs w:val="24"/>
              </w:rPr>
            </w:pPr>
          </w:p>
        </w:tc>
        <w:tc>
          <w:tcPr>
            <w:tcW w:w="817" w:type="pct"/>
            <w:vAlign w:val="top"/>
          </w:tcPr>
          <w:p w14:paraId="54AD9AD7">
            <w:pPr>
              <w:rPr>
                <w:rFonts w:hint="eastAsia" w:ascii="仿宋" w:hAnsi="仿宋" w:eastAsia="仿宋" w:cs="仿宋"/>
                <w:color w:val="auto"/>
                <w:sz w:val="24"/>
                <w:szCs w:val="24"/>
              </w:rPr>
            </w:pPr>
          </w:p>
        </w:tc>
        <w:tc>
          <w:tcPr>
            <w:tcW w:w="605" w:type="pct"/>
            <w:vAlign w:val="top"/>
          </w:tcPr>
          <w:p w14:paraId="08C60601">
            <w:pPr>
              <w:rPr>
                <w:rFonts w:hint="eastAsia" w:ascii="仿宋" w:hAnsi="仿宋" w:eastAsia="仿宋" w:cs="仿宋"/>
                <w:color w:val="auto"/>
                <w:sz w:val="24"/>
                <w:szCs w:val="24"/>
              </w:rPr>
            </w:pPr>
          </w:p>
        </w:tc>
        <w:tc>
          <w:tcPr>
            <w:tcW w:w="825" w:type="pct"/>
            <w:vAlign w:val="top"/>
          </w:tcPr>
          <w:p w14:paraId="67888BD5">
            <w:pPr>
              <w:rPr>
                <w:rFonts w:hint="eastAsia" w:ascii="仿宋" w:hAnsi="仿宋" w:eastAsia="仿宋" w:cs="仿宋"/>
                <w:color w:val="auto"/>
                <w:sz w:val="24"/>
                <w:szCs w:val="24"/>
              </w:rPr>
            </w:pPr>
          </w:p>
        </w:tc>
        <w:tc>
          <w:tcPr>
            <w:tcW w:w="934" w:type="pct"/>
            <w:vAlign w:val="top"/>
          </w:tcPr>
          <w:p w14:paraId="0861B599">
            <w:pPr>
              <w:rPr>
                <w:rFonts w:hint="eastAsia" w:ascii="仿宋" w:hAnsi="仿宋" w:eastAsia="仿宋" w:cs="仿宋"/>
                <w:color w:val="auto"/>
                <w:sz w:val="24"/>
                <w:szCs w:val="24"/>
              </w:rPr>
            </w:pPr>
          </w:p>
        </w:tc>
        <w:tc>
          <w:tcPr>
            <w:tcW w:w="511" w:type="pct"/>
            <w:vAlign w:val="top"/>
          </w:tcPr>
          <w:p w14:paraId="4C6D62FC">
            <w:pPr>
              <w:rPr>
                <w:rFonts w:hint="eastAsia" w:ascii="仿宋" w:hAnsi="仿宋" w:eastAsia="仿宋" w:cs="仿宋"/>
                <w:color w:val="auto"/>
                <w:sz w:val="24"/>
                <w:szCs w:val="24"/>
              </w:rPr>
            </w:pPr>
          </w:p>
        </w:tc>
      </w:tr>
      <w:tr w14:paraId="3889E1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604" w:type="pct"/>
            <w:vAlign w:val="top"/>
          </w:tcPr>
          <w:p w14:paraId="6C09218C">
            <w:pPr>
              <w:rPr>
                <w:rFonts w:hint="eastAsia" w:ascii="仿宋" w:hAnsi="仿宋" w:eastAsia="仿宋" w:cs="仿宋"/>
                <w:color w:val="auto"/>
                <w:sz w:val="24"/>
                <w:szCs w:val="24"/>
              </w:rPr>
            </w:pPr>
          </w:p>
        </w:tc>
        <w:tc>
          <w:tcPr>
            <w:tcW w:w="700" w:type="pct"/>
            <w:vAlign w:val="top"/>
          </w:tcPr>
          <w:p w14:paraId="5BFDFECF">
            <w:pPr>
              <w:rPr>
                <w:rFonts w:hint="eastAsia" w:ascii="仿宋" w:hAnsi="仿宋" w:eastAsia="仿宋" w:cs="仿宋"/>
                <w:color w:val="auto"/>
                <w:sz w:val="24"/>
                <w:szCs w:val="24"/>
              </w:rPr>
            </w:pPr>
          </w:p>
        </w:tc>
        <w:tc>
          <w:tcPr>
            <w:tcW w:w="817" w:type="pct"/>
            <w:vAlign w:val="top"/>
          </w:tcPr>
          <w:p w14:paraId="2B359BA8">
            <w:pPr>
              <w:rPr>
                <w:rFonts w:hint="eastAsia" w:ascii="仿宋" w:hAnsi="仿宋" w:eastAsia="仿宋" w:cs="仿宋"/>
                <w:color w:val="auto"/>
                <w:sz w:val="24"/>
                <w:szCs w:val="24"/>
              </w:rPr>
            </w:pPr>
          </w:p>
        </w:tc>
        <w:tc>
          <w:tcPr>
            <w:tcW w:w="605" w:type="pct"/>
            <w:vAlign w:val="top"/>
          </w:tcPr>
          <w:p w14:paraId="2E3074F4">
            <w:pPr>
              <w:rPr>
                <w:rFonts w:hint="eastAsia" w:ascii="仿宋" w:hAnsi="仿宋" w:eastAsia="仿宋" w:cs="仿宋"/>
                <w:color w:val="auto"/>
                <w:sz w:val="24"/>
                <w:szCs w:val="24"/>
              </w:rPr>
            </w:pPr>
          </w:p>
        </w:tc>
        <w:tc>
          <w:tcPr>
            <w:tcW w:w="825" w:type="pct"/>
            <w:vAlign w:val="top"/>
          </w:tcPr>
          <w:p w14:paraId="24EE2B16">
            <w:pPr>
              <w:rPr>
                <w:rFonts w:hint="eastAsia" w:ascii="仿宋" w:hAnsi="仿宋" w:eastAsia="仿宋" w:cs="仿宋"/>
                <w:color w:val="auto"/>
                <w:sz w:val="24"/>
                <w:szCs w:val="24"/>
              </w:rPr>
            </w:pPr>
          </w:p>
        </w:tc>
        <w:tc>
          <w:tcPr>
            <w:tcW w:w="934" w:type="pct"/>
            <w:vAlign w:val="top"/>
          </w:tcPr>
          <w:p w14:paraId="2526D5EB">
            <w:pPr>
              <w:rPr>
                <w:rFonts w:hint="eastAsia" w:ascii="仿宋" w:hAnsi="仿宋" w:eastAsia="仿宋" w:cs="仿宋"/>
                <w:color w:val="auto"/>
                <w:sz w:val="24"/>
                <w:szCs w:val="24"/>
              </w:rPr>
            </w:pPr>
          </w:p>
        </w:tc>
        <w:tc>
          <w:tcPr>
            <w:tcW w:w="511" w:type="pct"/>
            <w:vAlign w:val="top"/>
          </w:tcPr>
          <w:p w14:paraId="7FA6470F">
            <w:pPr>
              <w:rPr>
                <w:rFonts w:hint="eastAsia" w:ascii="仿宋" w:hAnsi="仿宋" w:eastAsia="仿宋" w:cs="仿宋"/>
                <w:color w:val="auto"/>
                <w:sz w:val="24"/>
                <w:szCs w:val="24"/>
              </w:rPr>
            </w:pPr>
          </w:p>
        </w:tc>
      </w:tr>
      <w:tr w14:paraId="7D5CBC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 w:hRule="atLeast"/>
        </w:trPr>
        <w:tc>
          <w:tcPr>
            <w:tcW w:w="604" w:type="pct"/>
            <w:vAlign w:val="top"/>
          </w:tcPr>
          <w:p w14:paraId="284FDC46">
            <w:pPr>
              <w:spacing w:line="442" w:lineRule="auto"/>
              <w:rPr>
                <w:rFonts w:hint="eastAsia" w:ascii="仿宋" w:hAnsi="仿宋" w:eastAsia="仿宋" w:cs="仿宋"/>
                <w:color w:val="auto"/>
                <w:sz w:val="24"/>
                <w:szCs w:val="24"/>
              </w:rPr>
            </w:pPr>
          </w:p>
          <w:p w14:paraId="560C4A6B">
            <w:pPr>
              <w:pStyle w:val="14"/>
              <w:spacing w:before="78" w:line="97" w:lineRule="exact"/>
              <w:ind w:left="125"/>
              <w:rPr>
                <w:rFonts w:hint="eastAsia" w:ascii="仿宋" w:hAnsi="仿宋" w:eastAsia="仿宋" w:cs="仿宋"/>
                <w:color w:val="auto"/>
                <w:sz w:val="24"/>
                <w:szCs w:val="24"/>
              </w:rPr>
            </w:pPr>
            <w:r>
              <w:rPr>
                <w:rFonts w:hint="eastAsia" w:ascii="仿宋" w:hAnsi="仿宋" w:eastAsia="仿宋" w:cs="仿宋"/>
                <w:color w:val="auto"/>
                <w:spacing w:val="-28"/>
                <w:w w:val="84"/>
                <w:position w:val="-2"/>
                <w:sz w:val="24"/>
                <w:szCs w:val="24"/>
              </w:rPr>
              <w:t>.....</w:t>
            </w:r>
          </w:p>
        </w:tc>
        <w:tc>
          <w:tcPr>
            <w:tcW w:w="700" w:type="pct"/>
            <w:vAlign w:val="top"/>
          </w:tcPr>
          <w:p w14:paraId="165BF2E5">
            <w:pPr>
              <w:rPr>
                <w:rFonts w:hint="eastAsia" w:ascii="仿宋" w:hAnsi="仿宋" w:eastAsia="仿宋" w:cs="仿宋"/>
                <w:color w:val="auto"/>
                <w:sz w:val="24"/>
                <w:szCs w:val="24"/>
              </w:rPr>
            </w:pPr>
          </w:p>
        </w:tc>
        <w:tc>
          <w:tcPr>
            <w:tcW w:w="817" w:type="pct"/>
            <w:vAlign w:val="top"/>
          </w:tcPr>
          <w:p w14:paraId="7A71A097">
            <w:pPr>
              <w:rPr>
                <w:rFonts w:hint="eastAsia" w:ascii="仿宋" w:hAnsi="仿宋" w:eastAsia="仿宋" w:cs="仿宋"/>
                <w:color w:val="auto"/>
                <w:sz w:val="24"/>
                <w:szCs w:val="24"/>
              </w:rPr>
            </w:pPr>
          </w:p>
        </w:tc>
        <w:tc>
          <w:tcPr>
            <w:tcW w:w="605" w:type="pct"/>
            <w:vAlign w:val="top"/>
          </w:tcPr>
          <w:p w14:paraId="5B783EE9">
            <w:pPr>
              <w:rPr>
                <w:rFonts w:hint="eastAsia" w:ascii="仿宋" w:hAnsi="仿宋" w:eastAsia="仿宋" w:cs="仿宋"/>
                <w:color w:val="auto"/>
                <w:sz w:val="24"/>
                <w:szCs w:val="24"/>
              </w:rPr>
            </w:pPr>
          </w:p>
        </w:tc>
        <w:tc>
          <w:tcPr>
            <w:tcW w:w="825" w:type="pct"/>
            <w:vAlign w:val="top"/>
          </w:tcPr>
          <w:p w14:paraId="7B1C26DB">
            <w:pPr>
              <w:rPr>
                <w:rFonts w:hint="eastAsia" w:ascii="仿宋" w:hAnsi="仿宋" w:eastAsia="仿宋" w:cs="仿宋"/>
                <w:color w:val="auto"/>
                <w:sz w:val="24"/>
                <w:szCs w:val="24"/>
              </w:rPr>
            </w:pPr>
          </w:p>
        </w:tc>
        <w:tc>
          <w:tcPr>
            <w:tcW w:w="934" w:type="pct"/>
            <w:vAlign w:val="top"/>
          </w:tcPr>
          <w:p w14:paraId="1F42FCD5">
            <w:pPr>
              <w:rPr>
                <w:rFonts w:hint="eastAsia" w:ascii="仿宋" w:hAnsi="仿宋" w:eastAsia="仿宋" w:cs="仿宋"/>
                <w:color w:val="auto"/>
                <w:sz w:val="24"/>
                <w:szCs w:val="24"/>
              </w:rPr>
            </w:pPr>
          </w:p>
        </w:tc>
        <w:tc>
          <w:tcPr>
            <w:tcW w:w="511" w:type="pct"/>
            <w:vAlign w:val="top"/>
          </w:tcPr>
          <w:p w14:paraId="339CA288">
            <w:pPr>
              <w:rPr>
                <w:rFonts w:hint="eastAsia" w:ascii="仿宋" w:hAnsi="仿宋" w:eastAsia="仿宋" w:cs="仿宋"/>
                <w:color w:val="auto"/>
                <w:sz w:val="24"/>
                <w:szCs w:val="24"/>
              </w:rPr>
            </w:pPr>
          </w:p>
        </w:tc>
      </w:tr>
      <w:tr w14:paraId="6E718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 w:hRule="atLeast"/>
        </w:trPr>
        <w:tc>
          <w:tcPr>
            <w:tcW w:w="604" w:type="pct"/>
            <w:vAlign w:val="top"/>
          </w:tcPr>
          <w:p w14:paraId="0719FC90">
            <w:pPr>
              <w:pStyle w:val="14"/>
              <w:spacing w:before="78" w:line="97" w:lineRule="exact"/>
              <w:ind w:left="125"/>
              <w:rPr>
                <w:rFonts w:hint="eastAsia" w:ascii="仿宋" w:hAnsi="仿宋" w:eastAsia="仿宋" w:cs="仿宋"/>
                <w:color w:val="auto"/>
                <w:spacing w:val="-28"/>
                <w:w w:val="84"/>
                <w:position w:val="-2"/>
                <w:sz w:val="24"/>
                <w:szCs w:val="24"/>
              </w:rPr>
            </w:pPr>
          </w:p>
        </w:tc>
        <w:tc>
          <w:tcPr>
            <w:tcW w:w="700" w:type="pct"/>
            <w:vAlign w:val="top"/>
          </w:tcPr>
          <w:p w14:paraId="1D3EF22D">
            <w:pPr>
              <w:rPr>
                <w:rFonts w:hint="eastAsia" w:ascii="仿宋" w:hAnsi="仿宋" w:eastAsia="仿宋" w:cs="仿宋"/>
                <w:color w:val="auto"/>
                <w:sz w:val="24"/>
                <w:szCs w:val="24"/>
              </w:rPr>
            </w:pPr>
          </w:p>
        </w:tc>
        <w:tc>
          <w:tcPr>
            <w:tcW w:w="817" w:type="pct"/>
            <w:vAlign w:val="top"/>
          </w:tcPr>
          <w:p w14:paraId="5426308B">
            <w:pPr>
              <w:rPr>
                <w:rFonts w:hint="eastAsia" w:ascii="仿宋" w:hAnsi="仿宋" w:eastAsia="仿宋" w:cs="仿宋"/>
                <w:color w:val="auto"/>
                <w:sz w:val="24"/>
                <w:szCs w:val="24"/>
              </w:rPr>
            </w:pPr>
          </w:p>
        </w:tc>
        <w:tc>
          <w:tcPr>
            <w:tcW w:w="605" w:type="pct"/>
            <w:vAlign w:val="top"/>
          </w:tcPr>
          <w:p w14:paraId="0E30E2B2">
            <w:pPr>
              <w:rPr>
                <w:rFonts w:hint="eastAsia" w:ascii="仿宋" w:hAnsi="仿宋" w:eastAsia="仿宋" w:cs="仿宋"/>
                <w:color w:val="auto"/>
                <w:sz w:val="24"/>
                <w:szCs w:val="24"/>
              </w:rPr>
            </w:pPr>
          </w:p>
        </w:tc>
        <w:tc>
          <w:tcPr>
            <w:tcW w:w="825" w:type="pct"/>
            <w:vAlign w:val="top"/>
          </w:tcPr>
          <w:p w14:paraId="70452D25">
            <w:pPr>
              <w:rPr>
                <w:rFonts w:hint="eastAsia" w:ascii="仿宋" w:hAnsi="仿宋" w:eastAsia="仿宋" w:cs="仿宋"/>
                <w:color w:val="auto"/>
                <w:sz w:val="24"/>
                <w:szCs w:val="24"/>
              </w:rPr>
            </w:pPr>
          </w:p>
        </w:tc>
        <w:tc>
          <w:tcPr>
            <w:tcW w:w="934" w:type="pct"/>
            <w:vAlign w:val="top"/>
          </w:tcPr>
          <w:p w14:paraId="4B1D6E44">
            <w:pPr>
              <w:rPr>
                <w:rFonts w:hint="eastAsia" w:ascii="仿宋" w:hAnsi="仿宋" w:eastAsia="仿宋" w:cs="仿宋"/>
                <w:color w:val="auto"/>
                <w:sz w:val="24"/>
                <w:szCs w:val="24"/>
              </w:rPr>
            </w:pPr>
          </w:p>
        </w:tc>
        <w:tc>
          <w:tcPr>
            <w:tcW w:w="511" w:type="pct"/>
            <w:vAlign w:val="top"/>
          </w:tcPr>
          <w:p w14:paraId="14110777">
            <w:pPr>
              <w:rPr>
                <w:rFonts w:hint="eastAsia" w:ascii="仿宋" w:hAnsi="仿宋" w:eastAsia="仿宋" w:cs="仿宋"/>
                <w:color w:val="auto"/>
                <w:sz w:val="24"/>
                <w:szCs w:val="24"/>
              </w:rPr>
            </w:pPr>
          </w:p>
        </w:tc>
      </w:tr>
      <w:tr w14:paraId="2C6A5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 w:hRule="atLeast"/>
        </w:trPr>
        <w:tc>
          <w:tcPr>
            <w:tcW w:w="604" w:type="pct"/>
            <w:vAlign w:val="top"/>
          </w:tcPr>
          <w:p w14:paraId="7D2BB3CC">
            <w:pPr>
              <w:pStyle w:val="14"/>
              <w:spacing w:before="78" w:line="97" w:lineRule="exact"/>
              <w:ind w:left="125"/>
              <w:rPr>
                <w:rFonts w:hint="eastAsia" w:ascii="仿宋" w:hAnsi="仿宋" w:eastAsia="仿宋" w:cs="仿宋"/>
                <w:color w:val="auto"/>
                <w:spacing w:val="-28"/>
                <w:w w:val="84"/>
                <w:position w:val="-2"/>
                <w:sz w:val="24"/>
                <w:szCs w:val="24"/>
              </w:rPr>
            </w:pPr>
          </w:p>
        </w:tc>
        <w:tc>
          <w:tcPr>
            <w:tcW w:w="700" w:type="pct"/>
            <w:vAlign w:val="top"/>
          </w:tcPr>
          <w:p w14:paraId="4103C8FB">
            <w:pPr>
              <w:rPr>
                <w:rFonts w:hint="eastAsia" w:ascii="仿宋" w:hAnsi="仿宋" w:eastAsia="仿宋" w:cs="仿宋"/>
                <w:color w:val="auto"/>
                <w:sz w:val="24"/>
                <w:szCs w:val="24"/>
              </w:rPr>
            </w:pPr>
          </w:p>
        </w:tc>
        <w:tc>
          <w:tcPr>
            <w:tcW w:w="817" w:type="pct"/>
            <w:vAlign w:val="top"/>
          </w:tcPr>
          <w:p w14:paraId="5AD75F4D">
            <w:pPr>
              <w:rPr>
                <w:rFonts w:hint="eastAsia" w:ascii="仿宋" w:hAnsi="仿宋" w:eastAsia="仿宋" w:cs="仿宋"/>
                <w:color w:val="auto"/>
                <w:sz w:val="24"/>
                <w:szCs w:val="24"/>
              </w:rPr>
            </w:pPr>
          </w:p>
        </w:tc>
        <w:tc>
          <w:tcPr>
            <w:tcW w:w="605" w:type="pct"/>
            <w:vAlign w:val="top"/>
          </w:tcPr>
          <w:p w14:paraId="4BDF7D68">
            <w:pPr>
              <w:rPr>
                <w:rFonts w:hint="eastAsia" w:ascii="仿宋" w:hAnsi="仿宋" w:eastAsia="仿宋" w:cs="仿宋"/>
                <w:color w:val="auto"/>
                <w:sz w:val="24"/>
                <w:szCs w:val="24"/>
              </w:rPr>
            </w:pPr>
          </w:p>
        </w:tc>
        <w:tc>
          <w:tcPr>
            <w:tcW w:w="825" w:type="pct"/>
            <w:vAlign w:val="top"/>
          </w:tcPr>
          <w:p w14:paraId="27321C9E">
            <w:pPr>
              <w:rPr>
                <w:rFonts w:hint="eastAsia" w:ascii="仿宋" w:hAnsi="仿宋" w:eastAsia="仿宋" w:cs="仿宋"/>
                <w:color w:val="auto"/>
                <w:sz w:val="24"/>
                <w:szCs w:val="24"/>
              </w:rPr>
            </w:pPr>
          </w:p>
        </w:tc>
        <w:tc>
          <w:tcPr>
            <w:tcW w:w="934" w:type="pct"/>
            <w:vAlign w:val="top"/>
          </w:tcPr>
          <w:p w14:paraId="5F469B2F">
            <w:pPr>
              <w:rPr>
                <w:rFonts w:hint="eastAsia" w:ascii="仿宋" w:hAnsi="仿宋" w:eastAsia="仿宋" w:cs="仿宋"/>
                <w:color w:val="auto"/>
                <w:sz w:val="24"/>
                <w:szCs w:val="24"/>
              </w:rPr>
            </w:pPr>
          </w:p>
        </w:tc>
        <w:tc>
          <w:tcPr>
            <w:tcW w:w="511" w:type="pct"/>
            <w:vAlign w:val="top"/>
          </w:tcPr>
          <w:p w14:paraId="4950753E">
            <w:pPr>
              <w:rPr>
                <w:rFonts w:hint="eastAsia" w:ascii="仿宋" w:hAnsi="仿宋" w:eastAsia="仿宋" w:cs="仿宋"/>
                <w:color w:val="auto"/>
                <w:sz w:val="24"/>
                <w:szCs w:val="24"/>
              </w:rPr>
            </w:pPr>
          </w:p>
        </w:tc>
      </w:tr>
    </w:tbl>
    <w:p w14:paraId="2BD9033E">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注：1、提供拟投入项目人员的职称证、执业资格证书、身份证等相关资料的扫 描件。</w:t>
      </w:r>
    </w:p>
    <w:p w14:paraId="395BF667">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2、如内容较多，可采用一人一表的方式进行编制，必须包含上表中的所有内容，如有其他内容亦可补充。</w:t>
      </w:r>
    </w:p>
    <w:p w14:paraId="1D80FBB4">
      <w:pPr>
        <w:pStyle w:val="4"/>
        <w:spacing w:line="246" w:lineRule="auto"/>
        <w:rPr>
          <w:color w:val="auto"/>
        </w:rPr>
      </w:pPr>
    </w:p>
    <w:p w14:paraId="746122FC">
      <w:pPr>
        <w:pStyle w:val="4"/>
        <w:spacing w:line="247" w:lineRule="auto"/>
        <w:rPr>
          <w:color w:val="auto"/>
        </w:rPr>
      </w:pPr>
    </w:p>
    <w:p w14:paraId="77788B52">
      <w:pPr>
        <w:pStyle w:val="4"/>
        <w:spacing w:line="247" w:lineRule="auto"/>
        <w:rPr>
          <w:color w:val="auto"/>
        </w:rPr>
      </w:pPr>
    </w:p>
    <w:p w14:paraId="3B7E179E">
      <w:pPr>
        <w:pStyle w:val="4"/>
        <w:spacing w:line="247" w:lineRule="auto"/>
        <w:rPr>
          <w:color w:val="auto"/>
        </w:rPr>
      </w:pPr>
    </w:p>
    <w:p w14:paraId="64FABEE0">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（盖章）</w:t>
      </w:r>
    </w:p>
    <w:p w14:paraId="7B2214D0">
      <w:pPr>
        <w:keepNext w:val="0"/>
        <w:keepLines w:val="0"/>
        <w:pageBreakBefore w:val="0"/>
        <w:widowControl w:val="0"/>
        <w:kinsoku/>
        <w:wordWrap/>
        <w:overflowPunct/>
        <w:topLinePunct/>
        <w:autoSpaceDE/>
        <w:autoSpaceDN/>
        <w:bidi w:val="0"/>
        <w:adjustRightInd w:val="0"/>
        <w:snapToGrid w:val="0"/>
        <w:spacing w:line="560" w:lineRule="exact"/>
        <w:ind w:right="0" w:firstLine="1960" w:firstLineChars="7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w:t>
      </w:r>
    </w:p>
    <w:p w14:paraId="7BD830A2">
      <w:pPr>
        <w:spacing w:before="65" w:line="230" w:lineRule="auto"/>
        <w:ind w:firstLine="1968" w:firstLineChars="800"/>
        <w:rPr>
          <w:rFonts w:hint="eastAsia" w:ascii="仿宋" w:hAnsi="仿宋" w:eastAsia="仿宋" w:cs="仿宋"/>
          <w:color w:val="auto"/>
          <w:spacing w:val="-17"/>
          <w:sz w:val="28"/>
          <w:szCs w:val="28"/>
        </w:r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64ABCD3D">
      <w:pPr>
        <w:spacing w:line="335" w:lineRule="auto"/>
        <w:rPr>
          <w:rFonts w:ascii="楷体" w:hAnsi="楷体" w:eastAsia="楷体" w:cs="楷体"/>
          <w:color w:val="auto"/>
          <w:sz w:val="24"/>
          <w:szCs w:val="24"/>
        </w:rPr>
        <w:sectPr>
          <w:footerReference r:id="rId28" w:type="default"/>
          <w:pgSz w:w="11906" w:h="16839"/>
          <w:pgMar w:top="1440" w:right="1080" w:bottom="1440" w:left="1080" w:header="0" w:footer="1018" w:gutter="0"/>
          <w:pgNumType w:fmt="decimal"/>
          <w:cols w:space="720" w:num="1"/>
        </w:sectPr>
      </w:pPr>
    </w:p>
    <w:p w14:paraId="6C8D9B51">
      <w:pPr>
        <w:spacing w:before="98" w:line="235" w:lineRule="auto"/>
        <w:jc w:val="center"/>
        <w:rPr>
          <w:color w:val="auto"/>
        </w:rPr>
      </w:pPr>
      <w:r>
        <w:rPr>
          <w:rFonts w:hint="eastAsia" w:ascii="仿宋" w:hAnsi="仿宋" w:eastAsia="仿宋" w:cs="仿宋"/>
          <w:b/>
          <w:bCs/>
          <w:color w:val="auto"/>
          <w:spacing w:val="-2"/>
          <w:sz w:val="28"/>
          <w:szCs w:val="28"/>
          <w:lang w:val="en-US" w:eastAsia="zh-CN"/>
        </w:rPr>
        <w:t>3、近三年类似项目业绩表</w:t>
      </w:r>
    </w:p>
    <w:p w14:paraId="641F6299">
      <w:pPr>
        <w:spacing w:before="290" w:line="244" w:lineRule="auto"/>
        <w:ind w:left="126"/>
        <w:rPr>
          <w:rFonts w:hint="eastAsia" w:ascii="仿宋" w:hAnsi="仿宋" w:eastAsia="仿宋" w:cs="仿宋"/>
          <w:color w:val="auto"/>
          <w:spacing w:val="-16"/>
          <w:sz w:val="28"/>
          <w:szCs w:val="28"/>
          <w:lang w:val="en-US" w:eastAsia="zh-CN"/>
        </w:rPr>
      </w:pPr>
      <w:r>
        <w:rPr>
          <w:rFonts w:hint="eastAsia" w:ascii="仿宋" w:hAnsi="仿宋" w:eastAsia="仿宋" w:cs="仿宋"/>
          <w:color w:val="auto"/>
          <w:spacing w:val="-16"/>
          <w:sz w:val="28"/>
          <w:szCs w:val="28"/>
        </w:rPr>
        <w:t>项 目名称 ：</w:t>
      </w:r>
      <w:r>
        <w:rPr>
          <w:rFonts w:hint="eastAsia" w:ascii="仿宋" w:hAnsi="仿宋" w:eastAsia="仿宋" w:cs="仿宋"/>
          <w:color w:val="auto"/>
          <w:spacing w:val="-16"/>
          <w:sz w:val="28"/>
          <w:szCs w:val="28"/>
          <w:u w:val="single"/>
          <w:lang w:val="en-US" w:eastAsia="zh-CN"/>
        </w:rPr>
        <w:t xml:space="preserve">                </w:t>
      </w:r>
      <w:r>
        <w:rPr>
          <w:rFonts w:hint="eastAsia" w:ascii="仿宋" w:hAnsi="仿宋" w:eastAsia="仿宋" w:cs="仿宋"/>
          <w:color w:val="auto"/>
          <w:spacing w:val="-16"/>
          <w:sz w:val="28"/>
          <w:szCs w:val="28"/>
          <w:lang w:val="en-US" w:eastAsia="zh-CN"/>
        </w:rPr>
        <w:t xml:space="preserve">   </w:t>
      </w:r>
    </w:p>
    <w:p w14:paraId="66DAA05D">
      <w:pPr>
        <w:spacing w:before="290" w:line="244" w:lineRule="auto"/>
        <w:ind w:left="126"/>
        <w:rPr>
          <w:rFonts w:hint="default" w:ascii="仿宋" w:hAnsi="仿宋" w:eastAsia="仿宋" w:cs="仿宋"/>
          <w:color w:val="auto"/>
          <w:spacing w:val="-11"/>
          <w:sz w:val="28"/>
          <w:szCs w:val="28"/>
          <w:u w:val="single"/>
          <w:lang w:val="en-US" w:eastAsia="zh-CN"/>
        </w:rPr>
      </w:pPr>
      <w:r>
        <w:rPr>
          <w:rFonts w:hint="eastAsia" w:ascii="仿宋" w:hAnsi="仿宋" w:eastAsia="仿宋" w:cs="仿宋"/>
          <w:color w:val="auto"/>
          <w:spacing w:val="-16"/>
          <w:sz w:val="28"/>
          <w:szCs w:val="28"/>
        </w:rPr>
        <w:t>项目编号 ：</w:t>
      </w:r>
      <w:r>
        <w:rPr>
          <w:rFonts w:hint="eastAsia" w:ascii="仿宋" w:hAnsi="仿宋" w:eastAsia="仿宋" w:cs="仿宋"/>
          <w:color w:val="auto"/>
          <w:spacing w:val="-16"/>
          <w:sz w:val="28"/>
          <w:szCs w:val="28"/>
          <w:u w:val="single"/>
          <w:lang w:val="en-US" w:eastAsia="zh-CN"/>
        </w:rPr>
        <w:t xml:space="preserve">                 </w:t>
      </w:r>
      <w:r>
        <w:rPr>
          <w:rFonts w:hint="eastAsia" w:ascii="仿宋" w:hAnsi="仿宋" w:eastAsia="仿宋" w:cs="仿宋"/>
          <w:color w:val="auto"/>
          <w:spacing w:val="-16"/>
          <w:sz w:val="28"/>
          <w:szCs w:val="28"/>
          <w:lang w:val="en-US" w:eastAsia="zh-CN"/>
        </w:rPr>
        <w:t xml:space="preserve">    </w:t>
      </w:r>
    </w:p>
    <w:tbl>
      <w:tblPr>
        <w:tblStyle w:val="13"/>
        <w:tblW w:w="94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9"/>
        <w:gridCol w:w="1455"/>
        <w:gridCol w:w="1717"/>
        <w:gridCol w:w="1710"/>
        <w:gridCol w:w="1856"/>
        <w:gridCol w:w="1863"/>
      </w:tblGrid>
      <w:tr w14:paraId="5AB42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8" w:hRule="atLeast"/>
        </w:trPr>
        <w:tc>
          <w:tcPr>
            <w:tcW w:w="879" w:type="dxa"/>
            <w:vAlign w:val="top"/>
          </w:tcPr>
          <w:p w14:paraId="7D61765F">
            <w:pPr>
              <w:spacing w:line="425" w:lineRule="auto"/>
              <w:rPr>
                <w:rFonts w:hint="eastAsia" w:ascii="仿宋" w:hAnsi="仿宋" w:eastAsia="仿宋" w:cs="仿宋"/>
                <w:color w:val="auto"/>
                <w:sz w:val="24"/>
                <w:szCs w:val="24"/>
              </w:rPr>
            </w:pPr>
          </w:p>
          <w:p w14:paraId="03998422">
            <w:pPr>
              <w:pStyle w:val="14"/>
              <w:spacing w:before="78" w:line="234" w:lineRule="auto"/>
              <w:ind w:left="199"/>
              <w:rPr>
                <w:rFonts w:hint="eastAsia" w:ascii="仿宋" w:hAnsi="仿宋" w:eastAsia="仿宋" w:cs="仿宋"/>
                <w:color w:val="auto"/>
                <w:sz w:val="24"/>
                <w:szCs w:val="24"/>
              </w:rPr>
            </w:pPr>
            <w:r>
              <w:rPr>
                <w:rFonts w:hint="eastAsia" w:ascii="仿宋" w:hAnsi="仿宋" w:eastAsia="仿宋" w:cs="仿宋"/>
                <w:color w:val="auto"/>
                <w:spacing w:val="-4"/>
                <w:sz w:val="24"/>
                <w:szCs w:val="24"/>
              </w:rPr>
              <w:t>序号</w:t>
            </w:r>
          </w:p>
        </w:tc>
        <w:tc>
          <w:tcPr>
            <w:tcW w:w="1455" w:type="dxa"/>
            <w:vAlign w:val="top"/>
          </w:tcPr>
          <w:p w14:paraId="676C50A2">
            <w:pPr>
              <w:spacing w:line="443" w:lineRule="auto"/>
              <w:rPr>
                <w:rFonts w:hint="eastAsia" w:ascii="仿宋" w:hAnsi="仿宋" w:eastAsia="仿宋" w:cs="仿宋"/>
                <w:color w:val="auto"/>
                <w:sz w:val="24"/>
                <w:szCs w:val="24"/>
              </w:rPr>
            </w:pPr>
          </w:p>
          <w:p w14:paraId="6C41C981">
            <w:pPr>
              <w:pStyle w:val="14"/>
              <w:spacing w:before="78" w:line="201" w:lineRule="auto"/>
              <w:ind w:left="252"/>
              <w:rPr>
                <w:rFonts w:hint="eastAsia" w:ascii="仿宋" w:hAnsi="仿宋" w:eastAsia="仿宋" w:cs="仿宋"/>
                <w:color w:val="auto"/>
                <w:sz w:val="24"/>
                <w:szCs w:val="24"/>
              </w:rPr>
            </w:pPr>
            <w:r>
              <w:rPr>
                <w:rFonts w:hint="eastAsia" w:ascii="仿宋" w:hAnsi="仿宋" w:eastAsia="仿宋" w:cs="仿宋"/>
                <w:color w:val="auto"/>
                <w:spacing w:val="-18"/>
                <w:sz w:val="24"/>
                <w:szCs w:val="24"/>
              </w:rPr>
              <w:t>项</w:t>
            </w:r>
            <w:r>
              <w:rPr>
                <w:rFonts w:hint="eastAsia" w:ascii="仿宋" w:hAnsi="仿宋" w:eastAsia="仿宋" w:cs="仿宋"/>
                <w:color w:val="auto"/>
                <w:spacing w:val="-63"/>
                <w:sz w:val="24"/>
                <w:szCs w:val="24"/>
              </w:rPr>
              <w:t xml:space="preserve"> </w:t>
            </w:r>
            <w:r>
              <w:rPr>
                <w:rFonts w:hint="eastAsia" w:ascii="仿宋" w:hAnsi="仿宋" w:eastAsia="仿宋" w:cs="仿宋"/>
                <w:color w:val="auto"/>
                <w:spacing w:val="-18"/>
                <w:sz w:val="24"/>
                <w:szCs w:val="24"/>
              </w:rPr>
              <w:t>目名称</w:t>
            </w:r>
          </w:p>
        </w:tc>
        <w:tc>
          <w:tcPr>
            <w:tcW w:w="1717" w:type="dxa"/>
            <w:vAlign w:val="top"/>
          </w:tcPr>
          <w:p w14:paraId="13025283">
            <w:pPr>
              <w:spacing w:line="425" w:lineRule="auto"/>
              <w:rPr>
                <w:rFonts w:hint="eastAsia" w:ascii="仿宋" w:hAnsi="仿宋" w:eastAsia="仿宋" w:cs="仿宋"/>
                <w:color w:val="auto"/>
                <w:sz w:val="24"/>
                <w:szCs w:val="24"/>
              </w:rPr>
            </w:pPr>
          </w:p>
          <w:p w14:paraId="4776225A">
            <w:pPr>
              <w:pStyle w:val="14"/>
              <w:spacing w:before="78" w:line="234" w:lineRule="auto"/>
              <w:ind w:left="386"/>
              <w:rPr>
                <w:rFonts w:hint="eastAsia" w:ascii="仿宋" w:hAnsi="仿宋" w:eastAsia="仿宋" w:cs="仿宋"/>
                <w:color w:val="auto"/>
                <w:sz w:val="24"/>
                <w:szCs w:val="24"/>
              </w:rPr>
            </w:pPr>
            <w:r>
              <w:rPr>
                <w:rFonts w:hint="eastAsia" w:ascii="仿宋" w:hAnsi="仿宋" w:eastAsia="仿宋" w:cs="仿宋"/>
                <w:color w:val="auto"/>
                <w:spacing w:val="-18"/>
                <w:sz w:val="24"/>
                <w:szCs w:val="24"/>
              </w:rPr>
              <w:t>项</w:t>
            </w:r>
            <w:r>
              <w:rPr>
                <w:rFonts w:hint="eastAsia" w:ascii="仿宋" w:hAnsi="仿宋" w:eastAsia="仿宋" w:cs="仿宋"/>
                <w:color w:val="auto"/>
                <w:spacing w:val="-63"/>
                <w:sz w:val="24"/>
                <w:szCs w:val="24"/>
              </w:rPr>
              <w:t xml:space="preserve"> </w:t>
            </w:r>
            <w:r>
              <w:rPr>
                <w:rFonts w:hint="eastAsia" w:ascii="仿宋" w:hAnsi="仿宋" w:eastAsia="仿宋" w:cs="仿宋"/>
                <w:color w:val="auto"/>
                <w:spacing w:val="-18"/>
                <w:sz w:val="24"/>
                <w:szCs w:val="24"/>
              </w:rPr>
              <w:t>目内容</w:t>
            </w:r>
          </w:p>
        </w:tc>
        <w:tc>
          <w:tcPr>
            <w:tcW w:w="1710" w:type="dxa"/>
            <w:vAlign w:val="top"/>
          </w:tcPr>
          <w:p w14:paraId="3B2E4E89">
            <w:pPr>
              <w:spacing w:line="425" w:lineRule="auto"/>
              <w:rPr>
                <w:rFonts w:hint="eastAsia" w:ascii="仿宋" w:hAnsi="仿宋" w:eastAsia="仿宋" w:cs="仿宋"/>
                <w:color w:val="auto"/>
                <w:sz w:val="24"/>
                <w:szCs w:val="24"/>
              </w:rPr>
            </w:pPr>
          </w:p>
          <w:p w14:paraId="22398F9B">
            <w:pPr>
              <w:pStyle w:val="14"/>
              <w:spacing w:before="78" w:line="232" w:lineRule="auto"/>
              <w:ind w:left="376"/>
              <w:rPr>
                <w:rFonts w:hint="eastAsia" w:ascii="仿宋" w:hAnsi="仿宋" w:eastAsia="仿宋" w:cs="仿宋"/>
                <w:color w:val="auto"/>
                <w:sz w:val="24"/>
                <w:szCs w:val="24"/>
              </w:rPr>
            </w:pPr>
            <w:r>
              <w:rPr>
                <w:rFonts w:hint="eastAsia" w:ascii="仿宋" w:hAnsi="仿宋" w:eastAsia="仿宋" w:cs="仿宋"/>
                <w:color w:val="auto"/>
                <w:spacing w:val="-2"/>
                <w:sz w:val="24"/>
                <w:szCs w:val="24"/>
              </w:rPr>
              <w:t>合同金额</w:t>
            </w:r>
          </w:p>
        </w:tc>
        <w:tc>
          <w:tcPr>
            <w:tcW w:w="1856" w:type="dxa"/>
            <w:vAlign w:val="top"/>
          </w:tcPr>
          <w:p w14:paraId="14F051B3">
            <w:pPr>
              <w:pStyle w:val="14"/>
              <w:spacing w:before="189" w:line="415" w:lineRule="auto"/>
              <w:ind w:left="447" w:right="201" w:hanging="229"/>
              <w:rPr>
                <w:rFonts w:hint="eastAsia" w:ascii="仿宋" w:hAnsi="仿宋" w:eastAsia="仿宋" w:cs="仿宋"/>
                <w:color w:val="auto"/>
                <w:sz w:val="24"/>
                <w:szCs w:val="24"/>
              </w:rPr>
            </w:pPr>
            <w:r>
              <w:rPr>
                <w:rFonts w:hint="eastAsia" w:ascii="仿宋" w:hAnsi="仿宋" w:eastAsia="仿宋" w:cs="仿宋"/>
                <w:color w:val="auto"/>
                <w:spacing w:val="-3"/>
                <w:sz w:val="24"/>
                <w:szCs w:val="24"/>
              </w:rPr>
              <w:t>项目单位联系</w:t>
            </w:r>
            <w:r>
              <w:rPr>
                <w:rFonts w:hint="eastAsia" w:ascii="仿宋" w:hAnsi="仿宋" w:eastAsia="仿宋" w:cs="仿宋"/>
                <w:color w:val="auto"/>
                <w:spacing w:val="2"/>
                <w:sz w:val="24"/>
                <w:szCs w:val="24"/>
              </w:rPr>
              <w:t xml:space="preserve"> </w:t>
            </w:r>
            <w:r>
              <w:rPr>
                <w:rFonts w:hint="eastAsia" w:ascii="仿宋" w:hAnsi="仿宋" w:eastAsia="仿宋" w:cs="仿宋"/>
                <w:color w:val="auto"/>
                <w:spacing w:val="-1"/>
                <w:sz w:val="24"/>
                <w:szCs w:val="24"/>
              </w:rPr>
              <w:t>人及电话</w:t>
            </w:r>
          </w:p>
        </w:tc>
        <w:tc>
          <w:tcPr>
            <w:tcW w:w="1863" w:type="dxa"/>
            <w:vAlign w:val="top"/>
          </w:tcPr>
          <w:p w14:paraId="73DFE5BE">
            <w:pPr>
              <w:spacing w:line="426" w:lineRule="auto"/>
              <w:rPr>
                <w:rFonts w:hint="eastAsia" w:ascii="仿宋" w:hAnsi="仿宋" w:eastAsia="仿宋" w:cs="仿宋"/>
                <w:color w:val="auto"/>
                <w:sz w:val="24"/>
                <w:szCs w:val="24"/>
              </w:rPr>
            </w:pPr>
          </w:p>
          <w:p w14:paraId="30AF6A26">
            <w:pPr>
              <w:pStyle w:val="14"/>
              <w:spacing w:before="78" w:line="235" w:lineRule="auto"/>
              <w:ind w:left="570"/>
              <w:rPr>
                <w:rFonts w:hint="eastAsia" w:ascii="仿宋" w:hAnsi="仿宋" w:eastAsia="仿宋" w:cs="仿宋"/>
                <w:color w:val="auto"/>
                <w:sz w:val="24"/>
                <w:szCs w:val="24"/>
              </w:rPr>
            </w:pPr>
            <w:r>
              <w:rPr>
                <w:rFonts w:hint="eastAsia" w:ascii="仿宋" w:hAnsi="仿宋" w:eastAsia="仿宋" w:cs="仿宋"/>
                <w:color w:val="auto"/>
                <w:spacing w:val="-3"/>
                <w:sz w:val="24"/>
                <w:szCs w:val="24"/>
              </w:rPr>
              <w:t>备</w:t>
            </w:r>
            <w:r>
              <w:rPr>
                <w:rFonts w:hint="eastAsia" w:ascii="仿宋" w:hAnsi="仿宋" w:eastAsia="仿宋" w:cs="仿宋"/>
                <w:color w:val="auto"/>
                <w:spacing w:val="8"/>
                <w:sz w:val="24"/>
                <w:szCs w:val="24"/>
              </w:rPr>
              <w:t xml:space="preserve">  </w:t>
            </w:r>
            <w:r>
              <w:rPr>
                <w:rFonts w:hint="eastAsia" w:ascii="仿宋" w:hAnsi="仿宋" w:eastAsia="仿宋" w:cs="仿宋"/>
                <w:color w:val="auto"/>
                <w:spacing w:val="-3"/>
                <w:sz w:val="24"/>
                <w:szCs w:val="24"/>
              </w:rPr>
              <w:t>注</w:t>
            </w:r>
          </w:p>
        </w:tc>
      </w:tr>
      <w:tr w14:paraId="492C3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79" w:type="dxa"/>
            <w:vAlign w:val="top"/>
          </w:tcPr>
          <w:p w14:paraId="40E869FB">
            <w:pPr>
              <w:rPr>
                <w:rFonts w:hint="eastAsia" w:ascii="仿宋" w:hAnsi="仿宋" w:eastAsia="仿宋" w:cs="仿宋"/>
                <w:color w:val="auto"/>
                <w:sz w:val="24"/>
                <w:szCs w:val="24"/>
              </w:rPr>
            </w:pPr>
          </w:p>
        </w:tc>
        <w:tc>
          <w:tcPr>
            <w:tcW w:w="1455" w:type="dxa"/>
            <w:vAlign w:val="top"/>
          </w:tcPr>
          <w:p w14:paraId="0F131224">
            <w:pPr>
              <w:rPr>
                <w:rFonts w:hint="eastAsia" w:ascii="仿宋" w:hAnsi="仿宋" w:eastAsia="仿宋" w:cs="仿宋"/>
                <w:color w:val="auto"/>
                <w:sz w:val="24"/>
                <w:szCs w:val="24"/>
              </w:rPr>
            </w:pPr>
          </w:p>
        </w:tc>
        <w:tc>
          <w:tcPr>
            <w:tcW w:w="1717" w:type="dxa"/>
            <w:vAlign w:val="top"/>
          </w:tcPr>
          <w:p w14:paraId="0D9F1B7C">
            <w:pPr>
              <w:rPr>
                <w:rFonts w:hint="eastAsia" w:ascii="仿宋" w:hAnsi="仿宋" w:eastAsia="仿宋" w:cs="仿宋"/>
                <w:color w:val="auto"/>
                <w:sz w:val="24"/>
                <w:szCs w:val="24"/>
              </w:rPr>
            </w:pPr>
          </w:p>
        </w:tc>
        <w:tc>
          <w:tcPr>
            <w:tcW w:w="1710" w:type="dxa"/>
            <w:vAlign w:val="top"/>
          </w:tcPr>
          <w:p w14:paraId="6CEF0411">
            <w:pPr>
              <w:rPr>
                <w:rFonts w:hint="eastAsia" w:ascii="仿宋" w:hAnsi="仿宋" w:eastAsia="仿宋" w:cs="仿宋"/>
                <w:color w:val="auto"/>
                <w:sz w:val="24"/>
                <w:szCs w:val="24"/>
              </w:rPr>
            </w:pPr>
          </w:p>
        </w:tc>
        <w:tc>
          <w:tcPr>
            <w:tcW w:w="1856" w:type="dxa"/>
            <w:vAlign w:val="top"/>
          </w:tcPr>
          <w:p w14:paraId="7E57AF7B">
            <w:pPr>
              <w:rPr>
                <w:rFonts w:hint="eastAsia" w:ascii="仿宋" w:hAnsi="仿宋" w:eastAsia="仿宋" w:cs="仿宋"/>
                <w:color w:val="auto"/>
                <w:sz w:val="24"/>
                <w:szCs w:val="24"/>
              </w:rPr>
            </w:pPr>
          </w:p>
        </w:tc>
        <w:tc>
          <w:tcPr>
            <w:tcW w:w="1863" w:type="dxa"/>
            <w:vAlign w:val="top"/>
          </w:tcPr>
          <w:p w14:paraId="5C4C6FF5">
            <w:pPr>
              <w:rPr>
                <w:rFonts w:hint="eastAsia" w:ascii="仿宋" w:hAnsi="仿宋" w:eastAsia="仿宋" w:cs="仿宋"/>
                <w:color w:val="auto"/>
                <w:sz w:val="24"/>
                <w:szCs w:val="24"/>
              </w:rPr>
            </w:pPr>
          </w:p>
        </w:tc>
      </w:tr>
      <w:tr w14:paraId="7C6A78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79" w:type="dxa"/>
            <w:vAlign w:val="top"/>
          </w:tcPr>
          <w:p w14:paraId="03C8D7EC">
            <w:pPr>
              <w:rPr>
                <w:rFonts w:hint="eastAsia" w:ascii="仿宋" w:hAnsi="仿宋" w:eastAsia="仿宋" w:cs="仿宋"/>
                <w:color w:val="auto"/>
                <w:sz w:val="24"/>
                <w:szCs w:val="24"/>
              </w:rPr>
            </w:pPr>
          </w:p>
        </w:tc>
        <w:tc>
          <w:tcPr>
            <w:tcW w:w="1455" w:type="dxa"/>
            <w:vAlign w:val="top"/>
          </w:tcPr>
          <w:p w14:paraId="331FB866">
            <w:pPr>
              <w:rPr>
                <w:rFonts w:hint="eastAsia" w:ascii="仿宋" w:hAnsi="仿宋" w:eastAsia="仿宋" w:cs="仿宋"/>
                <w:color w:val="auto"/>
                <w:sz w:val="24"/>
                <w:szCs w:val="24"/>
              </w:rPr>
            </w:pPr>
          </w:p>
        </w:tc>
        <w:tc>
          <w:tcPr>
            <w:tcW w:w="1717" w:type="dxa"/>
            <w:vAlign w:val="top"/>
          </w:tcPr>
          <w:p w14:paraId="4D0FF61F">
            <w:pPr>
              <w:rPr>
                <w:rFonts w:hint="eastAsia" w:ascii="仿宋" w:hAnsi="仿宋" w:eastAsia="仿宋" w:cs="仿宋"/>
                <w:color w:val="auto"/>
                <w:sz w:val="24"/>
                <w:szCs w:val="24"/>
              </w:rPr>
            </w:pPr>
          </w:p>
        </w:tc>
        <w:tc>
          <w:tcPr>
            <w:tcW w:w="1710" w:type="dxa"/>
            <w:vAlign w:val="top"/>
          </w:tcPr>
          <w:p w14:paraId="5993CBC7">
            <w:pPr>
              <w:rPr>
                <w:rFonts w:hint="eastAsia" w:ascii="仿宋" w:hAnsi="仿宋" w:eastAsia="仿宋" w:cs="仿宋"/>
                <w:color w:val="auto"/>
                <w:sz w:val="24"/>
                <w:szCs w:val="24"/>
              </w:rPr>
            </w:pPr>
          </w:p>
        </w:tc>
        <w:tc>
          <w:tcPr>
            <w:tcW w:w="1856" w:type="dxa"/>
            <w:vAlign w:val="top"/>
          </w:tcPr>
          <w:p w14:paraId="3D04054D">
            <w:pPr>
              <w:rPr>
                <w:rFonts w:hint="eastAsia" w:ascii="仿宋" w:hAnsi="仿宋" w:eastAsia="仿宋" w:cs="仿宋"/>
                <w:color w:val="auto"/>
                <w:sz w:val="24"/>
                <w:szCs w:val="24"/>
              </w:rPr>
            </w:pPr>
          </w:p>
        </w:tc>
        <w:tc>
          <w:tcPr>
            <w:tcW w:w="1863" w:type="dxa"/>
            <w:vAlign w:val="top"/>
          </w:tcPr>
          <w:p w14:paraId="3EED8E38">
            <w:pPr>
              <w:rPr>
                <w:rFonts w:hint="eastAsia" w:ascii="仿宋" w:hAnsi="仿宋" w:eastAsia="仿宋" w:cs="仿宋"/>
                <w:color w:val="auto"/>
                <w:sz w:val="24"/>
                <w:szCs w:val="24"/>
              </w:rPr>
            </w:pPr>
          </w:p>
        </w:tc>
      </w:tr>
      <w:tr w14:paraId="5F99C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879" w:type="dxa"/>
            <w:vAlign w:val="top"/>
          </w:tcPr>
          <w:p w14:paraId="419E3440">
            <w:pPr>
              <w:rPr>
                <w:rFonts w:hint="eastAsia" w:ascii="仿宋" w:hAnsi="仿宋" w:eastAsia="仿宋" w:cs="仿宋"/>
                <w:color w:val="auto"/>
                <w:sz w:val="24"/>
                <w:szCs w:val="24"/>
              </w:rPr>
            </w:pPr>
          </w:p>
        </w:tc>
        <w:tc>
          <w:tcPr>
            <w:tcW w:w="1455" w:type="dxa"/>
            <w:vAlign w:val="top"/>
          </w:tcPr>
          <w:p w14:paraId="1B21C992">
            <w:pPr>
              <w:rPr>
                <w:rFonts w:hint="eastAsia" w:ascii="仿宋" w:hAnsi="仿宋" w:eastAsia="仿宋" w:cs="仿宋"/>
                <w:color w:val="auto"/>
                <w:sz w:val="24"/>
                <w:szCs w:val="24"/>
              </w:rPr>
            </w:pPr>
          </w:p>
        </w:tc>
        <w:tc>
          <w:tcPr>
            <w:tcW w:w="1717" w:type="dxa"/>
            <w:vAlign w:val="top"/>
          </w:tcPr>
          <w:p w14:paraId="10EBBAF5">
            <w:pPr>
              <w:rPr>
                <w:rFonts w:hint="eastAsia" w:ascii="仿宋" w:hAnsi="仿宋" w:eastAsia="仿宋" w:cs="仿宋"/>
                <w:color w:val="auto"/>
                <w:sz w:val="24"/>
                <w:szCs w:val="24"/>
              </w:rPr>
            </w:pPr>
          </w:p>
        </w:tc>
        <w:tc>
          <w:tcPr>
            <w:tcW w:w="1710" w:type="dxa"/>
            <w:vAlign w:val="top"/>
          </w:tcPr>
          <w:p w14:paraId="08F206AB">
            <w:pPr>
              <w:rPr>
                <w:rFonts w:hint="eastAsia" w:ascii="仿宋" w:hAnsi="仿宋" w:eastAsia="仿宋" w:cs="仿宋"/>
                <w:color w:val="auto"/>
                <w:sz w:val="24"/>
                <w:szCs w:val="24"/>
              </w:rPr>
            </w:pPr>
          </w:p>
        </w:tc>
        <w:tc>
          <w:tcPr>
            <w:tcW w:w="1856" w:type="dxa"/>
            <w:vAlign w:val="top"/>
          </w:tcPr>
          <w:p w14:paraId="4AED93CA">
            <w:pPr>
              <w:rPr>
                <w:rFonts w:hint="eastAsia" w:ascii="仿宋" w:hAnsi="仿宋" w:eastAsia="仿宋" w:cs="仿宋"/>
                <w:color w:val="auto"/>
                <w:sz w:val="24"/>
                <w:szCs w:val="24"/>
              </w:rPr>
            </w:pPr>
          </w:p>
        </w:tc>
        <w:tc>
          <w:tcPr>
            <w:tcW w:w="1863" w:type="dxa"/>
            <w:vAlign w:val="top"/>
          </w:tcPr>
          <w:p w14:paraId="46A21C1E">
            <w:pPr>
              <w:rPr>
                <w:rFonts w:hint="eastAsia" w:ascii="仿宋" w:hAnsi="仿宋" w:eastAsia="仿宋" w:cs="仿宋"/>
                <w:color w:val="auto"/>
                <w:sz w:val="24"/>
                <w:szCs w:val="24"/>
              </w:rPr>
            </w:pPr>
          </w:p>
        </w:tc>
      </w:tr>
      <w:tr w14:paraId="0FA41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79" w:type="dxa"/>
            <w:vAlign w:val="top"/>
          </w:tcPr>
          <w:p w14:paraId="6B951887">
            <w:pPr>
              <w:rPr>
                <w:rFonts w:hint="eastAsia" w:ascii="仿宋" w:hAnsi="仿宋" w:eastAsia="仿宋" w:cs="仿宋"/>
                <w:color w:val="auto"/>
                <w:sz w:val="24"/>
                <w:szCs w:val="24"/>
              </w:rPr>
            </w:pPr>
          </w:p>
        </w:tc>
        <w:tc>
          <w:tcPr>
            <w:tcW w:w="1455" w:type="dxa"/>
            <w:vAlign w:val="top"/>
          </w:tcPr>
          <w:p w14:paraId="73338187">
            <w:pPr>
              <w:rPr>
                <w:rFonts w:hint="eastAsia" w:ascii="仿宋" w:hAnsi="仿宋" w:eastAsia="仿宋" w:cs="仿宋"/>
                <w:color w:val="auto"/>
                <w:sz w:val="24"/>
                <w:szCs w:val="24"/>
              </w:rPr>
            </w:pPr>
          </w:p>
        </w:tc>
        <w:tc>
          <w:tcPr>
            <w:tcW w:w="1717" w:type="dxa"/>
            <w:vAlign w:val="top"/>
          </w:tcPr>
          <w:p w14:paraId="65301B92">
            <w:pPr>
              <w:rPr>
                <w:rFonts w:hint="eastAsia" w:ascii="仿宋" w:hAnsi="仿宋" w:eastAsia="仿宋" w:cs="仿宋"/>
                <w:color w:val="auto"/>
                <w:sz w:val="24"/>
                <w:szCs w:val="24"/>
              </w:rPr>
            </w:pPr>
          </w:p>
        </w:tc>
        <w:tc>
          <w:tcPr>
            <w:tcW w:w="1710" w:type="dxa"/>
            <w:vAlign w:val="top"/>
          </w:tcPr>
          <w:p w14:paraId="54B27663">
            <w:pPr>
              <w:rPr>
                <w:rFonts w:hint="eastAsia" w:ascii="仿宋" w:hAnsi="仿宋" w:eastAsia="仿宋" w:cs="仿宋"/>
                <w:color w:val="auto"/>
                <w:sz w:val="24"/>
                <w:szCs w:val="24"/>
              </w:rPr>
            </w:pPr>
          </w:p>
        </w:tc>
        <w:tc>
          <w:tcPr>
            <w:tcW w:w="1856" w:type="dxa"/>
            <w:vAlign w:val="top"/>
          </w:tcPr>
          <w:p w14:paraId="5AA1F7D3">
            <w:pPr>
              <w:rPr>
                <w:rFonts w:hint="eastAsia" w:ascii="仿宋" w:hAnsi="仿宋" w:eastAsia="仿宋" w:cs="仿宋"/>
                <w:color w:val="auto"/>
                <w:sz w:val="24"/>
                <w:szCs w:val="24"/>
              </w:rPr>
            </w:pPr>
          </w:p>
        </w:tc>
        <w:tc>
          <w:tcPr>
            <w:tcW w:w="1863" w:type="dxa"/>
            <w:vAlign w:val="top"/>
          </w:tcPr>
          <w:p w14:paraId="40F91429">
            <w:pPr>
              <w:rPr>
                <w:rFonts w:hint="eastAsia" w:ascii="仿宋" w:hAnsi="仿宋" w:eastAsia="仿宋" w:cs="仿宋"/>
                <w:color w:val="auto"/>
                <w:sz w:val="24"/>
                <w:szCs w:val="24"/>
              </w:rPr>
            </w:pPr>
          </w:p>
        </w:tc>
      </w:tr>
      <w:tr w14:paraId="680B99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79" w:type="dxa"/>
            <w:vAlign w:val="top"/>
          </w:tcPr>
          <w:p w14:paraId="410AFA8A">
            <w:pPr>
              <w:rPr>
                <w:rFonts w:hint="eastAsia" w:ascii="仿宋" w:hAnsi="仿宋" w:eastAsia="仿宋" w:cs="仿宋"/>
                <w:color w:val="auto"/>
                <w:sz w:val="24"/>
                <w:szCs w:val="24"/>
              </w:rPr>
            </w:pPr>
          </w:p>
        </w:tc>
        <w:tc>
          <w:tcPr>
            <w:tcW w:w="1455" w:type="dxa"/>
            <w:vAlign w:val="top"/>
          </w:tcPr>
          <w:p w14:paraId="66F04C8C">
            <w:pPr>
              <w:rPr>
                <w:rFonts w:hint="eastAsia" w:ascii="仿宋" w:hAnsi="仿宋" w:eastAsia="仿宋" w:cs="仿宋"/>
                <w:color w:val="auto"/>
                <w:sz w:val="24"/>
                <w:szCs w:val="24"/>
              </w:rPr>
            </w:pPr>
          </w:p>
        </w:tc>
        <w:tc>
          <w:tcPr>
            <w:tcW w:w="1717" w:type="dxa"/>
            <w:vAlign w:val="top"/>
          </w:tcPr>
          <w:p w14:paraId="41AB5F25">
            <w:pPr>
              <w:rPr>
                <w:rFonts w:hint="eastAsia" w:ascii="仿宋" w:hAnsi="仿宋" w:eastAsia="仿宋" w:cs="仿宋"/>
                <w:color w:val="auto"/>
                <w:sz w:val="24"/>
                <w:szCs w:val="24"/>
              </w:rPr>
            </w:pPr>
          </w:p>
        </w:tc>
        <w:tc>
          <w:tcPr>
            <w:tcW w:w="1710" w:type="dxa"/>
            <w:vAlign w:val="top"/>
          </w:tcPr>
          <w:p w14:paraId="0B315D00">
            <w:pPr>
              <w:rPr>
                <w:rFonts w:hint="eastAsia" w:ascii="仿宋" w:hAnsi="仿宋" w:eastAsia="仿宋" w:cs="仿宋"/>
                <w:color w:val="auto"/>
                <w:sz w:val="24"/>
                <w:szCs w:val="24"/>
              </w:rPr>
            </w:pPr>
          </w:p>
        </w:tc>
        <w:tc>
          <w:tcPr>
            <w:tcW w:w="1856" w:type="dxa"/>
            <w:vAlign w:val="top"/>
          </w:tcPr>
          <w:p w14:paraId="5B801F82">
            <w:pPr>
              <w:rPr>
                <w:rFonts w:hint="eastAsia" w:ascii="仿宋" w:hAnsi="仿宋" w:eastAsia="仿宋" w:cs="仿宋"/>
                <w:color w:val="auto"/>
                <w:sz w:val="24"/>
                <w:szCs w:val="24"/>
              </w:rPr>
            </w:pPr>
          </w:p>
        </w:tc>
        <w:tc>
          <w:tcPr>
            <w:tcW w:w="1863" w:type="dxa"/>
            <w:vAlign w:val="top"/>
          </w:tcPr>
          <w:p w14:paraId="1276EB07">
            <w:pPr>
              <w:rPr>
                <w:rFonts w:hint="eastAsia" w:ascii="仿宋" w:hAnsi="仿宋" w:eastAsia="仿宋" w:cs="仿宋"/>
                <w:color w:val="auto"/>
                <w:sz w:val="24"/>
                <w:szCs w:val="24"/>
              </w:rPr>
            </w:pPr>
          </w:p>
        </w:tc>
      </w:tr>
      <w:tr w14:paraId="5EA1E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879" w:type="dxa"/>
            <w:vAlign w:val="top"/>
          </w:tcPr>
          <w:p w14:paraId="00310E92">
            <w:pPr>
              <w:rPr>
                <w:rFonts w:hint="eastAsia" w:ascii="仿宋" w:hAnsi="仿宋" w:eastAsia="仿宋" w:cs="仿宋"/>
                <w:color w:val="auto"/>
                <w:sz w:val="24"/>
                <w:szCs w:val="24"/>
              </w:rPr>
            </w:pPr>
          </w:p>
        </w:tc>
        <w:tc>
          <w:tcPr>
            <w:tcW w:w="1455" w:type="dxa"/>
            <w:vAlign w:val="top"/>
          </w:tcPr>
          <w:p w14:paraId="17A8F38E">
            <w:pPr>
              <w:rPr>
                <w:rFonts w:hint="eastAsia" w:ascii="仿宋" w:hAnsi="仿宋" w:eastAsia="仿宋" w:cs="仿宋"/>
                <w:color w:val="auto"/>
                <w:sz w:val="24"/>
                <w:szCs w:val="24"/>
              </w:rPr>
            </w:pPr>
          </w:p>
        </w:tc>
        <w:tc>
          <w:tcPr>
            <w:tcW w:w="1717" w:type="dxa"/>
            <w:vAlign w:val="top"/>
          </w:tcPr>
          <w:p w14:paraId="2F0A55BC">
            <w:pPr>
              <w:rPr>
                <w:rFonts w:hint="eastAsia" w:ascii="仿宋" w:hAnsi="仿宋" w:eastAsia="仿宋" w:cs="仿宋"/>
                <w:color w:val="auto"/>
                <w:sz w:val="24"/>
                <w:szCs w:val="24"/>
              </w:rPr>
            </w:pPr>
          </w:p>
        </w:tc>
        <w:tc>
          <w:tcPr>
            <w:tcW w:w="1710" w:type="dxa"/>
            <w:vAlign w:val="top"/>
          </w:tcPr>
          <w:p w14:paraId="0BAD01A4">
            <w:pPr>
              <w:rPr>
                <w:rFonts w:hint="eastAsia" w:ascii="仿宋" w:hAnsi="仿宋" w:eastAsia="仿宋" w:cs="仿宋"/>
                <w:color w:val="auto"/>
                <w:sz w:val="24"/>
                <w:szCs w:val="24"/>
              </w:rPr>
            </w:pPr>
          </w:p>
        </w:tc>
        <w:tc>
          <w:tcPr>
            <w:tcW w:w="1856" w:type="dxa"/>
            <w:vAlign w:val="top"/>
          </w:tcPr>
          <w:p w14:paraId="7990AAEA">
            <w:pPr>
              <w:rPr>
                <w:rFonts w:hint="eastAsia" w:ascii="仿宋" w:hAnsi="仿宋" w:eastAsia="仿宋" w:cs="仿宋"/>
                <w:color w:val="auto"/>
                <w:sz w:val="24"/>
                <w:szCs w:val="24"/>
              </w:rPr>
            </w:pPr>
          </w:p>
        </w:tc>
        <w:tc>
          <w:tcPr>
            <w:tcW w:w="1863" w:type="dxa"/>
            <w:vAlign w:val="top"/>
          </w:tcPr>
          <w:p w14:paraId="31BD1599">
            <w:pPr>
              <w:rPr>
                <w:rFonts w:hint="eastAsia" w:ascii="仿宋" w:hAnsi="仿宋" w:eastAsia="仿宋" w:cs="仿宋"/>
                <w:color w:val="auto"/>
                <w:sz w:val="24"/>
                <w:szCs w:val="24"/>
              </w:rPr>
            </w:pPr>
          </w:p>
        </w:tc>
      </w:tr>
      <w:tr w14:paraId="4FBD86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79" w:type="dxa"/>
            <w:vAlign w:val="top"/>
          </w:tcPr>
          <w:p w14:paraId="046D45D7">
            <w:pPr>
              <w:rPr>
                <w:rFonts w:hint="eastAsia" w:ascii="仿宋" w:hAnsi="仿宋" w:eastAsia="仿宋" w:cs="仿宋"/>
                <w:color w:val="auto"/>
                <w:sz w:val="24"/>
                <w:szCs w:val="24"/>
              </w:rPr>
            </w:pPr>
          </w:p>
        </w:tc>
        <w:tc>
          <w:tcPr>
            <w:tcW w:w="1455" w:type="dxa"/>
            <w:vAlign w:val="top"/>
          </w:tcPr>
          <w:p w14:paraId="195CDB64">
            <w:pPr>
              <w:rPr>
                <w:rFonts w:hint="eastAsia" w:ascii="仿宋" w:hAnsi="仿宋" w:eastAsia="仿宋" w:cs="仿宋"/>
                <w:color w:val="auto"/>
                <w:sz w:val="24"/>
                <w:szCs w:val="24"/>
              </w:rPr>
            </w:pPr>
          </w:p>
        </w:tc>
        <w:tc>
          <w:tcPr>
            <w:tcW w:w="1717" w:type="dxa"/>
            <w:vAlign w:val="top"/>
          </w:tcPr>
          <w:p w14:paraId="5E5C4273">
            <w:pPr>
              <w:rPr>
                <w:rFonts w:hint="eastAsia" w:ascii="仿宋" w:hAnsi="仿宋" w:eastAsia="仿宋" w:cs="仿宋"/>
                <w:color w:val="auto"/>
                <w:sz w:val="24"/>
                <w:szCs w:val="24"/>
              </w:rPr>
            </w:pPr>
          </w:p>
        </w:tc>
        <w:tc>
          <w:tcPr>
            <w:tcW w:w="1710" w:type="dxa"/>
            <w:vAlign w:val="top"/>
          </w:tcPr>
          <w:p w14:paraId="4C654CD4">
            <w:pPr>
              <w:rPr>
                <w:rFonts w:hint="eastAsia" w:ascii="仿宋" w:hAnsi="仿宋" w:eastAsia="仿宋" w:cs="仿宋"/>
                <w:color w:val="auto"/>
                <w:sz w:val="24"/>
                <w:szCs w:val="24"/>
              </w:rPr>
            </w:pPr>
          </w:p>
        </w:tc>
        <w:tc>
          <w:tcPr>
            <w:tcW w:w="1856" w:type="dxa"/>
            <w:vAlign w:val="top"/>
          </w:tcPr>
          <w:p w14:paraId="2553214E">
            <w:pPr>
              <w:rPr>
                <w:rFonts w:hint="eastAsia" w:ascii="仿宋" w:hAnsi="仿宋" w:eastAsia="仿宋" w:cs="仿宋"/>
                <w:color w:val="auto"/>
                <w:sz w:val="24"/>
                <w:szCs w:val="24"/>
              </w:rPr>
            </w:pPr>
          </w:p>
        </w:tc>
        <w:tc>
          <w:tcPr>
            <w:tcW w:w="1863" w:type="dxa"/>
            <w:vAlign w:val="top"/>
          </w:tcPr>
          <w:p w14:paraId="4804DEE6">
            <w:pPr>
              <w:rPr>
                <w:rFonts w:hint="eastAsia" w:ascii="仿宋" w:hAnsi="仿宋" w:eastAsia="仿宋" w:cs="仿宋"/>
                <w:color w:val="auto"/>
                <w:sz w:val="24"/>
                <w:szCs w:val="24"/>
              </w:rPr>
            </w:pPr>
          </w:p>
        </w:tc>
      </w:tr>
    </w:tbl>
    <w:p w14:paraId="2D3CA0FC">
      <w:pPr>
        <w:rPr>
          <w:color w:val="auto"/>
        </w:rPr>
      </w:pPr>
    </w:p>
    <w:p w14:paraId="3320B886">
      <w:pPr>
        <w:spacing w:before="65" w:line="230" w:lineRule="auto"/>
        <w:ind w:left="32"/>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注： 业绩证明材料须提供合同原件扫描件加盖投标单位公章,以合同签订时间为准。未按要求提供证明材料的不得分;合同未显示签订日期或未显示项目名称,则该合同视为无效业绩,不予以得分。</w:t>
      </w:r>
    </w:p>
    <w:p w14:paraId="137B190E">
      <w:pPr>
        <w:pStyle w:val="4"/>
        <w:spacing w:line="273" w:lineRule="auto"/>
        <w:rPr>
          <w:color w:val="auto"/>
        </w:rPr>
      </w:pPr>
    </w:p>
    <w:p w14:paraId="791BC79A">
      <w:pPr>
        <w:pStyle w:val="4"/>
        <w:spacing w:line="274" w:lineRule="auto"/>
        <w:rPr>
          <w:color w:val="auto"/>
        </w:rPr>
      </w:pPr>
    </w:p>
    <w:p w14:paraId="6CC1C664">
      <w:pPr>
        <w:pStyle w:val="4"/>
        <w:spacing w:line="274" w:lineRule="auto"/>
        <w:rPr>
          <w:color w:val="auto"/>
        </w:rPr>
      </w:pPr>
    </w:p>
    <w:p w14:paraId="0B012EC1">
      <w:pPr>
        <w:pStyle w:val="4"/>
        <w:spacing w:line="274" w:lineRule="auto"/>
        <w:rPr>
          <w:color w:val="auto"/>
        </w:rPr>
      </w:pPr>
    </w:p>
    <w:p w14:paraId="5DCDEB32">
      <w:pPr>
        <w:pStyle w:val="4"/>
        <w:spacing w:line="274" w:lineRule="auto"/>
        <w:rPr>
          <w:color w:val="auto"/>
        </w:rPr>
      </w:pPr>
    </w:p>
    <w:p w14:paraId="062C3DC4">
      <w:pPr>
        <w:pStyle w:val="4"/>
        <w:spacing w:line="274" w:lineRule="auto"/>
        <w:rPr>
          <w:color w:val="auto"/>
        </w:rPr>
      </w:pPr>
    </w:p>
    <w:p w14:paraId="7524F73B">
      <w:pPr>
        <w:keepNext w:val="0"/>
        <w:keepLines w:val="0"/>
        <w:pageBreakBefore w:val="0"/>
        <w:widowControl w:val="0"/>
        <w:kinsoku/>
        <w:wordWrap/>
        <w:overflowPunct/>
        <w:topLinePunct/>
        <w:autoSpaceDE/>
        <w:autoSpaceDN/>
        <w:bidi w:val="0"/>
        <w:adjustRightInd w:val="0"/>
        <w:snapToGrid w:val="0"/>
        <w:spacing w:line="560" w:lineRule="exact"/>
        <w:ind w:right="0" w:firstLine="1680" w:firstLineChars="6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投标供应商全称：</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 xml:space="preserve">（盖章） </w:t>
      </w:r>
    </w:p>
    <w:p w14:paraId="0B85E79D">
      <w:pPr>
        <w:keepNext w:val="0"/>
        <w:keepLines w:val="0"/>
        <w:pageBreakBefore w:val="0"/>
        <w:widowControl w:val="0"/>
        <w:kinsoku/>
        <w:wordWrap/>
        <w:overflowPunct/>
        <w:topLinePunct/>
        <w:autoSpaceDE/>
        <w:autoSpaceDN/>
        <w:bidi w:val="0"/>
        <w:adjustRightInd w:val="0"/>
        <w:snapToGrid w:val="0"/>
        <w:spacing w:line="560" w:lineRule="exact"/>
        <w:ind w:right="0" w:firstLine="1680" w:firstLineChars="600"/>
        <w:jc w:val="both"/>
        <w:textAlignment w:val="baseline"/>
        <w:rPr>
          <w:rFonts w:hint="eastAsia" w:ascii="仿宋" w:hAnsi="仿宋" w:eastAsia="仿宋" w:cs="仿宋"/>
          <w:color w:val="auto"/>
          <w:sz w:val="28"/>
          <w:szCs w:val="28"/>
        </w:rPr>
      </w:pPr>
      <w:r>
        <w:rPr>
          <w:rFonts w:hint="eastAsia" w:ascii="仿宋" w:hAnsi="仿宋" w:eastAsia="仿宋" w:cs="仿宋"/>
          <w:color w:val="auto"/>
          <w:sz w:val="28"/>
          <w:szCs w:val="28"/>
        </w:rPr>
        <w:t>法定代表人（或授权代表）：</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（签字</w:t>
      </w:r>
      <w:r>
        <w:rPr>
          <w:rFonts w:hint="eastAsia" w:ascii="仿宋" w:hAnsi="仿宋" w:eastAsia="仿宋" w:cs="仿宋"/>
          <w:color w:val="auto"/>
          <w:sz w:val="28"/>
          <w:szCs w:val="28"/>
          <w:lang w:val="en-US" w:eastAsia="zh-CN"/>
        </w:rPr>
        <w:t>或盖章</w:t>
      </w:r>
      <w:r>
        <w:rPr>
          <w:rFonts w:hint="eastAsia" w:ascii="仿宋" w:hAnsi="仿宋" w:eastAsia="仿宋" w:cs="仿宋"/>
          <w:color w:val="auto"/>
          <w:sz w:val="28"/>
          <w:szCs w:val="28"/>
        </w:rPr>
        <w:t xml:space="preserve">） </w:t>
      </w:r>
    </w:p>
    <w:p w14:paraId="5D2C8C70">
      <w:pPr>
        <w:keepNext w:val="0"/>
        <w:keepLines w:val="0"/>
        <w:pageBreakBefore w:val="0"/>
        <w:widowControl w:val="0"/>
        <w:kinsoku w:val="0"/>
        <w:wordWrap/>
        <w:overflowPunct/>
        <w:topLinePunct/>
        <w:autoSpaceDE/>
        <w:autoSpaceDN/>
        <w:bidi w:val="0"/>
        <w:adjustRightInd w:val="0"/>
        <w:snapToGrid w:val="0"/>
        <w:spacing w:line="560" w:lineRule="exact"/>
        <w:ind w:firstLine="1722" w:firstLineChars="700"/>
        <w:jc w:val="both"/>
        <w:textAlignment w:val="baseline"/>
        <w:rPr>
          <w:rFonts w:ascii="楷体" w:hAnsi="楷体" w:eastAsia="楷体" w:cs="楷体"/>
          <w:color w:val="auto"/>
          <w:sz w:val="28"/>
          <w:szCs w:val="28"/>
        </w:rPr>
        <w:sectPr>
          <w:footerReference r:id="rId29" w:type="default"/>
          <w:pgSz w:w="11906" w:h="16839"/>
          <w:pgMar w:top="1440" w:right="1080" w:bottom="1440" w:left="1080" w:header="0" w:footer="1018" w:gutter="0"/>
          <w:pgNumType w:fmt="decimal"/>
          <w:cols w:space="720" w:num="1"/>
        </w:sectPr>
      </w:pPr>
      <w:r>
        <w:rPr>
          <w:rFonts w:hint="eastAsia" w:ascii="仿宋" w:hAnsi="仿宋" w:eastAsia="仿宋" w:cs="仿宋"/>
          <w:color w:val="auto"/>
          <w:spacing w:val="-17"/>
          <w:sz w:val="28"/>
          <w:szCs w:val="28"/>
        </w:rPr>
        <w:t>日</w:t>
      </w:r>
      <w:r>
        <w:rPr>
          <w:rFonts w:hint="eastAsia" w:ascii="仿宋" w:hAnsi="仿宋" w:eastAsia="仿宋" w:cs="仿宋"/>
          <w:color w:val="auto"/>
          <w:spacing w:val="1"/>
          <w:sz w:val="28"/>
          <w:szCs w:val="28"/>
        </w:rPr>
        <w:t xml:space="preserve">      </w:t>
      </w:r>
      <w:r>
        <w:rPr>
          <w:rFonts w:hint="eastAsia" w:ascii="仿宋" w:hAnsi="仿宋" w:eastAsia="仿宋" w:cs="仿宋"/>
          <w:color w:val="auto"/>
          <w:spacing w:val="-17"/>
          <w:sz w:val="28"/>
          <w:szCs w:val="28"/>
        </w:rPr>
        <w:t>期：</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6"/>
          <w:sz w:val="28"/>
          <w:szCs w:val="28"/>
        </w:rPr>
        <w:t xml:space="preserve"> </w:t>
      </w:r>
      <w:r>
        <w:rPr>
          <w:rFonts w:hint="eastAsia" w:ascii="仿宋" w:hAnsi="仿宋" w:eastAsia="仿宋" w:cs="仿宋"/>
          <w:color w:val="auto"/>
          <w:spacing w:val="-17"/>
          <w:sz w:val="28"/>
          <w:szCs w:val="28"/>
        </w:rPr>
        <w:t>年</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100"/>
          <w:sz w:val="28"/>
          <w:szCs w:val="28"/>
        </w:rPr>
        <w:t xml:space="preserve"> </w:t>
      </w:r>
      <w:r>
        <w:rPr>
          <w:rFonts w:hint="eastAsia" w:ascii="仿宋" w:hAnsi="仿宋" w:eastAsia="仿宋" w:cs="仿宋"/>
          <w:color w:val="auto"/>
          <w:spacing w:val="-17"/>
          <w:sz w:val="28"/>
          <w:szCs w:val="28"/>
        </w:rPr>
        <w:t>月</w:t>
      </w:r>
      <w:r>
        <w:rPr>
          <w:rFonts w:hint="eastAsia" w:ascii="仿宋" w:hAnsi="仿宋" w:eastAsia="仿宋" w:cs="仿宋"/>
          <w:color w:val="auto"/>
          <w:sz w:val="28"/>
          <w:szCs w:val="28"/>
          <w:u w:val="single" w:color="auto"/>
        </w:rPr>
        <w:t xml:space="preserve">   </w:t>
      </w:r>
      <w:r>
        <w:rPr>
          <w:rFonts w:hint="eastAsia" w:ascii="仿宋" w:hAnsi="仿宋" w:eastAsia="仿宋" w:cs="仿宋"/>
          <w:color w:val="auto"/>
          <w:spacing w:val="-60"/>
          <w:sz w:val="28"/>
          <w:szCs w:val="28"/>
        </w:rPr>
        <w:t xml:space="preserve"> </w:t>
      </w:r>
      <w:r>
        <w:rPr>
          <w:rFonts w:hint="eastAsia" w:ascii="仿宋" w:hAnsi="仿宋" w:eastAsia="仿宋" w:cs="仿宋"/>
          <w:color w:val="auto"/>
          <w:spacing w:val="-17"/>
          <w:sz w:val="28"/>
          <w:szCs w:val="28"/>
        </w:rPr>
        <w:t>日</w:t>
      </w:r>
    </w:p>
    <w:p w14:paraId="49325E75">
      <w:pPr>
        <w:spacing w:before="98" w:line="235" w:lineRule="auto"/>
        <w:jc w:val="center"/>
        <w:rPr>
          <w:rFonts w:hint="eastAsia" w:ascii="仿宋" w:hAnsi="仿宋" w:eastAsia="仿宋" w:cs="仿宋"/>
          <w:b/>
          <w:bCs/>
          <w:color w:val="auto"/>
          <w:spacing w:val="-2"/>
          <w:sz w:val="28"/>
          <w:szCs w:val="28"/>
          <w:lang w:val="en-US" w:eastAsia="zh-CN"/>
        </w:rPr>
      </w:pPr>
      <w:r>
        <w:rPr>
          <w:rFonts w:hint="eastAsia" w:ascii="仿宋" w:hAnsi="仿宋" w:eastAsia="仿宋" w:cs="仿宋"/>
          <w:b/>
          <w:bCs/>
          <w:color w:val="auto"/>
          <w:spacing w:val="-2"/>
          <w:sz w:val="28"/>
          <w:szCs w:val="28"/>
          <w:lang w:val="en-US" w:eastAsia="zh-CN"/>
        </w:rPr>
        <w:t>4、项目组织与进度控制</w:t>
      </w:r>
    </w:p>
    <w:p w14:paraId="01ECA555">
      <w:pPr>
        <w:numPr>
          <w:ilvl w:val="0"/>
          <w:numId w:val="0"/>
        </w:numPr>
        <w:spacing w:before="97" w:line="220" w:lineRule="auto"/>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rPr>
        <w:t>提供针对本项目的</w:t>
      </w:r>
      <w:r>
        <w:rPr>
          <w:rFonts w:hint="eastAsia" w:ascii="仿宋" w:hAnsi="仿宋" w:eastAsia="仿宋" w:cs="仿宋"/>
          <w:b/>
          <w:bCs/>
          <w:color w:val="auto"/>
          <w:sz w:val="24"/>
          <w:szCs w:val="24"/>
          <w:lang w:val="en-US" w:eastAsia="zh-CN"/>
        </w:rPr>
        <w:t>项目组织与进度控制，</w:t>
      </w:r>
      <w:r>
        <w:rPr>
          <w:rFonts w:hint="eastAsia" w:ascii="仿宋" w:hAnsi="仿宋" w:eastAsia="仿宋" w:cs="仿宋"/>
          <w:b/>
          <w:bCs/>
          <w:color w:val="auto"/>
          <w:sz w:val="24"/>
          <w:szCs w:val="24"/>
        </w:rPr>
        <w:t>应当包含（但不限于）以下内容</w:t>
      </w:r>
      <w:r>
        <w:rPr>
          <w:rFonts w:hint="eastAsia" w:ascii="仿宋" w:hAnsi="仿宋" w:eastAsia="仿宋" w:cs="仿宋"/>
          <w:b/>
          <w:bCs/>
          <w:color w:val="auto"/>
          <w:sz w:val="24"/>
          <w:szCs w:val="24"/>
          <w:lang w:eastAsia="zh-CN"/>
        </w:rPr>
        <w:t>。</w:t>
      </w:r>
    </w:p>
    <w:p w14:paraId="5D6217AB">
      <w:pPr>
        <w:spacing w:before="98" w:line="235" w:lineRule="auto"/>
        <w:jc w:val="both"/>
        <w:rPr>
          <w:rFonts w:hint="eastAsia" w:ascii="仿宋" w:hAnsi="仿宋" w:eastAsia="仿宋" w:cs="仿宋"/>
          <w:b/>
          <w:bCs/>
          <w:color w:val="auto"/>
          <w:spacing w:val="-2"/>
          <w:sz w:val="28"/>
          <w:szCs w:val="28"/>
          <w:lang w:val="en-US" w:eastAsia="zh-CN"/>
        </w:rPr>
      </w:pPr>
    </w:p>
    <w:p w14:paraId="6DAB6D39">
      <w:pPr>
        <w:jc w:val="center"/>
        <w:rPr>
          <w:rFonts w:hint="eastAsia" w:ascii="仿宋" w:hAnsi="仿宋" w:eastAsia="仿宋" w:cs="仿宋"/>
          <w:b/>
          <w:bCs/>
          <w:color w:val="auto"/>
          <w:spacing w:val="-2"/>
          <w:sz w:val="28"/>
          <w:szCs w:val="28"/>
          <w:lang w:val="en-US" w:eastAsia="zh-CN"/>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br w:type="page"/>
      </w:r>
      <w:r>
        <w:rPr>
          <w:rFonts w:hint="eastAsia" w:ascii="仿宋" w:hAnsi="仿宋" w:eastAsia="仿宋" w:cs="仿宋"/>
          <w:b/>
          <w:bCs/>
          <w:color w:val="auto"/>
          <w:spacing w:val="-2"/>
          <w:sz w:val="28"/>
          <w:szCs w:val="28"/>
          <w:lang w:val="en-US" w:eastAsia="zh-CN"/>
        </w:rPr>
        <w:t>5、设计质量保证措施</w:t>
      </w:r>
    </w:p>
    <w:p w14:paraId="654D0C0C">
      <w:pPr>
        <w:rPr>
          <w:rFonts w:hint="eastAsia" w:ascii="仿宋" w:hAnsi="仿宋" w:eastAsia="仿宋" w:cs="仿宋"/>
          <w:b/>
          <w:bCs/>
          <w:color w:val="auto"/>
          <w:spacing w:val="-2"/>
          <w:sz w:val="28"/>
          <w:szCs w:val="28"/>
          <w:lang w:val="en-US" w:eastAsia="zh-CN"/>
        </w:rPr>
      </w:pPr>
      <w:r>
        <w:rPr>
          <w:rFonts w:hint="eastAsia" w:ascii="仿宋" w:hAnsi="仿宋" w:eastAsia="仿宋" w:cs="仿宋"/>
          <w:b/>
          <w:bCs/>
          <w:color w:val="auto"/>
          <w:spacing w:val="-2"/>
          <w:sz w:val="28"/>
          <w:szCs w:val="28"/>
          <w:lang w:val="en-US" w:eastAsia="zh-CN"/>
        </w:rPr>
        <w:br w:type="page"/>
      </w:r>
    </w:p>
    <w:p w14:paraId="22318E00">
      <w:pPr>
        <w:numPr>
          <w:ilvl w:val="0"/>
          <w:numId w:val="0"/>
        </w:numPr>
        <w:jc w:val="center"/>
        <w:rPr>
          <w:rFonts w:hint="default" w:ascii="仿宋" w:hAnsi="仿宋" w:eastAsia="仿宋" w:cs="仿宋"/>
          <w:b/>
          <w:bCs/>
          <w:snapToGrid w:val="0"/>
          <w:color w:val="auto"/>
          <w:spacing w:val="-2"/>
          <w:kern w:val="0"/>
          <w:sz w:val="28"/>
          <w:szCs w:val="28"/>
          <w:lang w:val="en-US" w:eastAsia="zh-CN" w:bidi="ar-SA"/>
        </w:rPr>
      </w:pPr>
      <w:r>
        <w:rPr>
          <w:rFonts w:hint="eastAsia" w:ascii="仿宋" w:hAnsi="仿宋" w:eastAsia="仿宋" w:cs="仿宋"/>
          <w:b/>
          <w:bCs/>
          <w:snapToGrid w:val="0"/>
          <w:color w:val="auto"/>
          <w:spacing w:val="-2"/>
          <w:kern w:val="0"/>
          <w:sz w:val="28"/>
          <w:szCs w:val="28"/>
          <w:lang w:val="en-US" w:eastAsia="zh-CN" w:bidi="ar-SA"/>
        </w:rPr>
        <w:t>6、项目合理化建议</w:t>
      </w:r>
    </w:p>
    <w:p w14:paraId="2F651DF6">
      <w:pPr>
        <w:numPr>
          <w:ilvl w:val="0"/>
          <w:numId w:val="0"/>
        </w:numPr>
        <w:jc w:val="center"/>
        <w:rPr>
          <w:rFonts w:hint="default" w:ascii="仿宋" w:hAnsi="仿宋" w:eastAsia="仿宋" w:cs="仿宋"/>
          <w:b/>
          <w:bCs/>
          <w:color w:val="auto"/>
          <w:sz w:val="24"/>
          <w:szCs w:val="24"/>
          <w:lang w:val="en-US" w:eastAsia="zh-CN"/>
        </w:rPr>
      </w:pPr>
      <w:r>
        <w:rPr>
          <w:rFonts w:hint="eastAsia" w:ascii="仿宋" w:hAnsi="仿宋" w:eastAsia="仿宋" w:cs="仿宋"/>
          <w:b/>
          <w:bCs/>
          <w:color w:val="auto"/>
          <w:sz w:val="24"/>
          <w:szCs w:val="24"/>
        </w:rPr>
        <w:t>提供针对本项目的</w:t>
      </w:r>
      <w:r>
        <w:rPr>
          <w:rFonts w:hint="eastAsia" w:ascii="仿宋" w:hAnsi="仿宋" w:eastAsia="仿宋" w:cs="仿宋"/>
          <w:b/>
          <w:bCs/>
          <w:color w:val="auto"/>
          <w:sz w:val="24"/>
          <w:szCs w:val="24"/>
          <w:lang w:val="en-US" w:eastAsia="zh-CN"/>
        </w:rPr>
        <w:t>合理化建议，</w:t>
      </w:r>
      <w:r>
        <w:rPr>
          <w:rFonts w:hint="eastAsia" w:ascii="仿宋" w:hAnsi="仿宋" w:eastAsia="仿宋" w:cs="仿宋"/>
          <w:b/>
          <w:bCs/>
          <w:color w:val="auto"/>
          <w:sz w:val="24"/>
          <w:szCs w:val="24"/>
        </w:rPr>
        <w:t>应当包含（但不限于）以下内容</w:t>
      </w:r>
      <w:r>
        <w:rPr>
          <w:rFonts w:hint="eastAsia" w:ascii="仿宋" w:hAnsi="仿宋" w:eastAsia="仿宋" w:cs="仿宋"/>
          <w:b/>
          <w:bCs/>
          <w:color w:val="auto"/>
          <w:sz w:val="24"/>
          <w:szCs w:val="24"/>
          <w:lang w:eastAsia="zh-CN"/>
        </w:rPr>
        <w:t>。</w:t>
      </w:r>
    </w:p>
    <w:p w14:paraId="65BC2BC4">
      <w:pPr>
        <w:rPr>
          <w:rFonts w:hint="eastAsia" w:ascii="仿宋" w:hAnsi="仿宋" w:eastAsia="仿宋" w:cs="仿宋"/>
          <w:b/>
          <w:bCs/>
          <w:color w:val="auto"/>
          <w:spacing w:val="-2"/>
          <w:sz w:val="28"/>
          <w:szCs w:val="28"/>
          <w:lang w:val="en-US" w:eastAsia="zh-CN"/>
        </w:rPr>
      </w:pPr>
    </w:p>
    <w:p w14:paraId="269D2B7A">
      <w:pPr>
        <w:rPr>
          <w:rFonts w:hint="eastAsia" w:ascii="仿宋" w:hAnsi="仿宋" w:eastAsia="仿宋" w:cs="仿宋"/>
          <w:b/>
          <w:bCs/>
          <w:snapToGrid w:val="0"/>
          <w:color w:val="auto"/>
          <w:spacing w:val="-2"/>
          <w:kern w:val="0"/>
          <w:sz w:val="28"/>
          <w:szCs w:val="28"/>
          <w:lang w:val="en-US" w:eastAsia="zh-CN" w:bidi="ar-SA"/>
        </w:rPr>
      </w:pPr>
      <w:r>
        <w:rPr>
          <w:rFonts w:hint="eastAsia" w:ascii="仿宋" w:hAnsi="仿宋" w:eastAsia="仿宋" w:cs="仿宋"/>
          <w:b/>
          <w:bCs/>
          <w:snapToGrid w:val="0"/>
          <w:color w:val="auto"/>
          <w:spacing w:val="-2"/>
          <w:kern w:val="0"/>
          <w:sz w:val="28"/>
          <w:szCs w:val="28"/>
          <w:lang w:val="en-US" w:eastAsia="zh-CN" w:bidi="ar-SA"/>
        </w:rPr>
        <w:br w:type="page"/>
      </w:r>
    </w:p>
    <w:p w14:paraId="569EDED3">
      <w:pPr>
        <w:numPr>
          <w:ilvl w:val="0"/>
          <w:numId w:val="0"/>
        </w:numPr>
        <w:jc w:val="center"/>
        <w:rPr>
          <w:rFonts w:hint="eastAsia" w:ascii="仿宋" w:hAnsi="仿宋" w:eastAsia="仿宋" w:cs="仿宋"/>
          <w:b/>
          <w:bCs/>
          <w:color w:val="auto"/>
          <w:spacing w:val="-2"/>
          <w:sz w:val="28"/>
          <w:szCs w:val="28"/>
          <w:lang w:val="en-US" w:eastAsia="zh-CN"/>
        </w:rPr>
      </w:pPr>
      <w:r>
        <w:rPr>
          <w:rFonts w:hint="eastAsia" w:ascii="仿宋" w:hAnsi="仿宋" w:eastAsia="仿宋" w:cs="仿宋"/>
          <w:b/>
          <w:bCs/>
          <w:snapToGrid w:val="0"/>
          <w:color w:val="auto"/>
          <w:spacing w:val="-2"/>
          <w:kern w:val="0"/>
          <w:sz w:val="28"/>
          <w:szCs w:val="28"/>
          <w:lang w:val="en-US" w:eastAsia="zh-CN" w:bidi="ar-SA"/>
        </w:rPr>
        <w:t>7、</w:t>
      </w:r>
      <w:r>
        <w:rPr>
          <w:rFonts w:hint="eastAsia" w:ascii="仿宋" w:hAnsi="仿宋" w:eastAsia="仿宋" w:cs="仿宋"/>
          <w:b/>
          <w:bCs/>
          <w:color w:val="auto"/>
          <w:spacing w:val="-2"/>
          <w:sz w:val="28"/>
          <w:szCs w:val="28"/>
          <w:lang w:val="en-US" w:eastAsia="zh-CN"/>
        </w:rPr>
        <w:t>售后服务方案及承诺</w:t>
      </w:r>
    </w:p>
    <w:p w14:paraId="3925F4D1">
      <w:pPr>
        <w:jc w:val="center"/>
        <w:rPr>
          <w:rFonts w:hint="default" w:ascii="仿宋" w:hAnsi="仿宋" w:eastAsia="仿宋" w:cs="仿宋"/>
          <w:b/>
          <w:bCs/>
          <w:snapToGrid w:val="0"/>
          <w:color w:val="auto"/>
          <w:spacing w:val="-2"/>
          <w:kern w:val="0"/>
          <w:sz w:val="28"/>
          <w:szCs w:val="28"/>
          <w:lang w:val="en-US" w:eastAsia="zh-CN" w:bidi="ar-SA"/>
        </w:rPr>
      </w:pPr>
      <w:r>
        <w:rPr>
          <w:rFonts w:hint="eastAsia" w:ascii="仿宋" w:hAnsi="仿宋" w:eastAsia="仿宋" w:cs="仿宋"/>
          <w:b/>
          <w:bCs/>
          <w:color w:val="auto"/>
          <w:sz w:val="24"/>
          <w:szCs w:val="24"/>
        </w:rPr>
        <w:t>提供针对本项目的</w:t>
      </w:r>
      <w:r>
        <w:rPr>
          <w:rFonts w:hint="eastAsia" w:ascii="仿宋" w:hAnsi="仿宋" w:eastAsia="仿宋" w:cs="仿宋"/>
          <w:b/>
          <w:bCs/>
          <w:color w:val="auto"/>
          <w:sz w:val="24"/>
          <w:szCs w:val="24"/>
          <w:lang w:val="en-US" w:eastAsia="zh-CN"/>
        </w:rPr>
        <w:t>售后服务方案及承诺，</w:t>
      </w:r>
      <w:r>
        <w:rPr>
          <w:rFonts w:hint="eastAsia" w:ascii="仿宋" w:hAnsi="仿宋" w:eastAsia="仿宋" w:cs="仿宋"/>
          <w:b/>
          <w:bCs/>
          <w:color w:val="auto"/>
          <w:sz w:val="24"/>
          <w:szCs w:val="24"/>
        </w:rPr>
        <w:t>应当包含（但不限于）以下内容</w:t>
      </w:r>
      <w:r>
        <w:rPr>
          <w:rFonts w:hint="eastAsia" w:ascii="仿宋" w:hAnsi="仿宋" w:eastAsia="仿宋" w:cs="仿宋"/>
          <w:b/>
          <w:bCs/>
          <w:color w:val="auto"/>
          <w:sz w:val="24"/>
          <w:szCs w:val="24"/>
          <w:lang w:eastAsia="zh-CN"/>
        </w:rPr>
        <w:t>。</w:t>
      </w:r>
    </w:p>
    <w:p w14:paraId="1E5A6307">
      <w:pPr>
        <w:jc w:val="center"/>
        <w:rPr>
          <w:rFonts w:hint="default" w:ascii="仿宋" w:hAnsi="仿宋" w:eastAsia="仿宋" w:cs="仿宋"/>
          <w:b/>
          <w:bCs/>
          <w:snapToGrid w:val="0"/>
          <w:color w:val="auto"/>
          <w:spacing w:val="-2"/>
          <w:kern w:val="0"/>
          <w:sz w:val="28"/>
          <w:szCs w:val="28"/>
          <w:lang w:val="en-US" w:eastAsia="zh-CN" w:bidi="ar-SA"/>
        </w:rPr>
      </w:pPr>
      <w:r>
        <w:rPr>
          <w:rFonts w:hint="default" w:ascii="仿宋" w:hAnsi="仿宋" w:eastAsia="仿宋" w:cs="仿宋"/>
          <w:b/>
          <w:bCs/>
          <w:snapToGrid w:val="0"/>
          <w:color w:val="auto"/>
          <w:spacing w:val="-2"/>
          <w:kern w:val="0"/>
          <w:sz w:val="28"/>
          <w:szCs w:val="28"/>
          <w:lang w:val="en-US" w:eastAsia="zh-CN" w:bidi="ar-SA"/>
        </w:rPr>
        <w:br w:type="page"/>
      </w:r>
    </w:p>
    <w:p w14:paraId="3AFCBAF2">
      <w:pPr>
        <w:spacing w:before="97" w:line="220" w:lineRule="auto"/>
        <w:jc w:val="center"/>
        <w:rPr>
          <w:color w:val="auto"/>
        </w:rPr>
      </w:pPr>
      <w:r>
        <w:rPr>
          <w:rFonts w:hint="eastAsia" w:ascii="仿宋" w:hAnsi="仿宋" w:eastAsia="仿宋" w:cs="仿宋"/>
          <w:color w:val="auto"/>
          <w:spacing w:val="-4"/>
          <w:sz w:val="30"/>
          <w:szCs w:val="30"/>
          <w:lang w:val="en-US" w:eastAsia="zh-CN"/>
          <w14:textOutline w14:w="5448" w14:cap="sq" w14:cmpd="sng">
            <w14:solidFill>
              <w14:srgbClr w14:val="000000"/>
            </w14:solidFill>
            <w14:prstDash w14:val="solid"/>
            <w14:bevel/>
          </w14:textOutline>
        </w:rPr>
        <w:t>十一、其他材料</w:t>
      </w:r>
    </w:p>
    <w:p w14:paraId="5AB34B65">
      <w:pPr>
        <w:spacing w:before="65" w:line="230" w:lineRule="auto"/>
        <w:jc w:val="center"/>
        <w:rPr>
          <w:rFonts w:hint="eastAsia" w:ascii="仿宋" w:hAnsi="仿宋" w:eastAsia="仿宋" w:cs="仿宋"/>
          <w:b/>
          <w:bCs/>
          <w:color w:val="auto"/>
          <w:spacing w:val="8"/>
          <w:sz w:val="24"/>
          <w:szCs w:val="24"/>
        </w:rPr>
      </w:pPr>
      <w:r>
        <w:rPr>
          <w:rFonts w:hint="eastAsia" w:ascii="仿宋" w:hAnsi="仿宋" w:eastAsia="仿宋" w:cs="仿宋"/>
          <w:b/>
          <w:bCs/>
          <w:color w:val="auto"/>
          <w:spacing w:val="8"/>
          <w:sz w:val="24"/>
          <w:szCs w:val="24"/>
        </w:rPr>
        <w:t>投标人认为有必要提供的其他资料。</w:t>
      </w:r>
    </w:p>
    <w:p w14:paraId="52A98591">
      <w:pPr>
        <w:pStyle w:val="4"/>
        <w:spacing w:line="254" w:lineRule="auto"/>
        <w:rPr>
          <w:color w:val="auto"/>
        </w:rPr>
      </w:pPr>
    </w:p>
    <w:p w14:paraId="087346E8">
      <w:pPr>
        <w:pStyle w:val="4"/>
        <w:spacing w:line="254" w:lineRule="auto"/>
        <w:rPr>
          <w:color w:val="auto"/>
        </w:rPr>
      </w:pPr>
    </w:p>
    <w:p w14:paraId="56522745">
      <w:pPr>
        <w:pStyle w:val="4"/>
        <w:spacing w:line="254" w:lineRule="auto"/>
        <w:rPr>
          <w:color w:val="auto"/>
        </w:rPr>
      </w:pPr>
    </w:p>
    <w:p w14:paraId="3F192D90">
      <w:pPr>
        <w:pStyle w:val="4"/>
        <w:spacing w:line="254" w:lineRule="auto"/>
        <w:rPr>
          <w:color w:val="auto"/>
        </w:rPr>
      </w:pPr>
    </w:p>
    <w:p w14:paraId="18308994">
      <w:pPr>
        <w:pStyle w:val="4"/>
        <w:spacing w:line="254" w:lineRule="auto"/>
        <w:rPr>
          <w:color w:val="auto"/>
        </w:rPr>
      </w:pPr>
    </w:p>
    <w:p w14:paraId="53E10578">
      <w:pPr>
        <w:pStyle w:val="4"/>
        <w:spacing w:line="254" w:lineRule="auto"/>
        <w:rPr>
          <w:color w:val="auto"/>
        </w:rPr>
      </w:pPr>
    </w:p>
    <w:p w14:paraId="64F08D3F">
      <w:pPr>
        <w:pStyle w:val="4"/>
        <w:spacing w:line="254" w:lineRule="auto"/>
        <w:rPr>
          <w:color w:val="auto"/>
        </w:rPr>
      </w:pPr>
    </w:p>
    <w:p w14:paraId="6F41C5A3">
      <w:pPr>
        <w:pStyle w:val="4"/>
        <w:spacing w:line="254" w:lineRule="auto"/>
        <w:rPr>
          <w:color w:val="auto"/>
        </w:rPr>
      </w:pPr>
    </w:p>
    <w:p w14:paraId="5DD14BA5">
      <w:pPr>
        <w:pStyle w:val="4"/>
        <w:spacing w:line="254" w:lineRule="auto"/>
        <w:rPr>
          <w:color w:val="auto"/>
        </w:rPr>
      </w:pPr>
    </w:p>
    <w:p w14:paraId="50E119F8">
      <w:pPr>
        <w:pStyle w:val="4"/>
        <w:spacing w:line="254" w:lineRule="auto"/>
        <w:rPr>
          <w:color w:val="auto"/>
        </w:rPr>
      </w:pPr>
    </w:p>
    <w:p w14:paraId="6675F278">
      <w:pPr>
        <w:pStyle w:val="4"/>
        <w:spacing w:line="255" w:lineRule="auto"/>
        <w:rPr>
          <w:color w:val="auto"/>
        </w:rPr>
      </w:pPr>
    </w:p>
    <w:p w14:paraId="0AFB54B5">
      <w:pPr>
        <w:pStyle w:val="4"/>
        <w:spacing w:line="255" w:lineRule="auto"/>
        <w:rPr>
          <w:color w:val="auto"/>
        </w:rPr>
      </w:pPr>
    </w:p>
    <w:p w14:paraId="7B40596A">
      <w:pPr>
        <w:pStyle w:val="4"/>
        <w:spacing w:line="255" w:lineRule="auto"/>
        <w:rPr>
          <w:color w:val="auto"/>
        </w:rPr>
      </w:pPr>
    </w:p>
    <w:p w14:paraId="3EDB6634">
      <w:pPr>
        <w:pStyle w:val="4"/>
        <w:spacing w:line="255" w:lineRule="auto"/>
        <w:rPr>
          <w:color w:val="auto"/>
        </w:rPr>
      </w:pPr>
    </w:p>
    <w:p w14:paraId="420FCB1F">
      <w:pPr>
        <w:pStyle w:val="4"/>
        <w:spacing w:line="255" w:lineRule="auto"/>
        <w:rPr>
          <w:color w:val="auto"/>
        </w:rPr>
      </w:pPr>
    </w:p>
    <w:p w14:paraId="3B92BEB7">
      <w:pPr>
        <w:pStyle w:val="4"/>
        <w:spacing w:line="255" w:lineRule="auto"/>
        <w:rPr>
          <w:color w:val="auto"/>
        </w:rPr>
      </w:pPr>
    </w:p>
    <w:p w14:paraId="28CCCA47">
      <w:pPr>
        <w:spacing w:line="2400" w:lineRule="exact"/>
        <w:rPr>
          <w:color w:val="auto"/>
        </w:rPr>
      </w:pPr>
    </w:p>
    <w:sectPr>
      <w:footerReference r:id="rId30" w:type="default"/>
      <w:pgSz w:w="11906" w:h="16839"/>
      <w:pgMar w:top="1440" w:right="1080" w:bottom="1440" w:left="1080" w:header="0" w:footer="1018"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Sans Serif">
    <w:altName w:val="Malgun Gothic"/>
    <w:panose1 w:val="020B0500000000000000"/>
    <w:charset w:val="00"/>
    <w:family w:val="swiss"/>
    <w:pitch w:val="default"/>
    <w:sig w:usb0="00000000" w:usb1="00000000" w:usb2="00000000" w:usb3="00000000" w:csb0="00000001" w:csb1="00000000"/>
  </w:font>
  <w:font w:name="Malgun Gothic">
    <w:panose1 w:val="020B0503020000020004"/>
    <w:charset w:val="81"/>
    <w:family w:val="auto"/>
    <w:pitch w:val="default"/>
    <w:sig w:usb0="9000002F" w:usb1="29D77CFB" w:usb2="00000012" w:usb3="00000000" w:csb0="0008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FangSong_GB2312">
    <w:altName w:val="仿宋_GB2312"/>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BA0B2">
    <w:pPr>
      <w:pStyle w:val="6"/>
      <w:rPr>
        <w:rFonts w:hint="eastAsia" w:eastAsia="宋体"/>
        <w:lang w:val="en-US" w:eastAsia="zh-CN"/>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378F3F">
                          <w:pPr>
                            <w:pStyle w:val="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B378F3F">
                    <w:pPr>
                      <w:pStyle w:val="6"/>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CF055">
    <w:pPr>
      <w:tabs>
        <w:tab w:val="center" w:pos="4524"/>
      </w:tabs>
      <w:spacing w:line="176" w:lineRule="auto"/>
      <w:rPr>
        <w:rFonts w:ascii="Times New Roman" w:hAnsi="Times New Roman" w:eastAsia="Times New Roman" w:cs="Times New Roman"/>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ACB33">
    <w:pPr>
      <w:spacing w:line="173" w:lineRule="auto"/>
      <w:ind w:left="46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3F5175">
                          <w:pPr>
                            <w:pStyle w:val="6"/>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63F5175">
                    <w:pPr>
                      <w:pStyle w:val="6"/>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EF30B">
    <w:pPr>
      <w:spacing w:line="176" w:lineRule="auto"/>
      <w:ind w:left="44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7C207A">
                          <w:pPr>
                            <w:pStyle w:val="6"/>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57C207A">
                    <w:pPr>
                      <w:pStyle w:val="6"/>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7533F">
    <w:pPr>
      <w:spacing w:line="176" w:lineRule="auto"/>
      <w:ind w:left="44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7C2922">
                          <w:pPr>
                            <w:pStyle w:val="6"/>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27C2922">
                    <w:pPr>
                      <w:pStyle w:val="6"/>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89BD92">
    <w:pPr>
      <w:spacing w:line="176" w:lineRule="auto"/>
      <w:ind w:left="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88533E">
                          <w:pPr>
                            <w:pStyle w:val="6"/>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D88533E">
                    <w:pPr>
                      <w:pStyle w:val="6"/>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161F7">
    <w:pPr>
      <w:tabs>
        <w:tab w:val="left" w:pos="5634"/>
      </w:tabs>
      <w:spacing w:line="167" w:lineRule="auto"/>
      <w:ind w:left="4780"/>
      <w:rPr>
        <w:rFonts w:hint="default" w:ascii="Calibri" w:hAnsi="Calibri" w:eastAsia="宋体" w:cs="Calibri"/>
        <w:sz w:val="18"/>
        <w:szCs w:val="18"/>
        <w:lang w:val="en-US" w:eastAsia="zh-CN"/>
      </w:rPr>
    </w:pPr>
    <w:r>
      <w:rPr>
        <w:rFonts w:hint="eastAsia" w:ascii="Calibri" w:hAnsi="Calibri" w:eastAsia="宋体" w:cs="Calibri"/>
        <w:sz w:val="18"/>
        <w:szCs w:val="18"/>
        <w:lang w:val="en-US" w:eastAsia="zh-CN"/>
      </w:rPr>
      <w:t>51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F8E65">
    <w:pPr>
      <w:spacing w:line="166" w:lineRule="auto"/>
      <w:ind w:left="4767"/>
      <w:rPr>
        <w:rFonts w:hint="default" w:ascii="Calibri" w:hAnsi="Calibri" w:eastAsia="宋体" w:cs="Calibri"/>
        <w:sz w:val="18"/>
        <w:szCs w:val="18"/>
        <w:lang w:val="en-US" w:eastAsia="zh-CN"/>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AC018C">
                          <w:pPr>
                            <w:pStyle w:val="6"/>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77AC018C">
                    <w:pPr>
                      <w:pStyle w:val="6"/>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E0DEA">
    <w:pPr>
      <w:keepNext w:val="0"/>
      <w:keepLines w:val="0"/>
      <w:pageBreakBefore w:val="0"/>
      <w:widowControl/>
      <w:kinsoku w:val="0"/>
      <w:wordWrap/>
      <w:overflowPunct/>
      <w:topLinePunct w:val="0"/>
      <w:bidi w:val="0"/>
      <w:adjustRightInd w:val="0"/>
      <w:snapToGrid w:val="0"/>
      <w:spacing w:line="360" w:lineRule="exact"/>
      <w:ind w:left="4496"/>
      <w:textAlignment w:val="baseline"/>
      <w:rPr>
        <w:rFonts w:ascii="宋体" w:hAnsi="宋体" w:eastAsia="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EF2D56">
                          <w:pPr>
                            <w:pStyle w:val="6"/>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5EF2D56">
                    <w:pPr>
                      <w:pStyle w:val="6"/>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236CB">
    <w:pPr>
      <w:spacing w:line="176" w:lineRule="auto"/>
      <w:ind w:left="466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2E84EE">
                          <w:pPr>
                            <w:pStyle w:val="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52E84EE">
                    <w:pPr>
                      <w:pStyle w:val="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00B17">
    <w:pPr>
      <w:spacing w:line="176"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8FF948">
                          <w:pPr>
                            <w:pStyle w:val="6"/>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98FF948">
                    <w:pPr>
                      <w:pStyle w:val="6"/>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91240">
    <w:pPr>
      <w:spacing w:line="176"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F90078">
                          <w:pPr>
                            <w:pStyle w:val="6"/>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10F90078">
                    <w:pPr>
                      <w:pStyle w:val="6"/>
                    </w:pPr>
                    <w:r>
                      <w:fldChar w:fldCharType="begin"/>
                    </w:r>
                    <w:r>
                      <w:instrText xml:space="preserve"> PAGE  \* MERGEFORMAT </w:instrText>
                    </w:r>
                    <w:r>
                      <w:fldChar w:fldCharType="separate"/>
                    </w:r>
                    <w:r>
                      <w:t>62</w:t>
                    </w:r>
                    <w:r>
                      <w:fldChar w:fldCharType="end"/>
                    </w:r>
                  </w:p>
                </w:txbxContent>
              </v:textbox>
            </v:shape>
          </w:pict>
        </mc:Fallback>
      </mc:AlternateContent>
    </w:r>
  </w:p>
  <w:p w14:paraId="6CF44C59">
    <w:pPr>
      <w:tabs>
        <w:tab w:val="left" w:pos="9126"/>
      </w:tabs>
      <w:spacing w:line="176" w:lineRule="auto"/>
      <w:ind w:left="4085"/>
      <w:rPr>
        <w:rFonts w:hint="eastAsia" w:ascii="Times New Roman" w:hAnsi="Times New Roman" w:eastAsia="宋体" w:cs="Times New Roman"/>
        <w:sz w:val="18"/>
        <w:szCs w:val="18"/>
        <w:lang w:eastAsia="zh-CN"/>
      </w:rPr>
    </w:pPr>
    <w:r>
      <w:rPr>
        <w:rFonts w:hint="eastAsia" w:ascii="Times New Roman" w:hAnsi="Times New Roman" w:eastAsia="宋体" w:cs="Times New Roman"/>
        <w:sz w:val="18"/>
        <w:szCs w:val="18"/>
        <w:lang w:eastAsia="zh-CN"/>
      </w:rPr>
      <w:tab/>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B8278">
    <w:pPr>
      <w:spacing w:line="171" w:lineRule="auto"/>
      <w:ind w:left="4495"/>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6BC16B">
                          <w:pPr>
                            <w:pStyle w:val="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56BC16B">
                    <w:pPr>
                      <w:pStyle w:val="6"/>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0C9B4">
    <w:pPr>
      <w:spacing w:line="173"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EE3B6C">
                          <w:pPr>
                            <w:pStyle w:val="6"/>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0EE3B6C">
                    <w:pPr>
                      <w:pStyle w:val="6"/>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D538C">
    <w:pPr>
      <w:spacing w:line="173"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7730BC">
                          <w:pPr>
                            <w:pStyle w:val="6"/>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7B7730BC">
                    <w:pPr>
                      <w:pStyle w:val="6"/>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F1888">
    <w:pPr>
      <w:spacing w:line="173"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6DA0B4">
                          <w:pPr>
                            <w:pStyle w:val="6"/>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86DA0B4">
                    <w:pPr>
                      <w:pStyle w:val="6"/>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30C31">
    <w:pPr>
      <w:spacing w:line="176" w:lineRule="auto"/>
      <w:ind w:left="49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EF5C93">
                          <w:pPr>
                            <w:pStyle w:val="6"/>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2BEF5C93">
                    <w:pPr>
                      <w:pStyle w:val="6"/>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EA520">
    <w:pPr>
      <w:spacing w:line="173"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160EE8">
                          <w:pPr>
                            <w:pStyle w:val="6"/>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7F160EE8">
                    <w:pPr>
                      <w:pStyle w:val="6"/>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E6C41">
    <w:pPr>
      <w:spacing w:line="176"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5DAB04">
                          <w:pPr>
                            <w:pStyle w:val="6"/>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D5DAB04">
                    <w:pPr>
                      <w:pStyle w:val="6"/>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AF21E">
    <w:pPr>
      <w:spacing w:line="172" w:lineRule="auto"/>
      <w:ind w:left="4162"/>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77B74E">
                          <w:pPr>
                            <w:pStyle w:val="6"/>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7E77B74E">
                    <w:pPr>
                      <w:pStyle w:val="6"/>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76677">
    <w:pPr>
      <w:spacing w:line="176" w:lineRule="auto"/>
      <w:ind w:left="41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C0F68E">
                          <w:pPr>
                            <w:pStyle w:val="6"/>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FC0F68E">
                    <w:pPr>
                      <w:pStyle w:val="6"/>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1E478">
    <w:pPr>
      <w:spacing w:line="173"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FEF972">
                          <w:pPr>
                            <w:pStyle w:val="6"/>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DFEF972">
                    <w:pPr>
                      <w:pStyle w:val="6"/>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A08AF">
    <w:pPr>
      <w:spacing w:line="176" w:lineRule="auto"/>
      <w:ind w:left="40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A5B2A7">
                          <w:pPr>
                            <w:pStyle w:val="6"/>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29A5B2A7">
                    <w:pPr>
                      <w:pStyle w:val="6"/>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AF15D">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6E694">
    <w:pPr>
      <w:pStyle w:val="4"/>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9D30F4">
    <w:pPr>
      <w:pStyle w:val="4"/>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F8A298"/>
    <w:multiLevelType w:val="singleLevel"/>
    <w:tmpl w:val="18F8A298"/>
    <w:lvl w:ilvl="0" w:tentative="0">
      <w:start w:val="10"/>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JmNjliOGY4ZTBlYzljZjIxNWQyMTkzMzYzNGI3ODQifQ=="/>
  </w:docVars>
  <w:rsids>
    <w:rsidRoot w:val="00000000"/>
    <w:rsid w:val="00170E2F"/>
    <w:rsid w:val="00615335"/>
    <w:rsid w:val="006B31C3"/>
    <w:rsid w:val="00C603FA"/>
    <w:rsid w:val="01201EDF"/>
    <w:rsid w:val="01676E32"/>
    <w:rsid w:val="01BB7833"/>
    <w:rsid w:val="01D95F0B"/>
    <w:rsid w:val="021D08B4"/>
    <w:rsid w:val="02647ECA"/>
    <w:rsid w:val="03E5503B"/>
    <w:rsid w:val="04463D2B"/>
    <w:rsid w:val="049D5915"/>
    <w:rsid w:val="04AB3B8E"/>
    <w:rsid w:val="05121E5F"/>
    <w:rsid w:val="06507B57"/>
    <w:rsid w:val="066C559F"/>
    <w:rsid w:val="07215F91"/>
    <w:rsid w:val="07566A54"/>
    <w:rsid w:val="07666493"/>
    <w:rsid w:val="077A55D2"/>
    <w:rsid w:val="07E04AB6"/>
    <w:rsid w:val="08053EFD"/>
    <w:rsid w:val="0854278F"/>
    <w:rsid w:val="089002D3"/>
    <w:rsid w:val="08AC25CB"/>
    <w:rsid w:val="08FE65DF"/>
    <w:rsid w:val="0949606C"/>
    <w:rsid w:val="0A835963"/>
    <w:rsid w:val="0BDE2A9B"/>
    <w:rsid w:val="0BEA58E4"/>
    <w:rsid w:val="0D4E1EA3"/>
    <w:rsid w:val="0DBC2D24"/>
    <w:rsid w:val="0DDA1988"/>
    <w:rsid w:val="0E325320"/>
    <w:rsid w:val="0FF07317"/>
    <w:rsid w:val="0FFC5BE6"/>
    <w:rsid w:val="10811757"/>
    <w:rsid w:val="108C51BC"/>
    <w:rsid w:val="118063A3"/>
    <w:rsid w:val="12A00A70"/>
    <w:rsid w:val="12D06191"/>
    <w:rsid w:val="13702B73"/>
    <w:rsid w:val="137C6DEA"/>
    <w:rsid w:val="138008DC"/>
    <w:rsid w:val="13C569D2"/>
    <w:rsid w:val="13C84B2A"/>
    <w:rsid w:val="13FD1F2D"/>
    <w:rsid w:val="142A3D21"/>
    <w:rsid w:val="14373691"/>
    <w:rsid w:val="154716B1"/>
    <w:rsid w:val="15AA1C40"/>
    <w:rsid w:val="1606331B"/>
    <w:rsid w:val="161A5018"/>
    <w:rsid w:val="169D3553"/>
    <w:rsid w:val="16F77107"/>
    <w:rsid w:val="171C091C"/>
    <w:rsid w:val="179E3A27"/>
    <w:rsid w:val="18152EED"/>
    <w:rsid w:val="1A197394"/>
    <w:rsid w:val="1B102545"/>
    <w:rsid w:val="1B2960B0"/>
    <w:rsid w:val="1B6F7367"/>
    <w:rsid w:val="1C2D7127"/>
    <w:rsid w:val="1C750245"/>
    <w:rsid w:val="1CEB326A"/>
    <w:rsid w:val="1D744E62"/>
    <w:rsid w:val="1DD66A3B"/>
    <w:rsid w:val="1DF554A1"/>
    <w:rsid w:val="20087C8F"/>
    <w:rsid w:val="20104D96"/>
    <w:rsid w:val="20396F99"/>
    <w:rsid w:val="20437EF1"/>
    <w:rsid w:val="20FB77F4"/>
    <w:rsid w:val="21091F11"/>
    <w:rsid w:val="21711A29"/>
    <w:rsid w:val="21893052"/>
    <w:rsid w:val="21A734D8"/>
    <w:rsid w:val="21D20555"/>
    <w:rsid w:val="224F65BF"/>
    <w:rsid w:val="23675615"/>
    <w:rsid w:val="23767606"/>
    <w:rsid w:val="23CD191B"/>
    <w:rsid w:val="24BB5C18"/>
    <w:rsid w:val="257638ED"/>
    <w:rsid w:val="25A12273"/>
    <w:rsid w:val="266D6A9E"/>
    <w:rsid w:val="27A57A16"/>
    <w:rsid w:val="27B70919"/>
    <w:rsid w:val="28671CC9"/>
    <w:rsid w:val="28876563"/>
    <w:rsid w:val="29422464"/>
    <w:rsid w:val="294361DC"/>
    <w:rsid w:val="2A53244F"/>
    <w:rsid w:val="2AA902C1"/>
    <w:rsid w:val="2AC31382"/>
    <w:rsid w:val="2AC944BF"/>
    <w:rsid w:val="2B312790"/>
    <w:rsid w:val="2BDB26FC"/>
    <w:rsid w:val="2C714E0E"/>
    <w:rsid w:val="2CC87FD4"/>
    <w:rsid w:val="2D2B320F"/>
    <w:rsid w:val="2D426ED6"/>
    <w:rsid w:val="2E0979F4"/>
    <w:rsid w:val="2E862DF3"/>
    <w:rsid w:val="2F0944CF"/>
    <w:rsid w:val="2F3E547B"/>
    <w:rsid w:val="30191A45"/>
    <w:rsid w:val="3084495A"/>
    <w:rsid w:val="30C95219"/>
    <w:rsid w:val="319A0963"/>
    <w:rsid w:val="31D200FD"/>
    <w:rsid w:val="322C09FD"/>
    <w:rsid w:val="32DA54BB"/>
    <w:rsid w:val="32DF2AD1"/>
    <w:rsid w:val="33264BDC"/>
    <w:rsid w:val="333746BC"/>
    <w:rsid w:val="334B0167"/>
    <w:rsid w:val="34000F51"/>
    <w:rsid w:val="341A3513"/>
    <w:rsid w:val="3434509F"/>
    <w:rsid w:val="352B0250"/>
    <w:rsid w:val="35F40F8A"/>
    <w:rsid w:val="36F56D67"/>
    <w:rsid w:val="377E14F2"/>
    <w:rsid w:val="3A21273A"/>
    <w:rsid w:val="3AD155DE"/>
    <w:rsid w:val="3AFB4490"/>
    <w:rsid w:val="3BD31641"/>
    <w:rsid w:val="3D687B67"/>
    <w:rsid w:val="3DA92F70"/>
    <w:rsid w:val="3DF338D5"/>
    <w:rsid w:val="3E09134A"/>
    <w:rsid w:val="3E344619"/>
    <w:rsid w:val="3E5E44BC"/>
    <w:rsid w:val="3ED26C5C"/>
    <w:rsid w:val="3EEB0A50"/>
    <w:rsid w:val="3F316DAB"/>
    <w:rsid w:val="40D964B9"/>
    <w:rsid w:val="41F30347"/>
    <w:rsid w:val="4319457C"/>
    <w:rsid w:val="432A63F8"/>
    <w:rsid w:val="43B972CF"/>
    <w:rsid w:val="43C401ED"/>
    <w:rsid w:val="444906F3"/>
    <w:rsid w:val="451E1B7F"/>
    <w:rsid w:val="456A6B72"/>
    <w:rsid w:val="465D2233"/>
    <w:rsid w:val="4690085B"/>
    <w:rsid w:val="47DC187E"/>
    <w:rsid w:val="483E10DE"/>
    <w:rsid w:val="48627F21"/>
    <w:rsid w:val="49AB28E9"/>
    <w:rsid w:val="49FC2411"/>
    <w:rsid w:val="4A4A2ACF"/>
    <w:rsid w:val="4AF536CD"/>
    <w:rsid w:val="4B1C4767"/>
    <w:rsid w:val="4B8C4B85"/>
    <w:rsid w:val="4BA206E8"/>
    <w:rsid w:val="4BEA7E5D"/>
    <w:rsid w:val="4C1710D6"/>
    <w:rsid w:val="4C3457E4"/>
    <w:rsid w:val="4D221AE1"/>
    <w:rsid w:val="4D926BA3"/>
    <w:rsid w:val="4DC31516"/>
    <w:rsid w:val="4FE229FB"/>
    <w:rsid w:val="50486EBF"/>
    <w:rsid w:val="508825A3"/>
    <w:rsid w:val="50CD4459"/>
    <w:rsid w:val="50F82DB0"/>
    <w:rsid w:val="50F87728"/>
    <w:rsid w:val="514A7858"/>
    <w:rsid w:val="51905BB3"/>
    <w:rsid w:val="5194295E"/>
    <w:rsid w:val="528350D9"/>
    <w:rsid w:val="52AA6800"/>
    <w:rsid w:val="53B10062"/>
    <w:rsid w:val="546E1AAF"/>
    <w:rsid w:val="54D67D81"/>
    <w:rsid w:val="56527255"/>
    <w:rsid w:val="569C0B56"/>
    <w:rsid w:val="57E207EA"/>
    <w:rsid w:val="58334CE8"/>
    <w:rsid w:val="58C06CB1"/>
    <w:rsid w:val="58F32735"/>
    <w:rsid w:val="59050320"/>
    <w:rsid w:val="59214E66"/>
    <w:rsid w:val="59C94EEC"/>
    <w:rsid w:val="5ABD72ED"/>
    <w:rsid w:val="5B1E5FDD"/>
    <w:rsid w:val="5B2842F8"/>
    <w:rsid w:val="5BF8323D"/>
    <w:rsid w:val="5C0D72C2"/>
    <w:rsid w:val="5C5539E2"/>
    <w:rsid w:val="5CC66368"/>
    <w:rsid w:val="60B115FD"/>
    <w:rsid w:val="610C4938"/>
    <w:rsid w:val="61113EEE"/>
    <w:rsid w:val="61372886"/>
    <w:rsid w:val="616044A2"/>
    <w:rsid w:val="620318B4"/>
    <w:rsid w:val="62215CF4"/>
    <w:rsid w:val="62A25746"/>
    <w:rsid w:val="62B817B3"/>
    <w:rsid w:val="62DE3B28"/>
    <w:rsid w:val="636D1314"/>
    <w:rsid w:val="663331E5"/>
    <w:rsid w:val="667E5B82"/>
    <w:rsid w:val="66A775D3"/>
    <w:rsid w:val="66B45A48"/>
    <w:rsid w:val="6703077D"/>
    <w:rsid w:val="675608AD"/>
    <w:rsid w:val="67BB4BB4"/>
    <w:rsid w:val="67C43A69"/>
    <w:rsid w:val="68B166E3"/>
    <w:rsid w:val="68CF6B69"/>
    <w:rsid w:val="69701CF3"/>
    <w:rsid w:val="699C0BFC"/>
    <w:rsid w:val="69EB1780"/>
    <w:rsid w:val="6A17415C"/>
    <w:rsid w:val="6A59224D"/>
    <w:rsid w:val="6A6D488B"/>
    <w:rsid w:val="6B3D425E"/>
    <w:rsid w:val="6B85285D"/>
    <w:rsid w:val="6BA029AE"/>
    <w:rsid w:val="6BD3071E"/>
    <w:rsid w:val="6CA129C7"/>
    <w:rsid w:val="6D46306F"/>
    <w:rsid w:val="6D49739B"/>
    <w:rsid w:val="6D51423C"/>
    <w:rsid w:val="6D855A48"/>
    <w:rsid w:val="6EA97610"/>
    <w:rsid w:val="6F8D751B"/>
    <w:rsid w:val="70BC3E01"/>
    <w:rsid w:val="71F96A05"/>
    <w:rsid w:val="721E46BD"/>
    <w:rsid w:val="74F02341"/>
    <w:rsid w:val="753446B0"/>
    <w:rsid w:val="7548217D"/>
    <w:rsid w:val="75504B8E"/>
    <w:rsid w:val="76487F5B"/>
    <w:rsid w:val="767B3E8C"/>
    <w:rsid w:val="76D96E05"/>
    <w:rsid w:val="7826607A"/>
    <w:rsid w:val="788A6608"/>
    <w:rsid w:val="790A79BA"/>
    <w:rsid w:val="79CB67B2"/>
    <w:rsid w:val="79DC7338"/>
    <w:rsid w:val="79FC004D"/>
    <w:rsid w:val="7A8A6D94"/>
    <w:rsid w:val="7B282350"/>
    <w:rsid w:val="7BA13240"/>
    <w:rsid w:val="7BA43E85"/>
    <w:rsid w:val="7C460A98"/>
    <w:rsid w:val="7CB0557B"/>
    <w:rsid w:val="7D747887"/>
    <w:rsid w:val="7D831878"/>
    <w:rsid w:val="7E867872"/>
    <w:rsid w:val="7EE2286E"/>
    <w:rsid w:val="7F3472CE"/>
    <w:rsid w:val="B13DD2C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eastAsia="宋体" w:cs="Times New Roman"/>
      <w:sz w:val="18"/>
    </w:rPr>
  </w:style>
  <w:style w:type="paragraph" w:styleId="3">
    <w:name w:val="Normal Indent"/>
    <w:basedOn w:val="1"/>
    <w:next w:val="1"/>
    <w:qFormat/>
    <w:uiPriority w:val="0"/>
    <w:pPr>
      <w:adjustRightInd w:val="0"/>
      <w:spacing w:line="360" w:lineRule="atLeast"/>
      <w:ind w:firstLine="482"/>
      <w:textAlignment w:val="baseline"/>
    </w:pPr>
    <w:rPr>
      <w:rFonts w:eastAsia="宋体"/>
      <w:kern w:val="0"/>
      <w:sz w:val="24"/>
    </w:rPr>
  </w:style>
  <w:style w:type="paragraph" w:styleId="4">
    <w:name w:val="Body Text"/>
    <w:basedOn w:val="1"/>
    <w:next w:val="1"/>
    <w:semiHidden/>
    <w:qFormat/>
    <w:uiPriority w:val="0"/>
    <w:rPr>
      <w:rFonts w:ascii="Arial" w:hAnsi="Arial" w:eastAsia="Arial" w:cs="Arial"/>
      <w:sz w:val="21"/>
      <w:szCs w:val="21"/>
      <w:lang w:val="en-US" w:eastAsia="en-US" w:bidi="ar-SA"/>
    </w:rPr>
  </w:style>
  <w:style w:type="paragraph" w:styleId="5">
    <w:name w:val="Body Text Indent"/>
    <w:basedOn w:val="1"/>
    <w:qFormat/>
    <w:uiPriority w:val="99"/>
    <w:pPr>
      <w:overflowPunct w:val="0"/>
      <w:autoSpaceDE w:val="0"/>
      <w:autoSpaceDN w:val="0"/>
      <w:adjustRightInd w:val="0"/>
      <w:spacing w:line="360" w:lineRule="auto"/>
      <w:ind w:firstLine="540"/>
      <w:jc w:val="both"/>
      <w:textAlignment w:val="baseline"/>
    </w:pPr>
    <w:rPr>
      <w:rFonts w:ascii="宋体" w:hAnsi="MS Sans Serif"/>
      <w:spacing w:val="12"/>
      <w:sz w:val="24"/>
      <w:lang w:eastAsia="zh-CN"/>
    </w:rPr>
  </w:style>
  <w:style w:type="paragraph" w:styleId="6">
    <w:name w:val="footer"/>
    <w:basedOn w:val="1"/>
    <w:qFormat/>
    <w:uiPriority w:val="0"/>
    <w:pPr>
      <w:tabs>
        <w:tab w:val="center" w:pos="4153"/>
        <w:tab w:val="right" w:pos="8306"/>
      </w:tabs>
      <w:snapToGrid w:val="0"/>
      <w:jc w:val="left"/>
    </w:pPr>
    <w:rPr>
      <w:sz w:val="18"/>
    </w:rPr>
  </w:style>
  <w:style w:type="paragraph" w:styleId="7">
    <w:name w:val="toc 1"/>
    <w:basedOn w:val="1"/>
    <w:next w:val="1"/>
    <w:qFormat/>
    <w:uiPriority w:val="0"/>
  </w:style>
  <w:style w:type="paragraph" w:styleId="8">
    <w:name w:val="Normal (Web)"/>
    <w:basedOn w:val="1"/>
    <w:qFormat/>
    <w:uiPriority w:val="0"/>
    <w:rPr>
      <w:sz w:val="24"/>
    </w:rPr>
  </w:style>
  <w:style w:type="paragraph" w:styleId="9">
    <w:name w:val="Body Text First Indent 2"/>
    <w:basedOn w:val="5"/>
    <w:qFormat/>
    <w:uiPriority w:val="0"/>
    <w:pPr>
      <w:ind w:firstLine="420" w:firstLineChars="200"/>
    </w:pPr>
    <w:rPr>
      <w:kern w:val="2"/>
      <w:szCs w:val="20"/>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楷体" w:hAnsi="楷体" w:eastAsia="楷体" w:cs="楷体"/>
      <w:sz w:val="24"/>
      <w:szCs w:val="24"/>
      <w:lang w:val="en-US" w:eastAsia="en-US" w:bidi="ar-SA"/>
    </w:rPr>
  </w:style>
  <w:style w:type="paragraph" w:customStyle="1" w:styleId="15">
    <w:name w:val="Char"/>
    <w:basedOn w:val="16"/>
    <w:qFormat/>
    <w:uiPriority w:val="0"/>
    <w:rPr>
      <w:rFonts w:ascii="Times New Roman" w:hAnsi="Times New Roman"/>
      <w:szCs w:val="21"/>
    </w:rPr>
  </w:style>
  <w:style w:type="paragraph" w:customStyle="1" w:styleId="16">
    <w:name w:val="Document Map"/>
    <w:basedOn w:val="1"/>
    <w:qFormat/>
    <w:uiPriority w:val="0"/>
    <w:pPr>
      <w:shd w:val="clear" w:color="auto" w:fill="000080"/>
    </w:pPr>
    <w:rPr>
      <w:rFonts w:ascii="Times New Roman" w:hAnsi="Times New Roman" w:eastAsia="宋体" w:cs="Times New Roman"/>
      <w:kern w:val="2"/>
      <w:sz w:val="21"/>
      <w:szCs w:val="24"/>
      <w:lang w:val="en-US" w:eastAsia="zh-CN" w:bidi="ar-SA"/>
    </w:rPr>
  </w:style>
  <w:style w:type="paragraph" w:customStyle="1" w:styleId="17">
    <w:name w:val="BodyText1I2"/>
    <w:basedOn w:val="18"/>
    <w:qFormat/>
    <w:uiPriority w:val="0"/>
    <w:pPr>
      <w:spacing w:after="0"/>
      <w:ind w:left="0" w:leftChars="0" w:firstLine="200" w:firstLineChars="200"/>
      <w:jc w:val="both"/>
      <w:textAlignment w:val="baseline"/>
    </w:pPr>
    <w:rPr>
      <w:rFonts w:ascii="Times New Roman" w:hAnsi="Times New Roman" w:eastAsia="宋体" w:cs="Times New Roman"/>
      <w:sz w:val="28"/>
    </w:rPr>
  </w:style>
  <w:style w:type="paragraph" w:customStyle="1" w:styleId="18">
    <w:name w:val="BodyTextIndent"/>
    <w:basedOn w:val="1"/>
    <w:qFormat/>
    <w:uiPriority w:val="0"/>
    <w:pPr>
      <w:spacing w:after="120"/>
      <w:ind w:left="420" w:leftChars="200"/>
      <w:jc w:val="both"/>
      <w:textAlignment w:val="baseline"/>
    </w:pPr>
    <w:rPr>
      <w:rFonts w:ascii="Times New Roman" w:hAnsi="Times New Roman" w:eastAsia="宋体" w:cs="Times New Roman"/>
    </w:rPr>
  </w:style>
  <w:style w:type="paragraph" w:customStyle="1" w:styleId="19">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1.png"/><Relationship Id="rId31" Type="http://schemas.openxmlformats.org/officeDocument/2006/relationships/theme" Target="theme/theme1.xml"/><Relationship Id="rId30" Type="http://schemas.openxmlformats.org/officeDocument/2006/relationships/footer" Target="footer23.xml"/><Relationship Id="rId3" Type="http://schemas.openxmlformats.org/officeDocument/2006/relationships/footnotes" Target="footnotes.xml"/><Relationship Id="rId29" Type="http://schemas.openxmlformats.org/officeDocument/2006/relationships/footer" Target="footer22.xml"/><Relationship Id="rId28" Type="http://schemas.openxmlformats.org/officeDocument/2006/relationships/footer" Target="footer21.xml"/><Relationship Id="rId27" Type="http://schemas.openxmlformats.org/officeDocument/2006/relationships/footer" Target="footer20.xml"/><Relationship Id="rId26" Type="http://schemas.openxmlformats.org/officeDocument/2006/relationships/header" Target="header3.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header" Target="header2.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84</Pages>
  <Words>21506</Words>
  <Characters>23467</Characters>
  <TotalTime>44</TotalTime>
  <ScaleCrop>false</ScaleCrop>
  <LinksUpToDate>false</LinksUpToDate>
  <CharactersWithSpaces>24052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2024-07-26T05:12:00Z</dcterms:created>
  <dc:creator>市政务服务办</dc:creator>
  <cp:lastModifiedBy>Administrator</cp:lastModifiedBy>
  <cp:lastPrinted>2025-02-10T16:31:00Z</cp:lastPrinted>
  <dcterms:modified xsi:type="dcterms:W3CDTF">2025-03-26T12:48:14Z</dcterms:modified>
  <dc:subject>青岛市政府采购采购文件范本</dc:subject>
  <dc:title>青岛市政府采购采购文件范本</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2024-09-25T17:13:34Z</vt:filetime>
  </property>
  <property fmtid="{D5CDD505-2E9C-101B-9397-08002B2CF9AE}" pid="4" name="KSOProductBuildVer">
    <vt:lpwstr>2052-12.1.0.20305</vt:lpwstr>
  </property>
  <property fmtid="{D5CDD505-2E9C-101B-9397-08002B2CF9AE}" pid="5" name="ICV">
    <vt:lpwstr>35364E0AB33D4D278E579454EE9ED204_13</vt:lpwstr>
  </property>
  <property fmtid="{D5CDD505-2E9C-101B-9397-08002B2CF9AE}" pid="6" name="KSOTemplateDocerSaveRecord">
    <vt:lpwstr>eyJoZGlkIjoiNTVhNGE2ODI0ZjBhNTVjNWZhMjhiYjgzYTkzZmM4ZjMiLCJ1c2VySWQiOiIzMzk0ODA4MjEifQ==</vt:lpwstr>
  </property>
</Properties>
</file>