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1D716F">
      <w:pPr>
        <w:pStyle w:val="3"/>
        <w:spacing w:line="279" w:lineRule="auto"/>
        <w:rPr>
          <w:rFonts w:hint="eastAsia" w:asciiTheme="minorEastAsia" w:hAnsiTheme="minorEastAsia" w:eastAsiaTheme="minorEastAsia" w:cstheme="minorEastAsia"/>
          <w:color w:val="auto"/>
          <w:highlight w:val="none"/>
        </w:rPr>
      </w:pPr>
    </w:p>
    <w:p w14:paraId="518AAFD8">
      <w:pPr>
        <w:pStyle w:val="3"/>
        <w:spacing w:line="279" w:lineRule="auto"/>
        <w:rPr>
          <w:rFonts w:hint="eastAsia" w:asciiTheme="minorEastAsia" w:hAnsiTheme="minorEastAsia" w:eastAsiaTheme="minorEastAsia" w:cstheme="minorEastAsia"/>
          <w:color w:val="auto"/>
          <w:highlight w:val="none"/>
        </w:rPr>
      </w:pPr>
    </w:p>
    <w:p w14:paraId="6B327165">
      <w:pPr>
        <w:pStyle w:val="3"/>
        <w:spacing w:line="279" w:lineRule="auto"/>
        <w:rPr>
          <w:rFonts w:hint="eastAsia" w:asciiTheme="minorEastAsia" w:hAnsiTheme="minorEastAsia" w:eastAsiaTheme="minorEastAsia" w:cstheme="minorEastAsia"/>
          <w:color w:val="auto"/>
          <w:highlight w:val="none"/>
        </w:rPr>
      </w:pPr>
    </w:p>
    <w:p w14:paraId="14625460">
      <w:pPr>
        <w:pStyle w:val="3"/>
        <w:spacing w:line="279" w:lineRule="auto"/>
        <w:rPr>
          <w:rFonts w:hint="eastAsia" w:asciiTheme="minorEastAsia" w:hAnsiTheme="minorEastAsia" w:eastAsiaTheme="minorEastAsia" w:cstheme="minorEastAsia"/>
          <w:color w:val="auto"/>
          <w:highlight w:val="none"/>
        </w:rPr>
      </w:pPr>
    </w:p>
    <w:p w14:paraId="5FE98B05">
      <w:pPr>
        <w:pStyle w:val="3"/>
        <w:spacing w:line="280" w:lineRule="auto"/>
        <w:rPr>
          <w:rFonts w:hint="eastAsia" w:asciiTheme="minorEastAsia" w:hAnsiTheme="minorEastAsia" w:eastAsiaTheme="minorEastAsia" w:cstheme="minorEastAsia"/>
          <w:color w:val="auto"/>
          <w:highlight w:val="none"/>
        </w:rPr>
      </w:pPr>
    </w:p>
    <w:p w14:paraId="25DC56CB">
      <w:pPr>
        <w:spacing w:before="101" w:line="224" w:lineRule="auto"/>
        <w:outlineLvl w:val="0"/>
        <w:rPr>
          <w:rFonts w:hint="eastAsia" w:asciiTheme="minorEastAsia" w:hAnsiTheme="minorEastAsia" w:eastAsiaTheme="minorEastAsia" w:cstheme="minorEastAsia"/>
          <w:color w:val="auto"/>
          <w:sz w:val="31"/>
          <w:szCs w:val="31"/>
          <w:highlight w:val="none"/>
          <w:lang w:eastAsia="zh-CN"/>
        </w:rPr>
      </w:pPr>
      <w:bookmarkStart w:id="0" w:name="_Toc14507"/>
      <w:r>
        <w:rPr>
          <w:rFonts w:hint="eastAsia" w:asciiTheme="minorEastAsia" w:hAnsiTheme="minorEastAsia" w:eastAsiaTheme="minorEastAsia" w:cstheme="minorEastAsia"/>
          <w:b/>
          <w:bCs/>
          <w:color w:val="auto"/>
          <w:spacing w:val="5"/>
          <w:sz w:val="31"/>
          <w:szCs w:val="31"/>
          <w:highlight w:val="none"/>
        </w:rPr>
        <w:t>招标编号：</w:t>
      </w:r>
      <w:r>
        <w:rPr>
          <w:rFonts w:hint="eastAsia" w:asciiTheme="minorEastAsia" w:hAnsiTheme="minorEastAsia" w:eastAsiaTheme="minorEastAsia" w:cstheme="minorEastAsia"/>
          <w:b/>
          <w:bCs/>
          <w:color w:val="auto"/>
          <w:sz w:val="31"/>
          <w:szCs w:val="31"/>
          <w:highlight w:val="none"/>
          <w:lang w:eastAsia="zh-CN"/>
        </w:rPr>
        <w:t>XJZCYSGK2025-001</w:t>
      </w:r>
      <w:bookmarkEnd w:id="0"/>
    </w:p>
    <w:p w14:paraId="0214419B">
      <w:pPr>
        <w:pStyle w:val="3"/>
        <w:spacing w:line="259" w:lineRule="auto"/>
        <w:rPr>
          <w:rFonts w:hint="eastAsia" w:asciiTheme="minorEastAsia" w:hAnsiTheme="minorEastAsia" w:eastAsiaTheme="minorEastAsia" w:cstheme="minorEastAsia"/>
          <w:color w:val="auto"/>
          <w:highlight w:val="none"/>
        </w:rPr>
      </w:pPr>
    </w:p>
    <w:p w14:paraId="7F4A1E3F">
      <w:pPr>
        <w:pStyle w:val="3"/>
        <w:spacing w:line="260" w:lineRule="auto"/>
        <w:rPr>
          <w:rFonts w:hint="eastAsia" w:asciiTheme="minorEastAsia" w:hAnsiTheme="minorEastAsia" w:eastAsiaTheme="minorEastAsia" w:cstheme="minorEastAsia"/>
          <w:color w:val="auto"/>
          <w:highlight w:val="none"/>
        </w:rPr>
      </w:pPr>
    </w:p>
    <w:p w14:paraId="5279A58C">
      <w:pPr>
        <w:pStyle w:val="3"/>
        <w:spacing w:line="260" w:lineRule="auto"/>
        <w:rPr>
          <w:rFonts w:hint="eastAsia" w:asciiTheme="minorEastAsia" w:hAnsiTheme="minorEastAsia" w:eastAsiaTheme="minorEastAsia" w:cstheme="minorEastAsia"/>
          <w:color w:val="auto"/>
          <w:highlight w:val="none"/>
        </w:rPr>
      </w:pPr>
    </w:p>
    <w:p w14:paraId="3F581D20">
      <w:pPr>
        <w:pStyle w:val="10"/>
        <w:rPr>
          <w:rFonts w:hint="eastAsia" w:asciiTheme="minorEastAsia" w:hAnsiTheme="minorEastAsia" w:eastAsiaTheme="minorEastAsia" w:cstheme="minorEastAsia"/>
          <w:color w:val="auto"/>
          <w:highlight w:val="none"/>
        </w:rPr>
      </w:pPr>
    </w:p>
    <w:p w14:paraId="6A9FD17C">
      <w:pPr>
        <w:pStyle w:val="3"/>
        <w:spacing w:line="260" w:lineRule="auto"/>
        <w:rPr>
          <w:rFonts w:hint="eastAsia" w:asciiTheme="minorEastAsia" w:hAnsiTheme="minorEastAsia" w:eastAsiaTheme="minorEastAsia" w:cstheme="minorEastAsia"/>
          <w:color w:val="auto"/>
          <w:highlight w:val="none"/>
        </w:rPr>
      </w:pPr>
    </w:p>
    <w:p w14:paraId="498AD179">
      <w:pPr>
        <w:pStyle w:val="3"/>
        <w:spacing w:line="244"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pacing w:val="4"/>
          <w:sz w:val="35"/>
          <w:szCs w:val="35"/>
          <w:highlight w:val="none"/>
          <w:lang w:val="en-US" w:eastAsia="zh-CN"/>
        </w:rPr>
        <w:t>精河县中小学、幼儿园2025年食堂食材采购项目(A包）</w:t>
      </w:r>
    </w:p>
    <w:p w14:paraId="17A22F53">
      <w:pPr>
        <w:pStyle w:val="3"/>
        <w:spacing w:line="245" w:lineRule="auto"/>
        <w:rPr>
          <w:rFonts w:hint="eastAsia" w:asciiTheme="minorEastAsia" w:hAnsiTheme="minorEastAsia" w:eastAsiaTheme="minorEastAsia" w:cstheme="minorEastAsia"/>
          <w:color w:val="auto"/>
          <w:highlight w:val="none"/>
        </w:rPr>
      </w:pPr>
    </w:p>
    <w:p w14:paraId="504B4A16">
      <w:pPr>
        <w:pStyle w:val="3"/>
        <w:spacing w:line="245" w:lineRule="auto"/>
        <w:rPr>
          <w:rFonts w:hint="eastAsia" w:asciiTheme="minorEastAsia" w:hAnsiTheme="minorEastAsia" w:eastAsiaTheme="minorEastAsia" w:cstheme="minorEastAsia"/>
          <w:color w:val="auto"/>
          <w:highlight w:val="none"/>
        </w:rPr>
      </w:pPr>
    </w:p>
    <w:p w14:paraId="5DE1A698">
      <w:pPr>
        <w:pStyle w:val="3"/>
        <w:spacing w:line="245" w:lineRule="auto"/>
        <w:rPr>
          <w:rFonts w:hint="eastAsia" w:asciiTheme="minorEastAsia" w:hAnsiTheme="minorEastAsia" w:eastAsiaTheme="minorEastAsia" w:cstheme="minorEastAsia"/>
          <w:color w:val="auto"/>
          <w:highlight w:val="none"/>
        </w:rPr>
      </w:pPr>
    </w:p>
    <w:p w14:paraId="7598B3E1">
      <w:pPr>
        <w:pStyle w:val="3"/>
        <w:spacing w:line="245"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pict>
          <v:shape id="_x0000_s1026" o:spid="_x0000_s1026" o:spt="202" type="#_x0000_t202" style="position:absolute;left:0pt;margin-left:197.95pt;margin-top:9.2pt;height:249.9pt;width:34.45pt;z-index:251660288;mso-width-relative:page;mso-height-relative:page;" filled="f" stroked="f" coordsize="21600,21600">
            <v:path/>
            <v:fill on="f" focussize="0,0"/>
            <v:stroke on="f"/>
            <v:imagedata o:title=""/>
            <o:lock v:ext="edit" aspectratio="f"/>
            <v:textbox inset="0mm,0mm,0mm,0mm" style="layout-flow:vertical-ideographic;">
              <w:txbxContent>
                <w:p w14:paraId="53D8CE63">
                  <w:pPr>
                    <w:spacing w:before="21" w:line="211" w:lineRule="auto"/>
                    <w:ind w:left="20"/>
                    <w:outlineLvl w:val="0"/>
                    <w:rPr>
                      <w:rFonts w:ascii="宋体" w:hAnsi="宋体" w:eastAsia="宋体" w:cs="宋体"/>
                      <w:sz w:val="55"/>
                      <w:szCs w:val="55"/>
                    </w:rPr>
                  </w:pPr>
                  <w:r>
                    <w:rPr>
                      <w:rFonts w:ascii="宋体" w:hAnsi="宋体" w:eastAsia="宋体" w:cs="宋体"/>
                      <w:b/>
                      <w:bCs/>
                      <w:spacing w:val="4"/>
                      <w:sz w:val="55"/>
                      <w:szCs w:val="55"/>
                    </w:rPr>
                    <w:t>采</w:t>
                  </w:r>
                  <w:r>
                    <w:rPr>
                      <w:rFonts w:ascii="宋体" w:hAnsi="宋体" w:eastAsia="宋体" w:cs="宋体"/>
                      <w:spacing w:val="102"/>
                      <w:sz w:val="55"/>
                      <w:szCs w:val="55"/>
                    </w:rPr>
                    <w:t xml:space="preserve"> </w:t>
                  </w:r>
                  <w:r>
                    <w:rPr>
                      <w:rFonts w:ascii="宋体" w:hAnsi="宋体" w:eastAsia="宋体" w:cs="宋体"/>
                      <w:b/>
                      <w:bCs/>
                      <w:spacing w:val="4"/>
                      <w:sz w:val="55"/>
                      <w:szCs w:val="55"/>
                    </w:rPr>
                    <w:t>购</w:t>
                  </w:r>
                  <w:r>
                    <w:rPr>
                      <w:rFonts w:ascii="宋体" w:hAnsi="宋体" w:eastAsia="宋体" w:cs="宋体"/>
                      <w:spacing w:val="101"/>
                      <w:sz w:val="55"/>
                      <w:szCs w:val="55"/>
                    </w:rPr>
                    <w:t xml:space="preserve"> </w:t>
                  </w:r>
                  <w:r>
                    <w:rPr>
                      <w:rFonts w:ascii="宋体" w:hAnsi="宋体" w:eastAsia="宋体" w:cs="宋体"/>
                      <w:b/>
                      <w:bCs/>
                      <w:spacing w:val="4"/>
                      <w:sz w:val="55"/>
                      <w:szCs w:val="55"/>
                    </w:rPr>
                    <w:t>文</w:t>
                  </w:r>
                  <w:r>
                    <w:rPr>
                      <w:rFonts w:ascii="宋体" w:hAnsi="宋体" w:eastAsia="宋体" w:cs="宋体"/>
                      <w:spacing w:val="100"/>
                      <w:sz w:val="55"/>
                      <w:szCs w:val="55"/>
                    </w:rPr>
                    <w:t xml:space="preserve"> </w:t>
                  </w:r>
                  <w:r>
                    <w:rPr>
                      <w:rFonts w:ascii="宋体" w:hAnsi="宋体" w:eastAsia="宋体" w:cs="宋体"/>
                      <w:b/>
                      <w:bCs/>
                      <w:spacing w:val="4"/>
                      <w:sz w:val="55"/>
                      <w:szCs w:val="55"/>
                    </w:rPr>
                    <w:t>件</w:t>
                  </w:r>
                </w:p>
              </w:txbxContent>
            </v:textbox>
          </v:shape>
        </w:pict>
      </w:r>
    </w:p>
    <w:p w14:paraId="504638B6">
      <w:pPr>
        <w:pStyle w:val="3"/>
        <w:spacing w:line="245" w:lineRule="auto"/>
        <w:rPr>
          <w:rFonts w:hint="eastAsia" w:asciiTheme="minorEastAsia" w:hAnsiTheme="minorEastAsia" w:eastAsiaTheme="minorEastAsia" w:cstheme="minorEastAsia"/>
          <w:color w:val="auto"/>
          <w:highlight w:val="none"/>
        </w:rPr>
      </w:pPr>
    </w:p>
    <w:p w14:paraId="1D2DDA40">
      <w:pPr>
        <w:pStyle w:val="3"/>
        <w:spacing w:line="245" w:lineRule="auto"/>
        <w:rPr>
          <w:rFonts w:hint="eastAsia" w:asciiTheme="minorEastAsia" w:hAnsiTheme="minorEastAsia" w:eastAsiaTheme="minorEastAsia" w:cstheme="minorEastAsia"/>
          <w:color w:val="auto"/>
          <w:highlight w:val="none"/>
        </w:rPr>
      </w:pPr>
    </w:p>
    <w:p w14:paraId="6369F0A0">
      <w:pPr>
        <w:pStyle w:val="3"/>
        <w:spacing w:line="245" w:lineRule="auto"/>
        <w:rPr>
          <w:rFonts w:hint="eastAsia" w:asciiTheme="minorEastAsia" w:hAnsiTheme="minorEastAsia" w:eastAsiaTheme="minorEastAsia" w:cstheme="minorEastAsia"/>
          <w:color w:val="auto"/>
          <w:highlight w:val="none"/>
        </w:rPr>
      </w:pPr>
    </w:p>
    <w:p w14:paraId="6CD2C7B3">
      <w:pPr>
        <w:pStyle w:val="3"/>
        <w:spacing w:line="245" w:lineRule="auto"/>
        <w:rPr>
          <w:rFonts w:hint="eastAsia" w:asciiTheme="minorEastAsia" w:hAnsiTheme="minorEastAsia" w:eastAsiaTheme="minorEastAsia" w:cstheme="minorEastAsia"/>
          <w:color w:val="auto"/>
          <w:highlight w:val="none"/>
        </w:rPr>
      </w:pPr>
    </w:p>
    <w:p w14:paraId="37D94C44">
      <w:pPr>
        <w:pStyle w:val="3"/>
        <w:spacing w:line="245" w:lineRule="auto"/>
        <w:rPr>
          <w:rFonts w:hint="eastAsia" w:asciiTheme="minorEastAsia" w:hAnsiTheme="minorEastAsia" w:eastAsiaTheme="minorEastAsia" w:cstheme="minorEastAsia"/>
          <w:color w:val="auto"/>
          <w:highlight w:val="none"/>
        </w:rPr>
      </w:pPr>
    </w:p>
    <w:p w14:paraId="5957C516">
      <w:pPr>
        <w:pStyle w:val="3"/>
        <w:spacing w:line="245" w:lineRule="auto"/>
        <w:rPr>
          <w:rFonts w:hint="eastAsia" w:asciiTheme="minorEastAsia" w:hAnsiTheme="minorEastAsia" w:eastAsiaTheme="minorEastAsia" w:cstheme="minorEastAsia"/>
          <w:color w:val="auto"/>
          <w:highlight w:val="none"/>
        </w:rPr>
      </w:pPr>
    </w:p>
    <w:p w14:paraId="386F71DB">
      <w:pPr>
        <w:pStyle w:val="3"/>
        <w:spacing w:line="245" w:lineRule="auto"/>
        <w:rPr>
          <w:rFonts w:hint="eastAsia" w:asciiTheme="minorEastAsia" w:hAnsiTheme="minorEastAsia" w:eastAsiaTheme="minorEastAsia" w:cstheme="minorEastAsia"/>
          <w:color w:val="auto"/>
          <w:highlight w:val="none"/>
        </w:rPr>
      </w:pPr>
    </w:p>
    <w:p w14:paraId="332D048B">
      <w:pPr>
        <w:pStyle w:val="3"/>
        <w:spacing w:line="245" w:lineRule="auto"/>
        <w:rPr>
          <w:rFonts w:hint="eastAsia" w:asciiTheme="minorEastAsia" w:hAnsiTheme="minorEastAsia" w:eastAsiaTheme="minorEastAsia" w:cstheme="minorEastAsia"/>
          <w:color w:val="auto"/>
          <w:highlight w:val="none"/>
        </w:rPr>
      </w:pPr>
    </w:p>
    <w:p w14:paraId="5057DBBB">
      <w:pPr>
        <w:pStyle w:val="3"/>
        <w:spacing w:line="245" w:lineRule="auto"/>
        <w:rPr>
          <w:rFonts w:hint="eastAsia" w:asciiTheme="minorEastAsia" w:hAnsiTheme="minorEastAsia" w:eastAsiaTheme="minorEastAsia" w:cstheme="minorEastAsia"/>
          <w:color w:val="auto"/>
          <w:highlight w:val="none"/>
        </w:rPr>
      </w:pPr>
    </w:p>
    <w:p w14:paraId="6C9BCDC1">
      <w:pPr>
        <w:pStyle w:val="3"/>
        <w:spacing w:line="245" w:lineRule="auto"/>
        <w:rPr>
          <w:rFonts w:hint="eastAsia" w:asciiTheme="minorEastAsia" w:hAnsiTheme="minorEastAsia" w:eastAsiaTheme="minorEastAsia" w:cstheme="minorEastAsia"/>
          <w:color w:val="auto"/>
          <w:highlight w:val="none"/>
        </w:rPr>
      </w:pPr>
    </w:p>
    <w:p w14:paraId="10AE7F72">
      <w:pPr>
        <w:pStyle w:val="3"/>
        <w:spacing w:line="245" w:lineRule="auto"/>
        <w:rPr>
          <w:rFonts w:hint="eastAsia" w:asciiTheme="minorEastAsia" w:hAnsiTheme="minorEastAsia" w:eastAsiaTheme="minorEastAsia" w:cstheme="minorEastAsia"/>
          <w:color w:val="auto"/>
          <w:highlight w:val="none"/>
        </w:rPr>
      </w:pPr>
    </w:p>
    <w:p w14:paraId="089A5B14">
      <w:pPr>
        <w:pStyle w:val="3"/>
        <w:spacing w:line="245" w:lineRule="auto"/>
        <w:rPr>
          <w:rFonts w:hint="eastAsia" w:asciiTheme="minorEastAsia" w:hAnsiTheme="minorEastAsia" w:eastAsiaTheme="minorEastAsia" w:cstheme="minorEastAsia"/>
          <w:color w:val="auto"/>
          <w:highlight w:val="none"/>
        </w:rPr>
      </w:pPr>
    </w:p>
    <w:p w14:paraId="695B07F5">
      <w:pPr>
        <w:pStyle w:val="3"/>
        <w:spacing w:line="245" w:lineRule="auto"/>
        <w:rPr>
          <w:rFonts w:hint="eastAsia" w:asciiTheme="minorEastAsia" w:hAnsiTheme="minorEastAsia" w:eastAsiaTheme="minorEastAsia" w:cstheme="minorEastAsia"/>
          <w:color w:val="auto"/>
          <w:highlight w:val="none"/>
        </w:rPr>
      </w:pPr>
    </w:p>
    <w:p w14:paraId="20362E55">
      <w:pPr>
        <w:pStyle w:val="3"/>
        <w:spacing w:line="245" w:lineRule="auto"/>
        <w:rPr>
          <w:rFonts w:hint="eastAsia" w:asciiTheme="minorEastAsia" w:hAnsiTheme="minorEastAsia" w:eastAsiaTheme="minorEastAsia" w:cstheme="minorEastAsia"/>
          <w:color w:val="auto"/>
          <w:highlight w:val="none"/>
        </w:rPr>
      </w:pPr>
    </w:p>
    <w:p w14:paraId="781AE61F">
      <w:pPr>
        <w:pStyle w:val="3"/>
        <w:spacing w:line="245" w:lineRule="auto"/>
        <w:rPr>
          <w:rFonts w:hint="eastAsia" w:asciiTheme="minorEastAsia" w:hAnsiTheme="minorEastAsia" w:eastAsiaTheme="minorEastAsia" w:cstheme="minorEastAsia"/>
          <w:color w:val="auto"/>
          <w:highlight w:val="none"/>
        </w:rPr>
      </w:pPr>
    </w:p>
    <w:p w14:paraId="786853F7">
      <w:pPr>
        <w:pStyle w:val="3"/>
        <w:spacing w:line="245" w:lineRule="auto"/>
        <w:rPr>
          <w:rFonts w:hint="eastAsia" w:asciiTheme="minorEastAsia" w:hAnsiTheme="minorEastAsia" w:eastAsiaTheme="minorEastAsia" w:cstheme="minorEastAsia"/>
          <w:color w:val="auto"/>
          <w:highlight w:val="none"/>
        </w:rPr>
      </w:pPr>
    </w:p>
    <w:p w14:paraId="18052FAC">
      <w:pPr>
        <w:pStyle w:val="3"/>
        <w:spacing w:line="245" w:lineRule="auto"/>
        <w:rPr>
          <w:rFonts w:hint="eastAsia" w:asciiTheme="minorEastAsia" w:hAnsiTheme="minorEastAsia" w:eastAsiaTheme="minorEastAsia" w:cstheme="minorEastAsia"/>
          <w:color w:val="auto"/>
          <w:highlight w:val="none"/>
        </w:rPr>
      </w:pPr>
    </w:p>
    <w:p w14:paraId="2ADD51A7">
      <w:pPr>
        <w:spacing w:before="101" w:line="225" w:lineRule="auto"/>
        <w:outlineLvl w:val="9"/>
        <w:rPr>
          <w:rFonts w:hint="eastAsia" w:asciiTheme="minorEastAsia" w:hAnsiTheme="minorEastAsia" w:eastAsiaTheme="minorEastAsia" w:cstheme="minorEastAsia"/>
          <w:b/>
          <w:bCs/>
          <w:color w:val="auto"/>
          <w:spacing w:val="6"/>
          <w:sz w:val="31"/>
          <w:szCs w:val="31"/>
          <w:highlight w:val="none"/>
        </w:rPr>
      </w:pPr>
    </w:p>
    <w:p w14:paraId="4746ABC8">
      <w:pPr>
        <w:spacing w:before="101" w:line="225" w:lineRule="auto"/>
        <w:ind w:firstLine="1616" w:firstLineChars="500"/>
        <w:outlineLvl w:val="0"/>
        <w:rPr>
          <w:rFonts w:hint="eastAsia" w:asciiTheme="minorEastAsia" w:hAnsiTheme="minorEastAsia" w:eastAsiaTheme="minorEastAsia" w:cstheme="minorEastAsia"/>
          <w:color w:val="auto"/>
          <w:sz w:val="31"/>
          <w:szCs w:val="31"/>
          <w:highlight w:val="none"/>
          <w:lang w:eastAsia="zh-CN"/>
        </w:rPr>
      </w:pPr>
      <w:bookmarkStart w:id="1" w:name="_Toc19073"/>
      <w:r>
        <w:rPr>
          <w:rFonts w:hint="eastAsia" w:asciiTheme="minorEastAsia" w:hAnsiTheme="minorEastAsia" w:eastAsiaTheme="minorEastAsia" w:cstheme="minorEastAsia"/>
          <w:b/>
          <w:bCs/>
          <w:color w:val="auto"/>
          <w:spacing w:val="6"/>
          <w:sz w:val="31"/>
          <w:szCs w:val="31"/>
          <w:highlight w:val="none"/>
        </w:rPr>
        <w:t>招标人：</w:t>
      </w:r>
      <w:r>
        <w:rPr>
          <w:rFonts w:hint="eastAsia" w:asciiTheme="minorEastAsia" w:hAnsiTheme="minorEastAsia" w:eastAsiaTheme="minorEastAsia" w:cstheme="minorEastAsia"/>
          <w:b/>
          <w:bCs/>
          <w:color w:val="auto"/>
          <w:spacing w:val="6"/>
          <w:sz w:val="31"/>
          <w:szCs w:val="31"/>
          <w:highlight w:val="none"/>
          <w:lang w:eastAsia="zh-CN"/>
        </w:rPr>
        <w:t>精河县教育局</w:t>
      </w:r>
      <w:bookmarkEnd w:id="1"/>
    </w:p>
    <w:p w14:paraId="12CA945C">
      <w:pPr>
        <w:pStyle w:val="3"/>
        <w:spacing w:line="283" w:lineRule="auto"/>
        <w:rPr>
          <w:rFonts w:hint="eastAsia" w:asciiTheme="minorEastAsia" w:hAnsiTheme="minorEastAsia" w:eastAsiaTheme="minorEastAsia" w:cstheme="minorEastAsia"/>
          <w:color w:val="auto"/>
          <w:highlight w:val="none"/>
        </w:rPr>
      </w:pPr>
    </w:p>
    <w:p w14:paraId="5C5EB302">
      <w:pPr>
        <w:pStyle w:val="3"/>
        <w:spacing w:line="284" w:lineRule="auto"/>
        <w:rPr>
          <w:rFonts w:hint="eastAsia" w:asciiTheme="minorEastAsia" w:hAnsiTheme="minorEastAsia" w:eastAsiaTheme="minorEastAsia" w:cstheme="minorEastAsia"/>
          <w:color w:val="auto"/>
          <w:highlight w:val="none"/>
        </w:rPr>
      </w:pPr>
    </w:p>
    <w:p w14:paraId="088EE309">
      <w:pPr>
        <w:pStyle w:val="3"/>
        <w:spacing w:line="284" w:lineRule="auto"/>
        <w:rPr>
          <w:rFonts w:hint="eastAsia" w:asciiTheme="minorEastAsia" w:hAnsiTheme="minorEastAsia" w:eastAsiaTheme="minorEastAsia" w:cstheme="minorEastAsia"/>
          <w:color w:val="auto"/>
          <w:highlight w:val="none"/>
        </w:rPr>
      </w:pPr>
    </w:p>
    <w:p w14:paraId="6FBCEFA0">
      <w:pPr>
        <w:spacing w:before="101" w:line="225" w:lineRule="auto"/>
        <w:ind w:firstLine="1626" w:firstLineChars="500"/>
        <w:outlineLvl w:val="0"/>
        <w:rPr>
          <w:rFonts w:hint="eastAsia" w:asciiTheme="minorEastAsia" w:hAnsiTheme="minorEastAsia" w:eastAsiaTheme="minorEastAsia" w:cstheme="minorEastAsia"/>
          <w:b/>
          <w:bCs/>
          <w:color w:val="auto"/>
          <w:spacing w:val="7"/>
          <w:sz w:val="31"/>
          <w:szCs w:val="31"/>
          <w:highlight w:val="none"/>
          <w:lang w:eastAsia="zh-CN"/>
        </w:rPr>
      </w:pPr>
      <w:bookmarkStart w:id="2" w:name="_Toc31040"/>
      <w:r>
        <w:rPr>
          <w:rFonts w:hint="eastAsia" w:asciiTheme="minorEastAsia" w:hAnsiTheme="minorEastAsia" w:eastAsiaTheme="minorEastAsia" w:cstheme="minorEastAsia"/>
          <w:b/>
          <w:bCs/>
          <w:color w:val="auto"/>
          <w:spacing w:val="7"/>
          <w:sz w:val="31"/>
          <w:szCs w:val="31"/>
          <w:highlight w:val="none"/>
        </w:rPr>
        <w:t>代理机构：</w:t>
      </w:r>
      <w:r>
        <w:rPr>
          <w:rFonts w:hint="eastAsia" w:asciiTheme="minorEastAsia" w:hAnsiTheme="minorEastAsia" w:eastAsiaTheme="minorEastAsia" w:cstheme="minorEastAsia"/>
          <w:b/>
          <w:bCs/>
          <w:color w:val="auto"/>
          <w:spacing w:val="7"/>
          <w:sz w:val="31"/>
          <w:szCs w:val="31"/>
          <w:highlight w:val="none"/>
          <w:lang w:eastAsia="zh-CN"/>
        </w:rPr>
        <w:t>新疆众诚易盛工程项目管理有限公司</w:t>
      </w:r>
      <w:bookmarkEnd w:id="2"/>
    </w:p>
    <w:p w14:paraId="145420BF">
      <w:pPr>
        <w:spacing w:before="223" w:line="225" w:lineRule="auto"/>
        <w:ind w:left="3760"/>
        <w:rPr>
          <w:rFonts w:hint="eastAsia" w:asciiTheme="minorEastAsia" w:hAnsiTheme="minorEastAsia" w:eastAsiaTheme="minorEastAsia" w:cstheme="minorEastAsia"/>
          <w:color w:val="auto"/>
          <w:sz w:val="31"/>
          <w:szCs w:val="31"/>
          <w:highlight w:val="none"/>
        </w:rPr>
        <w:sectPr>
          <w:headerReference r:id="rId5" w:type="default"/>
          <w:pgSz w:w="11906" w:h="16839"/>
          <w:pgMar w:top="1440" w:right="1800" w:bottom="1440" w:left="1800" w:header="0" w:footer="0" w:gutter="0"/>
          <w:cols w:space="720" w:num="1"/>
        </w:sectPr>
      </w:pPr>
      <w:r>
        <w:rPr>
          <w:rFonts w:hint="eastAsia" w:asciiTheme="minorEastAsia" w:hAnsiTheme="minorEastAsia" w:eastAsiaTheme="minorEastAsia" w:cstheme="minorEastAsia"/>
          <w:b/>
          <w:bCs/>
          <w:color w:val="auto"/>
          <w:spacing w:val="-4"/>
          <w:sz w:val="31"/>
          <w:szCs w:val="31"/>
          <w:highlight w:val="none"/>
        </w:rPr>
        <w:t>202</w:t>
      </w:r>
      <w:r>
        <w:rPr>
          <w:rFonts w:hint="eastAsia" w:asciiTheme="minorEastAsia" w:hAnsiTheme="minorEastAsia" w:eastAsiaTheme="minorEastAsia" w:cstheme="minorEastAsia"/>
          <w:b/>
          <w:bCs/>
          <w:color w:val="auto"/>
          <w:spacing w:val="-4"/>
          <w:sz w:val="31"/>
          <w:szCs w:val="31"/>
          <w:highlight w:val="none"/>
          <w:lang w:val="en-US" w:eastAsia="zh-CN"/>
        </w:rPr>
        <w:t>5</w:t>
      </w:r>
      <w:r>
        <w:rPr>
          <w:rFonts w:hint="eastAsia" w:asciiTheme="minorEastAsia" w:hAnsiTheme="minorEastAsia" w:eastAsiaTheme="minorEastAsia" w:cstheme="minorEastAsia"/>
          <w:b/>
          <w:bCs/>
          <w:color w:val="auto"/>
          <w:spacing w:val="-4"/>
          <w:sz w:val="31"/>
          <w:szCs w:val="31"/>
          <w:highlight w:val="none"/>
        </w:rPr>
        <w:t>年</w:t>
      </w:r>
      <w:r>
        <w:rPr>
          <w:rFonts w:hint="eastAsia" w:asciiTheme="minorEastAsia" w:hAnsiTheme="minorEastAsia" w:eastAsiaTheme="minorEastAsia" w:cstheme="minorEastAsia"/>
          <w:color w:val="auto"/>
          <w:spacing w:val="-59"/>
          <w:sz w:val="31"/>
          <w:szCs w:val="31"/>
          <w:highlight w:val="none"/>
        </w:rPr>
        <w:t xml:space="preserve"> </w:t>
      </w:r>
      <w:r>
        <w:rPr>
          <w:rFonts w:hint="eastAsia" w:asciiTheme="minorEastAsia" w:hAnsiTheme="minorEastAsia" w:eastAsiaTheme="minorEastAsia" w:cstheme="minorEastAsia"/>
          <w:b/>
          <w:bCs/>
          <w:color w:val="auto"/>
          <w:spacing w:val="-4"/>
          <w:sz w:val="31"/>
          <w:szCs w:val="31"/>
          <w:highlight w:val="none"/>
        </w:rPr>
        <w:t>0</w:t>
      </w:r>
      <w:r>
        <w:rPr>
          <w:rFonts w:hint="eastAsia" w:asciiTheme="minorEastAsia" w:hAnsiTheme="minorEastAsia" w:eastAsiaTheme="minorEastAsia" w:cstheme="minorEastAsia"/>
          <w:b/>
          <w:bCs/>
          <w:color w:val="auto"/>
          <w:spacing w:val="-4"/>
          <w:sz w:val="31"/>
          <w:szCs w:val="31"/>
          <w:highlight w:val="none"/>
          <w:lang w:val="en-US" w:eastAsia="zh-CN"/>
        </w:rPr>
        <w:t>2</w:t>
      </w:r>
      <w:r>
        <w:rPr>
          <w:rFonts w:hint="eastAsia" w:asciiTheme="minorEastAsia" w:hAnsiTheme="minorEastAsia" w:eastAsiaTheme="minorEastAsia" w:cstheme="minorEastAsia"/>
          <w:b/>
          <w:bCs/>
          <w:color w:val="auto"/>
          <w:spacing w:val="-4"/>
          <w:sz w:val="31"/>
          <w:szCs w:val="31"/>
          <w:highlight w:val="none"/>
        </w:rPr>
        <w:t>月</w:t>
      </w:r>
    </w:p>
    <w:p w14:paraId="4D1A9421">
      <w:pPr>
        <w:spacing w:before="0" w:beforeLines="0" w:after="0" w:afterLines="0" w:line="240" w:lineRule="auto"/>
        <w:ind w:left="0" w:leftChars="0" w:right="0" w:rightChars="0" w:firstLine="0" w:firstLineChars="0"/>
        <w:jc w:val="center"/>
        <w:rPr>
          <w:rFonts w:hint="eastAsia" w:asciiTheme="minorEastAsia" w:hAnsiTheme="minorEastAsia" w:eastAsiaTheme="minorEastAsia" w:cstheme="minorEastAsia"/>
          <w:snapToGrid w:val="0"/>
          <w:color w:val="auto"/>
          <w:kern w:val="0"/>
          <w:sz w:val="21"/>
          <w:szCs w:val="20"/>
          <w:highlight w:val="none"/>
          <w:lang w:val="en-US" w:eastAsia="en-US" w:bidi="ar-SA"/>
        </w:rPr>
      </w:pPr>
    </w:p>
    <w:p w14:paraId="2442350A">
      <w:pPr>
        <w:pStyle w:val="3"/>
        <w:jc w:val="center"/>
        <w:rPr>
          <w:rFonts w:hint="eastAsia" w:asciiTheme="minorEastAsia" w:hAnsiTheme="minorEastAsia" w:eastAsiaTheme="minorEastAsia" w:cstheme="minorEastAsia"/>
          <w:b/>
          <w:bCs/>
          <w:color w:val="auto"/>
          <w:sz w:val="44"/>
          <w:szCs w:val="44"/>
          <w:highlight w:val="none"/>
        </w:rPr>
      </w:pPr>
      <w:r>
        <w:rPr>
          <w:rFonts w:hint="eastAsia" w:asciiTheme="minorEastAsia" w:hAnsiTheme="minorEastAsia" w:eastAsiaTheme="minorEastAsia" w:cstheme="minorEastAsia"/>
          <w:b/>
          <w:bCs/>
          <w:color w:val="auto"/>
          <w:sz w:val="44"/>
          <w:szCs w:val="44"/>
          <w:highlight w:val="none"/>
        </w:rPr>
        <w:t>目  录</w:t>
      </w:r>
    </w:p>
    <w:p w14:paraId="2CDA6967">
      <w:pPr>
        <w:pStyle w:val="3"/>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第一章 招标公告……………………………………………………………………</w:t>
      </w:r>
      <w:r>
        <w:rPr>
          <w:rFonts w:hint="eastAsia" w:asciiTheme="minorEastAsia" w:hAnsiTheme="minorEastAsia" w:eastAsiaTheme="minorEastAsia" w:cstheme="minorEastAsia"/>
          <w:color w:val="auto"/>
          <w:sz w:val="24"/>
          <w:szCs w:val="24"/>
          <w:highlight w:val="none"/>
          <w:lang w:val="en-US" w:eastAsia="zh-CN"/>
        </w:rPr>
        <w:t>1</w:t>
      </w:r>
    </w:p>
    <w:p w14:paraId="376628AD">
      <w:pPr>
        <w:pStyle w:val="3"/>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 xml:space="preserve">一、项目基本情况…………………………………………………………… </w:t>
      </w:r>
      <w:r>
        <w:rPr>
          <w:rFonts w:hint="eastAsia" w:asciiTheme="minorEastAsia" w:hAnsiTheme="minorEastAsia" w:eastAsiaTheme="minorEastAsia" w:cstheme="minorEastAsia"/>
          <w:color w:val="auto"/>
          <w:sz w:val="24"/>
          <w:szCs w:val="24"/>
          <w:highlight w:val="none"/>
          <w:lang w:val="en-US" w:eastAsia="zh-CN"/>
        </w:rPr>
        <w:t>1</w:t>
      </w:r>
    </w:p>
    <w:p w14:paraId="49D77167">
      <w:pPr>
        <w:pStyle w:val="3"/>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 xml:space="preserve">二、申请人的资格要求……………………………………………………… </w:t>
      </w:r>
      <w:r>
        <w:rPr>
          <w:rFonts w:hint="eastAsia" w:asciiTheme="minorEastAsia" w:hAnsiTheme="minorEastAsia" w:eastAsiaTheme="minorEastAsia" w:cstheme="minorEastAsia"/>
          <w:color w:val="auto"/>
          <w:sz w:val="24"/>
          <w:szCs w:val="24"/>
          <w:highlight w:val="none"/>
          <w:lang w:val="en-US" w:eastAsia="zh-CN"/>
        </w:rPr>
        <w:t>1</w:t>
      </w:r>
    </w:p>
    <w:p w14:paraId="009E020E">
      <w:pPr>
        <w:pStyle w:val="3"/>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 xml:space="preserve">三、获取采购文件…………………………………………………………… </w:t>
      </w:r>
      <w:r>
        <w:rPr>
          <w:rFonts w:hint="eastAsia" w:asciiTheme="minorEastAsia" w:hAnsiTheme="minorEastAsia" w:eastAsiaTheme="minorEastAsia" w:cstheme="minorEastAsia"/>
          <w:color w:val="auto"/>
          <w:sz w:val="24"/>
          <w:szCs w:val="24"/>
          <w:highlight w:val="none"/>
          <w:lang w:val="en-US" w:eastAsia="zh-CN"/>
        </w:rPr>
        <w:t>2</w:t>
      </w:r>
    </w:p>
    <w:p w14:paraId="37DC710A">
      <w:pPr>
        <w:pStyle w:val="3"/>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四、响应文件提交……………………………………………</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w:t>
      </w:r>
    </w:p>
    <w:p w14:paraId="4448BA55">
      <w:pPr>
        <w:pStyle w:val="3"/>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五、响应文件开启……………………………………………</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w:t>
      </w:r>
    </w:p>
    <w:p w14:paraId="4A425E94">
      <w:pPr>
        <w:pStyle w:val="3"/>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 xml:space="preserve">六、公告期限………………………………………………………………… </w:t>
      </w:r>
      <w:r>
        <w:rPr>
          <w:rFonts w:hint="eastAsia" w:asciiTheme="minorEastAsia" w:hAnsiTheme="minorEastAsia" w:eastAsiaTheme="minorEastAsia" w:cstheme="minorEastAsia"/>
          <w:color w:val="auto"/>
          <w:sz w:val="24"/>
          <w:szCs w:val="24"/>
          <w:highlight w:val="none"/>
          <w:lang w:val="en-US" w:eastAsia="zh-CN"/>
        </w:rPr>
        <w:t>2</w:t>
      </w:r>
    </w:p>
    <w:p w14:paraId="0C350246">
      <w:pPr>
        <w:pStyle w:val="3"/>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 xml:space="preserve">七、其他补充事宜…………………………………………………………… </w:t>
      </w:r>
      <w:r>
        <w:rPr>
          <w:rFonts w:hint="eastAsia" w:asciiTheme="minorEastAsia" w:hAnsiTheme="minorEastAsia" w:eastAsiaTheme="minorEastAsia" w:cstheme="minorEastAsia"/>
          <w:color w:val="auto"/>
          <w:sz w:val="24"/>
          <w:szCs w:val="24"/>
          <w:highlight w:val="none"/>
          <w:lang w:val="en-US" w:eastAsia="zh-CN"/>
        </w:rPr>
        <w:t>2</w:t>
      </w:r>
    </w:p>
    <w:p w14:paraId="096785F3">
      <w:pPr>
        <w:pStyle w:val="3"/>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 xml:space="preserve">八、凡对本次招标提出询问，请按以下方式联系………………………… </w:t>
      </w:r>
      <w:r>
        <w:rPr>
          <w:rFonts w:hint="eastAsia" w:asciiTheme="minorEastAsia" w:hAnsiTheme="minorEastAsia" w:eastAsiaTheme="minorEastAsia" w:cstheme="minorEastAsia"/>
          <w:color w:val="auto"/>
          <w:sz w:val="24"/>
          <w:szCs w:val="24"/>
          <w:highlight w:val="none"/>
          <w:lang w:val="en-US" w:eastAsia="zh-CN"/>
        </w:rPr>
        <w:t>3</w:t>
      </w:r>
    </w:p>
    <w:p w14:paraId="4E89D2A9">
      <w:pPr>
        <w:pStyle w:val="3"/>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第二章 投标须知</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en-US" w:eastAsia="zh-CN"/>
        </w:rPr>
        <w:t>4</w:t>
      </w:r>
    </w:p>
    <w:p w14:paraId="3BA11791">
      <w:pPr>
        <w:pStyle w:val="3"/>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二、总  则</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…………………………………………………………………10</w:t>
      </w:r>
    </w:p>
    <w:p w14:paraId="6AE89653">
      <w:pPr>
        <w:pStyle w:val="3"/>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三、招标文件…………………………………………………………………12</w:t>
      </w:r>
    </w:p>
    <w:p w14:paraId="3849CA4B">
      <w:pPr>
        <w:pStyle w:val="3"/>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四、响应文件…………………………………………………………………13</w:t>
      </w:r>
    </w:p>
    <w:p w14:paraId="2F7FA3A4">
      <w:pPr>
        <w:pStyle w:val="3"/>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五、开标和中标………………………………………………………………</w:t>
      </w:r>
      <w:r>
        <w:rPr>
          <w:rFonts w:hint="eastAsia" w:asciiTheme="minorEastAsia" w:hAnsiTheme="minorEastAsia" w:eastAsiaTheme="minorEastAsia" w:cstheme="minorEastAsia"/>
          <w:color w:val="auto"/>
          <w:sz w:val="24"/>
          <w:szCs w:val="24"/>
          <w:highlight w:val="none"/>
          <w:lang w:val="en-US" w:eastAsia="zh-CN"/>
        </w:rPr>
        <w:t>17</w:t>
      </w:r>
    </w:p>
    <w:p w14:paraId="7AF376F8">
      <w:pPr>
        <w:pStyle w:val="3"/>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六、签订、履行合同及验收…………………………………………………</w:t>
      </w:r>
      <w:r>
        <w:rPr>
          <w:rFonts w:hint="eastAsia" w:asciiTheme="minorEastAsia" w:hAnsiTheme="minorEastAsia" w:eastAsiaTheme="minorEastAsia" w:cstheme="minorEastAsia"/>
          <w:color w:val="auto"/>
          <w:sz w:val="24"/>
          <w:szCs w:val="24"/>
          <w:highlight w:val="none"/>
          <w:lang w:val="en-US" w:eastAsia="zh-CN"/>
        </w:rPr>
        <w:t>20</w:t>
      </w:r>
    </w:p>
    <w:p w14:paraId="04509294">
      <w:pPr>
        <w:pStyle w:val="3"/>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七、投标纪律要求……………………………………………………………</w:t>
      </w:r>
      <w:r>
        <w:rPr>
          <w:rFonts w:hint="eastAsia" w:asciiTheme="minorEastAsia" w:hAnsiTheme="minorEastAsia" w:eastAsiaTheme="minorEastAsia" w:cstheme="minorEastAsia"/>
          <w:color w:val="auto"/>
          <w:sz w:val="24"/>
          <w:szCs w:val="24"/>
          <w:highlight w:val="none"/>
          <w:lang w:val="en-US" w:eastAsia="zh-CN"/>
        </w:rPr>
        <w:t>23</w:t>
      </w:r>
    </w:p>
    <w:p w14:paraId="675B1E05">
      <w:pPr>
        <w:pStyle w:val="3"/>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八、支付货款…………………………………………………………………</w:t>
      </w:r>
      <w:r>
        <w:rPr>
          <w:rFonts w:hint="eastAsia" w:asciiTheme="minorEastAsia" w:hAnsiTheme="minorEastAsia" w:eastAsiaTheme="minorEastAsia" w:cstheme="minorEastAsia"/>
          <w:color w:val="auto"/>
          <w:sz w:val="24"/>
          <w:szCs w:val="24"/>
          <w:highlight w:val="none"/>
          <w:lang w:val="en-US" w:eastAsia="zh-CN"/>
        </w:rPr>
        <w:t>23</w:t>
      </w:r>
    </w:p>
    <w:p w14:paraId="3D87662A">
      <w:pPr>
        <w:pStyle w:val="3"/>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九、质疑和投诉</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en-US" w:eastAsia="zh-CN"/>
        </w:rPr>
        <w:t>23</w:t>
      </w:r>
    </w:p>
    <w:p w14:paraId="743F2A92">
      <w:pPr>
        <w:pStyle w:val="3"/>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十、需要补充的其他内容……………………………………………………</w:t>
      </w:r>
      <w:r>
        <w:rPr>
          <w:rFonts w:hint="eastAsia" w:asciiTheme="minorEastAsia" w:hAnsiTheme="minorEastAsia" w:eastAsiaTheme="minorEastAsia" w:cstheme="minorEastAsia"/>
          <w:color w:val="auto"/>
          <w:sz w:val="24"/>
          <w:szCs w:val="24"/>
          <w:highlight w:val="none"/>
          <w:lang w:val="en-US" w:eastAsia="zh-CN"/>
        </w:rPr>
        <w:t>25</w:t>
      </w:r>
    </w:p>
    <w:p w14:paraId="04256E42">
      <w:pPr>
        <w:pStyle w:val="3"/>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第三章 采购需求</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6</w:t>
      </w:r>
    </w:p>
    <w:p w14:paraId="0E1C1A6D">
      <w:pPr>
        <w:pStyle w:val="3"/>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第四章 评审办法及评分标准</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33</w:t>
      </w:r>
    </w:p>
    <w:p w14:paraId="0E552CB7">
      <w:pPr>
        <w:pStyle w:val="3"/>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 xml:space="preserve">第一节 </w:t>
      </w:r>
      <w:r>
        <w:rPr>
          <w:rFonts w:hint="eastAsia" w:asciiTheme="minorEastAsia" w:hAnsiTheme="minorEastAsia" w:eastAsiaTheme="minorEastAsia" w:cstheme="minorEastAsia"/>
          <w:color w:val="auto"/>
          <w:sz w:val="24"/>
          <w:szCs w:val="24"/>
          <w:highlight w:val="none"/>
        </w:rPr>
        <w:t>评审程序和评审方法</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3</w:t>
      </w:r>
    </w:p>
    <w:p w14:paraId="7A29AA46">
      <w:pPr>
        <w:pStyle w:val="3"/>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第</w:t>
      </w: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rPr>
        <w:t xml:space="preserve">节 </w:t>
      </w:r>
      <w:r>
        <w:rPr>
          <w:rFonts w:hint="eastAsia" w:asciiTheme="minorEastAsia" w:hAnsiTheme="minorEastAsia" w:eastAsiaTheme="minorEastAsia" w:cstheme="minorEastAsia"/>
          <w:color w:val="auto"/>
          <w:sz w:val="24"/>
          <w:szCs w:val="24"/>
          <w:highlight w:val="none"/>
          <w:lang w:val="en-US" w:eastAsia="zh-CN"/>
        </w:rPr>
        <w:t>资格审查</w:t>
      </w:r>
      <w:r>
        <w:rPr>
          <w:rFonts w:hint="eastAsia" w:asciiTheme="minorEastAsia" w:hAnsiTheme="minorEastAsia" w:eastAsiaTheme="minorEastAsia" w:cstheme="minorEastAsia"/>
          <w:color w:val="auto"/>
          <w:sz w:val="24"/>
          <w:szCs w:val="24"/>
          <w:highlight w:val="none"/>
        </w:rPr>
        <w:t>…………………………………………………………… 3</w:t>
      </w:r>
      <w:r>
        <w:rPr>
          <w:rFonts w:hint="eastAsia" w:asciiTheme="minorEastAsia" w:hAnsiTheme="minorEastAsia" w:eastAsiaTheme="minorEastAsia" w:cstheme="minorEastAsia"/>
          <w:color w:val="auto"/>
          <w:sz w:val="24"/>
          <w:szCs w:val="24"/>
          <w:highlight w:val="none"/>
          <w:lang w:val="en-US" w:eastAsia="zh-CN"/>
        </w:rPr>
        <w:t>3</w:t>
      </w:r>
    </w:p>
    <w:p w14:paraId="5464369A">
      <w:pPr>
        <w:pStyle w:val="3"/>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 xml:space="preserve">第三节 </w:t>
      </w:r>
      <w:r>
        <w:rPr>
          <w:rFonts w:hint="eastAsia" w:asciiTheme="minorEastAsia" w:hAnsiTheme="minorEastAsia" w:eastAsiaTheme="minorEastAsia" w:cstheme="minorEastAsia"/>
          <w:color w:val="auto"/>
          <w:sz w:val="24"/>
          <w:szCs w:val="24"/>
          <w:highlight w:val="none"/>
        </w:rPr>
        <w:t>评分标准</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8</w:t>
      </w:r>
    </w:p>
    <w:p w14:paraId="7183785E">
      <w:pPr>
        <w:pStyle w:val="3"/>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第四节 中标候选人推荐原则</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42</w:t>
      </w:r>
    </w:p>
    <w:p w14:paraId="4EBAB905">
      <w:pPr>
        <w:pStyle w:val="3"/>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第五节 评标报告</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42</w:t>
      </w:r>
    </w:p>
    <w:p w14:paraId="6D78F148">
      <w:pPr>
        <w:pStyle w:val="3"/>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第五章 合同主要条款</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43</w:t>
      </w:r>
    </w:p>
    <w:p w14:paraId="5432552D">
      <w:pPr>
        <w:pStyle w:val="3"/>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第六章 响应文件格式</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53</w:t>
      </w:r>
    </w:p>
    <w:p w14:paraId="5204CF74">
      <w:pPr>
        <w:pStyle w:val="3"/>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第一节：封面</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en-US" w:eastAsia="zh-CN"/>
        </w:rPr>
        <w:t>53</w:t>
      </w:r>
    </w:p>
    <w:p w14:paraId="6DCD7599">
      <w:pPr>
        <w:pStyle w:val="3"/>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第二节：资格证明文件格式…………………………………………………</w:t>
      </w:r>
      <w:r>
        <w:rPr>
          <w:rFonts w:hint="eastAsia" w:asciiTheme="minorEastAsia" w:hAnsiTheme="minorEastAsia" w:eastAsiaTheme="minorEastAsia" w:cstheme="minorEastAsia"/>
          <w:color w:val="auto"/>
          <w:sz w:val="24"/>
          <w:szCs w:val="24"/>
          <w:highlight w:val="none"/>
          <w:lang w:val="en-US" w:eastAsia="zh-CN"/>
        </w:rPr>
        <w:t>54</w:t>
      </w:r>
    </w:p>
    <w:p w14:paraId="43CEB242">
      <w:pPr>
        <w:pStyle w:val="3"/>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第三节：商务技术文件格式…………………………………………………</w:t>
      </w:r>
      <w:r>
        <w:rPr>
          <w:rFonts w:hint="eastAsia" w:asciiTheme="minorEastAsia" w:hAnsiTheme="minorEastAsia" w:eastAsiaTheme="minorEastAsia" w:cstheme="minorEastAsia"/>
          <w:color w:val="auto"/>
          <w:sz w:val="24"/>
          <w:szCs w:val="24"/>
          <w:highlight w:val="none"/>
          <w:lang w:val="en-US" w:eastAsia="zh-CN"/>
        </w:rPr>
        <w:t>66</w:t>
      </w:r>
    </w:p>
    <w:p w14:paraId="0E96DEE8">
      <w:pPr>
        <w:pStyle w:val="3"/>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第四节：报价文件格式………………………………………………………</w:t>
      </w:r>
      <w:r>
        <w:rPr>
          <w:rFonts w:hint="eastAsia" w:asciiTheme="minorEastAsia" w:hAnsiTheme="minorEastAsia" w:eastAsiaTheme="minorEastAsia" w:cstheme="minorEastAsia"/>
          <w:color w:val="auto"/>
          <w:sz w:val="24"/>
          <w:szCs w:val="24"/>
          <w:highlight w:val="none"/>
          <w:lang w:val="en-US" w:eastAsia="zh-CN"/>
        </w:rPr>
        <w:t>76</w:t>
      </w:r>
    </w:p>
    <w:p w14:paraId="56344CD1">
      <w:pPr>
        <w:pStyle w:val="3"/>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1、响应函（格式）</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77</w:t>
      </w:r>
    </w:p>
    <w:p w14:paraId="1E1E14A3">
      <w:pPr>
        <w:pStyle w:val="3"/>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2、响应报价表格式</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78</w:t>
      </w:r>
    </w:p>
    <w:p w14:paraId="4C51BA2D">
      <w:pPr>
        <w:pStyle w:val="3"/>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第五节 其他文书、文件格式</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80</w:t>
      </w:r>
    </w:p>
    <w:p w14:paraId="51A10D33">
      <w:pPr>
        <w:pStyle w:val="3"/>
        <w:rPr>
          <w:rFonts w:hint="eastAsia" w:asciiTheme="minorEastAsia" w:hAnsiTheme="minorEastAsia" w:eastAsiaTheme="minorEastAsia" w:cstheme="minorEastAsia"/>
          <w:color w:val="auto"/>
          <w:sz w:val="24"/>
          <w:szCs w:val="24"/>
          <w:highlight w:val="none"/>
          <w:lang w:val="en-US" w:eastAsia="zh-CN"/>
        </w:rPr>
        <w:sectPr>
          <w:headerReference r:id="rId6" w:type="default"/>
          <w:pgSz w:w="11906" w:h="16840"/>
          <w:pgMar w:top="1440" w:right="1800" w:bottom="1440" w:left="1800" w:header="0" w:footer="0" w:gutter="0"/>
          <w:cols w:space="720" w:num="1"/>
        </w:sectPr>
      </w:pPr>
      <w:r>
        <w:rPr>
          <w:rFonts w:hint="eastAsia" w:asciiTheme="minorEastAsia" w:hAnsiTheme="minorEastAsia" w:eastAsiaTheme="minorEastAsia" w:cstheme="minorEastAsia"/>
          <w:color w:val="auto"/>
          <w:sz w:val="24"/>
          <w:szCs w:val="24"/>
          <w:highlight w:val="none"/>
        </w:rPr>
        <w:t>知识产权合规性声明</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en-US" w:eastAsia="zh-CN"/>
        </w:rPr>
        <w:t>80</w:t>
      </w:r>
    </w:p>
    <w:p w14:paraId="02289428">
      <w:pPr>
        <w:spacing w:before="113" w:line="224" w:lineRule="auto"/>
        <w:jc w:val="center"/>
        <w:outlineLvl w:val="0"/>
        <w:rPr>
          <w:rFonts w:hint="eastAsia" w:asciiTheme="minorEastAsia" w:hAnsiTheme="minorEastAsia" w:eastAsiaTheme="minorEastAsia" w:cstheme="minorEastAsia"/>
          <w:color w:val="auto"/>
          <w:highlight w:val="none"/>
        </w:rPr>
      </w:pPr>
      <w:bookmarkStart w:id="3" w:name="bookmark1"/>
      <w:bookmarkEnd w:id="3"/>
      <w:bookmarkStart w:id="4" w:name="bookmark72"/>
      <w:bookmarkEnd w:id="4"/>
      <w:bookmarkStart w:id="5" w:name="_Toc19822"/>
      <w:r>
        <w:rPr>
          <w:rFonts w:hint="eastAsia" w:asciiTheme="minorEastAsia" w:hAnsiTheme="minorEastAsia" w:eastAsiaTheme="minorEastAsia" w:cstheme="minorEastAsia"/>
          <w:b/>
          <w:bCs/>
          <w:color w:val="auto"/>
          <w:spacing w:val="5"/>
          <w:sz w:val="35"/>
          <w:szCs w:val="35"/>
          <w:highlight w:val="none"/>
        </w:rPr>
        <w:t>第一章</w:t>
      </w:r>
      <w:r>
        <w:rPr>
          <w:rFonts w:hint="eastAsia" w:asciiTheme="minorEastAsia" w:hAnsiTheme="minorEastAsia" w:eastAsiaTheme="minorEastAsia" w:cstheme="minorEastAsia"/>
          <w:color w:val="auto"/>
          <w:spacing w:val="5"/>
          <w:sz w:val="35"/>
          <w:szCs w:val="35"/>
          <w:highlight w:val="none"/>
        </w:rPr>
        <w:t xml:space="preserve">  </w:t>
      </w:r>
      <w:r>
        <w:rPr>
          <w:rFonts w:hint="eastAsia" w:asciiTheme="minorEastAsia" w:hAnsiTheme="minorEastAsia" w:eastAsiaTheme="minorEastAsia" w:cstheme="minorEastAsia"/>
          <w:b/>
          <w:bCs/>
          <w:color w:val="auto"/>
          <w:spacing w:val="5"/>
          <w:sz w:val="35"/>
          <w:szCs w:val="35"/>
          <w:highlight w:val="none"/>
        </w:rPr>
        <w:t>招标公告</w:t>
      </w:r>
      <w:bookmarkEnd w:id="5"/>
    </w:p>
    <w:p w14:paraId="599918D3">
      <w:pPr>
        <w:keepNext w:val="0"/>
        <w:keepLines w:val="0"/>
        <w:pageBreakBefore w:val="0"/>
        <w:widowControl/>
        <w:kinsoku w:val="0"/>
        <w:wordWrap/>
        <w:overflowPunct/>
        <w:topLinePunct w:val="0"/>
        <w:autoSpaceDE w:val="0"/>
        <w:autoSpaceDN w:val="0"/>
        <w:bidi w:val="0"/>
        <w:adjustRightInd w:val="0"/>
        <w:snapToGrid w:val="0"/>
        <w:spacing w:before="78" w:line="240" w:lineRule="auto"/>
        <w:ind w:left="725"/>
        <w:textAlignment w:val="baseline"/>
        <w:outlineLvl w:val="1"/>
        <w:rPr>
          <w:rFonts w:hint="eastAsia" w:asciiTheme="minorEastAsia" w:hAnsiTheme="minorEastAsia" w:eastAsiaTheme="minorEastAsia" w:cstheme="minorEastAsia"/>
          <w:color w:val="auto"/>
          <w:sz w:val="24"/>
          <w:szCs w:val="24"/>
          <w:highlight w:val="none"/>
        </w:rPr>
      </w:pPr>
      <w:bookmarkStart w:id="6" w:name="_Toc18449"/>
      <w:r>
        <w:rPr>
          <w:rFonts w:hint="eastAsia" w:asciiTheme="minorEastAsia" w:hAnsiTheme="minorEastAsia" w:eastAsiaTheme="minorEastAsia" w:cstheme="minorEastAsia"/>
          <w:b/>
          <w:bCs/>
          <w:color w:val="auto"/>
          <w:spacing w:val="-6"/>
          <w:sz w:val="24"/>
          <w:szCs w:val="24"/>
          <w:highlight w:val="none"/>
        </w:rPr>
        <w:t>项目概况</w:t>
      </w:r>
      <w:bookmarkEnd w:id="6"/>
    </w:p>
    <w:p w14:paraId="1BCCE93C">
      <w:pPr>
        <w:keepNext w:val="0"/>
        <w:keepLines w:val="0"/>
        <w:pageBreakBefore w:val="0"/>
        <w:widowControl/>
        <w:kinsoku w:val="0"/>
        <w:wordWrap/>
        <w:overflowPunct/>
        <w:topLinePunct w:val="0"/>
        <w:autoSpaceDE w:val="0"/>
        <w:autoSpaceDN w:val="0"/>
        <w:bidi w:val="0"/>
        <w:adjustRightInd w:val="0"/>
        <w:snapToGrid w:val="0"/>
        <w:spacing w:before="182" w:line="240" w:lineRule="auto"/>
        <w:ind w:right="218" w:firstLine="722"/>
        <w:jc w:val="both"/>
        <w:textAlignment w:val="baseline"/>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lang w:val="en-US" w:eastAsia="zh-CN"/>
        </w:rPr>
        <w:t>精河县中小学、幼儿园2025年食堂食材采购项目(A包）</w:t>
      </w:r>
      <w:r>
        <w:rPr>
          <w:rFonts w:hint="eastAsia" w:asciiTheme="minorEastAsia" w:hAnsiTheme="minorEastAsia" w:eastAsiaTheme="minorEastAsia" w:cstheme="minorEastAsia"/>
          <w:color w:val="auto"/>
          <w:spacing w:val="-1"/>
          <w:sz w:val="22"/>
          <w:szCs w:val="22"/>
          <w:highlight w:val="none"/>
        </w:rPr>
        <w:t>的潜在供应商应在政采云平</w:t>
      </w:r>
      <w:r>
        <w:rPr>
          <w:rFonts w:hint="eastAsia" w:asciiTheme="minorEastAsia" w:hAnsiTheme="minorEastAsia" w:eastAsiaTheme="minorEastAsia" w:cstheme="minorEastAsia"/>
          <w:color w:val="auto"/>
          <w:spacing w:val="-3"/>
          <w:sz w:val="22"/>
          <w:szCs w:val="22"/>
          <w:highlight w:val="none"/>
        </w:rPr>
        <w:t>台</w:t>
      </w:r>
      <w:r>
        <w:rPr>
          <w:rFonts w:hint="eastAsia" w:asciiTheme="minorEastAsia" w:hAnsiTheme="minorEastAsia" w:eastAsiaTheme="minorEastAsia" w:cstheme="minorEastAsia"/>
          <w:color w:val="auto"/>
          <w:spacing w:val="-51"/>
          <w:sz w:val="22"/>
          <w:szCs w:val="22"/>
          <w:highlight w:val="none"/>
        </w:rPr>
        <w:t xml:space="preserve"> </w:t>
      </w:r>
      <w:r>
        <w:rPr>
          <w:rFonts w:hint="eastAsia" w:asciiTheme="minorEastAsia" w:hAnsiTheme="minorEastAsia" w:eastAsiaTheme="minorEastAsia" w:cstheme="minorEastAsia"/>
          <w:color w:val="auto"/>
          <w:spacing w:val="-3"/>
          <w:sz w:val="22"/>
          <w:szCs w:val="22"/>
          <w:highlight w:val="none"/>
        </w:rPr>
        <w:t>https://www.zcygov.cn/获取采购文件，并于</w:t>
      </w:r>
      <w:r>
        <w:rPr>
          <w:rFonts w:hint="eastAsia" w:asciiTheme="minorEastAsia" w:hAnsiTheme="minorEastAsia" w:eastAsiaTheme="minorEastAsia" w:cstheme="minorEastAsia"/>
          <w:color w:val="auto"/>
          <w:spacing w:val="-6"/>
          <w:sz w:val="22"/>
          <w:szCs w:val="22"/>
          <w:highlight w:val="none"/>
        </w:rPr>
        <w:t xml:space="preserve"> 202</w:t>
      </w:r>
      <w:r>
        <w:rPr>
          <w:rFonts w:hint="eastAsia" w:asciiTheme="minorEastAsia" w:hAnsiTheme="minorEastAsia" w:eastAsiaTheme="minorEastAsia" w:cstheme="minorEastAsia"/>
          <w:color w:val="auto"/>
          <w:spacing w:val="-6"/>
          <w:sz w:val="22"/>
          <w:szCs w:val="22"/>
          <w:highlight w:val="none"/>
          <w:lang w:val="en-US" w:eastAsia="zh-CN"/>
        </w:rPr>
        <w:t>5</w:t>
      </w:r>
      <w:r>
        <w:rPr>
          <w:rFonts w:hint="eastAsia" w:asciiTheme="minorEastAsia" w:hAnsiTheme="minorEastAsia" w:eastAsiaTheme="minorEastAsia" w:cstheme="minorEastAsia"/>
          <w:color w:val="auto"/>
          <w:spacing w:val="-6"/>
          <w:sz w:val="22"/>
          <w:szCs w:val="22"/>
          <w:highlight w:val="none"/>
        </w:rPr>
        <w:t xml:space="preserve"> 年 0</w:t>
      </w:r>
      <w:r>
        <w:rPr>
          <w:rFonts w:hint="eastAsia" w:asciiTheme="minorEastAsia" w:hAnsiTheme="minorEastAsia" w:eastAsiaTheme="minorEastAsia" w:cstheme="minorEastAsia"/>
          <w:color w:val="auto"/>
          <w:spacing w:val="-6"/>
          <w:sz w:val="22"/>
          <w:szCs w:val="22"/>
          <w:highlight w:val="none"/>
          <w:lang w:val="en-US" w:eastAsia="zh-CN"/>
        </w:rPr>
        <w:t>3</w:t>
      </w:r>
      <w:r>
        <w:rPr>
          <w:rFonts w:hint="eastAsia" w:asciiTheme="minorEastAsia" w:hAnsiTheme="minorEastAsia" w:eastAsiaTheme="minorEastAsia" w:cstheme="minorEastAsia"/>
          <w:color w:val="auto"/>
          <w:spacing w:val="-6"/>
          <w:sz w:val="22"/>
          <w:szCs w:val="22"/>
          <w:highlight w:val="none"/>
        </w:rPr>
        <w:t xml:space="preserve">月 </w:t>
      </w:r>
      <w:r>
        <w:rPr>
          <w:rFonts w:hint="eastAsia" w:asciiTheme="minorEastAsia" w:hAnsiTheme="minorEastAsia" w:eastAsiaTheme="minorEastAsia" w:cstheme="minorEastAsia"/>
          <w:color w:val="auto"/>
          <w:spacing w:val="-6"/>
          <w:sz w:val="22"/>
          <w:szCs w:val="22"/>
          <w:highlight w:val="none"/>
          <w:lang w:val="en-US" w:eastAsia="zh-CN"/>
        </w:rPr>
        <w:t>06</w:t>
      </w:r>
      <w:r>
        <w:rPr>
          <w:rFonts w:hint="eastAsia" w:asciiTheme="minorEastAsia" w:hAnsiTheme="minorEastAsia" w:eastAsiaTheme="minorEastAsia" w:cstheme="minorEastAsia"/>
          <w:color w:val="auto"/>
          <w:spacing w:val="-6"/>
          <w:sz w:val="22"/>
          <w:szCs w:val="22"/>
          <w:highlight w:val="none"/>
        </w:rPr>
        <w:t>日 11:00</w:t>
      </w:r>
      <w:r>
        <w:rPr>
          <w:rFonts w:hint="eastAsia" w:asciiTheme="minorEastAsia" w:hAnsiTheme="minorEastAsia" w:eastAsiaTheme="minorEastAsia" w:cstheme="minorEastAsia"/>
          <w:color w:val="auto"/>
          <w:spacing w:val="-3"/>
          <w:sz w:val="22"/>
          <w:szCs w:val="22"/>
          <w:highlight w:val="none"/>
        </w:rPr>
        <w:t>（北</w:t>
      </w:r>
      <w:r>
        <w:rPr>
          <w:rFonts w:hint="eastAsia" w:asciiTheme="minorEastAsia" w:hAnsiTheme="minorEastAsia" w:eastAsiaTheme="minorEastAsia" w:cstheme="minorEastAsia"/>
          <w:color w:val="auto"/>
          <w:spacing w:val="-4"/>
          <w:sz w:val="22"/>
          <w:szCs w:val="22"/>
          <w:highlight w:val="none"/>
        </w:rPr>
        <w:t>京时间）前提交响应文件。</w:t>
      </w:r>
    </w:p>
    <w:p w14:paraId="7AD0D85F">
      <w:pPr>
        <w:keepNext w:val="0"/>
        <w:keepLines w:val="0"/>
        <w:pageBreakBefore w:val="0"/>
        <w:widowControl/>
        <w:kinsoku w:val="0"/>
        <w:wordWrap/>
        <w:overflowPunct/>
        <w:topLinePunct w:val="0"/>
        <w:autoSpaceDE w:val="0"/>
        <w:autoSpaceDN w:val="0"/>
        <w:bidi w:val="0"/>
        <w:adjustRightInd w:val="0"/>
        <w:snapToGrid w:val="0"/>
        <w:spacing w:before="177" w:line="240" w:lineRule="auto"/>
        <w:ind w:left="5" w:firstLine="466" w:firstLineChars="200"/>
        <w:textAlignment w:val="baseline"/>
        <w:outlineLvl w:val="1"/>
        <w:rPr>
          <w:rFonts w:hint="eastAsia" w:asciiTheme="minorEastAsia" w:hAnsiTheme="minorEastAsia" w:eastAsiaTheme="minorEastAsia" w:cstheme="minorEastAsia"/>
          <w:color w:val="auto"/>
          <w:sz w:val="24"/>
          <w:szCs w:val="24"/>
          <w:highlight w:val="none"/>
        </w:rPr>
      </w:pPr>
      <w:bookmarkStart w:id="7" w:name="bookmark2"/>
      <w:bookmarkEnd w:id="7"/>
      <w:bookmarkStart w:id="8" w:name="_Toc26958"/>
      <w:r>
        <w:rPr>
          <w:rFonts w:hint="eastAsia" w:asciiTheme="minorEastAsia" w:hAnsiTheme="minorEastAsia" w:eastAsiaTheme="minorEastAsia" w:cstheme="minorEastAsia"/>
          <w:b/>
          <w:bCs/>
          <w:color w:val="auto"/>
          <w:spacing w:val="-4"/>
          <w:sz w:val="24"/>
          <w:szCs w:val="24"/>
          <w:highlight w:val="none"/>
        </w:rPr>
        <w:t>一、项目基本情况</w:t>
      </w:r>
      <w:bookmarkEnd w:id="8"/>
    </w:p>
    <w:p w14:paraId="5B211561">
      <w:pPr>
        <w:keepNext w:val="0"/>
        <w:keepLines w:val="0"/>
        <w:pageBreakBefore w:val="0"/>
        <w:widowControl/>
        <w:kinsoku w:val="0"/>
        <w:wordWrap/>
        <w:overflowPunct/>
        <w:topLinePunct w:val="0"/>
        <w:autoSpaceDE w:val="0"/>
        <w:autoSpaceDN w:val="0"/>
        <w:bidi w:val="0"/>
        <w:adjustRightInd w:val="0"/>
        <w:snapToGrid w:val="0"/>
        <w:spacing w:before="173" w:line="240" w:lineRule="auto"/>
        <w:ind w:left="318"/>
        <w:textAlignment w:val="baseline"/>
        <w:rPr>
          <w:rFonts w:hint="eastAsia" w:asciiTheme="minorEastAsia" w:hAnsiTheme="minorEastAsia" w:eastAsiaTheme="minorEastAsia" w:cstheme="minorEastAsia"/>
          <w:color w:val="auto"/>
          <w:spacing w:val="-1"/>
          <w:sz w:val="22"/>
          <w:szCs w:val="22"/>
          <w:highlight w:val="none"/>
          <w:lang w:eastAsia="zh-CN"/>
        </w:rPr>
      </w:pPr>
      <w:r>
        <w:rPr>
          <w:rFonts w:hint="eastAsia" w:asciiTheme="minorEastAsia" w:hAnsiTheme="minorEastAsia" w:eastAsiaTheme="minorEastAsia" w:cstheme="minorEastAsia"/>
          <w:color w:val="auto"/>
          <w:spacing w:val="-1"/>
          <w:sz w:val="22"/>
          <w:szCs w:val="22"/>
          <w:highlight w:val="none"/>
        </w:rPr>
        <w:t>项目编号：</w:t>
      </w:r>
      <w:r>
        <w:rPr>
          <w:rFonts w:hint="eastAsia" w:asciiTheme="minorEastAsia" w:hAnsiTheme="minorEastAsia" w:eastAsiaTheme="minorEastAsia" w:cstheme="minorEastAsia"/>
          <w:color w:val="auto"/>
          <w:spacing w:val="-1"/>
          <w:sz w:val="22"/>
          <w:szCs w:val="22"/>
          <w:highlight w:val="none"/>
          <w:lang w:eastAsia="zh-CN"/>
        </w:rPr>
        <w:t>XJZCYSGK2025-001</w:t>
      </w:r>
    </w:p>
    <w:p w14:paraId="4FA8924E">
      <w:pPr>
        <w:keepNext w:val="0"/>
        <w:keepLines w:val="0"/>
        <w:pageBreakBefore w:val="0"/>
        <w:widowControl/>
        <w:kinsoku w:val="0"/>
        <w:wordWrap/>
        <w:overflowPunct/>
        <w:topLinePunct w:val="0"/>
        <w:autoSpaceDE w:val="0"/>
        <w:autoSpaceDN w:val="0"/>
        <w:bidi w:val="0"/>
        <w:adjustRightInd w:val="0"/>
        <w:snapToGrid w:val="0"/>
        <w:spacing w:before="173" w:line="240" w:lineRule="auto"/>
        <w:ind w:left="318"/>
        <w:textAlignment w:val="baseline"/>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rPr>
        <w:t>项目名称：</w:t>
      </w:r>
      <w:r>
        <w:rPr>
          <w:rFonts w:hint="eastAsia" w:asciiTheme="minorEastAsia" w:hAnsiTheme="minorEastAsia" w:eastAsiaTheme="minorEastAsia" w:cstheme="minorEastAsia"/>
          <w:color w:val="auto"/>
          <w:spacing w:val="-1"/>
          <w:sz w:val="22"/>
          <w:szCs w:val="22"/>
          <w:highlight w:val="none"/>
          <w:lang w:val="en-US" w:eastAsia="zh-CN"/>
        </w:rPr>
        <w:t xml:space="preserve">精河县中小学、幼儿园2025年食堂食材采购项目(A包） </w:t>
      </w:r>
    </w:p>
    <w:p w14:paraId="60F3313B">
      <w:pPr>
        <w:keepNext w:val="0"/>
        <w:keepLines w:val="0"/>
        <w:pageBreakBefore w:val="0"/>
        <w:widowControl/>
        <w:kinsoku w:val="0"/>
        <w:wordWrap/>
        <w:overflowPunct/>
        <w:topLinePunct w:val="0"/>
        <w:autoSpaceDE w:val="0"/>
        <w:autoSpaceDN w:val="0"/>
        <w:bidi w:val="0"/>
        <w:adjustRightInd w:val="0"/>
        <w:snapToGrid w:val="0"/>
        <w:spacing w:before="22" w:line="240" w:lineRule="auto"/>
        <w:ind w:left="314" w:right="2227" w:firstLine="4"/>
        <w:textAlignment w:val="baseline"/>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采购方式：公开招标</w:t>
      </w:r>
    </w:p>
    <w:p w14:paraId="545853A6">
      <w:pPr>
        <w:keepNext w:val="0"/>
        <w:keepLines w:val="0"/>
        <w:pageBreakBefore w:val="0"/>
        <w:widowControl/>
        <w:kinsoku w:val="0"/>
        <w:wordWrap/>
        <w:overflowPunct/>
        <w:topLinePunct w:val="0"/>
        <w:autoSpaceDE w:val="0"/>
        <w:autoSpaceDN w:val="0"/>
        <w:bidi w:val="0"/>
        <w:adjustRightInd w:val="0"/>
        <w:snapToGrid w:val="0"/>
        <w:spacing w:before="23" w:line="240" w:lineRule="auto"/>
        <w:ind w:left="317"/>
        <w:textAlignment w:val="baseline"/>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2"/>
          <w:sz w:val="22"/>
          <w:szCs w:val="22"/>
          <w:highlight w:val="none"/>
        </w:rPr>
        <w:t>预算金额（元</w:t>
      </w:r>
      <w:r>
        <w:rPr>
          <w:rFonts w:hint="eastAsia" w:asciiTheme="minorEastAsia" w:hAnsiTheme="minorEastAsia" w:eastAsiaTheme="minorEastAsia" w:cstheme="minorEastAsia"/>
          <w:color w:val="auto"/>
          <w:spacing w:val="10"/>
          <w:sz w:val="22"/>
          <w:szCs w:val="22"/>
          <w:highlight w:val="none"/>
        </w:rPr>
        <w:t>）：</w:t>
      </w:r>
      <w:r>
        <w:rPr>
          <w:rFonts w:hint="eastAsia" w:asciiTheme="minorEastAsia" w:hAnsiTheme="minorEastAsia" w:eastAsiaTheme="minorEastAsia" w:cstheme="minorEastAsia"/>
          <w:color w:val="auto"/>
          <w:spacing w:val="-2"/>
          <w:sz w:val="22"/>
          <w:szCs w:val="22"/>
          <w:highlight w:val="none"/>
        </w:rPr>
        <w:t xml:space="preserve">7872623.00 </w:t>
      </w:r>
    </w:p>
    <w:p w14:paraId="5D5B9528">
      <w:pPr>
        <w:keepNext w:val="0"/>
        <w:keepLines w:val="0"/>
        <w:pageBreakBefore w:val="0"/>
        <w:widowControl/>
        <w:kinsoku w:val="0"/>
        <w:wordWrap/>
        <w:overflowPunct/>
        <w:topLinePunct w:val="0"/>
        <w:autoSpaceDE w:val="0"/>
        <w:autoSpaceDN w:val="0"/>
        <w:bidi w:val="0"/>
        <w:adjustRightInd w:val="0"/>
        <w:snapToGrid w:val="0"/>
        <w:spacing w:before="23" w:line="240" w:lineRule="auto"/>
        <w:ind w:left="317"/>
        <w:textAlignment w:val="baseline"/>
        <w:rPr>
          <w:rFonts w:hint="eastAsia" w:asciiTheme="minorEastAsia" w:hAnsiTheme="minorEastAsia" w:eastAsiaTheme="minorEastAsia" w:cstheme="minorEastAsia"/>
          <w:color w:val="auto"/>
          <w:spacing w:val="-2"/>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rPr>
        <w:t>最高限价（元</w:t>
      </w:r>
      <w:r>
        <w:rPr>
          <w:rFonts w:hint="eastAsia" w:asciiTheme="minorEastAsia" w:hAnsiTheme="minorEastAsia" w:eastAsiaTheme="minorEastAsia" w:cstheme="minorEastAsia"/>
          <w:color w:val="auto"/>
          <w:spacing w:val="4"/>
          <w:sz w:val="22"/>
          <w:szCs w:val="22"/>
          <w:highlight w:val="none"/>
        </w:rPr>
        <w:t>）：</w:t>
      </w:r>
      <w:r>
        <w:rPr>
          <w:rFonts w:hint="eastAsia" w:asciiTheme="minorEastAsia" w:hAnsiTheme="minorEastAsia" w:eastAsiaTheme="minorEastAsia" w:cstheme="minorEastAsia"/>
          <w:color w:val="auto"/>
          <w:spacing w:val="4"/>
          <w:sz w:val="22"/>
          <w:szCs w:val="22"/>
          <w:highlight w:val="none"/>
          <w:lang w:val="en-US" w:eastAsia="zh-CN"/>
        </w:rPr>
        <w:t>/</w:t>
      </w:r>
    </w:p>
    <w:p w14:paraId="7DF5F7E6">
      <w:pPr>
        <w:keepNext w:val="0"/>
        <w:keepLines w:val="0"/>
        <w:pageBreakBefore w:val="0"/>
        <w:widowControl/>
        <w:kinsoku w:val="0"/>
        <w:wordWrap/>
        <w:overflowPunct/>
        <w:topLinePunct w:val="0"/>
        <w:autoSpaceDE w:val="0"/>
        <w:autoSpaceDN w:val="0"/>
        <w:bidi w:val="0"/>
        <w:adjustRightInd w:val="0"/>
        <w:snapToGrid w:val="0"/>
        <w:spacing w:before="23" w:line="240" w:lineRule="auto"/>
        <w:ind w:left="317"/>
        <w:textAlignment w:val="baseline"/>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2"/>
          <w:sz w:val="22"/>
          <w:szCs w:val="22"/>
          <w:highlight w:val="none"/>
        </w:rPr>
        <w:t>采购需求：</w:t>
      </w:r>
    </w:p>
    <w:p w14:paraId="6CC863B7">
      <w:pPr>
        <w:keepNext w:val="0"/>
        <w:keepLines w:val="0"/>
        <w:pageBreakBefore w:val="0"/>
        <w:widowControl/>
        <w:kinsoku w:val="0"/>
        <w:wordWrap/>
        <w:overflowPunct/>
        <w:topLinePunct w:val="0"/>
        <w:autoSpaceDE w:val="0"/>
        <w:autoSpaceDN w:val="0"/>
        <w:bidi w:val="0"/>
        <w:adjustRightInd w:val="0"/>
        <w:snapToGrid w:val="0"/>
        <w:spacing w:before="45" w:line="240" w:lineRule="auto"/>
        <w:ind w:firstLine="329"/>
        <w:jc w:val="both"/>
        <w:textAlignment w:val="baseline"/>
        <w:rPr>
          <w:rFonts w:hint="eastAsia" w:asciiTheme="minorEastAsia" w:hAnsiTheme="minorEastAsia" w:eastAsiaTheme="minorEastAsia" w:cstheme="minorEastAsia"/>
          <w:color w:val="auto"/>
          <w:spacing w:val="4"/>
          <w:sz w:val="22"/>
          <w:szCs w:val="22"/>
          <w:highlight w:val="none"/>
        </w:rPr>
      </w:pPr>
      <w:r>
        <w:rPr>
          <w:rFonts w:hint="eastAsia" w:asciiTheme="minorEastAsia" w:hAnsiTheme="minorEastAsia" w:eastAsiaTheme="minorEastAsia" w:cstheme="minorEastAsia"/>
          <w:color w:val="auto"/>
          <w:spacing w:val="4"/>
          <w:sz w:val="22"/>
          <w:szCs w:val="22"/>
          <w:highlight w:val="none"/>
        </w:rPr>
        <w:t>标项名称：</w:t>
      </w:r>
      <w:r>
        <w:rPr>
          <w:rFonts w:hint="eastAsia" w:asciiTheme="minorEastAsia" w:hAnsiTheme="minorEastAsia" w:eastAsiaTheme="minorEastAsia" w:cstheme="minorEastAsia"/>
          <w:color w:val="auto"/>
          <w:spacing w:val="4"/>
          <w:sz w:val="22"/>
          <w:szCs w:val="22"/>
          <w:highlight w:val="none"/>
          <w:lang w:eastAsia="zh-CN"/>
        </w:rPr>
        <w:t>精河县中小学、幼儿园2025年食堂食材采购项目</w:t>
      </w:r>
      <w:r>
        <w:rPr>
          <w:rFonts w:hint="eastAsia" w:asciiTheme="minorEastAsia" w:hAnsiTheme="minorEastAsia" w:eastAsiaTheme="minorEastAsia" w:cstheme="minorEastAsia"/>
          <w:color w:val="auto"/>
          <w:spacing w:val="4"/>
          <w:sz w:val="22"/>
          <w:szCs w:val="22"/>
          <w:highlight w:val="none"/>
        </w:rPr>
        <w:t xml:space="preserve">(A包） </w:t>
      </w:r>
    </w:p>
    <w:p w14:paraId="0EDDB408">
      <w:pPr>
        <w:keepNext w:val="0"/>
        <w:keepLines w:val="0"/>
        <w:pageBreakBefore w:val="0"/>
        <w:widowControl/>
        <w:kinsoku w:val="0"/>
        <w:wordWrap/>
        <w:overflowPunct/>
        <w:topLinePunct w:val="0"/>
        <w:autoSpaceDE w:val="0"/>
        <w:autoSpaceDN w:val="0"/>
        <w:bidi w:val="0"/>
        <w:adjustRightInd w:val="0"/>
        <w:snapToGrid w:val="0"/>
        <w:spacing w:before="24" w:line="240" w:lineRule="auto"/>
        <w:ind w:left="316" w:right="2227"/>
        <w:textAlignment w:val="baseline"/>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2"/>
          <w:sz w:val="22"/>
          <w:szCs w:val="22"/>
          <w:highlight w:val="none"/>
        </w:rPr>
        <w:t>数量：不限</w:t>
      </w:r>
    </w:p>
    <w:p w14:paraId="2D58EAE6">
      <w:pPr>
        <w:keepNext w:val="0"/>
        <w:keepLines w:val="0"/>
        <w:pageBreakBefore w:val="0"/>
        <w:widowControl/>
        <w:kinsoku w:val="0"/>
        <w:wordWrap/>
        <w:overflowPunct/>
        <w:topLinePunct w:val="0"/>
        <w:autoSpaceDE w:val="0"/>
        <w:autoSpaceDN w:val="0"/>
        <w:bidi w:val="0"/>
        <w:adjustRightInd w:val="0"/>
        <w:snapToGrid w:val="0"/>
        <w:spacing w:before="24" w:line="240" w:lineRule="auto"/>
        <w:ind w:left="316" w:right="2227"/>
        <w:textAlignment w:val="baseline"/>
        <w:rPr>
          <w:rFonts w:hint="eastAsia" w:asciiTheme="minorEastAsia" w:hAnsiTheme="minorEastAsia" w:eastAsiaTheme="minorEastAsia" w:cstheme="minorEastAsia"/>
          <w:color w:val="auto"/>
          <w:spacing w:val="10"/>
          <w:sz w:val="22"/>
          <w:szCs w:val="22"/>
          <w:highlight w:val="none"/>
        </w:rPr>
      </w:pPr>
      <w:r>
        <w:rPr>
          <w:rFonts w:hint="eastAsia" w:asciiTheme="minorEastAsia" w:hAnsiTheme="minorEastAsia" w:eastAsiaTheme="minorEastAsia" w:cstheme="minorEastAsia"/>
          <w:color w:val="auto"/>
          <w:spacing w:val="-2"/>
          <w:sz w:val="22"/>
          <w:szCs w:val="22"/>
          <w:highlight w:val="none"/>
        </w:rPr>
        <w:t>预算金额（元</w:t>
      </w:r>
      <w:r>
        <w:rPr>
          <w:rFonts w:hint="eastAsia" w:asciiTheme="minorEastAsia" w:hAnsiTheme="minorEastAsia" w:eastAsiaTheme="minorEastAsia" w:cstheme="minorEastAsia"/>
          <w:color w:val="auto"/>
          <w:spacing w:val="10"/>
          <w:sz w:val="22"/>
          <w:szCs w:val="22"/>
          <w:highlight w:val="none"/>
        </w:rPr>
        <w:t>）</w:t>
      </w:r>
      <w:r>
        <w:rPr>
          <w:rFonts w:hint="eastAsia" w:asciiTheme="minorEastAsia" w:hAnsiTheme="minorEastAsia" w:eastAsiaTheme="minorEastAsia" w:cstheme="minorEastAsia"/>
          <w:color w:val="auto"/>
          <w:spacing w:val="10"/>
          <w:sz w:val="22"/>
          <w:szCs w:val="22"/>
          <w:highlight w:val="none"/>
          <w:lang w:eastAsia="zh-CN"/>
        </w:rPr>
        <w:t>：</w:t>
      </w:r>
      <w:r>
        <w:rPr>
          <w:rFonts w:hint="eastAsia" w:asciiTheme="minorEastAsia" w:hAnsiTheme="minorEastAsia" w:eastAsiaTheme="minorEastAsia" w:cstheme="minorEastAsia"/>
          <w:color w:val="auto"/>
          <w:spacing w:val="10"/>
          <w:sz w:val="22"/>
          <w:szCs w:val="22"/>
          <w:highlight w:val="none"/>
        </w:rPr>
        <w:t xml:space="preserve">7872623.00 </w:t>
      </w:r>
    </w:p>
    <w:p w14:paraId="0F20629E">
      <w:pPr>
        <w:keepNext w:val="0"/>
        <w:keepLines w:val="0"/>
        <w:pageBreakBefore w:val="0"/>
        <w:widowControl/>
        <w:kinsoku w:val="0"/>
        <w:wordWrap/>
        <w:overflowPunct/>
        <w:topLinePunct w:val="0"/>
        <w:autoSpaceDE w:val="0"/>
        <w:autoSpaceDN w:val="0"/>
        <w:bidi w:val="0"/>
        <w:adjustRightInd w:val="0"/>
        <w:snapToGrid w:val="0"/>
        <w:spacing w:before="24" w:line="240" w:lineRule="auto"/>
        <w:ind w:left="316" w:right="2227"/>
        <w:textAlignment w:val="baseline"/>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3"/>
          <w:sz w:val="22"/>
          <w:szCs w:val="22"/>
          <w:highlight w:val="none"/>
        </w:rPr>
        <w:t>单位：批</w:t>
      </w:r>
    </w:p>
    <w:p w14:paraId="102F65BE">
      <w:pPr>
        <w:keepNext w:val="0"/>
        <w:keepLines w:val="0"/>
        <w:pageBreakBefore w:val="0"/>
        <w:widowControl/>
        <w:kinsoku w:val="0"/>
        <w:wordWrap/>
        <w:overflowPunct/>
        <w:topLinePunct w:val="0"/>
        <w:autoSpaceDE w:val="0"/>
        <w:autoSpaceDN w:val="0"/>
        <w:bidi w:val="0"/>
        <w:adjustRightInd w:val="0"/>
        <w:snapToGrid w:val="0"/>
        <w:spacing w:before="19" w:line="240" w:lineRule="auto"/>
        <w:ind w:right="275" w:firstLine="225"/>
        <w:textAlignment w:val="baseline"/>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rPr>
        <w:t>简要规格描述：为精河县第一幼儿园、精河县第二幼儿园、精河县第三幼儿园、精河县第四幼儿园、精河县幸福幼儿园、精河县育才幼儿园、博州开放大学精河县分校、精河县第二中学、精河县第四中学、精河县托托镇小学共计10所学校</w:t>
      </w:r>
      <w:r>
        <w:rPr>
          <w:rFonts w:hint="eastAsia" w:asciiTheme="minorEastAsia" w:hAnsiTheme="minorEastAsia" w:eastAsiaTheme="minorEastAsia" w:cstheme="minorEastAsia"/>
          <w:color w:val="auto"/>
          <w:sz w:val="22"/>
          <w:szCs w:val="22"/>
          <w:highlight w:val="none"/>
          <w:lang w:val="en-US" w:eastAsia="zh-CN"/>
        </w:rPr>
        <w:t>进行</w:t>
      </w:r>
      <w:r>
        <w:rPr>
          <w:rFonts w:hint="eastAsia" w:asciiTheme="minorEastAsia" w:hAnsiTheme="minorEastAsia" w:eastAsiaTheme="minorEastAsia" w:cstheme="minorEastAsia"/>
          <w:color w:val="auto"/>
          <w:sz w:val="22"/>
          <w:szCs w:val="22"/>
          <w:highlight w:val="none"/>
        </w:rPr>
        <w:t>食堂食材</w:t>
      </w:r>
      <w:r>
        <w:rPr>
          <w:rFonts w:hint="eastAsia" w:asciiTheme="minorEastAsia" w:hAnsiTheme="minorEastAsia" w:eastAsiaTheme="minorEastAsia" w:cstheme="minorEastAsia"/>
          <w:color w:val="auto"/>
          <w:sz w:val="22"/>
          <w:szCs w:val="22"/>
          <w:highlight w:val="none"/>
          <w:lang w:val="en-US" w:eastAsia="zh-CN"/>
        </w:rPr>
        <w:t>采购</w:t>
      </w:r>
      <w:r>
        <w:rPr>
          <w:rFonts w:hint="eastAsia" w:asciiTheme="minorEastAsia" w:hAnsiTheme="minorEastAsia" w:eastAsiaTheme="minorEastAsia" w:cstheme="minorEastAsia"/>
          <w:color w:val="auto"/>
          <w:sz w:val="22"/>
          <w:szCs w:val="22"/>
          <w:highlight w:val="none"/>
          <w:lang w:eastAsia="zh-CN"/>
        </w:rPr>
        <w:t>。</w:t>
      </w:r>
    </w:p>
    <w:p w14:paraId="2FA793BA">
      <w:pPr>
        <w:keepNext w:val="0"/>
        <w:keepLines w:val="0"/>
        <w:pageBreakBefore w:val="0"/>
        <w:widowControl/>
        <w:kinsoku w:val="0"/>
        <w:wordWrap/>
        <w:overflowPunct/>
        <w:topLinePunct w:val="0"/>
        <w:autoSpaceDE w:val="0"/>
        <w:autoSpaceDN w:val="0"/>
        <w:bidi w:val="0"/>
        <w:adjustRightInd w:val="0"/>
        <w:snapToGrid w:val="0"/>
        <w:spacing w:before="19" w:line="240" w:lineRule="auto"/>
        <w:ind w:right="275" w:firstLine="225"/>
        <w:textAlignment w:val="baseline"/>
        <w:rPr>
          <w:rFonts w:hint="eastAsia" w:asciiTheme="minorEastAsia" w:hAnsiTheme="minorEastAsia" w:eastAsiaTheme="minorEastAsia" w:cstheme="minorEastAsia"/>
          <w:b/>
          <w:bCs/>
          <w:color w:val="auto"/>
          <w:spacing w:val="-2"/>
          <w:sz w:val="22"/>
          <w:szCs w:val="22"/>
          <w:highlight w:val="none"/>
          <w:lang w:val="en-US" w:eastAsia="zh-CN"/>
        </w:rPr>
      </w:pPr>
      <w:r>
        <w:rPr>
          <w:rFonts w:hint="eastAsia" w:asciiTheme="minorEastAsia" w:hAnsiTheme="minorEastAsia" w:eastAsiaTheme="minorEastAsia" w:cstheme="minorEastAsia"/>
          <w:b/>
          <w:bCs/>
          <w:color w:val="auto"/>
          <w:spacing w:val="-2"/>
          <w:sz w:val="22"/>
          <w:szCs w:val="22"/>
          <w:highlight w:val="none"/>
        </w:rPr>
        <w:t>备注：最高限价：根据学校食堂实际需求情况，按照精河县政务网（https://www.xjjh.gov.cn/zwgk.htm)每月公示的食材价格，除精河县政务网公示之外的食材，在参照精河县发改部门、市场监督管理局、蔬菜批发市场公布价格对比后，以最低价格及现场询价为准，在此基础上，食材价格下浮 5%（米、面、油除外）。</w:t>
      </w:r>
    </w:p>
    <w:p w14:paraId="1A6ACE17">
      <w:pPr>
        <w:keepNext w:val="0"/>
        <w:keepLines w:val="0"/>
        <w:pageBreakBefore w:val="0"/>
        <w:widowControl/>
        <w:kinsoku w:val="0"/>
        <w:wordWrap/>
        <w:overflowPunct/>
        <w:topLinePunct w:val="0"/>
        <w:autoSpaceDE w:val="0"/>
        <w:autoSpaceDN w:val="0"/>
        <w:bidi w:val="0"/>
        <w:adjustRightInd w:val="0"/>
        <w:snapToGrid w:val="0"/>
        <w:spacing w:before="19" w:line="240" w:lineRule="auto"/>
        <w:ind w:right="275" w:firstLine="225"/>
        <w:textAlignment w:val="baseline"/>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7"/>
          <w:sz w:val="22"/>
          <w:szCs w:val="22"/>
          <w:highlight w:val="none"/>
        </w:rPr>
        <w:t>合同履约</w:t>
      </w:r>
      <w:r>
        <w:rPr>
          <w:rFonts w:hint="eastAsia" w:asciiTheme="minorEastAsia" w:hAnsiTheme="minorEastAsia" w:eastAsiaTheme="minorEastAsia" w:cstheme="minorEastAsia"/>
          <w:color w:val="auto"/>
          <w:sz w:val="22"/>
          <w:szCs w:val="22"/>
          <w:highlight w:val="none"/>
        </w:rPr>
        <w:t>期限：</w:t>
      </w:r>
      <w:r>
        <w:rPr>
          <w:rFonts w:hint="eastAsia" w:asciiTheme="minorEastAsia" w:hAnsiTheme="minorEastAsia" w:eastAsiaTheme="minorEastAsia" w:cstheme="minorEastAsia"/>
          <w:color w:val="auto"/>
          <w:sz w:val="22"/>
          <w:szCs w:val="22"/>
          <w:highlight w:val="none"/>
          <w:lang w:val="en-US" w:eastAsia="zh-CN"/>
        </w:rPr>
        <w:t>1年（如放假推后合同期适当顺延，具体以学校放假时间为准）</w:t>
      </w:r>
      <w:r>
        <w:rPr>
          <w:rFonts w:hint="eastAsia" w:asciiTheme="minorEastAsia" w:hAnsiTheme="minorEastAsia" w:eastAsiaTheme="minorEastAsia" w:cstheme="minorEastAsia"/>
          <w:color w:val="auto"/>
          <w:sz w:val="22"/>
          <w:szCs w:val="22"/>
          <w:highlight w:val="none"/>
        </w:rPr>
        <w:t>。</w:t>
      </w:r>
    </w:p>
    <w:p w14:paraId="752BD3B7">
      <w:pPr>
        <w:keepNext w:val="0"/>
        <w:keepLines w:val="0"/>
        <w:pageBreakBefore w:val="0"/>
        <w:widowControl/>
        <w:kinsoku w:val="0"/>
        <w:wordWrap/>
        <w:overflowPunct/>
        <w:topLinePunct w:val="0"/>
        <w:autoSpaceDE w:val="0"/>
        <w:autoSpaceDN w:val="0"/>
        <w:bidi w:val="0"/>
        <w:adjustRightInd w:val="0"/>
        <w:snapToGrid w:val="0"/>
        <w:spacing w:before="24" w:line="240" w:lineRule="auto"/>
        <w:ind w:left="316" w:right="3950"/>
        <w:textAlignment w:val="baseline"/>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本项目（否）接受联合体投标。</w:t>
      </w:r>
    </w:p>
    <w:p w14:paraId="3528C9AE">
      <w:pPr>
        <w:keepNext w:val="0"/>
        <w:keepLines w:val="0"/>
        <w:pageBreakBefore w:val="0"/>
        <w:widowControl/>
        <w:kinsoku w:val="0"/>
        <w:wordWrap/>
        <w:overflowPunct/>
        <w:topLinePunct w:val="0"/>
        <w:autoSpaceDE w:val="0"/>
        <w:autoSpaceDN w:val="0"/>
        <w:bidi w:val="0"/>
        <w:adjustRightInd w:val="0"/>
        <w:snapToGrid w:val="0"/>
        <w:spacing w:before="26" w:line="240" w:lineRule="auto"/>
        <w:ind w:left="5" w:firstLine="470" w:firstLineChars="200"/>
        <w:textAlignment w:val="baseline"/>
        <w:outlineLvl w:val="1"/>
        <w:rPr>
          <w:rFonts w:hint="eastAsia" w:asciiTheme="minorEastAsia" w:hAnsiTheme="minorEastAsia" w:eastAsiaTheme="minorEastAsia" w:cstheme="minorEastAsia"/>
          <w:color w:val="auto"/>
          <w:sz w:val="24"/>
          <w:szCs w:val="24"/>
          <w:highlight w:val="none"/>
        </w:rPr>
      </w:pPr>
      <w:bookmarkStart w:id="9" w:name="bookmark4"/>
      <w:bookmarkEnd w:id="9"/>
      <w:bookmarkStart w:id="10" w:name="_Toc11798"/>
      <w:r>
        <w:rPr>
          <w:rFonts w:hint="eastAsia" w:asciiTheme="minorEastAsia" w:hAnsiTheme="minorEastAsia" w:eastAsiaTheme="minorEastAsia" w:cstheme="minorEastAsia"/>
          <w:b/>
          <w:bCs/>
          <w:color w:val="auto"/>
          <w:spacing w:val="-3"/>
          <w:sz w:val="24"/>
          <w:szCs w:val="24"/>
          <w:highlight w:val="none"/>
        </w:rPr>
        <w:t>二、申请人的资格要求：</w:t>
      </w:r>
      <w:bookmarkEnd w:id="10"/>
    </w:p>
    <w:p w14:paraId="75A27081">
      <w:pPr>
        <w:keepNext w:val="0"/>
        <w:keepLines w:val="0"/>
        <w:pageBreakBefore w:val="0"/>
        <w:widowControl/>
        <w:kinsoku w:val="0"/>
        <w:wordWrap/>
        <w:overflowPunct/>
        <w:topLinePunct w:val="0"/>
        <w:autoSpaceDE w:val="0"/>
        <w:autoSpaceDN w:val="0"/>
        <w:bidi w:val="0"/>
        <w:adjustRightInd w:val="0"/>
        <w:snapToGrid w:val="0"/>
        <w:spacing w:before="84" w:line="240" w:lineRule="auto"/>
        <w:ind w:firstLine="430" w:firstLineChars="200"/>
        <w:textAlignment w:val="baseline"/>
        <w:outlineLvl w:val="2"/>
        <w:rPr>
          <w:rFonts w:hint="eastAsia" w:asciiTheme="minorEastAsia" w:hAnsiTheme="minorEastAsia" w:eastAsiaTheme="minorEastAsia" w:cstheme="minorEastAsia"/>
          <w:b/>
          <w:bCs/>
          <w:color w:val="auto"/>
          <w:spacing w:val="-3"/>
          <w:sz w:val="22"/>
          <w:szCs w:val="22"/>
          <w:highlight w:val="none"/>
        </w:rPr>
      </w:pPr>
      <w:bookmarkStart w:id="11" w:name="_Toc4727"/>
      <w:r>
        <w:rPr>
          <w:rFonts w:hint="eastAsia" w:asciiTheme="minorEastAsia" w:hAnsiTheme="minorEastAsia" w:eastAsiaTheme="minorEastAsia" w:cstheme="minorEastAsia"/>
          <w:b/>
          <w:bCs/>
          <w:color w:val="auto"/>
          <w:spacing w:val="-3"/>
          <w:sz w:val="22"/>
          <w:szCs w:val="22"/>
          <w:highlight w:val="none"/>
        </w:rPr>
        <w:t>1.满足《中华人民共和国政府采购法》第二十二条规定；</w:t>
      </w:r>
      <w:bookmarkEnd w:id="11"/>
    </w:p>
    <w:p w14:paraId="4558D136">
      <w:pPr>
        <w:keepNext w:val="0"/>
        <w:keepLines w:val="0"/>
        <w:pageBreakBefore w:val="0"/>
        <w:widowControl/>
        <w:kinsoku w:val="0"/>
        <w:wordWrap/>
        <w:overflowPunct/>
        <w:topLinePunct w:val="0"/>
        <w:autoSpaceDE w:val="0"/>
        <w:autoSpaceDN w:val="0"/>
        <w:bidi w:val="0"/>
        <w:adjustRightInd w:val="0"/>
        <w:snapToGrid w:val="0"/>
        <w:spacing w:before="84" w:line="240" w:lineRule="auto"/>
        <w:ind w:firstLine="438" w:firstLineChars="200"/>
        <w:textAlignment w:val="baseline"/>
        <w:outlineLvl w:val="2"/>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b/>
          <w:bCs/>
          <w:color w:val="auto"/>
          <w:spacing w:val="-1"/>
          <w:sz w:val="22"/>
          <w:szCs w:val="22"/>
          <w:highlight w:val="none"/>
        </w:rPr>
        <w:t>2.落实政府采购政策需满足的资格要求：</w:t>
      </w:r>
      <w:r>
        <w:rPr>
          <w:rFonts w:hint="eastAsia" w:asciiTheme="minorEastAsia" w:hAnsiTheme="minorEastAsia" w:eastAsiaTheme="minorEastAsia" w:cstheme="minorEastAsia"/>
          <w:color w:val="auto"/>
          <w:spacing w:val="-1"/>
          <w:sz w:val="22"/>
          <w:szCs w:val="22"/>
          <w:highlight w:val="none"/>
        </w:rPr>
        <w:t>本项目供应商应为中小微企业或供应商以合同分包形式参与采购活动，获得采购合同的供应商将采购项目中的40%分包给一家或多家中小企业，其中小微企业承担部分达到70%</w:t>
      </w:r>
      <w:r>
        <w:rPr>
          <w:rFonts w:hint="eastAsia" w:asciiTheme="minorEastAsia" w:hAnsiTheme="minorEastAsia" w:eastAsiaTheme="minorEastAsia" w:cstheme="minorEastAsia"/>
          <w:color w:val="auto"/>
          <w:spacing w:val="-1"/>
          <w:sz w:val="22"/>
          <w:szCs w:val="22"/>
          <w:highlight w:val="none"/>
          <w:lang w:eastAsia="zh-CN"/>
        </w:rPr>
        <w:t>。</w:t>
      </w:r>
      <w:r>
        <w:rPr>
          <w:rFonts w:hint="eastAsia" w:asciiTheme="minorEastAsia" w:hAnsiTheme="minorEastAsia" w:eastAsiaTheme="minorEastAsia" w:cstheme="minorEastAsia"/>
          <w:color w:val="auto"/>
          <w:spacing w:val="-1"/>
          <w:sz w:val="22"/>
          <w:szCs w:val="22"/>
          <w:highlight w:val="none"/>
        </w:rPr>
        <w:t>（1）根据财政部、工业和信息化部《关于印发《政府采购促进中小企业发展管理办法》的通知》（财库[2020]46号文）和《关于进一步加大政府采购支持中小企业力度的通知》财库〔2022〕19号</w:t>
      </w:r>
      <w:r>
        <w:rPr>
          <w:rFonts w:hint="eastAsia" w:asciiTheme="minorEastAsia" w:hAnsiTheme="minorEastAsia" w:eastAsiaTheme="minorEastAsia" w:cstheme="minorEastAsia"/>
          <w:color w:val="auto"/>
          <w:spacing w:val="-1"/>
          <w:sz w:val="22"/>
          <w:szCs w:val="22"/>
          <w:highlight w:val="none"/>
          <w:lang w:val="en-US" w:eastAsia="zh-CN"/>
        </w:rPr>
        <w:t>规定；</w:t>
      </w:r>
      <w:r>
        <w:rPr>
          <w:rFonts w:hint="eastAsia" w:asciiTheme="minorEastAsia" w:hAnsiTheme="minorEastAsia" w:eastAsiaTheme="minorEastAsia" w:cstheme="minorEastAsia"/>
          <w:color w:val="auto"/>
          <w:spacing w:val="-1"/>
          <w:sz w:val="22"/>
          <w:szCs w:val="22"/>
          <w:highlight w:val="none"/>
        </w:rPr>
        <w:t>（2）财政部、国家发展改革委、生态环境部、市场监管总局《关于调整优化节能产品、环境标志产品政府采购执行机制的通知》（财库[2019]9号文）；（3）财政部、生态环境部《关于印发环境标志产品政府采购品目清单的通知》（财库[2019]18号文）；（4）财政部、发展改革委《关于印发节能产品政府采购品目清单的通知》（财库[2019]19号文）；（5）市场监管总局《市场监管总局关于发布参与实施政府采购节能产品、环境标志产品认证机构名录的公告》（2019年第16号）；（6）财政部、工业和信息化部《关于印发《政府采购促进中小企业发展管理办法》的通知》（</w:t>
      </w:r>
      <w:r>
        <w:rPr>
          <w:rFonts w:hint="eastAsia" w:asciiTheme="minorEastAsia" w:hAnsiTheme="minorEastAsia" w:eastAsiaTheme="minorEastAsia" w:cstheme="minorEastAsia"/>
          <w:color w:val="auto"/>
          <w:spacing w:val="-1"/>
          <w:sz w:val="22"/>
          <w:szCs w:val="22"/>
          <w:highlight w:val="none"/>
          <w:lang w:val="en-US" w:eastAsia="zh-CN"/>
        </w:rPr>
        <w:t>财库</w:t>
      </w:r>
      <w:r>
        <w:rPr>
          <w:rFonts w:hint="eastAsia" w:asciiTheme="minorEastAsia" w:hAnsiTheme="minorEastAsia" w:eastAsiaTheme="minorEastAsia" w:cstheme="minorEastAsia"/>
          <w:color w:val="auto"/>
          <w:spacing w:val="-1"/>
          <w:sz w:val="22"/>
          <w:szCs w:val="22"/>
          <w:highlight w:val="none"/>
        </w:rPr>
        <w:t>[2020]46号文）、《关于进一步加大政府采购支持中小企业力度的通知财库[2022]19号；（7）财政部、民政部、中国残疾人联合会《关于促进残疾人就业政府采购政策的通知》（财库[2017]141号）；（8）财政部、司法部《关于政府采购支持JY企业发展有关问题的通知》（财库[2014]68号文）；</w:t>
      </w:r>
    </w:p>
    <w:p w14:paraId="50A525BF">
      <w:pPr>
        <w:keepNext w:val="0"/>
        <w:keepLines w:val="0"/>
        <w:pageBreakBefore w:val="0"/>
        <w:widowControl/>
        <w:kinsoku w:val="0"/>
        <w:wordWrap/>
        <w:overflowPunct/>
        <w:topLinePunct w:val="0"/>
        <w:autoSpaceDE w:val="0"/>
        <w:autoSpaceDN w:val="0"/>
        <w:bidi w:val="0"/>
        <w:adjustRightInd w:val="0"/>
        <w:snapToGrid w:val="0"/>
        <w:spacing w:before="40" w:line="240" w:lineRule="auto"/>
        <w:ind w:right="215" w:firstLine="438" w:firstLineChars="200"/>
        <w:textAlignment w:val="baseline"/>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b/>
          <w:bCs/>
          <w:color w:val="auto"/>
          <w:spacing w:val="-1"/>
          <w:sz w:val="22"/>
          <w:szCs w:val="22"/>
          <w:highlight w:val="none"/>
        </w:rPr>
        <w:t>3.本项目的特定资格要求</w:t>
      </w:r>
      <w:r>
        <w:rPr>
          <w:rFonts w:hint="eastAsia" w:asciiTheme="minorEastAsia" w:hAnsiTheme="minorEastAsia" w:eastAsiaTheme="minorEastAsia" w:cstheme="minorEastAsia"/>
          <w:b w:val="0"/>
          <w:bCs w:val="0"/>
          <w:color w:val="auto"/>
          <w:spacing w:val="-1"/>
          <w:sz w:val="22"/>
          <w:szCs w:val="22"/>
          <w:highlight w:val="none"/>
        </w:rPr>
        <w:t>：须具</w:t>
      </w:r>
      <w:r>
        <w:rPr>
          <w:rFonts w:hint="eastAsia" w:asciiTheme="minorEastAsia" w:hAnsiTheme="minorEastAsia" w:eastAsiaTheme="minorEastAsia" w:cstheme="minorEastAsia"/>
          <w:color w:val="auto"/>
          <w:spacing w:val="-1"/>
          <w:sz w:val="22"/>
          <w:szCs w:val="22"/>
          <w:highlight w:val="none"/>
        </w:rPr>
        <w:t>备《食品经营（生产）许可证》或《食品流通许可证》</w:t>
      </w:r>
      <w:r>
        <w:rPr>
          <w:rFonts w:hint="eastAsia" w:asciiTheme="minorEastAsia" w:hAnsiTheme="minorEastAsia" w:eastAsiaTheme="minorEastAsia" w:cstheme="minorEastAsia"/>
          <w:color w:val="auto"/>
          <w:spacing w:val="-1"/>
          <w:sz w:val="22"/>
          <w:szCs w:val="22"/>
          <w:highlight w:val="none"/>
          <w:lang w:eastAsia="zh-CN"/>
        </w:rPr>
        <w:t>。</w:t>
      </w:r>
    </w:p>
    <w:p w14:paraId="764C26C4">
      <w:pPr>
        <w:keepNext w:val="0"/>
        <w:keepLines w:val="0"/>
        <w:pageBreakBefore w:val="0"/>
        <w:widowControl/>
        <w:kinsoku w:val="0"/>
        <w:wordWrap/>
        <w:overflowPunct/>
        <w:topLinePunct w:val="0"/>
        <w:autoSpaceDE w:val="0"/>
        <w:autoSpaceDN w:val="0"/>
        <w:bidi w:val="0"/>
        <w:adjustRightInd w:val="0"/>
        <w:snapToGrid w:val="0"/>
        <w:spacing w:before="27" w:line="240" w:lineRule="auto"/>
        <w:ind w:left="1" w:firstLine="470" w:firstLineChars="200"/>
        <w:textAlignment w:val="baseline"/>
        <w:outlineLvl w:val="1"/>
        <w:rPr>
          <w:rFonts w:hint="eastAsia" w:asciiTheme="minorEastAsia" w:hAnsiTheme="minorEastAsia" w:eastAsiaTheme="minorEastAsia" w:cstheme="minorEastAsia"/>
          <w:color w:val="auto"/>
          <w:sz w:val="24"/>
          <w:szCs w:val="24"/>
          <w:highlight w:val="none"/>
        </w:rPr>
      </w:pPr>
      <w:bookmarkStart w:id="12" w:name="bookmark6"/>
      <w:bookmarkEnd w:id="12"/>
      <w:bookmarkStart w:id="13" w:name="_Toc2203"/>
      <w:r>
        <w:rPr>
          <w:rFonts w:hint="eastAsia" w:asciiTheme="minorEastAsia" w:hAnsiTheme="minorEastAsia" w:eastAsiaTheme="minorEastAsia" w:cstheme="minorEastAsia"/>
          <w:b/>
          <w:bCs/>
          <w:color w:val="auto"/>
          <w:spacing w:val="-3"/>
          <w:sz w:val="24"/>
          <w:szCs w:val="24"/>
          <w:highlight w:val="none"/>
        </w:rPr>
        <w:t>三、获取采购文件</w:t>
      </w:r>
      <w:bookmarkEnd w:id="13"/>
    </w:p>
    <w:p w14:paraId="57D0ADEA">
      <w:pPr>
        <w:keepNext w:val="0"/>
        <w:keepLines w:val="0"/>
        <w:pageBreakBefore w:val="0"/>
        <w:widowControl/>
        <w:kinsoku w:val="0"/>
        <w:wordWrap/>
        <w:overflowPunct/>
        <w:topLinePunct w:val="0"/>
        <w:autoSpaceDE w:val="0"/>
        <w:autoSpaceDN w:val="0"/>
        <w:bidi w:val="0"/>
        <w:adjustRightInd w:val="0"/>
        <w:snapToGrid w:val="0"/>
        <w:spacing w:before="81" w:line="240" w:lineRule="auto"/>
        <w:ind w:right="285" w:firstLine="416" w:firstLineChars="200"/>
        <w:textAlignment w:val="baseline"/>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pacing w:val="-6"/>
          <w:sz w:val="22"/>
          <w:szCs w:val="22"/>
          <w:highlight w:val="none"/>
        </w:rPr>
        <w:t>时间：</w:t>
      </w:r>
      <w:r>
        <w:rPr>
          <w:rFonts w:hint="eastAsia" w:asciiTheme="minorEastAsia" w:hAnsiTheme="minorEastAsia" w:eastAsiaTheme="minorEastAsia" w:cstheme="minorEastAsia"/>
          <w:color w:val="auto"/>
          <w:spacing w:val="-1"/>
          <w:sz w:val="22"/>
          <w:szCs w:val="22"/>
          <w:highlight w:val="none"/>
          <w:lang w:val="en-US" w:eastAsia="zh-CN"/>
        </w:rPr>
        <w:t>2025</w:t>
      </w:r>
      <w:r>
        <w:rPr>
          <w:rFonts w:hint="eastAsia" w:asciiTheme="minorEastAsia" w:hAnsiTheme="minorEastAsia" w:eastAsiaTheme="minorEastAsia" w:cstheme="minorEastAsia"/>
          <w:color w:val="auto"/>
          <w:spacing w:val="-1"/>
          <w:sz w:val="22"/>
          <w:szCs w:val="22"/>
          <w:highlight w:val="none"/>
        </w:rPr>
        <w:t xml:space="preserve">年 </w:t>
      </w:r>
      <w:r>
        <w:rPr>
          <w:rFonts w:hint="eastAsia" w:asciiTheme="minorEastAsia" w:hAnsiTheme="minorEastAsia" w:eastAsiaTheme="minorEastAsia" w:cstheme="minorEastAsia"/>
          <w:color w:val="auto"/>
          <w:spacing w:val="-1"/>
          <w:sz w:val="22"/>
          <w:szCs w:val="22"/>
          <w:highlight w:val="none"/>
          <w:lang w:val="en-US" w:eastAsia="zh-CN"/>
        </w:rPr>
        <w:t>02</w:t>
      </w:r>
      <w:r>
        <w:rPr>
          <w:rFonts w:hint="eastAsia" w:asciiTheme="minorEastAsia" w:hAnsiTheme="minorEastAsia" w:eastAsiaTheme="minorEastAsia" w:cstheme="minorEastAsia"/>
          <w:color w:val="auto"/>
          <w:spacing w:val="-1"/>
          <w:sz w:val="22"/>
          <w:szCs w:val="22"/>
          <w:highlight w:val="none"/>
        </w:rPr>
        <w:t xml:space="preserve">月 </w:t>
      </w:r>
      <w:r>
        <w:rPr>
          <w:rFonts w:hint="eastAsia" w:asciiTheme="minorEastAsia" w:hAnsiTheme="minorEastAsia" w:eastAsiaTheme="minorEastAsia" w:cstheme="minorEastAsia"/>
          <w:color w:val="auto"/>
          <w:spacing w:val="-1"/>
          <w:sz w:val="22"/>
          <w:szCs w:val="22"/>
          <w:highlight w:val="none"/>
          <w:lang w:val="en-US" w:eastAsia="zh-CN"/>
        </w:rPr>
        <w:t>14</w:t>
      </w:r>
      <w:r>
        <w:rPr>
          <w:rFonts w:hint="eastAsia" w:asciiTheme="minorEastAsia" w:hAnsiTheme="minorEastAsia" w:eastAsiaTheme="minorEastAsia" w:cstheme="minorEastAsia"/>
          <w:color w:val="auto"/>
          <w:spacing w:val="-1"/>
          <w:sz w:val="22"/>
          <w:szCs w:val="22"/>
          <w:highlight w:val="none"/>
        </w:rPr>
        <w:t>日至 20</w:t>
      </w:r>
      <w:r>
        <w:rPr>
          <w:rFonts w:hint="eastAsia" w:asciiTheme="minorEastAsia" w:hAnsiTheme="minorEastAsia" w:eastAsiaTheme="minorEastAsia" w:cstheme="minorEastAsia"/>
          <w:color w:val="auto"/>
          <w:spacing w:val="-1"/>
          <w:sz w:val="22"/>
          <w:szCs w:val="22"/>
          <w:highlight w:val="none"/>
          <w:lang w:val="en-US" w:eastAsia="zh-CN"/>
        </w:rPr>
        <w:t>25</w:t>
      </w:r>
      <w:r>
        <w:rPr>
          <w:rFonts w:hint="eastAsia" w:asciiTheme="minorEastAsia" w:hAnsiTheme="minorEastAsia" w:eastAsiaTheme="minorEastAsia" w:cstheme="minorEastAsia"/>
          <w:color w:val="auto"/>
          <w:spacing w:val="-1"/>
          <w:sz w:val="22"/>
          <w:szCs w:val="22"/>
          <w:highlight w:val="none"/>
        </w:rPr>
        <w:t xml:space="preserve"> 年</w:t>
      </w:r>
      <w:r>
        <w:rPr>
          <w:rFonts w:hint="eastAsia" w:asciiTheme="minorEastAsia" w:hAnsiTheme="minorEastAsia" w:eastAsiaTheme="minorEastAsia" w:cstheme="minorEastAsia"/>
          <w:color w:val="auto"/>
          <w:spacing w:val="-1"/>
          <w:sz w:val="22"/>
          <w:szCs w:val="22"/>
          <w:highlight w:val="none"/>
          <w:lang w:val="en-US" w:eastAsia="zh-CN"/>
        </w:rPr>
        <w:t xml:space="preserve"> 02</w:t>
      </w:r>
      <w:r>
        <w:rPr>
          <w:rFonts w:hint="eastAsia" w:asciiTheme="minorEastAsia" w:hAnsiTheme="minorEastAsia" w:eastAsiaTheme="minorEastAsia" w:cstheme="minorEastAsia"/>
          <w:color w:val="auto"/>
          <w:spacing w:val="-1"/>
          <w:sz w:val="22"/>
          <w:szCs w:val="22"/>
          <w:highlight w:val="none"/>
        </w:rPr>
        <w:t xml:space="preserve"> 月</w:t>
      </w:r>
      <w:r>
        <w:rPr>
          <w:rFonts w:hint="eastAsia" w:asciiTheme="minorEastAsia" w:hAnsiTheme="minorEastAsia" w:eastAsiaTheme="minorEastAsia" w:cstheme="minorEastAsia"/>
          <w:color w:val="auto"/>
          <w:spacing w:val="-1"/>
          <w:sz w:val="22"/>
          <w:szCs w:val="22"/>
          <w:highlight w:val="none"/>
          <w:lang w:val="en-US" w:eastAsia="zh-CN"/>
        </w:rPr>
        <w:t xml:space="preserve"> 21</w:t>
      </w:r>
      <w:r>
        <w:rPr>
          <w:rFonts w:hint="eastAsia" w:asciiTheme="minorEastAsia" w:hAnsiTheme="minorEastAsia" w:eastAsiaTheme="minorEastAsia" w:cstheme="minorEastAsia"/>
          <w:color w:val="auto"/>
          <w:spacing w:val="-1"/>
          <w:sz w:val="22"/>
          <w:szCs w:val="22"/>
          <w:highlight w:val="none"/>
        </w:rPr>
        <w:t>日，每天上午 00:00 至 12:00，下午 12:00 至 23:59（北京时间，法定节假日除外）</w:t>
      </w:r>
    </w:p>
    <w:p w14:paraId="2B4DBA12">
      <w:pPr>
        <w:keepNext w:val="0"/>
        <w:keepLines w:val="0"/>
        <w:pageBreakBefore w:val="0"/>
        <w:widowControl/>
        <w:kinsoku w:val="0"/>
        <w:wordWrap/>
        <w:overflowPunct/>
        <w:topLinePunct w:val="0"/>
        <w:autoSpaceDE w:val="0"/>
        <w:autoSpaceDN w:val="0"/>
        <w:bidi w:val="0"/>
        <w:adjustRightInd w:val="0"/>
        <w:snapToGrid w:val="0"/>
        <w:spacing w:before="17" w:line="240" w:lineRule="auto"/>
        <w:ind w:firstLine="440" w:firstLineChars="200"/>
        <w:textAlignment w:val="baseline"/>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地点：政采云平台（http://www.ccgp-xinjiang.gov.</w:t>
      </w:r>
      <w:r>
        <w:rPr>
          <w:rFonts w:hint="eastAsia" w:asciiTheme="minorEastAsia" w:hAnsiTheme="minorEastAsia" w:eastAsiaTheme="minorEastAsia" w:cstheme="minorEastAsia"/>
          <w:color w:val="auto"/>
          <w:spacing w:val="-1"/>
          <w:sz w:val="22"/>
          <w:szCs w:val="22"/>
          <w:highlight w:val="none"/>
        </w:rPr>
        <w:t>cn/）线上获取</w:t>
      </w:r>
    </w:p>
    <w:p w14:paraId="679F1AFE">
      <w:pPr>
        <w:keepNext w:val="0"/>
        <w:keepLines w:val="0"/>
        <w:pageBreakBefore w:val="0"/>
        <w:widowControl/>
        <w:kinsoku w:val="0"/>
        <w:wordWrap/>
        <w:overflowPunct/>
        <w:topLinePunct w:val="0"/>
        <w:autoSpaceDE w:val="0"/>
        <w:autoSpaceDN w:val="0"/>
        <w:bidi w:val="0"/>
        <w:adjustRightInd w:val="0"/>
        <w:snapToGrid w:val="0"/>
        <w:spacing w:before="45" w:line="240" w:lineRule="auto"/>
        <w:ind w:firstLine="456" w:firstLineChars="200"/>
        <w:jc w:val="both"/>
        <w:textAlignment w:val="baseline"/>
        <w:rPr>
          <w:rFonts w:hint="eastAsia" w:asciiTheme="minorEastAsia" w:hAnsiTheme="minorEastAsia" w:eastAsiaTheme="minorEastAsia" w:cstheme="minorEastAsia"/>
          <w:color w:val="auto"/>
          <w:spacing w:val="-1"/>
          <w:sz w:val="22"/>
          <w:szCs w:val="22"/>
          <w:highlight w:val="none"/>
          <w:lang w:eastAsia="zh-CN"/>
        </w:rPr>
      </w:pPr>
      <w:r>
        <w:rPr>
          <w:rFonts w:hint="eastAsia" w:asciiTheme="minorEastAsia" w:hAnsiTheme="minorEastAsia" w:eastAsiaTheme="minorEastAsia" w:cstheme="minorEastAsia"/>
          <w:color w:val="auto"/>
          <w:spacing w:val="4"/>
          <w:sz w:val="22"/>
          <w:szCs w:val="22"/>
          <w:highlight w:val="none"/>
        </w:rPr>
        <w:t>方式：供应商登录政采云平台</w:t>
      </w:r>
      <w:r>
        <w:rPr>
          <w:rFonts w:hint="eastAsia" w:asciiTheme="minorEastAsia" w:hAnsiTheme="minorEastAsia" w:eastAsiaTheme="minorEastAsia" w:cstheme="minorEastAsia"/>
          <w:color w:val="auto"/>
          <w:sz w:val="22"/>
          <w:szCs w:val="22"/>
          <w:highlight w:val="none"/>
        </w:rPr>
        <w:t>https</w:t>
      </w:r>
      <w:r>
        <w:rPr>
          <w:rFonts w:hint="eastAsia" w:asciiTheme="minorEastAsia" w:hAnsiTheme="minorEastAsia" w:eastAsiaTheme="minorEastAsia" w:cstheme="minorEastAsia"/>
          <w:color w:val="auto"/>
          <w:spacing w:val="4"/>
          <w:sz w:val="22"/>
          <w:szCs w:val="22"/>
          <w:highlight w:val="none"/>
        </w:rPr>
        <w:t>://</w:t>
      </w:r>
      <w:r>
        <w:rPr>
          <w:rFonts w:hint="eastAsia" w:asciiTheme="minorEastAsia" w:hAnsiTheme="minorEastAsia" w:eastAsiaTheme="minorEastAsia" w:cstheme="minorEastAsia"/>
          <w:color w:val="auto"/>
          <w:sz w:val="22"/>
          <w:szCs w:val="22"/>
          <w:highlight w:val="none"/>
        </w:rPr>
        <w:t>www</w:t>
      </w:r>
      <w:r>
        <w:rPr>
          <w:rFonts w:hint="eastAsia" w:asciiTheme="minorEastAsia" w:hAnsiTheme="minorEastAsia" w:eastAsiaTheme="minorEastAsia" w:cstheme="minorEastAsia"/>
          <w:color w:val="auto"/>
          <w:spacing w:val="4"/>
          <w:sz w:val="22"/>
          <w:szCs w:val="22"/>
          <w:highlight w:val="none"/>
        </w:rPr>
        <w:t>.</w:t>
      </w:r>
      <w:r>
        <w:rPr>
          <w:rFonts w:hint="eastAsia" w:asciiTheme="minorEastAsia" w:hAnsiTheme="minorEastAsia" w:eastAsiaTheme="minorEastAsia" w:cstheme="minorEastAsia"/>
          <w:color w:val="auto"/>
          <w:sz w:val="22"/>
          <w:szCs w:val="22"/>
          <w:highlight w:val="none"/>
        </w:rPr>
        <w:t>zcygov</w:t>
      </w:r>
      <w:r>
        <w:rPr>
          <w:rFonts w:hint="eastAsia" w:asciiTheme="minorEastAsia" w:hAnsiTheme="minorEastAsia" w:eastAsiaTheme="minorEastAsia" w:cstheme="minorEastAsia"/>
          <w:color w:val="auto"/>
          <w:spacing w:val="4"/>
          <w:sz w:val="22"/>
          <w:szCs w:val="22"/>
          <w:highlight w:val="none"/>
        </w:rPr>
        <w:t>.</w:t>
      </w:r>
      <w:r>
        <w:rPr>
          <w:rFonts w:hint="eastAsia" w:asciiTheme="minorEastAsia" w:hAnsiTheme="minorEastAsia" w:eastAsiaTheme="minorEastAsia" w:cstheme="minorEastAsia"/>
          <w:color w:val="auto"/>
          <w:sz w:val="22"/>
          <w:szCs w:val="22"/>
          <w:highlight w:val="none"/>
        </w:rPr>
        <w:t>cn</w:t>
      </w:r>
      <w:r>
        <w:rPr>
          <w:rFonts w:hint="eastAsia" w:asciiTheme="minorEastAsia" w:hAnsiTheme="minorEastAsia" w:eastAsiaTheme="minorEastAsia" w:cstheme="minorEastAsia"/>
          <w:color w:val="auto"/>
          <w:spacing w:val="4"/>
          <w:sz w:val="22"/>
          <w:szCs w:val="22"/>
          <w:highlight w:val="none"/>
        </w:rPr>
        <w:t>/在线申请获取采购文件（进入“项目采购”</w:t>
      </w:r>
      <w:r>
        <w:rPr>
          <w:rFonts w:hint="eastAsia" w:asciiTheme="minorEastAsia" w:hAnsiTheme="minorEastAsia" w:eastAsiaTheme="minorEastAsia" w:cstheme="minorEastAsia"/>
          <w:color w:val="auto"/>
          <w:spacing w:val="-3"/>
          <w:sz w:val="22"/>
          <w:szCs w:val="22"/>
          <w:highlight w:val="none"/>
        </w:rPr>
        <w:t>应用，在获取采购文件菜单中选择项目，申请获取采购文件</w:t>
      </w:r>
      <w:r>
        <w:rPr>
          <w:rFonts w:hint="eastAsia" w:asciiTheme="minorEastAsia" w:hAnsiTheme="minorEastAsia" w:eastAsiaTheme="minorEastAsia" w:cstheme="minorEastAsia"/>
          <w:color w:val="auto"/>
          <w:spacing w:val="-21"/>
          <w:sz w:val="22"/>
          <w:szCs w:val="22"/>
          <w:highlight w:val="none"/>
        </w:rPr>
        <w:t>），</w:t>
      </w:r>
      <w:r>
        <w:rPr>
          <w:rFonts w:hint="eastAsia" w:asciiTheme="minorEastAsia" w:hAnsiTheme="minorEastAsia" w:eastAsiaTheme="minorEastAsia" w:cstheme="minorEastAsia"/>
          <w:color w:val="auto"/>
          <w:spacing w:val="-3"/>
          <w:sz w:val="22"/>
          <w:szCs w:val="22"/>
          <w:highlight w:val="none"/>
        </w:rPr>
        <w:t>或者点击采购公告底部潜在供应商“获</w:t>
      </w:r>
      <w:r>
        <w:rPr>
          <w:rFonts w:hint="eastAsia" w:asciiTheme="minorEastAsia" w:hAnsiTheme="minorEastAsia" w:eastAsiaTheme="minorEastAsia" w:cstheme="minorEastAsia"/>
          <w:color w:val="auto"/>
          <w:spacing w:val="-1"/>
          <w:sz w:val="22"/>
          <w:szCs w:val="22"/>
          <w:highlight w:val="none"/>
        </w:rPr>
        <w:t>取采购文件”，页面跳转后登陆，直接获取采购文件</w:t>
      </w:r>
      <w:r>
        <w:rPr>
          <w:rFonts w:hint="eastAsia" w:asciiTheme="minorEastAsia" w:hAnsiTheme="minorEastAsia" w:eastAsiaTheme="minorEastAsia" w:cstheme="minorEastAsia"/>
          <w:color w:val="auto"/>
          <w:spacing w:val="-1"/>
          <w:sz w:val="22"/>
          <w:szCs w:val="22"/>
          <w:highlight w:val="none"/>
          <w:lang w:eastAsia="zh-CN"/>
        </w:rPr>
        <w:t>。</w:t>
      </w:r>
    </w:p>
    <w:p w14:paraId="4DE1FE10">
      <w:pPr>
        <w:keepNext w:val="0"/>
        <w:keepLines w:val="0"/>
        <w:pageBreakBefore w:val="0"/>
        <w:widowControl/>
        <w:kinsoku w:val="0"/>
        <w:wordWrap/>
        <w:overflowPunct/>
        <w:topLinePunct w:val="0"/>
        <w:autoSpaceDE w:val="0"/>
        <w:autoSpaceDN w:val="0"/>
        <w:bidi w:val="0"/>
        <w:adjustRightInd w:val="0"/>
        <w:snapToGrid w:val="0"/>
        <w:spacing w:before="45" w:line="240" w:lineRule="auto"/>
        <w:ind w:firstLine="432" w:firstLineChars="200"/>
        <w:jc w:val="both"/>
        <w:textAlignment w:val="baseline"/>
        <w:rPr>
          <w:rFonts w:hint="eastAsia" w:asciiTheme="minorEastAsia" w:hAnsiTheme="minorEastAsia" w:eastAsiaTheme="minorEastAsia" w:cstheme="minorEastAsia"/>
          <w:b/>
          <w:bCs/>
          <w:color w:val="auto"/>
          <w:spacing w:val="-6"/>
          <w:sz w:val="24"/>
          <w:szCs w:val="24"/>
          <w:highlight w:val="none"/>
        </w:rPr>
      </w:pPr>
      <w:r>
        <w:rPr>
          <w:rFonts w:hint="eastAsia" w:asciiTheme="minorEastAsia" w:hAnsiTheme="minorEastAsia" w:eastAsiaTheme="minorEastAsia" w:cstheme="minorEastAsia"/>
          <w:color w:val="auto"/>
          <w:spacing w:val="-2"/>
          <w:sz w:val="22"/>
          <w:szCs w:val="22"/>
          <w:highlight w:val="none"/>
        </w:rPr>
        <w:t>售价（元</w:t>
      </w:r>
      <w:r>
        <w:rPr>
          <w:rFonts w:hint="eastAsia" w:asciiTheme="minorEastAsia" w:hAnsiTheme="minorEastAsia" w:eastAsiaTheme="minorEastAsia" w:cstheme="minorEastAsia"/>
          <w:color w:val="auto"/>
          <w:spacing w:val="5"/>
          <w:sz w:val="22"/>
          <w:szCs w:val="22"/>
          <w:highlight w:val="none"/>
        </w:rPr>
        <w:t>）：</w:t>
      </w:r>
      <w:r>
        <w:rPr>
          <w:rFonts w:hint="eastAsia" w:asciiTheme="minorEastAsia" w:hAnsiTheme="minorEastAsia" w:eastAsiaTheme="minorEastAsia" w:cstheme="minorEastAsia"/>
          <w:color w:val="auto"/>
          <w:spacing w:val="-2"/>
          <w:sz w:val="22"/>
          <w:szCs w:val="22"/>
          <w:highlight w:val="none"/>
        </w:rPr>
        <w:t>0</w:t>
      </w:r>
      <w:bookmarkStart w:id="14" w:name="bookmark8"/>
      <w:bookmarkEnd w:id="14"/>
    </w:p>
    <w:p w14:paraId="61019C9F">
      <w:pPr>
        <w:keepNext w:val="0"/>
        <w:keepLines w:val="0"/>
        <w:pageBreakBefore w:val="0"/>
        <w:widowControl/>
        <w:kinsoku w:val="0"/>
        <w:wordWrap/>
        <w:overflowPunct/>
        <w:topLinePunct w:val="0"/>
        <w:autoSpaceDE w:val="0"/>
        <w:autoSpaceDN w:val="0"/>
        <w:bidi w:val="0"/>
        <w:adjustRightInd w:val="0"/>
        <w:snapToGrid w:val="0"/>
        <w:spacing w:before="29" w:line="240" w:lineRule="auto"/>
        <w:ind w:firstLine="458" w:firstLineChars="200"/>
        <w:textAlignment w:val="baseline"/>
        <w:outlineLvl w:val="1"/>
        <w:rPr>
          <w:rFonts w:hint="eastAsia" w:asciiTheme="minorEastAsia" w:hAnsiTheme="minorEastAsia" w:eastAsiaTheme="minorEastAsia" w:cstheme="minorEastAsia"/>
          <w:color w:val="auto"/>
          <w:sz w:val="24"/>
          <w:szCs w:val="24"/>
          <w:highlight w:val="none"/>
        </w:rPr>
      </w:pPr>
      <w:bookmarkStart w:id="15" w:name="_Toc18950"/>
      <w:r>
        <w:rPr>
          <w:rFonts w:hint="eastAsia" w:asciiTheme="minorEastAsia" w:hAnsiTheme="minorEastAsia" w:eastAsiaTheme="minorEastAsia" w:cstheme="minorEastAsia"/>
          <w:b/>
          <w:bCs/>
          <w:color w:val="auto"/>
          <w:spacing w:val="-6"/>
          <w:sz w:val="24"/>
          <w:szCs w:val="24"/>
          <w:highlight w:val="none"/>
        </w:rPr>
        <w:t>四、响应文件提交</w:t>
      </w:r>
      <w:bookmarkEnd w:id="15"/>
    </w:p>
    <w:p w14:paraId="18A816CE">
      <w:pPr>
        <w:keepNext w:val="0"/>
        <w:keepLines w:val="0"/>
        <w:pageBreakBefore w:val="0"/>
        <w:widowControl/>
        <w:kinsoku w:val="0"/>
        <w:wordWrap/>
        <w:overflowPunct/>
        <w:topLinePunct w:val="0"/>
        <w:autoSpaceDE w:val="0"/>
        <w:autoSpaceDN w:val="0"/>
        <w:bidi w:val="0"/>
        <w:adjustRightInd w:val="0"/>
        <w:snapToGrid w:val="0"/>
        <w:spacing w:before="81" w:line="240" w:lineRule="auto"/>
        <w:ind w:firstLine="420" w:firstLineChars="200"/>
        <w:textAlignment w:val="baseline"/>
        <w:rPr>
          <w:rFonts w:hint="eastAsia" w:asciiTheme="minorEastAsia" w:hAnsiTheme="minorEastAsia" w:eastAsiaTheme="minorEastAsia" w:cstheme="minorEastAsia"/>
          <w:color w:val="auto"/>
          <w:spacing w:val="-5"/>
          <w:sz w:val="22"/>
          <w:szCs w:val="22"/>
          <w:highlight w:val="none"/>
        </w:rPr>
      </w:pPr>
      <w:r>
        <w:rPr>
          <w:rFonts w:hint="eastAsia" w:asciiTheme="minorEastAsia" w:hAnsiTheme="minorEastAsia" w:eastAsiaTheme="minorEastAsia" w:cstheme="minorEastAsia"/>
          <w:color w:val="auto"/>
          <w:spacing w:val="-5"/>
          <w:sz w:val="22"/>
          <w:szCs w:val="22"/>
          <w:highlight w:val="none"/>
        </w:rPr>
        <w:t>截止时间：202</w:t>
      </w:r>
      <w:r>
        <w:rPr>
          <w:rFonts w:hint="eastAsia" w:asciiTheme="minorEastAsia" w:hAnsiTheme="minorEastAsia" w:eastAsiaTheme="minorEastAsia" w:cstheme="minorEastAsia"/>
          <w:color w:val="auto"/>
          <w:spacing w:val="-5"/>
          <w:sz w:val="22"/>
          <w:szCs w:val="22"/>
          <w:highlight w:val="none"/>
          <w:lang w:val="en-US" w:eastAsia="zh-CN"/>
        </w:rPr>
        <w:t>5</w:t>
      </w:r>
      <w:r>
        <w:rPr>
          <w:rFonts w:hint="eastAsia" w:asciiTheme="minorEastAsia" w:hAnsiTheme="minorEastAsia" w:eastAsiaTheme="minorEastAsia" w:cstheme="minorEastAsia"/>
          <w:color w:val="auto"/>
          <w:spacing w:val="-32"/>
          <w:sz w:val="22"/>
          <w:szCs w:val="22"/>
          <w:highlight w:val="none"/>
        </w:rPr>
        <w:t xml:space="preserve"> </w:t>
      </w:r>
      <w:r>
        <w:rPr>
          <w:rFonts w:hint="eastAsia" w:asciiTheme="minorEastAsia" w:hAnsiTheme="minorEastAsia" w:eastAsiaTheme="minorEastAsia" w:cstheme="minorEastAsia"/>
          <w:color w:val="auto"/>
          <w:spacing w:val="-5"/>
          <w:sz w:val="22"/>
          <w:szCs w:val="22"/>
          <w:highlight w:val="none"/>
        </w:rPr>
        <w:t>年</w:t>
      </w:r>
      <w:r>
        <w:rPr>
          <w:rFonts w:hint="eastAsia" w:asciiTheme="minorEastAsia" w:hAnsiTheme="minorEastAsia" w:eastAsiaTheme="minorEastAsia" w:cstheme="minorEastAsia"/>
          <w:color w:val="auto"/>
          <w:spacing w:val="-45"/>
          <w:sz w:val="22"/>
          <w:szCs w:val="22"/>
          <w:highlight w:val="none"/>
        </w:rPr>
        <w:t xml:space="preserve"> </w:t>
      </w:r>
      <w:r>
        <w:rPr>
          <w:rFonts w:hint="eastAsia" w:asciiTheme="minorEastAsia" w:hAnsiTheme="minorEastAsia" w:eastAsiaTheme="minorEastAsia" w:cstheme="minorEastAsia"/>
          <w:color w:val="auto"/>
          <w:spacing w:val="-5"/>
          <w:sz w:val="22"/>
          <w:szCs w:val="22"/>
          <w:highlight w:val="none"/>
          <w:lang w:val="en-US" w:eastAsia="zh-CN"/>
        </w:rPr>
        <w:t xml:space="preserve"> 03</w:t>
      </w:r>
      <w:r>
        <w:rPr>
          <w:rFonts w:hint="eastAsia" w:asciiTheme="minorEastAsia" w:hAnsiTheme="minorEastAsia" w:eastAsiaTheme="minorEastAsia" w:cstheme="minorEastAsia"/>
          <w:color w:val="auto"/>
          <w:spacing w:val="-41"/>
          <w:sz w:val="22"/>
          <w:szCs w:val="22"/>
          <w:highlight w:val="none"/>
        </w:rPr>
        <w:t xml:space="preserve"> </w:t>
      </w:r>
      <w:r>
        <w:rPr>
          <w:rFonts w:hint="eastAsia" w:asciiTheme="minorEastAsia" w:hAnsiTheme="minorEastAsia" w:eastAsiaTheme="minorEastAsia" w:cstheme="minorEastAsia"/>
          <w:color w:val="auto"/>
          <w:spacing w:val="-5"/>
          <w:sz w:val="22"/>
          <w:szCs w:val="22"/>
          <w:highlight w:val="none"/>
        </w:rPr>
        <w:t>月</w:t>
      </w:r>
      <w:r>
        <w:rPr>
          <w:rFonts w:hint="eastAsia" w:asciiTheme="minorEastAsia" w:hAnsiTheme="minorEastAsia" w:eastAsiaTheme="minorEastAsia" w:cstheme="minorEastAsia"/>
          <w:color w:val="auto"/>
          <w:spacing w:val="-46"/>
          <w:sz w:val="22"/>
          <w:szCs w:val="22"/>
          <w:highlight w:val="none"/>
        </w:rPr>
        <w:t xml:space="preserve"> </w:t>
      </w:r>
      <w:r>
        <w:rPr>
          <w:rFonts w:hint="eastAsia" w:asciiTheme="minorEastAsia" w:hAnsiTheme="minorEastAsia" w:eastAsiaTheme="minorEastAsia" w:cstheme="minorEastAsia"/>
          <w:color w:val="auto"/>
          <w:spacing w:val="-5"/>
          <w:sz w:val="22"/>
          <w:szCs w:val="22"/>
          <w:highlight w:val="none"/>
          <w:lang w:val="en-US" w:eastAsia="zh-CN"/>
        </w:rPr>
        <w:t>06</w:t>
      </w:r>
      <w:r>
        <w:rPr>
          <w:rFonts w:hint="eastAsia" w:asciiTheme="minorEastAsia" w:hAnsiTheme="minorEastAsia" w:eastAsiaTheme="minorEastAsia" w:cstheme="minorEastAsia"/>
          <w:color w:val="auto"/>
          <w:spacing w:val="-5"/>
          <w:sz w:val="22"/>
          <w:szCs w:val="22"/>
          <w:highlight w:val="none"/>
        </w:rPr>
        <w:t>日</w:t>
      </w:r>
      <w:r>
        <w:rPr>
          <w:rFonts w:hint="eastAsia" w:asciiTheme="minorEastAsia" w:hAnsiTheme="minorEastAsia" w:eastAsiaTheme="minorEastAsia" w:cstheme="minorEastAsia"/>
          <w:color w:val="auto"/>
          <w:spacing w:val="-33"/>
          <w:sz w:val="22"/>
          <w:szCs w:val="22"/>
          <w:highlight w:val="none"/>
        </w:rPr>
        <w:t xml:space="preserve"> </w:t>
      </w:r>
      <w:r>
        <w:rPr>
          <w:rFonts w:hint="eastAsia" w:asciiTheme="minorEastAsia" w:hAnsiTheme="minorEastAsia" w:eastAsiaTheme="minorEastAsia" w:cstheme="minorEastAsia"/>
          <w:color w:val="auto"/>
          <w:spacing w:val="-5"/>
          <w:sz w:val="22"/>
          <w:szCs w:val="22"/>
          <w:highlight w:val="none"/>
        </w:rPr>
        <w:t>11:00（北京时间）</w:t>
      </w:r>
    </w:p>
    <w:p w14:paraId="6D38567B">
      <w:pPr>
        <w:keepNext w:val="0"/>
        <w:keepLines w:val="0"/>
        <w:pageBreakBefore w:val="0"/>
        <w:widowControl/>
        <w:kinsoku w:val="0"/>
        <w:wordWrap/>
        <w:overflowPunct/>
        <w:topLinePunct w:val="0"/>
        <w:autoSpaceDE w:val="0"/>
        <w:autoSpaceDN w:val="0"/>
        <w:bidi w:val="0"/>
        <w:adjustRightInd w:val="0"/>
        <w:snapToGrid w:val="0"/>
        <w:spacing w:before="81" w:line="240" w:lineRule="auto"/>
        <w:ind w:firstLine="436" w:firstLineChars="200"/>
        <w:textAlignment w:val="baseline"/>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1"/>
          <w:sz w:val="22"/>
          <w:szCs w:val="22"/>
          <w:highlight w:val="none"/>
        </w:rPr>
        <w:t>地    点：请使用 CA 数字证书登录政采云平</w:t>
      </w:r>
      <w:r>
        <w:rPr>
          <w:rFonts w:hint="eastAsia" w:asciiTheme="minorEastAsia" w:hAnsiTheme="minorEastAsia" w:eastAsiaTheme="minorEastAsia" w:cstheme="minorEastAsia"/>
          <w:color w:val="auto"/>
          <w:spacing w:val="-2"/>
          <w:sz w:val="22"/>
          <w:szCs w:val="22"/>
          <w:highlight w:val="none"/>
        </w:rPr>
        <w:t>台（http://www.ccgp-xinjiang.gov.cn/)上传加</w:t>
      </w:r>
      <w:bookmarkStart w:id="16" w:name="_Toc12587"/>
      <w:r>
        <w:rPr>
          <w:rFonts w:hint="eastAsia" w:asciiTheme="minorEastAsia" w:hAnsiTheme="minorEastAsia" w:eastAsiaTheme="minorEastAsia" w:cstheme="minorEastAsia"/>
          <w:color w:val="auto"/>
          <w:spacing w:val="-2"/>
          <w:sz w:val="22"/>
          <w:szCs w:val="22"/>
          <w:highlight w:val="none"/>
        </w:rPr>
        <w:t>密版投标文件</w:t>
      </w:r>
      <w:bookmarkEnd w:id="16"/>
      <w:bookmarkStart w:id="17" w:name="bookmark10"/>
      <w:bookmarkEnd w:id="17"/>
      <w:bookmarkStart w:id="18" w:name="_Toc29885"/>
    </w:p>
    <w:p w14:paraId="010482C6">
      <w:pPr>
        <w:keepNext w:val="0"/>
        <w:keepLines w:val="0"/>
        <w:pageBreakBefore w:val="0"/>
        <w:widowControl/>
        <w:kinsoku w:val="0"/>
        <w:wordWrap/>
        <w:overflowPunct/>
        <w:topLinePunct w:val="0"/>
        <w:autoSpaceDE w:val="0"/>
        <w:autoSpaceDN w:val="0"/>
        <w:bidi w:val="0"/>
        <w:adjustRightInd w:val="0"/>
        <w:snapToGrid w:val="0"/>
        <w:spacing w:before="81" w:line="240" w:lineRule="auto"/>
        <w:ind w:firstLine="466" w:firstLineChars="200"/>
        <w:textAlignment w:val="baseline"/>
        <w:rPr>
          <w:rFonts w:hint="eastAsia" w:asciiTheme="minorEastAsia" w:hAnsiTheme="minorEastAsia" w:eastAsiaTheme="minorEastAsia" w:cstheme="minorEastAsia"/>
          <w:b/>
          <w:bCs/>
          <w:color w:val="auto"/>
          <w:spacing w:val="-4"/>
          <w:sz w:val="24"/>
          <w:szCs w:val="24"/>
          <w:highlight w:val="none"/>
        </w:rPr>
      </w:pPr>
      <w:r>
        <w:rPr>
          <w:rFonts w:hint="eastAsia" w:asciiTheme="minorEastAsia" w:hAnsiTheme="minorEastAsia" w:eastAsiaTheme="minorEastAsia" w:cstheme="minorEastAsia"/>
          <w:b/>
          <w:bCs/>
          <w:color w:val="auto"/>
          <w:spacing w:val="-4"/>
          <w:sz w:val="24"/>
          <w:szCs w:val="24"/>
          <w:highlight w:val="none"/>
          <w:lang w:val="en-US" w:eastAsia="zh-CN"/>
        </w:rPr>
        <w:t>五、</w:t>
      </w:r>
      <w:r>
        <w:rPr>
          <w:rFonts w:hint="eastAsia" w:asciiTheme="minorEastAsia" w:hAnsiTheme="minorEastAsia" w:eastAsiaTheme="minorEastAsia" w:cstheme="minorEastAsia"/>
          <w:b/>
          <w:bCs/>
          <w:color w:val="auto"/>
          <w:spacing w:val="-4"/>
          <w:sz w:val="24"/>
          <w:szCs w:val="24"/>
          <w:highlight w:val="none"/>
        </w:rPr>
        <w:t>响应文件开启</w:t>
      </w:r>
      <w:bookmarkEnd w:id="18"/>
    </w:p>
    <w:p w14:paraId="014B458A">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42" w:line="240" w:lineRule="auto"/>
        <w:ind w:firstLine="420" w:firstLineChars="200"/>
        <w:textAlignment w:val="baseline"/>
        <w:outlineLvl w:val="1"/>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5"/>
          <w:sz w:val="22"/>
          <w:szCs w:val="22"/>
          <w:highlight w:val="none"/>
        </w:rPr>
        <w:t>开启时间：202</w:t>
      </w:r>
      <w:r>
        <w:rPr>
          <w:rFonts w:hint="eastAsia" w:asciiTheme="minorEastAsia" w:hAnsiTheme="minorEastAsia" w:eastAsiaTheme="minorEastAsia" w:cstheme="minorEastAsia"/>
          <w:color w:val="auto"/>
          <w:spacing w:val="-5"/>
          <w:sz w:val="22"/>
          <w:szCs w:val="22"/>
          <w:highlight w:val="none"/>
          <w:lang w:val="en-US" w:eastAsia="zh-CN"/>
        </w:rPr>
        <w:t>5</w:t>
      </w:r>
      <w:r>
        <w:rPr>
          <w:rFonts w:hint="eastAsia" w:asciiTheme="minorEastAsia" w:hAnsiTheme="minorEastAsia" w:eastAsiaTheme="minorEastAsia" w:cstheme="minorEastAsia"/>
          <w:color w:val="auto"/>
          <w:spacing w:val="-32"/>
          <w:sz w:val="22"/>
          <w:szCs w:val="22"/>
          <w:highlight w:val="none"/>
        </w:rPr>
        <w:t xml:space="preserve"> </w:t>
      </w:r>
      <w:r>
        <w:rPr>
          <w:rFonts w:hint="eastAsia" w:asciiTheme="minorEastAsia" w:hAnsiTheme="minorEastAsia" w:eastAsiaTheme="minorEastAsia" w:cstheme="minorEastAsia"/>
          <w:color w:val="auto"/>
          <w:spacing w:val="-5"/>
          <w:sz w:val="22"/>
          <w:szCs w:val="22"/>
          <w:highlight w:val="none"/>
        </w:rPr>
        <w:t>年</w:t>
      </w:r>
      <w:r>
        <w:rPr>
          <w:rFonts w:hint="eastAsia" w:asciiTheme="minorEastAsia" w:hAnsiTheme="minorEastAsia" w:eastAsiaTheme="minorEastAsia" w:cstheme="minorEastAsia"/>
          <w:color w:val="auto"/>
          <w:spacing w:val="-45"/>
          <w:sz w:val="22"/>
          <w:szCs w:val="22"/>
          <w:highlight w:val="none"/>
        </w:rPr>
        <w:t xml:space="preserve"> </w:t>
      </w:r>
      <w:r>
        <w:rPr>
          <w:rFonts w:hint="eastAsia" w:asciiTheme="minorEastAsia" w:hAnsiTheme="minorEastAsia" w:eastAsiaTheme="minorEastAsia" w:cstheme="minorEastAsia"/>
          <w:color w:val="auto"/>
          <w:spacing w:val="-5"/>
          <w:sz w:val="22"/>
          <w:szCs w:val="22"/>
          <w:highlight w:val="none"/>
          <w:lang w:val="en-US" w:eastAsia="zh-CN"/>
        </w:rPr>
        <w:t xml:space="preserve"> 03</w:t>
      </w:r>
      <w:r>
        <w:rPr>
          <w:rFonts w:hint="eastAsia" w:asciiTheme="minorEastAsia" w:hAnsiTheme="minorEastAsia" w:eastAsiaTheme="minorEastAsia" w:cstheme="minorEastAsia"/>
          <w:color w:val="auto"/>
          <w:spacing w:val="-41"/>
          <w:sz w:val="22"/>
          <w:szCs w:val="22"/>
          <w:highlight w:val="none"/>
        </w:rPr>
        <w:t xml:space="preserve"> </w:t>
      </w:r>
      <w:r>
        <w:rPr>
          <w:rFonts w:hint="eastAsia" w:asciiTheme="minorEastAsia" w:hAnsiTheme="minorEastAsia" w:eastAsiaTheme="minorEastAsia" w:cstheme="minorEastAsia"/>
          <w:color w:val="auto"/>
          <w:spacing w:val="-5"/>
          <w:sz w:val="22"/>
          <w:szCs w:val="22"/>
          <w:highlight w:val="none"/>
        </w:rPr>
        <w:t>月</w:t>
      </w:r>
      <w:r>
        <w:rPr>
          <w:rFonts w:hint="eastAsia" w:asciiTheme="minorEastAsia" w:hAnsiTheme="minorEastAsia" w:eastAsiaTheme="minorEastAsia" w:cstheme="minorEastAsia"/>
          <w:color w:val="auto"/>
          <w:spacing w:val="-46"/>
          <w:sz w:val="22"/>
          <w:szCs w:val="22"/>
          <w:highlight w:val="none"/>
        </w:rPr>
        <w:t xml:space="preserve"> </w:t>
      </w:r>
      <w:r>
        <w:rPr>
          <w:rFonts w:hint="eastAsia" w:asciiTheme="minorEastAsia" w:hAnsiTheme="minorEastAsia" w:eastAsiaTheme="minorEastAsia" w:cstheme="minorEastAsia"/>
          <w:color w:val="auto"/>
          <w:spacing w:val="-5"/>
          <w:sz w:val="22"/>
          <w:szCs w:val="22"/>
          <w:highlight w:val="none"/>
          <w:lang w:val="en-US" w:eastAsia="zh-CN"/>
        </w:rPr>
        <w:t xml:space="preserve">06 </w:t>
      </w:r>
      <w:r>
        <w:rPr>
          <w:rFonts w:hint="eastAsia" w:asciiTheme="minorEastAsia" w:hAnsiTheme="minorEastAsia" w:eastAsiaTheme="minorEastAsia" w:cstheme="minorEastAsia"/>
          <w:color w:val="auto"/>
          <w:spacing w:val="-5"/>
          <w:sz w:val="22"/>
          <w:szCs w:val="22"/>
          <w:highlight w:val="none"/>
        </w:rPr>
        <w:t>日</w:t>
      </w:r>
      <w:r>
        <w:rPr>
          <w:rFonts w:hint="eastAsia" w:asciiTheme="minorEastAsia" w:hAnsiTheme="minorEastAsia" w:eastAsiaTheme="minorEastAsia" w:cstheme="minorEastAsia"/>
          <w:color w:val="auto"/>
          <w:spacing w:val="-33"/>
          <w:sz w:val="22"/>
          <w:szCs w:val="22"/>
          <w:highlight w:val="none"/>
        </w:rPr>
        <w:t xml:space="preserve"> </w:t>
      </w:r>
      <w:r>
        <w:rPr>
          <w:rFonts w:hint="eastAsia" w:asciiTheme="minorEastAsia" w:hAnsiTheme="minorEastAsia" w:eastAsiaTheme="minorEastAsia" w:cstheme="minorEastAsia"/>
          <w:color w:val="auto"/>
          <w:spacing w:val="-5"/>
          <w:sz w:val="22"/>
          <w:szCs w:val="22"/>
          <w:highlight w:val="none"/>
        </w:rPr>
        <w:t>11:00（北京时间）</w:t>
      </w:r>
      <w:r>
        <w:rPr>
          <w:rFonts w:hint="eastAsia" w:asciiTheme="minorEastAsia" w:hAnsiTheme="minorEastAsia" w:eastAsiaTheme="minorEastAsia" w:cstheme="minorEastAsia"/>
          <w:color w:val="auto"/>
          <w:sz w:val="22"/>
          <w:szCs w:val="22"/>
          <w:highlight w:val="none"/>
        </w:rPr>
        <w:t xml:space="preserve"> </w:t>
      </w:r>
    </w:p>
    <w:p w14:paraId="30AC2AFB">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42" w:line="240" w:lineRule="auto"/>
        <w:ind w:firstLine="440" w:firstLineChars="200"/>
        <w:textAlignment w:val="baseline"/>
        <w:outlineLvl w:val="1"/>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z w:val="22"/>
          <w:szCs w:val="22"/>
          <w:highlight w:val="none"/>
        </w:rPr>
        <w:t>地    点：政采云平台</w:t>
      </w:r>
      <w:r>
        <w:rPr>
          <w:rFonts w:hint="eastAsia" w:asciiTheme="minorEastAsia" w:hAnsiTheme="minorEastAsia" w:eastAsiaTheme="minorEastAsia" w:cstheme="minorEastAsia"/>
          <w:color w:val="auto"/>
          <w:spacing w:val="-51"/>
          <w:sz w:val="22"/>
          <w:szCs w:val="22"/>
          <w:highlight w:val="none"/>
        </w:rPr>
        <w:t xml:space="preserve"> </w:t>
      </w:r>
      <w:r>
        <w:rPr>
          <w:rFonts w:hint="eastAsia" w:asciiTheme="minorEastAsia" w:hAnsiTheme="minorEastAsia" w:eastAsiaTheme="minorEastAsia" w:cstheme="minorEastAsia"/>
          <w:color w:val="auto"/>
          <w:sz w:val="22"/>
          <w:szCs w:val="22"/>
          <w:highlight w:val="none"/>
        </w:rPr>
        <w:fldChar w:fldCharType="begin"/>
      </w:r>
      <w:r>
        <w:rPr>
          <w:rFonts w:hint="eastAsia" w:asciiTheme="minorEastAsia" w:hAnsiTheme="minorEastAsia" w:eastAsiaTheme="minorEastAsia" w:cstheme="minorEastAsia"/>
          <w:color w:val="auto"/>
          <w:sz w:val="22"/>
          <w:szCs w:val="22"/>
          <w:highlight w:val="none"/>
        </w:rPr>
        <w:instrText xml:space="preserve"> HYPERLINK "https://www.zcygov.cn/" </w:instrText>
      </w:r>
      <w:r>
        <w:rPr>
          <w:rFonts w:hint="eastAsia" w:asciiTheme="minorEastAsia" w:hAnsiTheme="minorEastAsia" w:eastAsiaTheme="minorEastAsia" w:cstheme="minorEastAsia"/>
          <w:color w:val="auto"/>
          <w:sz w:val="22"/>
          <w:szCs w:val="22"/>
          <w:highlight w:val="none"/>
        </w:rPr>
        <w:fldChar w:fldCharType="separate"/>
      </w:r>
      <w:r>
        <w:rPr>
          <w:rStyle w:val="14"/>
          <w:rFonts w:hint="eastAsia" w:asciiTheme="minorEastAsia" w:hAnsiTheme="minorEastAsia" w:eastAsiaTheme="minorEastAsia" w:cstheme="minorEastAsia"/>
          <w:color w:val="auto"/>
          <w:sz w:val="22"/>
          <w:szCs w:val="22"/>
          <w:highlight w:val="none"/>
        </w:rPr>
        <w:t>https://</w:t>
      </w:r>
      <w:r>
        <w:rPr>
          <w:rStyle w:val="14"/>
          <w:rFonts w:hint="eastAsia" w:asciiTheme="minorEastAsia" w:hAnsiTheme="minorEastAsia" w:eastAsiaTheme="minorEastAsia" w:cstheme="minorEastAsia"/>
          <w:color w:val="auto"/>
          <w:spacing w:val="-1"/>
          <w:sz w:val="22"/>
          <w:szCs w:val="22"/>
          <w:highlight w:val="none"/>
        </w:rPr>
        <w:t>www.zcygov.cn/</w:t>
      </w:r>
      <w:bookmarkStart w:id="19" w:name="bookmark12"/>
      <w:bookmarkEnd w:id="19"/>
      <w:bookmarkStart w:id="20" w:name="_Toc3446"/>
      <w:r>
        <w:rPr>
          <w:rFonts w:hint="eastAsia" w:asciiTheme="minorEastAsia" w:hAnsiTheme="minorEastAsia" w:eastAsiaTheme="minorEastAsia" w:cstheme="minorEastAsia"/>
          <w:color w:val="auto"/>
          <w:sz w:val="22"/>
          <w:szCs w:val="22"/>
          <w:highlight w:val="none"/>
        </w:rPr>
        <w:fldChar w:fldCharType="end"/>
      </w:r>
    </w:p>
    <w:p w14:paraId="5BF66C34">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42" w:line="240" w:lineRule="auto"/>
        <w:ind w:firstLine="466" w:firstLineChars="200"/>
        <w:textAlignment w:val="baseline"/>
        <w:outlineLvl w:val="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4"/>
          <w:sz w:val="24"/>
          <w:szCs w:val="24"/>
          <w:highlight w:val="none"/>
        </w:rPr>
        <w:t>六、公告期限</w:t>
      </w:r>
      <w:bookmarkEnd w:id="20"/>
    </w:p>
    <w:p w14:paraId="33706B76">
      <w:pPr>
        <w:keepNext w:val="0"/>
        <w:keepLines w:val="0"/>
        <w:pageBreakBefore w:val="0"/>
        <w:widowControl/>
        <w:kinsoku w:val="0"/>
        <w:wordWrap/>
        <w:overflowPunct/>
        <w:topLinePunct w:val="0"/>
        <w:autoSpaceDE w:val="0"/>
        <w:autoSpaceDN w:val="0"/>
        <w:bidi w:val="0"/>
        <w:adjustRightInd w:val="0"/>
        <w:snapToGrid w:val="0"/>
        <w:spacing w:before="85" w:line="240" w:lineRule="auto"/>
        <w:ind w:firstLine="420" w:firstLineChars="200"/>
        <w:textAlignment w:val="baseline"/>
        <w:rPr>
          <w:rFonts w:hint="eastAsia" w:asciiTheme="minorEastAsia" w:hAnsiTheme="minorEastAsia" w:eastAsiaTheme="minorEastAsia" w:cstheme="minorEastAsia"/>
          <w:color w:val="auto"/>
          <w:spacing w:val="-5"/>
          <w:sz w:val="22"/>
          <w:szCs w:val="22"/>
          <w:highlight w:val="none"/>
        </w:rPr>
      </w:pPr>
      <w:r>
        <w:rPr>
          <w:rFonts w:hint="eastAsia" w:asciiTheme="minorEastAsia" w:hAnsiTheme="minorEastAsia" w:eastAsiaTheme="minorEastAsia" w:cstheme="minorEastAsia"/>
          <w:color w:val="auto"/>
          <w:spacing w:val="-5"/>
          <w:sz w:val="22"/>
          <w:szCs w:val="22"/>
          <w:highlight w:val="none"/>
        </w:rPr>
        <w:t>自本公告发布之日起</w:t>
      </w:r>
      <w:r>
        <w:rPr>
          <w:rFonts w:hint="eastAsia" w:asciiTheme="minorEastAsia" w:hAnsiTheme="minorEastAsia" w:eastAsiaTheme="minorEastAsia" w:cstheme="minorEastAsia"/>
          <w:color w:val="auto"/>
          <w:spacing w:val="-33"/>
          <w:sz w:val="22"/>
          <w:szCs w:val="22"/>
          <w:highlight w:val="none"/>
        </w:rPr>
        <w:t xml:space="preserve"> </w:t>
      </w:r>
      <w:r>
        <w:rPr>
          <w:rFonts w:hint="eastAsia" w:asciiTheme="minorEastAsia" w:hAnsiTheme="minorEastAsia" w:eastAsiaTheme="minorEastAsia" w:cstheme="minorEastAsia"/>
          <w:color w:val="auto"/>
          <w:spacing w:val="-5"/>
          <w:sz w:val="22"/>
          <w:szCs w:val="22"/>
          <w:highlight w:val="none"/>
        </w:rPr>
        <w:t>5</w:t>
      </w:r>
      <w:r>
        <w:rPr>
          <w:rFonts w:hint="eastAsia" w:asciiTheme="minorEastAsia" w:hAnsiTheme="minorEastAsia" w:eastAsiaTheme="minorEastAsia" w:cstheme="minorEastAsia"/>
          <w:color w:val="auto"/>
          <w:spacing w:val="-47"/>
          <w:sz w:val="22"/>
          <w:szCs w:val="22"/>
          <w:highlight w:val="none"/>
        </w:rPr>
        <w:t xml:space="preserve"> </w:t>
      </w:r>
      <w:r>
        <w:rPr>
          <w:rFonts w:hint="eastAsia" w:asciiTheme="minorEastAsia" w:hAnsiTheme="minorEastAsia" w:eastAsiaTheme="minorEastAsia" w:cstheme="minorEastAsia"/>
          <w:color w:val="auto"/>
          <w:spacing w:val="-5"/>
          <w:sz w:val="22"/>
          <w:szCs w:val="22"/>
          <w:highlight w:val="none"/>
        </w:rPr>
        <w:t>个工作日。</w:t>
      </w:r>
      <w:bookmarkStart w:id="21" w:name="bookmark14"/>
      <w:bookmarkEnd w:id="21"/>
      <w:bookmarkStart w:id="22" w:name="_Toc28081"/>
    </w:p>
    <w:p w14:paraId="735ADC1E">
      <w:pPr>
        <w:keepNext w:val="0"/>
        <w:keepLines w:val="0"/>
        <w:pageBreakBefore w:val="0"/>
        <w:widowControl/>
        <w:kinsoku w:val="0"/>
        <w:wordWrap/>
        <w:overflowPunct/>
        <w:topLinePunct w:val="0"/>
        <w:autoSpaceDE w:val="0"/>
        <w:autoSpaceDN w:val="0"/>
        <w:bidi w:val="0"/>
        <w:adjustRightInd w:val="0"/>
        <w:snapToGrid w:val="0"/>
        <w:spacing w:before="85" w:line="240" w:lineRule="auto"/>
        <w:ind w:firstLine="470" w:firstLineChars="20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3"/>
          <w:sz w:val="24"/>
          <w:szCs w:val="24"/>
          <w:highlight w:val="none"/>
        </w:rPr>
        <w:t>七、其他补充事宜</w:t>
      </w:r>
      <w:bookmarkEnd w:id="22"/>
    </w:p>
    <w:p w14:paraId="71A135EB">
      <w:pPr>
        <w:keepNext w:val="0"/>
        <w:keepLines w:val="0"/>
        <w:pageBreakBefore w:val="0"/>
        <w:widowControl/>
        <w:kinsoku w:val="0"/>
        <w:wordWrap/>
        <w:overflowPunct/>
        <w:topLinePunct w:val="0"/>
        <w:autoSpaceDE w:val="0"/>
        <w:autoSpaceDN w:val="0"/>
        <w:bidi w:val="0"/>
        <w:adjustRightInd w:val="0"/>
        <w:snapToGrid w:val="0"/>
        <w:spacing w:before="71" w:line="240" w:lineRule="auto"/>
        <w:ind w:left="1" w:right="78" w:firstLine="436" w:firstLineChars="200"/>
        <w:textAlignment w:val="baseline"/>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1、本项目实行电子招投标，电子交易平台为“政府采购云平台（www.zcygov.c</w:t>
      </w:r>
      <w:r>
        <w:rPr>
          <w:rFonts w:hint="eastAsia" w:asciiTheme="minorEastAsia" w:hAnsiTheme="minorEastAsia" w:eastAsiaTheme="minorEastAsia" w:cstheme="minorEastAsia"/>
          <w:color w:val="auto"/>
          <w:spacing w:val="-2"/>
          <w:sz w:val="22"/>
          <w:szCs w:val="22"/>
          <w:highlight w:val="none"/>
        </w:rPr>
        <w:t>n）</w:t>
      </w:r>
      <w:r>
        <w:rPr>
          <w:rFonts w:hint="eastAsia" w:asciiTheme="minorEastAsia" w:hAnsiTheme="minorEastAsia" w:eastAsiaTheme="minorEastAsia" w:cstheme="minorEastAsia"/>
          <w:color w:val="auto"/>
          <w:spacing w:val="-82"/>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”，各供应商</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应在开标前确保是新疆维吾尔自治区政府采购网正式注册入库的供应商，并完成</w:t>
      </w:r>
      <w:r>
        <w:rPr>
          <w:rFonts w:hint="eastAsia" w:asciiTheme="minorEastAsia" w:hAnsiTheme="minorEastAsia" w:eastAsiaTheme="minorEastAsia" w:cstheme="minorEastAsia"/>
          <w:color w:val="auto"/>
          <w:spacing w:val="-36"/>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CA</w:t>
      </w:r>
      <w:r>
        <w:rPr>
          <w:rFonts w:hint="eastAsia" w:asciiTheme="minorEastAsia" w:hAnsiTheme="minorEastAsia" w:eastAsiaTheme="minorEastAsia" w:cstheme="minorEastAsia"/>
          <w:color w:val="auto"/>
          <w:spacing w:val="-45"/>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数字证书申领。因</w:t>
      </w:r>
      <w:r>
        <w:rPr>
          <w:rFonts w:hint="eastAsia" w:asciiTheme="minorEastAsia" w:hAnsiTheme="minorEastAsia" w:eastAsiaTheme="minorEastAsia" w:cstheme="minorEastAsia"/>
          <w:color w:val="auto"/>
          <w:spacing w:val="-3"/>
          <w:sz w:val="22"/>
          <w:szCs w:val="22"/>
          <w:highlight w:val="none"/>
        </w:rPr>
        <w:t>未注册入库、未办理</w:t>
      </w:r>
      <w:r>
        <w:rPr>
          <w:rFonts w:hint="eastAsia" w:asciiTheme="minorEastAsia" w:hAnsiTheme="minorEastAsia" w:eastAsiaTheme="minorEastAsia" w:cstheme="minorEastAsia"/>
          <w:color w:val="auto"/>
          <w:spacing w:val="-48"/>
          <w:sz w:val="22"/>
          <w:szCs w:val="22"/>
          <w:highlight w:val="none"/>
        </w:rPr>
        <w:t xml:space="preserve"> </w:t>
      </w:r>
      <w:r>
        <w:rPr>
          <w:rFonts w:hint="eastAsia" w:asciiTheme="minorEastAsia" w:hAnsiTheme="minorEastAsia" w:eastAsiaTheme="minorEastAsia" w:cstheme="minorEastAsia"/>
          <w:color w:val="auto"/>
          <w:spacing w:val="-3"/>
          <w:sz w:val="22"/>
          <w:szCs w:val="22"/>
          <w:highlight w:val="none"/>
        </w:rPr>
        <w:t>CA</w:t>
      </w:r>
      <w:r>
        <w:rPr>
          <w:rFonts w:hint="eastAsia" w:asciiTheme="minorEastAsia" w:hAnsiTheme="minorEastAsia" w:eastAsiaTheme="minorEastAsia" w:cstheme="minorEastAsia"/>
          <w:color w:val="auto"/>
          <w:spacing w:val="-45"/>
          <w:sz w:val="22"/>
          <w:szCs w:val="22"/>
          <w:highlight w:val="none"/>
        </w:rPr>
        <w:t xml:space="preserve"> </w:t>
      </w:r>
      <w:r>
        <w:rPr>
          <w:rFonts w:hint="eastAsia" w:asciiTheme="minorEastAsia" w:hAnsiTheme="minorEastAsia" w:eastAsiaTheme="minorEastAsia" w:cstheme="minorEastAsia"/>
          <w:color w:val="auto"/>
          <w:spacing w:val="-3"/>
          <w:sz w:val="22"/>
          <w:szCs w:val="22"/>
          <w:highlight w:val="none"/>
        </w:rPr>
        <w:t>数字证书等原因造成无法投标或投标失败等后果的由供应商</w:t>
      </w:r>
      <w:r>
        <w:rPr>
          <w:rFonts w:hint="eastAsia" w:asciiTheme="minorEastAsia" w:hAnsiTheme="minorEastAsia" w:eastAsiaTheme="minorEastAsia" w:cstheme="minorEastAsia"/>
          <w:color w:val="auto"/>
          <w:spacing w:val="-4"/>
          <w:sz w:val="22"/>
          <w:szCs w:val="22"/>
          <w:highlight w:val="none"/>
        </w:rPr>
        <w:t>自行承担。CA</w:t>
      </w:r>
      <w:r>
        <w:rPr>
          <w:rFonts w:hint="eastAsia" w:asciiTheme="minorEastAsia" w:hAnsiTheme="minorEastAsia" w:eastAsiaTheme="minorEastAsia" w:cstheme="minorEastAsia"/>
          <w:color w:val="auto"/>
          <w:spacing w:val="-44"/>
          <w:sz w:val="22"/>
          <w:szCs w:val="22"/>
          <w:highlight w:val="none"/>
        </w:rPr>
        <w:t xml:space="preserve"> </w:t>
      </w:r>
      <w:r>
        <w:rPr>
          <w:rFonts w:hint="eastAsia" w:asciiTheme="minorEastAsia" w:hAnsiTheme="minorEastAsia" w:eastAsiaTheme="minorEastAsia" w:cstheme="minorEastAsia"/>
          <w:color w:val="auto"/>
          <w:spacing w:val="-4"/>
          <w:sz w:val="22"/>
          <w:szCs w:val="22"/>
          <w:highlight w:val="none"/>
        </w:rPr>
        <w:t>数字</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证书办理详见办事指南</w:t>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"http://www.ccgp-xinjiang.gov.cn/luban/detail?parentId=3335&amp;articleId=LARZx20mtdl0XaVcGZIKAw=="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 w:val="22"/>
          <w:szCs w:val="22"/>
          <w:highlight w:val="none"/>
        </w:rPr>
        <w:t>CA</w:t>
      </w:r>
      <w:r>
        <w:rPr>
          <w:rFonts w:hint="eastAsia" w:asciiTheme="minorEastAsia" w:hAnsiTheme="minorEastAsia" w:eastAsiaTheme="minorEastAsia" w:cstheme="minorEastAsia"/>
          <w:color w:val="auto"/>
          <w:spacing w:val="-47"/>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证书办理操作指南</w:t>
      </w:r>
      <w:r>
        <w:rPr>
          <w:rFonts w:hint="eastAsia" w:asciiTheme="minorEastAsia" w:hAnsiTheme="minorEastAsia" w:eastAsiaTheme="minorEastAsia" w:cstheme="minorEastAsia"/>
          <w:color w:val="auto"/>
          <w:spacing w:val="2"/>
          <w:sz w:val="22"/>
          <w:szCs w:val="22"/>
          <w:highlight w:val="none"/>
        </w:rPr>
        <w:fldChar w:fldCharType="end"/>
      </w:r>
      <w:r>
        <w:rPr>
          <w:rFonts w:hint="eastAsia" w:asciiTheme="minorEastAsia" w:hAnsiTheme="minorEastAsia" w:eastAsiaTheme="minorEastAsia" w:cstheme="minorEastAsia"/>
          <w:color w:val="auto"/>
          <w:spacing w:val="2"/>
          <w:sz w:val="22"/>
          <w:szCs w:val="22"/>
          <w:highlight w:val="none"/>
        </w:rPr>
        <w:t>。</w:t>
      </w:r>
    </w:p>
    <w:p w14:paraId="70DE9142">
      <w:pPr>
        <w:keepNext w:val="0"/>
        <w:keepLines w:val="0"/>
        <w:pageBreakBefore w:val="0"/>
        <w:widowControl/>
        <w:kinsoku w:val="0"/>
        <w:wordWrap/>
        <w:overflowPunct/>
        <w:topLinePunct w:val="0"/>
        <w:autoSpaceDE w:val="0"/>
        <w:autoSpaceDN w:val="0"/>
        <w:bidi w:val="0"/>
        <w:adjustRightInd w:val="0"/>
        <w:snapToGrid w:val="0"/>
        <w:spacing w:before="66" w:line="240" w:lineRule="auto"/>
        <w:ind w:right="78" w:firstLine="428" w:firstLineChars="200"/>
        <w:textAlignment w:val="baseline"/>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3"/>
          <w:sz w:val="22"/>
          <w:szCs w:val="22"/>
          <w:highlight w:val="none"/>
        </w:rPr>
        <w:t>2、投标供应商应当在投标截止时间前，将生成的“</w:t>
      </w:r>
      <w:r>
        <w:rPr>
          <w:rFonts w:hint="eastAsia" w:asciiTheme="minorEastAsia" w:hAnsiTheme="minorEastAsia" w:eastAsiaTheme="minorEastAsia" w:cstheme="minorEastAsia"/>
          <w:color w:val="auto"/>
          <w:spacing w:val="-73"/>
          <w:sz w:val="22"/>
          <w:szCs w:val="22"/>
          <w:highlight w:val="none"/>
        </w:rPr>
        <w:t xml:space="preserve"> </w:t>
      </w:r>
      <w:r>
        <w:rPr>
          <w:rFonts w:hint="eastAsia" w:asciiTheme="minorEastAsia" w:hAnsiTheme="minorEastAsia" w:eastAsiaTheme="minorEastAsia" w:cstheme="minorEastAsia"/>
          <w:color w:val="auto"/>
          <w:spacing w:val="-3"/>
          <w:sz w:val="22"/>
          <w:szCs w:val="22"/>
          <w:highlight w:val="none"/>
        </w:rPr>
        <w:t>电子加密投标文件</w:t>
      </w:r>
      <w:r>
        <w:rPr>
          <w:rFonts w:hint="eastAsia" w:asciiTheme="minorEastAsia" w:hAnsiTheme="minorEastAsia" w:eastAsiaTheme="minorEastAsia" w:cstheme="minorEastAsia"/>
          <w:color w:val="auto"/>
          <w:spacing w:val="-81"/>
          <w:sz w:val="22"/>
          <w:szCs w:val="22"/>
          <w:highlight w:val="none"/>
        </w:rPr>
        <w:t xml:space="preserve"> </w:t>
      </w:r>
      <w:r>
        <w:rPr>
          <w:rFonts w:hint="eastAsia" w:asciiTheme="minorEastAsia" w:hAnsiTheme="minorEastAsia" w:eastAsiaTheme="minorEastAsia" w:cstheme="minorEastAsia"/>
          <w:color w:val="auto"/>
          <w:spacing w:val="-3"/>
          <w:sz w:val="22"/>
          <w:szCs w:val="22"/>
          <w:highlight w:val="none"/>
        </w:rPr>
        <w:t>”上传递交至“政府采购云</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平台”，投标截止时间以后上传递交的投标文件将被“政府采购云平台</w:t>
      </w:r>
      <w:r>
        <w:rPr>
          <w:rFonts w:hint="eastAsia" w:asciiTheme="minorEastAsia" w:hAnsiTheme="minorEastAsia" w:eastAsiaTheme="minorEastAsia" w:cstheme="minorEastAsia"/>
          <w:color w:val="auto"/>
          <w:spacing w:val="-81"/>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”拒</w:t>
      </w:r>
      <w:r>
        <w:rPr>
          <w:rFonts w:hint="eastAsia" w:asciiTheme="minorEastAsia" w:hAnsiTheme="minorEastAsia" w:eastAsiaTheme="minorEastAsia" w:cstheme="minorEastAsia"/>
          <w:color w:val="auto"/>
          <w:spacing w:val="-2"/>
          <w:sz w:val="22"/>
          <w:szCs w:val="22"/>
          <w:highlight w:val="none"/>
        </w:rPr>
        <w:t>收。</w:t>
      </w:r>
    </w:p>
    <w:p w14:paraId="5BD96DB5">
      <w:pPr>
        <w:keepNext w:val="0"/>
        <w:keepLines w:val="0"/>
        <w:pageBreakBefore w:val="0"/>
        <w:widowControl/>
        <w:kinsoku w:val="0"/>
        <w:wordWrap/>
        <w:overflowPunct/>
        <w:topLinePunct w:val="0"/>
        <w:autoSpaceDE w:val="0"/>
        <w:autoSpaceDN w:val="0"/>
        <w:bidi w:val="0"/>
        <w:adjustRightInd w:val="0"/>
        <w:snapToGrid w:val="0"/>
        <w:spacing w:before="66" w:line="240" w:lineRule="auto"/>
        <w:ind w:right="78" w:firstLine="466" w:firstLineChars="200"/>
        <w:textAlignment w:val="baseline"/>
        <w:rPr>
          <w:rFonts w:hint="eastAsia" w:asciiTheme="minorEastAsia" w:hAnsiTheme="minorEastAsia" w:eastAsiaTheme="minorEastAsia" w:cstheme="minorEastAsia"/>
          <w:b/>
          <w:bCs/>
          <w:color w:val="auto"/>
          <w:spacing w:val="-4"/>
          <w:sz w:val="24"/>
          <w:szCs w:val="24"/>
          <w:highlight w:val="none"/>
        </w:rPr>
      </w:pPr>
      <w:r>
        <w:rPr>
          <w:rFonts w:hint="eastAsia" w:asciiTheme="minorEastAsia" w:hAnsiTheme="minorEastAsia" w:eastAsiaTheme="minorEastAsia" w:cstheme="minorEastAsia"/>
          <w:b/>
          <w:bCs/>
          <w:color w:val="auto"/>
          <w:spacing w:val="-4"/>
          <w:sz w:val="24"/>
          <w:szCs w:val="24"/>
          <w:highlight w:val="none"/>
        </w:rPr>
        <w:t>特别提示：</w:t>
      </w:r>
    </w:p>
    <w:p w14:paraId="144AB401">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ind w:left="194" w:leftChars="0" w:firstLine="436" w:firstLineChars="0"/>
        <w:textAlignment w:val="baseline"/>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pacing w:val="-1"/>
          <w:sz w:val="22"/>
          <w:szCs w:val="22"/>
          <w:highlight w:val="none"/>
        </w:rPr>
        <w:t>采购限额标准以上，200 万元以下的货物和服务采购项目、400 万元以下的工程采购项目，适宜由 中小企业提供的，采购人应当专门面向中小企业采购。</w:t>
      </w:r>
    </w:p>
    <w:p w14:paraId="4C3DAB07">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ind w:left="194" w:leftChars="0" w:firstLine="436" w:firstLineChars="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2"/>
          <w:szCs w:val="22"/>
          <w:highlight w:val="none"/>
        </w:rPr>
        <w:t xml:space="preserve">超过 200 万元的货物和服务采购项目、超过 400 万元的工程采购项目中适宜由中小企业提供的，预留该部分采购项目预算总额的30%以上专门面向中小企业采购，其中预留给小微企业的比例不低于60%。 </w:t>
      </w:r>
    </w:p>
    <w:p w14:paraId="29D90A13">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ind w:left="194" w:leftChars="0" w:firstLine="436" w:firstLineChars="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2"/>
          <w:szCs w:val="22"/>
          <w:highlight w:val="none"/>
        </w:rPr>
        <w:t>对于未预留份额专门面向中小企业的采购项目，以及~预留份额项目中的非预留部分采购包，采购人、 采购代理机构应当对符合规定的小微企业报价给予 10% ~20%（工程项目为 3%~ 5%）的扣除，用扣除后的价格参加评审。适用招标投标法的政府采购工程建设项目，采用综合评估法但未采用低价优先法计算价格分的，评标时应当在采用原报价进行评分的基础上增加其价格得分的3%</w:t>
      </w:r>
      <w:r>
        <w:rPr>
          <w:rFonts w:hint="eastAsia" w:ascii="宋体" w:hAnsi="宋体" w:eastAsia="宋体" w:cs="宋体"/>
          <w:color w:val="auto"/>
          <w:spacing w:val="-1"/>
          <w:sz w:val="22"/>
          <w:szCs w:val="22"/>
          <w:highlight w:val="none"/>
        </w:rPr>
        <w:t>~</w:t>
      </w:r>
      <w:r>
        <w:rPr>
          <w:rFonts w:hint="eastAsia" w:asciiTheme="minorEastAsia" w:hAnsiTheme="minorEastAsia" w:eastAsiaTheme="minorEastAsia" w:cstheme="minorEastAsia"/>
          <w:color w:val="auto"/>
          <w:spacing w:val="-1"/>
          <w:sz w:val="22"/>
          <w:szCs w:val="22"/>
          <w:highlight w:val="none"/>
        </w:rPr>
        <w:t>5%作为其价格分。</w:t>
      </w:r>
    </w:p>
    <w:p w14:paraId="51632042">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ind w:left="194" w:leftChars="0" w:firstLine="436" w:firstLineChars="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2"/>
          <w:szCs w:val="22"/>
          <w:highlight w:val="none"/>
        </w:rPr>
        <w:t>接受大中型企业与小微企业组成联合体或者允许大中型企业向一家或者多家小微企业分包的采购项 目，对于联合协议或者分包意向协议约定小微企业的合同份额占到合同总金额30%以上的，采购人、采购代理机构应当对联合体或者大中型企业的报价给予4% ~6%（工程项目为 1% ~2%）的扣除，用扣除后的 价格参加评审。适用招标投标法的政府采购工程建设项目，采用综合评估法但未采用低价优先法计算价格分的，评标时应当在采用原报价进行评分的基础上增加其价格得分的 1% ~2%作为其价格分</w:t>
      </w:r>
      <w:r>
        <w:rPr>
          <w:rFonts w:hint="eastAsia" w:asciiTheme="minorEastAsia" w:hAnsiTheme="minorEastAsia" w:eastAsiaTheme="minorEastAsia" w:cstheme="minorEastAsia"/>
          <w:color w:val="auto"/>
          <w:spacing w:val="-1"/>
          <w:sz w:val="22"/>
          <w:szCs w:val="22"/>
          <w:highlight w:val="none"/>
          <w:lang w:val="en-US" w:eastAsia="zh-CN"/>
        </w:rPr>
        <w:t>。</w:t>
      </w:r>
      <w:bookmarkStart w:id="23" w:name="_Toc4025"/>
    </w:p>
    <w:p w14:paraId="72193D5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firstLine="470" w:firstLineChars="20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3"/>
          <w:sz w:val="24"/>
          <w:szCs w:val="24"/>
          <w:highlight w:val="none"/>
        </w:rPr>
        <w:t>八、凡对本次招标提出询问，请按以下方式联系</w:t>
      </w:r>
      <w:bookmarkEnd w:id="23"/>
    </w:p>
    <w:p w14:paraId="7FC5555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Chars="200"/>
        <w:textAlignment w:val="baseline"/>
        <w:rPr>
          <w:rFonts w:hint="eastAsia" w:asciiTheme="minorEastAsia" w:hAnsiTheme="minorEastAsia" w:eastAsiaTheme="minorEastAsia" w:cstheme="minorEastAsia"/>
          <w:color w:val="auto"/>
          <w:spacing w:val="-1"/>
          <w:sz w:val="22"/>
          <w:szCs w:val="22"/>
          <w:highlight w:val="none"/>
        </w:rPr>
      </w:pPr>
      <w:bookmarkStart w:id="24" w:name="_Toc23462"/>
      <w:r>
        <w:rPr>
          <w:rFonts w:hint="eastAsia" w:asciiTheme="minorEastAsia" w:hAnsiTheme="minorEastAsia" w:eastAsiaTheme="minorEastAsia" w:cstheme="minorEastAsia"/>
          <w:color w:val="auto"/>
          <w:spacing w:val="-4"/>
          <w:sz w:val="22"/>
          <w:szCs w:val="22"/>
          <w:highlight w:val="none"/>
        </w:rPr>
        <w:t>1</w:t>
      </w:r>
      <w:r>
        <w:rPr>
          <w:rFonts w:hint="eastAsia" w:asciiTheme="minorEastAsia" w:hAnsiTheme="minorEastAsia" w:eastAsiaTheme="minorEastAsia" w:cstheme="minorEastAsia"/>
          <w:color w:val="auto"/>
          <w:spacing w:val="-1"/>
          <w:sz w:val="22"/>
          <w:szCs w:val="22"/>
          <w:highlight w:val="none"/>
        </w:rPr>
        <w:t>.采购人信息</w:t>
      </w:r>
      <w:bookmarkEnd w:id="24"/>
    </w:p>
    <w:p w14:paraId="0CCAC3D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Chars="200"/>
        <w:textAlignment w:val="baseline"/>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pacing w:val="-1"/>
          <w:sz w:val="22"/>
          <w:szCs w:val="22"/>
          <w:highlight w:val="none"/>
        </w:rPr>
        <w:t>名 称：</w:t>
      </w:r>
      <w:r>
        <w:rPr>
          <w:rFonts w:hint="eastAsia" w:asciiTheme="minorEastAsia" w:hAnsiTheme="minorEastAsia" w:eastAsiaTheme="minorEastAsia" w:cstheme="minorEastAsia"/>
          <w:color w:val="auto"/>
          <w:spacing w:val="-1"/>
          <w:sz w:val="22"/>
          <w:szCs w:val="22"/>
          <w:highlight w:val="none"/>
          <w:lang w:eastAsia="zh-CN"/>
        </w:rPr>
        <w:t>精河县教育局</w:t>
      </w:r>
      <w:r>
        <w:rPr>
          <w:rFonts w:hint="eastAsia" w:asciiTheme="minorEastAsia" w:hAnsiTheme="minorEastAsia" w:eastAsiaTheme="minorEastAsia" w:cstheme="minorEastAsia"/>
          <w:color w:val="auto"/>
          <w:spacing w:val="-1"/>
          <w:sz w:val="22"/>
          <w:szCs w:val="22"/>
          <w:highlight w:val="none"/>
        </w:rPr>
        <w:t xml:space="preserve"> </w:t>
      </w:r>
    </w:p>
    <w:p w14:paraId="101BCCD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Chars="200"/>
        <w:textAlignment w:val="baseline"/>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pacing w:val="-1"/>
          <w:sz w:val="22"/>
          <w:szCs w:val="22"/>
          <w:highlight w:val="none"/>
        </w:rPr>
        <w:t>地 址：</w:t>
      </w:r>
      <w:r>
        <w:rPr>
          <w:rFonts w:hint="eastAsia" w:asciiTheme="minorEastAsia" w:hAnsiTheme="minorEastAsia" w:eastAsiaTheme="minorEastAsia" w:cstheme="minorEastAsia"/>
          <w:color w:val="auto"/>
          <w:spacing w:val="-1"/>
          <w:sz w:val="22"/>
          <w:szCs w:val="22"/>
          <w:highlight w:val="none"/>
          <w:lang w:val="en-US" w:eastAsia="zh-CN"/>
        </w:rPr>
        <w:t>精河县和平西路30号八角楼</w:t>
      </w:r>
    </w:p>
    <w:p w14:paraId="5C54509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Chars="200"/>
        <w:textAlignment w:val="baseline"/>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rPr>
        <w:t>联系方式：</w:t>
      </w:r>
      <w:r>
        <w:rPr>
          <w:rFonts w:hint="eastAsia" w:asciiTheme="minorEastAsia" w:hAnsiTheme="minorEastAsia" w:eastAsiaTheme="minorEastAsia" w:cstheme="minorEastAsia"/>
          <w:color w:val="auto"/>
          <w:spacing w:val="-1"/>
          <w:sz w:val="22"/>
          <w:szCs w:val="22"/>
          <w:highlight w:val="none"/>
          <w:lang w:val="en-US" w:eastAsia="zh-CN"/>
        </w:rPr>
        <w:t>13519970180</w:t>
      </w:r>
    </w:p>
    <w:p w14:paraId="5BF1506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Chars="200"/>
        <w:textAlignment w:val="baseline"/>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pacing w:val="-1"/>
          <w:sz w:val="22"/>
          <w:szCs w:val="22"/>
          <w:highlight w:val="none"/>
          <w:lang w:val="en-US" w:eastAsia="zh-CN"/>
        </w:rPr>
        <w:t>2.</w:t>
      </w:r>
      <w:r>
        <w:rPr>
          <w:rFonts w:hint="eastAsia" w:asciiTheme="minorEastAsia" w:hAnsiTheme="minorEastAsia" w:eastAsiaTheme="minorEastAsia" w:cstheme="minorEastAsia"/>
          <w:color w:val="auto"/>
          <w:spacing w:val="-1"/>
          <w:sz w:val="22"/>
          <w:szCs w:val="22"/>
          <w:highlight w:val="none"/>
        </w:rPr>
        <w:t>采购代理机构信息</w:t>
      </w:r>
    </w:p>
    <w:p w14:paraId="6139C99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Chars="200"/>
        <w:textAlignment w:val="baseline"/>
        <w:rPr>
          <w:rFonts w:hint="eastAsia" w:asciiTheme="minorEastAsia" w:hAnsiTheme="minorEastAsia" w:eastAsiaTheme="minorEastAsia" w:cstheme="minorEastAsia"/>
          <w:color w:val="auto"/>
          <w:spacing w:val="-1"/>
          <w:sz w:val="22"/>
          <w:szCs w:val="22"/>
          <w:highlight w:val="none"/>
          <w:lang w:eastAsia="zh-CN"/>
        </w:rPr>
      </w:pPr>
      <w:r>
        <w:rPr>
          <w:rFonts w:hint="eastAsia" w:asciiTheme="minorEastAsia" w:hAnsiTheme="minorEastAsia" w:eastAsiaTheme="minorEastAsia" w:cstheme="minorEastAsia"/>
          <w:color w:val="auto"/>
          <w:spacing w:val="-1"/>
          <w:sz w:val="22"/>
          <w:szCs w:val="22"/>
          <w:highlight w:val="none"/>
        </w:rPr>
        <w:t>名 称：</w:t>
      </w:r>
      <w:r>
        <w:rPr>
          <w:rFonts w:hint="eastAsia" w:asciiTheme="minorEastAsia" w:hAnsiTheme="minorEastAsia" w:eastAsiaTheme="minorEastAsia" w:cstheme="minorEastAsia"/>
          <w:color w:val="auto"/>
          <w:spacing w:val="-1"/>
          <w:sz w:val="22"/>
          <w:szCs w:val="22"/>
          <w:highlight w:val="none"/>
          <w:lang w:eastAsia="zh-CN"/>
        </w:rPr>
        <w:t>新疆众诚易盛工程项目管理有限公司</w:t>
      </w:r>
    </w:p>
    <w:p w14:paraId="089EE9F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Chars="200"/>
        <w:textAlignment w:val="baseline"/>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rPr>
        <w:t>地 址：</w:t>
      </w:r>
      <w:r>
        <w:rPr>
          <w:rFonts w:hint="eastAsia" w:asciiTheme="minorEastAsia" w:hAnsiTheme="minorEastAsia" w:eastAsiaTheme="minorEastAsia" w:cstheme="minorEastAsia"/>
          <w:color w:val="auto"/>
          <w:spacing w:val="-1"/>
          <w:sz w:val="22"/>
          <w:szCs w:val="22"/>
          <w:highlight w:val="none"/>
          <w:lang w:val="en-US" w:eastAsia="zh-CN"/>
        </w:rPr>
        <w:t>博乐市中央公馆A1栋楼二楼</w:t>
      </w:r>
    </w:p>
    <w:p w14:paraId="633A281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Chars="200"/>
        <w:textAlignment w:val="baseline"/>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rPr>
        <w:t>联系方式：</w:t>
      </w:r>
      <w:r>
        <w:rPr>
          <w:rFonts w:hint="eastAsia" w:asciiTheme="minorEastAsia" w:hAnsiTheme="minorEastAsia" w:eastAsiaTheme="minorEastAsia" w:cstheme="minorEastAsia"/>
          <w:color w:val="auto"/>
          <w:spacing w:val="-1"/>
          <w:sz w:val="22"/>
          <w:szCs w:val="22"/>
          <w:highlight w:val="none"/>
          <w:lang w:eastAsia="zh-CN"/>
        </w:rPr>
        <w:t>1991430</w:t>
      </w:r>
      <w:r>
        <w:rPr>
          <w:rFonts w:hint="eastAsia" w:asciiTheme="minorEastAsia" w:hAnsiTheme="minorEastAsia" w:eastAsiaTheme="minorEastAsia" w:cstheme="minorEastAsia"/>
          <w:color w:val="auto"/>
          <w:spacing w:val="-1"/>
          <w:sz w:val="22"/>
          <w:szCs w:val="22"/>
          <w:highlight w:val="none"/>
          <w:lang w:val="en-US" w:eastAsia="zh-CN"/>
        </w:rPr>
        <w:t>1363</w:t>
      </w:r>
    </w:p>
    <w:p w14:paraId="2BD85B0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firstLine="436" w:firstLineChars="200"/>
        <w:textAlignment w:val="baseline"/>
        <w:rPr>
          <w:rFonts w:hint="eastAsia" w:asciiTheme="minorEastAsia" w:hAnsiTheme="minorEastAsia" w:eastAsiaTheme="minorEastAsia" w:cstheme="minorEastAsia"/>
          <w:color w:val="auto"/>
          <w:spacing w:val="-1"/>
          <w:sz w:val="22"/>
          <w:szCs w:val="22"/>
          <w:highlight w:val="none"/>
        </w:rPr>
      </w:pPr>
      <w:bookmarkStart w:id="25" w:name="_Toc13118"/>
      <w:r>
        <w:rPr>
          <w:rFonts w:hint="eastAsia" w:asciiTheme="minorEastAsia" w:hAnsiTheme="minorEastAsia" w:eastAsiaTheme="minorEastAsia" w:cstheme="minorEastAsia"/>
          <w:color w:val="auto"/>
          <w:spacing w:val="-1"/>
          <w:sz w:val="22"/>
          <w:szCs w:val="22"/>
          <w:highlight w:val="none"/>
        </w:rPr>
        <w:t>3.项目联系方式</w:t>
      </w:r>
      <w:bookmarkEnd w:id="25"/>
    </w:p>
    <w:p w14:paraId="5ECD28F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firstLine="436" w:firstLineChars="200"/>
        <w:textAlignment w:val="baseline"/>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rPr>
        <w:t>项目联系人：</w:t>
      </w:r>
      <w:r>
        <w:rPr>
          <w:rFonts w:hint="eastAsia" w:asciiTheme="minorEastAsia" w:hAnsiTheme="minorEastAsia" w:eastAsiaTheme="minorEastAsia" w:cstheme="minorEastAsia"/>
          <w:color w:val="auto"/>
          <w:spacing w:val="-1"/>
          <w:sz w:val="22"/>
          <w:szCs w:val="22"/>
          <w:highlight w:val="none"/>
          <w:lang w:val="en-US" w:eastAsia="zh-CN"/>
        </w:rPr>
        <w:t>文思雨</w:t>
      </w:r>
    </w:p>
    <w:p w14:paraId="19761A5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firstLine="436" w:firstLineChars="200"/>
        <w:textAlignment w:val="baseline"/>
        <w:rPr>
          <w:rFonts w:hint="eastAsia" w:asciiTheme="minorEastAsia" w:hAnsiTheme="minorEastAsia" w:eastAsiaTheme="minorEastAsia" w:cstheme="minorEastAsia"/>
          <w:color w:val="auto"/>
          <w:spacing w:val="-1"/>
          <w:sz w:val="22"/>
          <w:szCs w:val="22"/>
          <w:highlight w:val="none"/>
          <w:lang w:val="en-US"/>
        </w:rPr>
      </w:pPr>
      <w:r>
        <w:rPr>
          <w:rFonts w:hint="eastAsia" w:asciiTheme="minorEastAsia" w:hAnsiTheme="minorEastAsia" w:eastAsiaTheme="minorEastAsia" w:cstheme="minorEastAsia"/>
          <w:color w:val="auto"/>
          <w:spacing w:val="-1"/>
          <w:sz w:val="22"/>
          <w:szCs w:val="22"/>
          <w:highlight w:val="none"/>
        </w:rPr>
        <w:t>电 话：</w:t>
      </w:r>
      <w:r>
        <w:rPr>
          <w:rFonts w:hint="eastAsia" w:asciiTheme="minorEastAsia" w:hAnsiTheme="minorEastAsia" w:eastAsiaTheme="minorEastAsia" w:cstheme="minorEastAsia"/>
          <w:color w:val="auto"/>
          <w:spacing w:val="-1"/>
          <w:sz w:val="22"/>
          <w:szCs w:val="22"/>
          <w:highlight w:val="none"/>
          <w:lang w:val="en-US" w:eastAsia="zh-CN"/>
        </w:rPr>
        <w:t>19914301363</w:t>
      </w:r>
    </w:p>
    <w:p w14:paraId="5F58560F">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ind w:left="0" w:leftChars="0" w:firstLine="436" w:firstLineChars="200"/>
        <w:textAlignment w:val="baseline"/>
        <w:rPr>
          <w:rFonts w:hint="eastAsia" w:asciiTheme="minorEastAsia" w:hAnsiTheme="minorEastAsia" w:eastAsiaTheme="minorEastAsia" w:cstheme="minorEastAsia"/>
          <w:color w:val="auto"/>
          <w:spacing w:val="-1"/>
          <w:sz w:val="22"/>
          <w:szCs w:val="22"/>
          <w:highlight w:val="none"/>
        </w:rPr>
        <w:sectPr>
          <w:footerReference r:id="rId7" w:type="default"/>
          <w:pgSz w:w="11906" w:h="16840"/>
          <w:pgMar w:top="1440" w:right="1800" w:bottom="1440" w:left="1800" w:header="0" w:footer="0" w:gutter="0"/>
          <w:pgNumType w:fmt="decimal" w:start="1"/>
          <w:cols w:space="720" w:num="1"/>
        </w:sectPr>
      </w:pPr>
    </w:p>
    <w:p w14:paraId="1F325B62">
      <w:pPr>
        <w:spacing w:before="101" w:line="225" w:lineRule="auto"/>
        <w:jc w:val="center"/>
        <w:outlineLvl w:val="0"/>
        <w:rPr>
          <w:rFonts w:hint="eastAsia" w:asciiTheme="minorEastAsia" w:hAnsiTheme="minorEastAsia" w:eastAsiaTheme="minorEastAsia" w:cstheme="minorEastAsia"/>
          <w:color w:val="auto"/>
          <w:sz w:val="31"/>
          <w:szCs w:val="31"/>
          <w:highlight w:val="none"/>
        </w:rPr>
      </w:pPr>
      <w:bookmarkStart w:id="26" w:name="bookmark18"/>
      <w:bookmarkEnd w:id="26"/>
      <w:bookmarkStart w:id="27" w:name="_Toc17929"/>
      <w:r>
        <w:rPr>
          <w:rFonts w:hint="eastAsia" w:asciiTheme="minorEastAsia" w:hAnsiTheme="minorEastAsia" w:eastAsiaTheme="minorEastAsia" w:cstheme="minorEastAsia"/>
          <w:b/>
          <w:bCs/>
          <w:color w:val="auto"/>
          <w:spacing w:val="3"/>
          <w:sz w:val="31"/>
          <w:szCs w:val="31"/>
          <w:highlight w:val="none"/>
        </w:rPr>
        <w:t>第二章</w:t>
      </w:r>
      <w:r>
        <w:rPr>
          <w:rFonts w:hint="eastAsia" w:asciiTheme="minorEastAsia" w:hAnsiTheme="minorEastAsia" w:eastAsiaTheme="minorEastAsia" w:cstheme="minorEastAsia"/>
          <w:color w:val="auto"/>
          <w:spacing w:val="3"/>
          <w:sz w:val="31"/>
          <w:szCs w:val="31"/>
          <w:highlight w:val="none"/>
        </w:rPr>
        <w:t xml:space="preserve">   </w:t>
      </w:r>
      <w:r>
        <w:rPr>
          <w:rFonts w:hint="eastAsia" w:asciiTheme="minorEastAsia" w:hAnsiTheme="minorEastAsia" w:eastAsiaTheme="minorEastAsia" w:cstheme="minorEastAsia"/>
          <w:b/>
          <w:bCs/>
          <w:color w:val="auto"/>
          <w:spacing w:val="3"/>
          <w:sz w:val="31"/>
          <w:szCs w:val="31"/>
          <w:highlight w:val="none"/>
        </w:rPr>
        <w:t>投标须知</w:t>
      </w:r>
      <w:bookmarkEnd w:id="27"/>
    </w:p>
    <w:p w14:paraId="6D0E2B90">
      <w:pPr>
        <w:spacing w:before="277" w:line="225" w:lineRule="auto"/>
        <w:jc w:val="center"/>
        <w:outlineLvl w:val="1"/>
        <w:rPr>
          <w:rFonts w:hint="eastAsia" w:asciiTheme="minorEastAsia" w:hAnsiTheme="minorEastAsia" w:eastAsiaTheme="minorEastAsia" w:cstheme="minorEastAsia"/>
          <w:color w:val="auto"/>
          <w:sz w:val="31"/>
          <w:szCs w:val="31"/>
          <w:highlight w:val="none"/>
        </w:rPr>
      </w:pPr>
      <w:bookmarkStart w:id="28" w:name="_Toc7649"/>
      <w:r>
        <w:rPr>
          <w:rFonts w:hint="eastAsia" w:asciiTheme="minorEastAsia" w:hAnsiTheme="minorEastAsia" w:eastAsiaTheme="minorEastAsia" w:cstheme="minorEastAsia"/>
          <w:b/>
          <w:bCs/>
          <w:color w:val="auto"/>
          <w:spacing w:val="6"/>
          <w:sz w:val="31"/>
          <w:szCs w:val="31"/>
          <w:highlight w:val="none"/>
        </w:rPr>
        <w:t>一、供应商须知前附表</w:t>
      </w:r>
      <w:bookmarkEnd w:id="28"/>
    </w:p>
    <w:tbl>
      <w:tblPr>
        <w:tblStyle w:val="15"/>
        <w:tblpPr w:leftFromText="180" w:rightFromText="180" w:vertAnchor="text" w:horzAnchor="page" w:tblpX="854" w:tblpY="27"/>
        <w:tblOverlap w:val="never"/>
        <w:tblW w:w="1023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0"/>
        <w:gridCol w:w="1350"/>
        <w:gridCol w:w="8250"/>
      </w:tblGrid>
      <w:tr w14:paraId="4020FA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630" w:type="dxa"/>
            <w:vAlign w:val="top"/>
          </w:tcPr>
          <w:p w14:paraId="45F63A2C">
            <w:pPr>
              <w:pStyle w:val="16"/>
              <w:spacing w:before="128" w:line="222"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
                <w:bCs/>
                <w:color w:val="auto"/>
                <w:spacing w:val="-6"/>
                <w:sz w:val="22"/>
                <w:szCs w:val="22"/>
                <w:highlight w:val="none"/>
              </w:rPr>
              <w:t>序号</w:t>
            </w:r>
          </w:p>
        </w:tc>
        <w:tc>
          <w:tcPr>
            <w:tcW w:w="1350" w:type="dxa"/>
            <w:vAlign w:val="top"/>
          </w:tcPr>
          <w:p w14:paraId="747320A6">
            <w:pPr>
              <w:pStyle w:val="16"/>
              <w:spacing w:before="128" w:line="223"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
                <w:bCs/>
                <w:color w:val="auto"/>
                <w:spacing w:val="-8"/>
                <w:sz w:val="22"/>
                <w:szCs w:val="22"/>
                <w:highlight w:val="none"/>
              </w:rPr>
              <w:t>名</w:t>
            </w:r>
            <w:r>
              <w:rPr>
                <w:rFonts w:hint="eastAsia" w:asciiTheme="minorEastAsia" w:hAnsiTheme="minorEastAsia" w:eastAsiaTheme="minorEastAsia" w:cstheme="minorEastAsia"/>
                <w:color w:val="auto"/>
                <w:spacing w:val="8"/>
                <w:sz w:val="22"/>
                <w:szCs w:val="22"/>
                <w:highlight w:val="none"/>
              </w:rPr>
              <w:t xml:space="preserve"> </w:t>
            </w:r>
            <w:r>
              <w:rPr>
                <w:rFonts w:hint="eastAsia" w:asciiTheme="minorEastAsia" w:hAnsiTheme="minorEastAsia" w:eastAsiaTheme="minorEastAsia" w:cstheme="minorEastAsia"/>
                <w:b/>
                <w:bCs/>
                <w:color w:val="auto"/>
                <w:spacing w:val="-8"/>
                <w:sz w:val="22"/>
                <w:szCs w:val="22"/>
                <w:highlight w:val="none"/>
              </w:rPr>
              <w:t>称</w:t>
            </w:r>
          </w:p>
        </w:tc>
        <w:tc>
          <w:tcPr>
            <w:tcW w:w="8250" w:type="dxa"/>
            <w:vAlign w:val="top"/>
          </w:tcPr>
          <w:p w14:paraId="470FD8AE">
            <w:pPr>
              <w:pStyle w:val="16"/>
              <w:spacing w:before="128" w:line="221" w:lineRule="auto"/>
              <w:ind w:left="3789"/>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
                <w:bCs/>
                <w:color w:val="auto"/>
                <w:spacing w:val="-20"/>
                <w:sz w:val="22"/>
                <w:szCs w:val="22"/>
                <w:highlight w:val="none"/>
              </w:rPr>
              <w:t>内</w:t>
            </w:r>
            <w:r>
              <w:rPr>
                <w:rFonts w:hint="eastAsia" w:asciiTheme="minorEastAsia" w:hAnsiTheme="minorEastAsia" w:eastAsiaTheme="minorEastAsia" w:cstheme="minorEastAsia"/>
                <w:color w:val="auto"/>
                <w:spacing w:val="4"/>
                <w:sz w:val="22"/>
                <w:szCs w:val="22"/>
                <w:highlight w:val="none"/>
              </w:rPr>
              <w:t xml:space="preserve">   </w:t>
            </w:r>
            <w:r>
              <w:rPr>
                <w:rFonts w:hint="eastAsia" w:asciiTheme="minorEastAsia" w:hAnsiTheme="minorEastAsia" w:eastAsiaTheme="minorEastAsia" w:cstheme="minorEastAsia"/>
                <w:b/>
                <w:bCs/>
                <w:color w:val="auto"/>
                <w:spacing w:val="-20"/>
                <w:sz w:val="22"/>
                <w:szCs w:val="22"/>
                <w:highlight w:val="none"/>
              </w:rPr>
              <w:t>容</w:t>
            </w:r>
          </w:p>
        </w:tc>
      </w:tr>
      <w:tr w14:paraId="3EF340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8" w:hRule="atLeast"/>
        </w:trPr>
        <w:tc>
          <w:tcPr>
            <w:tcW w:w="630" w:type="dxa"/>
            <w:vAlign w:val="top"/>
          </w:tcPr>
          <w:p w14:paraId="68FEACCF">
            <w:pPr>
              <w:spacing w:line="342" w:lineRule="auto"/>
              <w:jc w:val="center"/>
              <w:rPr>
                <w:rFonts w:hint="eastAsia" w:asciiTheme="minorEastAsia" w:hAnsiTheme="minorEastAsia" w:eastAsiaTheme="minorEastAsia" w:cstheme="minorEastAsia"/>
                <w:color w:val="auto"/>
                <w:sz w:val="22"/>
                <w:szCs w:val="22"/>
                <w:highlight w:val="none"/>
              </w:rPr>
            </w:pPr>
          </w:p>
          <w:p w14:paraId="5B759480">
            <w:pPr>
              <w:pStyle w:val="16"/>
              <w:spacing w:before="72" w:line="184"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w:t>
            </w:r>
          </w:p>
        </w:tc>
        <w:tc>
          <w:tcPr>
            <w:tcW w:w="1350" w:type="dxa"/>
            <w:vAlign w:val="top"/>
          </w:tcPr>
          <w:p w14:paraId="1E867574">
            <w:pPr>
              <w:spacing w:line="308" w:lineRule="auto"/>
              <w:jc w:val="center"/>
              <w:rPr>
                <w:rFonts w:hint="eastAsia" w:asciiTheme="minorEastAsia" w:hAnsiTheme="minorEastAsia" w:eastAsiaTheme="minorEastAsia" w:cstheme="minorEastAsia"/>
                <w:color w:val="auto"/>
                <w:sz w:val="22"/>
                <w:szCs w:val="22"/>
                <w:highlight w:val="none"/>
              </w:rPr>
            </w:pPr>
          </w:p>
          <w:p w14:paraId="34736A2B">
            <w:pPr>
              <w:pStyle w:val="16"/>
              <w:spacing w:before="72" w:line="220"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采购人</w:t>
            </w:r>
          </w:p>
        </w:tc>
        <w:tc>
          <w:tcPr>
            <w:tcW w:w="8250" w:type="dxa"/>
            <w:vAlign w:val="top"/>
          </w:tcPr>
          <w:p w14:paraId="1A6A38CF">
            <w:pPr>
              <w:pStyle w:val="16"/>
              <w:spacing w:before="96" w:line="221" w:lineRule="auto"/>
              <w:ind w:left="114" w:leftChars="0" w:hanging="114" w:hangingChars="53"/>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pacing w:val="-2"/>
                <w:sz w:val="22"/>
                <w:szCs w:val="22"/>
                <w:highlight w:val="none"/>
              </w:rPr>
              <w:t>名称：</w:t>
            </w:r>
            <w:r>
              <w:rPr>
                <w:rFonts w:hint="eastAsia" w:asciiTheme="minorEastAsia" w:hAnsiTheme="minorEastAsia" w:eastAsiaTheme="minorEastAsia" w:cstheme="minorEastAsia"/>
                <w:color w:val="auto"/>
                <w:spacing w:val="-2"/>
                <w:sz w:val="22"/>
                <w:szCs w:val="22"/>
                <w:highlight w:val="none"/>
                <w:lang w:eastAsia="zh-CN"/>
              </w:rPr>
              <w:t>精河县教育局</w:t>
            </w:r>
          </w:p>
          <w:p w14:paraId="011D6D81">
            <w:pPr>
              <w:pStyle w:val="16"/>
              <w:spacing w:before="19" w:line="222" w:lineRule="auto"/>
              <w:ind w:left="115" w:leftChars="0" w:hanging="115" w:hangingChars="53"/>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pacing w:val="-1"/>
                <w:sz w:val="22"/>
                <w:szCs w:val="22"/>
                <w:highlight w:val="none"/>
              </w:rPr>
              <w:t>联系人：</w:t>
            </w:r>
            <w:r>
              <w:rPr>
                <w:rFonts w:hint="eastAsia" w:asciiTheme="minorEastAsia" w:hAnsiTheme="minorEastAsia" w:eastAsiaTheme="minorEastAsia" w:cstheme="minorEastAsia"/>
                <w:color w:val="auto"/>
                <w:spacing w:val="-1"/>
                <w:sz w:val="22"/>
                <w:szCs w:val="22"/>
                <w:highlight w:val="none"/>
                <w:lang w:val="en-US" w:eastAsia="zh-CN"/>
              </w:rPr>
              <w:t>宋丽仓</w:t>
            </w:r>
            <w:r>
              <w:rPr>
                <w:rFonts w:hint="eastAsia" w:asciiTheme="minorEastAsia" w:hAnsiTheme="minorEastAsia" w:eastAsiaTheme="minorEastAsia" w:cstheme="minorEastAsia"/>
                <w:color w:val="auto"/>
                <w:spacing w:val="-1"/>
                <w:sz w:val="22"/>
                <w:szCs w:val="22"/>
                <w:highlight w:val="none"/>
              </w:rPr>
              <w:t xml:space="preserve">  </w:t>
            </w:r>
          </w:p>
          <w:p w14:paraId="322BC82A">
            <w:pPr>
              <w:pStyle w:val="16"/>
              <w:spacing w:before="19" w:line="222" w:lineRule="auto"/>
              <w:ind w:left="115" w:leftChars="0" w:hanging="115" w:hangingChars="53"/>
              <w:rPr>
                <w:rFonts w:hint="eastAsia" w:asciiTheme="minorEastAsia" w:hAnsiTheme="minorEastAsia" w:eastAsiaTheme="minorEastAsia" w:cstheme="minorEastAsia"/>
                <w:color w:val="auto"/>
                <w:spacing w:val="-1"/>
                <w:sz w:val="22"/>
                <w:szCs w:val="22"/>
                <w:highlight w:val="none"/>
                <w:lang w:val="en-US"/>
              </w:rPr>
            </w:pPr>
            <w:r>
              <w:rPr>
                <w:rFonts w:hint="eastAsia" w:asciiTheme="minorEastAsia" w:hAnsiTheme="minorEastAsia" w:eastAsiaTheme="minorEastAsia" w:cstheme="minorEastAsia"/>
                <w:color w:val="auto"/>
                <w:spacing w:val="-1"/>
                <w:sz w:val="22"/>
                <w:szCs w:val="22"/>
                <w:highlight w:val="none"/>
              </w:rPr>
              <w:t>电话：</w:t>
            </w:r>
            <w:r>
              <w:rPr>
                <w:rFonts w:hint="eastAsia" w:asciiTheme="minorEastAsia" w:hAnsiTheme="minorEastAsia" w:eastAsiaTheme="minorEastAsia" w:cstheme="minorEastAsia"/>
                <w:color w:val="auto"/>
                <w:spacing w:val="-1"/>
                <w:sz w:val="22"/>
                <w:szCs w:val="22"/>
                <w:highlight w:val="none"/>
                <w:lang w:val="en-US" w:eastAsia="zh-CN"/>
              </w:rPr>
              <w:t>13519970180</w:t>
            </w:r>
          </w:p>
          <w:p w14:paraId="2F037141">
            <w:pPr>
              <w:pStyle w:val="16"/>
              <w:spacing w:before="19" w:line="222" w:lineRule="auto"/>
              <w:ind w:left="115" w:leftChars="0" w:hanging="115" w:hangingChars="53"/>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 xml:space="preserve">地址： </w:t>
            </w:r>
            <w:r>
              <w:rPr>
                <w:rFonts w:hint="eastAsia" w:asciiTheme="minorEastAsia" w:hAnsiTheme="minorEastAsia" w:eastAsiaTheme="minorEastAsia" w:cstheme="minorEastAsia"/>
                <w:color w:val="auto"/>
                <w:spacing w:val="-1"/>
                <w:sz w:val="22"/>
                <w:szCs w:val="22"/>
                <w:highlight w:val="none"/>
                <w:lang w:val="en-US" w:eastAsia="zh-CN"/>
              </w:rPr>
              <w:t>精河县和平西路30号八角楼</w:t>
            </w:r>
          </w:p>
        </w:tc>
      </w:tr>
      <w:tr w14:paraId="6139B1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5" w:hRule="atLeast"/>
        </w:trPr>
        <w:tc>
          <w:tcPr>
            <w:tcW w:w="630" w:type="dxa"/>
            <w:vAlign w:val="top"/>
          </w:tcPr>
          <w:p w14:paraId="704F3CCB">
            <w:pPr>
              <w:spacing w:line="419" w:lineRule="auto"/>
              <w:jc w:val="center"/>
              <w:rPr>
                <w:rFonts w:hint="eastAsia" w:asciiTheme="minorEastAsia" w:hAnsiTheme="minorEastAsia" w:eastAsiaTheme="minorEastAsia" w:cstheme="minorEastAsia"/>
                <w:color w:val="auto"/>
                <w:sz w:val="22"/>
                <w:szCs w:val="22"/>
                <w:highlight w:val="none"/>
              </w:rPr>
            </w:pPr>
          </w:p>
          <w:p w14:paraId="6CD989DC">
            <w:pPr>
              <w:pStyle w:val="16"/>
              <w:spacing w:before="71" w:line="184"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w:t>
            </w:r>
          </w:p>
        </w:tc>
        <w:tc>
          <w:tcPr>
            <w:tcW w:w="1350" w:type="dxa"/>
            <w:vAlign w:val="top"/>
          </w:tcPr>
          <w:p w14:paraId="4732A345">
            <w:pPr>
              <w:spacing w:line="385" w:lineRule="auto"/>
              <w:jc w:val="center"/>
              <w:rPr>
                <w:rFonts w:hint="eastAsia" w:asciiTheme="minorEastAsia" w:hAnsiTheme="minorEastAsia" w:eastAsiaTheme="minorEastAsia" w:cstheme="minorEastAsia"/>
                <w:color w:val="auto"/>
                <w:sz w:val="22"/>
                <w:szCs w:val="22"/>
                <w:highlight w:val="none"/>
              </w:rPr>
            </w:pPr>
          </w:p>
          <w:p w14:paraId="1581FA7A">
            <w:pPr>
              <w:pStyle w:val="16"/>
              <w:spacing w:before="72" w:line="220"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采购代理机构</w:t>
            </w:r>
          </w:p>
        </w:tc>
        <w:tc>
          <w:tcPr>
            <w:tcW w:w="8250" w:type="dxa"/>
            <w:vAlign w:val="top"/>
          </w:tcPr>
          <w:p w14:paraId="06821F7D">
            <w:pPr>
              <w:pStyle w:val="16"/>
              <w:spacing w:before="31" w:line="221" w:lineRule="auto"/>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pacing w:val="-1"/>
                <w:sz w:val="22"/>
                <w:szCs w:val="22"/>
                <w:highlight w:val="none"/>
              </w:rPr>
              <w:t>名称：</w:t>
            </w:r>
            <w:r>
              <w:rPr>
                <w:rFonts w:hint="eastAsia" w:asciiTheme="minorEastAsia" w:hAnsiTheme="minorEastAsia" w:eastAsiaTheme="minorEastAsia" w:cstheme="minorEastAsia"/>
                <w:color w:val="auto"/>
                <w:spacing w:val="-1"/>
                <w:sz w:val="22"/>
                <w:szCs w:val="22"/>
                <w:highlight w:val="none"/>
                <w:lang w:eastAsia="zh-CN"/>
              </w:rPr>
              <w:t>新疆众诚易盛工程项目管理有限公司</w:t>
            </w:r>
          </w:p>
          <w:p w14:paraId="1F1453A1">
            <w:pPr>
              <w:pStyle w:val="16"/>
              <w:spacing w:before="21" w:line="222" w:lineRule="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pacing w:val="-2"/>
                <w:sz w:val="22"/>
                <w:szCs w:val="22"/>
                <w:highlight w:val="none"/>
              </w:rPr>
              <w:t>联系人：</w:t>
            </w:r>
            <w:r>
              <w:rPr>
                <w:rFonts w:hint="eastAsia" w:asciiTheme="minorEastAsia" w:hAnsiTheme="minorEastAsia" w:eastAsiaTheme="minorEastAsia" w:cstheme="minorEastAsia"/>
                <w:color w:val="auto"/>
                <w:spacing w:val="-2"/>
                <w:sz w:val="22"/>
                <w:szCs w:val="22"/>
                <w:highlight w:val="none"/>
                <w:lang w:val="en-US" w:eastAsia="zh-CN"/>
              </w:rPr>
              <w:t>文思雨</w:t>
            </w:r>
          </w:p>
          <w:p w14:paraId="443C44BF">
            <w:pPr>
              <w:pStyle w:val="16"/>
              <w:spacing w:before="21" w:line="223" w:lineRule="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pacing w:val="-3"/>
                <w:sz w:val="22"/>
                <w:szCs w:val="22"/>
                <w:highlight w:val="none"/>
              </w:rPr>
              <w:t>电话：</w:t>
            </w:r>
            <w:r>
              <w:rPr>
                <w:rFonts w:hint="eastAsia" w:asciiTheme="minorEastAsia" w:hAnsiTheme="minorEastAsia" w:eastAsiaTheme="minorEastAsia" w:cstheme="minorEastAsia"/>
                <w:color w:val="auto"/>
                <w:spacing w:val="-1"/>
                <w:sz w:val="22"/>
                <w:szCs w:val="22"/>
                <w:highlight w:val="none"/>
                <w:lang w:eastAsia="zh-CN"/>
              </w:rPr>
              <w:t>1991430</w:t>
            </w:r>
            <w:r>
              <w:rPr>
                <w:rFonts w:hint="eastAsia" w:asciiTheme="minorEastAsia" w:hAnsiTheme="minorEastAsia" w:eastAsiaTheme="minorEastAsia" w:cstheme="minorEastAsia"/>
                <w:color w:val="auto"/>
                <w:spacing w:val="-1"/>
                <w:sz w:val="22"/>
                <w:szCs w:val="22"/>
                <w:highlight w:val="none"/>
                <w:lang w:val="en-US" w:eastAsia="zh-CN"/>
              </w:rPr>
              <w:t>1363</w:t>
            </w:r>
          </w:p>
          <w:p w14:paraId="76DE2B5F">
            <w:pPr>
              <w:pStyle w:val="16"/>
              <w:spacing w:before="19" w:line="207"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地址：</w:t>
            </w:r>
            <w:r>
              <w:rPr>
                <w:rFonts w:hint="eastAsia" w:asciiTheme="minorEastAsia" w:hAnsiTheme="minorEastAsia" w:eastAsiaTheme="minorEastAsia" w:cstheme="minorEastAsia"/>
                <w:color w:val="auto"/>
                <w:spacing w:val="-2"/>
                <w:sz w:val="22"/>
                <w:szCs w:val="22"/>
                <w:highlight w:val="none"/>
                <w:lang w:val="en-US" w:eastAsia="zh-CN"/>
              </w:rPr>
              <w:t>博乐市中央公馆A1栋楼二楼</w:t>
            </w:r>
          </w:p>
        </w:tc>
      </w:tr>
      <w:tr w14:paraId="47D38E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30" w:type="dxa"/>
            <w:vAlign w:val="top"/>
          </w:tcPr>
          <w:p w14:paraId="32BDF8B9">
            <w:pPr>
              <w:pStyle w:val="16"/>
              <w:spacing w:before="69" w:line="177"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w:t>
            </w:r>
          </w:p>
        </w:tc>
        <w:tc>
          <w:tcPr>
            <w:tcW w:w="1350" w:type="dxa"/>
            <w:vAlign w:val="top"/>
          </w:tcPr>
          <w:p w14:paraId="410DA1FE">
            <w:pPr>
              <w:pStyle w:val="16"/>
              <w:spacing w:before="34" w:line="206"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3"/>
                <w:sz w:val="22"/>
                <w:szCs w:val="22"/>
                <w:highlight w:val="none"/>
              </w:rPr>
              <w:t>项目名称</w:t>
            </w:r>
          </w:p>
        </w:tc>
        <w:tc>
          <w:tcPr>
            <w:tcW w:w="8250" w:type="dxa"/>
            <w:vAlign w:val="top"/>
          </w:tcPr>
          <w:p w14:paraId="69A2C941">
            <w:pPr>
              <w:pStyle w:val="16"/>
              <w:spacing w:before="34" w:line="206" w:lineRule="auto"/>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pacing w:val="-1"/>
                <w:sz w:val="22"/>
                <w:szCs w:val="22"/>
                <w:highlight w:val="none"/>
                <w:lang w:eastAsia="zh-CN"/>
              </w:rPr>
              <w:t>精河县中小学、幼儿园2025年食堂食材采购项目(A包）</w:t>
            </w:r>
          </w:p>
        </w:tc>
      </w:tr>
      <w:tr w14:paraId="7D7FCE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30" w:type="dxa"/>
            <w:vAlign w:val="top"/>
          </w:tcPr>
          <w:p w14:paraId="64897E00">
            <w:pPr>
              <w:pStyle w:val="16"/>
              <w:spacing w:before="69" w:line="177"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w:t>
            </w:r>
          </w:p>
        </w:tc>
        <w:tc>
          <w:tcPr>
            <w:tcW w:w="1350" w:type="dxa"/>
            <w:vAlign w:val="top"/>
          </w:tcPr>
          <w:p w14:paraId="33DDB085">
            <w:pPr>
              <w:pStyle w:val="16"/>
              <w:spacing w:before="34" w:line="206"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3"/>
                <w:sz w:val="22"/>
                <w:szCs w:val="22"/>
                <w:highlight w:val="none"/>
              </w:rPr>
              <w:t>招标编号</w:t>
            </w:r>
          </w:p>
        </w:tc>
        <w:tc>
          <w:tcPr>
            <w:tcW w:w="8250" w:type="dxa"/>
            <w:vAlign w:val="top"/>
          </w:tcPr>
          <w:p w14:paraId="74AD2C7E">
            <w:pPr>
              <w:pStyle w:val="16"/>
              <w:spacing w:before="69" w:line="177" w:lineRule="auto"/>
              <w:ind w:left="105"/>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lang w:eastAsia="zh-CN"/>
              </w:rPr>
              <w:t>XJZCYSGK2025-001</w:t>
            </w:r>
          </w:p>
        </w:tc>
      </w:tr>
      <w:tr w14:paraId="141681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30" w:type="dxa"/>
            <w:vAlign w:val="top"/>
          </w:tcPr>
          <w:p w14:paraId="5A8B3022">
            <w:pPr>
              <w:spacing w:line="259" w:lineRule="auto"/>
              <w:jc w:val="center"/>
              <w:rPr>
                <w:rFonts w:hint="eastAsia" w:asciiTheme="minorEastAsia" w:hAnsiTheme="minorEastAsia" w:eastAsiaTheme="minorEastAsia" w:cstheme="minorEastAsia"/>
                <w:color w:val="auto"/>
                <w:sz w:val="22"/>
                <w:szCs w:val="22"/>
                <w:highlight w:val="none"/>
              </w:rPr>
            </w:pPr>
          </w:p>
          <w:p w14:paraId="0324362F">
            <w:pPr>
              <w:pStyle w:val="16"/>
              <w:spacing w:before="72" w:line="182"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w:t>
            </w:r>
          </w:p>
        </w:tc>
        <w:tc>
          <w:tcPr>
            <w:tcW w:w="1350" w:type="dxa"/>
            <w:vAlign w:val="top"/>
          </w:tcPr>
          <w:p w14:paraId="1226A347">
            <w:pPr>
              <w:pStyle w:val="16"/>
              <w:spacing w:before="153" w:line="230" w:lineRule="auto"/>
              <w:ind w:right="176"/>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预算金额及采</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购最高限价</w:t>
            </w:r>
          </w:p>
        </w:tc>
        <w:tc>
          <w:tcPr>
            <w:tcW w:w="8250" w:type="dxa"/>
            <w:vAlign w:val="top"/>
          </w:tcPr>
          <w:p w14:paraId="01759B2F">
            <w:pPr>
              <w:pStyle w:val="16"/>
              <w:spacing w:before="34" w:line="221"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预算金额：</w:t>
            </w:r>
            <w:r>
              <w:rPr>
                <w:rFonts w:hint="eastAsia" w:asciiTheme="minorEastAsia" w:hAnsiTheme="minorEastAsia" w:eastAsiaTheme="minorEastAsia" w:cstheme="minorEastAsia"/>
                <w:color w:val="auto"/>
                <w:spacing w:val="-1"/>
                <w:sz w:val="22"/>
                <w:szCs w:val="22"/>
                <w:highlight w:val="none"/>
                <w:lang w:val="en-US" w:eastAsia="zh-CN"/>
              </w:rPr>
              <w:t>7872623.00</w:t>
            </w:r>
            <w:r>
              <w:rPr>
                <w:rFonts w:hint="eastAsia" w:asciiTheme="minorEastAsia" w:hAnsiTheme="minorEastAsia" w:eastAsiaTheme="minorEastAsia" w:cstheme="minorEastAsia"/>
                <w:i w:val="0"/>
                <w:iCs w:val="0"/>
                <w:snapToGrid w:val="0"/>
                <w:color w:val="auto"/>
                <w:kern w:val="0"/>
                <w:sz w:val="22"/>
                <w:szCs w:val="22"/>
                <w:highlight w:val="none"/>
                <w:u w:val="none"/>
                <w:lang w:val="en-US" w:eastAsia="zh-CN" w:bidi="ar"/>
              </w:rPr>
              <w:t xml:space="preserve"> </w:t>
            </w:r>
            <w:r>
              <w:rPr>
                <w:rFonts w:hint="eastAsia" w:asciiTheme="minorEastAsia" w:hAnsiTheme="minorEastAsia" w:eastAsiaTheme="minorEastAsia" w:cstheme="minorEastAsia"/>
                <w:color w:val="auto"/>
                <w:spacing w:val="-1"/>
                <w:sz w:val="22"/>
                <w:szCs w:val="22"/>
                <w:highlight w:val="none"/>
              </w:rPr>
              <w:t>元</w:t>
            </w:r>
          </w:p>
          <w:p w14:paraId="799B48AA">
            <w:pPr>
              <w:spacing w:before="23" w:line="219"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
                <w:bCs/>
                <w:color w:val="auto"/>
                <w:spacing w:val="-2"/>
                <w:sz w:val="22"/>
                <w:szCs w:val="22"/>
                <w:highlight w:val="none"/>
              </w:rPr>
              <w:t>最高限价：根据学校食堂实际需求情况，按照精河县政务网（https://www.xjjh.gov.cn/zwgk.htm)每月公示的食材价格，除精河县政务网公示之外的食材，在参照精河县发改部门、市场监督管理局、蔬菜批发市场公布价格对比后，以最低价格及现场询价为准，在此基础上，食材价格下浮 5%（米、面、油除外）。</w:t>
            </w:r>
          </w:p>
        </w:tc>
      </w:tr>
      <w:tr w14:paraId="4FDEC4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30" w:type="dxa"/>
            <w:vAlign w:val="top"/>
          </w:tcPr>
          <w:p w14:paraId="3E89B0C7">
            <w:pPr>
              <w:pStyle w:val="16"/>
              <w:spacing w:before="212" w:line="184"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6</w:t>
            </w:r>
          </w:p>
        </w:tc>
        <w:tc>
          <w:tcPr>
            <w:tcW w:w="1350" w:type="dxa"/>
            <w:vAlign w:val="top"/>
          </w:tcPr>
          <w:p w14:paraId="16271217">
            <w:pPr>
              <w:pStyle w:val="16"/>
              <w:spacing w:before="177" w:line="222"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3"/>
                <w:sz w:val="22"/>
                <w:szCs w:val="22"/>
                <w:highlight w:val="none"/>
              </w:rPr>
              <w:t>招标范围</w:t>
            </w:r>
          </w:p>
        </w:tc>
        <w:tc>
          <w:tcPr>
            <w:tcW w:w="8250" w:type="dxa"/>
            <w:vAlign w:val="top"/>
          </w:tcPr>
          <w:p w14:paraId="2C8F8EA2">
            <w:pPr>
              <w:pStyle w:val="16"/>
              <w:spacing w:before="34" w:line="223" w:lineRule="auto"/>
              <w:ind w:right="106"/>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为精河县第一幼儿园、精河县第二幼儿园、精河县第三幼儿园、精河县第四幼儿园、精河县幸福幼儿园、精河县育才幼儿园、博州开放大学精河县分校、精河县第二中学、精河县第</w:t>
            </w:r>
            <w:r>
              <w:rPr>
                <w:rFonts w:hint="eastAsia" w:asciiTheme="minorEastAsia" w:hAnsiTheme="minorEastAsia" w:eastAsiaTheme="minorEastAsia" w:cstheme="minorEastAsia"/>
                <w:color w:val="auto"/>
                <w:sz w:val="22"/>
                <w:szCs w:val="22"/>
                <w:highlight w:val="none"/>
                <w:lang w:val="en-US" w:eastAsia="zh-CN"/>
              </w:rPr>
              <w:t>四</w:t>
            </w:r>
            <w:r>
              <w:rPr>
                <w:rFonts w:hint="eastAsia" w:asciiTheme="minorEastAsia" w:hAnsiTheme="minorEastAsia" w:eastAsiaTheme="minorEastAsia" w:cstheme="minorEastAsia"/>
                <w:color w:val="auto"/>
                <w:sz w:val="22"/>
                <w:szCs w:val="22"/>
                <w:highlight w:val="none"/>
              </w:rPr>
              <w:t>中学、精河县托托镇小学共计10所学校</w:t>
            </w:r>
            <w:r>
              <w:rPr>
                <w:rFonts w:hint="eastAsia" w:asciiTheme="minorEastAsia" w:hAnsiTheme="minorEastAsia" w:eastAsiaTheme="minorEastAsia" w:cstheme="minorEastAsia"/>
                <w:color w:val="auto"/>
                <w:sz w:val="22"/>
                <w:szCs w:val="22"/>
                <w:highlight w:val="none"/>
                <w:lang w:val="en-US" w:eastAsia="zh-CN"/>
              </w:rPr>
              <w:t>进行</w:t>
            </w:r>
            <w:r>
              <w:rPr>
                <w:rFonts w:hint="eastAsia" w:asciiTheme="minorEastAsia" w:hAnsiTheme="minorEastAsia" w:eastAsiaTheme="minorEastAsia" w:cstheme="minorEastAsia"/>
                <w:color w:val="auto"/>
                <w:sz w:val="22"/>
                <w:szCs w:val="22"/>
                <w:highlight w:val="none"/>
              </w:rPr>
              <w:t>食堂食材</w:t>
            </w:r>
            <w:r>
              <w:rPr>
                <w:rFonts w:hint="eastAsia" w:asciiTheme="minorEastAsia" w:hAnsiTheme="minorEastAsia" w:eastAsiaTheme="minorEastAsia" w:cstheme="minorEastAsia"/>
                <w:color w:val="auto"/>
                <w:sz w:val="22"/>
                <w:szCs w:val="22"/>
                <w:highlight w:val="none"/>
                <w:lang w:val="en-US" w:eastAsia="zh-CN"/>
              </w:rPr>
              <w:t>采购。</w:t>
            </w:r>
          </w:p>
        </w:tc>
      </w:tr>
      <w:tr w14:paraId="2C413B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630" w:type="dxa"/>
            <w:vAlign w:val="top"/>
          </w:tcPr>
          <w:p w14:paraId="5477F382">
            <w:pPr>
              <w:pStyle w:val="16"/>
              <w:spacing w:before="142" w:line="182"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7</w:t>
            </w:r>
          </w:p>
        </w:tc>
        <w:tc>
          <w:tcPr>
            <w:tcW w:w="1350" w:type="dxa"/>
            <w:vAlign w:val="top"/>
          </w:tcPr>
          <w:p w14:paraId="4663998D">
            <w:pPr>
              <w:pStyle w:val="16"/>
              <w:spacing w:before="105" w:line="222"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3"/>
                <w:sz w:val="22"/>
                <w:szCs w:val="22"/>
                <w:highlight w:val="none"/>
              </w:rPr>
              <w:t>标段（包）划分</w:t>
            </w:r>
          </w:p>
        </w:tc>
        <w:tc>
          <w:tcPr>
            <w:tcW w:w="8250" w:type="dxa"/>
            <w:vAlign w:val="top"/>
          </w:tcPr>
          <w:p w14:paraId="31699715">
            <w:pPr>
              <w:pStyle w:val="16"/>
              <w:spacing w:before="106" w:line="220"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4"/>
                <w:sz w:val="22"/>
                <w:szCs w:val="22"/>
                <w:highlight w:val="none"/>
              </w:rPr>
              <w:t>本次招标共</w:t>
            </w:r>
            <w:r>
              <w:rPr>
                <w:rFonts w:hint="eastAsia" w:asciiTheme="minorEastAsia" w:hAnsiTheme="minorEastAsia" w:eastAsiaTheme="minorEastAsia" w:cstheme="minorEastAsia"/>
                <w:color w:val="auto"/>
                <w:spacing w:val="-21"/>
                <w:sz w:val="22"/>
                <w:szCs w:val="22"/>
                <w:highlight w:val="none"/>
              </w:rPr>
              <w:t xml:space="preserve"> </w:t>
            </w:r>
            <w:r>
              <w:rPr>
                <w:rFonts w:hint="eastAsia" w:asciiTheme="minorEastAsia" w:hAnsiTheme="minorEastAsia" w:eastAsiaTheme="minorEastAsia" w:cstheme="minorEastAsia"/>
                <w:color w:val="auto"/>
                <w:spacing w:val="-4"/>
                <w:sz w:val="22"/>
                <w:szCs w:val="22"/>
                <w:highlight w:val="none"/>
              </w:rPr>
              <w:t>1</w:t>
            </w:r>
            <w:r>
              <w:rPr>
                <w:rFonts w:hint="eastAsia" w:asciiTheme="minorEastAsia" w:hAnsiTheme="minorEastAsia" w:eastAsiaTheme="minorEastAsia" w:cstheme="minorEastAsia"/>
                <w:color w:val="auto"/>
                <w:spacing w:val="-48"/>
                <w:sz w:val="22"/>
                <w:szCs w:val="22"/>
                <w:highlight w:val="none"/>
              </w:rPr>
              <w:t xml:space="preserve"> </w:t>
            </w:r>
            <w:r>
              <w:rPr>
                <w:rFonts w:hint="eastAsia" w:asciiTheme="minorEastAsia" w:hAnsiTheme="minorEastAsia" w:eastAsiaTheme="minorEastAsia" w:cstheme="minorEastAsia"/>
                <w:color w:val="auto"/>
                <w:spacing w:val="-4"/>
                <w:sz w:val="22"/>
                <w:szCs w:val="22"/>
                <w:highlight w:val="none"/>
              </w:rPr>
              <w:t>个标段（包）。</w:t>
            </w:r>
          </w:p>
        </w:tc>
      </w:tr>
      <w:tr w14:paraId="7B807B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trPr>
        <w:tc>
          <w:tcPr>
            <w:tcW w:w="630" w:type="dxa"/>
            <w:vAlign w:val="top"/>
          </w:tcPr>
          <w:p w14:paraId="6D3F519E">
            <w:pPr>
              <w:pStyle w:val="16"/>
              <w:spacing w:before="142" w:line="182"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8</w:t>
            </w:r>
          </w:p>
        </w:tc>
        <w:tc>
          <w:tcPr>
            <w:tcW w:w="1350" w:type="dxa"/>
            <w:vAlign w:val="top"/>
          </w:tcPr>
          <w:p w14:paraId="6F8BAECA">
            <w:pPr>
              <w:pStyle w:val="16"/>
              <w:spacing w:before="142" w:line="182"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服务期限</w:t>
            </w:r>
          </w:p>
        </w:tc>
        <w:tc>
          <w:tcPr>
            <w:tcW w:w="8250" w:type="dxa"/>
            <w:vAlign w:val="top"/>
          </w:tcPr>
          <w:p w14:paraId="3765FC57">
            <w:pPr>
              <w:pStyle w:val="16"/>
              <w:spacing w:before="142" w:line="182" w:lineRule="auto"/>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 xml:space="preserve">服务期限： </w:t>
            </w:r>
            <w:r>
              <w:rPr>
                <w:rFonts w:hint="eastAsia" w:asciiTheme="minorEastAsia" w:hAnsiTheme="minorEastAsia" w:eastAsiaTheme="minorEastAsia" w:cstheme="minorEastAsia"/>
                <w:color w:val="auto"/>
                <w:sz w:val="22"/>
                <w:szCs w:val="22"/>
                <w:highlight w:val="none"/>
                <w:lang w:val="en-US" w:eastAsia="zh-CN"/>
              </w:rPr>
              <w:t>1  年（如放假推后合同期适当顺延，具体以学校放假时间为准）</w:t>
            </w:r>
            <w:r>
              <w:rPr>
                <w:rFonts w:hint="eastAsia" w:asciiTheme="minorEastAsia" w:hAnsiTheme="minorEastAsia" w:eastAsiaTheme="minorEastAsia" w:cstheme="minorEastAsia"/>
                <w:color w:val="auto"/>
                <w:sz w:val="22"/>
                <w:szCs w:val="22"/>
                <w:highlight w:val="none"/>
              </w:rPr>
              <w:t>。</w:t>
            </w:r>
          </w:p>
        </w:tc>
      </w:tr>
      <w:tr w14:paraId="19158A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630" w:type="dxa"/>
            <w:vAlign w:val="top"/>
          </w:tcPr>
          <w:p w14:paraId="3943C9F0">
            <w:pPr>
              <w:pStyle w:val="16"/>
              <w:spacing w:before="171" w:line="184"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9</w:t>
            </w:r>
          </w:p>
        </w:tc>
        <w:tc>
          <w:tcPr>
            <w:tcW w:w="1350" w:type="dxa"/>
            <w:vAlign w:val="top"/>
          </w:tcPr>
          <w:p w14:paraId="10ABDF63">
            <w:pPr>
              <w:pStyle w:val="16"/>
              <w:spacing w:before="136" w:line="222"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3"/>
                <w:sz w:val="22"/>
                <w:szCs w:val="22"/>
                <w:highlight w:val="none"/>
              </w:rPr>
              <w:t>质量要求</w:t>
            </w:r>
          </w:p>
        </w:tc>
        <w:tc>
          <w:tcPr>
            <w:tcW w:w="8250" w:type="dxa"/>
            <w:vAlign w:val="top"/>
          </w:tcPr>
          <w:p w14:paraId="6B0157D4">
            <w:pPr>
              <w:pStyle w:val="16"/>
              <w:spacing w:before="136" w:line="221" w:lineRule="auto"/>
              <w:ind w:left="113"/>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4"/>
                <w:sz w:val="22"/>
                <w:szCs w:val="22"/>
                <w:highlight w:val="none"/>
              </w:rPr>
              <w:t>合格</w:t>
            </w:r>
          </w:p>
        </w:tc>
      </w:tr>
      <w:tr w14:paraId="351C7E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30" w:type="dxa"/>
            <w:vAlign w:val="top"/>
          </w:tcPr>
          <w:p w14:paraId="784D00A4">
            <w:pPr>
              <w:spacing w:line="242" w:lineRule="auto"/>
              <w:jc w:val="center"/>
              <w:rPr>
                <w:rFonts w:hint="eastAsia" w:asciiTheme="minorEastAsia" w:hAnsiTheme="minorEastAsia" w:eastAsiaTheme="minorEastAsia" w:cstheme="minorEastAsia"/>
                <w:color w:val="auto"/>
                <w:sz w:val="22"/>
                <w:szCs w:val="22"/>
                <w:highlight w:val="none"/>
              </w:rPr>
            </w:pPr>
          </w:p>
          <w:p w14:paraId="26BA7891">
            <w:pPr>
              <w:spacing w:line="242" w:lineRule="auto"/>
              <w:jc w:val="center"/>
              <w:rPr>
                <w:rFonts w:hint="eastAsia" w:asciiTheme="minorEastAsia" w:hAnsiTheme="minorEastAsia" w:eastAsiaTheme="minorEastAsia" w:cstheme="minorEastAsia"/>
                <w:color w:val="auto"/>
                <w:sz w:val="22"/>
                <w:szCs w:val="22"/>
                <w:highlight w:val="none"/>
              </w:rPr>
            </w:pPr>
          </w:p>
          <w:p w14:paraId="2FDA9A74">
            <w:pPr>
              <w:spacing w:line="242" w:lineRule="auto"/>
              <w:jc w:val="center"/>
              <w:rPr>
                <w:rFonts w:hint="eastAsia" w:asciiTheme="minorEastAsia" w:hAnsiTheme="minorEastAsia" w:eastAsiaTheme="minorEastAsia" w:cstheme="minorEastAsia"/>
                <w:color w:val="auto"/>
                <w:sz w:val="22"/>
                <w:szCs w:val="22"/>
                <w:highlight w:val="none"/>
              </w:rPr>
            </w:pPr>
          </w:p>
          <w:p w14:paraId="360C4A1B">
            <w:pPr>
              <w:spacing w:line="242" w:lineRule="auto"/>
              <w:jc w:val="center"/>
              <w:rPr>
                <w:rFonts w:hint="eastAsia" w:asciiTheme="minorEastAsia" w:hAnsiTheme="minorEastAsia" w:eastAsiaTheme="minorEastAsia" w:cstheme="minorEastAsia"/>
                <w:color w:val="auto"/>
                <w:sz w:val="22"/>
                <w:szCs w:val="22"/>
                <w:highlight w:val="none"/>
              </w:rPr>
            </w:pPr>
          </w:p>
          <w:p w14:paraId="5E5A6B27">
            <w:pPr>
              <w:spacing w:line="243" w:lineRule="auto"/>
              <w:jc w:val="center"/>
              <w:rPr>
                <w:rFonts w:hint="eastAsia" w:asciiTheme="minorEastAsia" w:hAnsiTheme="minorEastAsia" w:eastAsiaTheme="minorEastAsia" w:cstheme="minorEastAsia"/>
                <w:color w:val="auto"/>
                <w:sz w:val="22"/>
                <w:szCs w:val="22"/>
                <w:highlight w:val="none"/>
              </w:rPr>
            </w:pPr>
          </w:p>
          <w:p w14:paraId="74BDD13C">
            <w:pPr>
              <w:spacing w:line="243" w:lineRule="auto"/>
              <w:jc w:val="center"/>
              <w:rPr>
                <w:rFonts w:hint="eastAsia" w:asciiTheme="minorEastAsia" w:hAnsiTheme="minorEastAsia" w:eastAsiaTheme="minorEastAsia" w:cstheme="minorEastAsia"/>
                <w:color w:val="auto"/>
                <w:sz w:val="22"/>
                <w:szCs w:val="22"/>
                <w:highlight w:val="none"/>
              </w:rPr>
            </w:pPr>
          </w:p>
          <w:p w14:paraId="07538DF6">
            <w:pPr>
              <w:spacing w:line="243" w:lineRule="auto"/>
              <w:jc w:val="center"/>
              <w:rPr>
                <w:rFonts w:hint="eastAsia" w:asciiTheme="minorEastAsia" w:hAnsiTheme="minorEastAsia" w:eastAsiaTheme="minorEastAsia" w:cstheme="minorEastAsia"/>
                <w:color w:val="auto"/>
                <w:sz w:val="22"/>
                <w:szCs w:val="22"/>
                <w:highlight w:val="none"/>
              </w:rPr>
            </w:pPr>
          </w:p>
          <w:p w14:paraId="12BD2AAA">
            <w:pPr>
              <w:spacing w:line="243" w:lineRule="auto"/>
              <w:jc w:val="center"/>
              <w:rPr>
                <w:rFonts w:hint="eastAsia" w:asciiTheme="minorEastAsia" w:hAnsiTheme="minorEastAsia" w:eastAsiaTheme="minorEastAsia" w:cstheme="minorEastAsia"/>
                <w:color w:val="auto"/>
                <w:sz w:val="22"/>
                <w:szCs w:val="22"/>
                <w:highlight w:val="none"/>
              </w:rPr>
            </w:pPr>
          </w:p>
          <w:p w14:paraId="51E4708D">
            <w:pPr>
              <w:spacing w:line="243" w:lineRule="auto"/>
              <w:jc w:val="center"/>
              <w:rPr>
                <w:rFonts w:hint="eastAsia" w:asciiTheme="minorEastAsia" w:hAnsiTheme="minorEastAsia" w:eastAsiaTheme="minorEastAsia" w:cstheme="minorEastAsia"/>
                <w:color w:val="auto"/>
                <w:sz w:val="22"/>
                <w:szCs w:val="22"/>
                <w:highlight w:val="none"/>
              </w:rPr>
            </w:pPr>
          </w:p>
          <w:p w14:paraId="59ADF754">
            <w:pPr>
              <w:spacing w:line="243" w:lineRule="auto"/>
              <w:jc w:val="center"/>
              <w:rPr>
                <w:rFonts w:hint="eastAsia" w:asciiTheme="minorEastAsia" w:hAnsiTheme="minorEastAsia" w:eastAsiaTheme="minorEastAsia" w:cstheme="minorEastAsia"/>
                <w:color w:val="auto"/>
                <w:sz w:val="22"/>
                <w:szCs w:val="22"/>
                <w:highlight w:val="none"/>
              </w:rPr>
            </w:pPr>
          </w:p>
          <w:p w14:paraId="37D4FE45">
            <w:pPr>
              <w:spacing w:line="243" w:lineRule="auto"/>
              <w:jc w:val="center"/>
              <w:rPr>
                <w:rFonts w:hint="eastAsia" w:asciiTheme="minorEastAsia" w:hAnsiTheme="minorEastAsia" w:eastAsiaTheme="minorEastAsia" w:cstheme="minorEastAsia"/>
                <w:color w:val="auto"/>
                <w:sz w:val="22"/>
                <w:szCs w:val="22"/>
                <w:highlight w:val="none"/>
              </w:rPr>
            </w:pPr>
          </w:p>
          <w:p w14:paraId="6543435C">
            <w:pPr>
              <w:spacing w:line="243" w:lineRule="auto"/>
              <w:jc w:val="center"/>
              <w:rPr>
                <w:rFonts w:hint="eastAsia" w:asciiTheme="minorEastAsia" w:hAnsiTheme="minorEastAsia" w:eastAsiaTheme="minorEastAsia" w:cstheme="minorEastAsia"/>
                <w:color w:val="auto"/>
                <w:sz w:val="22"/>
                <w:szCs w:val="22"/>
                <w:highlight w:val="none"/>
              </w:rPr>
            </w:pPr>
          </w:p>
          <w:p w14:paraId="3C839DE0">
            <w:pPr>
              <w:spacing w:line="243" w:lineRule="auto"/>
              <w:jc w:val="center"/>
              <w:rPr>
                <w:rFonts w:hint="eastAsia" w:asciiTheme="minorEastAsia" w:hAnsiTheme="minorEastAsia" w:eastAsiaTheme="minorEastAsia" w:cstheme="minorEastAsia"/>
                <w:color w:val="auto"/>
                <w:sz w:val="22"/>
                <w:szCs w:val="22"/>
                <w:highlight w:val="none"/>
              </w:rPr>
            </w:pPr>
          </w:p>
          <w:p w14:paraId="6E7D190F">
            <w:pPr>
              <w:spacing w:line="243" w:lineRule="auto"/>
              <w:jc w:val="center"/>
              <w:rPr>
                <w:rFonts w:hint="eastAsia" w:asciiTheme="minorEastAsia" w:hAnsiTheme="minorEastAsia" w:eastAsiaTheme="minorEastAsia" w:cstheme="minorEastAsia"/>
                <w:color w:val="auto"/>
                <w:sz w:val="22"/>
                <w:szCs w:val="22"/>
                <w:highlight w:val="none"/>
              </w:rPr>
            </w:pPr>
          </w:p>
          <w:p w14:paraId="31B7A78B">
            <w:pPr>
              <w:pStyle w:val="16"/>
              <w:spacing w:before="71" w:line="184"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3"/>
                <w:sz w:val="22"/>
                <w:szCs w:val="22"/>
                <w:highlight w:val="none"/>
              </w:rPr>
              <w:t>10</w:t>
            </w:r>
          </w:p>
        </w:tc>
        <w:tc>
          <w:tcPr>
            <w:tcW w:w="1350" w:type="dxa"/>
            <w:vAlign w:val="top"/>
          </w:tcPr>
          <w:p w14:paraId="50AA301E">
            <w:pPr>
              <w:spacing w:line="247" w:lineRule="auto"/>
              <w:jc w:val="center"/>
              <w:rPr>
                <w:rFonts w:hint="eastAsia" w:asciiTheme="minorEastAsia" w:hAnsiTheme="minorEastAsia" w:eastAsiaTheme="minorEastAsia" w:cstheme="minorEastAsia"/>
                <w:color w:val="auto"/>
                <w:sz w:val="22"/>
                <w:szCs w:val="22"/>
                <w:highlight w:val="none"/>
              </w:rPr>
            </w:pPr>
          </w:p>
          <w:p w14:paraId="0726D4F4">
            <w:pPr>
              <w:spacing w:line="247" w:lineRule="auto"/>
              <w:jc w:val="center"/>
              <w:rPr>
                <w:rFonts w:hint="eastAsia" w:asciiTheme="minorEastAsia" w:hAnsiTheme="minorEastAsia" w:eastAsiaTheme="minorEastAsia" w:cstheme="minorEastAsia"/>
                <w:color w:val="auto"/>
                <w:sz w:val="22"/>
                <w:szCs w:val="22"/>
                <w:highlight w:val="none"/>
              </w:rPr>
            </w:pPr>
          </w:p>
          <w:p w14:paraId="599A9A7B">
            <w:pPr>
              <w:spacing w:line="248" w:lineRule="auto"/>
              <w:jc w:val="center"/>
              <w:rPr>
                <w:rFonts w:hint="eastAsia" w:asciiTheme="minorEastAsia" w:hAnsiTheme="minorEastAsia" w:eastAsiaTheme="minorEastAsia" w:cstheme="minorEastAsia"/>
                <w:color w:val="auto"/>
                <w:sz w:val="22"/>
                <w:szCs w:val="22"/>
                <w:highlight w:val="none"/>
              </w:rPr>
            </w:pPr>
          </w:p>
          <w:p w14:paraId="4097110D">
            <w:pPr>
              <w:spacing w:line="248" w:lineRule="auto"/>
              <w:jc w:val="center"/>
              <w:rPr>
                <w:rFonts w:hint="eastAsia" w:asciiTheme="minorEastAsia" w:hAnsiTheme="minorEastAsia" w:eastAsiaTheme="minorEastAsia" w:cstheme="minorEastAsia"/>
                <w:color w:val="auto"/>
                <w:sz w:val="22"/>
                <w:szCs w:val="22"/>
                <w:highlight w:val="none"/>
              </w:rPr>
            </w:pPr>
          </w:p>
          <w:p w14:paraId="39084D5F">
            <w:pPr>
              <w:spacing w:line="248" w:lineRule="auto"/>
              <w:jc w:val="center"/>
              <w:rPr>
                <w:rFonts w:hint="eastAsia" w:asciiTheme="minorEastAsia" w:hAnsiTheme="minorEastAsia" w:eastAsiaTheme="minorEastAsia" w:cstheme="minorEastAsia"/>
                <w:color w:val="auto"/>
                <w:sz w:val="22"/>
                <w:szCs w:val="22"/>
                <w:highlight w:val="none"/>
              </w:rPr>
            </w:pPr>
          </w:p>
          <w:p w14:paraId="7D0AD282">
            <w:pPr>
              <w:spacing w:line="248" w:lineRule="auto"/>
              <w:jc w:val="center"/>
              <w:rPr>
                <w:rFonts w:hint="eastAsia" w:asciiTheme="minorEastAsia" w:hAnsiTheme="minorEastAsia" w:eastAsiaTheme="minorEastAsia" w:cstheme="minorEastAsia"/>
                <w:color w:val="auto"/>
                <w:sz w:val="22"/>
                <w:szCs w:val="22"/>
                <w:highlight w:val="none"/>
              </w:rPr>
            </w:pPr>
          </w:p>
          <w:p w14:paraId="1ED1095B">
            <w:pPr>
              <w:spacing w:line="248" w:lineRule="auto"/>
              <w:jc w:val="center"/>
              <w:rPr>
                <w:rFonts w:hint="eastAsia" w:asciiTheme="minorEastAsia" w:hAnsiTheme="minorEastAsia" w:eastAsiaTheme="minorEastAsia" w:cstheme="minorEastAsia"/>
                <w:color w:val="auto"/>
                <w:sz w:val="22"/>
                <w:szCs w:val="22"/>
                <w:highlight w:val="none"/>
              </w:rPr>
            </w:pPr>
          </w:p>
          <w:p w14:paraId="0AC0FF27">
            <w:pPr>
              <w:spacing w:line="248" w:lineRule="auto"/>
              <w:jc w:val="center"/>
              <w:rPr>
                <w:rFonts w:hint="eastAsia" w:asciiTheme="minorEastAsia" w:hAnsiTheme="minorEastAsia" w:eastAsiaTheme="minorEastAsia" w:cstheme="minorEastAsia"/>
                <w:color w:val="auto"/>
                <w:sz w:val="22"/>
                <w:szCs w:val="22"/>
                <w:highlight w:val="none"/>
              </w:rPr>
            </w:pPr>
          </w:p>
          <w:p w14:paraId="5C29C319">
            <w:pPr>
              <w:spacing w:line="248" w:lineRule="auto"/>
              <w:jc w:val="center"/>
              <w:rPr>
                <w:rFonts w:hint="eastAsia" w:asciiTheme="minorEastAsia" w:hAnsiTheme="minorEastAsia" w:eastAsiaTheme="minorEastAsia" w:cstheme="minorEastAsia"/>
                <w:color w:val="auto"/>
                <w:sz w:val="22"/>
                <w:szCs w:val="22"/>
                <w:highlight w:val="none"/>
              </w:rPr>
            </w:pPr>
          </w:p>
          <w:p w14:paraId="492ACF6B">
            <w:pPr>
              <w:spacing w:line="248" w:lineRule="auto"/>
              <w:jc w:val="center"/>
              <w:rPr>
                <w:rFonts w:hint="eastAsia" w:asciiTheme="minorEastAsia" w:hAnsiTheme="minorEastAsia" w:eastAsiaTheme="minorEastAsia" w:cstheme="minorEastAsia"/>
                <w:color w:val="auto"/>
                <w:sz w:val="22"/>
                <w:szCs w:val="22"/>
                <w:highlight w:val="none"/>
              </w:rPr>
            </w:pPr>
          </w:p>
          <w:p w14:paraId="06DB3179">
            <w:pPr>
              <w:spacing w:line="248" w:lineRule="auto"/>
              <w:jc w:val="center"/>
              <w:rPr>
                <w:rFonts w:hint="eastAsia" w:asciiTheme="minorEastAsia" w:hAnsiTheme="minorEastAsia" w:eastAsiaTheme="minorEastAsia" w:cstheme="minorEastAsia"/>
                <w:color w:val="auto"/>
                <w:sz w:val="22"/>
                <w:szCs w:val="22"/>
                <w:highlight w:val="none"/>
              </w:rPr>
            </w:pPr>
          </w:p>
          <w:p w14:paraId="411E8E2E">
            <w:pPr>
              <w:spacing w:line="248" w:lineRule="auto"/>
              <w:jc w:val="center"/>
              <w:rPr>
                <w:rFonts w:hint="eastAsia" w:asciiTheme="minorEastAsia" w:hAnsiTheme="minorEastAsia" w:eastAsiaTheme="minorEastAsia" w:cstheme="minorEastAsia"/>
                <w:color w:val="auto"/>
                <w:sz w:val="22"/>
                <w:szCs w:val="22"/>
                <w:highlight w:val="none"/>
              </w:rPr>
            </w:pPr>
          </w:p>
          <w:p w14:paraId="078727F4">
            <w:pPr>
              <w:spacing w:line="248" w:lineRule="auto"/>
              <w:jc w:val="center"/>
              <w:rPr>
                <w:rFonts w:hint="eastAsia" w:asciiTheme="minorEastAsia" w:hAnsiTheme="minorEastAsia" w:eastAsiaTheme="minorEastAsia" w:cstheme="minorEastAsia"/>
                <w:color w:val="auto"/>
                <w:sz w:val="22"/>
                <w:szCs w:val="22"/>
                <w:highlight w:val="none"/>
              </w:rPr>
            </w:pPr>
          </w:p>
          <w:p w14:paraId="4A2D1FCA">
            <w:pPr>
              <w:pStyle w:val="16"/>
              <w:spacing w:before="71" w:line="231" w:lineRule="auto"/>
              <w:ind w:right="395"/>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政</w:t>
            </w:r>
            <w:r>
              <w:rPr>
                <w:rFonts w:hint="eastAsia" w:asciiTheme="minorEastAsia" w:hAnsiTheme="minorEastAsia" w:eastAsiaTheme="minorEastAsia" w:cstheme="minorEastAsia"/>
                <w:snapToGrid w:val="0"/>
                <w:color w:val="auto"/>
                <w:kern w:val="0"/>
                <w:sz w:val="22"/>
                <w:szCs w:val="22"/>
                <w:highlight w:val="none"/>
                <w:lang w:val="en-US" w:eastAsia="zh-CN" w:bidi="ar"/>
              </w:rPr>
              <w:t>府采购政策</w:t>
            </w:r>
          </w:p>
        </w:tc>
        <w:tc>
          <w:tcPr>
            <w:tcW w:w="8250" w:type="dxa"/>
            <w:vAlign w:val="top"/>
          </w:tcPr>
          <w:p w14:paraId="335951D8">
            <w:pPr>
              <w:pStyle w:val="16"/>
              <w:spacing w:before="33" w:line="218" w:lineRule="auto"/>
              <w:ind w:left="112"/>
              <w:rPr>
                <w:color w:val="auto"/>
              </w:rPr>
            </w:pPr>
            <w:r>
              <w:rPr>
                <w:b/>
                <w:bCs/>
                <w:color w:val="auto"/>
                <w:spacing w:val="-5"/>
              </w:rPr>
              <w:t>执行促进中小型（JY、残疾人福利）企业发展相关政策</w:t>
            </w:r>
            <w:r>
              <w:rPr>
                <w:b/>
                <w:bCs/>
                <w:color w:val="auto"/>
                <w:spacing w:val="-6"/>
              </w:rPr>
              <w:t>（</w:t>
            </w:r>
            <w:r>
              <w:rPr>
                <w:color w:val="auto"/>
                <w:spacing w:val="45"/>
              </w:rPr>
              <w:t xml:space="preserve"> </w:t>
            </w:r>
            <w:r>
              <w:rPr>
                <w:b/>
                <w:bCs/>
                <w:color w:val="auto"/>
                <w:spacing w:val="-6"/>
              </w:rPr>
              <w:t>是</w:t>
            </w:r>
            <w:r>
              <w:rPr>
                <w:rFonts w:ascii="MS Gothic" w:hAnsi="MS Gothic" w:eastAsia="MS Gothic" w:cs="MS Gothic"/>
                <w:b/>
                <w:bCs/>
                <w:color w:val="auto"/>
                <w:spacing w:val="-6"/>
              </w:rPr>
              <w:t>☑</w:t>
            </w:r>
            <w:r>
              <w:rPr>
                <w:rFonts w:ascii="MS Gothic" w:hAnsi="MS Gothic" w:eastAsia="MS Gothic" w:cs="MS Gothic"/>
                <w:color w:val="auto"/>
                <w:spacing w:val="-6"/>
              </w:rPr>
              <w:t xml:space="preserve"> </w:t>
            </w:r>
            <w:r>
              <w:rPr>
                <w:b/>
                <w:bCs/>
                <w:color w:val="auto"/>
                <w:spacing w:val="-6"/>
              </w:rPr>
              <w:t>/</w:t>
            </w:r>
            <w:r>
              <w:rPr>
                <w:color w:val="auto"/>
                <w:spacing w:val="-6"/>
              </w:rPr>
              <w:t xml:space="preserve"> </w:t>
            </w:r>
            <w:r>
              <w:rPr>
                <w:b/>
                <w:bCs/>
                <w:color w:val="auto"/>
                <w:spacing w:val="-6"/>
              </w:rPr>
              <w:t>否□)</w:t>
            </w:r>
            <w:r>
              <w:rPr>
                <w:color w:val="auto"/>
                <w:spacing w:val="39"/>
              </w:rPr>
              <w:t xml:space="preserve"> </w:t>
            </w:r>
            <w:r>
              <w:rPr>
                <w:b/>
                <w:bCs/>
                <w:color w:val="auto"/>
                <w:spacing w:val="-6"/>
              </w:rPr>
              <w:t>,</w:t>
            </w:r>
            <w:r>
              <w:rPr>
                <w:color w:val="auto"/>
                <w:spacing w:val="28"/>
              </w:rPr>
              <w:t xml:space="preserve"> </w:t>
            </w:r>
            <w:r>
              <w:rPr>
                <w:b/>
                <w:bCs/>
                <w:color w:val="auto"/>
                <w:spacing w:val="-6"/>
              </w:rPr>
              <w:t>本项目</w:t>
            </w:r>
            <w:r>
              <w:rPr>
                <w:b/>
                <w:bCs/>
                <w:color w:val="auto"/>
                <w:spacing w:val="-2"/>
              </w:rPr>
              <w:t>为专门面向</w:t>
            </w:r>
            <w:r>
              <w:rPr>
                <w:rFonts w:hint="eastAsia"/>
                <w:b/>
                <w:bCs/>
                <w:color w:val="auto"/>
                <w:spacing w:val="-2"/>
                <w:lang w:val="en-US" w:eastAsia="zh-CN"/>
              </w:rPr>
              <w:t>中小</w:t>
            </w:r>
            <w:r>
              <w:rPr>
                <w:b/>
                <w:bCs/>
                <w:color w:val="auto"/>
                <w:spacing w:val="-2"/>
              </w:rPr>
              <w:t>企业项目，不再执行价格评审优惠。</w:t>
            </w:r>
          </w:p>
          <w:p w14:paraId="637D5521">
            <w:pPr>
              <w:pStyle w:val="16"/>
              <w:spacing w:before="25" w:line="233" w:lineRule="auto"/>
              <w:ind w:left="112" w:right="4" w:firstLine="16"/>
            </w:pPr>
            <w:r>
              <w:rPr>
                <w:spacing w:val="-5"/>
              </w:rPr>
              <w:t>1、（1）财政部、工业和信息化部《关于印发《政府采</w:t>
            </w:r>
            <w:r>
              <w:rPr>
                <w:spacing w:val="-6"/>
              </w:rPr>
              <w:t>购促进中小企业发展管理办法》</w:t>
            </w:r>
            <w:r>
              <w:t xml:space="preserve"> </w:t>
            </w:r>
            <w:r>
              <w:rPr>
                <w:spacing w:val="-1"/>
              </w:rPr>
              <w:t>的通知》（财库[2020]46</w:t>
            </w:r>
            <w:r>
              <w:rPr>
                <w:spacing w:val="-22"/>
              </w:rPr>
              <w:t xml:space="preserve"> </w:t>
            </w:r>
            <w:r>
              <w:rPr>
                <w:spacing w:val="-1"/>
              </w:rPr>
              <w:t>号文）、《关于进一步加大政府采购支持中小企业力度的</w:t>
            </w:r>
            <w:r>
              <w:rPr>
                <w:spacing w:val="-2"/>
              </w:rPr>
              <w:t>通知》（财库〔2022〕19</w:t>
            </w:r>
            <w:r>
              <w:rPr>
                <w:spacing w:val="-30"/>
              </w:rPr>
              <w:t xml:space="preserve"> </w:t>
            </w:r>
            <w:r>
              <w:rPr>
                <w:spacing w:val="-2"/>
              </w:rPr>
              <w:t>号）</w:t>
            </w:r>
          </w:p>
          <w:p w14:paraId="5B58572A">
            <w:pPr>
              <w:pStyle w:val="16"/>
              <w:spacing w:before="20" w:line="230" w:lineRule="auto"/>
              <w:ind w:left="116" w:right="149" w:firstLine="2"/>
            </w:pPr>
            <w:r>
              <w:t>（2）财政部、民政部、中国残疾人联合会《关于促</w:t>
            </w:r>
            <w:r>
              <w:rPr>
                <w:spacing w:val="-1"/>
              </w:rPr>
              <w:t>进残疾人就业政府采购政策的通</w:t>
            </w:r>
            <w:r>
              <w:t xml:space="preserve"> </w:t>
            </w:r>
            <w:r>
              <w:rPr>
                <w:spacing w:val="-2"/>
              </w:rPr>
              <w:t>知》（财库[2017]141</w:t>
            </w:r>
            <w:r>
              <w:rPr>
                <w:spacing w:val="-42"/>
              </w:rPr>
              <w:t xml:space="preserve"> </w:t>
            </w:r>
            <w:r>
              <w:rPr>
                <w:spacing w:val="-2"/>
              </w:rPr>
              <w:t>号</w:t>
            </w:r>
            <w:r>
              <w:rPr>
                <w:spacing w:val="2"/>
              </w:rPr>
              <w:t>）；</w:t>
            </w:r>
          </w:p>
          <w:p w14:paraId="4D381D24">
            <w:pPr>
              <w:pStyle w:val="16"/>
              <w:spacing w:before="20" w:line="235" w:lineRule="auto"/>
              <w:ind w:left="113" w:right="43" w:firstLine="5"/>
            </w:pPr>
            <w:r>
              <w:rPr>
                <w:spacing w:val="-12"/>
              </w:rPr>
              <w:t>（3）财政部、司法部《关于政府采购支持</w:t>
            </w:r>
            <w:r>
              <w:rPr>
                <w:spacing w:val="-49"/>
              </w:rPr>
              <w:t xml:space="preserve"> </w:t>
            </w:r>
            <w:r>
              <w:rPr>
                <w:spacing w:val="-12"/>
              </w:rPr>
              <w:t>JY</w:t>
            </w:r>
            <w:r>
              <w:rPr>
                <w:spacing w:val="-43"/>
              </w:rPr>
              <w:t xml:space="preserve"> </w:t>
            </w:r>
            <w:r>
              <w:rPr>
                <w:spacing w:val="-12"/>
              </w:rPr>
              <w:t>企业发展有关问题的通</w:t>
            </w:r>
            <w:r>
              <w:rPr>
                <w:spacing w:val="-13"/>
              </w:rPr>
              <w:t>知》（财库[2014]68</w:t>
            </w:r>
            <w:r>
              <w:t xml:space="preserve"> </w:t>
            </w:r>
            <w:r>
              <w:rPr>
                <w:spacing w:val="-2"/>
              </w:rPr>
              <w:t>号文</w:t>
            </w:r>
            <w:r>
              <w:rPr>
                <w:spacing w:val="1"/>
              </w:rPr>
              <w:t>），</w:t>
            </w:r>
            <w:r>
              <w:rPr>
                <w:spacing w:val="-2"/>
              </w:rPr>
              <w:t>根据《政府采购促进中小企业发展管理办法》（财库[2020]46</w:t>
            </w:r>
            <w:r>
              <w:rPr>
                <w:spacing w:val="-40"/>
              </w:rPr>
              <w:t xml:space="preserve"> </w:t>
            </w:r>
            <w:r>
              <w:rPr>
                <w:spacing w:val="-3"/>
              </w:rPr>
              <w:t>号）的规定，</w:t>
            </w:r>
            <w:r>
              <w:t xml:space="preserve"> </w:t>
            </w:r>
            <w:r>
              <w:rPr>
                <w:spacing w:val="-2"/>
              </w:rPr>
              <w:t>本项目为专门面向中小企业（含中型、小型、微型企业）采购项目，须提供中</w:t>
            </w:r>
            <w:r>
              <w:rPr>
                <w:spacing w:val="-3"/>
              </w:rPr>
              <w:t>小企业</w:t>
            </w:r>
            <w:r>
              <w:t xml:space="preserve"> </w:t>
            </w:r>
            <w:r>
              <w:rPr>
                <w:spacing w:val="-1"/>
              </w:rPr>
              <w:t>声明函，JY</w:t>
            </w:r>
            <w:r>
              <w:rPr>
                <w:spacing w:val="-39"/>
              </w:rPr>
              <w:t xml:space="preserve"> </w:t>
            </w:r>
            <w:r>
              <w:rPr>
                <w:spacing w:val="-1"/>
              </w:rPr>
              <w:t>企业、残疾人福利性单位视同为中小企业。</w:t>
            </w:r>
          </w:p>
          <w:p w14:paraId="2FFAC95F">
            <w:pPr>
              <w:pStyle w:val="16"/>
              <w:spacing w:before="23" w:line="229" w:lineRule="auto"/>
              <w:ind w:left="116" w:right="10" w:firstLine="2"/>
            </w:pPr>
            <w:r>
              <w:rPr>
                <w:spacing w:val="-1"/>
              </w:rPr>
              <w:t>（4）①《</w:t>
            </w:r>
            <w:r>
              <w:rPr>
                <w:rFonts w:hint="eastAsia"/>
                <w:spacing w:val="-1"/>
                <w:lang w:val="en-US" w:eastAsia="zh-CN"/>
              </w:rPr>
              <w:t>中小企业声明函</w:t>
            </w:r>
            <w:r>
              <w:rPr>
                <w:spacing w:val="-1"/>
              </w:rPr>
              <w:t>》 ②残疾人福利性单</w:t>
            </w:r>
            <w:r>
              <w:rPr>
                <w:spacing w:val="-2"/>
              </w:rPr>
              <w:t>位声明函（可选</w:t>
            </w:r>
            <w:r>
              <w:rPr>
                <w:spacing w:val="30"/>
              </w:rPr>
              <w:t xml:space="preserve"> </w:t>
            </w:r>
            <w:r>
              <w:rPr>
                <w:spacing w:val="-2"/>
              </w:rPr>
              <w:t>） ③省级以上</w:t>
            </w:r>
            <w:r>
              <w:rPr>
                <w:spacing w:val="-47"/>
              </w:rPr>
              <w:t xml:space="preserve"> </w:t>
            </w:r>
            <w:r>
              <w:rPr>
                <w:spacing w:val="-2"/>
              </w:rPr>
              <w:t>JY</w:t>
            </w:r>
            <w:r>
              <w:t xml:space="preserve">  </w:t>
            </w:r>
            <w:r>
              <w:rPr>
                <w:spacing w:val="-3"/>
              </w:rPr>
              <w:t>管理局、戒毒管理局（含新疆生产建设兵团）出具的属于</w:t>
            </w:r>
            <w:r>
              <w:rPr>
                <w:spacing w:val="-46"/>
              </w:rPr>
              <w:t xml:space="preserve"> </w:t>
            </w:r>
            <w:r>
              <w:rPr>
                <w:spacing w:val="-3"/>
              </w:rPr>
              <w:t>JY</w:t>
            </w:r>
            <w:r>
              <w:rPr>
                <w:spacing w:val="-43"/>
              </w:rPr>
              <w:t xml:space="preserve"> </w:t>
            </w:r>
            <w:r>
              <w:rPr>
                <w:spacing w:val="-3"/>
              </w:rPr>
              <w:t>企业的证明文件（可选）</w:t>
            </w:r>
          </w:p>
          <w:p w14:paraId="2D3413A0">
            <w:pPr>
              <w:pStyle w:val="16"/>
              <w:spacing w:before="25" w:line="233" w:lineRule="auto"/>
              <w:ind w:left="112" w:right="37" w:firstLine="6"/>
            </w:pPr>
            <w:r>
              <w:rPr>
                <w:spacing w:val="-2"/>
              </w:rPr>
              <w:t>（5）财政部、国家发展改革委、生态环境部、市场监管总局《关 于调整优</w:t>
            </w:r>
            <w:r>
              <w:rPr>
                <w:spacing w:val="-3"/>
              </w:rPr>
              <w:t>化节能产</w:t>
            </w:r>
            <w:r>
              <w:t xml:space="preserve"> </w:t>
            </w:r>
            <w:r>
              <w:rPr>
                <w:spacing w:val="-1"/>
              </w:rPr>
              <w:t>品、环境标志产品政府采购执行机制的通知》（财库[2019]9</w:t>
            </w:r>
            <w:r>
              <w:rPr>
                <w:spacing w:val="-40"/>
              </w:rPr>
              <w:t xml:space="preserve"> </w:t>
            </w:r>
            <w:r>
              <w:rPr>
                <w:spacing w:val="-1"/>
              </w:rPr>
              <w:t>号文</w:t>
            </w:r>
            <w:r>
              <w:rPr>
                <w:spacing w:val="2"/>
              </w:rPr>
              <w:t>）；</w:t>
            </w:r>
            <w:r>
              <w:rPr>
                <w:spacing w:val="-1"/>
              </w:rPr>
              <w:t>财政部、生态</w:t>
            </w:r>
            <w:r>
              <w:t xml:space="preserve"> </w:t>
            </w:r>
            <w:r>
              <w:rPr>
                <w:spacing w:val="-3"/>
              </w:rPr>
              <w:t>环境部《关于印发环境标志产品政府采购品目清单</w:t>
            </w:r>
            <w:r>
              <w:rPr>
                <w:spacing w:val="28"/>
              </w:rPr>
              <w:t xml:space="preserve"> </w:t>
            </w:r>
            <w:r>
              <w:rPr>
                <w:spacing w:val="-3"/>
              </w:rPr>
              <w:t>的通知》</w:t>
            </w:r>
            <w:r>
              <w:rPr>
                <w:spacing w:val="-4"/>
              </w:rPr>
              <w:t>（财库[2019]18</w:t>
            </w:r>
            <w:r>
              <w:rPr>
                <w:spacing w:val="-41"/>
              </w:rPr>
              <w:t xml:space="preserve"> </w:t>
            </w:r>
            <w:r>
              <w:rPr>
                <w:spacing w:val="-4"/>
              </w:rPr>
              <w:t>号文</w:t>
            </w:r>
            <w:r>
              <w:rPr>
                <w:spacing w:val="-41"/>
              </w:rPr>
              <w:t>）；</w:t>
            </w:r>
          </w:p>
          <w:p w14:paraId="52E1E52D">
            <w:pPr>
              <w:pStyle w:val="16"/>
              <w:spacing w:before="23" w:line="220" w:lineRule="auto"/>
              <w:ind w:left="118"/>
            </w:pPr>
            <w:r>
              <w:t>（6）财政部、发展改革委《关于印发节能产品</w:t>
            </w:r>
            <w:r>
              <w:rPr>
                <w:spacing w:val="-1"/>
              </w:rPr>
              <w:t>政府采购品目清单的通知》（财库</w:t>
            </w:r>
          </w:p>
          <w:p w14:paraId="3551DA98">
            <w:pPr>
              <w:pStyle w:val="16"/>
              <w:spacing w:before="24" w:line="222" w:lineRule="auto"/>
              <w:ind w:left="146"/>
            </w:pPr>
            <w:r>
              <w:rPr>
                <w:spacing w:val="-6"/>
              </w:rPr>
              <w:t>[2019]19</w:t>
            </w:r>
            <w:r>
              <w:rPr>
                <w:spacing w:val="-41"/>
              </w:rPr>
              <w:t xml:space="preserve"> </w:t>
            </w:r>
            <w:r>
              <w:rPr>
                <w:spacing w:val="-6"/>
              </w:rPr>
              <w:t>号文</w:t>
            </w:r>
            <w:r>
              <w:rPr>
                <w:spacing w:val="1"/>
              </w:rPr>
              <w:t>）；</w:t>
            </w:r>
          </w:p>
          <w:p w14:paraId="61C2501F">
            <w:pPr>
              <w:pStyle w:val="16"/>
              <w:spacing w:before="20" w:line="229" w:lineRule="auto"/>
              <w:ind w:left="112" w:right="149" w:firstLine="6"/>
            </w:pPr>
            <w:r>
              <w:t>（7）市场监管总局《市场监管总局关于发布参与实</w:t>
            </w:r>
            <w:r>
              <w:rPr>
                <w:spacing w:val="-1"/>
              </w:rPr>
              <w:t>施政府采购节能产品、环境标志</w:t>
            </w:r>
            <w:r>
              <w:t xml:space="preserve"> </w:t>
            </w:r>
            <w:r>
              <w:rPr>
                <w:spacing w:val="-3"/>
              </w:rPr>
              <w:t>产品认证机构名录的公告》（2019</w:t>
            </w:r>
            <w:r>
              <w:rPr>
                <w:spacing w:val="-31"/>
              </w:rPr>
              <w:t xml:space="preserve"> </w:t>
            </w:r>
            <w:r>
              <w:rPr>
                <w:spacing w:val="-3"/>
              </w:rPr>
              <w:t>年第</w:t>
            </w:r>
            <w:r>
              <w:rPr>
                <w:spacing w:val="-30"/>
              </w:rPr>
              <w:t xml:space="preserve"> </w:t>
            </w:r>
            <w:r>
              <w:rPr>
                <w:spacing w:val="-3"/>
              </w:rPr>
              <w:t>16</w:t>
            </w:r>
            <w:r>
              <w:rPr>
                <w:spacing w:val="-44"/>
              </w:rPr>
              <w:t xml:space="preserve"> </w:t>
            </w:r>
            <w:r>
              <w:rPr>
                <w:spacing w:val="-3"/>
              </w:rPr>
              <w:t>号）</w:t>
            </w:r>
          </w:p>
          <w:p w14:paraId="21B26A4F">
            <w:pPr>
              <w:pStyle w:val="16"/>
              <w:spacing w:before="37" w:line="219" w:lineRule="auto"/>
              <w:ind w:left="113"/>
            </w:pPr>
            <w:r>
              <w:t>2、符合政府采购优先采购节能产品、环境标志产品的，</w:t>
            </w:r>
            <w:r>
              <w:rPr>
                <w:spacing w:val="-1"/>
              </w:rPr>
              <w:t>实行价格评审优惠（由投标</w:t>
            </w:r>
            <w:r>
              <w:t xml:space="preserve">  </w:t>
            </w:r>
            <w:r>
              <w:rPr>
                <w:spacing w:val="-1"/>
              </w:rPr>
              <w:t>人在报价文件中选择并填报，评标时进行价格评审优惠</w:t>
            </w:r>
            <w:r>
              <w:rPr>
                <w:spacing w:val="-18"/>
              </w:rPr>
              <w:t>）；</w:t>
            </w:r>
            <w:r>
              <w:rPr>
                <w:spacing w:val="-1"/>
              </w:rPr>
              <w:t>投标人符合政府采</w:t>
            </w:r>
            <w:r>
              <w:rPr>
                <w:spacing w:val="-2"/>
              </w:rPr>
              <w:t>购促进</w:t>
            </w:r>
            <w:r>
              <w:rPr>
                <w:spacing w:val="1"/>
              </w:rPr>
              <w:t xml:space="preserve"> </w:t>
            </w:r>
            <w:r>
              <w:rPr>
                <w:spacing w:val="-2"/>
              </w:rPr>
              <w:t>中小企业（JY</w:t>
            </w:r>
            <w:r>
              <w:rPr>
                <w:spacing w:val="-43"/>
              </w:rPr>
              <w:t xml:space="preserve"> </w:t>
            </w:r>
            <w:r>
              <w:rPr>
                <w:spacing w:val="-2"/>
              </w:rPr>
              <w:t>企业、残疾人福利性单位）发展政策的，其评标时给予价格评审优</w:t>
            </w:r>
            <w:r>
              <w:rPr>
                <w:spacing w:val="-3"/>
              </w:rPr>
              <w:t>惠，</w:t>
            </w:r>
            <w:r>
              <w:t xml:space="preserve"> </w:t>
            </w:r>
            <w:r>
              <w:rPr>
                <w:spacing w:val="-2"/>
              </w:rPr>
              <w:t>用扣除后的价格参与评审打分。财政部门关于政府采购优先采购的政策规定可在中国</w:t>
            </w:r>
            <w:r>
              <w:rPr>
                <w:spacing w:val="1"/>
              </w:rPr>
              <w:t xml:space="preserve"> </w:t>
            </w:r>
            <w:r>
              <w:t>政府采购网(www.ccgp.gov.cn)查询。同一项目中部分产品属于优先采购政策的，评</w:t>
            </w:r>
            <w:r>
              <w:rPr>
                <w:spacing w:val="-1"/>
              </w:rPr>
              <w:t>标时只对该部分产品的报价实行价格优惠。</w:t>
            </w:r>
          </w:p>
          <w:p w14:paraId="4A796830">
            <w:pPr>
              <w:pStyle w:val="16"/>
              <w:spacing w:before="23" w:line="229" w:lineRule="auto"/>
              <w:ind w:left="111" w:right="28" w:firstLine="7"/>
            </w:pPr>
            <w:r>
              <w:t>（1）支持中小企业发展：对于经主管预算单位统筹</w:t>
            </w:r>
            <w:r>
              <w:rPr>
                <w:spacing w:val="-1"/>
              </w:rPr>
              <w:t>后未预留份额专门面向中小企业</w:t>
            </w:r>
            <w:r>
              <w:t xml:space="preserve">  </w:t>
            </w:r>
            <w:r>
              <w:rPr>
                <w:spacing w:val="-2"/>
              </w:rPr>
              <w:t>采购的采购项目，以及预留份额项目</w:t>
            </w:r>
            <w:r>
              <w:rPr>
                <w:spacing w:val="-5"/>
              </w:rPr>
              <w:t>中</w:t>
            </w:r>
            <w:r>
              <w:rPr>
                <w:rFonts w:hint="eastAsia"/>
                <w:spacing w:val="-5"/>
                <w:lang w:val="en-US" w:eastAsia="zh-CN"/>
              </w:rPr>
              <w:t>的</w:t>
            </w:r>
            <w:r>
              <w:rPr>
                <w:spacing w:val="-5"/>
              </w:rPr>
              <w:t>非预</w:t>
            </w:r>
            <w:r>
              <w:rPr>
                <w:spacing w:val="-2"/>
              </w:rPr>
              <w:t>留部分采购包，给予小型和微型企</w:t>
            </w:r>
            <w:r>
              <w:rPr>
                <w:spacing w:val="-3"/>
              </w:rPr>
              <w:t>业产</w:t>
            </w:r>
            <w:r>
              <w:t xml:space="preserve"> </w:t>
            </w:r>
            <w:r>
              <w:rPr>
                <w:spacing w:val="-2"/>
              </w:rPr>
              <w:t>品的价格给予</w:t>
            </w:r>
            <w:r>
              <w:rPr>
                <w:spacing w:val="-30"/>
              </w:rPr>
              <w:t xml:space="preserve"> </w:t>
            </w:r>
            <w:r>
              <w:rPr>
                <w:spacing w:val="-2"/>
              </w:rPr>
              <w:t>10%-20%（工程项目为</w:t>
            </w:r>
            <w:r>
              <w:rPr>
                <w:spacing w:val="-47"/>
              </w:rPr>
              <w:t xml:space="preserve"> </w:t>
            </w:r>
            <w:r>
              <w:rPr>
                <w:spacing w:val="-2"/>
              </w:rPr>
              <w:t>6% 10%）</w:t>
            </w:r>
            <w:r>
              <w:rPr>
                <w:spacing w:val="-3"/>
              </w:rPr>
              <w:t>的扣除，用扣除后的价格参与评标，JY</w:t>
            </w:r>
            <w:r>
              <w:t xml:space="preserve"> </w:t>
            </w:r>
            <w:r>
              <w:rPr>
                <w:spacing w:val="-1"/>
              </w:rPr>
              <w:t>企业参加政府采购活动时，应当提供由省级以上</w:t>
            </w:r>
            <w:r>
              <w:rPr>
                <w:spacing w:val="-37"/>
              </w:rPr>
              <w:t xml:space="preserve"> </w:t>
            </w:r>
            <w:r>
              <w:rPr>
                <w:spacing w:val="-1"/>
              </w:rPr>
              <w:t>JY</w:t>
            </w:r>
            <w:r>
              <w:rPr>
                <w:spacing w:val="-42"/>
              </w:rPr>
              <w:t xml:space="preserve"> </w:t>
            </w:r>
            <w:r>
              <w:rPr>
                <w:spacing w:val="-1"/>
              </w:rPr>
              <w:t>管理局、戒毒管理局（含新疆生</w:t>
            </w:r>
            <w:r>
              <w:t xml:space="preserve">  </w:t>
            </w:r>
            <w:r>
              <w:rPr>
                <w:spacing w:val="-5"/>
              </w:rPr>
              <w:t>产建设兵团）出具的属于</w:t>
            </w:r>
            <w:r>
              <w:rPr>
                <w:spacing w:val="-42"/>
              </w:rPr>
              <w:t xml:space="preserve"> </w:t>
            </w:r>
            <w:r>
              <w:rPr>
                <w:spacing w:val="-5"/>
              </w:rPr>
              <w:t>JY</w:t>
            </w:r>
            <w:r>
              <w:rPr>
                <w:spacing w:val="-45"/>
              </w:rPr>
              <w:t xml:space="preserve"> </w:t>
            </w:r>
            <w:r>
              <w:rPr>
                <w:spacing w:val="-5"/>
              </w:rPr>
              <w:t>企业的证明文件。在政府采购活动中，JY</w:t>
            </w:r>
            <w:r>
              <w:rPr>
                <w:spacing w:val="-43"/>
              </w:rPr>
              <w:t xml:space="preserve"> </w:t>
            </w:r>
            <w:r>
              <w:rPr>
                <w:spacing w:val="-5"/>
              </w:rPr>
              <w:t>企业视同小型、</w:t>
            </w:r>
            <w:r>
              <w:t xml:space="preserve"> </w:t>
            </w:r>
            <w:r>
              <w:rPr>
                <w:spacing w:val="-2"/>
              </w:rPr>
              <w:t>微型企业，享受预留份额、评标中价格扣除等政府采购促进中小企业发展的政府采购</w:t>
            </w:r>
            <w:r>
              <w:rPr>
                <w:spacing w:val="1"/>
              </w:rPr>
              <w:t xml:space="preserve"> </w:t>
            </w:r>
            <w:r>
              <w:rPr>
                <w:spacing w:val="-2"/>
              </w:rPr>
              <w:t>政策。</w:t>
            </w:r>
          </w:p>
          <w:p w14:paraId="6269C9ED">
            <w:pPr>
              <w:pStyle w:val="16"/>
              <w:spacing w:before="23" w:line="235" w:lineRule="auto"/>
              <w:ind w:left="113" w:right="106" w:firstLine="5"/>
            </w:pPr>
            <w:r>
              <w:t>（2）政府采购促进残疾人就业：符合条件的残疾人</w:t>
            </w:r>
            <w:r>
              <w:rPr>
                <w:spacing w:val="-1"/>
              </w:rPr>
              <w:t>福利性单位在参加政府采购活动</w:t>
            </w:r>
            <w:r>
              <w:t xml:space="preserve"> </w:t>
            </w:r>
            <w:r>
              <w:rPr>
                <w:spacing w:val="-2"/>
              </w:rPr>
              <w:t>时，应当提供规定的《残疾人福利性单位声明函》（见附件</w:t>
            </w:r>
            <w:r>
              <w:rPr>
                <w:spacing w:val="-3"/>
              </w:rPr>
              <w:t>），</w:t>
            </w:r>
            <w:r>
              <w:rPr>
                <w:spacing w:val="-2"/>
              </w:rPr>
              <w:t>并对声明的真实性负</w:t>
            </w:r>
            <w:r>
              <w:rPr>
                <w:spacing w:val="1"/>
              </w:rPr>
              <w:t xml:space="preserve"> </w:t>
            </w:r>
            <w:r>
              <w:rPr>
                <w:spacing w:val="-2"/>
              </w:rPr>
              <w:t>责。任何单位或者个人在政府采购活动中均不得要求残疾人福利性单位提供其他证明</w:t>
            </w:r>
            <w:r>
              <w:t xml:space="preserve"> </w:t>
            </w:r>
            <w:r>
              <w:rPr>
                <w:spacing w:val="-2"/>
              </w:rPr>
              <w:t>声明函内容的材料。残疾人福利性单位视同小型、微型企业，享受评标中价格扣除等</w:t>
            </w:r>
            <w:r>
              <w:t xml:space="preserve"> </w:t>
            </w:r>
            <w:r>
              <w:rPr>
                <w:spacing w:val="-1"/>
              </w:rPr>
              <w:t>促进中小企业发展的政府采购政策。</w:t>
            </w:r>
          </w:p>
          <w:p w14:paraId="285C5C0E">
            <w:pPr>
              <w:pStyle w:val="16"/>
              <w:spacing w:before="23" w:line="221" w:lineRule="auto"/>
              <w:ind w:left="118"/>
            </w:pPr>
            <w:r>
              <w:t>（3）节能产品、环境标志产品的产品优惠：按</w:t>
            </w:r>
            <w:r>
              <w:rPr>
                <w:spacing w:val="-1"/>
              </w:rPr>
              <w:t>国家有关节能、环保政策执行。</w:t>
            </w:r>
          </w:p>
          <w:p w14:paraId="55DB2F1A">
            <w:pPr>
              <w:pStyle w:val="16"/>
              <w:spacing w:before="22" w:line="235" w:lineRule="auto"/>
              <w:ind w:left="112" w:right="7"/>
              <w:jc w:val="both"/>
              <w:rPr>
                <w:b w:val="0"/>
                <w:bCs w:val="0"/>
              </w:rPr>
            </w:pPr>
            <w:r>
              <w:rPr>
                <w:b w:val="0"/>
                <w:bCs w:val="0"/>
                <w:spacing w:val="-4"/>
              </w:rPr>
              <w:t>注：当面向</w:t>
            </w:r>
            <w:r>
              <w:rPr>
                <w:rFonts w:hint="eastAsia"/>
                <w:b w:val="0"/>
                <w:bCs w:val="0"/>
                <w:spacing w:val="-4"/>
                <w:lang w:val="en-US" w:eastAsia="zh-CN"/>
              </w:rPr>
              <w:t>小微</w:t>
            </w:r>
            <w:r>
              <w:rPr>
                <w:b w:val="0"/>
                <w:bCs w:val="0"/>
                <w:spacing w:val="-4"/>
              </w:rPr>
              <w:t>企业采购时，根据《政府采购促进中</w:t>
            </w:r>
            <w:r>
              <w:rPr>
                <w:b w:val="0"/>
                <w:bCs w:val="0"/>
                <w:spacing w:val="-5"/>
              </w:rPr>
              <w:t>小企业发展管理办法》第十一条</w:t>
            </w:r>
            <w:r>
              <w:rPr>
                <w:b w:val="0"/>
                <w:bCs w:val="0"/>
              </w:rPr>
              <w:t xml:space="preserve">  </w:t>
            </w:r>
            <w:r>
              <w:rPr>
                <w:rFonts w:hint="eastAsia"/>
                <w:b w:val="0"/>
                <w:bCs w:val="0"/>
                <w:spacing w:val="-4"/>
                <w:lang w:val="en-US" w:eastAsia="zh-CN"/>
              </w:rPr>
              <w:t>小微</w:t>
            </w:r>
            <w:r>
              <w:rPr>
                <w:b w:val="0"/>
                <w:bCs w:val="0"/>
                <w:spacing w:val="-4"/>
              </w:rPr>
              <w:t>企业参加政府采购活动，应当出具本办法规定</w:t>
            </w:r>
            <w:r>
              <w:rPr>
                <w:b w:val="0"/>
                <w:bCs w:val="0"/>
                <w:spacing w:val="-5"/>
              </w:rPr>
              <w:t>的《</w:t>
            </w:r>
            <w:r>
              <w:rPr>
                <w:rFonts w:hint="eastAsia"/>
                <w:b w:val="0"/>
                <w:bCs w:val="0"/>
                <w:spacing w:val="-5"/>
                <w:lang w:eastAsia="zh-CN"/>
              </w:rPr>
              <w:t>中小企业声明函</w:t>
            </w:r>
            <w:r>
              <w:rPr>
                <w:b w:val="0"/>
                <w:bCs w:val="0"/>
                <w:spacing w:val="-5"/>
              </w:rPr>
              <w:t>》，否则不得</w:t>
            </w:r>
            <w:r>
              <w:rPr>
                <w:b w:val="0"/>
                <w:bCs w:val="0"/>
              </w:rPr>
              <w:t xml:space="preserve">  </w:t>
            </w:r>
            <w:r>
              <w:rPr>
                <w:b w:val="0"/>
                <w:bCs w:val="0"/>
                <w:spacing w:val="-7"/>
              </w:rPr>
              <w:t>享受相关</w:t>
            </w:r>
            <w:r>
              <w:rPr>
                <w:rFonts w:hint="eastAsia"/>
                <w:b w:val="0"/>
                <w:bCs w:val="0"/>
                <w:spacing w:val="-7"/>
                <w:lang w:val="en-US" w:eastAsia="zh-CN"/>
              </w:rPr>
              <w:t>小微</w:t>
            </w:r>
            <w:r>
              <w:rPr>
                <w:b w:val="0"/>
                <w:bCs w:val="0"/>
                <w:spacing w:val="-7"/>
              </w:rPr>
              <w:t>企业扶持政策。任何单位和个人</w:t>
            </w:r>
            <w:r>
              <w:rPr>
                <w:b w:val="0"/>
                <w:bCs w:val="0"/>
                <w:spacing w:val="-8"/>
              </w:rPr>
              <w:t>不得要求供应商提供《</w:t>
            </w:r>
            <w:r>
              <w:rPr>
                <w:rFonts w:hint="eastAsia"/>
                <w:b w:val="0"/>
                <w:bCs w:val="0"/>
                <w:spacing w:val="-8"/>
                <w:lang w:eastAsia="zh-CN"/>
              </w:rPr>
              <w:t>中小企业声明函</w:t>
            </w:r>
            <w:r>
              <w:rPr>
                <w:b w:val="0"/>
                <w:bCs w:val="0"/>
                <w:spacing w:val="-8"/>
              </w:rPr>
              <w:t>》</w:t>
            </w:r>
            <w:r>
              <w:rPr>
                <w:b w:val="0"/>
                <w:bCs w:val="0"/>
              </w:rPr>
              <w:t xml:space="preserve"> </w:t>
            </w:r>
            <w:r>
              <w:rPr>
                <w:b w:val="0"/>
                <w:bCs w:val="0"/>
                <w:spacing w:val="-3"/>
              </w:rPr>
              <w:t>之外的</w:t>
            </w:r>
            <w:r>
              <w:rPr>
                <w:rFonts w:hint="eastAsia"/>
                <w:b w:val="0"/>
                <w:bCs w:val="0"/>
                <w:spacing w:val="-3"/>
                <w:lang w:val="en-US" w:eastAsia="zh-CN"/>
              </w:rPr>
              <w:t>小微</w:t>
            </w:r>
            <w:r>
              <w:rPr>
                <w:b w:val="0"/>
                <w:bCs w:val="0"/>
                <w:spacing w:val="-3"/>
              </w:rPr>
              <w:t>企业身份证明文件。</w:t>
            </w:r>
          </w:p>
          <w:p w14:paraId="278DA2CF">
            <w:pPr>
              <w:pStyle w:val="16"/>
              <w:spacing w:before="20" w:line="230" w:lineRule="auto"/>
              <w:ind w:left="116" w:right="149"/>
            </w:pPr>
            <w:r>
              <w:t>3、在政府采购活动中，供应商提供的货物、工程或者服</w:t>
            </w:r>
            <w:r>
              <w:rPr>
                <w:spacing w:val="-1"/>
              </w:rPr>
              <w:t>务符合下列情形的，享受本</w:t>
            </w:r>
            <w:r>
              <w:t xml:space="preserve"> </w:t>
            </w:r>
            <w:r>
              <w:rPr>
                <w:spacing w:val="-1"/>
              </w:rPr>
              <w:t>办法规定的中小企业扶持政策：</w:t>
            </w:r>
          </w:p>
          <w:p w14:paraId="6EBD4AEF">
            <w:pPr>
              <w:pStyle w:val="16"/>
              <w:spacing w:before="22" w:line="231" w:lineRule="auto"/>
              <w:ind w:left="118" w:right="106"/>
            </w:pPr>
            <w:r>
              <w:rPr>
                <w:spacing w:val="-2"/>
              </w:rPr>
              <w:t>（一）在货物采购项目中，货物由中小企业制造，即货物由中小企业生</w:t>
            </w:r>
            <w:r>
              <w:rPr>
                <w:spacing w:val="-3"/>
              </w:rPr>
              <w:t>产且使用该中</w:t>
            </w:r>
            <w:r>
              <w:t xml:space="preserve"> </w:t>
            </w:r>
            <w:r>
              <w:rPr>
                <w:spacing w:val="-2"/>
              </w:rPr>
              <w:t>小企业商号或者注册商标；</w:t>
            </w:r>
          </w:p>
          <w:p w14:paraId="2CAF9985">
            <w:pPr>
              <w:pStyle w:val="16"/>
              <w:spacing w:before="21" w:line="220" w:lineRule="auto"/>
              <w:ind w:left="118"/>
            </w:pPr>
            <w:r>
              <w:t>（二）在工程采购项目中，工程由中小企业</w:t>
            </w:r>
            <w:r>
              <w:rPr>
                <w:spacing w:val="-1"/>
              </w:rPr>
              <w:t>承建，即工程施工单位为中小企业；</w:t>
            </w:r>
          </w:p>
          <w:p w14:paraId="66C498C9">
            <w:pPr>
              <w:pStyle w:val="16"/>
              <w:spacing w:before="24" w:line="230" w:lineRule="auto"/>
              <w:ind w:left="113" w:right="106" w:firstLine="5"/>
            </w:pPr>
            <w:r>
              <w:rPr>
                <w:spacing w:val="-2"/>
              </w:rPr>
              <w:t>（三）在服务采购项目中，服务由中小企业承接，即提供服务的人员为</w:t>
            </w:r>
            <w:r>
              <w:rPr>
                <w:spacing w:val="-3"/>
              </w:rPr>
              <w:t>中小企业依照</w:t>
            </w:r>
            <w:r>
              <w:t xml:space="preserve"> 《中华人民共和国劳动合同法》 订立劳动</w:t>
            </w:r>
            <w:r>
              <w:rPr>
                <w:spacing w:val="-1"/>
              </w:rPr>
              <w:t>合同的从业人员。</w:t>
            </w:r>
          </w:p>
          <w:p w14:paraId="01F41236">
            <w:pPr>
              <w:pStyle w:val="16"/>
              <w:spacing w:before="22" w:line="230" w:lineRule="auto"/>
              <w:ind w:left="111" w:right="151"/>
            </w:pPr>
            <w:r>
              <w:t>4、在货物采购项目中，供应商提供的货物既有中小企业制造货</w:t>
            </w:r>
            <w:r>
              <w:rPr>
                <w:spacing w:val="-1"/>
              </w:rPr>
              <w:t>物，也有大型企业制</w:t>
            </w:r>
            <w:r>
              <w:t xml:space="preserve"> </w:t>
            </w:r>
            <w:r>
              <w:rPr>
                <w:spacing w:val="-1"/>
              </w:rPr>
              <w:t>造货物的，不享受本办法规定的中小企业扶持政策。</w:t>
            </w:r>
          </w:p>
          <w:p w14:paraId="622533ED">
            <w:pPr>
              <w:pStyle w:val="16"/>
              <w:spacing w:before="22" w:line="230" w:lineRule="auto"/>
              <w:ind w:left="115" w:right="151"/>
            </w:pPr>
            <w:r>
              <w:t>5、以联合体形式参加政府采购活动，联合体各方均</w:t>
            </w:r>
            <w:r>
              <w:rPr>
                <w:spacing w:val="-1"/>
              </w:rPr>
              <w:t>为中小企业的，联合体视同</w:t>
            </w:r>
            <w:r>
              <w:rPr>
                <w:rFonts w:hint="eastAsia"/>
                <w:spacing w:val="-1"/>
                <w:lang w:val="en-US" w:eastAsia="zh-CN"/>
              </w:rPr>
              <w:t>中</w:t>
            </w:r>
            <w:bookmarkStart w:id="226" w:name="_GoBack"/>
            <w:bookmarkEnd w:id="226"/>
            <w:r>
              <w:rPr>
                <w:spacing w:val="-1"/>
              </w:rPr>
              <w:t>小企业。其中，联合体各方均为小微企业的，联合体视同小微企业。</w:t>
            </w:r>
          </w:p>
          <w:p w14:paraId="3F085D1E">
            <w:pPr>
              <w:pStyle w:val="16"/>
              <w:spacing w:before="24" w:line="233" w:lineRule="auto"/>
              <w:ind w:right="43"/>
              <w:rPr>
                <w:rFonts w:hint="eastAsia" w:asciiTheme="minorEastAsia" w:hAnsiTheme="minorEastAsia" w:eastAsiaTheme="minorEastAsia" w:cstheme="minorEastAsia"/>
                <w:color w:val="auto"/>
                <w:sz w:val="22"/>
                <w:szCs w:val="22"/>
                <w:highlight w:val="none"/>
              </w:rPr>
            </w:pPr>
            <w:r>
              <w:rPr>
                <w:b/>
                <w:bCs/>
                <w:color w:val="auto"/>
                <w:spacing w:val="-2"/>
              </w:rPr>
              <w:t>本采购项目面向</w:t>
            </w:r>
            <w:r>
              <w:rPr>
                <w:rFonts w:hint="eastAsia"/>
                <w:b/>
                <w:bCs/>
                <w:color w:val="auto"/>
                <w:spacing w:val="-2"/>
                <w:lang w:val="en-US" w:eastAsia="zh-CN"/>
              </w:rPr>
              <w:t>中小</w:t>
            </w:r>
            <w:r>
              <w:rPr>
                <w:b/>
                <w:bCs/>
                <w:color w:val="auto"/>
                <w:spacing w:val="-2"/>
              </w:rPr>
              <w:t>企业</w:t>
            </w:r>
            <w:r>
              <w:rPr>
                <w:color w:val="auto"/>
                <w:spacing w:val="-2"/>
              </w:rPr>
              <w:t>。</w:t>
            </w:r>
            <w:r>
              <w:rPr>
                <w:spacing w:val="-2"/>
              </w:rPr>
              <w:t>该项目对应的中小企业划分标准所属行业：零</w:t>
            </w:r>
            <w:r>
              <w:rPr>
                <w:spacing w:val="-3"/>
              </w:rPr>
              <w:t>售业【行</w:t>
            </w:r>
            <w:r>
              <w:t xml:space="preserve"> </w:t>
            </w:r>
            <w:r>
              <w:rPr>
                <w:spacing w:val="-2"/>
              </w:rPr>
              <w:t>业划分标准按《国民经济行业分类》执行。中小企业划分标准按《中小企业划型标准</w:t>
            </w:r>
            <w:r>
              <w:rPr>
                <w:spacing w:val="1"/>
              </w:rPr>
              <w:t>规定》（工信部联企业[2011]300 号</w:t>
            </w:r>
            <w:r>
              <w:t>）文件规定执行。】</w:t>
            </w:r>
            <w:r>
              <w:rPr>
                <w:rFonts w:hint="eastAsia"/>
                <w:lang w:val="en-US" w:eastAsia="zh-CN"/>
              </w:rPr>
              <w:t>详见附件</w:t>
            </w:r>
          </w:p>
        </w:tc>
      </w:tr>
      <w:tr w14:paraId="4CB25A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630" w:type="dxa"/>
            <w:vAlign w:val="top"/>
          </w:tcPr>
          <w:p w14:paraId="21F05867">
            <w:pPr>
              <w:spacing w:line="421" w:lineRule="auto"/>
              <w:jc w:val="center"/>
              <w:rPr>
                <w:rFonts w:hint="eastAsia" w:asciiTheme="minorEastAsia" w:hAnsiTheme="minorEastAsia" w:eastAsiaTheme="minorEastAsia" w:cstheme="minorEastAsia"/>
                <w:color w:val="auto"/>
                <w:sz w:val="22"/>
                <w:szCs w:val="22"/>
                <w:highlight w:val="none"/>
              </w:rPr>
            </w:pPr>
          </w:p>
          <w:p w14:paraId="4982D430">
            <w:pPr>
              <w:pStyle w:val="16"/>
              <w:spacing w:before="71" w:line="184" w:lineRule="auto"/>
              <w:jc w:val="center"/>
              <w:rPr>
                <w:rFonts w:hint="eastAsia" w:asciiTheme="minorEastAsia" w:hAnsiTheme="minorEastAsia" w:eastAsiaTheme="minorEastAsia" w:cstheme="minorEastAsia"/>
                <w:color w:val="auto"/>
                <w:spacing w:val="-13"/>
                <w:sz w:val="22"/>
                <w:szCs w:val="22"/>
                <w:highlight w:val="none"/>
              </w:rPr>
            </w:pPr>
            <w:r>
              <w:rPr>
                <w:rFonts w:hint="eastAsia" w:asciiTheme="minorEastAsia" w:hAnsiTheme="minorEastAsia" w:eastAsiaTheme="minorEastAsia" w:cstheme="minorEastAsia"/>
                <w:color w:val="auto"/>
                <w:spacing w:val="-13"/>
                <w:sz w:val="22"/>
                <w:szCs w:val="22"/>
                <w:highlight w:val="none"/>
              </w:rPr>
              <w:t>11</w:t>
            </w:r>
          </w:p>
        </w:tc>
        <w:tc>
          <w:tcPr>
            <w:tcW w:w="1350" w:type="dxa"/>
            <w:vAlign w:val="top"/>
          </w:tcPr>
          <w:p w14:paraId="31B14E22">
            <w:pPr>
              <w:pStyle w:val="16"/>
              <w:spacing w:before="36" w:line="220" w:lineRule="auto"/>
              <w:jc w:val="center"/>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2"/>
                <w:sz w:val="22"/>
                <w:szCs w:val="22"/>
                <w:highlight w:val="none"/>
              </w:rPr>
              <w:t>项目采购标的</w:t>
            </w:r>
            <w:r>
              <w:rPr>
                <w:rFonts w:hint="eastAsia" w:asciiTheme="minorEastAsia" w:hAnsiTheme="minorEastAsia" w:eastAsiaTheme="minorEastAsia" w:cstheme="minorEastAsia"/>
                <w:color w:val="auto"/>
                <w:spacing w:val="-1"/>
                <w:sz w:val="22"/>
                <w:szCs w:val="22"/>
                <w:highlight w:val="none"/>
              </w:rPr>
              <w:t>对应的中小企业划分标准所</w:t>
            </w:r>
            <w:r>
              <w:rPr>
                <w:rFonts w:hint="eastAsia" w:asciiTheme="minorEastAsia" w:hAnsiTheme="minorEastAsia" w:eastAsiaTheme="minorEastAsia" w:cstheme="minorEastAsia"/>
                <w:color w:val="auto"/>
                <w:spacing w:val="-3"/>
                <w:sz w:val="22"/>
                <w:szCs w:val="22"/>
                <w:highlight w:val="none"/>
              </w:rPr>
              <w:t>属行业</w:t>
            </w:r>
          </w:p>
        </w:tc>
        <w:tc>
          <w:tcPr>
            <w:tcW w:w="8250" w:type="dxa"/>
            <w:vAlign w:val="top"/>
          </w:tcPr>
          <w:p w14:paraId="5266C5A1">
            <w:pPr>
              <w:spacing w:line="386" w:lineRule="auto"/>
              <w:rPr>
                <w:rFonts w:hint="eastAsia" w:asciiTheme="minorEastAsia" w:hAnsiTheme="minorEastAsia" w:eastAsiaTheme="minorEastAsia" w:cstheme="minorEastAsia"/>
                <w:color w:val="auto"/>
                <w:sz w:val="22"/>
                <w:szCs w:val="22"/>
                <w:highlight w:val="none"/>
              </w:rPr>
            </w:pPr>
          </w:p>
          <w:p w14:paraId="11F3A1E1">
            <w:pPr>
              <w:pStyle w:val="16"/>
              <w:spacing w:before="72" w:line="221" w:lineRule="auto"/>
              <w:ind w:left="113" w:leftChars="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3"/>
                <w:sz w:val="22"/>
                <w:szCs w:val="22"/>
                <w:highlight w:val="none"/>
              </w:rPr>
              <w:t>零售业</w:t>
            </w:r>
          </w:p>
        </w:tc>
      </w:tr>
      <w:tr w14:paraId="1C6C24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630" w:type="dxa"/>
            <w:vAlign w:val="top"/>
          </w:tcPr>
          <w:p w14:paraId="2D874AFE">
            <w:pPr>
              <w:pStyle w:val="16"/>
              <w:spacing w:before="211" w:line="184" w:lineRule="auto"/>
              <w:jc w:val="center"/>
              <w:rPr>
                <w:rFonts w:hint="eastAsia" w:asciiTheme="minorEastAsia" w:hAnsiTheme="minorEastAsia" w:eastAsiaTheme="minorEastAsia" w:cstheme="minorEastAsia"/>
                <w:color w:val="auto"/>
                <w:spacing w:val="-13"/>
                <w:sz w:val="22"/>
                <w:szCs w:val="22"/>
                <w:highlight w:val="none"/>
              </w:rPr>
            </w:pPr>
            <w:r>
              <w:rPr>
                <w:rFonts w:hint="eastAsia" w:asciiTheme="minorEastAsia" w:hAnsiTheme="minorEastAsia" w:eastAsiaTheme="minorEastAsia" w:cstheme="minorEastAsia"/>
                <w:color w:val="auto"/>
                <w:spacing w:val="-13"/>
                <w:sz w:val="22"/>
                <w:szCs w:val="22"/>
                <w:highlight w:val="none"/>
              </w:rPr>
              <w:t>12</w:t>
            </w:r>
          </w:p>
        </w:tc>
        <w:tc>
          <w:tcPr>
            <w:tcW w:w="1350" w:type="dxa"/>
            <w:vAlign w:val="top"/>
          </w:tcPr>
          <w:p w14:paraId="17AF3B00">
            <w:pPr>
              <w:pStyle w:val="16"/>
              <w:spacing w:before="36" w:line="222" w:lineRule="auto"/>
              <w:ind w:right="176" w:rightChars="0"/>
              <w:jc w:val="center"/>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2"/>
                <w:sz w:val="22"/>
                <w:szCs w:val="22"/>
                <w:highlight w:val="none"/>
              </w:rPr>
              <w:t>是否允许采购</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进口产品</w:t>
            </w:r>
          </w:p>
        </w:tc>
        <w:tc>
          <w:tcPr>
            <w:tcW w:w="8250" w:type="dxa"/>
            <w:vAlign w:val="top"/>
          </w:tcPr>
          <w:p w14:paraId="47975B77">
            <w:pPr>
              <w:pStyle w:val="16"/>
              <w:spacing w:before="176" w:line="222" w:lineRule="auto"/>
              <w:ind w:left="119" w:leftChars="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否</w:t>
            </w:r>
          </w:p>
        </w:tc>
      </w:tr>
      <w:tr w14:paraId="0F3FB0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8" w:hRule="atLeast"/>
        </w:trPr>
        <w:tc>
          <w:tcPr>
            <w:tcW w:w="630" w:type="dxa"/>
            <w:vAlign w:val="top"/>
          </w:tcPr>
          <w:p w14:paraId="70036157">
            <w:pPr>
              <w:spacing w:line="262" w:lineRule="auto"/>
              <w:jc w:val="center"/>
              <w:rPr>
                <w:rFonts w:hint="eastAsia" w:asciiTheme="minorEastAsia" w:hAnsiTheme="minorEastAsia" w:eastAsiaTheme="minorEastAsia" w:cstheme="minorEastAsia"/>
                <w:color w:val="auto"/>
                <w:sz w:val="22"/>
                <w:szCs w:val="22"/>
                <w:highlight w:val="none"/>
              </w:rPr>
            </w:pPr>
          </w:p>
          <w:p w14:paraId="4D200BB6">
            <w:pPr>
              <w:spacing w:line="262" w:lineRule="auto"/>
              <w:jc w:val="center"/>
              <w:rPr>
                <w:rFonts w:hint="eastAsia" w:asciiTheme="minorEastAsia" w:hAnsiTheme="minorEastAsia" w:eastAsiaTheme="minorEastAsia" w:cstheme="minorEastAsia"/>
                <w:color w:val="auto"/>
                <w:sz w:val="22"/>
                <w:szCs w:val="22"/>
                <w:highlight w:val="none"/>
              </w:rPr>
            </w:pPr>
          </w:p>
          <w:p w14:paraId="1ED98DE7">
            <w:pPr>
              <w:spacing w:line="263" w:lineRule="auto"/>
              <w:jc w:val="center"/>
              <w:rPr>
                <w:rFonts w:hint="eastAsia" w:asciiTheme="minorEastAsia" w:hAnsiTheme="minorEastAsia" w:eastAsiaTheme="minorEastAsia" w:cstheme="minorEastAsia"/>
                <w:color w:val="auto"/>
                <w:sz w:val="22"/>
                <w:szCs w:val="22"/>
                <w:highlight w:val="none"/>
              </w:rPr>
            </w:pPr>
          </w:p>
          <w:p w14:paraId="38D8D9E5">
            <w:pPr>
              <w:spacing w:line="263" w:lineRule="auto"/>
              <w:jc w:val="center"/>
              <w:rPr>
                <w:rFonts w:hint="eastAsia" w:asciiTheme="minorEastAsia" w:hAnsiTheme="minorEastAsia" w:eastAsiaTheme="minorEastAsia" w:cstheme="minorEastAsia"/>
                <w:color w:val="auto"/>
                <w:sz w:val="22"/>
                <w:szCs w:val="22"/>
                <w:highlight w:val="none"/>
              </w:rPr>
            </w:pPr>
          </w:p>
          <w:p w14:paraId="1AEF3517">
            <w:pPr>
              <w:spacing w:line="263" w:lineRule="auto"/>
              <w:jc w:val="center"/>
              <w:rPr>
                <w:rFonts w:hint="eastAsia" w:asciiTheme="minorEastAsia" w:hAnsiTheme="minorEastAsia" w:eastAsiaTheme="minorEastAsia" w:cstheme="minorEastAsia"/>
                <w:color w:val="auto"/>
                <w:sz w:val="22"/>
                <w:szCs w:val="22"/>
                <w:highlight w:val="none"/>
              </w:rPr>
            </w:pPr>
          </w:p>
          <w:p w14:paraId="55AA2AA6">
            <w:pPr>
              <w:spacing w:line="263" w:lineRule="auto"/>
              <w:jc w:val="center"/>
              <w:rPr>
                <w:rFonts w:hint="eastAsia" w:asciiTheme="minorEastAsia" w:hAnsiTheme="minorEastAsia" w:eastAsiaTheme="minorEastAsia" w:cstheme="minorEastAsia"/>
                <w:color w:val="auto"/>
                <w:sz w:val="22"/>
                <w:szCs w:val="22"/>
                <w:highlight w:val="none"/>
              </w:rPr>
            </w:pPr>
          </w:p>
          <w:p w14:paraId="504946A2">
            <w:pPr>
              <w:spacing w:line="263" w:lineRule="auto"/>
              <w:jc w:val="center"/>
              <w:rPr>
                <w:rFonts w:hint="eastAsia" w:asciiTheme="minorEastAsia" w:hAnsiTheme="minorEastAsia" w:eastAsiaTheme="minorEastAsia" w:cstheme="minorEastAsia"/>
                <w:color w:val="auto"/>
                <w:sz w:val="22"/>
                <w:szCs w:val="22"/>
                <w:highlight w:val="none"/>
              </w:rPr>
            </w:pPr>
          </w:p>
          <w:p w14:paraId="44AED675">
            <w:pPr>
              <w:pStyle w:val="16"/>
              <w:spacing w:before="72" w:line="184" w:lineRule="auto"/>
              <w:jc w:val="center"/>
              <w:rPr>
                <w:rFonts w:hint="eastAsia" w:asciiTheme="minorEastAsia" w:hAnsiTheme="minorEastAsia" w:eastAsiaTheme="minorEastAsia" w:cstheme="minorEastAsia"/>
                <w:color w:val="auto"/>
                <w:spacing w:val="-13"/>
                <w:sz w:val="22"/>
                <w:szCs w:val="22"/>
                <w:highlight w:val="none"/>
              </w:rPr>
            </w:pPr>
            <w:r>
              <w:rPr>
                <w:rFonts w:hint="eastAsia" w:asciiTheme="minorEastAsia" w:hAnsiTheme="minorEastAsia" w:eastAsiaTheme="minorEastAsia" w:cstheme="minorEastAsia"/>
                <w:color w:val="auto"/>
                <w:spacing w:val="-13"/>
                <w:sz w:val="22"/>
                <w:szCs w:val="22"/>
                <w:highlight w:val="none"/>
              </w:rPr>
              <w:t>13</w:t>
            </w:r>
          </w:p>
        </w:tc>
        <w:tc>
          <w:tcPr>
            <w:tcW w:w="1350" w:type="dxa"/>
            <w:vAlign w:val="top"/>
          </w:tcPr>
          <w:p w14:paraId="2BAB2FD8">
            <w:pPr>
              <w:spacing w:line="277" w:lineRule="auto"/>
              <w:jc w:val="center"/>
              <w:rPr>
                <w:rFonts w:hint="eastAsia" w:asciiTheme="minorEastAsia" w:hAnsiTheme="minorEastAsia" w:eastAsiaTheme="minorEastAsia" w:cstheme="minorEastAsia"/>
                <w:color w:val="auto"/>
                <w:sz w:val="22"/>
                <w:szCs w:val="22"/>
                <w:highlight w:val="none"/>
              </w:rPr>
            </w:pPr>
          </w:p>
          <w:p w14:paraId="19EF5BD6">
            <w:pPr>
              <w:spacing w:line="277" w:lineRule="auto"/>
              <w:jc w:val="center"/>
              <w:rPr>
                <w:rFonts w:hint="eastAsia" w:asciiTheme="minorEastAsia" w:hAnsiTheme="minorEastAsia" w:eastAsiaTheme="minorEastAsia" w:cstheme="minorEastAsia"/>
                <w:color w:val="auto"/>
                <w:sz w:val="22"/>
                <w:szCs w:val="22"/>
                <w:highlight w:val="none"/>
              </w:rPr>
            </w:pPr>
          </w:p>
          <w:p w14:paraId="134F7671">
            <w:pPr>
              <w:spacing w:line="277" w:lineRule="auto"/>
              <w:jc w:val="center"/>
              <w:rPr>
                <w:rFonts w:hint="eastAsia" w:asciiTheme="minorEastAsia" w:hAnsiTheme="minorEastAsia" w:eastAsiaTheme="minorEastAsia" w:cstheme="minorEastAsia"/>
                <w:color w:val="auto"/>
                <w:sz w:val="22"/>
                <w:szCs w:val="22"/>
                <w:highlight w:val="none"/>
              </w:rPr>
            </w:pPr>
          </w:p>
          <w:p w14:paraId="01F86ED6">
            <w:pPr>
              <w:spacing w:line="278" w:lineRule="auto"/>
              <w:jc w:val="center"/>
              <w:rPr>
                <w:rFonts w:hint="eastAsia" w:asciiTheme="minorEastAsia" w:hAnsiTheme="minorEastAsia" w:eastAsiaTheme="minorEastAsia" w:cstheme="minorEastAsia"/>
                <w:color w:val="auto"/>
                <w:sz w:val="22"/>
                <w:szCs w:val="22"/>
                <w:highlight w:val="none"/>
              </w:rPr>
            </w:pPr>
          </w:p>
          <w:p w14:paraId="04D798B6">
            <w:pPr>
              <w:spacing w:line="278" w:lineRule="auto"/>
              <w:jc w:val="center"/>
              <w:rPr>
                <w:rFonts w:hint="eastAsia" w:asciiTheme="minorEastAsia" w:hAnsiTheme="minorEastAsia" w:eastAsiaTheme="minorEastAsia" w:cstheme="minorEastAsia"/>
                <w:color w:val="auto"/>
                <w:sz w:val="22"/>
                <w:szCs w:val="22"/>
                <w:highlight w:val="none"/>
              </w:rPr>
            </w:pPr>
          </w:p>
          <w:p w14:paraId="1F003A6A">
            <w:pPr>
              <w:pStyle w:val="16"/>
              <w:spacing w:before="71" w:line="230" w:lineRule="auto"/>
              <w:ind w:right="176" w:rightChars="0"/>
              <w:jc w:val="center"/>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2"/>
                <w:sz w:val="22"/>
                <w:szCs w:val="22"/>
                <w:highlight w:val="none"/>
              </w:rPr>
              <w:t>供应商资格要</w:t>
            </w:r>
            <w:r>
              <w:rPr>
                <w:rFonts w:hint="eastAsia" w:asciiTheme="minorEastAsia" w:hAnsiTheme="minorEastAsia" w:eastAsiaTheme="minorEastAsia" w:cstheme="minorEastAsia"/>
                <w:color w:val="auto"/>
                <w:sz w:val="22"/>
                <w:szCs w:val="22"/>
                <w:highlight w:val="none"/>
              </w:rPr>
              <w:t>求</w:t>
            </w:r>
          </w:p>
        </w:tc>
        <w:tc>
          <w:tcPr>
            <w:tcW w:w="8250" w:type="dxa"/>
            <w:vAlign w:val="top"/>
          </w:tcPr>
          <w:p w14:paraId="1673BC6D">
            <w:pPr>
              <w:pStyle w:val="16"/>
              <w:spacing w:before="35" w:line="220" w:lineRule="auto"/>
              <w:ind w:left="445"/>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1、满足《中华人民共和国政府采购法》第二十二条规</w:t>
            </w:r>
            <w:r>
              <w:rPr>
                <w:rFonts w:hint="eastAsia" w:asciiTheme="minorEastAsia" w:hAnsiTheme="minorEastAsia" w:eastAsiaTheme="minorEastAsia" w:cstheme="minorEastAsia"/>
                <w:color w:val="auto"/>
                <w:spacing w:val="-2"/>
                <w:sz w:val="22"/>
                <w:szCs w:val="22"/>
                <w:highlight w:val="none"/>
              </w:rPr>
              <w:t>定；</w:t>
            </w:r>
          </w:p>
          <w:p w14:paraId="3E806C87">
            <w:pPr>
              <w:pStyle w:val="16"/>
              <w:spacing w:before="22" w:line="219" w:lineRule="auto"/>
              <w:ind w:left="428"/>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①具有独立承担民事责任的能力；</w:t>
            </w:r>
          </w:p>
          <w:p w14:paraId="30124194">
            <w:pPr>
              <w:pStyle w:val="16"/>
              <w:spacing w:before="22" w:line="230" w:lineRule="auto"/>
              <w:ind w:left="111" w:right="108" w:firstLine="34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■供应商为法人或者其他组织的提供其营业执照等证明</w:t>
            </w:r>
            <w:r>
              <w:rPr>
                <w:rFonts w:hint="eastAsia" w:asciiTheme="minorEastAsia" w:hAnsiTheme="minorEastAsia" w:eastAsiaTheme="minorEastAsia" w:cstheme="minorEastAsia"/>
                <w:color w:val="auto"/>
                <w:sz w:val="22"/>
                <w:szCs w:val="22"/>
                <w:highlight w:val="none"/>
              </w:rPr>
              <w:t>文件(如营业执照或者事 业单位法人证书或者执业许可证等)</w:t>
            </w:r>
            <w:r>
              <w:rPr>
                <w:rFonts w:hint="eastAsia" w:asciiTheme="minorEastAsia" w:hAnsiTheme="minorEastAsia" w:eastAsiaTheme="minorEastAsia" w:cstheme="minorEastAsia"/>
                <w:color w:val="auto"/>
                <w:spacing w:val="-1"/>
                <w:sz w:val="22"/>
                <w:szCs w:val="22"/>
                <w:highlight w:val="none"/>
              </w:rPr>
              <w:t>。</w:t>
            </w:r>
          </w:p>
          <w:p w14:paraId="4B498AB5">
            <w:pPr>
              <w:pStyle w:val="16"/>
              <w:spacing w:before="22" w:line="219" w:lineRule="auto"/>
              <w:ind w:left="427"/>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②具有良好的商业信誉和健全的财务会计制度；</w:t>
            </w:r>
          </w:p>
          <w:p w14:paraId="4A961447">
            <w:pPr>
              <w:pStyle w:val="16"/>
              <w:spacing w:before="26" w:line="233" w:lineRule="auto"/>
              <w:ind w:left="112" w:right="106" w:firstLine="339"/>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■提供银行出具的近</w:t>
            </w:r>
            <w:r>
              <w:rPr>
                <w:rFonts w:hint="eastAsia" w:asciiTheme="minorEastAsia" w:hAnsiTheme="minorEastAsia" w:eastAsiaTheme="minorEastAsia" w:cstheme="minorEastAsia"/>
                <w:color w:val="auto"/>
                <w:spacing w:val="-30"/>
                <w:sz w:val="22"/>
                <w:szCs w:val="22"/>
                <w:highlight w:val="none"/>
              </w:rPr>
              <w:t xml:space="preserve"> </w:t>
            </w:r>
            <w:r>
              <w:rPr>
                <w:rFonts w:hint="eastAsia" w:asciiTheme="minorEastAsia" w:hAnsiTheme="minorEastAsia" w:eastAsiaTheme="minorEastAsia" w:cstheme="minorEastAsia"/>
                <w:color w:val="auto"/>
                <w:sz w:val="22"/>
                <w:szCs w:val="22"/>
                <w:highlight w:val="none"/>
              </w:rPr>
              <w:t>1</w:t>
            </w:r>
            <w:r>
              <w:rPr>
                <w:rFonts w:hint="eastAsia" w:asciiTheme="minorEastAsia" w:hAnsiTheme="minorEastAsia" w:eastAsiaTheme="minorEastAsia" w:cstheme="minorEastAsia"/>
                <w:color w:val="auto"/>
                <w:spacing w:val="-46"/>
                <w:sz w:val="22"/>
                <w:szCs w:val="22"/>
                <w:highlight w:val="none"/>
              </w:rPr>
              <w:t xml:space="preserve"> </w:t>
            </w:r>
            <w:r>
              <w:rPr>
                <w:rFonts w:hint="eastAsia" w:asciiTheme="minorEastAsia" w:hAnsiTheme="minorEastAsia" w:eastAsiaTheme="minorEastAsia" w:cstheme="minorEastAsia"/>
                <w:color w:val="auto"/>
                <w:sz w:val="22"/>
                <w:szCs w:val="22"/>
                <w:highlight w:val="none"/>
              </w:rPr>
              <w:t>年内资信证明或上一年度经审计的</w:t>
            </w:r>
            <w:r>
              <w:rPr>
                <w:rFonts w:hint="eastAsia" w:asciiTheme="minorEastAsia" w:hAnsiTheme="minorEastAsia" w:eastAsiaTheme="minorEastAsia" w:cstheme="minorEastAsia"/>
                <w:color w:val="auto"/>
                <w:spacing w:val="-1"/>
                <w:sz w:val="22"/>
                <w:szCs w:val="22"/>
                <w:highlight w:val="none"/>
              </w:rPr>
              <w:t>财务报告，从取得营业</w:t>
            </w:r>
            <w:r>
              <w:rPr>
                <w:rFonts w:hint="eastAsia" w:asciiTheme="minorEastAsia" w:hAnsiTheme="minorEastAsia" w:eastAsiaTheme="minorEastAsia" w:cstheme="minorEastAsia"/>
                <w:color w:val="auto"/>
                <w:spacing w:val="-2"/>
                <w:sz w:val="22"/>
                <w:szCs w:val="22"/>
                <w:highlight w:val="none"/>
              </w:rPr>
              <w:t>执照时间起到响应文件提交截止时间为止不足一年的，为新成立企业，提供财务状况</w:t>
            </w:r>
            <w:r>
              <w:rPr>
                <w:rFonts w:hint="eastAsia" w:asciiTheme="minorEastAsia" w:hAnsiTheme="minorEastAsia" w:eastAsiaTheme="minorEastAsia" w:cstheme="minorEastAsia"/>
                <w:color w:val="auto"/>
                <w:spacing w:val="-1"/>
                <w:sz w:val="22"/>
                <w:szCs w:val="22"/>
                <w:highlight w:val="none"/>
              </w:rPr>
              <w:t>良好承诺函（格式自拟</w:t>
            </w:r>
            <w:r>
              <w:rPr>
                <w:rFonts w:hint="eastAsia" w:asciiTheme="minorEastAsia" w:hAnsiTheme="minorEastAsia" w:eastAsiaTheme="minorEastAsia" w:cstheme="minorEastAsia"/>
                <w:color w:val="auto"/>
                <w:sz w:val="22"/>
                <w:szCs w:val="22"/>
                <w:highlight w:val="none"/>
              </w:rPr>
              <w:t>）；</w:t>
            </w:r>
          </w:p>
          <w:p w14:paraId="6DA56F7F">
            <w:pPr>
              <w:pStyle w:val="16"/>
              <w:spacing w:before="23" w:line="219" w:lineRule="auto"/>
              <w:ind w:left="427"/>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③具有履行合同所必需的设备和专业技术能力，</w:t>
            </w:r>
          </w:p>
          <w:p w14:paraId="5F964BC5">
            <w:pPr>
              <w:pStyle w:val="16"/>
              <w:spacing w:before="23" w:line="220" w:lineRule="auto"/>
              <w:ind w:left="451"/>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■提供具有履行合同所必需的设备和专业技术能力的承诺函（格</w:t>
            </w:r>
            <w:r>
              <w:rPr>
                <w:rFonts w:hint="eastAsia" w:asciiTheme="minorEastAsia" w:hAnsiTheme="minorEastAsia" w:eastAsiaTheme="minorEastAsia" w:cstheme="minorEastAsia"/>
                <w:color w:val="auto"/>
                <w:spacing w:val="-2"/>
                <w:sz w:val="22"/>
                <w:szCs w:val="22"/>
                <w:highlight w:val="none"/>
              </w:rPr>
              <w:t>式自拟</w:t>
            </w:r>
            <w:r>
              <w:rPr>
                <w:rFonts w:hint="eastAsia" w:asciiTheme="minorEastAsia" w:hAnsiTheme="minorEastAsia" w:eastAsiaTheme="minorEastAsia" w:cstheme="minorEastAsia"/>
                <w:color w:val="auto"/>
                <w:sz w:val="22"/>
                <w:szCs w:val="22"/>
                <w:highlight w:val="none"/>
              </w:rPr>
              <w:t>）；</w:t>
            </w:r>
          </w:p>
          <w:p w14:paraId="4A5E8108">
            <w:pPr>
              <w:pStyle w:val="16"/>
              <w:spacing w:before="25" w:line="219" w:lineRule="auto"/>
              <w:ind w:left="427"/>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④有依法缴纳税收和社会保障资金的良好纪录 ；</w:t>
            </w:r>
          </w:p>
          <w:p w14:paraId="1D1A7337">
            <w:pPr>
              <w:pStyle w:val="16"/>
              <w:spacing w:before="23" w:line="220" w:lineRule="auto"/>
              <w:ind w:left="451"/>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4"/>
                <w:sz w:val="22"/>
                <w:szCs w:val="22"/>
                <w:highlight w:val="none"/>
              </w:rPr>
              <w:t>■提供近</w:t>
            </w:r>
            <w:r>
              <w:rPr>
                <w:rFonts w:hint="eastAsia" w:asciiTheme="minorEastAsia" w:hAnsiTheme="minorEastAsia" w:eastAsiaTheme="minorEastAsia" w:cstheme="minorEastAsia"/>
                <w:color w:val="auto"/>
                <w:spacing w:val="-21"/>
                <w:sz w:val="22"/>
                <w:szCs w:val="22"/>
                <w:highlight w:val="none"/>
              </w:rPr>
              <w:t xml:space="preserve"> </w:t>
            </w:r>
            <w:r>
              <w:rPr>
                <w:rFonts w:hint="eastAsia" w:asciiTheme="minorEastAsia" w:hAnsiTheme="minorEastAsia" w:eastAsiaTheme="minorEastAsia" w:cstheme="minorEastAsia"/>
                <w:color w:val="auto"/>
                <w:spacing w:val="-4"/>
                <w:sz w:val="22"/>
                <w:szCs w:val="22"/>
                <w:highlight w:val="none"/>
              </w:rPr>
              <w:t>12</w:t>
            </w:r>
            <w:r>
              <w:rPr>
                <w:rFonts w:hint="eastAsia" w:asciiTheme="minorEastAsia" w:hAnsiTheme="minorEastAsia" w:eastAsiaTheme="minorEastAsia" w:cstheme="minorEastAsia"/>
                <w:color w:val="auto"/>
                <w:spacing w:val="-46"/>
                <w:sz w:val="22"/>
                <w:szCs w:val="22"/>
                <w:highlight w:val="none"/>
              </w:rPr>
              <w:t xml:space="preserve"> </w:t>
            </w:r>
            <w:r>
              <w:rPr>
                <w:rFonts w:hint="eastAsia" w:asciiTheme="minorEastAsia" w:hAnsiTheme="minorEastAsia" w:eastAsiaTheme="minorEastAsia" w:cstheme="minorEastAsia"/>
                <w:color w:val="auto"/>
                <w:spacing w:val="-4"/>
                <w:sz w:val="22"/>
                <w:szCs w:val="22"/>
                <w:highlight w:val="none"/>
              </w:rPr>
              <w:t>个月内（任意</w:t>
            </w:r>
            <w:r>
              <w:rPr>
                <w:rFonts w:hint="eastAsia" w:asciiTheme="minorEastAsia" w:hAnsiTheme="minorEastAsia" w:eastAsiaTheme="minorEastAsia" w:cstheme="minorEastAsia"/>
                <w:color w:val="auto"/>
                <w:spacing w:val="-30"/>
                <w:sz w:val="22"/>
                <w:szCs w:val="22"/>
                <w:highlight w:val="none"/>
              </w:rPr>
              <w:t xml:space="preserve"> </w:t>
            </w:r>
            <w:r>
              <w:rPr>
                <w:rFonts w:hint="eastAsia" w:asciiTheme="minorEastAsia" w:hAnsiTheme="minorEastAsia" w:eastAsiaTheme="minorEastAsia" w:cstheme="minorEastAsia"/>
                <w:color w:val="auto"/>
                <w:spacing w:val="-4"/>
                <w:sz w:val="22"/>
                <w:szCs w:val="22"/>
                <w:highlight w:val="none"/>
              </w:rPr>
              <w:t>1</w:t>
            </w:r>
            <w:r>
              <w:rPr>
                <w:rFonts w:hint="eastAsia" w:asciiTheme="minorEastAsia" w:hAnsiTheme="minorEastAsia" w:eastAsiaTheme="minorEastAsia" w:cstheme="minorEastAsia"/>
                <w:color w:val="auto"/>
                <w:spacing w:val="-49"/>
                <w:sz w:val="22"/>
                <w:szCs w:val="22"/>
                <w:highlight w:val="none"/>
              </w:rPr>
              <w:t xml:space="preserve"> </w:t>
            </w:r>
            <w:r>
              <w:rPr>
                <w:rFonts w:hint="eastAsia" w:asciiTheme="minorEastAsia" w:hAnsiTheme="minorEastAsia" w:eastAsiaTheme="minorEastAsia" w:cstheme="minorEastAsia"/>
                <w:color w:val="auto"/>
                <w:spacing w:val="-4"/>
                <w:sz w:val="22"/>
                <w:szCs w:val="22"/>
                <w:highlight w:val="none"/>
              </w:rPr>
              <w:t>个月）已依法缴纳税收的凭据；</w:t>
            </w:r>
          </w:p>
          <w:p w14:paraId="1331909D">
            <w:pPr>
              <w:pStyle w:val="16"/>
              <w:spacing w:before="23" w:line="223" w:lineRule="auto"/>
              <w:ind w:left="113" w:leftChars="0" w:right="106" w:rightChars="0" w:firstLine="338" w:firstLineChars="0"/>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pacing w:val="-4"/>
                <w:sz w:val="22"/>
                <w:szCs w:val="22"/>
                <w:highlight w:val="none"/>
              </w:rPr>
              <w:t>■提供近</w:t>
            </w:r>
            <w:r>
              <w:rPr>
                <w:rFonts w:hint="eastAsia" w:asciiTheme="minorEastAsia" w:hAnsiTheme="minorEastAsia" w:eastAsiaTheme="minorEastAsia" w:cstheme="minorEastAsia"/>
                <w:color w:val="auto"/>
                <w:spacing w:val="-30"/>
                <w:sz w:val="22"/>
                <w:szCs w:val="22"/>
                <w:highlight w:val="none"/>
              </w:rPr>
              <w:t xml:space="preserve"> </w:t>
            </w:r>
            <w:r>
              <w:rPr>
                <w:rFonts w:hint="eastAsia" w:asciiTheme="minorEastAsia" w:hAnsiTheme="minorEastAsia" w:eastAsiaTheme="minorEastAsia" w:cstheme="minorEastAsia"/>
                <w:color w:val="auto"/>
                <w:spacing w:val="-4"/>
                <w:sz w:val="22"/>
                <w:szCs w:val="22"/>
                <w:highlight w:val="none"/>
              </w:rPr>
              <w:t>12</w:t>
            </w:r>
            <w:r>
              <w:rPr>
                <w:rFonts w:hint="eastAsia" w:asciiTheme="minorEastAsia" w:hAnsiTheme="minorEastAsia" w:eastAsiaTheme="minorEastAsia" w:cstheme="minorEastAsia"/>
                <w:color w:val="auto"/>
                <w:spacing w:val="-47"/>
                <w:sz w:val="22"/>
                <w:szCs w:val="22"/>
                <w:highlight w:val="none"/>
              </w:rPr>
              <w:t xml:space="preserve"> </w:t>
            </w:r>
            <w:r>
              <w:rPr>
                <w:rFonts w:hint="eastAsia" w:asciiTheme="minorEastAsia" w:hAnsiTheme="minorEastAsia" w:eastAsiaTheme="minorEastAsia" w:cstheme="minorEastAsia"/>
                <w:color w:val="auto"/>
                <w:spacing w:val="-4"/>
                <w:sz w:val="22"/>
                <w:szCs w:val="22"/>
                <w:highlight w:val="none"/>
              </w:rPr>
              <w:t>个月内（任意</w:t>
            </w:r>
            <w:r>
              <w:rPr>
                <w:rFonts w:hint="eastAsia" w:asciiTheme="minorEastAsia" w:hAnsiTheme="minorEastAsia" w:eastAsiaTheme="minorEastAsia" w:cstheme="minorEastAsia"/>
                <w:color w:val="auto"/>
                <w:spacing w:val="-30"/>
                <w:sz w:val="22"/>
                <w:szCs w:val="22"/>
                <w:highlight w:val="none"/>
              </w:rPr>
              <w:t xml:space="preserve"> </w:t>
            </w:r>
            <w:r>
              <w:rPr>
                <w:rFonts w:hint="eastAsia" w:asciiTheme="minorEastAsia" w:hAnsiTheme="minorEastAsia" w:eastAsiaTheme="minorEastAsia" w:cstheme="minorEastAsia"/>
                <w:color w:val="auto"/>
                <w:spacing w:val="-4"/>
                <w:sz w:val="22"/>
                <w:szCs w:val="22"/>
                <w:highlight w:val="none"/>
              </w:rPr>
              <w:t>1</w:t>
            </w:r>
            <w:r>
              <w:rPr>
                <w:rFonts w:hint="eastAsia" w:asciiTheme="minorEastAsia" w:hAnsiTheme="minorEastAsia" w:eastAsiaTheme="minorEastAsia" w:cstheme="minorEastAsia"/>
                <w:color w:val="auto"/>
                <w:spacing w:val="-48"/>
                <w:sz w:val="22"/>
                <w:szCs w:val="22"/>
                <w:highlight w:val="none"/>
              </w:rPr>
              <w:t xml:space="preserve"> </w:t>
            </w:r>
            <w:r>
              <w:rPr>
                <w:rFonts w:hint="eastAsia" w:asciiTheme="minorEastAsia" w:hAnsiTheme="minorEastAsia" w:eastAsiaTheme="minorEastAsia" w:cstheme="minorEastAsia"/>
                <w:color w:val="auto"/>
                <w:spacing w:val="-4"/>
                <w:sz w:val="22"/>
                <w:szCs w:val="22"/>
                <w:highlight w:val="none"/>
              </w:rPr>
              <w:t>个月）已依法缴纳社会保险的凭据；依法免</w:t>
            </w:r>
            <w:r>
              <w:rPr>
                <w:rFonts w:hint="eastAsia" w:asciiTheme="minorEastAsia" w:hAnsiTheme="minorEastAsia" w:eastAsiaTheme="minorEastAsia" w:cstheme="minorEastAsia"/>
                <w:color w:val="auto"/>
                <w:spacing w:val="-5"/>
                <w:sz w:val="22"/>
                <w:szCs w:val="22"/>
                <w:highlight w:val="none"/>
              </w:rPr>
              <w:t>税或不需</w:t>
            </w:r>
            <w:r>
              <w:rPr>
                <w:rFonts w:hint="eastAsia" w:asciiTheme="minorEastAsia" w:hAnsiTheme="minorEastAsia" w:eastAsiaTheme="minorEastAsia" w:cstheme="minorEastAsia"/>
                <w:color w:val="auto"/>
                <w:spacing w:val="-1"/>
                <w:sz w:val="22"/>
                <w:szCs w:val="22"/>
                <w:highlight w:val="none"/>
              </w:rPr>
              <w:t>要缴纳社会保障资金的供应商，应提供相应证明文件；</w:t>
            </w:r>
          </w:p>
          <w:p w14:paraId="016FF516">
            <w:pPr>
              <w:pStyle w:val="16"/>
              <w:spacing w:before="56" w:line="220" w:lineRule="auto"/>
              <w:ind w:left="556"/>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pacing w:val="-1"/>
                <w:sz w:val="22"/>
                <w:szCs w:val="22"/>
                <w:highlight w:val="none"/>
              </w:rPr>
              <w:t>2</w:t>
            </w:r>
            <w:r>
              <w:rPr>
                <w:rFonts w:hint="eastAsia" w:asciiTheme="minorEastAsia" w:hAnsiTheme="minorEastAsia" w:eastAsiaTheme="minorEastAsia" w:cstheme="minorEastAsia"/>
                <w:color w:val="auto"/>
                <w:spacing w:val="-1"/>
                <w:sz w:val="22"/>
                <w:szCs w:val="22"/>
                <w:highlight w:val="none"/>
                <w:lang w:eastAsia="zh-CN"/>
              </w:rPr>
              <w:t>、特定资格要求：</w:t>
            </w:r>
            <w:r>
              <w:rPr>
                <w:rFonts w:hint="eastAsia" w:asciiTheme="minorEastAsia" w:hAnsiTheme="minorEastAsia" w:eastAsiaTheme="minorEastAsia" w:cstheme="minorEastAsia"/>
                <w:color w:val="auto"/>
                <w:spacing w:val="-1"/>
                <w:sz w:val="22"/>
                <w:szCs w:val="22"/>
                <w:highlight w:val="none"/>
              </w:rPr>
              <w:t>须</w:t>
            </w:r>
            <w:r>
              <w:rPr>
                <w:rFonts w:hint="eastAsia" w:asciiTheme="minorEastAsia" w:hAnsiTheme="minorEastAsia" w:eastAsiaTheme="minorEastAsia" w:cstheme="minorEastAsia"/>
                <w:color w:val="auto"/>
                <w:spacing w:val="-1"/>
                <w:sz w:val="22"/>
                <w:szCs w:val="22"/>
                <w:highlight w:val="none"/>
                <w:lang w:eastAsia="zh-CN"/>
              </w:rPr>
              <w:t>具备《食品经营（生产）许可证》或《食品流通许可证》。</w:t>
            </w:r>
          </w:p>
          <w:p w14:paraId="4C03A6C3">
            <w:pPr>
              <w:pStyle w:val="16"/>
              <w:spacing w:before="37" w:line="241" w:lineRule="auto"/>
              <w:ind w:left="116" w:right="106" w:firstLine="436"/>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3、参加政府采购活动前三年内，在经营活动中没有重大违法</w:t>
            </w:r>
            <w:r>
              <w:rPr>
                <w:rFonts w:hint="eastAsia" w:asciiTheme="minorEastAsia" w:hAnsiTheme="minorEastAsia" w:eastAsiaTheme="minorEastAsia" w:cstheme="minorEastAsia"/>
                <w:color w:val="auto"/>
                <w:spacing w:val="-1"/>
                <w:sz w:val="22"/>
                <w:szCs w:val="22"/>
                <w:highlight w:val="none"/>
              </w:rPr>
              <w:t>记录（须提供书面</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声明 (供应商自行承诺并承担后果，声明不实的，按《政府采购法》及相关</w:t>
            </w:r>
            <w:r>
              <w:rPr>
                <w:rFonts w:hint="eastAsia" w:asciiTheme="minorEastAsia" w:hAnsiTheme="minorEastAsia" w:eastAsiaTheme="minorEastAsia" w:cstheme="minorEastAsia"/>
                <w:color w:val="auto"/>
                <w:spacing w:val="-2"/>
                <w:sz w:val="22"/>
                <w:szCs w:val="22"/>
                <w:highlight w:val="none"/>
              </w:rPr>
              <w:t>法律法规</w:t>
            </w:r>
            <w:r>
              <w:rPr>
                <w:rFonts w:hint="eastAsia" w:asciiTheme="minorEastAsia" w:hAnsiTheme="minorEastAsia" w:eastAsiaTheme="minorEastAsia" w:cstheme="minorEastAsia"/>
                <w:color w:val="auto"/>
                <w:spacing w:val="-1"/>
                <w:sz w:val="22"/>
                <w:szCs w:val="22"/>
                <w:highlight w:val="none"/>
              </w:rPr>
              <w:t>中提供虚假材料的有关规定处理</w:t>
            </w:r>
            <w:r>
              <w:rPr>
                <w:rFonts w:hint="eastAsia" w:asciiTheme="minorEastAsia" w:hAnsiTheme="minorEastAsia" w:eastAsiaTheme="minorEastAsia" w:cstheme="minorEastAsia"/>
                <w:color w:val="auto"/>
                <w:sz w:val="22"/>
                <w:szCs w:val="22"/>
                <w:highlight w:val="none"/>
              </w:rPr>
              <w:t>）；</w:t>
            </w:r>
          </w:p>
          <w:p w14:paraId="5CDC7159">
            <w:pPr>
              <w:pStyle w:val="16"/>
              <w:spacing w:before="37" w:line="236" w:lineRule="auto"/>
              <w:ind w:left="134" w:right="151" w:firstLine="424"/>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4、单位负责人为同一人或者存在直接控股</w:t>
            </w:r>
            <w:r>
              <w:rPr>
                <w:rFonts w:hint="eastAsia" w:asciiTheme="minorEastAsia" w:hAnsiTheme="minorEastAsia" w:eastAsiaTheme="minorEastAsia" w:cstheme="minorEastAsia"/>
                <w:color w:val="auto"/>
                <w:spacing w:val="-1"/>
                <w:sz w:val="22"/>
                <w:szCs w:val="22"/>
                <w:highlight w:val="none"/>
              </w:rPr>
              <w:t>、管理关系的不同投标人，不得参加</w:t>
            </w:r>
            <w:r>
              <w:rPr>
                <w:rFonts w:hint="eastAsia" w:asciiTheme="minorEastAsia" w:hAnsiTheme="minorEastAsia" w:eastAsiaTheme="minorEastAsia" w:cstheme="minorEastAsia"/>
                <w:color w:val="auto"/>
                <w:spacing w:val="-3"/>
                <w:sz w:val="22"/>
                <w:szCs w:val="22"/>
                <w:highlight w:val="none"/>
              </w:rPr>
              <w:t>同一合同项下的政府采购活动；</w:t>
            </w:r>
          </w:p>
          <w:p w14:paraId="0B0E44E7">
            <w:pPr>
              <w:pStyle w:val="16"/>
              <w:spacing w:before="37" w:line="236" w:lineRule="auto"/>
              <w:ind w:left="134" w:right="151" w:firstLine="424"/>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z w:val="22"/>
                <w:szCs w:val="22"/>
                <w:highlight w:val="none"/>
              </w:rPr>
              <w:t>5、</w:t>
            </w:r>
            <w:r>
              <w:rPr>
                <w:rFonts w:hint="eastAsia" w:asciiTheme="minorEastAsia" w:hAnsiTheme="minorEastAsia" w:eastAsiaTheme="minorEastAsia" w:cstheme="minorEastAsia"/>
                <w:color w:val="auto"/>
                <w:spacing w:val="-1"/>
                <w:sz w:val="22"/>
                <w:szCs w:val="22"/>
                <w:highlight w:val="none"/>
              </w:rPr>
              <w:t>本项目不接受联合体投标；</w:t>
            </w:r>
          </w:p>
          <w:p w14:paraId="76D0B4E1">
            <w:pPr>
              <w:pStyle w:val="16"/>
              <w:spacing w:before="37" w:line="236" w:lineRule="auto"/>
              <w:ind w:left="134" w:right="151" w:firstLine="424"/>
              <w:rPr>
                <w:rFonts w:hint="eastAsia" w:asciiTheme="minorEastAsia" w:hAnsiTheme="minorEastAsia" w:eastAsiaTheme="minorEastAsia" w:cstheme="minorEastAsia"/>
                <w:color w:val="auto"/>
                <w:spacing w:val="-1"/>
                <w:sz w:val="22"/>
                <w:szCs w:val="22"/>
                <w:highlight w:val="none"/>
                <w:lang w:eastAsia="zh-CN"/>
              </w:rPr>
            </w:pPr>
            <w:r>
              <w:rPr>
                <w:rFonts w:hint="eastAsia" w:asciiTheme="minorEastAsia" w:hAnsiTheme="minorEastAsia" w:eastAsiaTheme="minorEastAsia" w:cstheme="minorEastAsia"/>
                <w:color w:val="auto"/>
                <w:spacing w:val="-1"/>
                <w:sz w:val="22"/>
                <w:szCs w:val="22"/>
                <w:highlight w:val="none"/>
                <w:lang w:val="en-US" w:eastAsia="zh-CN"/>
              </w:rPr>
              <w:t>6、</w:t>
            </w:r>
            <w:r>
              <w:rPr>
                <w:rFonts w:hint="eastAsia" w:asciiTheme="minorEastAsia" w:hAnsiTheme="minorEastAsia" w:eastAsiaTheme="minorEastAsia" w:cstheme="minorEastAsia"/>
                <w:color w:val="auto"/>
                <w:spacing w:val="-1"/>
                <w:sz w:val="22"/>
                <w:szCs w:val="22"/>
                <w:highlight w:val="none"/>
              </w:rPr>
              <w:t>法律、行政法规规定的其他条件</w:t>
            </w:r>
            <w:r>
              <w:rPr>
                <w:rFonts w:hint="eastAsia" w:asciiTheme="minorEastAsia" w:hAnsiTheme="minorEastAsia" w:eastAsiaTheme="minorEastAsia" w:cstheme="minorEastAsia"/>
                <w:color w:val="auto"/>
                <w:spacing w:val="-1"/>
                <w:sz w:val="22"/>
                <w:szCs w:val="22"/>
                <w:highlight w:val="none"/>
                <w:lang w:eastAsia="zh-CN"/>
              </w:rPr>
              <w:t>。</w:t>
            </w:r>
          </w:p>
        </w:tc>
      </w:tr>
      <w:tr w14:paraId="3661A4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8" w:hRule="atLeast"/>
        </w:trPr>
        <w:tc>
          <w:tcPr>
            <w:tcW w:w="630" w:type="dxa"/>
            <w:vAlign w:val="top"/>
          </w:tcPr>
          <w:p w14:paraId="7E68FEBA">
            <w:pPr>
              <w:spacing w:line="247" w:lineRule="auto"/>
              <w:jc w:val="center"/>
              <w:rPr>
                <w:rFonts w:hint="eastAsia" w:asciiTheme="minorEastAsia" w:hAnsiTheme="minorEastAsia" w:eastAsiaTheme="minorEastAsia" w:cstheme="minorEastAsia"/>
                <w:color w:val="auto"/>
                <w:sz w:val="22"/>
                <w:szCs w:val="22"/>
                <w:highlight w:val="none"/>
              </w:rPr>
            </w:pPr>
          </w:p>
          <w:p w14:paraId="2D8CE981">
            <w:pPr>
              <w:spacing w:line="247" w:lineRule="auto"/>
              <w:jc w:val="center"/>
              <w:rPr>
                <w:rFonts w:hint="eastAsia" w:asciiTheme="minorEastAsia" w:hAnsiTheme="minorEastAsia" w:eastAsiaTheme="minorEastAsia" w:cstheme="minorEastAsia"/>
                <w:color w:val="auto"/>
                <w:sz w:val="22"/>
                <w:szCs w:val="22"/>
                <w:highlight w:val="none"/>
              </w:rPr>
            </w:pPr>
          </w:p>
          <w:p w14:paraId="077841E7">
            <w:pPr>
              <w:spacing w:line="247" w:lineRule="auto"/>
              <w:jc w:val="center"/>
              <w:rPr>
                <w:rFonts w:hint="eastAsia" w:asciiTheme="minorEastAsia" w:hAnsiTheme="minorEastAsia" w:eastAsiaTheme="minorEastAsia" w:cstheme="minorEastAsia"/>
                <w:color w:val="auto"/>
                <w:sz w:val="22"/>
                <w:szCs w:val="22"/>
                <w:highlight w:val="none"/>
              </w:rPr>
            </w:pPr>
          </w:p>
          <w:p w14:paraId="42079180">
            <w:pPr>
              <w:spacing w:line="247" w:lineRule="auto"/>
              <w:jc w:val="center"/>
              <w:rPr>
                <w:rFonts w:hint="eastAsia" w:asciiTheme="minorEastAsia" w:hAnsiTheme="minorEastAsia" w:eastAsiaTheme="minorEastAsia" w:cstheme="minorEastAsia"/>
                <w:color w:val="auto"/>
                <w:sz w:val="22"/>
                <w:szCs w:val="22"/>
                <w:highlight w:val="none"/>
              </w:rPr>
            </w:pPr>
          </w:p>
          <w:p w14:paraId="1F9BE5EA">
            <w:pPr>
              <w:pStyle w:val="16"/>
              <w:spacing w:before="71" w:line="184" w:lineRule="auto"/>
              <w:jc w:val="center"/>
              <w:rPr>
                <w:rFonts w:hint="eastAsia" w:asciiTheme="minorEastAsia" w:hAnsiTheme="minorEastAsia" w:eastAsiaTheme="minorEastAsia" w:cstheme="minorEastAsia"/>
                <w:color w:val="auto"/>
                <w:spacing w:val="-13"/>
                <w:sz w:val="22"/>
                <w:szCs w:val="22"/>
                <w:highlight w:val="none"/>
              </w:rPr>
            </w:pPr>
            <w:r>
              <w:rPr>
                <w:rFonts w:hint="eastAsia" w:asciiTheme="minorEastAsia" w:hAnsiTheme="minorEastAsia" w:eastAsiaTheme="minorEastAsia" w:cstheme="minorEastAsia"/>
                <w:color w:val="auto"/>
                <w:spacing w:val="-13"/>
                <w:sz w:val="22"/>
                <w:szCs w:val="22"/>
                <w:highlight w:val="none"/>
              </w:rPr>
              <w:t>14</w:t>
            </w:r>
          </w:p>
        </w:tc>
        <w:tc>
          <w:tcPr>
            <w:tcW w:w="1350" w:type="dxa"/>
            <w:vAlign w:val="top"/>
          </w:tcPr>
          <w:p w14:paraId="16027CB8">
            <w:pPr>
              <w:spacing w:line="270" w:lineRule="auto"/>
              <w:jc w:val="center"/>
              <w:rPr>
                <w:rFonts w:hint="eastAsia" w:asciiTheme="minorEastAsia" w:hAnsiTheme="minorEastAsia" w:eastAsiaTheme="minorEastAsia" w:cstheme="minorEastAsia"/>
                <w:color w:val="auto"/>
                <w:sz w:val="22"/>
                <w:szCs w:val="22"/>
                <w:highlight w:val="none"/>
              </w:rPr>
            </w:pPr>
          </w:p>
          <w:p w14:paraId="6F0F9852">
            <w:pPr>
              <w:spacing w:line="270" w:lineRule="auto"/>
              <w:jc w:val="center"/>
              <w:rPr>
                <w:rFonts w:hint="eastAsia" w:asciiTheme="minorEastAsia" w:hAnsiTheme="minorEastAsia" w:eastAsiaTheme="minorEastAsia" w:cstheme="minorEastAsia"/>
                <w:color w:val="auto"/>
                <w:sz w:val="22"/>
                <w:szCs w:val="22"/>
                <w:highlight w:val="none"/>
              </w:rPr>
            </w:pPr>
          </w:p>
          <w:p w14:paraId="3E255EFF">
            <w:pPr>
              <w:spacing w:line="270" w:lineRule="auto"/>
              <w:jc w:val="center"/>
              <w:rPr>
                <w:rFonts w:hint="eastAsia" w:asciiTheme="minorEastAsia" w:hAnsiTheme="minorEastAsia" w:eastAsiaTheme="minorEastAsia" w:cstheme="minorEastAsia"/>
                <w:color w:val="auto"/>
                <w:sz w:val="22"/>
                <w:szCs w:val="22"/>
                <w:highlight w:val="none"/>
              </w:rPr>
            </w:pPr>
          </w:p>
          <w:p w14:paraId="08ECC623">
            <w:pPr>
              <w:pStyle w:val="16"/>
              <w:spacing w:before="71" w:line="231" w:lineRule="auto"/>
              <w:ind w:left="113" w:leftChars="0" w:right="104" w:rightChars="0" w:hanging="1" w:firstLineChars="0"/>
              <w:jc w:val="center"/>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22"/>
                <w:sz w:val="22"/>
                <w:szCs w:val="22"/>
                <w:highlight w:val="none"/>
              </w:rPr>
              <w:t>供应商信用情</w:t>
            </w:r>
            <w:r>
              <w:rPr>
                <w:rFonts w:hint="eastAsia" w:asciiTheme="minorEastAsia" w:hAnsiTheme="minorEastAsia" w:eastAsiaTheme="minorEastAsia" w:cstheme="minorEastAsia"/>
                <w:color w:val="auto"/>
                <w:sz w:val="22"/>
                <w:szCs w:val="22"/>
                <w:highlight w:val="none"/>
              </w:rPr>
              <w:t>况</w:t>
            </w:r>
          </w:p>
        </w:tc>
        <w:tc>
          <w:tcPr>
            <w:tcW w:w="8250" w:type="dxa"/>
            <w:vAlign w:val="top"/>
          </w:tcPr>
          <w:p w14:paraId="03D6EDAB">
            <w:pPr>
              <w:pStyle w:val="16"/>
              <w:spacing w:before="22" w:line="233" w:lineRule="auto"/>
              <w:ind w:left="112" w:right="106" w:firstLine="339"/>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1、信用信息使用规则：对在“信用中国 ”网站(www.creditchina.gov.cn)  、中国政府采购网(www.ccgp.gov.cn)被列入失信被执行人、重大税收违法案件当事人名单、 政府采购严重 违法失信行为记录名单及其他不符合《中华人民共和国政府采购法》 第二十二条规定条件的供应商，资格审查不通过，不得参与政府采购活动。</w:t>
            </w:r>
          </w:p>
          <w:p w14:paraId="42B7DCF4">
            <w:pPr>
              <w:pStyle w:val="16"/>
              <w:spacing w:before="22" w:line="233" w:lineRule="auto"/>
              <w:ind w:left="112" w:right="106" w:firstLine="339"/>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 、查 询 渠 道 ： 由 审 查 小 组 在 “ 政 采 云 ” 平 台 “ 信 用 中 国 ” 网 站 (www.creditchina.gov.cn) 、中国政府采 购网(www.ccgp.gov.cn)链接入口查询。</w:t>
            </w:r>
          </w:p>
          <w:p w14:paraId="65B50711">
            <w:pPr>
              <w:pStyle w:val="16"/>
              <w:spacing w:before="22" w:line="233" w:lineRule="auto"/>
              <w:ind w:left="112" w:right="106" w:firstLine="339"/>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3、信用查询截止时点：资格审查结束前。</w:t>
            </w:r>
          </w:p>
          <w:p w14:paraId="1208F241">
            <w:pPr>
              <w:pStyle w:val="16"/>
              <w:spacing w:before="22" w:line="233" w:lineRule="auto"/>
              <w:ind w:left="112" w:leftChars="0" w:right="106" w:rightChars="0" w:firstLine="339" w:firstLineChars="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z w:val="22"/>
                <w:szCs w:val="22"/>
                <w:highlight w:val="none"/>
              </w:rPr>
              <w:t>4、查询记录和证据留存方式：在查询网站中直接打印查询记录</w:t>
            </w:r>
            <w:r>
              <w:rPr>
                <w:rFonts w:hint="eastAsia" w:asciiTheme="minorEastAsia" w:hAnsiTheme="minorEastAsia" w:eastAsiaTheme="minorEastAsia" w:cstheme="minorEastAsia"/>
                <w:color w:val="auto"/>
                <w:spacing w:val="-1"/>
                <w:sz w:val="22"/>
                <w:szCs w:val="22"/>
                <w:highlight w:val="none"/>
              </w:rPr>
              <w:t>。</w:t>
            </w:r>
          </w:p>
        </w:tc>
      </w:tr>
      <w:tr w14:paraId="57D74B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8" w:hRule="atLeast"/>
        </w:trPr>
        <w:tc>
          <w:tcPr>
            <w:tcW w:w="630" w:type="dxa"/>
            <w:vAlign w:val="top"/>
          </w:tcPr>
          <w:p w14:paraId="5EAA1BD2">
            <w:pPr>
              <w:spacing w:line="245" w:lineRule="auto"/>
              <w:jc w:val="center"/>
              <w:rPr>
                <w:rFonts w:hint="eastAsia" w:asciiTheme="minorEastAsia" w:hAnsiTheme="minorEastAsia" w:eastAsiaTheme="minorEastAsia" w:cstheme="minorEastAsia"/>
                <w:color w:val="auto"/>
                <w:sz w:val="22"/>
                <w:szCs w:val="22"/>
                <w:highlight w:val="none"/>
              </w:rPr>
            </w:pPr>
          </w:p>
          <w:p w14:paraId="1BC7FF31">
            <w:pPr>
              <w:spacing w:line="245" w:lineRule="auto"/>
              <w:jc w:val="center"/>
              <w:rPr>
                <w:rFonts w:hint="eastAsia" w:asciiTheme="minorEastAsia" w:hAnsiTheme="minorEastAsia" w:eastAsiaTheme="minorEastAsia" w:cstheme="minorEastAsia"/>
                <w:color w:val="auto"/>
                <w:sz w:val="22"/>
                <w:szCs w:val="22"/>
                <w:highlight w:val="none"/>
              </w:rPr>
            </w:pPr>
          </w:p>
          <w:p w14:paraId="1908AB3E">
            <w:pPr>
              <w:spacing w:line="245" w:lineRule="auto"/>
              <w:jc w:val="center"/>
              <w:rPr>
                <w:rFonts w:hint="eastAsia" w:asciiTheme="minorEastAsia" w:hAnsiTheme="minorEastAsia" w:eastAsiaTheme="minorEastAsia" w:cstheme="minorEastAsia"/>
                <w:color w:val="auto"/>
                <w:sz w:val="22"/>
                <w:szCs w:val="22"/>
                <w:highlight w:val="none"/>
              </w:rPr>
            </w:pPr>
          </w:p>
          <w:p w14:paraId="49B989DD">
            <w:pPr>
              <w:spacing w:line="245" w:lineRule="auto"/>
              <w:jc w:val="center"/>
              <w:rPr>
                <w:rFonts w:hint="eastAsia" w:asciiTheme="minorEastAsia" w:hAnsiTheme="minorEastAsia" w:eastAsiaTheme="minorEastAsia" w:cstheme="minorEastAsia"/>
                <w:color w:val="auto"/>
                <w:sz w:val="22"/>
                <w:szCs w:val="22"/>
                <w:highlight w:val="none"/>
              </w:rPr>
            </w:pPr>
          </w:p>
          <w:p w14:paraId="07E33E48">
            <w:pPr>
              <w:spacing w:line="245" w:lineRule="auto"/>
              <w:jc w:val="center"/>
              <w:rPr>
                <w:rFonts w:hint="eastAsia" w:asciiTheme="minorEastAsia" w:hAnsiTheme="minorEastAsia" w:eastAsiaTheme="minorEastAsia" w:cstheme="minorEastAsia"/>
                <w:color w:val="auto"/>
                <w:sz w:val="22"/>
                <w:szCs w:val="22"/>
                <w:highlight w:val="none"/>
              </w:rPr>
            </w:pPr>
          </w:p>
          <w:p w14:paraId="07AFC341">
            <w:pPr>
              <w:spacing w:line="245" w:lineRule="auto"/>
              <w:jc w:val="center"/>
              <w:rPr>
                <w:rFonts w:hint="eastAsia" w:asciiTheme="minorEastAsia" w:hAnsiTheme="minorEastAsia" w:eastAsiaTheme="minorEastAsia" w:cstheme="minorEastAsia"/>
                <w:color w:val="auto"/>
                <w:sz w:val="22"/>
                <w:szCs w:val="22"/>
                <w:highlight w:val="none"/>
              </w:rPr>
            </w:pPr>
          </w:p>
          <w:p w14:paraId="22FFF8C5">
            <w:pPr>
              <w:spacing w:line="245" w:lineRule="auto"/>
              <w:jc w:val="center"/>
              <w:rPr>
                <w:rFonts w:hint="eastAsia" w:asciiTheme="minorEastAsia" w:hAnsiTheme="minorEastAsia" w:eastAsiaTheme="minorEastAsia" w:cstheme="minorEastAsia"/>
                <w:color w:val="auto"/>
                <w:sz w:val="22"/>
                <w:szCs w:val="22"/>
                <w:highlight w:val="none"/>
              </w:rPr>
            </w:pPr>
          </w:p>
          <w:p w14:paraId="46879D07">
            <w:pPr>
              <w:spacing w:line="245" w:lineRule="auto"/>
              <w:jc w:val="center"/>
              <w:rPr>
                <w:rFonts w:hint="eastAsia" w:asciiTheme="minorEastAsia" w:hAnsiTheme="minorEastAsia" w:eastAsiaTheme="minorEastAsia" w:cstheme="minorEastAsia"/>
                <w:color w:val="auto"/>
                <w:sz w:val="22"/>
                <w:szCs w:val="22"/>
                <w:highlight w:val="none"/>
              </w:rPr>
            </w:pPr>
          </w:p>
          <w:p w14:paraId="5ADC6E90">
            <w:pPr>
              <w:spacing w:line="245" w:lineRule="auto"/>
              <w:jc w:val="center"/>
              <w:rPr>
                <w:rFonts w:hint="eastAsia" w:asciiTheme="minorEastAsia" w:hAnsiTheme="minorEastAsia" w:eastAsiaTheme="minorEastAsia" w:cstheme="minorEastAsia"/>
                <w:color w:val="auto"/>
                <w:sz w:val="22"/>
                <w:szCs w:val="22"/>
                <w:highlight w:val="none"/>
              </w:rPr>
            </w:pPr>
          </w:p>
          <w:p w14:paraId="428A92EA">
            <w:pPr>
              <w:spacing w:line="245" w:lineRule="auto"/>
              <w:jc w:val="center"/>
              <w:rPr>
                <w:rFonts w:hint="eastAsia" w:asciiTheme="minorEastAsia" w:hAnsiTheme="minorEastAsia" w:eastAsiaTheme="minorEastAsia" w:cstheme="minorEastAsia"/>
                <w:color w:val="auto"/>
                <w:sz w:val="22"/>
                <w:szCs w:val="22"/>
                <w:highlight w:val="none"/>
              </w:rPr>
            </w:pPr>
          </w:p>
          <w:p w14:paraId="378983DF">
            <w:pPr>
              <w:spacing w:line="245" w:lineRule="auto"/>
              <w:jc w:val="center"/>
              <w:rPr>
                <w:rFonts w:hint="eastAsia" w:asciiTheme="minorEastAsia" w:hAnsiTheme="minorEastAsia" w:eastAsiaTheme="minorEastAsia" w:cstheme="minorEastAsia"/>
                <w:color w:val="auto"/>
                <w:sz w:val="22"/>
                <w:szCs w:val="22"/>
                <w:highlight w:val="none"/>
              </w:rPr>
            </w:pPr>
          </w:p>
          <w:p w14:paraId="3D756A31">
            <w:pPr>
              <w:spacing w:line="245" w:lineRule="auto"/>
              <w:jc w:val="center"/>
              <w:rPr>
                <w:rFonts w:hint="eastAsia" w:asciiTheme="minorEastAsia" w:hAnsiTheme="minorEastAsia" w:eastAsiaTheme="minorEastAsia" w:cstheme="minorEastAsia"/>
                <w:color w:val="auto"/>
                <w:sz w:val="22"/>
                <w:szCs w:val="22"/>
                <w:highlight w:val="none"/>
              </w:rPr>
            </w:pPr>
          </w:p>
          <w:p w14:paraId="13F6E2FD">
            <w:pPr>
              <w:spacing w:line="245" w:lineRule="auto"/>
              <w:jc w:val="center"/>
              <w:rPr>
                <w:rFonts w:hint="eastAsia" w:asciiTheme="minorEastAsia" w:hAnsiTheme="minorEastAsia" w:eastAsiaTheme="minorEastAsia" w:cstheme="minorEastAsia"/>
                <w:color w:val="auto"/>
                <w:sz w:val="22"/>
                <w:szCs w:val="22"/>
                <w:highlight w:val="none"/>
              </w:rPr>
            </w:pPr>
          </w:p>
          <w:p w14:paraId="73CE5F88">
            <w:pPr>
              <w:spacing w:line="246" w:lineRule="auto"/>
              <w:jc w:val="center"/>
              <w:rPr>
                <w:rFonts w:hint="eastAsia" w:asciiTheme="minorEastAsia" w:hAnsiTheme="minorEastAsia" w:eastAsiaTheme="minorEastAsia" w:cstheme="minorEastAsia"/>
                <w:color w:val="auto"/>
                <w:sz w:val="22"/>
                <w:szCs w:val="22"/>
                <w:highlight w:val="none"/>
              </w:rPr>
            </w:pPr>
          </w:p>
          <w:p w14:paraId="0FE95195">
            <w:pPr>
              <w:spacing w:line="246" w:lineRule="auto"/>
              <w:jc w:val="center"/>
              <w:rPr>
                <w:rFonts w:hint="eastAsia" w:asciiTheme="minorEastAsia" w:hAnsiTheme="minorEastAsia" w:eastAsiaTheme="minorEastAsia" w:cstheme="minorEastAsia"/>
                <w:color w:val="auto"/>
                <w:sz w:val="22"/>
                <w:szCs w:val="22"/>
                <w:highlight w:val="none"/>
              </w:rPr>
            </w:pPr>
          </w:p>
          <w:p w14:paraId="567765F5">
            <w:pPr>
              <w:spacing w:line="246" w:lineRule="auto"/>
              <w:jc w:val="center"/>
              <w:rPr>
                <w:rFonts w:hint="eastAsia" w:asciiTheme="minorEastAsia" w:hAnsiTheme="minorEastAsia" w:eastAsiaTheme="minorEastAsia" w:cstheme="minorEastAsia"/>
                <w:color w:val="auto"/>
                <w:sz w:val="22"/>
                <w:szCs w:val="22"/>
                <w:highlight w:val="none"/>
              </w:rPr>
            </w:pPr>
          </w:p>
          <w:p w14:paraId="5DAE3CFE">
            <w:pPr>
              <w:spacing w:line="246" w:lineRule="auto"/>
              <w:jc w:val="center"/>
              <w:rPr>
                <w:rFonts w:hint="eastAsia" w:asciiTheme="minorEastAsia" w:hAnsiTheme="minorEastAsia" w:eastAsiaTheme="minorEastAsia" w:cstheme="minorEastAsia"/>
                <w:color w:val="auto"/>
                <w:sz w:val="22"/>
                <w:szCs w:val="22"/>
                <w:highlight w:val="none"/>
              </w:rPr>
            </w:pPr>
          </w:p>
          <w:p w14:paraId="6AE12398">
            <w:pPr>
              <w:spacing w:line="246" w:lineRule="auto"/>
              <w:jc w:val="center"/>
              <w:rPr>
                <w:rFonts w:hint="eastAsia" w:asciiTheme="minorEastAsia" w:hAnsiTheme="minorEastAsia" w:eastAsiaTheme="minorEastAsia" w:cstheme="minorEastAsia"/>
                <w:color w:val="auto"/>
                <w:sz w:val="22"/>
                <w:szCs w:val="22"/>
                <w:highlight w:val="none"/>
              </w:rPr>
            </w:pPr>
          </w:p>
          <w:p w14:paraId="314E4305">
            <w:pPr>
              <w:pStyle w:val="16"/>
              <w:spacing w:before="72" w:line="184" w:lineRule="auto"/>
              <w:jc w:val="center"/>
              <w:rPr>
                <w:rFonts w:hint="eastAsia" w:asciiTheme="minorEastAsia" w:hAnsiTheme="minorEastAsia" w:eastAsiaTheme="minorEastAsia" w:cstheme="minorEastAsia"/>
                <w:color w:val="auto"/>
                <w:spacing w:val="-13"/>
                <w:sz w:val="22"/>
                <w:szCs w:val="22"/>
                <w:highlight w:val="none"/>
              </w:rPr>
            </w:pPr>
            <w:r>
              <w:rPr>
                <w:rFonts w:hint="eastAsia" w:asciiTheme="minorEastAsia" w:hAnsiTheme="minorEastAsia" w:eastAsiaTheme="minorEastAsia" w:cstheme="minorEastAsia"/>
                <w:color w:val="auto"/>
                <w:spacing w:val="-13"/>
                <w:sz w:val="22"/>
                <w:szCs w:val="22"/>
                <w:highlight w:val="none"/>
              </w:rPr>
              <w:t>15</w:t>
            </w:r>
          </w:p>
        </w:tc>
        <w:tc>
          <w:tcPr>
            <w:tcW w:w="1350" w:type="dxa"/>
            <w:vAlign w:val="top"/>
          </w:tcPr>
          <w:p w14:paraId="3CCCDE28">
            <w:pPr>
              <w:spacing w:line="249" w:lineRule="auto"/>
              <w:jc w:val="center"/>
              <w:rPr>
                <w:rFonts w:hint="eastAsia" w:asciiTheme="minorEastAsia" w:hAnsiTheme="minorEastAsia" w:eastAsiaTheme="minorEastAsia" w:cstheme="minorEastAsia"/>
                <w:color w:val="auto"/>
                <w:sz w:val="22"/>
                <w:szCs w:val="22"/>
                <w:highlight w:val="none"/>
              </w:rPr>
            </w:pPr>
          </w:p>
          <w:p w14:paraId="7F59AE95">
            <w:pPr>
              <w:spacing w:line="249" w:lineRule="auto"/>
              <w:jc w:val="center"/>
              <w:rPr>
                <w:rFonts w:hint="eastAsia" w:asciiTheme="minorEastAsia" w:hAnsiTheme="minorEastAsia" w:eastAsiaTheme="minorEastAsia" w:cstheme="minorEastAsia"/>
                <w:color w:val="auto"/>
                <w:sz w:val="22"/>
                <w:szCs w:val="22"/>
                <w:highlight w:val="none"/>
              </w:rPr>
            </w:pPr>
          </w:p>
          <w:p w14:paraId="5CF0C64D">
            <w:pPr>
              <w:spacing w:line="249" w:lineRule="auto"/>
              <w:jc w:val="center"/>
              <w:rPr>
                <w:rFonts w:hint="eastAsia" w:asciiTheme="minorEastAsia" w:hAnsiTheme="minorEastAsia" w:eastAsiaTheme="minorEastAsia" w:cstheme="minorEastAsia"/>
                <w:color w:val="auto"/>
                <w:sz w:val="22"/>
                <w:szCs w:val="22"/>
                <w:highlight w:val="none"/>
              </w:rPr>
            </w:pPr>
          </w:p>
          <w:p w14:paraId="19A5B5FA">
            <w:pPr>
              <w:spacing w:line="249" w:lineRule="auto"/>
              <w:jc w:val="center"/>
              <w:rPr>
                <w:rFonts w:hint="eastAsia" w:asciiTheme="minorEastAsia" w:hAnsiTheme="minorEastAsia" w:eastAsiaTheme="minorEastAsia" w:cstheme="minorEastAsia"/>
                <w:color w:val="auto"/>
                <w:sz w:val="22"/>
                <w:szCs w:val="22"/>
                <w:highlight w:val="none"/>
              </w:rPr>
            </w:pPr>
          </w:p>
          <w:p w14:paraId="70D9D8A0">
            <w:pPr>
              <w:spacing w:line="249" w:lineRule="auto"/>
              <w:jc w:val="center"/>
              <w:rPr>
                <w:rFonts w:hint="eastAsia" w:asciiTheme="minorEastAsia" w:hAnsiTheme="minorEastAsia" w:eastAsiaTheme="minorEastAsia" w:cstheme="minorEastAsia"/>
                <w:color w:val="auto"/>
                <w:sz w:val="22"/>
                <w:szCs w:val="22"/>
                <w:highlight w:val="none"/>
              </w:rPr>
            </w:pPr>
          </w:p>
          <w:p w14:paraId="62AB1868">
            <w:pPr>
              <w:spacing w:line="249" w:lineRule="auto"/>
              <w:jc w:val="center"/>
              <w:rPr>
                <w:rFonts w:hint="eastAsia" w:asciiTheme="minorEastAsia" w:hAnsiTheme="minorEastAsia" w:eastAsiaTheme="minorEastAsia" w:cstheme="minorEastAsia"/>
                <w:color w:val="auto"/>
                <w:sz w:val="22"/>
                <w:szCs w:val="22"/>
                <w:highlight w:val="none"/>
              </w:rPr>
            </w:pPr>
          </w:p>
          <w:p w14:paraId="2DEE80E0">
            <w:pPr>
              <w:spacing w:line="249" w:lineRule="auto"/>
              <w:jc w:val="center"/>
              <w:rPr>
                <w:rFonts w:hint="eastAsia" w:asciiTheme="minorEastAsia" w:hAnsiTheme="minorEastAsia" w:eastAsiaTheme="minorEastAsia" w:cstheme="minorEastAsia"/>
                <w:color w:val="auto"/>
                <w:sz w:val="22"/>
                <w:szCs w:val="22"/>
                <w:highlight w:val="none"/>
              </w:rPr>
            </w:pPr>
          </w:p>
          <w:p w14:paraId="5349DC9E">
            <w:pPr>
              <w:spacing w:line="249" w:lineRule="auto"/>
              <w:jc w:val="center"/>
              <w:rPr>
                <w:rFonts w:hint="eastAsia" w:asciiTheme="minorEastAsia" w:hAnsiTheme="minorEastAsia" w:eastAsiaTheme="minorEastAsia" w:cstheme="minorEastAsia"/>
                <w:color w:val="auto"/>
                <w:sz w:val="22"/>
                <w:szCs w:val="22"/>
                <w:highlight w:val="none"/>
              </w:rPr>
            </w:pPr>
          </w:p>
          <w:p w14:paraId="7D9F2FE8">
            <w:pPr>
              <w:spacing w:line="249" w:lineRule="auto"/>
              <w:jc w:val="center"/>
              <w:rPr>
                <w:rFonts w:hint="eastAsia" w:asciiTheme="minorEastAsia" w:hAnsiTheme="minorEastAsia" w:eastAsiaTheme="minorEastAsia" w:cstheme="minorEastAsia"/>
                <w:color w:val="auto"/>
                <w:sz w:val="22"/>
                <w:szCs w:val="22"/>
                <w:highlight w:val="none"/>
              </w:rPr>
            </w:pPr>
          </w:p>
          <w:p w14:paraId="3E134797">
            <w:pPr>
              <w:spacing w:line="249" w:lineRule="auto"/>
              <w:jc w:val="center"/>
              <w:rPr>
                <w:rFonts w:hint="eastAsia" w:asciiTheme="minorEastAsia" w:hAnsiTheme="minorEastAsia" w:eastAsiaTheme="minorEastAsia" w:cstheme="minorEastAsia"/>
                <w:color w:val="auto"/>
                <w:sz w:val="22"/>
                <w:szCs w:val="22"/>
                <w:highlight w:val="none"/>
              </w:rPr>
            </w:pPr>
          </w:p>
          <w:p w14:paraId="3FDDEED8">
            <w:pPr>
              <w:spacing w:line="249" w:lineRule="auto"/>
              <w:jc w:val="center"/>
              <w:rPr>
                <w:rFonts w:hint="eastAsia" w:asciiTheme="minorEastAsia" w:hAnsiTheme="minorEastAsia" w:eastAsiaTheme="minorEastAsia" w:cstheme="minorEastAsia"/>
                <w:color w:val="auto"/>
                <w:sz w:val="22"/>
                <w:szCs w:val="22"/>
                <w:highlight w:val="none"/>
              </w:rPr>
            </w:pPr>
          </w:p>
          <w:p w14:paraId="39C16ED8">
            <w:pPr>
              <w:spacing w:line="249" w:lineRule="auto"/>
              <w:jc w:val="center"/>
              <w:rPr>
                <w:rFonts w:hint="eastAsia" w:asciiTheme="minorEastAsia" w:hAnsiTheme="minorEastAsia" w:eastAsiaTheme="minorEastAsia" w:cstheme="minorEastAsia"/>
                <w:color w:val="auto"/>
                <w:sz w:val="22"/>
                <w:szCs w:val="22"/>
                <w:highlight w:val="none"/>
              </w:rPr>
            </w:pPr>
          </w:p>
          <w:p w14:paraId="59A04479">
            <w:pPr>
              <w:spacing w:line="250" w:lineRule="auto"/>
              <w:jc w:val="center"/>
              <w:rPr>
                <w:rFonts w:hint="eastAsia" w:asciiTheme="minorEastAsia" w:hAnsiTheme="minorEastAsia" w:eastAsiaTheme="minorEastAsia" w:cstheme="minorEastAsia"/>
                <w:color w:val="auto"/>
                <w:sz w:val="22"/>
                <w:szCs w:val="22"/>
                <w:highlight w:val="none"/>
              </w:rPr>
            </w:pPr>
          </w:p>
          <w:p w14:paraId="16AC3ED0">
            <w:pPr>
              <w:spacing w:line="250" w:lineRule="auto"/>
              <w:jc w:val="center"/>
              <w:rPr>
                <w:rFonts w:hint="eastAsia" w:asciiTheme="minorEastAsia" w:hAnsiTheme="minorEastAsia" w:eastAsiaTheme="minorEastAsia" w:cstheme="minorEastAsia"/>
                <w:color w:val="auto"/>
                <w:sz w:val="22"/>
                <w:szCs w:val="22"/>
                <w:highlight w:val="none"/>
              </w:rPr>
            </w:pPr>
          </w:p>
          <w:p w14:paraId="2E114B82">
            <w:pPr>
              <w:spacing w:line="250" w:lineRule="auto"/>
              <w:jc w:val="center"/>
              <w:rPr>
                <w:rFonts w:hint="eastAsia" w:asciiTheme="minorEastAsia" w:hAnsiTheme="minorEastAsia" w:eastAsiaTheme="minorEastAsia" w:cstheme="minorEastAsia"/>
                <w:color w:val="auto"/>
                <w:sz w:val="22"/>
                <w:szCs w:val="22"/>
                <w:highlight w:val="none"/>
              </w:rPr>
            </w:pPr>
          </w:p>
          <w:p w14:paraId="602CD7E8">
            <w:pPr>
              <w:spacing w:line="250" w:lineRule="auto"/>
              <w:jc w:val="center"/>
              <w:rPr>
                <w:rFonts w:hint="eastAsia" w:asciiTheme="minorEastAsia" w:hAnsiTheme="minorEastAsia" w:eastAsiaTheme="minorEastAsia" w:cstheme="minorEastAsia"/>
                <w:color w:val="auto"/>
                <w:sz w:val="22"/>
                <w:szCs w:val="22"/>
                <w:highlight w:val="none"/>
              </w:rPr>
            </w:pPr>
          </w:p>
          <w:p w14:paraId="5C5DF3AC">
            <w:pPr>
              <w:pStyle w:val="16"/>
              <w:spacing w:before="72" w:line="231" w:lineRule="auto"/>
              <w:ind w:right="176" w:rightChars="0"/>
              <w:jc w:val="center"/>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3"/>
                <w:sz w:val="22"/>
                <w:szCs w:val="22"/>
                <w:highlight w:val="none"/>
                <w:lang w:val="en-US" w:eastAsia="zh-CN"/>
              </w:rPr>
              <w:t>资格</w:t>
            </w:r>
            <w:r>
              <w:rPr>
                <w:rFonts w:hint="eastAsia" w:asciiTheme="minorEastAsia" w:hAnsiTheme="minorEastAsia" w:eastAsiaTheme="minorEastAsia" w:cstheme="minorEastAsia"/>
                <w:color w:val="auto"/>
                <w:spacing w:val="-3"/>
                <w:sz w:val="22"/>
                <w:szCs w:val="22"/>
                <w:highlight w:val="none"/>
              </w:rPr>
              <w:t>证明文件</w:t>
            </w:r>
            <w:r>
              <w:rPr>
                <w:rFonts w:hint="eastAsia" w:asciiTheme="minorEastAsia" w:hAnsiTheme="minorEastAsia" w:eastAsiaTheme="minorEastAsia" w:cstheme="minorEastAsia"/>
                <w:color w:val="auto"/>
                <w:spacing w:val="-5"/>
                <w:sz w:val="22"/>
                <w:szCs w:val="22"/>
                <w:highlight w:val="none"/>
              </w:rPr>
              <w:t>组成</w:t>
            </w:r>
          </w:p>
        </w:tc>
        <w:tc>
          <w:tcPr>
            <w:tcW w:w="8250" w:type="dxa"/>
            <w:vAlign w:val="top"/>
          </w:tcPr>
          <w:p w14:paraId="72CD6616">
            <w:pPr>
              <w:pStyle w:val="16"/>
              <w:spacing w:before="33" w:line="220" w:lineRule="auto"/>
              <w:ind w:left="445"/>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3"/>
                <w:sz w:val="22"/>
                <w:szCs w:val="22"/>
                <w:highlight w:val="none"/>
              </w:rPr>
              <w:t>1、具有独立承担民事责任的能力；</w:t>
            </w:r>
            <w:r>
              <w:rPr>
                <w:rFonts w:hint="eastAsia" w:asciiTheme="minorEastAsia" w:hAnsiTheme="minorEastAsia" w:eastAsiaTheme="minorEastAsia" w:cstheme="minorEastAsia"/>
                <w:color w:val="auto"/>
                <w:spacing w:val="-59"/>
                <w:sz w:val="22"/>
                <w:szCs w:val="22"/>
                <w:highlight w:val="none"/>
              </w:rPr>
              <w:t xml:space="preserve"> </w:t>
            </w:r>
            <w:r>
              <w:rPr>
                <w:rFonts w:hint="eastAsia" w:asciiTheme="minorEastAsia" w:hAnsiTheme="minorEastAsia" w:eastAsiaTheme="minorEastAsia" w:cstheme="minorEastAsia"/>
                <w:b/>
                <w:bCs/>
                <w:color w:val="auto"/>
                <w:spacing w:val="-3"/>
                <w:sz w:val="22"/>
                <w:szCs w:val="22"/>
                <w:highlight w:val="none"/>
              </w:rPr>
              <w:t>(必须提供，否则响应文件按无效响应处理)</w:t>
            </w:r>
          </w:p>
          <w:p w14:paraId="1D80C799">
            <w:pPr>
              <w:pStyle w:val="16"/>
              <w:spacing w:before="23" w:line="230" w:lineRule="auto"/>
              <w:ind w:left="111" w:right="108" w:firstLine="34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■供应商为法人或者其他组织的提供其营业执照等证明</w:t>
            </w:r>
            <w:r>
              <w:rPr>
                <w:rFonts w:hint="eastAsia" w:asciiTheme="minorEastAsia" w:hAnsiTheme="minorEastAsia" w:eastAsiaTheme="minorEastAsia" w:cstheme="minorEastAsia"/>
                <w:color w:val="auto"/>
                <w:sz w:val="22"/>
                <w:szCs w:val="22"/>
                <w:highlight w:val="none"/>
              </w:rPr>
              <w:t>文件(如营业执照或者事 业单位法人证书或者执业许可证等)，供应商为自然人的提供其身份</w:t>
            </w:r>
            <w:r>
              <w:rPr>
                <w:rFonts w:hint="eastAsia" w:asciiTheme="minorEastAsia" w:hAnsiTheme="minorEastAsia" w:eastAsiaTheme="minorEastAsia" w:cstheme="minorEastAsia"/>
                <w:color w:val="auto"/>
                <w:spacing w:val="-1"/>
                <w:sz w:val="22"/>
                <w:szCs w:val="22"/>
                <w:highlight w:val="none"/>
              </w:rPr>
              <w:t>证原件扫描件。</w:t>
            </w:r>
          </w:p>
          <w:p w14:paraId="6E12FC89">
            <w:pPr>
              <w:pStyle w:val="16"/>
              <w:spacing w:before="19" w:line="231" w:lineRule="auto"/>
              <w:ind w:left="117" w:right="108" w:firstLine="314"/>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2、具有良好的商业信誉和健全的财务会计制度；</w:t>
            </w:r>
            <w:r>
              <w:rPr>
                <w:rFonts w:hint="eastAsia" w:asciiTheme="minorEastAsia" w:hAnsiTheme="minorEastAsia" w:eastAsiaTheme="minorEastAsia" w:cstheme="minorEastAsia"/>
                <w:color w:val="auto"/>
                <w:spacing w:val="-59"/>
                <w:sz w:val="22"/>
                <w:szCs w:val="22"/>
                <w:highlight w:val="none"/>
              </w:rPr>
              <w:t xml:space="preserve"> </w:t>
            </w:r>
            <w:r>
              <w:rPr>
                <w:rFonts w:hint="eastAsia" w:asciiTheme="minorEastAsia" w:hAnsiTheme="minorEastAsia" w:eastAsiaTheme="minorEastAsia" w:cstheme="minorEastAsia"/>
                <w:b/>
                <w:bCs/>
                <w:color w:val="auto"/>
                <w:spacing w:val="-1"/>
                <w:sz w:val="22"/>
                <w:szCs w:val="22"/>
                <w:highlight w:val="none"/>
              </w:rPr>
              <w:t>(必须提供，否则响应文</w:t>
            </w:r>
            <w:r>
              <w:rPr>
                <w:rFonts w:hint="eastAsia" w:asciiTheme="minorEastAsia" w:hAnsiTheme="minorEastAsia" w:eastAsiaTheme="minorEastAsia" w:cstheme="minorEastAsia"/>
                <w:b/>
                <w:bCs/>
                <w:color w:val="auto"/>
                <w:spacing w:val="-2"/>
                <w:sz w:val="22"/>
                <w:szCs w:val="22"/>
                <w:highlight w:val="none"/>
              </w:rPr>
              <w:t>件按无</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b/>
                <w:bCs/>
                <w:color w:val="auto"/>
                <w:spacing w:val="-4"/>
                <w:sz w:val="22"/>
                <w:szCs w:val="22"/>
                <w:highlight w:val="none"/>
              </w:rPr>
              <w:t>效响应处理)</w:t>
            </w:r>
          </w:p>
          <w:p w14:paraId="6FB7CC30">
            <w:pPr>
              <w:pStyle w:val="16"/>
              <w:spacing w:before="22" w:line="233" w:lineRule="auto"/>
              <w:ind w:left="112" w:right="106" w:firstLine="339"/>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■提供银行出具的近</w:t>
            </w:r>
            <w:r>
              <w:rPr>
                <w:rFonts w:hint="eastAsia" w:asciiTheme="minorEastAsia" w:hAnsiTheme="minorEastAsia" w:eastAsiaTheme="minorEastAsia" w:cstheme="minorEastAsia"/>
                <w:color w:val="auto"/>
                <w:spacing w:val="-30"/>
                <w:sz w:val="22"/>
                <w:szCs w:val="22"/>
                <w:highlight w:val="none"/>
              </w:rPr>
              <w:t xml:space="preserve"> </w:t>
            </w:r>
            <w:r>
              <w:rPr>
                <w:rFonts w:hint="eastAsia" w:asciiTheme="minorEastAsia" w:hAnsiTheme="minorEastAsia" w:eastAsiaTheme="minorEastAsia" w:cstheme="minorEastAsia"/>
                <w:color w:val="auto"/>
                <w:sz w:val="22"/>
                <w:szCs w:val="22"/>
                <w:highlight w:val="none"/>
              </w:rPr>
              <w:t>1</w:t>
            </w:r>
            <w:r>
              <w:rPr>
                <w:rFonts w:hint="eastAsia" w:asciiTheme="minorEastAsia" w:hAnsiTheme="minorEastAsia" w:eastAsiaTheme="minorEastAsia" w:cstheme="minorEastAsia"/>
                <w:color w:val="auto"/>
                <w:spacing w:val="-46"/>
                <w:sz w:val="22"/>
                <w:szCs w:val="22"/>
                <w:highlight w:val="none"/>
              </w:rPr>
              <w:t xml:space="preserve"> </w:t>
            </w:r>
            <w:r>
              <w:rPr>
                <w:rFonts w:hint="eastAsia" w:asciiTheme="minorEastAsia" w:hAnsiTheme="minorEastAsia" w:eastAsiaTheme="minorEastAsia" w:cstheme="minorEastAsia"/>
                <w:color w:val="auto"/>
                <w:sz w:val="22"/>
                <w:szCs w:val="22"/>
                <w:highlight w:val="none"/>
              </w:rPr>
              <w:t>年内资信证明或上一年度经审计的</w:t>
            </w:r>
            <w:r>
              <w:rPr>
                <w:rFonts w:hint="eastAsia" w:asciiTheme="minorEastAsia" w:hAnsiTheme="minorEastAsia" w:eastAsiaTheme="minorEastAsia" w:cstheme="minorEastAsia"/>
                <w:color w:val="auto"/>
                <w:spacing w:val="-1"/>
                <w:sz w:val="22"/>
                <w:szCs w:val="22"/>
                <w:highlight w:val="none"/>
              </w:rPr>
              <w:t>财务报告，从取得营业</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执照时间起到响应文件提交截止时间为止不足一年的，为新成立企业，提供财务状况</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良好承诺函（格式自拟</w:t>
            </w:r>
            <w:r>
              <w:rPr>
                <w:rFonts w:hint="eastAsia" w:asciiTheme="minorEastAsia" w:hAnsiTheme="minorEastAsia" w:eastAsiaTheme="minorEastAsia" w:cstheme="minorEastAsia"/>
                <w:color w:val="auto"/>
                <w:sz w:val="22"/>
                <w:szCs w:val="22"/>
                <w:highlight w:val="none"/>
              </w:rPr>
              <w:t>）；</w:t>
            </w:r>
          </w:p>
          <w:p w14:paraId="0FF55258">
            <w:pPr>
              <w:pStyle w:val="16"/>
              <w:spacing w:before="22" w:line="231" w:lineRule="auto"/>
              <w:ind w:left="117" w:right="108" w:firstLine="315"/>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3、具有履行合同所必需的设备和专业技术能力，</w:t>
            </w:r>
            <w:r>
              <w:rPr>
                <w:rFonts w:hint="eastAsia" w:asciiTheme="minorEastAsia" w:hAnsiTheme="minorEastAsia" w:eastAsiaTheme="minorEastAsia" w:cstheme="minorEastAsia"/>
                <w:color w:val="auto"/>
                <w:spacing w:val="-64"/>
                <w:sz w:val="22"/>
                <w:szCs w:val="22"/>
                <w:highlight w:val="none"/>
              </w:rPr>
              <w:t xml:space="preserve"> </w:t>
            </w:r>
            <w:r>
              <w:rPr>
                <w:rFonts w:hint="eastAsia" w:asciiTheme="minorEastAsia" w:hAnsiTheme="minorEastAsia" w:eastAsiaTheme="minorEastAsia" w:cstheme="minorEastAsia"/>
                <w:b/>
                <w:bCs/>
                <w:color w:val="auto"/>
                <w:spacing w:val="-1"/>
                <w:sz w:val="22"/>
                <w:szCs w:val="22"/>
                <w:highlight w:val="none"/>
              </w:rPr>
              <w:t>(必须提供，否则响应文件按无</w:t>
            </w:r>
            <w:r>
              <w:rPr>
                <w:rFonts w:hint="eastAsia" w:asciiTheme="minorEastAsia" w:hAnsiTheme="minorEastAsia" w:eastAsiaTheme="minorEastAsia" w:cstheme="minorEastAsia"/>
                <w:b/>
                <w:bCs/>
                <w:color w:val="auto"/>
                <w:spacing w:val="-4"/>
                <w:sz w:val="22"/>
                <w:szCs w:val="22"/>
                <w:highlight w:val="none"/>
              </w:rPr>
              <w:t>效响应处理)</w:t>
            </w:r>
          </w:p>
          <w:p w14:paraId="40F1404E">
            <w:pPr>
              <w:pStyle w:val="16"/>
              <w:spacing w:before="21" w:line="220" w:lineRule="auto"/>
              <w:ind w:left="451"/>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■提供具有履行合同所必需的设备和专业技术能力的承诺函（格式自</w:t>
            </w:r>
            <w:r>
              <w:rPr>
                <w:rFonts w:hint="eastAsia" w:asciiTheme="minorEastAsia" w:hAnsiTheme="minorEastAsia" w:eastAsiaTheme="minorEastAsia" w:cstheme="minorEastAsia"/>
                <w:color w:val="auto"/>
                <w:spacing w:val="-2"/>
                <w:sz w:val="22"/>
                <w:szCs w:val="22"/>
                <w:highlight w:val="none"/>
              </w:rPr>
              <w:t>拟）</w:t>
            </w:r>
          </w:p>
          <w:p w14:paraId="51BC2E46">
            <w:pPr>
              <w:pStyle w:val="16"/>
              <w:spacing w:before="22" w:line="230" w:lineRule="auto"/>
              <w:ind w:left="117" w:right="108" w:firstLine="31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3"/>
                <w:sz w:val="22"/>
                <w:szCs w:val="22"/>
                <w:highlight w:val="none"/>
              </w:rPr>
              <w:t>4、有依法缴纳税收和社会保障资金的良好纪录</w:t>
            </w:r>
            <w:r>
              <w:rPr>
                <w:rFonts w:hint="eastAsia" w:asciiTheme="minorEastAsia" w:hAnsiTheme="minorEastAsia" w:eastAsiaTheme="minorEastAsia" w:cstheme="minorEastAsia"/>
                <w:color w:val="auto"/>
                <w:spacing w:val="28"/>
                <w:sz w:val="22"/>
                <w:szCs w:val="22"/>
                <w:highlight w:val="none"/>
              </w:rPr>
              <w:t xml:space="preserve"> </w:t>
            </w:r>
            <w:r>
              <w:rPr>
                <w:rFonts w:hint="eastAsia" w:asciiTheme="minorEastAsia" w:hAnsiTheme="minorEastAsia" w:eastAsiaTheme="minorEastAsia" w:cstheme="minorEastAsia"/>
                <w:color w:val="auto"/>
                <w:spacing w:val="-4"/>
                <w:sz w:val="22"/>
                <w:szCs w:val="22"/>
                <w:highlight w:val="none"/>
              </w:rPr>
              <w:t>；</w:t>
            </w:r>
            <w:r>
              <w:rPr>
                <w:rFonts w:hint="eastAsia" w:asciiTheme="minorEastAsia" w:hAnsiTheme="minorEastAsia" w:eastAsiaTheme="minorEastAsia" w:cstheme="minorEastAsia"/>
                <w:b/>
                <w:bCs/>
                <w:color w:val="auto"/>
                <w:spacing w:val="-4"/>
                <w:sz w:val="22"/>
                <w:szCs w:val="22"/>
                <w:highlight w:val="none"/>
              </w:rPr>
              <w:t>(必须提供，否则响应文件按无</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b/>
                <w:bCs/>
                <w:color w:val="auto"/>
                <w:spacing w:val="-4"/>
                <w:sz w:val="22"/>
                <w:szCs w:val="22"/>
                <w:highlight w:val="none"/>
              </w:rPr>
              <w:t>效响应处理)</w:t>
            </w:r>
          </w:p>
          <w:p w14:paraId="5ADE1894">
            <w:pPr>
              <w:pStyle w:val="16"/>
              <w:spacing w:before="22" w:line="220" w:lineRule="auto"/>
              <w:ind w:left="451"/>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4"/>
                <w:sz w:val="22"/>
                <w:szCs w:val="22"/>
                <w:highlight w:val="none"/>
              </w:rPr>
              <w:t>■提供近</w:t>
            </w:r>
            <w:r>
              <w:rPr>
                <w:rFonts w:hint="eastAsia" w:asciiTheme="minorEastAsia" w:hAnsiTheme="minorEastAsia" w:eastAsiaTheme="minorEastAsia" w:cstheme="minorEastAsia"/>
                <w:color w:val="auto"/>
                <w:spacing w:val="-21"/>
                <w:sz w:val="22"/>
                <w:szCs w:val="22"/>
                <w:highlight w:val="none"/>
              </w:rPr>
              <w:t xml:space="preserve"> </w:t>
            </w:r>
            <w:r>
              <w:rPr>
                <w:rFonts w:hint="eastAsia" w:asciiTheme="minorEastAsia" w:hAnsiTheme="minorEastAsia" w:eastAsiaTheme="minorEastAsia" w:cstheme="minorEastAsia"/>
                <w:color w:val="auto"/>
                <w:spacing w:val="-4"/>
                <w:sz w:val="22"/>
                <w:szCs w:val="22"/>
                <w:highlight w:val="none"/>
              </w:rPr>
              <w:t>12</w:t>
            </w:r>
            <w:r>
              <w:rPr>
                <w:rFonts w:hint="eastAsia" w:asciiTheme="minorEastAsia" w:hAnsiTheme="minorEastAsia" w:eastAsiaTheme="minorEastAsia" w:cstheme="minorEastAsia"/>
                <w:color w:val="auto"/>
                <w:spacing w:val="-46"/>
                <w:sz w:val="22"/>
                <w:szCs w:val="22"/>
                <w:highlight w:val="none"/>
              </w:rPr>
              <w:t xml:space="preserve"> </w:t>
            </w:r>
            <w:r>
              <w:rPr>
                <w:rFonts w:hint="eastAsia" w:asciiTheme="minorEastAsia" w:hAnsiTheme="minorEastAsia" w:eastAsiaTheme="minorEastAsia" w:cstheme="minorEastAsia"/>
                <w:color w:val="auto"/>
                <w:spacing w:val="-4"/>
                <w:sz w:val="22"/>
                <w:szCs w:val="22"/>
                <w:highlight w:val="none"/>
              </w:rPr>
              <w:t>个月内（任意</w:t>
            </w:r>
            <w:r>
              <w:rPr>
                <w:rFonts w:hint="eastAsia" w:asciiTheme="minorEastAsia" w:hAnsiTheme="minorEastAsia" w:eastAsiaTheme="minorEastAsia" w:cstheme="minorEastAsia"/>
                <w:color w:val="auto"/>
                <w:spacing w:val="-30"/>
                <w:sz w:val="22"/>
                <w:szCs w:val="22"/>
                <w:highlight w:val="none"/>
              </w:rPr>
              <w:t xml:space="preserve"> </w:t>
            </w:r>
            <w:r>
              <w:rPr>
                <w:rFonts w:hint="eastAsia" w:asciiTheme="minorEastAsia" w:hAnsiTheme="minorEastAsia" w:eastAsiaTheme="minorEastAsia" w:cstheme="minorEastAsia"/>
                <w:color w:val="auto"/>
                <w:spacing w:val="-4"/>
                <w:sz w:val="22"/>
                <w:szCs w:val="22"/>
                <w:highlight w:val="none"/>
              </w:rPr>
              <w:t>1</w:t>
            </w:r>
            <w:r>
              <w:rPr>
                <w:rFonts w:hint="eastAsia" w:asciiTheme="minorEastAsia" w:hAnsiTheme="minorEastAsia" w:eastAsiaTheme="minorEastAsia" w:cstheme="minorEastAsia"/>
                <w:color w:val="auto"/>
                <w:spacing w:val="-49"/>
                <w:sz w:val="22"/>
                <w:szCs w:val="22"/>
                <w:highlight w:val="none"/>
              </w:rPr>
              <w:t xml:space="preserve"> </w:t>
            </w:r>
            <w:r>
              <w:rPr>
                <w:rFonts w:hint="eastAsia" w:asciiTheme="minorEastAsia" w:hAnsiTheme="minorEastAsia" w:eastAsiaTheme="minorEastAsia" w:cstheme="minorEastAsia"/>
                <w:color w:val="auto"/>
                <w:spacing w:val="-4"/>
                <w:sz w:val="22"/>
                <w:szCs w:val="22"/>
                <w:highlight w:val="none"/>
              </w:rPr>
              <w:t>个月）已依法缴纳税收的凭据；</w:t>
            </w:r>
          </w:p>
          <w:p w14:paraId="654A348C">
            <w:pPr>
              <w:pStyle w:val="16"/>
              <w:spacing w:before="23" w:line="230" w:lineRule="auto"/>
              <w:ind w:left="113" w:right="106" w:firstLine="338"/>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4"/>
                <w:sz w:val="22"/>
                <w:szCs w:val="22"/>
                <w:highlight w:val="none"/>
              </w:rPr>
              <w:t>■提供近</w:t>
            </w:r>
            <w:r>
              <w:rPr>
                <w:rFonts w:hint="eastAsia" w:asciiTheme="minorEastAsia" w:hAnsiTheme="minorEastAsia" w:eastAsiaTheme="minorEastAsia" w:cstheme="minorEastAsia"/>
                <w:color w:val="auto"/>
                <w:spacing w:val="-30"/>
                <w:sz w:val="22"/>
                <w:szCs w:val="22"/>
                <w:highlight w:val="none"/>
              </w:rPr>
              <w:t xml:space="preserve"> </w:t>
            </w:r>
            <w:r>
              <w:rPr>
                <w:rFonts w:hint="eastAsia" w:asciiTheme="minorEastAsia" w:hAnsiTheme="minorEastAsia" w:eastAsiaTheme="minorEastAsia" w:cstheme="minorEastAsia"/>
                <w:color w:val="auto"/>
                <w:spacing w:val="-4"/>
                <w:sz w:val="22"/>
                <w:szCs w:val="22"/>
                <w:highlight w:val="none"/>
              </w:rPr>
              <w:t>12</w:t>
            </w:r>
            <w:r>
              <w:rPr>
                <w:rFonts w:hint="eastAsia" w:asciiTheme="minorEastAsia" w:hAnsiTheme="minorEastAsia" w:eastAsiaTheme="minorEastAsia" w:cstheme="minorEastAsia"/>
                <w:color w:val="auto"/>
                <w:spacing w:val="-47"/>
                <w:sz w:val="22"/>
                <w:szCs w:val="22"/>
                <w:highlight w:val="none"/>
              </w:rPr>
              <w:t xml:space="preserve"> </w:t>
            </w:r>
            <w:r>
              <w:rPr>
                <w:rFonts w:hint="eastAsia" w:asciiTheme="minorEastAsia" w:hAnsiTheme="minorEastAsia" w:eastAsiaTheme="minorEastAsia" w:cstheme="minorEastAsia"/>
                <w:color w:val="auto"/>
                <w:spacing w:val="-4"/>
                <w:sz w:val="22"/>
                <w:szCs w:val="22"/>
                <w:highlight w:val="none"/>
              </w:rPr>
              <w:t>个月内（任意</w:t>
            </w:r>
            <w:r>
              <w:rPr>
                <w:rFonts w:hint="eastAsia" w:asciiTheme="minorEastAsia" w:hAnsiTheme="minorEastAsia" w:eastAsiaTheme="minorEastAsia" w:cstheme="minorEastAsia"/>
                <w:color w:val="auto"/>
                <w:spacing w:val="-30"/>
                <w:sz w:val="22"/>
                <w:szCs w:val="22"/>
                <w:highlight w:val="none"/>
              </w:rPr>
              <w:t xml:space="preserve"> </w:t>
            </w:r>
            <w:r>
              <w:rPr>
                <w:rFonts w:hint="eastAsia" w:asciiTheme="minorEastAsia" w:hAnsiTheme="minorEastAsia" w:eastAsiaTheme="minorEastAsia" w:cstheme="minorEastAsia"/>
                <w:color w:val="auto"/>
                <w:spacing w:val="-4"/>
                <w:sz w:val="22"/>
                <w:szCs w:val="22"/>
                <w:highlight w:val="none"/>
              </w:rPr>
              <w:t>1</w:t>
            </w:r>
            <w:r>
              <w:rPr>
                <w:rFonts w:hint="eastAsia" w:asciiTheme="minorEastAsia" w:hAnsiTheme="minorEastAsia" w:eastAsiaTheme="minorEastAsia" w:cstheme="minorEastAsia"/>
                <w:color w:val="auto"/>
                <w:spacing w:val="-48"/>
                <w:sz w:val="22"/>
                <w:szCs w:val="22"/>
                <w:highlight w:val="none"/>
              </w:rPr>
              <w:t xml:space="preserve"> </w:t>
            </w:r>
            <w:r>
              <w:rPr>
                <w:rFonts w:hint="eastAsia" w:asciiTheme="minorEastAsia" w:hAnsiTheme="minorEastAsia" w:eastAsiaTheme="minorEastAsia" w:cstheme="minorEastAsia"/>
                <w:color w:val="auto"/>
                <w:spacing w:val="-4"/>
                <w:sz w:val="22"/>
                <w:szCs w:val="22"/>
                <w:highlight w:val="none"/>
              </w:rPr>
              <w:t>个月）已依法缴纳社会保险的凭据；依法免</w:t>
            </w:r>
            <w:r>
              <w:rPr>
                <w:rFonts w:hint="eastAsia" w:asciiTheme="minorEastAsia" w:hAnsiTheme="minorEastAsia" w:eastAsiaTheme="minorEastAsia" w:cstheme="minorEastAsia"/>
                <w:color w:val="auto"/>
                <w:spacing w:val="-5"/>
                <w:sz w:val="22"/>
                <w:szCs w:val="22"/>
                <w:highlight w:val="none"/>
              </w:rPr>
              <w:t>税或不需</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要缴纳社会保障资金的供应商，应提供相应证明文件。</w:t>
            </w:r>
          </w:p>
          <w:p w14:paraId="33C10C95">
            <w:pPr>
              <w:keepNext w:val="0"/>
              <w:keepLines w:val="0"/>
              <w:widowControl/>
              <w:suppressLineNumbers w:val="0"/>
              <w:ind w:firstLine="424" w:firstLineChars="20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snapToGrid w:val="0"/>
                <w:color w:val="auto"/>
                <w:spacing w:val="-4"/>
                <w:kern w:val="0"/>
                <w:sz w:val="22"/>
                <w:szCs w:val="22"/>
                <w:highlight w:val="none"/>
                <w:lang w:val="en-US" w:eastAsia="en-US" w:bidi="ar-SA"/>
              </w:rPr>
              <w:t>5、中小企业声明函或者残疾人福利性单位声明函或者省级以上 JY 管理局、 戒毒管理局（含新疆生产建设兵团）出具的属于 JY 企业的证明文件；</w:t>
            </w:r>
            <w:r>
              <w:rPr>
                <w:rFonts w:hint="eastAsia" w:asciiTheme="minorEastAsia" w:hAnsiTheme="minorEastAsia" w:eastAsiaTheme="minorEastAsia" w:cstheme="minorEastAsia"/>
                <w:snapToGrid w:val="0"/>
                <w:color w:val="auto"/>
                <w:spacing w:val="-4"/>
                <w:kern w:val="0"/>
                <w:sz w:val="22"/>
                <w:szCs w:val="22"/>
                <w:highlight w:val="none"/>
                <w:lang w:val="en-US" w:eastAsia="zh-CN" w:bidi="ar-SA"/>
              </w:rPr>
              <w:t>供应商应为中小企业或供应商以合同分包形式参与采购活动，获得采购合同的供应商将采购合同中的 40%分包给一家或多家中小企业，其中小微企业承担部分达到70%。请根据要求单独上传《中小企业声明函》。格式以采购文件要求为准。请根据要求单独上传《分包意向协议》，并在分包意向协议中进行相关比例说明。格式自拟。</w:t>
            </w:r>
            <w:r>
              <w:rPr>
                <w:rFonts w:hint="eastAsia" w:asciiTheme="minorEastAsia" w:hAnsiTheme="minorEastAsia" w:eastAsiaTheme="minorEastAsia" w:cstheme="minorEastAsia"/>
                <w:b/>
                <w:bCs/>
                <w:color w:val="auto"/>
                <w:spacing w:val="-3"/>
                <w:sz w:val="22"/>
                <w:szCs w:val="22"/>
                <w:highlight w:val="none"/>
              </w:rPr>
              <w:t>(必须提供，否则响应文件按无效响应处理)</w:t>
            </w:r>
          </w:p>
          <w:p w14:paraId="5D0542E7">
            <w:pPr>
              <w:pStyle w:val="16"/>
              <w:spacing w:before="20" w:line="221" w:lineRule="auto"/>
              <w:ind w:left="554"/>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4"/>
                <w:sz w:val="22"/>
                <w:szCs w:val="22"/>
                <w:highlight w:val="none"/>
              </w:rPr>
              <w:t>6</w:t>
            </w:r>
            <w:r>
              <w:rPr>
                <w:rFonts w:hint="eastAsia" w:asciiTheme="minorEastAsia" w:hAnsiTheme="minorEastAsia" w:eastAsiaTheme="minorEastAsia" w:cstheme="minorEastAsia"/>
                <w:color w:val="auto"/>
                <w:spacing w:val="-31"/>
                <w:sz w:val="22"/>
                <w:szCs w:val="22"/>
                <w:highlight w:val="none"/>
              </w:rPr>
              <w:t xml:space="preserve"> </w:t>
            </w:r>
            <w:r>
              <w:rPr>
                <w:rFonts w:hint="eastAsia" w:asciiTheme="minorEastAsia" w:hAnsiTheme="minorEastAsia" w:eastAsiaTheme="minorEastAsia" w:cstheme="minorEastAsia"/>
                <w:color w:val="auto"/>
                <w:spacing w:val="-4"/>
                <w:sz w:val="22"/>
                <w:szCs w:val="22"/>
                <w:highlight w:val="none"/>
              </w:rPr>
              <w:t>、特定资格要求：</w:t>
            </w:r>
          </w:p>
          <w:p w14:paraId="2ABA8DD6">
            <w:pPr>
              <w:pStyle w:val="16"/>
              <w:spacing w:before="25" w:line="229" w:lineRule="auto"/>
              <w:ind w:left="112" w:right="108" w:firstLine="464"/>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■提供《食品经营（生产）许可证》或《食品流通许可证》</w:t>
            </w:r>
            <w:r>
              <w:rPr>
                <w:rFonts w:hint="eastAsia" w:asciiTheme="minorEastAsia" w:hAnsiTheme="minorEastAsia" w:eastAsiaTheme="minorEastAsia" w:cstheme="minorEastAsia"/>
                <w:color w:val="auto"/>
                <w:spacing w:val="-51"/>
                <w:sz w:val="22"/>
                <w:szCs w:val="22"/>
                <w:highlight w:val="none"/>
              </w:rPr>
              <w:t xml:space="preserve"> </w:t>
            </w:r>
            <w:r>
              <w:rPr>
                <w:rFonts w:hint="eastAsia" w:asciiTheme="minorEastAsia" w:hAnsiTheme="minorEastAsia" w:eastAsiaTheme="minorEastAsia" w:cstheme="minorEastAsia"/>
                <w:b/>
                <w:bCs/>
                <w:color w:val="auto"/>
                <w:spacing w:val="-2"/>
                <w:sz w:val="22"/>
                <w:szCs w:val="22"/>
                <w:highlight w:val="none"/>
              </w:rPr>
              <w:t>(必须提供，否则响</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b/>
                <w:bCs/>
                <w:color w:val="auto"/>
                <w:spacing w:val="-3"/>
                <w:sz w:val="22"/>
                <w:szCs w:val="22"/>
                <w:highlight w:val="none"/>
              </w:rPr>
              <w:t>应文件按无效响应处理)</w:t>
            </w:r>
          </w:p>
          <w:p w14:paraId="54FCE173">
            <w:pPr>
              <w:pStyle w:val="16"/>
              <w:spacing w:before="23" w:line="212" w:lineRule="auto"/>
              <w:ind w:left="559"/>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7、参加政府采购活动前三年内，在经营活动中没有重大违法记录</w:t>
            </w:r>
          </w:p>
          <w:p w14:paraId="5AE3A496">
            <w:pPr>
              <w:pStyle w:val="16"/>
              <w:spacing w:before="1" w:line="243" w:lineRule="auto"/>
              <w:ind w:left="111" w:right="7" w:firstLine="465"/>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5"/>
                <w:sz w:val="22"/>
                <w:szCs w:val="22"/>
                <w:highlight w:val="none"/>
              </w:rPr>
              <w:t>■须提供书面声明 (供应商自行承诺并承担后果，声明不实的，按《政府采购法》</w:t>
            </w:r>
            <w:r>
              <w:rPr>
                <w:rFonts w:hint="eastAsia" w:asciiTheme="minorEastAsia" w:hAnsiTheme="minorEastAsia" w:eastAsiaTheme="minorEastAsia" w:cstheme="minorEastAsia"/>
                <w:color w:val="auto"/>
                <w:spacing w:val="3"/>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及相关法律法规中提供虚假材料的有关规定处理。</w:t>
            </w:r>
            <w:r>
              <w:rPr>
                <w:rFonts w:hint="eastAsia" w:asciiTheme="minorEastAsia" w:hAnsiTheme="minorEastAsia" w:eastAsiaTheme="minorEastAsia" w:cstheme="minorEastAsia"/>
                <w:color w:val="auto"/>
                <w:spacing w:val="-62"/>
                <w:sz w:val="22"/>
                <w:szCs w:val="22"/>
                <w:highlight w:val="none"/>
              </w:rPr>
              <w:t xml:space="preserve"> </w:t>
            </w:r>
            <w:r>
              <w:rPr>
                <w:rFonts w:hint="eastAsia" w:asciiTheme="minorEastAsia" w:hAnsiTheme="minorEastAsia" w:eastAsiaTheme="minorEastAsia" w:cstheme="minorEastAsia"/>
                <w:b/>
                <w:bCs/>
                <w:color w:val="auto"/>
                <w:spacing w:val="-2"/>
                <w:sz w:val="22"/>
                <w:szCs w:val="22"/>
                <w:highlight w:val="none"/>
              </w:rPr>
              <w:t>(必须提供，否则响应</w:t>
            </w:r>
            <w:r>
              <w:rPr>
                <w:rFonts w:hint="eastAsia" w:asciiTheme="minorEastAsia" w:hAnsiTheme="minorEastAsia" w:eastAsiaTheme="minorEastAsia" w:cstheme="minorEastAsia"/>
                <w:b/>
                <w:bCs/>
                <w:color w:val="auto"/>
                <w:spacing w:val="-3"/>
                <w:sz w:val="22"/>
                <w:szCs w:val="22"/>
                <w:highlight w:val="none"/>
              </w:rPr>
              <w:t>文件按无效</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b/>
                <w:bCs/>
                <w:color w:val="auto"/>
                <w:spacing w:val="-4"/>
                <w:sz w:val="22"/>
                <w:szCs w:val="22"/>
                <w:highlight w:val="none"/>
              </w:rPr>
              <w:t>响应处理)</w:t>
            </w:r>
          </w:p>
          <w:p w14:paraId="3AA63E05">
            <w:pPr>
              <w:pStyle w:val="16"/>
              <w:spacing w:before="19" w:line="230" w:lineRule="auto"/>
              <w:ind w:left="134" w:right="106" w:firstLine="424"/>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8</w:t>
            </w:r>
            <w:r>
              <w:rPr>
                <w:rFonts w:hint="eastAsia" w:asciiTheme="minorEastAsia" w:hAnsiTheme="minorEastAsia" w:eastAsiaTheme="minorEastAsia" w:cstheme="minorEastAsia"/>
                <w:color w:val="auto"/>
                <w:spacing w:val="-26"/>
                <w:sz w:val="22"/>
                <w:szCs w:val="22"/>
                <w:highlight w:val="none"/>
              </w:rPr>
              <w:t xml:space="preserve"> </w:t>
            </w:r>
            <w:r>
              <w:rPr>
                <w:rFonts w:hint="eastAsia" w:asciiTheme="minorEastAsia" w:hAnsiTheme="minorEastAsia" w:eastAsiaTheme="minorEastAsia" w:cstheme="minorEastAsia"/>
                <w:color w:val="auto"/>
                <w:sz w:val="22"/>
                <w:szCs w:val="22"/>
                <w:highlight w:val="none"/>
              </w:rPr>
              <w:t xml:space="preserve">、单位负责人为同一人或者存在直接控股、管理关系的不同投标人，不得参加 </w:t>
            </w:r>
            <w:r>
              <w:rPr>
                <w:rFonts w:hint="eastAsia" w:asciiTheme="minorEastAsia" w:hAnsiTheme="minorEastAsia" w:eastAsiaTheme="minorEastAsia" w:cstheme="minorEastAsia"/>
                <w:color w:val="auto"/>
                <w:spacing w:val="-3"/>
                <w:sz w:val="22"/>
                <w:szCs w:val="22"/>
                <w:highlight w:val="none"/>
              </w:rPr>
              <w:t>同一合同项下的政府采购活动；</w:t>
            </w:r>
            <w:r>
              <w:rPr>
                <w:rFonts w:hint="eastAsia" w:asciiTheme="minorEastAsia" w:hAnsiTheme="minorEastAsia" w:eastAsiaTheme="minorEastAsia" w:cstheme="minorEastAsia"/>
                <w:color w:val="auto"/>
                <w:spacing w:val="-62"/>
                <w:sz w:val="22"/>
                <w:szCs w:val="22"/>
                <w:highlight w:val="none"/>
              </w:rPr>
              <w:t xml:space="preserve"> </w:t>
            </w:r>
            <w:r>
              <w:rPr>
                <w:rFonts w:hint="eastAsia" w:asciiTheme="minorEastAsia" w:hAnsiTheme="minorEastAsia" w:eastAsiaTheme="minorEastAsia" w:cstheme="minorEastAsia"/>
                <w:b/>
                <w:bCs/>
                <w:color w:val="auto"/>
                <w:spacing w:val="-3"/>
                <w:sz w:val="22"/>
                <w:szCs w:val="22"/>
                <w:highlight w:val="none"/>
              </w:rPr>
              <w:t>(必须提供，否则响应文件按</w:t>
            </w:r>
            <w:r>
              <w:rPr>
                <w:rFonts w:hint="eastAsia" w:asciiTheme="minorEastAsia" w:hAnsiTheme="minorEastAsia" w:eastAsiaTheme="minorEastAsia" w:cstheme="minorEastAsia"/>
                <w:b/>
                <w:bCs/>
                <w:color w:val="auto"/>
                <w:spacing w:val="-4"/>
                <w:sz w:val="22"/>
                <w:szCs w:val="22"/>
                <w:highlight w:val="none"/>
              </w:rPr>
              <w:t>无效响应处理)</w:t>
            </w:r>
          </w:p>
          <w:p w14:paraId="31FD0B18">
            <w:pPr>
              <w:pStyle w:val="16"/>
              <w:spacing w:before="21" w:line="220" w:lineRule="auto"/>
              <w:ind w:left="451"/>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■供应商直接控股、管理关系信息表；</w:t>
            </w:r>
          </w:p>
          <w:p w14:paraId="22C5A674">
            <w:pPr>
              <w:pStyle w:val="16"/>
              <w:spacing w:before="33" w:line="220" w:lineRule="auto"/>
              <w:ind w:left="444"/>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9、资格申明函</w:t>
            </w:r>
            <w:r>
              <w:rPr>
                <w:rFonts w:hint="eastAsia" w:asciiTheme="minorEastAsia" w:hAnsiTheme="minorEastAsia" w:eastAsiaTheme="minorEastAsia" w:cstheme="minorEastAsia"/>
                <w:b/>
                <w:bCs/>
                <w:color w:val="auto"/>
                <w:spacing w:val="12"/>
                <w:sz w:val="22"/>
                <w:szCs w:val="22"/>
                <w:highlight w:val="none"/>
              </w:rPr>
              <w:t>(必须提供，否则响</w:t>
            </w:r>
            <w:r>
              <w:rPr>
                <w:rFonts w:hint="eastAsia" w:asciiTheme="minorEastAsia" w:hAnsiTheme="minorEastAsia" w:eastAsiaTheme="minorEastAsia" w:cstheme="minorEastAsia"/>
                <w:b/>
                <w:bCs/>
                <w:color w:val="auto"/>
                <w:spacing w:val="11"/>
                <w:sz w:val="22"/>
                <w:szCs w:val="22"/>
                <w:highlight w:val="none"/>
              </w:rPr>
              <w:t>应文件按无效响应处理)</w:t>
            </w:r>
          </w:p>
          <w:p w14:paraId="1B78AEA2">
            <w:pPr>
              <w:pStyle w:val="16"/>
              <w:spacing w:before="33" w:line="220" w:lineRule="auto"/>
              <w:ind w:left="444"/>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lang w:val="en-US" w:eastAsia="zh-CN"/>
              </w:rPr>
              <w:t>10</w:t>
            </w:r>
            <w:r>
              <w:rPr>
                <w:rFonts w:hint="eastAsia" w:asciiTheme="minorEastAsia" w:hAnsiTheme="minorEastAsia" w:eastAsiaTheme="minorEastAsia" w:cstheme="minorEastAsia"/>
                <w:color w:val="auto"/>
                <w:spacing w:val="-1"/>
                <w:sz w:val="22"/>
                <w:szCs w:val="22"/>
                <w:highlight w:val="none"/>
              </w:rPr>
              <w:t>、除采购文件规定必须提供以外，供应商认为需要提供的其他证明材料；</w:t>
            </w:r>
          </w:p>
          <w:p w14:paraId="60D09961">
            <w:pPr>
              <w:pStyle w:val="16"/>
              <w:spacing w:before="67" w:line="220" w:lineRule="auto"/>
              <w:ind w:left="137"/>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
                <w:bCs/>
                <w:color w:val="auto"/>
                <w:spacing w:val="-11"/>
                <w:sz w:val="22"/>
                <w:szCs w:val="22"/>
                <w:highlight w:val="none"/>
              </w:rPr>
              <w:t>以上标明“必须提供”的材料属于复印件的扫描件的，</w:t>
            </w:r>
            <w:r>
              <w:rPr>
                <w:rFonts w:hint="eastAsia" w:asciiTheme="minorEastAsia" w:hAnsiTheme="minorEastAsia" w:eastAsiaTheme="minorEastAsia" w:cstheme="minorEastAsia"/>
                <w:color w:val="auto"/>
                <w:spacing w:val="-11"/>
                <w:sz w:val="22"/>
                <w:szCs w:val="22"/>
                <w:highlight w:val="none"/>
              </w:rPr>
              <w:t xml:space="preserve"> </w:t>
            </w:r>
            <w:r>
              <w:rPr>
                <w:rFonts w:hint="eastAsia" w:asciiTheme="minorEastAsia" w:hAnsiTheme="minorEastAsia" w:eastAsiaTheme="minorEastAsia" w:cstheme="minorEastAsia"/>
                <w:b/>
                <w:bCs/>
                <w:color w:val="auto"/>
                <w:spacing w:val="-11"/>
                <w:sz w:val="22"/>
                <w:szCs w:val="22"/>
                <w:highlight w:val="none"/>
              </w:rPr>
              <w:t>必须加盖供应商电子公章，</w:t>
            </w:r>
            <w:r>
              <w:rPr>
                <w:rFonts w:hint="eastAsia" w:asciiTheme="minorEastAsia" w:hAnsiTheme="minorEastAsia" w:eastAsiaTheme="minorEastAsia" w:cstheme="minorEastAsia"/>
                <w:color w:val="auto"/>
                <w:spacing w:val="-11"/>
                <w:sz w:val="22"/>
                <w:szCs w:val="22"/>
                <w:highlight w:val="none"/>
              </w:rPr>
              <w:t xml:space="preserve"> </w:t>
            </w:r>
            <w:r>
              <w:rPr>
                <w:rFonts w:hint="eastAsia" w:asciiTheme="minorEastAsia" w:hAnsiTheme="minorEastAsia" w:eastAsiaTheme="minorEastAsia" w:cstheme="minorEastAsia"/>
                <w:b/>
                <w:bCs/>
                <w:color w:val="auto"/>
                <w:spacing w:val="-11"/>
                <w:sz w:val="22"/>
                <w:szCs w:val="22"/>
                <w:highlight w:val="none"/>
              </w:rPr>
              <w:t>否</w:t>
            </w:r>
          </w:p>
          <w:p w14:paraId="69ECF24B">
            <w:pPr>
              <w:pStyle w:val="16"/>
              <w:spacing w:before="21" w:line="205" w:lineRule="auto"/>
              <w:ind w:left="116" w:leftChars="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b/>
                <w:bCs/>
                <w:color w:val="auto"/>
                <w:spacing w:val="-12"/>
                <w:sz w:val="22"/>
                <w:szCs w:val="22"/>
                <w:highlight w:val="none"/>
              </w:rPr>
              <w:t>则响应文件按无效响应处理。</w:t>
            </w:r>
          </w:p>
        </w:tc>
      </w:tr>
      <w:tr w14:paraId="3D2A13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8" w:hRule="atLeast"/>
        </w:trPr>
        <w:tc>
          <w:tcPr>
            <w:tcW w:w="630" w:type="dxa"/>
            <w:vAlign w:val="top"/>
          </w:tcPr>
          <w:p w14:paraId="2B281F57">
            <w:pPr>
              <w:pStyle w:val="16"/>
              <w:spacing w:before="72" w:line="184" w:lineRule="auto"/>
              <w:jc w:val="center"/>
              <w:rPr>
                <w:rFonts w:hint="eastAsia" w:asciiTheme="minorEastAsia" w:hAnsiTheme="minorEastAsia" w:eastAsiaTheme="minorEastAsia" w:cstheme="minorEastAsia"/>
                <w:color w:val="auto"/>
                <w:spacing w:val="-13"/>
                <w:sz w:val="22"/>
                <w:szCs w:val="22"/>
                <w:highlight w:val="none"/>
              </w:rPr>
            </w:pPr>
            <w:r>
              <w:rPr>
                <w:rFonts w:hint="eastAsia" w:asciiTheme="minorEastAsia" w:hAnsiTheme="minorEastAsia" w:eastAsiaTheme="minorEastAsia" w:cstheme="minorEastAsia"/>
                <w:color w:val="auto"/>
                <w:spacing w:val="-13"/>
                <w:sz w:val="22"/>
                <w:szCs w:val="22"/>
                <w:highlight w:val="none"/>
                <w:lang w:val="en-US" w:eastAsia="zh-CN"/>
              </w:rPr>
              <w:t>16</w:t>
            </w:r>
          </w:p>
        </w:tc>
        <w:tc>
          <w:tcPr>
            <w:tcW w:w="1350" w:type="dxa"/>
            <w:vAlign w:val="top"/>
          </w:tcPr>
          <w:p w14:paraId="476D9725">
            <w:pPr>
              <w:pStyle w:val="16"/>
              <w:spacing w:before="72" w:line="231" w:lineRule="auto"/>
              <w:ind w:right="176" w:rightChars="0"/>
              <w:jc w:val="center"/>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3"/>
                <w:sz w:val="22"/>
                <w:szCs w:val="22"/>
                <w:highlight w:val="none"/>
              </w:rPr>
              <w:t>商务技术文件</w:t>
            </w:r>
            <w:r>
              <w:rPr>
                <w:rFonts w:hint="eastAsia" w:asciiTheme="minorEastAsia" w:hAnsiTheme="minorEastAsia" w:eastAsiaTheme="minorEastAsia" w:cstheme="minorEastAsia"/>
                <w:color w:val="auto"/>
                <w:spacing w:val="-5"/>
                <w:sz w:val="22"/>
                <w:szCs w:val="22"/>
                <w:highlight w:val="none"/>
              </w:rPr>
              <w:t>组成</w:t>
            </w:r>
          </w:p>
        </w:tc>
        <w:tc>
          <w:tcPr>
            <w:tcW w:w="8250" w:type="dxa"/>
            <w:vAlign w:val="top"/>
          </w:tcPr>
          <w:p w14:paraId="19ADCA70">
            <w:pPr>
              <w:pStyle w:val="16"/>
              <w:numPr>
                <w:ilvl w:val="0"/>
                <w:numId w:val="2"/>
              </w:numPr>
              <w:spacing w:before="42" w:line="265" w:lineRule="auto"/>
              <w:ind w:right="206" w:rightChars="0" w:firstLine="488" w:firstLineChars="200"/>
              <w:jc w:val="both"/>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12"/>
                <w:sz w:val="22"/>
                <w:szCs w:val="22"/>
                <w:highlight w:val="none"/>
              </w:rPr>
              <w:t>无串通投标行为的承诺函；</w:t>
            </w:r>
            <w:r>
              <w:rPr>
                <w:rFonts w:hint="eastAsia" w:asciiTheme="minorEastAsia" w:hAnsiTheme="minorEastAsia" w:eastAsiaTheme="minorEastAsia" w:cstheme="minorEastAsia"/>
                <w:b/>
                <w:bCs/>
                <w:color w:val="auto"/>
                <w:spacing w:val="12"/>
                <w:sz w:val="22"/>
                <w:szCs w:val="22"/>
                <w:highlight w:val="none"/>
              </w:rPr>
              <w:t>(必须提供，否则响</w:t>
            </w:r>
            <w:r>
              <w:rPr>
                <w:rFonts w:hint="eastAsia" w:asciiTheme="minorEastAsia" w:hAnsiTheme="minorEastAsia" w:eastAsiaTheme="minorEastAsia" w:cstheme="minorEastAsia"/>
                <w:b/>
                <w:bCs/>
                <w:color w:val="auto"/>
                <w:spacing w:val="11"/>
                <w:sz w:val="22"/>
                <w:szCs w:val="22"/>
                <w:highlight w:val="none"/>
              </w:rPr>
              <w:t>应文件按无效响应处理)</w:t>
            </w:r>
            <w:r>
              <w:rPr>
                <w:rFonts w:hint="eastAsia" w:asciiTheme="minorEastAsia" w:hAnsiTheme="minorEastAsia" w:eastAsiaTheme="minorEastAsia" w:cstheme="minorEastAsia"/>
                <w:color w:val="auto"/>
                <w:spacing w:val="2"/>
                <w:sz w:val="22"/>
                <w:szCs w:val="22"/>
                <w:highlight w:val="none"/>
              </w:rPr>
              <w:t xml:space="preserve"> </w:t>
            </w:r>
          </w:p>
          <w:p w14:paraId="3250186A">
            <w:pPr>
              <w:pStyle w:val="16"/>
              <w:numPr>
                <w:ilvl w:val="0"/>
                <w:numId w:val="2"/>
              </w:numPr>
              <w:spacing w:before="42" w:line="265" w:lineRule="auto"/>
              <w:ind w:right="206" w:rightChars="0" w:firstLine="444" w:firstLineChars="20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 w:val="0"/>
                <w:bCs w:val="0"/>
                <w:color w:val="auto"/>
                <w:spacing w:val="1"/>
                <w:sz w:val="22"/>
                <w:szCs w:val="22"/>
                <w:highlight w:val="none"/>
              </w:rPr>
              <w:t>法定代表人身份证明书及法定代表人有效身份证正</w:t>
            </w:r>
            <w:r>
              <w:rPr>
                <w:rFonts w:hint="eastAsia" w:asciiTheme="minorEastAsia" w:hAnsiTheme="minorEastAsia" w:eastAsiaTheme="minorEastAsia" w:cstheme="minorEastAsia"/>
                <w:b w:val="0"/>
                <w:bCs w:val="0"/>
                <w:color w:val="auto"/>
                <w:sz w:val="22"/>
                <w:szCs w:val="22"/>
                <w:highlight w:val="none"/>
              </w:rPr>
              <w:t>反</w:t>
            </w:r>
            <w:r>
              <w:rPr>
                <w:rFonts w:hint="eastAsia" w:asciiTheme="minorEastAsia" w:hAnsiTheme="minorEastAsia" w:eastAsiaTheme="minorEastAsia" w:cstheme="minorEastAsia"/>
                <w:color w:val="auto"/>
                <w:sz w:val="22"/>
                <w:szCs w:val="22"/>
                <w:highlight w:val="none"/>
              </w:rPr>
              <w:t>面复印件；</w:t>
            </w:r>
            <w:r>
              <w:rPr>
                <w:rFonts w:hint="eastAsia" w:asciiTheme="minorEastAsia" w:hAnsiTheme="minorEastAsia" w:eastAsiaTheme="minorEastAsia" w:cstheme="minorEastAsia"/>
                <w:b/>
                <w:bCs/>
                <w:color w:val="auto"/>
                <w:sz w:val="22"/>
                <w:szCs w:val="22"/>
                <w:highlight w:val="none"/>
              </w:rPr>
              <w:t>(除自然人投标</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b/>
                <w:bCs/>
                <w:color w:val="auto"/>
                <w:spacing w:val="-10"/>
                <w:sz w:val="22"/>
                <w:szCs w:val="22"/>
                <w:highlight w:val="none"/>
              </w:rPr>
              <w:t>外必须提供，否则响应文件按无效响应处理)</w:t>
            </w:r>
          </w:p>
          <w:p w14:paraId="750E8379">
            <w:pPr>
              <w:pStyle w:val="16"/>
              <w:numPr>
                <w:ilvl w:val="0"/>
                <w:numId w:val="2"/>
              </w:numPr>
              <w:spacing w:before="42" w:line="265" w:lineRule="auto"/>
              <w:ind w:right="206" w:rightChars="0" w:firstLine="428" w:firstLineChars="200"/>
              <w:jc w:val="both"/>
              <w:rPr>
                <w:rFonts w:hint="eastAsia" w:asciiTheme="minorEastAsia" w:hAnsiTheme="minorEastAsia" w:eastAsiaTheme="minorEastAsia" w:cstheme="minorEastAsia"/>
                <w:color w:val="auto"/>
                <w:spacing w:val="-3"/>
                <w:sz w:val="22"/>
                <w:szCs w:val="22"/>
                <w:highlight w:val="none"/>
              </w:rPr>
            </w:pPr>
            <w:r>
              <w:rPr>
                <w:rFonts w:hint="eastAsia" w:asciiTheme="minorEastAsia" w:hAnsiTheme="minorEastAsia" w:eastAsiaTheme="minorEastAsia" w:cstheme="minorEastAsia"/>
                <w:color w:val="auto"/>
                <w:spacing w:val="-3"/>
                <w:sz w:val="22"/>
                <w:szCs w:val="22"/>
                <w:highlight w:val="none"/>
              </w:rPr>
              <w:t>法定代表人授权委托书及委托代理人有效身份证正反面复印件；</w:t>
            </w:r>
            <w:r>
              <w:rPr>
                <w:rFonts w:hint="eastAsia" w:asciiTheme="minorEastAsia" w:hAnsiTheme="minorEastAsia" w:eastAsiaTheme="minorEastAsia" w:cstheme="minorEastAsia"/>
                <w:color w:val="auto"/>
                <w:spacing w:val="41"/>
                <w:sz w:val="22"/>
                <w:szCs w:val="22"/>
                <w:highlight w:val="none"/>
              </w:rPr>
              <w:t xml:space="preserve"> </w:t>
            </w:r>
            <w:r>
              <w:rPr>
                <w:rFonts w:hint="eastAsia" w:asciiTheme="minorEastAsia" w:hAnsiTheme="minorEastAsia" w:eastAsiaTheme="minorEastAsia" w:cstheme="minorEastAsia"/>
                <w:b/>
                <w:bCs/>
                <w:color w:val="auto"/>
                <w:spacing w:val="-3"/>
                <w:sz w:val="22"/>
                <w:szCs w:val="22"/>
                <w:highlight w:val="none"/>
              </w:rPr>
              <w:t>(委托时必须提</w:t>
            </w:r>
            <w:r>
              <w:rPr>
                <w:rFonts w:hint="eastAsia" w:asciiTheme="minorEastAsia" w:hAnsiTheme="minorEastAsia" w:eastAsiaTheme="minorEastAsia" w:cstheme="minorEastAsia"/>
                <w:b/>
                <w:bCs/>
                <w:color w:val="auto"/>
                <w:spacing w:val="-11"/>
                <w:sz w:val="22"/>
                <w:szCs w:val="22"/>
                <w:highlight w:val="none"/>
              </w:rPr>
              <w:t>供，</w:t>
            </w:r>
            <w:r>
              <w:rPr>
                <w:rFonts w:hint="eastAsia" w:asciiTheme="minorEastAsia" w:hAnsiTheme="minorEastAsia" w:eastAsiaTheme="minorEastAsia" w:cstheme="minorEastAsia"/>
                <w:color w:val="auto"/>
                <w:spacing w:val="-11"/>
                <w:sz w:val="22"/>
                <w:szCs w:val="22"/>
                <w:highlight w:val="none"/>
              </w:rPr>
              <w:t xml:space="preserve"> </w:t>
            </w:r>
            <w:r>
              <w:rPr>
                <w:rFonts w:hint="eastAsia" w:asciiTheme="minorEastAsia" w:hAnsiTheme="minorEastAsia" w:eastAsiaTheme="minorEastAsia" w:cstheme="minorEastAsia"/>
                <w:b/>
                <w:bCs/>
                <w:color w:val="auto"/>
                <w:spacing w:val="-11"/>
                <w:sz w:val="22"/>
                <w:szCs w:val="22"/>
                <w:highlight w:val="none"/>
              </w:rPr>
              <w:t>否则响应文件按无效响应处理)</w:t>
            </w:r>
          </w:p>
          <w:p w14:paraId="307C7B58">
            <w:pPr>
              <w:pStyle w:val="16"/>
              <w:numPr>
                <w:ilvl w:val="0"/>
                <w:numId w:val="2"/>
              </w:numPr>
              <w:spacing w:before="42" w:line="265" w:lineRule="auto"/>
              <w:ind w:right="206" w:rightChars="0" w:firstLine="428" w:firstLineChars="200"/>
              <w:jc w:val="both"/>
              <w:rPr>
                <w:rFonts w:hint="eastAsia" w:asciiTheme="minorEastAsia" w:hAnsiTheme="minorEastAsia" w:eastAsiaTheme="minorEastAsia" w:cstheme="minorEastAsia"/>
                <w:color w:val="auto"/>
                <w:spacing w:val="-3"/>
                <w:sz w:val="22"/>
                <w:szCs w:val="22"/>
                <w:highlight w:val="none"/>
              </w:rPr>
            </w:pPr>
            <w:r>
              <w:rPr>
                <w:rFonts w:hint="eastAsia" w:asciiTheme="minorEastAsia" w:hAnsiTheme="minorEastAsia" w:eastAsiaTheme="minorEastAsia" w:cstheme="minorEastAsia"/>
                <w:color w:val="auto"/>
                <w:spacing w:val="-3"/>
                <w:sz w:val="22"/>
                <w:szCs w:val="22"/>
                <w:highlight w:val="none"/>
              </w:rPr>
              <w:t>采购需求条款偏离表；</w:t>
            </w:r>
            <w:r>
              <w:rPr>
                <w:rFonts w:hint="eastAsia" w:asciiTheme="minorEastAsia" w:hAnsiTheme="minorEastAsia" w:eastAsiaTheme="minorEastAsia" w:cstheme="minorEastAsia"/>
                <w:color w:val="auto"/>
                <w:spacing w:val="-65"/>
                <w:sz w:val="22"/>
                <w:szCs w:val="22"/>
                <w:highlight w:val="none"/>
              </w:rPr>
              <w:t xml:space="preserve"> </w:t>
            </w:r>
            <w:r>
              <w:rPr>
                <w:rFonts w:hint="eastAsia" w:asciiTheme="minorEastAsia" w:hAnsiTheme="minorEastAsia" w:eastAsiaTheme="minorEastAsia" w:cstheme="minorEastAsia"/>
                <w:b/>
                <w:bCs/>
                <w:color w:val="auto"/>
                <w:spacing w:val="-3"/>
                <w:sz w:val="22"/>
                <w:szCs w:val="22"/>
                <w:highlight w:val="none"/>
              </w:rPr>
              <w:t>(必须提供，否则响应文</w:t>
            </w:r>
            <w:r>
              <w:rPr>
                <w:rFonts w:hint="eastAsia" w:asciiTheme="minorEastAsia" w:hAnsiTheme="minorEastAsia" w:eastAsiaTheme="minorEastAsia" w:cstheme="minorEastAsia"/>
                <w:b/>
                <w:bCs/>
                <w:color w:val="auto"/>
                <w:spacing w:val="-4"/>
                <w:sz w:val="22"/>
                <w:szCs w:val="22"/>
                <w:highlight w:val="none"/>
              </w:rPr>
              <w:t>件按无效响应处</w:t>
            </w:r>
            <w:r>
              <w:rPr>
                <w:rFonts w:hint="eastAsia" w:asciiTheme="minorEastAsia" w:hAnsiTheme="minorEastAsia" w:eastAsiaTheme="minorEastAsia" w:cstheme="minorEastAsia"/>
                <w:b/>
                <w:bCs/>
                <w:color w:val="auto"/>
                <w:spacing w:val="-4"/>
                <w:sz w:val="22"/>
                <w:szCs w:val="22"/>
                <w:highlight w:val="none"/>
                <w:lang w:val="en-US" w:eastAsia="zh-CN"/>
              </w:rPr>
              <w:t>理</w:t>
            </w:r>
            <w:r>
              <w:rPr>
                <w:rFonts w:hint="eastAsia" w:asciiTheme="minorEastAsia" w:hAnsiTheme="minorEastAsia" w:eastAsiaTheme="minorEastAsia" w:cstheme="minorEastAsia"/>
                <w:b/>
                <w:bCs/>
                <w:color w:val="auto"/>
                <w:spacing w:val="-4"/>
                <w:sz w:val="22"/>
                <w:szCs w:val="22"/>
                <w:highlight w:val="none"/>
              </w:rPr>
              <w:t>)</w:t>
            </w:r>
            <w:r>
              <w:rPr>
                <w:rFonts w:hint="eastAsia" w:asciiTheme="minorEastAsia" w:hAnsiTheme="minorEastAsia" w:eastAsiaTheme="minorEastAsia" w:cstheme="minorEastAsia"/>
                <w:color w:val="auto"/>
                <w:sz w:val="22"/>
                <w:szCs w:val="22"/>
                <w:highlight w:val="none"/>
              </w:rPr>
              <w:t xml:space="preserve"> </w:t>
            </w:r>
          </w:p>
          <w:p w14:paraId="5E690571">
            <w:pPr>
              <w:pStyle w:val="16"/>
              <w:numPr>
                <w:ilvl w:val="0"/>
                <w:numId w:val="2"/>
              </w:numPr>
              <w:spacing w:before="42" w:line="265" w:lineRule="auto"/>
              <w:ind w:right="206" w:rightChars="0" w:firstLine="428" w:firstLineChars="20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3"/>
                <w:sz w:val="22"/>
                <w:szCs w:val="22"/>
                <w:highlight w:val="none"/>
              </w:rPr>
              <w:t>供应商情况介绍；</w:t>
            </w:r>
          </w:p>
          <w:p w14:paraId="7905D79C">
            <w:pPr>
              <w:pStyle w:val="16"/>
              <w:numPr>
                <w:ilvl w:val="0"/>
                <w:numId w:val="2"/>
              </w:numPr>
              <w:spacing w:before="42" w:line="265" w:lineRule="auto"/>
              <w:ind w:right="206" w:rightChars="0" w:firstLine="420" w:firstLineChars="200"/>
              <w:jc w:val="both"/>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pacing w:val="-5"/>
                <w:sz w:val="22"/>
                <w:szCs w:val="22"/>
                <w:highlight w:val="none"/>
              </w:rPr>
              <w:t>供应商类似业绩的证明文件</w:t>
            </w:r>
            <w:r>
              <w:rPr>
                <w:rFonts w:hint="eastAsia" w:asciiTheme="minorEastAsia" w:hAnsiTheme="minorEastAsia" w:eastAsiaTheme="minorEastAsia" w:cstheme="minorEastAsia"/>
                <w:color w:val="auto"/>
                <w:spacing w:val="46"/>
                <w:sz w:val="22"/>
                <w:szCs w:val="22"/>
                <w:highlight w:val="none"/>
              </w:rPr>
              <w:t xml:space="preserve"> </w:t>
            </w:r>
            <w:r>
              <w:rPr>
                <w:rFonts w:hint="eastAsia" w:asciiTheme="minorEastAsia" w:hAnsiTheme="minorEastAsia" w:eastAsiaTheme="minorEastAsia" w:cstheme="minorEastAsia"/>
                <w:color w:val="auto"/>
                <w:spacing w:val="-5"/>
                <w:sz w:val="22"/>
                <w:szCs w:val="22"/>
                <w:highlight w:val="none"/>
              </w:rPr>
              <w:t>(如有)</w:t>
            </w:r>
            <w:r>
              <w:rPr>
                <w:rFonts w:hint="eastAsia" w:asciiTheme="minorEastAsia" w:hAnsiTheme="minorEastAsia" w:eastAsiaTheme="minorEastAsia" w:cstheme="minorEastAsia"/>
                <w:color w:val="auto"/>
                <w:spacing w:val="-5"/>
                <w:sz w:val="22"/>
                <w:szCs w:val="22"/>
                <w:highlight w:val="none"/>
                <w:lang w:eastAsia="zh-CN"/>
              </w:rPr>
              <w:t>；</w:t>
            </w:r>
            <w:r>
              <w:rPr>
                <w:rFonts w:hint="eastAsia" w:asciiTheme="minorEastAsia" w:hAnsiTheme="minorEastAsia" w:eastAsiaTheme="minorEastAsia" w:cstheme="minorEastAsia"/>
                <w:color w:val="auto"/>
                <w:sz w:val="22"/>
                <w:szCs w:val="22"/>
                <w:highlight w:val="none"/>
              </w:rPr>
              <w:t xml:space="preserve">   </w:t>
            </w:r>
          </w:p>
          <w:p w14:paraId="3D1D4E25">
            <w:pPr>
              <w:pStyle w:val="16"/>
              <w:numPr>
                <w:ilvl w:val="0"/>
                <w:numId w:val="2"/>
              </w:numPr>
              <w:spacing w:before="42" w:line="265" w:lineRule="auto"/>
              <w:ind w:right="206" w:rightChars="0" w:firstLine="416" w:firstLineChars="20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6"/>
                <w:sz w:val="22"/>
                <w:szCs w:val="22"/>
                <w:highlight w:val="none"/>
              </w:rPr>
              <w:t>项目实施人员一览表</w:t>
            </w:r>
            <w:r>
              <w:rPr>
                <w:rFonts w:hint="eastAsia" w:asciiTheme="minorEastAsia" w:hAnsiTheme="minorEastAsia" w:eastAsiaTheme="minorEastAsia" w:cstheme="minorEastAsia"/>
                <w:color w:val="auto"/>
                <w:spacing w:val="49"/>
                <w:sz w:val="22"/>
                <w:szCs w:val="22"/>
                <w:highlight w:val="none"/>
              </w:rPr>
              <w:t xml:space="preserve"> </w:t>
            </w:r>
            <w:r>
              <w:rPr>
                <w:rFonts w:hint="eastAsia" w:asciiTheme="minorEastAsia" w:hAnsiTheme="minorEastAsia" w:eastAsiaTheme="minorEastAsia" w:cstheme="minorEastAsia"/>
                <w:color w:val="auto"/>
                <w:spacing w:val="-6"/>
                <w:sz w:val="22"/>
                <w:szCs w:val="22"/>
                <w:highlight w:val="none"/>
              </w:rPr>
              <w:t>(如有请提供)</w:t>
            </w:r>
            <w:r>
              <w:rPr>
                <w:rFonts w:hint="eastAsia" w:asciiTheme="minorEastAsia" w:hAnsiTheme="minorEastAsia" w:eastAsiaTheme="minorEastAsia" w:cstheme="minorEastAsia"/>
                <w:color w:val="auto"/>
                <w:spacing w:val="-6"/>
                <w:sz w:val="22"/>
                <w:szCs w:val="22"/>
                <w:highlight w:val="none"/>
                <w:lang w:eastAsia="zh-CN"/>
              </w:rPr>
              <w:t>；</w:t>
            </w:r>
          </w:p>
          <w:p w14:paraId="0EBDAD8D">
            <w:pPr>
              <w:pStyle w:val="16"/>
              <w:numPr>
                <w:ilvl w:val="0"/>
                <w:numId w:val="2"/>
              </w:numPr>
              <w:spacing w:before="42" w:line="265" w:lineRule="auto"/>
              <w:ind w:right="206" w:rightChars="0" w:firstLine="428" w:firstLineChars="20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3"/>
                <w:sz w:val="22"/>
                <w:szCs w:val="22"/>
                <w:highlight w:val="none"/>
              </w:rPr>
              <w:t>服务方案：供应商应按照招标文件“采购需</w:t>
            </w:r>
            <w:r>
              <w:rPr>
                <w:rFonts w:hint="eastAsia" w:asciiTheme="minorEastAsia" w:hAnsiTheme="minorEastAsia" w:eastAsiaTheme="minorEastAsia" w:cstheme="minorEastAsia"/>
                <w:color w:val="auto"/>
                <w:spacing w:val="-4"/>
                <w:sz w:val="22"/>
                <w:szCs w:val="22"/>
                <w:highlight w:val="none"/>
              </w:rPr>
              <w:t>求</w:t>
            </w:r>
            <w:r>
              <w:rPr>
                <w:rFonts w:hint="eastAsia" w:asciiTheme="minorEastAsia" w:hAnsiTheme="minorEastAsia" w:eastAsiaTheme="minorEastAsia" w:cstheme="minorEastAsia"/>
                <w:color w:val="auto"/>
                <w:spacing w:val="-81"/>
                <w:sz w:val="22"/>
                <w:szCs w:val="22"/>
                <w:highlight w:val="none"/>
              </w:rPr>
              <w:t xml:space="preserve"> </w:t>
            </w:r>
            <w:r>
              <w:rPr>
                <w:rFonts w:hint="eastAsia" w:asciiTheme="minorEastAsia" w:hAnsiTheme="minorEastAsia" w:eastAsiaTheme="minorEastAsia" w:cstheme="minorEastAsia"/>
                <w:color w:val="auto"/>
                <w:spacing w:val="-4"/>
                <w:sz w:val="22"/>
                <w:szCs w:val="22"/>
                <w:highlight w:val="none"/>
              </w:rPr>
              <w:t>”中的要求、以及“详细评审</w:t>
            </w:r>
            <w:r>
              <w:rPr>
                <w:rFonts w:hint="eastAsia" w:asciiTheme="minorEastAsia" w:hAnsiTheme="minorEastAsia" w:eastAsiaTheme="minorEastAsia" w:cstheme="minorEastAsia"/>
                <w:color w:val="auto"/>
                <w:spacing w:val="-83"/>
                <w:sz w:val="22"/>
                <w:szCs w:val="22"/>
                <w:highlight w:val="none"/>
              </w:rPr>
              <w:t xml:space="preserve"> </w:t>
            </w:r>
            <w:r>
              <w:rPr>
                <w:rFonts w:hint="eastAsia" w:asciiTheme="minorEastAsia" w:hAnsiTheme="minorEastAsia" w:eastAsiaTheme="minorEastAsia" w:cstheme="minorEastAsia"/>
                <w:color w:val="auto"/>
                <w:spacing w:val="-4"/>
                <w:sz w:val="22"/>
                <w:szCs w:val="22"/>
                <w:highlight w:val="none"/>
              </w:rPr>
              <w:t>”相</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关内容自行编写。方案须条理清晰、突出重点、科学合理、细致周到。详尽、易于</w:t>
            </w:r>
            <w:r>
              <w:rPr>
                <w:rFonts w:hint="eastAsia" w:asciiTheme="minorEastAsia" w:hAnsiTheme="minorEastAsia" w:eastAsiaTheme="minorEastAsia" w:cstheme="minorEastAsia"/>
                <w:color w:val="auto"/>
                <w:sz w:val="22"/>
                <w:szCs w:val="22"/>
                <w:highlight w:val="none"/>
              </w:rPr>
              <w:t>理解、评审和富于建设性的服务方案将在评标时具</w:t>
            </w:r>
            <w:r>
              <w:rPr>
                <w:rFonts w:hint="eastAsia" w:asciiTheme="minorEastAsia" w:hAnsiTheme="minorEastAsia" w:eastAsiaTheme="minorEastAsia" w:cstheme="minorEastAsia"/>
                <w:color w:val="auto"/>
                <w:spacing w:val="-1"/>
                <w:sz w:val="22"/>
                <w:szCs w:val="22"/>
                <w:highlight w:val="none"/>
              </w:rPr>
              <w:t>有优势。包括但不限于：</w:t>
            </w:r>
          </w:p>
          <w:p w14:paraId="3F4C0239">
            <w:pPr>
              <w:pStyle w:val="16"/>
              <w:spacing w:before="37" w:line="219" w:lineRule="auto"/>
              <w:ind w:left="226"/>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①拟投入的配送车辆等设备</w:t>
            </w:r>
          </w:p>
          <w:p w14:paraId="53EAFFD7">
            <w:pPr>
              <w:pStyle w:val="16"/>
              <w:spacing w:before="70" w:line="219" w:lineRule="auto"/>
              <w:ind w:left="225"/>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②仓储能力</w:t>
            </w:r>
          </w:p>
          <w:p w14:paraId="63DB5EF4">
            <w:pPr>
              <w:pStyle w:val="16"/>
              <w:spacing w:before="73" w:line="219" w:lineRule="auto"/>
              <w:ind w:left="225"/>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③项目技术、服务及安全检测材料</w:t>
            </w:r>
          </w:p>
          <w:p w14:paraId="18940436">
            <w:pPr>
              <w:pStyle w:val="16"/>
              <w:spacing w:before="70" w:line="219" w:lineRule="auto"/>
              <w:ind w:left="225"/>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④供货渠道</w:t>
            </w:r>
          </w:p>
          <w:p w14:paraId="2BFE1346">
            <w:pPr>
              <w:pStyle w:val="16"/>
              <w:spacing w:before="70" w:line="219" w:lineRule="auto"/>
              <w:ind w:left="225"/>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⑤售后服务方案</w:t>
            </w:r>
          </w:p>
          <w:p w14:paraId="0106B57F">
            <w:pPr>
              <w:pStyle w:val="16"/>
              <w:spacing w:before="73" w:line="219" w:lineRule="auto"/>
              <w:ind w:left="225"/>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⑥档案追溯</w:t>
            </w:r>
          </w:p>
          <w:p w14:paraId="56B2EFB8">
            <w:pPr>
              <w:pStyle w:val="16"/>
              <w:spacing w:before="70" w:line="219" w:lineRule="auto"/>
              <w:ind w:left="225"/>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⑦配送方案</w:t>
            </w:r>
          </w:p>
          <w:p w14:paraId="2E755D88">
            <w:pPr>
              <w:pStyle w:val="16"/>
              <w:spacing w:before="70" w:line="219" w:lineRule="auto"/>
              <w:ind w:left="225"/>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⑧质量保证措施</w:t>
            </w:r>
          </w:p>
          <w:p w14:paraId="522664E6">
            <w:pPr>
              <w:pStyle w:val="16"/>
              <w:spacing w:before="73" w:line="219" w:lineRule="auto"/>
              <w:ind w:left="225"/>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pacing w:val="-1"/>
                <w:sz w:val="22"/>
                <w:szCs w:val="22"/>
                <w:highlight w:val="none"/>
              </w:rPr>
              <w:t>⑨特殊情况应急方案</w:t>
            </w:r>
          </w:p>
          <w:p w14:paraId="5D334D78">
            <w:pPr>
              <w:pStyle w:val="16"/>
              <w:numPr>
                <w:ilvl w:val="0"/>
                <w:numId w:val="2"/>
              </w:numPr>
              <w:spacing w:before="73" w:line="219" w:lineRule="auto"/>
              <w:ind w:left="0" w:leftChars="0" w:firstLine="436"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供应商认为需要提供的其他有关资料。</w:t>
            </w:r>
          </w:p>
          <w:p w14:paraId="5FEFF1E3">
            <w:pPr>
              <w:pStyle w:val="16"/>
              <w:numPr>
                <w:ilvl w:val="0"/>
                <w:numId w:val="0"/>
              </w:numPr>
              <w:spacing w:before="73" w:line="219" w:lineRule="auto"/>
              <w:ind w:firstLine="414"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b/>
                <w:bCs/>
                <w:color w:val="auto"/>
                <w:spacing w:val="-7"/>
                <w:sz w:val="22"/>
                <w:szCs w:val="22"/>
                <w:highlight w:val="none"/>
              </w:rPr>
              <w:t>注：</w:t>
            </w:r>
            <w:r>
              <w:rPr>
                <w:rFonts w:hint="eastAsia" w:asciiTheme="minorEastAsia" w:hAnsiTheme="minorEastAsia" w:eastAsiaTheme="minorEastAsia" w:cstheme="minorEastAsia"/>
                <w:b/>
                <w:bCs/>
                <w:color w:val="auto"/>
                <w:spacing w:val="-3"/>
                <w:sz w:val="22"/>
                <w:szCs w:val="22"/>
                <w:highlight w:val="none"/>
              </w:rPr>
              <w:t>1.法定代表人授权委托书必须由法定代表人及委托代理人签字，并加盖供应</w:t>
            </w:r>
            <w:r>
              <w:rPr>
                <w:rFonts w:hint="eastAsia" w:asciiTheme="minorEastAsia" w:hAnsiTheme="minorEastAsia" w:eastAsiaTheme="minorEastAsia" w:cstheme="minorEastAsia"/>
                <w:b/>
                <w:bCs/>
                <w:color w:val="auto"/>
                <w:spacing w:val="-4"/>
                <w:sz w:val="22"/>
                <w:szCs w:val="22"/>
                <w:highlight w:val="none"/>
              </w:rPr>
              <w:t>商公章，</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b/>
                <w:bCs/>
                <w:color w:val="auto"/>
                <w:spacing w:val="-3"/>
                <w:sz w:val="22"/>
                <w:szCs w:val="22"/>
                <w:highlight w:val="none"/>
              </w:rPr>
              <w:t>否则响应文件按无效响应处理。2.以上标明“必须提供</w:t>
            </w:r>
            <w:r>
              <w:rPr>
                <w:rFonts w:hint="eastAsia" w:asciiTheme="minorEastAsia" w:hAnsiTheme="minorEastAsia" w:eastAsiaTheme="minorEastAsia" w:cstheme="minorEastAsia"/>
                <w:color w:val="auto"/>
                <w:spacing w:val="-63"/>
                <w:sz w:val="22"/>
                <w:szCs w:val="22"/>
                <w:highlight w:val="none"/>
              </w:rPr>
              <w:t xml:space="preserve"> </w:t>
            </w:r>
            <w:r>
              <w:rPr>
                <w:rFonts w:hint="eastAsia" w:asciiTheme="minorEastAsia" w:hAnsiTheme="minorEastAsia" w:eastAsiaTheme="minorEastAsia" w:cstheme="minorEastAsia"/>
                <w:b/>
                <w:bCs/>
                <w:color w:val="auto"/>
                <w:spacing w:val="-3"/>
                <w:sz w:val="22"/>
                <w:szCs w:val="22"/>
                <w:highlight w:val="none"/>
              </w:rPr>
              <w:t>”的材料属于复印件的扫描件的，必须加盖供应商电子公章，否则响应文件按无效响应处理。</w:t>
            </w:r>
          </w:p>
        </w:tc>
      </w:tr>
      <w:tr w14:paraId="537E2F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8" w:hRule="atLeast"/>
        </w:trPr>
        <w:tc>
          <w:tcPr>
            <w:tcW w:w="630" w:type="dxa"/>
            <w:vAlign w:val="top"/>
          </w:tcPr>
          <w:p w14:paraId="7D9AE0CC">
            <w:pPr>
              <w:spacing w:line="312" w:lineRule="auto"/>
              <w:jc w:val="center"/>
              <w:rPr>
                <w:rFonts w:hint="eastAsia" w:asciiTheme="minorEastAsia" w:hAnsiTheme="minorEastAsia" w:eastAsiaTheme="minorEastAsia" w:cstheme="minorEastAsia"/>
                <w:color w:val="auto"/>
                <w:sz w:val="22"/>
                <w:szCs w:val="22"/>
                <w:highlight w:val="none"/>
              </w:rPr>
            </w:pPr>
          </w:p>
          <w:p w14:paraId="132F9288">
            <w:pPr>
              <w:pStyle w:val="16"/>
              <w:spacing w:before="72" w:line="184" w:lineRule="auto"/>
              <w:jc w:val="center"/>
              <w:rPr>
                <w:rFonts w:hint="eastAsia" w:asciiTheme="minorEastAsia" w:hAnsiTheme="minorEastAsia" w:eastAsiaTheme="minorEastAsia" w:cstheme="minorEastAsia"/>
                <w:color w:val="auto"/>
                <w:spacing w:val="-13"/>
                <w:sz w:val="22"/>
                <w:szCs w:val="22"/>
                <w:highlight w:val="none"/>
              </w:rPr>
            </w:pPr>
            <w:r>
              <w:rPr>
                <w:rFonts w:hint="eastAsia" w:asciiTheme="minorEastAsia" w:hAnsiTheme="minorEastAsia" w:eastAsiaTheme="minorEastAsia" w:cstheme="minorEastAsia"/>
                <w:color w:val="auto"/>
                <w:spacing w:val="-13"/>
                <w:sz w:val="22"/>
                <w:szCs w:val="22"/>
                <w:highlight w:val="none"/>
              </w:rPr>
              <w:t>17</w:t>
            </w:r>
          </w:p>
        </w:tc>
        <w:tc>
          <w:tcPr>
            <w:tcW w:w="1350" w:type="dxa"/>
            <w:vAlign w:val="top"/>
          </w:tcPr>
          <w:p w14:paraId="064C2806">
            <w:pPr>
              <w:pStyle w:val="16"/>
              <w:spacing w:before="210" w:line="219" w:lineRule="auto"/>
              <w:jc w:val="center"/>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1"/>
                <w:sz w:val="22"/>
                <w:szCs w:val="22"/>
                <w:highlight w:val="none"/>
              </w:rPr>
              <w:t>报价文件组成</w:t>
            </w:r>
          </w:p>
        </w:tc>
        <w:tc>
          <w:tcPr>
            <w:tcW w:w="8250" w:type="dxa"/>
            <w:vAlign w:val="top"/>
          </w:tcPr>
          <w:p w14:paraId="7698DC01">
            <w:pPr>
              <w:pStyle w:val="16"/>
              <w:numPr>
                <w:ilvl w:val="0"/>
                <w:numId w:val="3"/>
              </w:numPr>
              <w:spacing w:before="71" w:line="264" w:lineRule="auto"/>
              <w:ind w:right="1471" w:rightChars="0" w:firstLine="416" w:firstLineChars="200"/>
              <w:rPr>
                <w:rFonts w:hint="eastAsia" w:asciiTheme="minorEastAsia" w:hAnsiTheme="minorEastAsia" w:eastAsiaTheme="minorEastAsia" w:cstheme="minorEastAsia"/>
                <w:color w:val="auto"/>
                <w:spacing w:val="-6"/>
                <w:sz w:val="22"/>
                <w:szCs w:val="22"/>
                <w:highlight w:val="none"/>
              </w:rPr>
            </w:pPr>
            <w:r>
              <w:rPr>
                <w:rFonts w:hint="eastAsia" w:asciiTheme="minorEastAsia" w:hAnsiTheme="minorEastAsia" w:eastAsiaTheme="minorEastAsia" w:cstheme="minorEastAsia"/>
                <w:color w:val="auto"/>
                <w:spacing w:val="-6"/>
                <w:sz w:val="22"/>
                <w:szCs w:val="22"/>
                <w:highlight w:val="none"/>
              </w:rPr>
              <w:t>响应函；  (必须提供， 否则作无效响应处理)</w:t>
            </w:r>
          </w:p>
          <w:p w14:paraId="0213FD11">
            <w:pPr>
              <w:pStyle w:val="16"/>
              <w:numPr>
                <w:ilvl w:val="0"/>
                <w:numId w:val="3"/>
              </w:numPr>
              <w:spacing w:before="71" w:line="264" w:lineRule="auto"/>
              <w:ind w:right="1471" w:rightChars="0" w:firstLine="416" w:firstLineChars="200"/>
              <w:rPr>
                <w:rFonts w:hint="eastAsia" w:asciiTheme="minorEastAsia" w:hAnsiTheme="minorEastAsia" w:eastAsiaTheme="minorEastAsia" w:cstheme="minorEastAsia"/>
                <w:color w:val="auto"/>
                <w:spacing w:val="-6"/>
                <w:sz w:val="22"/>
                <w:szCs w:val="22"/>
                <w:highlight w:val="none"/>
              </w:rPr>
            </w:pPr>
            <w:r>
              <w:rPr>
                <w:rFonts w:hint="eastAsia" w:asciiTheme="minorEastAsia" w:hAnsiTheme="minorEastAsia" w:eastAsiaTheme="minorEastAsia" w:cstheme="minorEastAsia"/>
                <w:color w:val="auto"/>
                <w:spacing w:val="-6"/>
                <w:sz w:val="22"/>
                <w:szCs w:val="22"/>
                <w:highlight w:val="none"/>
              </w:rPr>
              <w:t>响应报价表；(必须提供，否则响应文件按无效响应处理)</w:t>
            </w:r>
          </w:p>
          <w:p w14:paraId="241C9BC6">
            <w:pPr>
              <w:pStyle w:val="16"/>
              <w:numPr>
                <w:ilvl w:val="0"/>
                <w:numId w:val="0"/>
              </w:numPr>
              <w:spacing w:before="71" w:line="264" w:lineRule="auto"/>
              <w:ind w:left="226" w:leftChars="0" w:right="1471" w:rightChars="0" w:firstLine="0" w:firstLineChars="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6"/>
                <w:sz w:val="22"/>
                <w:szCs w:val="22"/>
                <w:highlight w:val="none"/>
              </w:rPr>
              <w:t>上述材料必须在规定盖章处加盖供应商公章，否则作无效响应处理。</w:t>
            </w:r>
          </w:p>
        </w:tc>
      </w:tr>
      <w:tr w14:paraId="5871F6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8" w:hRule="atLeast"/>
        </w:trPr>
        <w:tc>
          <w:tcPr>
            <w:tcW w:w="630" w:type="dxa"/>
            <w:vAlign w:val="top"/>
          </w:tcPr>
          <w:p w14:paraId="62A153FF">
            <w:pPr>
              <w:spacing w:line="282" w:lineRule="auto"/>
              <w:jc w:val="center"/>
              <w:rPr>
                <w:rFonts w:hint="eastAsia" w:asciiTheme="minorEastAsia" w:hAnsiTheme="minorEastAsia" w:eastAsiaTheme="minorEastAsia" w:cstheme="minorEastAsia"/>
                <w:color w:val="auto"/>
                <w:sz w:val="22"/>
                <w:szCs w:val="22"/>
                <w:highlight w:val="none"/>
              </w:rPr>
            </w:pPr>
          </w:p>
          <w:p w14:paraId="56AC645B">
            <w:pPr>
              <w:spacing w:line="282" w:lineRule="auto"/>
              <w:jc w:val="center"/>
              <w:rPr>
                <w:rFonts w:hint="eastAsia" w:asciiTheme="minorEastAsia" w:hAnsiTheme="minorEastAsia" w:eastAsiaTheme="minorEastAsia" w:cstheme="minorEastAsia"/>
                <w:color w:val="auto"/>
                <w:sz w:val="22"/>
                <w:szCs w:val="22"/>
                <w:highlight w:val="none"/>
              </w:rPr>
            </w:pPr>
          </w:p>
          <w:p w14:paraId="211A1FB3">
            <w:pPr>
              <w:pStyle w:val="16"/>
              <w:spacing w:before="71" w:line="184" w:lineRule="auto"/>
              <w:jc w:val="center"/>
              <w:rPr>
                <w:rFonts w:hint="eastAsia" w:asciiTheme="minorEastAsia" w:hAnsiTheme="minorEastAsia" w:eastAsiaTheme="minorEastAsia" w:cstheme="minorEastAsia"/>
                <w:color w:val="auto"/>
                <w:spacing w:val="-13"/>
                <w:sz w:val="22"/>
                <w:szCs w:val="22"/>
                <w:highlight w:val="none"/>
              </w:rPr>
            </w:pPr>
            <w:r>
              <w:rPr>
                <w:rFonts w:hint="eastAsia" w:asciiTheme="minorEastAsia" w:hAnsiTheme="minorEastAsia" w:eastAsiaTheme="minorEastAsia" w:cstheme="minorEastAsia"/>
                <w:color w:val="auto"/>
                <w:spacing w:val="-13"/>
                <w:sz w:val="22"/>
                <w:szCs w:val="22"/>
                <w:highlight w:val="none"/>
              </w:rPr>
              <w:t>18</w:t>
            </w:r>
          </w:p>
        </w:tc>
        <w:tc>
          <w:tcPr>
            <w:tcW w:w="1350" w:type="dxa"/>
            <w:vAlign w:val="top"/>
          </w:tcPr>
          <w:p w14:paraId="3294033A">
            <w:pPr>
              <w:spacing w:line="387" w:lineRule="auto"/>
              <w:jc w:val="center"/>
              <w:rPr>
                <w:rFonts w:hint="eastAsia" w:asciiTheme="minorEastAsia" w:hAnsiTheme="minorEastAsia" w:eastAsiaTheme="minorEastAsia" w:cstheme="minorEastAsia"/>
                <w:color w:val="auto"/>
                <w:sz w:val="22"/>
                <w:szCs w:val="22"/>
                <w:highlight w:val="none"/>
              </w:rPr>
            </w:pPr>
          </w:p>
          <w:p w14:paraId="0D664398">
            <w:pPr>
              <w:pStyle w:val="16"/>
              <w:spacing w:before="72" w:line="219" w:lineRule="auto"/>
              <w:jc w:val="center"/>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2"/>
                <w:sz w:val="22"/>
                <w:szCs w:val="22"/>
                <w:highlight w:val="none"/>
              </w:rPr>
              <w:t>投标报价要求</w:t>
            </w:r>
          </w:p>
        </w:tc>
        <w:tc>
          <w:tcPr>
            <w:tcW w:w="8250" w:type="dxa"/>
            <w:vAlign w:val="top"/>
          </w:tcPr>
          <w:p w14:paraId="4EF22B0C">
            <w:pPr>
              <w:spacing w:before="23" w:line="219" w:lineRule="auto"/>
              <w:ind w:firstLine="198" w:firstLineChars="1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1"/>
                <w:sz w:val="22"/>
                <w:szCs w:val="22"/>
                <w:highlight w:val="none"/>
              </w:rPr>
              <w:t>投标报价是履行合同的最终价格，必须包含投标货物的价格及其储</w:t>
            </w:r>
            <w:r>
              <w:rPr>
                <w:rFonts w:hint="eastAsia" w:asciiTheme="minorEastAsia" w:hAnsiTheme="minorEastAsia" w:eastAsiaTheme="minorEastAsia" w:cstheme="minorEastAsia"/>
                <w:color w:val="auto"/>
                <w:spacing w:val="-12"/>
                <w:sz w:val="22"/>
                <w:szCs w:val="22"/>
                <w:highlight w:val="none"/>
              </w:rPr>
              <w:t>藏、运输（含保险）、</w:t>
            </w:r>
            <w:r>
              <w:rPr>
                <w:rFonts w:hint="eastAsia" w:asciiTheme="minorEastAsia" w:hAnsiTheme="minorEastAsia" w:eastAsiaTheme="minorEastAsia" w:cstheme="minorEastAsia"/>
                <w:color w:val="auto"/>
                <w:sz w:val="22"/>
                <w:szCs w:val="22"/>
                <w:highlight w:val="none"/>
              </w:rPr>
              <w:t xml:space="preserve"> 安装（如有）、调试、检验、技术服务、培训和招标文件要求提供的所有伴随服务、</w:t>
            </w:r>
            <w:r>
              <w:rPr>
                <w:rFonts w:hint="eastAsia" w:asciiTheme="minorEastAsia" w:hAnsiTheme="minorEastAsia" w:eastAsiaTheme="minorEastAsia" w:cstheme="minorEastAsia"/>
                <w:color w:val="auto"/>
                <w:spacing w:val="3"/>
                <w:sz w:val="22"/>
                <w:szCs w:val="22"/>
                <w:highlight w:val="none"/>
              </w:rPr>
              <w:t xml:space="preserve"> </w:t>
            </w:r>
            <w:r>
              <w:rPr>
                <w:rFonts w:hint="eastAsia" w:asciiTheme="minorEastAsia" w:hAnsiTheme="minorEastAsia" w:eastAsiaTheme="minorEastAsia" w:cstheme="minorEastAsia"/>
                <w:color w:val="auto"/>
                <w:spacing w:val="-3"/>
                <w:sz w:val="22"/>
                <w:szCs w:val="22"/>
                <w:highlight w:val="none"/>
              </w:rPr>
              <w:t>工程（如有）、利润等费用和税费。按照下浮比例单价报价，</w:t>
            </w:r>
            <w:r>
              <w:rPr>
                <w:rFonts w:hint="eastAsia" w:asciiTheme="minorEastAsia" w:hAnsiTheme="minorEastAsia" w:eastAsiaTheme="minorEastAsia" w:cstheme="minorEastAsia"/>
                <w:b/>
                <w:bCs/>
                <w:color w:val="auto"/>
                <w:spacing w:val="-2"/>
                <w:sz w:val="22"/>
                <w:szCs w:val="22"/>
                <w:highlight w:val="none"/>
              </w:rPr>
              <w:t>最高限价：根据学校食堂实际需求情况，按照精河县政务网（https://www.xjjh.gov.cn/zwgk.htm)每月公示的食材价格，除精河县政务网公示之外的食材，在参照精河县发改部门、市场监督管理局、蔬菜批发市场公布价格对比后，以最低价格及现场询价为准，在此基础上，食材价格下浮 5%（米、面、油除外）。</w:t>
            </w:r>
          </w:p>
        </w:tc>
      </w:tr>
      <w:tr w14:paraId="5A7314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8" w:hRule="atLeast"/>
        </w:trPr>
        <w:tc>
          <w:tcPr>
            <w:tcW w:w="630" w:type="dxa"/>
            <w:vAlign w:val="top"/>
          </w:tcPr>
          <w:p w14:paraId="0131382B">
            <w:pPr>
              <w:pStyle w:val="16"/>
              <w:spacing w:before="128" w:line="184" w:lineRule="auto"/>
              <w:jc w:val="center"/>
              <w:rPr>
                <w:rFonts w:hint="eastAsia" w:asciiTheme="minorEastAsia" w:hAnsiTheme="minorEastAsia" w:eastAsiaTheme="minorEastAsia" w:cstheme="minorEastAsia"/>
                <w:color w:val="auto"/>
                <w:spacing w:val="-13"/>
                <w:sz w:val="22"/>
                <w:szCs w:val="22"/>
                <w:highlight w:val="none"/>
              </w:rPr>
            </w:pPr>
            <w:r>
              <w:rPr>
                <w:rFonts w:hint="eastAsia" w:asciiTheme="minorEastAsia" w:hAnsiTheme="minorEastAsia" w:eastAsiaTheme="minorEastAsia" w:cstheme="minorEastAsia"/>
                <w:color w:val="auto"/>
                <w:spacing w:val="-13"/>
                <w:sz w:val="22"/>
                <w:szCs w:val="22"/>
                <w:highlight w:val="none"/>
              </w:rPr>
              <w:t>19</w:t>
            </w:r>
          </w:p>
        </w:tc>
        <w:tc>
          <w:tcPr>
            <w:tcW w:w="1350" w:type="dxa"/>
            <w:vAlign w:val="top"/>
          </w:tcPr>
          <w:p w14:paraId="748CF1CD">
            <w:pPr>
              <w:pStyle w:val="16"/>
              <w:spacing w:before="93" w:line="222" w:lineRule="auto"/>
              <w:jc w:val="center"/>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3"/>
                <w:sz w:val="22"/>
                <w:szCs w:val="22"/>
                <w:highlight w:val="none"/>
              </w:rPr>
              <w:t>投标保证金</w:t>
            </w:r>
          </w:p>
        </w:tc>
        <w:tc>
          <w:tcPr>
            <w:tcW w:w="8250" w:type="dxa"/>
            <w:vAlign w:val="top"/>
          </w:tcPr>
          <w:p w14:paraId="2B1BBDB4">
            <w:pPr>
              <w:pStyle w:val="16"/>
              <w:spacing w:before="36" w:line="220" w:lineRule="auto"/>
              <w:ind w:left="113" w:leftChars="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rPr>
              <w:t>本</w:t>
            </w:r>
            <w:r>
              <w:rPr>
                <w:rFonts w:hint="eastAsia" w:asciiTheme="minorEastAsia" w:hAnsiTheme="minorEastAsia" w:eastAsiaTheme="minorEastAsia" w:cstheme="minorEastAsia"/>
                <w:color w:val="auto"/>
                <w:spacing w:val="-1"/>
                <w:sz w:val="22"/>
                <w:szCs w:val="22"/>
                <w:highlight w:val="none"/>
                <w:lang w:val="en-US" w:eastAsia="zh-CN"/>
              </w:rPr>
              <w:t>标</w:t>
            </w:r>
            <w:r>
              <w:rPr>
                <w:rFonts w:hint="eastAsia" w:asciiTheme="minorEastAsia" w:hAnsiTheme="minorEastAsia" w:eastAsiaTheme="minorEastAsia" w:cstheme="minorEastAsia"/>
                <w:color w:val="auto"/>
                <w:spacing w:val="-1"/>
                <w:sz w:val="22"/>
                <w:szCs w:val="22"/>
                <w:highlight w:val="none"/>
              </w:rPr>
              <w:t>段不收取投标保证金。</w:t>
            </w:r>
          </w:p>
        </w:tc>
      </w:tr>
      <w:tr w14:paraId="6448ED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8" w:hRule="atLeast"/>
        </w:trPr>
        <w:tc>
          <w:tcPr>
            <w:tcW w:w="630" w:type="dxa"/>
            <w:vAlign w:val="top"/>
          </w:tcPr>
          <w:p w14:paraId="4DE267F3">
            <w:pPr>
              <w:pStyle w:val="16"/>
              <w:spacing w:before="211" w:line="184" w:lineRule="auto"/>
              <w:jc w:val="center"/>
              <w:rPr>
                <w:rFonts w:hint="eastAsia" w:asciiTheme="minorEastAsia" w:hAnsiTheme="minorEastAsia" w:eastAsiaTheme="minorEastAsia" w:cstheme="minorEastAsia"/>
                <w:color w:val="auto"/>
                <w:spacing w:val="-13"/>
                <w:sz w:val="22"/>
                <w:szCs w:val="22"/>
                <w:highlight w:val="none"/>
              </w:rPr>
            </w:pPr>
            <w:r>
              <w:rPr>
                <w:rFonts w:hint="eastAsia" w:asciiTheme="minorEastAsia" w:hAnsiTheme="minorEastAsia" w:eastAsiaTheme="minorEastAsia" w:cstheme="minorEastAsia"/>
                <w:color w:val="auto"/>
                <w:spacing w:val="-6"/>
                <w:sz w:val="22"/>
                <w:szCs w:val="22"/>
                <w:highlight w:val="none"/>
              </w:rPr>
              <w:t>20</w:t>
            </w:r>
          </w:p>
        </w:tc>
        <w:tc>
          <w:tcPr>
            <w:tcW w:w="1350" w:type="dxa"/>
            <w:vAlign w:val="top"/>
          </w:tcPr>
          <w:p w14:paraId="3559A53F">
            <w:pPr>
              <w:pStyle w:val="16"/>
              <w:spacing w:before="35" w:line="222" w:lineRule="auto"/>
              <w:ind w:right="176" w:rightChars="0"/>
              <w:jc w:val="center"/>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2"/>
                <w:sz w:val="22"/>
                <w:szCs w:val="22"/>
                <w:highlight w:val="none"/>
              </w:rPr>
              <w:t>是否接受联合</w:t>
            </w:r>
            <w:r>
              <w:rPr>
                <w:rFonts w:hint="eastAsia" w:asciiTheme="minorEastAsia" w:hAnsiTheme="minorEastAsia" w:eastAsiaTheme="minorEastAsia" w:cstheme="minorEastAsia"/>
                <w:color w:val="auto"/>
                <w:spacing w:val="-3"/>
                <w:sz w:val="22"/>
                <w:szCs w:val="22"/>
                <w:highlight w:val="none"/>
              </w:rPr>
              <w:t>体投标</w:t>
            </w:r>
          </w:p>
        </w:tc>
        <w:tc>
          <w:tcPr>
            <w:tcW w:w="8250" w:type="dxa"/>
            <w:vAlign w:val="top"/>
          </w:tcPr>
          <w:p w14:paraId="0AA05E6B">
            <w:pPr>
              <w:pStyle w:val="16"/>
              <w:spacing w:before="177" w:line="222" w:lineRule="auto"/>
              <w:ind w:left="122" w:leftChars="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z w:val="22"/>
                <w:szCs w:val="22"/>
                <w:highlight w:val="none"/>
              </w:rPr>
              <w:drawing>
                <wp:inline distT="0" distB="0" distL="0" distR="0">
                  <wp:extent cx="113030" cy="107950"/>
                  <wp:effectExtent l="0" t="0" r="1270" b="6350"/>
                  <wp:docPr id="9" name="IM 18"/>
                  <wp:cNvGraphicFramePr/>
                  <a:graphic xmlns:a="http://schemas.openxmlformats.org/drawingml/2006/main">
                    <a:graphicData uri="http://schemas.openxmlformats.org/drawingml/2006/picture">
                      <pic:pic xmlns:pic="http://schemas.openxmlformats.org/drawingml/2006/picture">
                        <pic:nvPicPr>
                          <pic:cNvPr id="9" name="IM 18"/>
                          <pic:cNvPicPr/>
                        </pic:nvPicPr>
                        <pic:blipFill>
                          <a:blip r:embed="rId9"/>
                          <a:stretch>
                            <a:fillRect/>
                          </a:stretch>
                        </pic:blipFill>
                        <pic:spPr>
                          <a:xfrm>
                            <a:off x="0" y="0"/>
                            <a:ext cx="113250" cy="108479"/>
                          </a:xfrm>
                          <a:prstGeom prst="rect">
                            <a:avLst/>
                          </a:prstGeom>
                        </pic:spPr>
                      </pic:pic>
                    </a:graphicData>
                  </a:graphic>
                </wp:inline>
              </w:drawing>
            </w:r>
            <w:r>
              <w:rPr>
                <w:rFonts w:hint="eastAsia" w:asciiTheme="minorEastAsia" w:hAnsiTheme="minorEastAsia" w:eastAsiaTheme="minorEastAsia" w:cstheme="minorEastAsia"/>
                <w:color w:val="auto"/>
                <w:sz w:val="22"/>
                <w:szCs w:val="22"/>
                <w:highlight w:val="none"/>
              </w:rPr>
              <w:t>不接受/¨接受</w:t>
            </w:r>
          </w:p>
        </w:tc>
      </w:tr>
      <w:tr w14:paraId="17E76B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8" w:hRule="atLeast"/>
        </w:trPr>
        <w:tc>
          <w:tcPr>
            <w:tcW w:w="630" w:type="dxa"/>
            <w:vAlign w:val="top"/>
          </w:tcPr>
          <w:p w14:paraId="41372FCC">
            <w:pPr>
              <w:pStyle w:val="16"/>
              <w:spacing w:before="70" w:line="177" w:lineRule="auto"/>
              <w:jc w:val="center"/>
              <w:rPr>
                <w:rFonts w:hint="eastAsia" w:asciiTheme="minorEastAsia" w:hAnsiTheme="minorEastAsia" w:eastAsiaTheme="minorEastAsia" w:cstheme="minorEastAsia"/>
                <w:color w:val="auto"/>
                <w:spacing w:val="-13"/>
                <w:sz w:val="22"/>
                <w:szCs w:val="22"/>
                <w:highlight w:val="none"/>
              </w:rPr>
            </w:pPr>
            <w:r>
              <w:rPr>
                <w:rFonts w:hint="eastAsia" w:asciiTheme="minorEastAsia" w:hAnsiTheme="minorEastAsia" w:eastAsiaTheme="minorEastAsia" w:cstheme="minorEastAsia"/>
                <w:color w:val="auto"/>
                <w:spacing w:val="-6"/>
                <w:sz w:val="22"/>
                <w:szCs w:val="22"/>
                <w:highlight w:val="none"/>
              </w:rPr>
              <w:t>21</w:t>
            </w:r>
          </w:p>
        </w:tc>
        <w:tc>
          <w:tcPr>
            <w:tcW w:w="1350" w:type="dxa"/>
            <w:vAlign w:val="top"/>
          </w:tcPr>
          <w:p w14:paraId="4086B8C9">
            <w:pPr>
              <w:pStyle w:val="16"/>
              <w:spacing w:before="36" w:line="205" w:lineRule="auto"/>
              <w:jc w:val="center"/>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5"/>
                <w:sz w:val="22"/>
                <w:szCs w:val="22"/>
                <w:highlight w:val="none"/>
              </w:rPr>
              <w:t>分包</w:t>
            </w:r>
          </w:p>
        </w:tc>
        <w:tc>
          <w:tcPr>
            <w:tcW w:w="8250" w:type="dxa"/>
            <w:vAlign w:val="top"/>
          </w:tcPr>
          <w:p w14:paraId="0BB7A03F">
            <w:pPr>
              <w:pStyle w:val="16"/>
              <w:spacing w:before="36" w:line="205" w:lineRule="auto"/>
              <w:ind w:left="122" w:leftChars="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z w:val="22"/>
                <w:szCs w:val="22"/>
                <w:highlight w:val="none"/>
              </w:rPr>
              <w:drawing>
                <wp:inline distT="0" distB="0" distL="0" distR="0">
                  <wp:extent cx="113030" cy="107950"/>
                  <wp:effectExtent l="0" t="0" r="1270" b="6350"/>
                  <wp:docPr id="10" name="IM 20"/>
                  <wp:cNvGraphicFramePr/>
                  <a:graphic xmlns:a="http://schemas.openxmlformats.org/drawingml/2006/main">
                    <a:graphicData uri="http://schemas.openxmlformats.org/drawingml/2006/picture">
                      <pic:pic xmlns:pic="http://schemas.openxmlformats.org/drawingml/2006/picture">
                        <pic:nvPicPr>
                          <pic:cNvPr id="10" name="IM 20"/>
                          <pic:cNvPicPr/>
                        </pic:nvPicPr>
                        <pic:blipFill>
                          <a:blip r:embed="rId9"/>
                          <a:stretch>
                            <a:fillRect/>
                          </a:stretch>
                        </pic:blipFill>
                        <pic:spPr>
                          <a:xfrm>
                            <a:off x="0" y="0"/>
                            <a:ext cx="113250" cy="108479"/>
                          </a:xfrm>
                          <a:prstGeom prst="rect">
                            <a:avLst/>
                          </a:prstGeom>
                        </pic:spPr>
                      </pic:pic>
                    </a:graphicData>
                  </a:graphic>
                </wp:inline>
              </w:drawing>
            </w:r>
            <w:r>
              <w:rPr>
                <w:rFonts w:hint="eastAsia" w:asciiTheme="minorEastAsia" w:hAnsiTheme="minorEastAsia" w:eastAsiaTheme="minorEastAsia" w:cstheme="minorEastAsia"/>
                <w:color w:val="auto"/>
                <w:spacing w:val="-10"/>
                <w:sz w:val="22"/>
                <w:szCs w:val="22"/>
                <w:highlight w:val="none"/>
              </w:rPr>
              <w:t>不允许/</w:t>
            </w:r>
            <w:r>
              <w:rPr>
                <w:rFonts w:hint="eastAsia" w:asciiTheme="minorEastAsia" w:hAnsiTheme="minorEastAsia" w:eastAsiaTheme="minorEastAsia" w:cstheme="minorEastAsia"/>
                <w:color w:val="auto"/>
                <w:spacing w:val="-39"/>
                <w:sz w:val="22"/>
                <w:szCs w:val="22"/>
                <w:highlight w:val="none"/>
              </w:rPr>
              <w:t xml:space="preserve"> </w:t>
            </w:r>
            <w:r>
              <w:rPr>
                <w:rFonts w:hint="eastAsia" w:asciiTheme="minorEastAsia" w:hAnsiTheme="minorEastAsia" w:eastAsiaTheme="minorEastAsia" w:cstheme="minorEastAsia"/>
                <w:color w:val="auto"/>
                <w:spacing w:val="-10"/>
                <w:sz w:val="22"/>
                <w:szCs w:val="22"/>
                <w:highlight w:val="none"/>
              </w:rPr>
              <w:t>¨允许</w:t>
            </w:r>
          </w:p>
        </w:tc>
      </w:tr>
      <w:tr w14:paraId="51E446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8" w:hRule="atLeast"/>
        </w:trPr>
        <w:tc>
          <w:tcPr>
            <w:tcW w:w="630" w:type="dxa"/>
            <w:vAlign w:val="top"/>
          </w:tcPr>
          <w:p w14:paraId="176BF3BA">
            <w:pPr>
              <w:spacing w:line="279" w:lineRule="auto"/>
              <w:jc w:val="center"/>
              <w:rPr>
                <w:rFonts w:hint="eastAsia" w:asciiTheme="minorEastAsia" w:hAnsiTheme="minorEastAsia" w:eastAsiaTheme="minorEastAsia" w:cstheme="minorEastAsia"/>
                <w:color w:val="auto"/>
                <w:sz w:val="22"/>
                <w:szCs w:val="22"/>
                <w:highlight w:val="none"/>
              </w:rPr>
            </w:pPr>
          </w:p>
          <w:p w14:paraId="7AB13A11">
            <w:pPr>
              <w:pStyle w:val="16"/>
              <w:spacing w:before="72" w:line="184" w:lineRule="auto"/>
              <w:jc w:val="center"/>
              <w:rPr>
                <w:rFonts w:hint="eastAsia" w:asciiTheme="minorEastAsia" w:hAnsiTheme="minorEastAsia" w:eastAsiaTheme="minorEastAsia" w:cstheme="minorEastAsia"/>
                <w:color w:val="auto"/>
                <w:spacing w:val="-13"/>
                <w:sz w:val="22"/>
                <w:szCs w:val="22"/>
                <w:highlight w:val="none"/>
              </w:rPr>
            </w:pPr>
            <w:r>
              <w:rPr>
                <w:rFonts w:hint="eastAsia" w:asciiTheme="minorEastAsia" w:hAnsiTheme="minorEastAsia" w:eastAsiaTheme="minorEastAsia" w:cstheme="minorEastAsia"/>
                <w:color w:val="auto"/>
                <w:spacing w:val="-6"/>
                <w:sz w:val="22"/>
                <w:szCs w:val="22"/>
                <w:highlight w:val="none"/>
              </w:rPr>
              <w:t>22</w:t>
            </w:r>
          </w:p>
        </w:tc>
        <w:tc>
          <w:tcPr>
            <w:tcW w:w="1350" w:type="dxa"/>
            <w:vAlign w:val="top"/>
          </w:tcPr>
          <w:p w14:paraId="6BB4F51A">
            <w:pPr>
              <w:pStyle w:val="16"/>
              <w:spacing w:before="35" w:line="221" w:lineRule="auto"/>
              <w:jc w:val="center"/>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4"/>
                <w:sz w:val="22"/>
                <w:szCs w:val="22"/>
                <w:highlight w:val="none"/>
              </w:rPr>
              <w:t>响应文件递交</w:t>
            </w:r>
            <w:r>
              <w:rPr>
                <w:rFonts w:hint="eastAsia" w:asciiTheme="minorEastAsia" w:hAnsiTheme="minorEastAsia" w:eastAsiaTheme="minorEastAsia" w:cstheme="minorEastAsia"/>
                <w:color w:val="auto"/>
                <w:spacing w:val="-1"/>
                <w:sz w:val="22"/>
                <w:szCs w:val="22"/>
                <w:highlight w:val="none"/>
              </w:rPr>
              <w:t>截止时间及开</w:t>
            </w:r>
            <w:r>
              <w:rPr>
                <w:rFonts w:hint="eastAsia" w:asciiTheme="minorEastAsia" w:hAnsiTheme="minorEastAsia" w:eastAsiaTheme="minorEastAsia" w:cstheme="minorEastAsia"/>
                <w:color w:val="auto"/>
                <w:spacing w:val="-3"/>
                <w:sz w:val="22"/>
                <w:szCs w:val="22"/>
                <w:highlight w:val="none"/>
              </w:rPr>
              <w:t>标地点</w:t>
            </w:r>
          </w:p>
        </w:tc>
        <w:tc>
          <w:tcPr>
            <w:tcW w:w="8250" w:type="dxa"/>
            <w:vAlign w:val="top"/>
          </w:tcPr>
          <w:p w14:paraId="76DF961B">
            <w:pPr>
              <w:pStyle w:val="16"/>
              <w:spacing w:before="177" w:line="221" w:lineRule="auto"/>
              <w:ind w:left="123"/>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4"/>
                <w:sz w:val="22"/>
                <w:szCs w:val="22"/>
                <w:highlight w:val="none"/>
              </w:rPr>
              <w:t>响应文件递交截止时间：</w:t>
            </w:r>
            <w:r>
              <w:rPr>
                <w:rFonts w:hint="eastAsia" w:asciiTheme="minorEastAsia" w:hAnsiTheme="minorEastAsia" w:eastAsiaTheme="minorEastAsia" w:cstheme="minorEastAsia"/>
                <w:snapToGrid w:val="0"/>
                <w:color w:val="auto"/>
                <w:spacing w:val="-5"/>
                <w:kern w:val="0"/>
                <w:sz w:val="22"/>
                <w:szCs w:val="22"/>
                <w:highlight w:val="none"/>
                <w:lang w:val="en-US" w:eastAsia="en-US" w:bidi="ar-SA"/>
              </w:rPr>
              <w:t>202</w:t>
            </w:r>
            <w:r>
              <w:rPr>
                <w:rFonts w:hint="eastAsia" w:asciiTheme="minorEastAsia" w:hAnsiTheme="minorEastAsia" w:eastAsiaTheme="minorEastAsia" w:cstheme="minorEastAsia"/>
                <w:snapToGrid w:val="0"/>
                <w:color w:val="auto"/>
                <w:spacing w:val="-5"/>
                <w:kern w:val="0"/>
                <w:sz w:val="22"/>
                <w:szCs w:val="22"/>
                <w:highlight w:val="none"/>
                <w:lang w:val="en-US" w:eastAsia="zh-CN" w:bidi="ar-SA"/>
              </w:rPr>
              <w:t>5</w:t>
            </w:r>
            <w:r>
              <w:rPr>
                <w:rFonts w:hint="eastAsia" w:asciiTheme="minorEastAsia" w:hAnsiTheme="minorEastAsia" w:eastAsiaTheme="minorEastAsia" w:cstheme="minorEastAsia"/>
                <w:snapToGrid w:val="0"/>
                <w:color w:val="auto"/>
                <w:spacing w:val="-5"/>
                <w:kern w:val="0"/>
                <w:sz w:val="22"/>
                <w:szCs w:val="22"/>
                <w:highlight w:val="none"/>
                <w:lang w:val="en-US" w:eastAsia="en-US" w:bidi="ar-SA"/>
              </w:rPr>
              <w:t xml:space="preserve"> 年 0</w:t>
            </w:r>
            <w:r>
              <w:rPr>
                <w:rFonts w:hint="eastAsia" w:asciiTheme="minorEastAsia" w:hAnsiTheme="minorEastAsia" w:eastAsiaTheme="minorEastAsia" w:cstheme="minorEastAsia"/>
                <w:snapToGrid w:val="0"/>
                <w:color w:val="auto"/>
                <w:spacing w:val="-5"/>
                <w:kern w:val="0"/>
                <w:sz w:val="22"/>
                <w:szCs w:val="22"/>
                <w:highlight w:val="none"/>
                <w:lang w:val="en-US" w:eastAsia="zh-CN" w:bidi="ar-SA"/>
              </w:rPr>
              <w:t>3</w:t>
            </w:r>
            <w:r>
              <w:rPr>
                <w:rFonts w:hint="eastAsia" w:asciiTheme="minorEastAsia" w:hAnsiTheme="minorEastAsia" w:eastAsiaTheme="minorEastAsia" w:cstheme="minorEastAsia"/>
                <w:snapToGrid w:val="0"/>
                <w:color w:val="auto"/>
                <w:spacing w:val="-5"/>
                <w:kern w:val="0"/>
                <w:sz w:val="22"/>
                <w:szCs w:val="22"/>
                <w:highlight w:val="none"/>
                <w:lang w:val="en-US" w:eastAsia="en-US" w:bidi="ar-SA"/>
              </w:rPr>
              <w:t xml:space="preserve"> 月 </w:t>
            </w:r>
            <w:r>
              <w:rPr>
                <w:rFonts w:hint="eastAsia" w:asciiTheme="minorEastAsia" w:hAnsiTheme="minorEastAsia" w:eastAsiaTheme="minorEastAsia" w:cstheme="minorEastAsia"/>
                <w:snapToGrid w:val="0"/>
                <w:color w:val="auto"/>
                <w:spacing w:val="-5"/>
                <w:kern w:val="0"/>
                <w:sz w:val="22"/>
                <w:szCs w:val="22"/>
                <w:highlight w:val="none"/>
                <w:lang w:val="en-US" w:eastAsia="zh-CN" w:bidi="ar-SA"/>
              </w:rPr>
              <w:t xml:space="preserve">06 </w:t>
            </w:r>
            <w:r>
              <w:rPr>
                <w:rFonts w:hint="eastAsia" w:asciiTheme="minorEastAsia" w:hAnsiTheme="minorEastAsia" w:eastAsiaTheme="minorEastAsia" w:cstheme="minorEastAsia"/>
                <w:snapToGrid w:val="0"/>
                <w:color w:val="auto"/>
                <w:spacing w:val="-5"/>
                <w:kern w:val="0"/>
                <w:sz w:val="22"/>
                <w:szCs w:val="22"/>
                <w:highlight w:val="none"/>
                <w:lang w:val="en-US" w:eastAsia="en-US" w:bidi="ar-SA"/>
              </w:rPr>
              <w:t>日 11 时 00 分</w:t>
            </w:r>
            <w:r>
              <w:rPr>
                <w:rFonts w:hint="eastAsia" w:asciiTheme="minorEastAsia" w:hAnsiTheme="minorEastAsia" w:eastAsiaTheme="minorEastAsia" w:cstheme="minorEastAsia"/>
                <w:color w:val="auto"/>
                <w:spacing w:val="-4"/>
                <w:sz w:val="22"/>
                <w:szCs w:val="22"/>
                <w:highlight w:val="none"/>
              </w:rPr>
              <w:t>（北京时间）</w:t>
            </w:r>
          </w:p>
          <w:p w14:paraId="6388EB59">
            <w:pPr>
              <w:pStyle w:val="16"/>
              <w:spacing w:before="22" w:line="215" w:lineRule="auto"/>
              <w:ind w:left="113" w:leftChars="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z w:val="22"/>
                <w:szCs w:val="22"/>
                <w:highlight w:val="none"/>
              </w:rPr>
              <w:t>开标地点：政采云平台</w:t>
            </w:r>
            <w:r>
              <w:rPr>
                <w:rFonts w:hint="eastAsia" w:asciiTheme="minorEastAsia" w:hAnsiTheme="minorEastAsia" w:eastAsiaTheme="minorEastAsia" w:cstheme="minorEastAsia"/>
                <w:color w:val="auto"/>
                <w:spacing w:val="-51"/>
                <w:sz w:val="22"/>
                <w:szCs w:val="22"/>
                <w:highlight w:val="none"/>
              </w:rPr>
              <w:t xml:space="preserve"> </w:t>
            </w:r>
            <w:r>
              <w:rPr>
                <w:rFonts w:hint="eastAsia" w:asciiTheme="minorEastAsia" w:hAnsiTheme="minorEastAsia" w:eastAsiaTheme="minorEastAsia" w:cstheme="minorEastAsia"/>
                <w:color w:val="auto"/>
                <w:sz w:val="22"/>
                <w:szCs w:val="22"/>
                <w:highlight w:val="none"/>
              </w:rPr>
              <w:t>https://ww</w:t>
            </w:r>
            <w:r>
              <w:rPr>
                <w:rFonts w:hint="eastAsia" w:asciiTheme="minorEastAsia" w:hAnsiTheme="minorEastAsia" w:eastAsiaTheme="minorEastAsia" w:cstheme="minorEastAsia"/>
                <w:color w:val="auto"/>
                <w:spacing w:val="-1"/>
                <w:sz w:val="22"/>
                <w:szCs w:val="22"/>
                <w:highlight w:val="none"/>
              </w:rPr>
              <w:t>w.zcygov.cn/</w:t>
            </w:r>
          </w:p>
        </w:tc>
      </w:tr>
      <w:tr w14:paraId="4746D7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8" w:hRule="atLeast"/>
        </w:trPr>
        <w:tc>
          <w:tcPr>
            <w:tcW w:w="630" w:type="dxa"/>
            <w:vAlign w:val="top"/>
          </w:tcPr>
          <w:p w14:paraId="762AE865">
            <w:pPr>
              <w:spacing w:line="352" w:lineRule="auto"/>
              <w:jc w:val="center"/>
              <w:rPr>
                <w:rFonts w:hint="eastAsia" w:asciiTheme="minorEastAsia" w:hAnsiTheme="minorEastAsia" w:eastAsiaTheme="minorEastAsia" w:cstheme="minorEastAsia"/>
                <w:color w:val="auto"/>
                <w:sz w:val="22"/>
                <w:szCs w:val="22"/>
                <w:highlight w:val="none"/>
              </w:rPr>
            </w:pPr>
          </w:p>
          <w:p w14:paraId="7EB599D8">
            <w:pPr>
              <w:spacing w:line="352" w:lineRule="auto"/>
              <w:jc w:val="center"/>
              <w:rPr>
                <w:rFonts w:hint="eastAsia" w:asciiTheme="minorEastAsia" w:hAnsiTheme="minorEastAsia" w:eastAsiaTheme="minorEastAsia" w:cstheme="minorEastAsia"/>
                <w:color w:val="auto"/>
                <w:sz w:val="22"/>
                <w:szCs w:val="22"/>
                <w:highlight w:val="none"/>
              </w:rPr>
            </w:pPr>
          </w:p>
          <w:p w14:paraId="1F1392C7">
            <w:pPr>
              <w:pStyle w:val="16"/>
              <w:spacing w:before="72" w:line="184" w:lineRule="auto"/>
              <w:jc w:val="center"/>
              <w:rPr>
                <w:rFonts w:hint="eastAsia" w:asciiTheme="minorEastAsia" w:hAnsiTheme="minorEastAsia" w:eastAsiaTheme="minorEastAsia" w:cstheme="minorEastAsia"/>
                <w:color w:val="auto"/>
                <w:spacing w:val="-13"/>
                <w:sz w:val="22"/>
                <w:szCs w:val="22"/>
                <w:highlight w:val="none"/>
              </w:rPr>
            </w:pPr>
            <w:r>
              <w:rPr>
                <w:rFonts w:hint="eastAsia" w:asciiTheme="minorEastAsia" w:hAnsiTheme="minorEastAsia" w:eastAsiaTheme="minorEastAsia" w:cstheme="minorEastAsia"/>
                <w:color w:val="auto"/>
                <w:spacing w:val="-6"/>
                <w:sz w:val="22"/>
                <w:szCs w:val="22"/>
                <w:highlight w:val="none"/>
              </w:rPr>
              <w:t>23</w:t>
            </w:r>
          </w:p>
        </w:tc>
        <w:tc>
          <w:tcPr>
            <w:tcW w:w="1350" w:type="dxa"/>
            <w:vAlign w:val="top"/>
          </w:tcPr>
          <w:p w14:paraId="1C876506">
            <w:pPr>
              <w:spacing w:line="264" w:lineRule="auto"/>
              <w:jc w:val="center"/>
              <w:rPr>
                <w:rFonts w:hint="eastAsia" w:asciiTheme="minorEastAsia" w:hAnsiTheme="minorEastAsia" w:eastAsiaTheme="minorEastAsia" w:cstheme="minorEastAsia"/>
                <w:color w:val="auto"/>
                <w:sz w:val="22"/>
                <w:szCs w:val="22"/>
                <w:highlight w:val="none"/>
              </w:rPr>
            </w:pPr>
          </w:p>
          <w:p w14:paraId="507FAAEE">
            <w:pPr>
              <w:spacing w:line="265" w:lineRule="auto"/>
              <w:jc w:val="center"/>
              <w:rPr>
                <w:rFonts w:hint="eastAsia" w:asciiTheme="minorEastAsia" w:hAnsiTheme="minorEastAsia" w:eastAsiaTheme="minorEastAsia" w:cstheme="minorEastAsia"/>
                <w:color w:val="auto"/>
                <w:sz w:val="22"/>
                <w:szCs w:val="22"/>
                <w:highlight w:val="none"/>
              </w:rPr>
            </w:pPr>
          </w:p>
          <w:p w14:paraId="014624B5">
            <w:pPr>
              <w:pStyle w:val="16"/>
              <w:spacing w:before="72" w:line="231" w:lineRule="auto"/>
              <w:ind w:right="176" w:rightChars="0"/>
              <w:jc w:val="center"/>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4"/>
                <w:sz w:val="22"/>
                <w:szCs w:val="22"/>
                <w:highlight w:val="none"/>
              </w:rPr>
              <w:t>响应文件加密要求</w:t>
            </w:r>
          </w:p>
        </w:tc>
        <w:tc>
          <w:tcPr>
            <w:tcW w:w="8250" w:type="dxa"/>
            <w:vAlign w:val="top"/>
          </w:tcPr>
          <w:p w14:paraId="67D353BA">
            <w:pPr>
              <w:pStyle w:val="16"/>
              <w:spacing w:before="39" w:line="233" w:lineRule="auto"/>
              <w:ind w:left="105" w:leftChars="0" w:right="106" w:rightChars="0" w:firstLine="484" w:firstLineChars="202"/>
              <w:jc w:val="both"/>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0"/>
                <w:sz w:val="22"/>
                <w:szCs w:val="22"/>
                <w:highlight w:val="none"/>
              </w:rPr>
              <w:t>加密电子响应文件请于响应文件开启时间截止之前上传至供应商登录政采云平台</w:t>
            </w:r>
            <w:r>
              <w:rPr>
                <w:rFonts w:hint="eastAsia" w:asciiTheme="minorEastAsia" w:hAnsiTheme="minorEastAsia" w:eastAsiaTheme="minorEastAsia" w:cstheme="minorEastAsia"/>
                <w:color w:val="auto"/>
                <w:spacing w:val="16"/>
                <w:sz w:val="22"/>
                <w:szCs w:val="22"/>
                <w:highlight w:val="none"/>
              </w:rPr>
              <w:t xml:space="preserve"> </w:t>
            </w:r>
            <w:r>
              <w:rPr>
                <w:rFonts w:hint="eastAsia" w:asciiTheme="minorEastAsia" w:hAnsiTheme="minorEastAsia" w:eastAsiaTheme="minorEastAsia" w:cstheme="minorEastAsia"/>
                <w:color w:val="auto"/>
                <w:sz w:val="22"/>
                <w:szCs w:val="22"/>
                <w:highlight w:val="none"/>
              </w:rPr>
              <w:fldChar w:fldCharType="begin"/>
            </w:r>
            <w:r>
              <w:rPr>
                <w:rFonts w:hint="eastAsia" w:asciiTheme="minorEastAsia" w:hAnsiTheme="minorEastAsia" w:eastAsiaTheme="minorEastAsia" w:cstheme="minorEastAsia"/>
                <w:color w:val="auto"/>
                <w:sz w:val="22"/>
                <w:szCs w:val="22"/>
                <w:highlight w:val="none"/>
              </w:rPr>
              <w:instrText xml:space="preserve"> HYPERLINK "https://www.zcygov.cn/" </w:instrText>
            </w:r>
            <w:r>
              <w:rPr>
                <w:rFonts w:hint="eastAsia" w:asciiTheme="minorEastAsia" w:hAnsiTheme="minorEastAsia" w:eastAsiaTheme="minorEastAsia" w:cstheme="minorEastAsia"/>
                <w:color w:val="auto"/>
                <w:sz w:val="22"/>
                <w:szCs w:val="22"/>
                <w:highlight w:val="none"/>
              </w:rPr>
              <w:fldChar w:fldCharType="separate"/>
            </w:r>
            <w:r>
              <w:rPr>
                <w:rFonts w:hint="eastAsia" w:asciiTheme="minorEastAsia" w:hAnsiTheme="minorEastAsia" w:eastAsiaTheme="minorEastAsia" w:cstheme="minorEastAsia"/>
                <w:color w:val="auto"/>
                <w:sz w:val="22"/>
                <w:szCs w:val="22"/>
                <w:highlight w:val="none"/>
              </w:rPr>
              <w:t>https</w:t>
            </w:r>
            <w:r>
              <w:rPr>
                <w:rFonts w:hint="eastAsia" w:asciiTheme="minorEastAsia" w:hAnsiTheme="minorEastAsia" w:eastAsiaTheme="minorEastAsia" w:cstheme="minorEastAsia"/>
                <w:color w:val="auto"/>
                <w:spacing w:val="1"/>
                <w:sz w:val="22"/>
                <w:szCs w:val="22"/>
                <w:highlight w:val="none"/>
              </w:rPr>
              <w:t>://</w:t>
            </w:r>
            <w:r>
              <w:rPr>
                <w:rFonts w:hint="eastAsia" w:asciiTheme="minorEastAsia" w:hAnsiTheme="minorEastAsia" w:eastAsiaTheme="minorEastAsia" w:cstheme="minorEastAsia"/>
                <w:color w:val="auto"/>
                <w:sz w:val="22"/>
                <w:szCs w:val="22"/>
                <w:highlight w:val="none"/>
              </w:rPr>
              <w:t>www</w:t>
            </w:r>
            <w:r>
              <w:rPr>
                <w:rFonts w:hint="eastAsia" w:asciiTheme="minorEastAsia" w:hAnsiTheme="minorEastAsia" w:eastAsiaTheme="minorEastAsia" w:cstheme="minorEastAsia"/>
                <w:color w:val="auto"/>
                <w:spacing w:val="1"/>
                <w:sz w:val="22"/>
                <w:szCs w:val="22"/>
                <w:highlight w:val="none"/>
              </w:rPr>
              <w:t>.</w:t>
            </w:r>
            <w:r>
              <w:rPr>
                <w:rFonts w:hint="eastAsia" w:asciiTheme="minorEastAsia" w:hAnsiTheme="minorEastAsia" w:eastAsiaTheme="minorEastAsia" w:cstheme="minorEastAsia"/>
                <w:color w:val="auto"/>
                <w:sz w:val="22"/>
                <w:szCs w:val="22"/>
                <w:highlight w:val="none"/>
              </w:rPr>
              <w:t>zcygov</w:t>
            </w:r>
            <w:r>
              <w:rPr>
                <w:rFonts w:hint="eastAsia" w:asciiTheme="minorEastAsia" w:hAnsiTheme="minorEastAsia" w:eastAsiaTheme="minorEastAsia" w:cstheme="minorEastAsia"/>
                <w:color w:val="auto"/>
                <w:spacing w:val="1"/>
                <w:sz w:val="22"/>
                <w:szCs w:val="22"/>
                <w:highlight w:val="none"/>
              </w:rPr>
              <w:t>.</w:t>
            </w:r>
            <w:r>
              <w:rPr>
                <w:rFonts w:hint="eastAsia" w:asciiTheme="minorEastAsia" w:hAnsiTheme="minorEastAsia" w:eastAsiaTheme="minorEastAsia" w:cstheme="minorEastAsia"/>
                <w:color w:val="auto"/>
                <w:sz w:val="22"/>
                <w:szCs w:val="22"/>
                <w:highlight w:val="none"/>
              </w:rPr>
              <w:t>cn</w:t>
            </w:r>
            <w:r>
              <w:rPr>
                <w:rFonts w:hint="eastAsia" w:asciiTheme="minorEastAsia" w:hAnsiTheme="minorEastAsia" w:eastAsiaTheme="minorEastAsia" w:cstheme="minorEastAsia"/>
                <w:color w:val="auto"/>
                <w:spacing w:val="1"/>
                <w:sz w:val="22"/>
                <w:szCs w:val="22"/>
                <w:highlight w:val="none"/>
              </w:rPr>
              <w:t>/</w:t>
            </w:r>
            <w:r>
              <w:rPr>
                <w:rFonts w:hint="eastAsia" w:asciiTheme="minorEastAsia" w:hAnsiTheme="minorEastAsia" w:eastAsiaTheme="minorEastAsia" w:cstheme="minorEastAsia"/>
                <w:color w:val="auto"/>
                <w:spacing w:val="1"/>
                <w:sz w:val="22"/>
                <w:szCs w:val="22"/>
                <w:highlight w:val="none"/>
              </w:rPr>
              <w:fldChar w:fldCharType="end"/>
            </w:r>
            <w:r>
              <w:rPr>
                <w:rFonts w:hint="eastAsia" w:asciiTheme="minorEastAsia" w:hAnsiTheme="minorEastAsia" w:eastAsiaTheme="minorEastAsia" w:cstheme="minorEastAsia"/>
                <w:color w:val="auto"/>
                <w:spacing w:val="1"/>
                <w:sz w:val="22"/>
                <w:szCs w:val="22"/>
                <w:highlight w:val="none"/>
              </w:rPr>
              <w:t>；备注：加密的电子响应文件为使用政采云投标工具制作</w:t>
            </w:r>
            <w:r>
              <w:rPr>
                <w:rFonts w:hint="eastAsia" w:asciiTheme="minorEastAsia" w:hAnsiTheme="minorEastAsia" w:eastAsiaTheme="minorEastAsia" w:cstheme="minorEastAsia"/>
                <w:color w:val="auto"/>
                <w:sz w:val="22"/>
                <w:szCs w:val="22"/>
                <w:highlight w:val="none"/>
              </w:rPr>
              <w:t xml:space="preserve">生成 </w:t>
            </w:r>
            <w:r>
              <w:rPr>
                <w:rFonts w:hint="eastAsia" w:asciiTheme="minorEastAsia" w:hAnsiTheme="minorEastAsia" w:eastAsiaTheme="minorEastAsia" w:cstheme="minorEastAsia"/>
                <w:color w:val="auto"/>
                <w:spacing w:val="-2"/>
                <w:sz w:val="22"/>
                <w:szCs w:val="22"/>
                <w:highlight w:val="none"/>
              </w:rPr>
              <w:t>的加密版响应文件，未加密的电子响应文件应与加密的电子响应文件为同时生成的版</w:t>
            </w:r>
            <w:r>
              <w:rPr>
                <w:rFonts w:hint="eastAsia" w:asciiTheme="minorEastAsia" w:hAnsiTheme="minorEastAsia" w:eastAsiaTheme="minorEastAsia" w:cstheme="minorEastAsia"/>
                <w:color w:val="auto"/>
                <w:spacing w:val="7"/>
                <w:sz w:val="22"/>
                <w:szCs w:val="22"/>
                <w:highlight w:val="none"/>
              </w:rPr>
              <w:t xml:space="preserve"> </w:t>
            </w:r>
            <w:r>
              <w:rPr>
                <w:rFonts w:hint="eastAsia" w:asciiTheme="minorEastAsia" w:hAnsiTheme="minorEastAsia" w:eastAsiaTheme="minorEastAsia" w:cstheme="minorEastAsia"/>
                <w:color w:val="auto"/>
                <w:spacing w:val="-3"/>
                <w:sz w:val="22"/>
                <w:szCs w:val="22"/>
                <w:highlight w:val="none"/>
              </w:rPr>
              <w:t>本，请供应商开标时使用生成响应文件的</w:t>
            </w:r>
            <w:r>
              <w:rPr>
                <w:rFonts w:hint="eastAsia" w:asciiTheme="minorEastAsia" w:hAnsiTheme="minorEastAsia" w:eastAsiaTheme="minorEastAsia" w:cstheme="minorEastAsia"/>
                <w:color w:val="auto"/>
                <w:spacing w:val="-40"/>
                <w:sz w:val="22"/>
                <w:szCs w:val="22"/>
                <w:highlight w:val="none"/>
              </w:rPr>
              <w:t xml:space="preserve"> </w:t>
            </w:r>
            <w:r>
              <w:rPr>
                <w:rFonts w:hint="eastAsia" w:asciiTheme="minorEastAsia" w:hAnsiTheme="minorEastAsia" w:eastAsiaTheme="minorEastAsia" w:cstheme="minorEastAsia"/>
                <w:color w:val="auto"/>
                <w:spacing w:val="-3"/>
                <w:sz w:val="22"/>
                <w:szCs w:val="22"/>
                <w:highlight w:val="none"/>
              </w:rPr>
              <w:t>CA</w:t>
            </w:r>
            <w:r>
              <w:rPr>
                <w:rFonts w:hint="eastAsia" w:asciiTheme="minorEastAsia" w:hAnsiTheme="minorEastAsia" w:eastAsiaTheme="minorEastAsia" w:cstheme="minorEastAsia"/>
                <w:color w:val="auto"/>
                <w:spacing w:val="54"/>
                <w:sz w:val="22"/>
                <w:szCs w:val="22"/>
                <w:highlight w:val="none"/>
              </w:rPr>
              <w:t xml:space="preserve"> </w:t>
            </w:r>
            <w:r>
              <w:rPr>
                <w:rFonts w:hint="eastAsia" w:asciiTheme="minorEastAsia" w:hAnsiTheme="minorEastAsia" w:eastAsiaTheme="minorEastAsia" w:cstheme="minorEastAsia"/>
                <w:color w:val="auto"/>
                <w:spacing w:val="-3"/>
                <w:sz w:val="22"/>
                <w:szCs w:val="22"/>
                <w:highlight w:val="none"/>
              </w:rPr>
              <w:t>锁参加开标解密。若因供应商自身原因</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导致解密失败的，将导致其投标被拒绝且响应文件被退回；但因网上招标系统故障导</w:t>
            </w:r>
            <w:r>
              <w:rPr>
                <w:rFonts w:hint="eastAsia" w:asciiTheme="minorEastAsia" w:hAnsiTheme="minorEastAsia" w:eastAsiaTheme="minorEastAsia" w:cstheme="minorEastAsia"/>
                <w:color w:val="auto"/>
                <w:spacing w:val="7"/>
                <w:sz w:val="22"/>
                <w:szCs w:val="22"/>
                <w:highlight w:val="none"/>
              </w:rPr>
              <w:t xml:space="preserve"> </w:t>
            </w:r>
            <w:r>
              <w:rPr>
                <w:rFonts w:hint="eastAsia" w:asciiTheme="minorEastAsia" w:hAnsiTheme="minorEastAsia" w:eastAsiaTheme="minorEastAsia" w:cstheme="minorEastAsia"/>
                <w:color w:val="auto"/>
                <w:sz w:val="22"/>
                <w:szCs w:val="22"/>
                <w:highlight w:val="none"/>
              </w:rPr>
              <w:t>致所有供应商均解密失败时，允许供应商使用未加密的电子响应文件进行开评标。</w:t>
            </w:r>
          </w:p>
        </w:tc>
      </w:tr>
      <w:tr w14:paraId="7FDF8C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8" w:hRule="atLeast"/>
        </w:trPr>
        <w:tc>
          <w:tcPr>
            <w:tcW w:w="630" w:type="dxa"/>
            <w:vAlign w:val="top"/>
          </w:tcPr>
          <w:p w14:paraId="242D3B2A">
            <w:pPr>
              <w:spacing w:line="424" w:lineRule="auto"/>
              <w:jc w:val="center"/>
              <w:rPr>
                <w:rFonts w:hint="eastAsia" w:asciiTheme="minorEastAsia" w:hAnsiTheme="minorEastAsia" w:eastAsiaTheme="minorEastAsia" w:cstheme="minorEastAsia"/>
                <w:color w:val="auto"/>
                <w:sz w:val="22"/>
                <w:szCs w:val="22"/>
                <w:highlight w:val="none"/>
              </w:rPr>
            </w:pPr>
          </w:p>
          <w:p w14:paraId="5F0C59AD">
            <w:pPr>
              <w:pStyle w:val="16"/>
              <w:spacing w:before="71" w:line="184" w:lineRule="auto"/>
              <w:jc w:val="center"/>
              <w:rPr>
                <w:rFonts w:hint="eastAsia" w:asciiTheme="minorEastAsia" w:hAnsiTheme="minorEastAsia" w:eastAsiaTheme="minorEastAsia" w:cstheme="minorEastAsia"/>
                <w:color w:val="auto"/>
                <w:spacing w:val="-13"/>
                <w:sz w:val="22"/>
                <w:szCs w:val="22"/>
                <w:highlight w:val="none"/>
              </w:rPr>
            </w:pPr>
            <w:r>
              <w:rPr>
                <w:rFonts w:hint="eastAsia" w:asciiTheme="minorEastAsia" w:hAnsiTheme="minorEastAsia" w:eastAsiaTheme="minorEastAsia" w:cstheme="minorEastAsia"/>
                <w:color w:val="auto"/>
                <w:spacing w:val="-6"/>
                <w:sz w:val="22"/>
                <w:szCs w:val="22"/>
                <w:highlight w:val="none"/>
              </w:rPr>
              <w:t>24</w:t>
            </w:r>
          </w:p>
        </w:tc>
        <w:tc>
          <w:tcPr>
            <w:tcW w:w="1350" w:type="dxa"/>
            <w:vAlign w:val="top"/>
          </w:tcPr>
          <w:p w14:paraId="7D2F0D74">
            <w:pPr>
              <w:spacing w:line="248" w:lineRule="auto"/>
              <w:jc w:val="center"/>
              <w:rPr>
                <w:rFonts w:hint="eastAsia" w:asciiTheme="minorEastAsia" w:hAnsiTheme="minorEastAsia" w:eastAsiaTheme="minorEastAsia" w:cstheme="minorEastAsia"/>
                <w:color w:val="auto"/>
                <w:sz w:val="22"/>
                <w:szCs w:val="22"/>
                <w:highlight w:val="none"/>
              </w:rPr>
            </w:pPr>
          </w:p>
          <w:p w14:paraId="6B2A682B">
            <w:pPr>
              <w:pStyle w:val="16"/>
              <w:spacing w:before="71" w:line="231" w:lineRule="auto"/>
              <w:ind w:right="174" w:rightChars="0"/>
              <w:jc w:val="center"/>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3"/>
                <w:sz w:val="22"/>
                <w:szCs w:val="22"/>
                <w:highlight w:val="none"/>
              </w:rPr>
              <w:t>响应文件电子版要求</w:t>
            </w:r>
          </w:p>
        </w:tc>
        <w:tc>
          <w:tcPr>
            <w:tcW w:w="8250" w:type="dxa"/>
            <w:vAlign w:val="top"/>
          </w:tcPr>
          <w:p w14:paraId="2E11549D">
            <w:pPr>
              <w:pStyle w:val="16"/>
              <w:numPr>
                <w:ilvl w:val="0"/>
                <w:numId w:val="4"/>
              </w:numPr>
              <w:spacing w:before="38" w:line="233" w:lineRule="auto"/>
              <w:ind w:right="101" w:firstLine="432" w:firstLineChars="200"/>
              <w:jc w:val="both"/>
              <w:rPr>
                <w:rFonts w:hint="eastAsia" w:asciiTheme="minorEastAsia" w:hAnsiTheme="minorEastAsia" w:eastAsiaTheme="minorEastAsia" w:cstheme="minorEastAsia"/>
                <w:color w:val="auto"/>
                <w:spacing w:val="-6"/>
                <w:sz w:val="22"/>
                <w:szCs w:val="22"/>
                <w:highlight w:val="none"/>
              </w:rPr>
            </w:pPr>
            <w:r>
              <w:rPr>
                <w:rFonts w:hint="eastAsia" w:asciiTheme="minorEastAsia" w:hAnsiTheme="minorEastAsia" w:eastAsiaTheme="minorEastAsia" w:cstheme="minorEastAsia"/>
                <w:color w:val="auto"/>
                <w:spacing w:val="-2"/>
                <w:sz w:val="22"/>
                <w:szCs w:val="22"/>
                <w:highlight w:val="none"/>
              </w:rPr>
              <w:t>响应文件电子版要求：按照本采购文件“第六章 响应文件格式</w:t>
            </w:r>
            <w:r>
              <w:rPr>
                <w:rFonts w:hint="eastAsia" w:asciiTheme="minorEastAsia" w:hAnsiTheme="minorEastAsia" w:eastAsiaTheme="minorEastAsia" w:cstheme="minorEastAsia"/>
                <w:color w:val="auto"/>
                <w:spacing w:val="-72"/>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”编写</w:t>
            </w:r>
            <w:r>
              <w:rPr>
                <w:rFonts w:hint="eastAsia" w:asciiTheme="minorEastAsia" w:hAnsiTheme="minorEastAsia" w:eastAsiaTheme="minorEastAsia" w:cstheme="minorEastAsia"/>
                <w:color w:val="auto"/>
                <w:spacing w:val="51"/>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(第六章未</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4"/>
                <w:sz w:val="22"/>
                <w:szCs w:val="22"/>
                <w:highlight w:val="none"/>
              </w:rPr>
              <w:t>附格式的，由供应商自行拟定)，不可涂改并在规定加盖公章处加盖电子公章，</w:t>
            </w:r>
            <w:r>
              <w:rPr>
                <w:rFonts w:hint="eastAsia" w:asciiTheme="minorEastAsia" w:hAnsiTheme="minorEastAsia" w:eastAsiaTheme="minorEastAsia" w:cstheme="minorEastAsia"/>
                <w:color w:val="auto"/>
                <w:spacing w:val="3"/>
                <w:sz w:val="22"/>
                <w:szCs w:val="22"/>
                <w:highlight w:val="none"/>
              </w:rPr>
              <w:t xml:space="preserve"> 否</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6"/>
                <w:sz w:val="22"/>
                <w:szCs w:val="22"/>
                <w:highlight w:val="none"/>
              </w:rPr>
              <w:t>则响应文件按无效响应处理。</w:t>
            </w:r>
          </w:p>
          <w:p w14:paraId="181DBE30">
            <w:pPr>
              <w:pStyle w:val="16"/>
              <w:numPr>
                <w:ilvl w:val="0"/>
                <w:numId w:val="4"/>
              </w:numPr>
              <w:spacing w:before="38" w:line="233" w:lineRule="auto"/>
              <w:ind w:right="101" w:firstLine="408" w:firstLineChars="200"/>
              <w:jc w:val="both"/>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8"/>
                <w:sz w:val="22"/>
                <w:szCs w:val="22"/>
                <w:highlight w:val="none"/>
              </w:rPr>
              <w:t>响应文件电子版密封方式：电子响应文件通过平台有效 CA 加密后在“政采云</w:t>
            </w:r>
            <w:r>
              <w:rPr>
                <w:rFonts w:hint="eastAsia" w:asciiTheme="minorEastAsia" w:hAnsiTheme="minorEastAsia" w:eastAsiaTheme="minorEastAsia" w:cstheme="minorEastAsia"/>
                <w:color w:val="auto"/>
                <w:spacing w:val="-78"/>
                <w:sz w:val="22"/>
                <w:szCs w:val="22"/>
                <w:highlight w:val="none"/>
              </w:rPr>
              <w:t xml:space="preserve"> </w:t>
            </w:r>
            <w:r>
              <w:rPr>
                <w:rFonts w:hint="eastAsia" w:asciiTheme="minorEastAsia" w:hAnsiTheme="minorEastAsia" w:eastAsiaTheme="minorEastAsia" w:cstheme="minorEastAsia"/>
                <w:color w:val="auto"/>
                <w:spacing w:val="-9"/>
                <w:sz w:val="22"/>
                <w:szCs w:val="22"/>
                <w:highlight w:val="none"/>
              </w:rPr>
              <w:t>”平台</w:t>
            </w:r>
            <w:r>
              <w:rPr>
                <w:rFonts w:hint="eastAsia" w:asciiTheme="minorEastAsia" w:hAnsiTheme="minorEastAsia" w:eastAsiaTheme="minorEastAsia" w:cstheme="minorEastAsia"/>
                <w:color w:val="auto"/>
                <w:spacing w:val="-3"/>
                <w:sz w:val="22"/>
                <w:szCs w:val="22"/>
                <w:highlight w:val="none"/>
              </w:rPr>
              <w:t>递交。</w:t>
            </w:r>
          </w:p>
        </w:tc>
      </w:tr>
      <w:tr w14:paraId="306403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8" w:hRule="atLeast"/>
        </w:trPr>
        <w:tc>
          <w:tcPr>
            <w:tcW w:w="630" w:type="dxa"/>
            <w:vAlign w:val="top"/>
          </w:tcPr>
          <w:p w14:paraId="4CB6DE9F">
            <w:pPr>
              <w:spacing w:line="277" w:lineRule="auto"/>
              <w:jc w:val="center"/>
              <w:rPr>
                <w:rFonts w:hint="eastAsia" w:asciiTheme="minorEastAsia" w:hAnsiTheme="minorEastAsia" w:eastAsiaTheme="minorEastAsia" w:cstheme="minorEastAsia"/>
                <w:color w:val="auto"/>
                <w:sz w:val="22"/>
                <w:szCs w:val="22"/>
                <w:highlight w:val="none"/>
              </w:rPr>
            </w:pPr>
          </w:p>
          <w:p w14:paraId="520EA917">
            <w:pPr>
              <w:pStyle w:val="16"/>
              <w:spacing w:before="71" w:line="184" w:lineRule="auto"/>
              <w:jc w:val="center"/>
              <w:rPr>
                <w:rFonts w:hint="eastAsia" w:asciiTheme="minorEastAsia" w:hAnsiTheme="minorEastAsia" w:eastAsiaTheme="minorEastAsia" w:cstheme="minorEastAsia"/>
                <w:color w:val="auto"/>
                <w:spacing w:val="-13"/>
                <w:sz w:val="22"/>
                <w:szCs w:val="22"/>
                <w:highlight w:val="none"/>
              </w:rPr>
            </w:pPr>
            <w:r>
              <w:rPr>
                <w:rFonts w:hint="eastAsia" w:asciiTheme="minorEastAsia" w:hAnsiTheme="minorEastAsia" w:eastAsiaTheme="minorEastAsia" w:cstheme="minorEastAsia"/>
                <w:color w:val="auto"/>
                <w:spacing w:val="-6"/>
                <w:sz w:val="22"/>
                <w:szCs w:val="22"/>
                <w:highlight w:val="none"/>
              </w:rPr>
              <w:t>25</w:t>
            </w:r>
          </w:p>
        </w:tc>
        <w:tc>
          <w:tcPr>
            <w:tcW w:w="1350" w:type="dxa"/>
            <w:vAlign w:val="top"/>
          </w:tcPr>
          <w:p w14:paraId="114A668B">
            <w:pPr>
              <w:pStyle w:val="16"/>
              <w:spacing w:before="71" w:line="219" w:lineRule="auto"/>
              <w:jc w:val="center"/>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2"/>
                <w:sz w:val="22"/>
                <w:szCs w:val="22"/>
                <w:highlight w:val="none"/>
              </w:rPr>
              <w:t>低价竞标</w:t>
            </w:r>
          </w:p>
        </w:tc>
        <w:tc>
          <w:tcPr>
            <w:tcW w:w="8250" w:type="dxa"/>
            <w:vAlign w:val="top"/>
          </w:tcPr>
          <w:p w14:paraId="3D928272">
            <w:pPr>
              <w:pStyle w:val="16"/>
              <w:spacing w:before="32" w:line="229" w:lineRule="auto"/>
              <w:ind w:left="112" w:leftChars="0" w:right="27" w:rightChars="0" w:firstLine="432" w:firstLineChars="200"/>
              <w:jc w:val="both"/>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2"/>
                <w:sz w:val="22"/>
                <w:szCs w:val="22"/>
                <w:highlight w:val="none"/>
              </w:rPr>
              <w:t>供应商的报价明显低于其他通过符合性审查供应商的报价，有可能影响产品质量或者不能诚信履约的，供应商应在评标现场合理的时间内提供书面说明，必要时提交相关</w:t>
            </w:r>
            <w:r>
              <w:rPr>
                <w:rFonts w:hint="eastAsia" w:asciiTheme="minorEastAsia" w:hAnsiTheme="minorEastAsia" w:eastAsiaTheme="minorEastAsia" w:cstheme="minorEastAsia"/>
                <w:color w:val="auto"/>
                <w:spacing w:val="-6"/>
                <w:sz w:val="22"/>
                <w:szCs w:val="22"/>
                <w:highlight w:val="none"/>
              </w:rPr>
              <w:t>证明材料；供应商不能证明其报价合理性的，评标委员会应当将其作为无效投标处理。</w:t>
            </w:r>
          </w:p>
        </w:tc>
      </w:tr>
      <w:tr w14:paraId="170792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8" w:hRule="atLeast"/>
        </w:trPr>
        <w:tc>
          <w:tcPr>
            <w:tcW w:w="630" w:type="dxa"/>
            <w:vAlign w:val="top"/>
          </w:tcPr>
          <w:p w14:paraId="51626CE7">
            <w:pPr>
              <w:pStyle w:val="16"/>
              <w:spacing w:before="209" w:line="184" w:lineRule="auto"/>
              <w:jc w:val="center"/>
              <w:rPr>
                <w:rFonts w:hint="eastAsia" w:asciiTheme="minorEastAsia" w:hAnsiTheme="minorEastAsia" w:eastAsiaTheme="minorEastAsia" w:cstheme="minorEastAsia"/>
                <w:color w:val="auto"/>
                <w:spacing w:val="-13"/>
                <w:sz w:val="22"/>
                <w:szCs w:val="22"/>
                <w:highlight w:val="none"/>
              </w:rPr>
            </w:pPr>
            <w:r>
              <w:rPr>
                <w:rFonts w:hint="eastAsia" w:asciiTheme="minorEastAsia" w:hAnsiTheme="minorEastAsia" w:eastAsiaTheme="minorEastAsia" w:cstheme="minorEastAsia"/>
                <w:color w:val="auto"/>
                <w:spacing w:val="-6"/>
                <w:sz w:val="22"/>
                <w:szCs w:val="22"/>
                <w:highlight w:val="none"/>
              </w:rPr>
              <w:t>26</w:t>
            </w:r>
          </w:p>
        </w:tc>
        <w:tc>
          <w:tcPr>
            <w:tcW w:w="1350" w:type="dxa"/>
            <w:vAlign w:val="top"/>
          </w:tcPr>
          <w:p w14:paraId="3E5E27A2">
            <w:pPr>
              <w:pStyle w:val="16"/>
              <w:spacing w:before="174" w:line="221" w:lineRule="auto"/>
              <w:jc w:val="center"/>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3"/>
                <w:sz w:val="22"/>
                <w:szCs w:val="22"/>
                <w:highlight w:val="none"/>
              </w:rPr>
              <w:t>踏勘现场</w:t>
            </w:r>
          </w:p>
        </w:tc>
        <w:tc>
          <w:tcPr>
            <w:tcW w:w="8250" w:type="dxa"/>
            <w:vAlign w:val="top"/>
          </w:tcPr>
          <w:p w14:paraId="4D9693CD">
            <w:pPr>
              <w:pStyle w:val="16"/>
              <w:spacing w:before="32" w:line="224" w:lineRule="auto"/>
              <w:ind w:left="113" w:leftChars="0" w:right="106" w:rightChars="0" w:firstLine="9" w:firstLineChars="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z w:val="22"/>
                <w:szCs w:val="22"/>
                <w:highlight w:val="none"/>
              </w:rPr>
              <w:drawing>
                <wp:inline distT="0" distB="0" distL="0" distR="0">
                  <wp:extent cx="113030" cy="107950"/>
                  <wp:effectExtent l="0" t="0" r="1270" b="6350"/>
                  <wp:docPr id="11" name="IM 22"/>
                  <wp:cNvGraphicFramePr/>
                  <a:graphic xmlns:a="http://schemas.openxmlformats.org/drawingml/2006/main">
                    <a:graphicData uri="http://schemas.openxmlformats.org/drawingml/2006/picture">
                      <pic:pic xmlns:pic="http://schemas.openxmlformats.org/drawingml/2006/picture">
                        <pic:nvPicPr>
                          <pic:cNvPr id="11" name="IM 22"/>
                          <pic:cNvPicPr/>
                        </pic:nvPicPr>
                        <pic:blipFill>
                          <a:blip r:embed="rId9"/>
                          <a:stretch>
                            <a:fillRect/>
                          </a:stretch>
                        </pic:blipFill>
                        <pic:spPr>
                          <a:xfrm>
                            <a:off x="0" y="0"/>
                            <a:ext cx="113250" cy="108478"/>
                          </a:xfrm>
                          <a:prstGeom prst="rect">
                            <a:avLst/>
                          </a:prstGeom>
                        </pic:spPr>
                      </pic:pic>
                    </a:graphicData>
                  </a:graphic>
                </wp:inline>
              </w:drawing>
            </w:r>
            <w:r>
              <w:rPr>
                <w:rFonts w:hint="eastAsia" w:asciiTheme="minorEastAsia" w:hAnsiTheme="minorEastAsia" w:eastAsiaTheme="minorEastAsia" w:cstheme="minorEastAsia"/>
                <w:color w:val="auto"/>
                <w:spacing w:val="-1"/>
                <w:sz w:val="22"/>
                <w:szCs w:val="22"/>
                <w:highlight w:val="none"/>
              </w:rPr>
              <w:t>不组织，供应商自行踏勘，无论供应商对现场考察与否，都将被视为</w:t>
            </w:r>
            <w:r>
              <w:rPr>
                <w:rFonts w:hint="eastAsia" w:asciiTheme="minorEastAsia" w:hAnsiTheme="minorEastAsia" w:eastAsiaTheme="minorEastAsia" w:cstheme="minorEastAsia"/>
                <w:color w:val="auto"/>
                <w:spacing w:val="-2"/>
                <w:sz w:val="22"/>
                <w:szCs w:val="22"/>
                <w:highlight w:val="none"/>
              </w:rPr>
              <w:t>熟悉履行合同有关的一切情况。</w:t>
            </w:r>
          </w:p>
        </w:tc>
      </w:tr>
      <w:tr w14:paraId="5DE5F7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8" w:hRule="atLeast"/>
        </w:trPr>
        <w:tc>
          <w:tcPr>
            <w:tcW w:w="630" w:type="dxa"/>
            <w:vAlign w:val="top"/>
          </w:tcPr>
          <w:p w14:paraId="076F924A">
            <w:pPr>
              <w:pStyle w:val="16"/>
              <w:spacing w:before="65" w:line="180" w:lineRule="auto"/>
              <w:jc w:val="center"/>
              <w:rPr>
                <w:rFonts w:hint="eastAsia" w:asciiTheme="minorEastAsia" w:hAnsiTheme="minorEastAsia" w:eastAsiaTheme="minorEastAsia" w:cstheme="minorEastAsia"/>
                <w:color w:val="auto"/>
                <w:spacing w:val="-13"/>
                <w:sz w:val="22"/>
                <w:szCs w:val="22"/>
                <w:highlight w:val="none"/>
              </w:rPr>
            </w:pPr>
            <w:r>
              <w:rPr>
                <w:rFonts w:hint="eastAsia" w:asciiTheme="minorEastAsia" w:hAnsiTheme="minorEastAsia" w:eastAsiaTheme="minorEastAsia" w:cstheme="minorEastAsia"/>
                <w:color w:val="auto"/>
                <w:spacing w:val="-6"/>
                <w:sz w:val="22"/>
                <w:szCs w:val="22"/>
                <w:highlight w:val="none"/>
              </w:rPr>
              <w:t>27</w:t>
            </w:r>
          </w:p>
        </w:tc>
        <w:tc>
          <w:tcPr>
            <w:tcW w:w="1350" w:type="dxa"/>
            <w:vAlign w:val="top"/>
          </w:tcPr>
          <w:p w14:paraId="0D321F84">
            <w:pPr>
              <w:pStyle w:val="16"/>
              <w:spacing w:before="29" w:line="210" w:lineRule="auto"/>
              <w:jc w:val="center"/>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2"/>
                <w:sz w:val="22"/>
                <w:szCs w:val="22"/>
                <w:highlight w:val="none"/>
              </w:rPr>
              <w:t>投标答疑会</w:t>
            </w:r>
          </w:p>
        </w:tc>
        <w:tc>
          <w:tcPr>
            <w:tcW w:w="8250" w:type="dxa"/>
            <w:vAlign w:val="top"/>
          </w:tcPr>
          <w:p w14:paraId="11B62074">
            <w:pPr>
              <w:pStyle w:val="16"/>
              <w:spacing w:before="29" w:line="210" w:lineRule="auto"/>
              <w:ind w:left="122" w:leftChars="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z w:val="22"/>
                <w:szCs w:val="22"/>
                <w:highlight w:val="none"/>
              </w:rPr>
              <w:drawing>
                <wp:inline distT="0" distB="0" distL="0" distR="0">
                  <wp:extent cx="113030" cy="107950"/>
                  <wp:effectExtent l="0" t="0" r="1270" b="6350"/>
                  <wp:docPr id="12" name="IM 24"/>
                  <wp:cNvGraphicFramePr/>
                  <a:graphic xmlns:a="http://schemas.openxmlformats.org/drawingml/2006/main">
                    <a:graphicData uri="http://schemas.openxmlformats.org/drawingml/2006/picture">
                      <pic:pic xmlns:pic="http://schemas.openxmlformats.org/drawingml/2006/picture">
                        <pic:nvPicPr>
                          <pic:cNvPr id="12" name="IM 24"/>
                          <pic:cNvPicPr/>
                        </pic:nvPicPr>
                        <pic:blipFill>
                          <a:blip r:embed="rId10"/>
                          <a:stretch>
                            <a:fillRect/>
                          </a:stretch>
                        </pic:blipFill>
                        <pic:spPr>
                          <a:xfrm>
                            <a:off x="0" y="0"/>
                            <a:ext cx="113250" cy="108478"/>
                          </a:xfrm>
                          <a:prstGeom prst="rect">
                            <a:avLst/>
                          </a:prstGeom>
                        </pic:spPr>
                      </pic:pic>
                    </a:graphicData>
                  </a:graphic>
                </wp:inline>
              </w:drawing>
            </w:r>
            <w:r>
              <w:rPr>
                <w:rFonts w:hint="eastAsia" w:asciiTheme="minorEastAsia" w:hAnsiTheme="minorEastAsia" w:eastAsiaTheme="minorEastAsia" w:cstheme="minorEastAsia"/>
                <w:color w:val="auto"/>
                <w:sz w:val="22"/>
                <w:szCs w:val="22"/>
                <w:highlight w:val="none"/>
              </w:rPr>
              <w:t>不召开</w:t>
            </w:r>
          </w:p>
        </w:tc>
      </w:tr>
      <w:tr w14:paraId="41643D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8" w:hRule="atLeast"/>
        </w:trPr>
        <w:tc>
          <w:tcPr>
            <w:tcW w:w="630" w:type="dxa"/>
            <w:vAlign w:val="top"/>
          </w:tcPr>
          <w:p w14:paraId="6B10F7F6">
            <w:pPr>
              <w:spacing w:line="420" w:lineRule="auto"/>
              <w:jc w:val="center"/>
              <w:rPr>
                <w:rFonts w:hint="eastAsia" w:asciiTheme="minorEastAsia" w:hAnsiTheme="minorEastAsia" w:eastAsiaTheme="minorEastAsia" w:cstheme="minorEastAsia"/>
                <w:color w:val="auto"/>
                <w:sz w:val="22"/>
                <w:szCs w:val="22"/>
                <w:highlight w:val="none"/>
              </w:rPr>
            </w:pPr>
          </w:p>
          <w:p w14:paraId="5649543B">
            <w:pPr>
              <w:pStyle w:val="16"/>
              <w:spacing w:before="72" w:line="184" w:lineRule="auto"/>
              <w:jc w:val="center"/>
              <w:rPr>
                <w:rFonts w:hint="eastAsia" w:asciiTheme="minorEastAsia" w:hAnsiTheme="minorEastAsia" w:eastAsiaTheme="minorEastAsia" w:cstheme="minorEastAsia"/>
                <w:color w:val="auto"/>
                <w:spacing w:val="-13"/>
                <w:sz w:val="22"/>
                <w:szCs w:val="22"/>
                <w:highlight w:val="none"/>
              </w:rPr>
            </w:pPr>
            <w:r>
              <w:rPr>
                <w:rFonts w:hint="eastAsia" w:asciiTheme="minorEastAsia" w:hAnsiTheme="minorEastAsia" w:eastAsiaTheme="minorEastAsia" w:cstheme="minorEastAsia"/>
                <w:color w:val="auto"/>
                <w:spacing w:val="-6"/>
                <w:sz w:val="22"/>
                <w:szCs w:val="22"/>
                <w:highlight w:val="none"/>
              </w:rPr>
              <w:t>28</w:t>
            </w:r>
          </w:p>
        </w:tc>
        <w:tc>
          <w:tcPr>
            <w:tcW w:w="1350" w:type="dxa"/>
            <w:vAlign w:val="top"/>
          </w:tcPr>
          <w:p w14:paraId="24D67C07">
            <w:pPr>
              <w:pStyle w:val="16"/>
              <w:spacing w:before="33" w:line="220" w:lineRule="auto"/>
              <w:jc w:val="center"/>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2"/>
                <w:sz w:val="22"/>
                <w:szCs w:val="22"/>
                <w:highlight w:val="none"/>
              </w:rPr>
              <w:t>供应商提出问题或要求澄清招标文件</w:t>
            </w:r>
            <w:r>
              <w:rPr>
                <w:rFonts w:hint="eastAsia" w:asciiTheme="minorEastAsia" w:hAnsiTheme="minorEastAsia" w:eastAsiaTheme="minorEastAsia" w:cstheme="minorEastAsia"/>
                <w:color w:val="auto"/>
                <w:spacing w:val="-5"/>
                <w:sz w:val="22"/>
                <w:szCs w:val="22"/>
                <w:highlight w:val="none"/>
              </w:rPr>
              <w:t>的截止时间</w:t>
            </w:r>
          </w:p>
        </w:tc>
        <w:tc>
          <w:tcPr>
            <w:tcW w:w="8250" w:type="dxa"/>
            <w:vAlign w:val="top"/>
          </w:tcPr>
          <w:p w14:paraId="63FE19BE">
            <w:pPr>
              <w:pStyle w:val="16"/>
              <w:spacing w:before="33" w:line="231" w:lineRule="auto"/>
              <w:ind w:left="114" w:leftChars="0" w:right="106" w:rightChars="0" w:hanging="2" w:firstLineChars="0"/>
              <w:jc w:val="both"/>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3"/>
                <w:sz w:val="22"/>
                <w:szCs w:val="22"/>
                <w:highlight w:val="none"/>
              </w:rPr>
              <w:t>供应商对招标文件中的采购需求有异议的，应当自合法渠道获取采购文件之日起</w:t>
            </w:r>
            <w:r>
              <w:rPr>
                <w:rFonts w:hint="eastAsia" w:asciiTheme="minorEastAsia" w:hAnsiTheme="minorEastAsia" w:eastAsiaTheme="minorEastAsia" w:cstheme="minorEastAsia"/>
                <w:color w:val="auto"/>
                <w:spacing w:val="-27"/>
                <w:sz w:val="22"/>
                <w:szCs w:val="22"/>
                <w:highlight w:val="none"/>
              </w:rPr>
              <w:t xml:space="preserve"> </w:t>
            </w:r>
            <w:r>
              <w:rPr>
                <w:rFonts w:hint="eastAsia" w:asciiTheme="minorEastAsia" w:hAnsiTheme="minorEastAsia" w:eastAsiaTheme="minorEastAsia" w:cstheme="minorEastAsia"/>
                <w:color w:val="auto"/>
                <w:spacing w:val="-3"/>
                <w:sz w:val="22"/>
                <w:szCs w:val="22"/>
                <w:highlight w:val="none"/>
              </w:rPr>
              <w:t>7</w:t>
            </w:r>
            <w:r>
              <w:rPr>
                <w:rFonts w:hint="eastAsia" w:asciiTheme="minorEastAsia" w:hAnsiTheme="minorEastAsia" w:eastAsiaTheme="minorEastAsia" w:cstheme="minorEastAsia"/>
                <w:color w:val="auto"/>
                <w:spacing w:val="-46"/>
                <w:sz w:val="22"/>
                <w:szCs w:val="22"/>
                <w:highlight w:val="none"/>
              </w:rPr>
              <w:t xml:space="preserve"> </w:t>
            </w:r>
            <w:r>
              <w:rPr>
                <w:rFonts w:hint="eastAsia" w:asciiTheme="minorEastAsia" w:hAnsiTheme="minorEastAsia" w:eastAsiaTheme="minorEastAsia" w:cstheme="minorEastAsia"/>
                <w:color w:val="auto"/>
                <w:spacing w:val="-3"/>
                <w:sz w:val="22"/>
                <w:szCs w:val="22"/>
                <w:highlight w:val="none"/>
              </w:rPr>
              <w:t>个工作日内，以书面方式向采购人提出，采购人在收到供应商的质疑函后</w:t>
            </w:r>
            <w:r>
              <w:rPr>
                <w:rFonts w:hint="eastAsia" w:asciiTheme="minorEastAsia" w:hAnsiTheme="minorEastAsia" w:eastAsiaTheme="minorEastAsia" w:cstheme="minorEastAsia"/>
                <w:color w:val="auto"/>
                <w:spacing w:val="-29"/>
                <w:sz w:val="22"/>
                <w:szCs w:val="22"/>
                <w:highlight w:val="none"/>
              </w:rPr>
              <w:t xml:space="preserve"> </w:t>
            </w:r>
            <w:r>
              <w:rPr>
                <w:rFonts w:hint="eastAsia" w:asciiTheme="minorEastAsia" w:hAnsiTheme="minorEastAsia" w:eastAsiaTheme="minorEastAsia" w:cstheme="minorEastAsia"/>
                <w:color w:val="auto"/>
                <w:spacing w:val="-3"/>
                <w:sz w:val="22"/>
                <w:szCs w:val="22"/>
                <w:highlight w:val="none"/>
              </w:rPr>
              <w:t>7</w:t>
            </w:r>
            <w:r>
              <w:rPr>
                <w:rFonts w:hint="eastAsia" w:asciiTheme="minorEastAsia" w:hAnsiTheme="minorEastAsia" w:eastAsiaTheme="minorEastAsia" w:cstheme="minorEastAsia"/>
                <w:color w:val="auto"/>
                <w:spacing w:val="-47"/>
                <w:sz w:val="22"/>
                <w:szCs w:val="22"/>
                <w:highlight w:val="none"/>
              </w:rPr>
              <w:t xml:space="preserve"> </w:t>
            </w:r>
            <w:r>
              <w:rPr>
                <w:rFonts w:hint="eastAsia" w:asciiTheme="minorEastAsia" w:hAnsiTheme="minorEastAsia" w:eastAsiaTheme="minorEastAsia" w:cstheme="minorEastAsia"/>
                <w:color w:val="auto"/>
                <w:spacing w:val="-3"/>
                <w:sz w:val="22"/>
                <w:szCs w:val="22"/>
                <w:highlight w:val="none"/>
              </w:rPr>
              <w:t>个工作日内</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予以答复。供应商在法定质疑期内针对采购文件的质疑必须一次性提出，在规</w:t>
            </w:r>
            <w:r>
              <w:rPr>
                <w:rFonts w:hint="eastAsia" w:asciiTheme="minorEastAsia" w:hAnsiTheme="minorEastAsia" w:eastAsiaTheme="minorEastAsia" w:cstheme="minorEastAsia"/>
                <w:color w:val="auto"/>
                <w:spacing w:val="-3"/>
                <w:sz w:val="22"/>
                <w:szCs w:val="22"/>
                <w:highlight w:val="none"/>
              </w:rPr>
              <w:t>定时间</w:t>
            </w:r>
            <w:r>
              <w:rPr>
                <w:rFonts w:hint="eastAsia" w:asciiTheme="minorEastAsia" w:hAnsiTheme="minorEastAsia" w:eastAsiaTheme="minorEastAsia" w:cstheme="minorEastAsia"/>
                <w:color w:val="auto"/>
                <w:sz w:val="22"/>
                <w:szCs w:val="22"/>
                <w:highlight w:val="none"/>
              </w:rPr>
              <w:t xml:space="preserve"> 内未对采购文件提出质疑的，则视为供应商完全同</w:t>
            </w:r>
            <w:r>
              <w:rPr>
                <w:rFonts w:hint="eastAsia" w:asciiTheme="minorEastAsia" w:hAnsiTheme="minorEastAsia" w:eastAsiaTheme="minorEastAsia" w:cstheme="minorEastAsia"/>
                <w:color w:val="auto"/>
                <w:spacing w:val="-1"/>
                <w:sz w:val="22"/>
                <w:szCs w:val="22"/>
                <w:highlight w:val="none"/>
              </w:rPr>
              <w:t>意采购文件的所有内容。</w:t>
            </w:r>
          </w:p>
        </w:tc>
      </w:tr>
      <w:tr w14:paraId="1F8E82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8" w:hRule="atLeast"/>
        </w:trPr>
        <w:tc>
          <w:tcPr>
            <w:tcW w:w="630" w:type="dxa"/>
            <w:vAlign w:val="top"/>
          </w:tcPr>
          <w:p w14:paraId="5D247A3C">
            <w:pPr>
              <w:pStyle w:val="16"/>
              <w:spacing w:before="67" w:line="179" w:lineRule="auto"/>
              <w:jc w:val="center"/>
              <w:rPr>
                <w:rFonts w:hint="eastAsia" w:asciiTheme="minorEastAsia" w:hAnsiTheme="minorEastAsia" w:eastAsiaTheme="minorEastAsia" w:cstheme="minorEastAsia"/>
                <w:color w:val="auto"/>
                <w:spacing w:val="-13"/>
                <w:sz w:val="22"/>
                <w:szCs w:val="22"/>
                <w:highlight w:val="none"/>
              </w:rPr>
            </w:pPr>
            <w:r>
              <w:rPr>
                <w:rFonts w:hint="eastAsia" w:asciiTheme="minorEastAsia" w:hAnsiTheme="minorEastAsia" w:eastAsiaTheme="minorEastAsia" w:cstheme="minorEastAsia"/>
                <w:color w:val="auto"/>
                <w:spacing w:val="-6"/>
                <w:sz w:val="22"/>
                <w:szCs w:val="22"/>
                <w:highlight w:val="none"/>
              </w:rPr>
              <w:t>29</w:t>
            </w:r>
          </w:p>
        </w:tc>
        <w:tc>
          <w:tcPr>
            <w:tcW w:w="1350" w:type="dxa"/>
            <w:vAlign w:val="top"/>
          </w:tcPr>
          <w:p w14:paraId="484F1F54">
            <w:pPr>
              <w:pStyle w:val="16"/>
              <w:spacing w:before="33" w:line="208" w:lineRule="auto"/>
              <w:jc w:val="center"/>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2"/>
                <w:sz w:val="22"/>
                <w:szCs w:val="22"/>
                <w:highlight w:val="none"/>
              </w:rPr>
              <w:t>投标有效期</w:t>
            </w:r>
          </w:p>
        </w:tc>
        <w:tc>
          <w:tcPr>
            <w:tcW w:w="8250" w:type="dxa"/>
            <w:vAlign w:val="top"/>
          </w:tcPr>
          <w:p w14:paraId="6F5038C8">
            <w:pPr>
              <w:pStyle w:val="16"/>
              <w:spacing w:before="33" w:line="208" w:lineRule="auto"/>
              <w:ind w:left="115" w:leftChars="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7"/>
                <w:sz w:val="22"/>
                <w:szCs w:val="22"/>
                <w:highlight w:val="none"/>
              </w:rPr>
              <w:t>从开标之日起</w:t>
            </w:r>
            <w:r>
              <w:rPr>
                <w:rFonts w:hint="eastAsia" w:asciiTheme="minorEastAsia" w:hAnsiTheme="minorEastAsia" w:eastAsiaTheme="minorEastAsia" w:cstheme="minorEastAsia"/>
                <w:color w:val="auto"/>
                <w:spacing w:val="-36"/>
                <w:sz w:val="22"/>
                <w:szCs w:val="22"/>
                <w:highlight w:val="none"/>
              </w:rPr>
              <w:t xml:space="preserve"> </w:t>
            </w:r>
            <w:r>
              <w:rPr>
                <w:rFonts w:hint="eastAsia" w:asciiTheme="minorEastAsia" w:hAnsiTheme="minorEastAsia" w:eastAsiaTheme="minorEastAsia" w:cstheme="minorEastAsia"/>
                <w:color w:val="auto"/>
                <w:spacing w:val="-7"/>
                <w:sz w:val="22"/>
                <w:szCs w:val="22"/>
                <w:highlight w:val="none"/>
              </w:rPr>
              <w:t>90 日历天</w:t>
            </w:r>
          </w:p>
        </w:tc>
      </w:tr>
      <w:tr w14:paraId="77FA3C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8" w:hRule="atLeast"/>
        </w:trPr>
        <w:tc>
          <w:tcPr>
            <w:tcW w:w="630" w:type="dxa"/>
            <w:vAlign w:val="top"/>
          </w:tcPr>
          <w:p w14:paraId="74415165">
            <w:pPr>
              <w:pStyle w:val="16"/>
              <w:spacing w:before="71" w:line="184" w:lineRule="auto"/>
              <w:jc w:val="center"/>
              <w:rPr>
                <w:rFonts w:hint="eastAsia" w:asciiTheme="minorEastAsia" w:hAnsiTheme="minorEastAsia" w:eastAsiaTheme="minorEastAsia" w:cstheme="minorEastAsia"/>
                <w:color w:val="auto"/>
                <w:spacing w:val="-13"/>
                <w:sz w:val="22"/>
                <w:szCs w:val="22"/>
                <w:highlight w:val="none"/>
              </w:rPr>
            </w:pPr>
            <w:r>
              <w:rPr>
                <w:rFonts w:hint="eastAsia" w:asciiTheme="minorEastAsia" w:hAnsiTheme="minorEastAsia" w:eastAsiaTheme="minorEastAsia" w:cstheme="minorEastAsia"/>
                <w:color w:val="auto"/>
                <w:spacing w:val="-7"/>
                <w:sz w:val="22"/>
                <w:szCs w:val="22"/>
                <w:highlight w:val="none"/>
              </w:rPr>
              <w:t>30</w:t>
            </w:r>
          </w:p>
        </w:tc>
        <w:tc>
          <w:tcPr>
            <w:tcW w:w="1350" w:type="dxa"/>
            <w:vAlign w:val="top"/>
          </w:tcPr>
          <w:p w14:paraId="51BCBFEB">
            <w:pPr>
              <w:pStyle w:val="16"/>
              <w:spacing w:before="71" w:line="231" w:lineRule="auto"/>
              <w:ind w:right="174" w:rightChars="0"/>
              <w:jc w:val="center"/>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1"/>
                <w:sz w:val="22"/>
                <w:szCs w:val="22"/>
                <w:highlight w:val="none"/>
              </w:rPr>
              <w:t>评审小组的组</w:t>
            </w:r>
            <w:r>
              <w:rPr>
                <w:rFonts w:hint="eastAsia" w:asciiTheme="minorEastAsia" w:hAnsiTheme="minorEastAsia" w:eastAsiaTheme="minorEastAsia" w:cstheme="minorEastAsia"/>
                <w:color w:val="auto"/>
                <w:sz w:val="22"/>
                <w:szCs w:val="22"/>
                <w:highlight w:val="none"/>
              </w:rPr>
              <w:t>建</w:t>
            </w:r>
          </w:p>
        </w:tc>
        <w:tc>
          <w:tcPr>
            <w:tcW w:w="8250" w:type="dxa"/>
            <w:vAlign w:val="top"/>
          </w:tcPr>
          <w:p w14:paraId="1F2F1D60">
            <w:pPr>
              <w:pStyle w:val="16"/>
              <w:spacing w:before="22" w:line="223" w:lineRule="auto"/>
              <w:ind w:left="112" w:leftChars="0" w:right="106" w:rightChars="0" w:hanging="1" w:firstLineChars="0"/>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pacing w:val="1"/>
                <w:sz w:val="22"/>
                <w:szCs w:val="22"/>
                <w:highlight w:val="none"/>
              </w:rPr>
              <w:t>评标委员会</w:t>
            </w:r>
            <w:r>
              <w:rPr>
                <w:rFonts w:hint="eastAsia" w:asciiTheme="minorEastAsia" w:hAnsiTheme="minorEastAsia" w:eastAsiaTheme="minorEastAsia" w:cstheme="minorEastAsia"/>
                <w:color w:val="auto"/>
                <w:spacing w:val="-8"/>
                <w:sz w:val="22"/>
                <w:szCs w:val="22"/>
                <w:highlight w:val="none"/>
              </w:rPr>
              <w:t>构成</w:t>
            </w:r>
            <w:r>
              <w:rPr>
                <w:rFonts w:hint="eastAsia" w:asciiTheme="minorEastAsia" w:hAnsiTheme="minorEastAsia" w:eastAsiaTheme="minorEastAsia" w:cstheme="minorEastAsia"/>
                <w:color w:val="auto"/>
                <w:spacing w:val="-8"/>
                <w:sz w:val="22"/>
                <w:szCs w:val="22"/>
                <w:highlight w:val="none"/>
                <w:lang w:eastAsia="zh-CN"/>
              </w:rPr>
              <w:t>：</w:t>
            </w:r>
            <w:r>
              <w:rPr>
                <w:rFonts w:hint="eastAsia" w:asciiTheme="minorEastAsia" w:hAnsiTheme="minorEastAsia" w:eastAsiaTheme="minorEastAsia" w:cstheme="minorEastAsia"/>
                <w:color w:val="auto"/>
                <w:spacing w:val="-1"/>
                <w:sz w:val="22"/>
                <w:szCs w:val="22"/>
                <w:highlight w:val="none"/>
                <w:lang w:val="en-US" w:eastAsia="zh-CN"/>
              </w:rPr>
              <w:t>5人，</w:t>
            </w:r>
            <w:r>
              <w:rPr>
                <w:rFonts w:hint="eastAsia" w:asciiTheme="minorEastAsia" w:hAnsiTheme="minorEastAsia" w:eastAsiaTheme="minorEastAsia" w:cstheme="minorEastAsia"/>
                <w:color w:val="auto"/>
                <w:spacing w:val="-2"/>
                <w:sz w:val="22"/>
                <w:szCs w:val="22"/>
                <w:highlight w:val="none"/>
              </w:rPr>
              <w:t>经济、技术专家不少于评标委员会组成人员的三分之二，按相关</w:t>
            </w:r>
            <w:r>
              <w:rPr>
                <w:rFonts w:hint="eastAsia" w:asciiTheme="minorEastAsia" w:hAnsiTheme="minorEastAsia" w:eastAsiaTheme="minorEastAsia" w:cstheme="minorEastAsia"/>
                <w:color w:val="auto"/>
                <w:spacing w:val="-1"/>
                <w:sz w:val="22"/>
                <w:szCs w:val="22"/>
                <w:highlight w:val="none"/>
              </w:rPr>
              <w:t>规定从政府采购专家库中随机抽取。</w:t>
            </w:r>
          </w:p>
          <w:p w14:paraId="3DFC0229">
            <w:pPr>
              <w:pStyle w:val="16"/>
              <w:spacing w:before="22" w:line="223" w:lineRule="auto"/>
              <w:ind w:left="112" w:leftChars="0" w:right="106" w:rightChars="0" w:hanging="1" w:firstLineChars="0"/>
              <w:rPr>
                <w:rFonts w:hint="eastAsia" w:asciiTheme="minorEastAsia" w:hAnsiTheme="minorEastAsia" w:eastAsiaTheme="minorEastAsia" w:cstheme="minorEastAsia"/>
                <w:color w:val="auto"/>
                <w:spacing w:val="-1"/>
                <w:sz w:val="22"/>
                <w:szCs w:val="22"/>
                <w:highlight w:val="none"/>
                <w:lang w:val="en-US" w:eastAsia="zh-CN"/>
              </w:rPr>
            </w:pPr>
            <w:r>
              <w:rPr>
                <w:rFonts w:hint="eastAsia"/>
                <w:color w:val="auto"/>
                <w:spacing w:val="-1"/>
                <w:highlight w:val="none"/>
                <w:lang w:val="en-US" w:eastAsia="zh-CN"/>
              </w:rPr>
              <w:t>评审地址：博州公共资源交易中心三楼评标室</w:t>
            </w:r>
          </w:p>
        </w:tc>
      </w:tr>
      <w:tr w14:paraId="091028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8" w:hRule="atLeast"/>
        </w:trPr>
        <w:tc>
          <w:tcPr>
            <w:tcW w:w="630" w:type="dxa"/>
            <w:vAlign w:val="top"/>
          </w:tcPr>
          <w:p w14:paraId="150DA968">
            <w:pPr>
              <w:pStyle w:val="16"/>
              <w:spacing w:before="67" w:line="178" w:lineRule="auto"/>
              <w:jc w:val="center"/>
              <w:rPr>
                <w:rFonts w:hint="eastAsia" w:asciiTheme="minorEastAsia" w:hAnsiTheme="minorEastAsia" w:eastAsiaTheme="minorEastAsia" w:cstheme="minorEastAsia"/>
                <w:color w:val="auto"/>
                <w:spacing w:val="-13"/>
                <w:sz w:val="22"/>
                <w:szCs w:val="22"/>
                <w:highlight w:val="none"/>
              </w:rPr>
            </w:pPr>
            <w:r>
              <w:rPr>
                <w:rFonts w:hint="eastAsia" w:asciiTheme="minorEastAsia" w:hAnsiTheme="minorEastAsia" w:eastAsiaTheme="minorEastAsia" w:cstheme="minorEastAsia"/>
                <w:color w:val="auto"/>
                <w:spacing w:val="-7"/>
                <w:sz w:val="22"/>
                <w:szCs w:val="22"/>
                <w:highlight w:val="none"/>
              </w:rPr>
              <w:t>31</w:t>
            </w:r>
          </w:p>
        </w:tc>
        <w:tc>
          <w:tcPr>
            <w:tcW w:w="1350" w:type="dxa"/>
            <w:vAlign w:val="top"/>
          </w:tcPr>
          <w:p w14:paraId="31E743E5">
            <w:pPr>
              <w:pStyle w:val="16"/>
              <w:spacing w:before="33" w:line="207" w:lineRule="auto"/>
              <w:jc w:val="center"/>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2"/>
                <w:sz w:val="22"/>
                <w:szCs w:val="22"/>
                <w:highlight w:val="none"/>
              </w:rPr>
              <w:t>评标办法</w:t>
            </w:r>
          </w:p>
        </w:tc>
        <w:tc>
          <w:tcPr>
            <w:tcW w:w="8250" w:type="dxa"/>
            <w:vAlign w:val="top"/>
          </w:tcPr>
          <w:p w14:paraId="02C8439F">
            <w:pPr>
              <w:pStyle w:val="16"/>
              <w:spacing w:before="33" w:line="207" w:lineRule="auto"/>
              <w:ind w:left="115" w:leftChars="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2"/>
                <w:sz w:val="22"/>
                <w:szCs w:val="22"/>
                <w:highlight w:val="none"/>
              </w:rPr>
              <w:t>综合评分法</w:t>
            </w:r>
          </w:p>
        </w:tc>
      </w:tr>
      <w:tr w14:paraId="0CE147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8" w:hRule="atLeast"/>
        </w:trPr>
        <w:tc>
          <w:tcPr>
            <w:tcW w:w="630" w:type="dxa"/>
            <w:vAlign w:val="top"/>
          </w:tcPr>
          <w:p w14:paraId="2B593DB1">
            <w:pPr>
              <w:spacing w:line="352" w:lineRule="auto"/>
              <w:jc w:val="center"/>
              <w:rPr>
                <w:rFonts w:hint="eastAsia" w:asciiTheme="minorEastAsia" w:hAnsiTheme="minorEastAsia" w:eastAsiaTheme="minorEastAsia" w:cstheme="minorEastAsia"/>
                <w:color w:val="auto"/>
                <w:sz w:val="22"/>
                <w:szCs w:val="22"/>
                <w:highlight w:val="none"/>
              </w:rPr>
            </w:pPr>
          </w:p>
          <w:p w14:paraId="655CF2F6">
            <w:pPr>
              <w:spacing w:line="353" w:lineRule="auto"/>
              <w:jc w:val="center"/>
              <w:rPr>
                <w:rFonts w:hint="eastAsia" w:asciiTheme="minorEastAsia" w:hAnsiTheme="minorEastAsia" w:eastAsiaTheme="minorEastAsia" w:cstheme="minorEastAsia"/>
                <w:color w:val="auto"/>
                <w:sz w:val="22"/>
                <w:szCs w:val="22"/>
                <w:highlight w:val="none"/>
              </w:rPr>
            </w:pPr>
          </w:p>
          <w:p w14:paraId="27112EE1">
            <w:pPr>
              <w:pStyle w:val="16"/>
              <w:spacing w:before="71" w:line="184" w:lineRule="auto"/>
              <w:jc w:val="center"/>
              <w:rPr>
                <w:rFonts w:hint="eastAsia" w:asciiTheme="minorEastAsia" w:hAnsiTheme="minorEastAsia" w:eastAsiaTheme="minorEastAsia" w:cstheme="minorEastAsia"/>
                <w:color w:val="auto"/>
                <w:spacing w:val="-13"/>
                <w:sz w:val="22"/>
                <w:szCs w:val="22"/>
                <w:highlight w:val="none"/>
              </w:rPr>
            </w:pPr>
            <w:r>
              <w:rPr>
                <w:rFonts w:hint="eastAsia" w:asciiTheme="minorEastAsia" w:hAnsiTheme="minorEastAsia" w:eastAsiaTheme="minorEastAsia" w:cstheme="minorEastAsia"/>
                <w:color w:val="auto"/>
                <w:spacing w:val="-7"/>
                <w:sz w:val="22"/>
                <w:szCs w:val="22"/>
                <w:highlight w:val="none"/>
              </w:rPr>
              <w:t>32</w:t>
            </w:r>
          </w:p>
        </w:tc>
        <w:tc>
          <w:tcPr>
            <w:tcW w:w="1350" w:type="dxa"/>
            <w:vAlign w:val="top"/>
          </w:tcPr>
          <w:p w14:paraId="1E6612AD">
            <w:pPr>
              <w:pStyle w:val="16"/>
              <w:spacing w:before="33" w:line="222" w:lineRule="auto"/>
              <w:jc w:val="center"/>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6"/>
                <w:sz w:val="22"/>
                <w:szCs w:val="22"/>
                <w:highlight w:val="none"/>
              </w:rPr>
              <w:t>确定中标人</w:t>
            </w:r>
            <w:r>
              <w:rPr>
                <w:rFonts w:hint="eastAsia" w:asciiTheme="minorEastAsia" w:hAnsiTheme="minorEastAsia" w:eastAsiaTheme="minorEastAsia" w:cstheme="minorEastAsia"/>
                <w:color w:val="auto"/>
                <w:spacing w:val="-4"/>
                <w:sz w:val="22"/>
                <w:szCs w:val="22"/>
                <w:highlight w:val="none"/>
              </w:rPr>
              <w:t>时，</w:t>
            </w:r>
            <w:r>
              <w:rPr>
                <w:rFonts w:hint="eastAsia" w:asciiTheme="minorEastAsia" w:hAnsiTheme="minorEastAsia" w:eastAsiaTheme="minorEastAsia" w:cstheme="minorEastAsia"/>
                <w:color w:val="auto"/>
                <w:spacing w:val="-42"/>
                <w:sz w:val="22"/>
                <w:szCs w:val="22"/>
                <w:highlight w:val="none"/>
              </w:rPr>
              <w:t xml:space="preserve"> </w:t>
            </w:r>
            <w:r>
              <w:rPr>
                <w:rFonts w:hint="eastAsia" w:asciiTheme="minorEastAsia" w:hAnsiTheme="minorEastAsia" w:eastAsiaTheme="minorEastAsia" w:cstheme="minorEastAsia"/>
                <w:color w:val="auto"/>
                <w:spacing w:val="-4"/>
                <w:sz w:val="22"/>
                <w:szCs w:val="22"/>
                <w:highlight w:val="none"/>
              </w:rPr>
              <w:t>出现中</w:t>
            </w:r>
            <w:r>
              <w:rPr>
                <w:rFonts w:hint="eastAsia" w:asciiTheme="minorEastAsia" w:hAnsiTheme="minorEastAsia" w:eastAsiaTheme="minorEastAsia" w:cstheme="minorEastAsia"/>
                <w:color w:val="auto"/>
                <w:spacing w:val="-58"/>
                <w:sz w:val="22"/>
                <w:szCs w:val="22"/>
                <w:highlight w:val="none"/>
              </w:rPr>
              <w:t xml:space="preserve"> </w:t>
            </w:r>
            <w:r>
              <w:rPr>
                <w:rFonts w:hint="eastAsia" w:asciiTheme="minorEastAsia" w:hAnsiTheme="minorEastAsia" w:eastAsiaTheme="minorEastAsia" w:cstheme="minorEastAsia"/>
                <w:color w:val="auto"/>
                <w:spacing w:val="-4"/>
                <w:sz w:val="22"/>
                <w:szCs w:val="22"/>
                <w:highlight w:val="none"/>
              </w:rPr>
              <w:t>标</w:t>
            </w:r>
            <w:r>
              <w:rPr>
                <w:rFonts w:hint="eastAsia" w:asciiTheme="minorEastAsia" w:hAnsiTheme="minorEastAsia" w:eastAsiaTheme="minorEastAsia" w:cstheme="minorEastAsia"/>
                <w:color w:val="auto"/>
                <w:spacing w:val="25"/>
                <w:sz w:val="22"/>
                <w:szCs w:val="22"/>
                <w:highlight w:val="none"/>
              </w:rPr>
              <w:t>候选人分数</w:t>
            </w:r>
            <w:r>
              <w:rPr>
                <w:rFonts w:hint="eastAsia" w:asciiTheme="minorEastAsia" w:hAnsiTheme="minorEastAsia" w:eastAsiaTheme="minorEastAsia" w:cstheme="minorEastAsia"/>
                <w:color w:val="auto"/>
                <w:spacing w:val="-5"/>
                <w:sz w:val="22"/>
                <w:szCs w:val="22"/>
                <w:highlight w:val="none"/>
              </w:rPr>
              <w:t>并列的情形，</w:t>
            </w:r>
            <w:r>
              <w:rPr>
                <w:rFonts w:hint="eastAsia" w:asciiTheme="minorEastAsia" w:hAnsiTheme="minorEastAsia" w:eastAsiaTheme="minorEastAsia" w:cstheme="minorEastAsia"/>
                <w:color w:val="auto"/>
                <w:spacing w:val="5"/>
                <w:sz w:val="22"/>
                <w:szCs w:val="22"/>
                <w:highlight w:val="none"/>
              </w:rPr>
              <w:t>确定中标人</w:t>
            </w:r>
            <w:r>
              <w:rPr>
                <w:rFonts w:hint="eastAsia" w:asciiTheme="minorEastAsia" w:hAnsiTheme="minorEastAsia" w:eastAsiaTheme="minorEastAsia" w:cstheme="minorEastAsia"/>
                <w:color w:val="auto"/>
                <w:spacing w:val="5"/>
                <w:sz w:val="22"/>
                <w:szCs w:val="22"/>
                <w:highlight w:val="none"/>
                <w:lang w:val="en-US" w:eastAsia="zh-CN"/>
              </w:rPr>
              <w:t>方</w:t>
            </w:r>
            <w:r>
              <w:rPr>
                <w:rFonts w:hint="eastAsia" w:asciiTheme="minorEastAsia" w:hAnsiTheme="minorEastAsia" w:eastAsiaTheme="minorEastAsia" w:cstheme="minorEastAsia"/>
                <w:color w:val="auto"/>
                <w:sz w:val="22"/>
                <w:szCs w:val="22"/>
                <w:highlight w:val="none"/>
              </w:rPr>
              <w:t>式</w:t>
            </w:r>
          </w:p>
        </w:tc>
        <w:tc>
          <w:tcPr>
            <w:tcW w:w="8250" w:type="dxa"/>
            <w:vAlign w:val="top"/>
          </w:tcPr>
          <w:p w14:paraId="0FE94BFC">
            <w:pPr>
              <w:pStyle w:val="16"/>
              <w:spacing w:before="72" w:line="220" w:lineRule="auto"/>
              <w:ind w:firstLine="430" w:firstLineChars="200"/>
              <w:outlineLvl w:val="2"/>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
                <w:bCs/>
                <w:color w:val="auto"/>
                <w:spacing w:val="-3"/>
                <w:sz w:val="22"/>
                <w:szCs w:val="22"/>
                <w:highlight w:val="none"/>
              </w:rPr>
              <w:t>☑采用综合评分法的，</w:t>
            </w:r>
            <w:r>
              <w:rPr>
                <w:rFonts w:hint="eastAsia" w:asciiTheme="minorEastAsia" w:hAnsiTheme="minorEastAsia" w:eastAsiaTheme="minorEastAsia" w:cstheme="minorEastAsia"/>
                <w:color w:val="auto"/>
                <w:spacing w:val="-3"/>
                <w:sz w:val="22"/>
                <w:szCs w:val="22"/>
                <w:highlight w:val="none"/>
              </w:rPr>
              <w:t>按评审后得分由高到低顺序排列。得分相同的，按投标报</w:t>
            </w:r>
          </w:p>
          <w:p w14:paraId="24171409">
            <w:pPr>
              <w:pStyle w:val="16"/>
              <w:spacing w:before="165" w:line="219" w:lineRule="auto"/>
              <w:ind w:left="113" w:leftChars="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z w:val="22"/>
                <w:szCs w:val="22"/>
                <w:highlight w:val="none"/>
              </w:rPr>
              <w:t>价由低到高顺序排列。得分且投标报价相同的，按技术</w:t>
            </w:r>
            <w:r>
              <w:rPr>
                <w:rFonts w:hint="eastAsia" w:asciiTheme="minorEastAsia" w:hAnsiTheme="minorEastAsia" w:eastAsiaTheme="minorEastAsia" w:cstheme="minorEastAsia"/>
                <w:color w:val="auto"/>
                <w:spacing w:val="-1"/>
                <w:sz w:val="22"/>
                <w:szCs w:val="22"/>
                <w:highlight w:val="none"/>
              </w:rPr>
              <w:t>指标优劣顺序排列。</w:t>
            </w:r>
          </w:p>
        </w:tc>
      </w:tr>
      <w:tr w14:paraId="256486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3" w:hRule="atLeast"/>
        </w:trPr>
        <w:tc>
          <w:tcPr>
            <w:tcW w:w="630" w:type="dxa"/>
            <w:vAlign w:val="top"/>
          </w:tcPr>
          <w:p w14:paraId="47291A0F">
            <w:pPr>
              <w:pStyle w:val="16"/>
              <w:spacing w:before="71" w:line="176" w:lineRule="auto"/>
              <w:jc w:val="center"/>
              <w:rPr>
                <w:rFonts w:hint="eastAsia" w:asciiTheme="minorEastAsia" w:hAnsiTheme="minorEastAsia" w:eastAsiaTheme="minorEastAsia" w:cstheme="minorEastAsia"/>
                <w:color w:val="auto"/>
                <w:spacing w:val="-13"/>
                <w:sz w:val="22"/>
                <w:szCs w:val="22"/>
                <w:highlight w:val="none"/>
              </w:rPr>
            </w:pPr>
            <w:r>
              <w:rPr>
                <w:rFonts w:hint="eastAsia" w:asciiTheme="minorEastAsia" w:hAnsiTheme="minorEastAsia" w:eastAsiaTheme="minorEastAsia" w:cstheme="minorEastAsia"/>
                <w:color w:val="auto"/>
                <w:spacing w:val="-7"/>
                <w:sz w:val="22"/>
                <w:szCs w:val="22"/>
                <w:highlight w:val="none"/>
              </w:rPr>
              <w:t>33</w:t>
            </w:r>
          </w:p>
        </w:tc>
        <w:tc>
          <w:tcPr>
            <w:tcW w:w="1350" w:type="dxa"/>
            <w:vAlign w:val="top"/>
          </w:tcPr>
          <w:p w14:paraId="4A886078">
            <w:pPr>
              <w:pStyle w:val="16"/>
              <w:spacing w:before="36" w:line="205" w:lineRule="auto"/>
              <w:jc w:val="center"/>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3"/>
                <w:sz w:val="22"/>
                <w:szCs w:val="22"/>
                <w:highlight w:val="none"/>
              </w:rPr>
              <w:t>履约保证金</w:t>
            </w:r>
          </w:p>
        </w:tc>
        <w:tc>
          <w:tcPr>
            <w:tcW w:w="8250" w:type="dxa"/>
            <w:vAlign w:val="top"/>
          </w:tcPr>
          <w:p w14:paraId="565A479B">
            <w:pPr>
              <w:pStyle w:val="16"/>
              <w:spacing w:before="36" w:line="205" w:lineRule="auto"/>
              <w:ind w:left="113" w:leftChars="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rPr>
              <w:t>本项目不</w:t>
            </w:r>
            <w:r>
              <w:rPr>
                <w:rFonts w:hint="eastAsia" w:asciiTheme="minorEastAsia" w:hAnsiTheme="minorEastAsia" w:eastAsiaTheme="minorEastAsia" w:cstheme="minorEastAsia"/>
                <w:color w:val="auto"/>
                <w:spacing w:val="-1"/>
                <w:sz w:val="22"/>
                <w:szCs w:val="22"/>
                <w:highlight w:val="none"/>
                <w:lang w:val="en-US" w:eastAsia="zh-CN"/>
              </w:rPr>
              <w:t>收取</w:t>
            </w:r>
            <w:r>
              <w:rPr>
                <w:rFonts w:hint="eastAsia" w:asciiTheme="minorEastAsia" w:hAnsiTheme="minorEastAsia" w:eastAsiaTheme="minorEastAsia" w:cstheme="minorEastAsia"/>
                <w:color w:val="auto"/>
                <w:spacing w:val="-1"/>
                <w:sz w:val="22"/>
                <w:szCs w:val="22"/>
                <w:highlight w:val="none"/>
              </w:rPr>
              <w:t>履约保证金</w:t>
            </w:r>
          </w:p>
        </w:tc>
      </w:tr>
      <w:tr w14:paraId="1E28BB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8" w:hRule="atLeast"/>
        </w:trPr>
        <w:tc>
          <w:tcPr>
            <w:tcW w:w="630" w:type="dxa"/>
            <w:vAlign w:val="top"/>
          </w:tcPr>
          <w:p w14:paraId="52D4746D">
            <w:pPr>
              <w:pStyle w:val="16"/>
              <w:spacing w:before="72" w:line="184" w:lineRule="auto"/>
              <w:jc w:val="center"/>
              <w:rPr>
                <w:rFonts w:hint="eastAsia" w:asciiTheme="minorEastAsia" w:hAnsiTheme="minorEastAsia" w:eastAsiaTheme="minorEastAsia" w:cstheme="minorEastAsia"/>
                <w:color w:val="auto"/>
                <w:spacing w:val="-13"/>
                <w:sz w:val="22"/>
                <w:szCs w:val="22"/>
                <w:highlight w:val="none"/>
              </w:rPr>
            </w:pPr>
            <w:r>
              <w:rPr>
                <w:rFonts w:hint="eastAsia" w:asciiTheme="minorEastAsia" w:hAnsiTheme="minorEastAsia" w:eastAsiaTheme="minorEastAsia" w:cstheme="minorEastAsia"/>
                <w:color w:val="auto"/>
                <w:spacing w:val="-7"/>
                <w:sz w:val="22"/>
                <w:szCs w:val="22"/>
                <w:highlight w:val="none"/>
              </w:rPr>
              <w:t>34</w:t>
            </w:r>
          </w:p>
        </w:tc>
        <w:tc>
          <w:tcPr>
            <w:tcW w:w="1350" w:type="dxa"/>
            <w:vAlign w:val="top"/>
          </w:tcPr>
          <w:p w14:paraId="61862F36">
            <w:pPr>
              <w:pStyle w:val="16"/>
              <w:spacing w:before="33" w:line="231" w:lineRule="auto"/>
              <w:ind w:left="114" w:leftChars="0" w:right="106" w:rightChars="0" w:hanging="2" w:firstLineChars="0"/>
              <w:jc w:val="center"/>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3"/>
                <w:sz w:val="22"/>
                <w:szCs w:val="22"/>
                <w:highlight w:val="none"/>
              </w:rPr>
              <w:t>代理服务费</w:t>
            </w:r>
          </w:p>
        </w:tc>
        <w:tc>
          <w:tcPr>
            <w:tcW w:w="8250" w:type="dxa"/>
            <w:vAlign w:val="top"/>
          </w:tcPr>
          <w:p w14:paraId="4DEA7E1E">
            <w:pPr>
              <w:pStyle w:val="16"/>
              <w:spacing w:before="33" w:line="231" w:lineRule="auto"/>
              <w:ind w:left="114" w:leftChars="0" w:right="106" w:rightChars="0" w:hanging="2" w:firstLineChars="0"/>
              <w:jc w:val="both"/>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3"/>
                <w:sz w:val="22"/>
                <w:szCs w:val="22"/>
                <w:highlight w:val="none"/>
                <w:lang w:val="en-US" w:eastAsia="zh-CN"/>
              </w:rPr>
              <w:t>招标代理服务费参照国家计委关于《招标代理服务收费管理暂行办法》（计价格 [2002]1980号)和发改价格【2011】534号文件规定计算，由成交供应商在领取中标通知书前一次性支付。</w:t>
            </w:r>
          </w:p>
        </w:tc>
      </w:tr>
      <w:tr w14:paraId="59D70D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8" w:hRule="atLeast"/>
        </w:trPr>
        <w:tc>
          <w:tcPr>
            <w:tcW w:w="630" w:type="dxa"/>
            <w:vAlign w:val="top"/>
          </w:tcPr>
          <w:p w14:paraId="5D831001">
            <w:pPr>
              <w:pStyle w:val="16"/>
              <w:spacing w:before="210" w:line="184" w:lineRule="auto"/>
              <w:jc w:val="center"/>
              <w:rPr>
                <w:rFonts w:hint="eastAsia" w:asciiTheme="minorEastAsia" w:hAnsiTheme="minorEastAsia" w:eastAsiaTheme="minorEastAsia" w:cstheme="minorEastAsia"/>
                <w:color w:val="auto"/>
                <w:spacing w:val="-13"/>
                <w:sz w:val="22"/>
                <w:szCs w:val="22"/>
                <w:highlight w:val="none"/>
              </w:rPr>
            </w:pPr>
            <w:r>
              <w:rPr>
                <w:rFonts w:hint="eastAsia" w:asciiTheme="minorEastAsia" w:hAnsiTheme="minorEastAsia" w:eastAsiaTheme="minorEastAsia" w:cstheme="minorEastAsia"/>
                <w:color w:val="auto"/>
                <w:spacing w:val="-7"/>
                <w:sz w:val="22"/>
                <w:szCs w:val="22"/>
                <w:highlight w:val="none"/>
              </w:rPr>
              <w:t>35</w:t>
            </w:r>
          </w:p>
        </w:tc>
        <w:tc>
          <w:tcPr>
            <w:tcW w:w="1350" w:type="dxa"/>
            <w:vAlign w:val="top"/>
          </w:tcPr>
          <w:p w14:paraId="2C730741">
            <w:pPr>
              <w:pStyle w:val="16"/>
              <w:spacing w:before="175" w:line="221" w:lineRule="auto"/>
              <w:jc w:val="center"/>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2"/>
                <w:sz w:val="22"/>
                <w:szCs w:val="22"/>
                <w:highlight w:val="none"/>
              </w:rPr>
              <w:t>付款方式</w:t>
            </w:r>
          </w:p>
        </w:tc>
        <w:tc>
          <w:tcPr>
            <w:tcW w:w="8250" w:type="dxa"/>
            <w:vAlign w:val="top"/>
          </w:tcPr>
          <w:p w14:paraId="2E963876">
            <w:pPr>
              <w:pStyle w:val="16"/>
              <w:spacing w:before="34" w:line="223" w:lineRule="auto"/>
              <w:ind w:left="113" w:leftChars="0" w:right="106" w:rightChars="0" w:firstLine="4" w:firstLineChars="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2"/>
                <w:sz w:val="22"/>
                <w:szCs w:val="22"/>
                <w:highlight w:val="none"/>
              </w:rPr>
              <w:t>月度结款，成交供应商根据实际供应数量开具发票，发票后附送货清单，</w:t>
            </w:r>
            <w:r>
              <w:rPr>
                <w:rFonts w:hint="eastAsia" w:asciiTheme="minorEastAsia" w:hAnsiTheme="minorEastAsia" w:eastAsiaTheme="minorEastAsia" w:cstheme="minorEastAsia"/>
                <w:color w:val="auto"/>
                <w:spacing w:val="-3"/>
                <w:sz w:val="22"/>
                <w:szCs w:val="22"/>
                <w:highlight w:val="none"/>
              </w:rPr>
              <w:t>清单上必须</w:t>
            </w:r>
            <w:r>
              <w:rPr>
                <w:rFonts w:hint="eastAsia" w:asciiTheme="minorEastAsia" w:hAnsiTheme="minorEastAsia" w:eastAsiaTheme="minorEastAsia" w:cstheme="minorEastAsia"/>
                <w:color w:val="auto"/>
                <w:sz w:val="22"/>
                <w:szCs w:val="22"/>
                <w:highlight w:val="none"/>
              </w:rPr>
              <w:t xml:space="preserve"> 有现场负责人、验收货品人员、签收人员签字。</w:t>
            </w:r>
            <w:r>
              <w:rPr>
                <w:rFonts w:hint="eastAsia" w:asciiTheme="minorEastAsia" w:hAnsiTheme="minorEastAsia" w:eastAsiaTheme="minorEastAsia" w:cstheme="minorEastAsia"/>
                <w:color w:val="auto"/>
                <w:spacing w:val="-1"/>
                <w:sz w:val="22"/>
                <w:szCs w:val="22"/>
                <w:highlight w:val="none"/>
              </w:rPr>
              <w:t>以实际配送量为准。</w:t>
            </w:r>
          </w:p>
        </w:tc>
      </w:tr>
      <w:tr w14:paraId="0BB281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8" w:hRule="atLeast"/>
        </w:trPr>
        <w:tc>
          <w:tcPr>
            <w:tcW w:w="630" w:type="dxa"/>
            <w:vAlign w:val="top"/>
          </w:tcPr>
          <w:p w14:paraId="45E8DF6C">
            <w:pPr>
              <w:spacing w:line="251" w:lineRule="auto"/>
              <w:jc w:val="center"/>
              <w:rPr>
                <w:rFonts w:hint="eastAsia" w:asciiTheme="minorEastAsia" w:hAnsiTheme="minorEastAsia" w:eastAsiaTheme="minorEastAsia" w:cstheme="minorEastAsia"/>
                <w:color w:val="auto"/>
                <w:sz w:val="22"/>
                <w:szCs w:val="22"/>
                <w:highlight w:val="none"/>
              </w:rPr>
            </w:pPr>
          </w:p>
          <w:p w14:paraId="12E21049">
            <w:pPr>
              <w:spacing w:line="251" w:lineRule="auto"/>
              <w:jc w:val="center"/>
              <w:rPr>
                <w:rFonts w:hint="eastAsia" w:asciiTheme="minorEastAsia" w:hAnsiTheme="minorEastAsia" w:eastAsiaTheme="minorEastAsia" w:cstheme="minorEastAsia"/>
                <w:color w:val="auto"/>
                <w:sz w:val="22"/>
                <w:szCs w:val="22"/>
                <w:highlight w:val="none"/>
              </w:rPr>
            </w:pPr>
          </w:p>
          <w:p w14:paraId="5C9A8E8F">
            <w:pPr>
              <w:spacing w:line="251" w:lineRule="auto"/>
              <w:jc w:val="center"/>
              <w:rPr>
                <w:rFonts w:hint="eastAsia" w:asciiTheme="minorEastAsia" w:hAnsiTheme="minorEastAsia" w:eastAsiaTheme="minorEastAsia" w:cstheme="minorEastAsia"/>
                <w:color w:val="auto"/>
                <w:sz w:val="22"/>
                <w:szCs w:val="22"/>
                <w:highlight w:val="none"/>
              </w:rPr>
            </w:pPr>
          </w:p>
          <w:p w14:paraId="20846B60">
            <w:pPr>
              <w:spacing w:line="252" w:lineRule="auto"/>
              <w:jc w:val="center"/>
              <w:rPr>
                <w:rFonts w:hint="eastAsia" w:asciiTheme="minorEastAsia" w:hAnsiTheme="minorEastAsia" w:eastAsiaTheme="minorEastAsia" w:cstheme="minorEastAsia"/>
                <w:color w:val="auto"/>
                <w:sz w:val="22"/>
                <w:szCs w:val="22"/>
                <w:highlight w:val="none"/>
              </w:rPr>
            </w:pPr>
          </w:p>
          <w:p w14:paraId="7521C7C2">
            <w:pPr>
              <w:spacing w:line="252" w:lineRule="auto"/>
              <w:jc w:val="center"/>
              <w:rPr>
                <w:rFonts w:hint="eastAsia" w:asciiTheme="minorEastAsia" w:hAnsiTheme="minorEastAsia" w:eastAsiaTheme="minorEastAsia" w:cstheme="minorEastAsia"/>
                <w:color w:val="auto"/>
                <w:sz w:val="22"/>
                <w:szCs w:val="22"/>
                <w:highlight w:val="none"/>
              </w:rPr>
            </w:pPr>
          </w:p>
          <w:p w14:paraId="6D86F6B4">
            <w:pPr>
              <w:spacing w:line="252" w:lineRule="auto"/>
              <w:jc w:val="center"/>
              <w:rPr>
                <w:rFonts w:hint="eastAsia" w:asciiTheme="minorEastAsia" w:hAnsiTheme="minorEastAsia" w:eastAsiaTheme="minorEastAsia" w:cstheme="minorEastAsia"/>
                <w:color w:val="auto"/>
                <w:sz w:val="22"/>
                <w:szCs w:val="22"/>
                <w:highlight w:val="none"/>
              </w:rPr>
            </w:pPr>
          </w:p>
          <w:p w14:paraId="010222EA">
            <w:pPr>
              <w:spacing w:line="252" w:lineRule="auto"/>
              <w:jc w:val="center"/>
              <w:rPr>
                <w:rFonts w:hint="eastAsia" w:asciiTheme="minorEastAsia" w:hAnsiTheme="minorEastAsia" w:eastAsiaTheme="minorEastAsia" w:cstheme="minorEastAsia"/>
                <w:color w:val="auto"/>
                <w:sz w:val="22"/>
                <w:szCs w:val="22"/>
                <w:highlight w:val="none"/>
              </w:rPr>
            </w:pPr>
          </w:p>
          <w:p w14:paraId="2F216BA0">
            <w:pPr>
              <w:spacing w:line="252" w:lineRule="auto"/>
              <w:jc w:val="center"/>
              <w:rPr>
                <w:rFonts w:hint="eastAsia" w:asciiTheme="minorEastAsia" w:hAnsiTheme="minorEastAsia" w:eastAsiaTheme="minorEastAsia" w:cstheme="minorEastAsia"/>
                <w:color w:val="auto"/>
                <w:sz w:val="22"/>
                <w:szCs w:val="22"/>
                <w:highlight w:val="none"/>
              </w:rPr>
            </w:pPr>
          </w:p>
          <w:p w14:paraId="546A4BC5">
            <w:pPr>
              <w:pStyle w:val="16"/>
              <w:spacing w:before="72" w:line="184" w:lineRule="auto"/>
              <w:jc w:val="center"/>
              <w:rPr>
                <w:rFonts w:hint="eastAsia" w:asciiTheme="minorEastAsia" w:hAnsiTheme="minorEastAsia" w:eastAsiaTheme="minorEastAsia" w:cstheme="minorEastAsia"/>
                <w:color w:val="auto"/>
                <w:spacing w:val="-13"/>
                <w:sz w:val="22"/>
                <w:szCs w:val="22"/>
                <w:highlight w:val="none"/>
              </w:rPr>
            </w:pPr>
            <w:r>
              <w:rPr>
                <w:rFonts w:hint="eastAsia" w:asciiTheme="minorEastAsia" w:hAnsiTheme="minorEastAsia" w:eastAsiaTheme="minorEastAsia" w:cstheme="minorEastAsia"/>
                <w:color w:val="auto"/>
                <w:spacing w:val="-7"/>
                <w:sz w:val="22"/>
                <w:szCs w:val="22"/>
                <w:highlight w:val="none"/>
                <w:lang w:val="en-US" w:eastAsia="zh-CN"/>
              </w:rPr>
              <w:t>36</w:t>
            </w:r>
          </w:p>
        </w:tc>
        <w:tc>
          <w:tcPr>
            <w:tcW w:w="1350" w:type="dxa"/>
            <w:vAlign w:val="top"/>
          </w:tcPr>
          <w:p w14:paraId="485FF9A9">
            <w:pPr>
              <w:spacing w:line="261" w:lineRule="auto"/>
              <w:jc w:val="center"/>
              <w:rPr>
                <w:rFonts w:hint="eastAsia" w:asciiTheme="minorEastAsia" w:hAnsiTheme="minorEastAsia" w:eastAsiaTheme="minorEastAsia" w:cstheme="minorEastAsia"/>
                <w:color w:val="auto"/>
                <w:sz w:val="22"/>
                <w:szCs w:val="22"/>
                <w:highlight w:val="none"/>
              </w:rPr>
            </w:pPr>
          </w:p>
          <w:p w14:paraId="438CE0E6">
            <w:pPr>
              <w:spacing w:line="261" w:lineRule="auto"/>
              <w:jc w:val="center"/>
              <w:rPr>
                <w:rFonts w:hint="eastAsia" w:asciiTheme="minorEastAsia" w:hAnsiTheme="minorEastAsia" w:eastAsiaTheme="minorEastAsia" w:cstheme="minorEastAsia"/>
                <w:color w:val="auto"/>
                <w:sz w:val="22"/>
                <w:szCs w:val="22"/>
                <w:highlight w:val="none"/>
              </w:rPr>
            </w:pPr>
          </w:p>
          <w:p w14:paraId="22468D1D">
            <w:pPr>
              <w:spacing w:line="261" w:lineRule="auto"/>
              <w:jc w:val="center"/>
              <w:rPr>
                <w:rFonts w:hint="eastAsia" w:asciiTheme="minorEastAsia" w:hAnsiTheme="minorEastAsia" w:eastAsiaTheme="minorEastAsia" w:cstheme="minorEastAsia"/>
                <w:color w:val="auto"/>
                <w:sz w:val="22"/>
                <w:szCs w:val="22"/>
                <w:highlight w:val="none"/>
              </w:rPr>
            </w:pPr>
          </w:p>
          <w:p w14:paraId="7586C1C9">
            <w:pPr>
              <w:spacing w:line="261" w:lineRule="auto"/>
              <w:jc w:val="center"/>
              <w:rPr>
                <w:rFonts w:hint="eastAsia" w:asciiTheme="minorEastAsia" w:hAnsiTheme="minorEastAsia" w:eastAsiaTheme="minorEastAsia" w:cstheme="minorEastAsia"/>
                <w:color w:val="auto"/>
                <w:sz w:val="22"/>
                <w:szCs w:val="22"/>
                <w:highlight w:val="none"/>
              </w:rPr>
            </w:pPr>
          </w:p>
          <w:p w14:paraId="0A6B4D54">
            <w:pPr>
              <w:spacing w:line="261" w:lineRule="auto"/>
              <w:jc w:val="center"/>
              <w:rPr>
                <w:rFonts w:hint="eastAsia" w:asciiTheme="minorEastAsia" w:hAnsiTheme="minorEastAsia" w:eastAsiaTheme="minorEastAsia" w:cstheme="minorEastAsia"/>
                <w:color w:val="auto"/>
                <w:sz w:val="22"/>
                <w:szCs w:val="22"/>
                <w:highlight w:val="none"/>
              </w:rPr>
            </w:pPr>
          </w:p>
          <w:p w14:paraId="65A68858">
            <w:pPr>
              <w:spacing w:line="261" w:lineRule="auto"/>
              <w:jc w:val="center"/>
              <w:rPr>
                <w:rFonts w:hint="eastAsia" w:asciiTheme="minorEastAsia" w:hAnsiTheme="minorEastAsia" w:eastAsiaTheme="minorEastAsia" w:cstheme="minorEastAsia"/>
                <w:color w:val="auto"/>
                <w:sz w:val="22"/>
                <w:szCs w:val="22"/>
                <w:highlight w:val="none"/>
              </w:rPr>
            </w:pPr>
          </w:p>
          <w:p w14:paraId="6864BCFD">
            <w:pPr>
              <w:spacing w:line="262" w:lineRule="auto"/>
              <w:jc w:val="center"/>
              <w:rPr>
                <w:rFonts w:hint="eastAsia" w:asciiTheme="minorEastAsia" w:hAnsiTheme="minorEastAsia" w:eastAsiaTheme="minorEastAsia" w:cstheme="minorEastAsia"/>
                <w:color w:val="auto"/>
                <w:sz w:val="22"/>
                <w:szCs w:val="22"/>
                <w:highlight w:val="none"/>
              </w:rPr>
            </w:pPr>
          </w:p>
          <w:p w14:paraId="22151BDA">
            <w:pPr>
              <w:spacing w:line="262" w:lineRule="auto"/>
              <w:jc w:val="center"/>
              <w:rPr>
                <w:rFonts w:hint="eastAsia" w:asciiTheme="minorEastAsia" w:hAnsiTheme="minorEastAsia" w:eastAsiaTheme="minorEastAsia" w:cstheme="minorEastAsia"/>
                <w:color w:val="auto"/>
                <w:sz w:val="22"/>
                <w:szCs w:val="22"/>
                <w:highlight w:val="none"/>
              </w:rPr>
            </w:pPr>
          </w:p>
          <w:p w14:paraId="61F21EB8">
            <w:pPr>
              <w:pStyle w:val="16"/>
              <w:spacing w:before="71" w:line="222" w:lineRule="auto"/>
              <w:jc w:val="center"/>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2"/>
                <w:sz w:val="22"/>
                <w:szCs w:val="22"/>
                <w:highlight w:val="none"/>
              </w:rPr>
              <w:t>注意事项</w:t>
            </w:r>
          </w:p>
        </w:tc>
        <w:tc>
          <w:tcPr>
            <w:tcW w:w="8250" w:type="dxa"/>
            <w:vAlign w:val="top"/>
          </w:tcPr>
          <w:p w14:paraId="1ACC3D34">
            <w:pPr>
              <w:pStyle w:val="16"/>
              <w:spacing w:before="32" w:line="234" w:lineRule="auto"/>
              <w:ind w:left="113" w:right="106" w:firstLine="435"/>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1、本项目实行电子招投标，供应商须登录政采云平台申请获取采购文件，并需</w:t>
            </w:r>
            <w:r>
              <w:rPr>
                <w:rFonts w:hint="eastAsia" w:asciiTheme="minorEastAsia" w:hAnsiTheme="minorEastAsia" w:eastAsiaTheme="minorEastAsia" w:cstheme="minorEastAsia"/>
                <w:color w:val="auto"/>
                <w:spacing w:val="10"/>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要使用CA</w:t>
            </w:r>
            <w:r>
              <w:rPr>
                <w:rFonts w:hint="eastAsia" w:asciiTheme="minorEastAsia" w:hAnsiTheme="minorEastAsia" w:eastAsiaTheme="minorEastAsia" w:cstheme="minorEastAsia"/>
                <w:color w:val="auto"/>
                <w:spacing w:val="-44"/>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锁，登录政采云电子投标客户端制作投标文件，若供应商参与投标,</w:t>
            </w:r>
            <w:r>
              <w:rPr>
                <w:rFonts w:hint="eastAsia" w:asciiTheme="minorEastAsia" w:hAnsiTheme="minorEastAsia" w:eastAsiaTheme="minorEastAsia" w:cstheme="minorEastAsia"/>
                <w:color w:val="auto"/>
                <w:spacing w:val="-65"/>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自行承</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担与投标有关的一切费用。</w:t>
            </w:r>
          </w:p>
          <w:p w14:paraId="013D06AA">
            <w:pPr>
              <w:pStyle w:val="16"/>
              <w:spacing w:before="22" w:line="233" w:lineRule="auto"/>
              <w:ind w:left="112" w:right="106" w:firstLine="444"/>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2、各供应商应在开标前确保是新疆维吾尔自治区政</w:t>
            </w:r>
            <w:r>
              <w:rPr>
                <w:rFonts w:hint="eastAsia" w:asciiTheme="minorEastAsia" w:hAnsiTheme="minorEastAsia" w:eastAsiaTheme="minorEastAsia" w:cstheme="minorEastAsia"/>
                <w:color w:val="auto"/>
                <w:spacing w:val="-1"/>
                <w:sz w:val="22"/>
                <w:szCs w:val="22"/>
                <w:highlight w:val="none"/>
              </w:rPr>
              <w:t>府采购网正式注册入库的供</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3"/>
                <w:sz w:val="22"/>
                <w:szCs w:val="22"/>
                <w:highlight w:val="none"/>
              </w:rPr>
              <w:t>应商，并完成</w:t>
            </w:r>
            <w:r>
              <w:rPr>
                <w:rFonts w:hint="eastAsia" w:asciiTheme="minorEastAsia" w:hAnsiTheme="minorEastAsia" w:eastAsiaTheme="minorEastAsia" w:cstheme="minorEastAsia"/>
                <w:color w:val="auto"/>
                <w:spacing w:val="-40"/>
                <w:sz w:val="22"/>
                <w:szCs w:val="22"/>
                <w:highlight w:val="none"/>
              </w:rPr>
              <w:t xml:space="preserve"> </w:t>
            </w:r>
            <w:r>
              <w:rPr>
                <w:rFonts w:hint="eastAsia" w:asciiTheme="minorEastAsia" w:hAnsiTheme="minorEastAsia" w:eastAsiaTheme="minorEastAsia" w:cstheme="minorEastAsia"/>
                <w:color w:val="auto"/>
                <w:spacing w:val="-3"/>
                <w:sz w:val="22"/>
                <w:szCs w:val="22"/>
                <w:highlight w:val="none"/>
              </w:rPr>
              <w:t>CA</w:t>
            </w:r>
            <w:r>
              <w:rPr>
                <w:rFonts w:hint="eastAsia" w:asciiTheme="minorEastAsia" w:hAnsiTheme="minorEastAsia" w:eastAsiaTheme="minorEastAsia" w:cstheme="minorEastAsia"/>
                <w:color w:val="auto"/>
                <w:spacing w:val="-45"/>
                <w:sz w:val="22"/>
                <w:szCs w:val="22"/>
                <w:highlight w:val="none"/>
              </w:rPr>
              <w:t xml:space="preserve"> </w:t>
            </w:r>
            <w:r>
              <w:rPr>
                <w:rFonts w:hint="eastAsia" w:asciiTheme="minorEastAsia" w:hAnsiTheme="minorEastAsia" w:eastAsiaTheme="minorEastAsia" w:cstheme="minorEastAsia"/>
                <w:color w:val="auto"/>
                <w:spacing w:val="-3"/>
                <w:sz w:val="22"/>
                <w:szCs w:val="22"/>
                <w:highlight w:val="none"/>
              </w:rPr>
              <w:t>数字证书申领。因未注册入库、未办理</w:t>
            </w:r>
            <w:r>
              <w:rPr>
                <w:rFonts w:hint="eastAsia" w:asciiTheme="minorEastAsia" w:hAnsiTheme="minorEastAsia" w:eastAsiaTheme="minorEastAsia" w:cstheme="minorEastAsia"/>
                <w:color w:val="auto"/>
                <w:spacing w:val="-48"/>
                <w:sz w:val="22"/>
                <w:szCs w:val="22"/>
                <w:highlight w:val="none"/>
              </w:rPr>
              <w:t xml:space="preserve"> </w:t>
            </w:r>
            <w:r>
              <w:rPr>
                <w:rFonts w:hint="eastAsia" w:asciiTheme="minorEastAsia" w:hAnsiTheme="minorEastAsia" w:eastAsiaTheme="minorEastAsia" w:cstheme="minorEastAsia"/>
                <w:color w:val="auto"/>
                <w:spacing w:val="-3"/>
                <w:sz w:val="22"/>
                <w:szCs w:val="22"/>
                <w:highlight w:val="none"/>
              </w:rPr>
              <w:t>CA</w:t>
            </w:r>
            <w:r>
              <w:rPr>
                <w:rFonts w:hint="eastAsia" w:asciiTheme="minorEastAsia" w:hAnsiTheme="minorEastAsia" w:eastAsiaTheme="minorEastAsia" w:cstheme="minorEastAsia"/>
                <w:color w:val="auto"/>
                <w:spacing w:val="-47"/>
                <w:sz w:val="22"/>
                <w:szCs w:val="22"/>
                <w:highlight w:val="none"/>
              </w:rPr>
              <w:t xml:space="preserve"> </w:t>
            </w:r>
            <w:r>
              <w:rPr>
                <w:rFonts w:hint="eastAsia" w:asciiTheme="minorEastAsia" w:hAnsiTheme="minorEastAsia" w:eastAsiaTheme="minorEastAsia" w:cstheme="minorEastAsia"/>
                <w:color w:val="auto"/>
                <w:spacing w:val="-3"/>
                <w:sz w:val="22"/>
                <w:szCs w:val="22"/>
                <w:highlight w:val="none"/>
              </w:rPr>
              <w:t>数字证书等原因造成无法</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投标或投标失败等后果的由供应商自行承担</w:t>
            </w:r>
          </w:p>
          <w:p w14:paraId="578268D0">
            <w:pPr>
              <w:pStyle w:val="16"/>
              <w:spacing w:before="19" w:line="235" w:lineRule="auto"/>
              <w:ind w:left="113" w:right="106" w:firstLine="423"/>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3、供应商将政采云电子交易客户端下载、安装完成后，可通过账号密码</w:t>
            </w:r>
            <w:r>
              <w:rPr>
                <w:rFonts w:hint="eastAsia" w:asciiTheme="minorEastAsia" w:hAnsiTheme="minorEastAsia" w:eastAsiaTheme="minorEastAsia" w:cstheme="minorEastAsia"/>
                <w:color w:val="auto"/>
                <w:spacing w:val="-3"/>
                <w:sz w:val="22"/>
                <w:szCs w:val="22"/>
                <w:highlight w:val="none"/>
              </w:rPr>
              <w:t>或</w:t>
            </w:r>
            <w:r>
              <w:rPr>
                <w:rFonts w:hint="eastAsia" w:asciiTheme="minorEastAsia" w:hAnsiTheme="minorEastAsia" w:eastAsiaTheme="minorEastAsia" w:cstheme="minorEastAsia"/>
                <w:color w:val="auto"/>
                <w:spacing w:val="-51"/>
                <w:sz w:val="22"/>
                <w:szCs w:val="22"/>
                <w:highlight w:val="none"/>
              </w:rPr>
              <w:t xml:space="preserve"> </w:t>
            </w:r>
            <w:r>
              <w:rPr>
                <w:rFonts w:hint="eastAsia" w:asciiTheme="minorEastAsia" w:hAnsiTheme="minorEastAsia" w:eastAsiaTheme="minorEastAsia" w:cstheme="minorEastAsia"/>
                <w:color w:val="auto"/>
                <w:spacing w:val="-3"/>
                <w:sz w:val="22"/>
                <w:szCs w:val="22"/>
                <w:highlight w:val="none"/>
              </w:rPr>
              <w:t>CA</w:t>
            </w:r>
            <w:r>
              <w:rPr>
                <w:rFonts w:hint="eastAsia" w:asciiTheme="minorEastAsia" w:hAnsiTheme="minorEastAsia" w:eastAsiaTheme="minorEastAsia" w:cstheme="minorEastAsia"/>
                <w:color w:val="auto"/>
                <w:spacing w:val="-41"/>
                <w:sz w:val="22"/>
                <w:szCs w:val="22"/>
                <w:highlight w:val="none"/>
              </w:rPr>
              <w:t xml:space="preserve"> </w:t>
            </w:r>
            <w:r>
              <w:rPr>
                <w:rFonts w:hint="eastAsia" w:asciiTheme="minorEastAsia" w:hAnsiTheme="minorEastAsia" w:eastAsiaTheme="minorEastAsia" w:cstheme="minorEastAsia"/>
                <w:color w:val="auto"/>
                <w:spacing w:val="-3"/>
                <w:sz w:val="22"/>
                <w:szCs w:val="22"/>
                <w:highlight w:val="none"/>
              </w:rPr>
              <w:t>登</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录客户端进行响应文件制作。在使用政采云投标客户端时，建议使用</w:t>
            </w:r>
            <w:r>
              <w:rPr>
                <w:rFonts w:hint="eastAsia" w:asciiTheme="minorEastAsia" w:hAnsiTheme="minorEastAsia" w:eastAsiaTheme="minorEastAsia" w:cstheme="minorEastAsia"/>
                <w:color w:val="auto"/>
                <w:sz w:val="22"/>
                <w:szCs w:val="22"/>
                <w:highlight w:val="none"/>
              </w:rPr>
              <w:t>WIN</w:t>
            </w:r>
            <w:r>
              <w:rPr>
                <w:rFonts w:hint="eastAsia" w:asciiTheme="minorEastAsia" w:hAnsiTheme="minorEastAsia" w:eastAsiaTheme="minorEastAsia" w:cstheme="minorEastAsia"/>
                <w:color w:val="auto"/>
                <w:spacing w:val="1"/>
                <w:sz w:val="22"/>
                <w:szCs w:val="22"/>
                <w:highlight w:val="none"/>
              </w:rPr>
              <w:t>7</w:t>
            </w:r>
            <w:r>
              <w:rPr>
                <w:rFonts w:hint="eastAsia" w:asciiTheme="minorEastAsia" w:hAnsiTheme="minorEastAsia" w:eastAsiaTheme="minorEastAsia" w:cstheme="minorEastAsia"/>
                <w:color w:val="auto"/>
                <w:spacing w:val="-43"/>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及以上操</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作系统。客户端请至政采云平（https://login.zcygov.cn/use</w:t>
            </w:r>
            <w:r>
              <w:rPr>
                <w:rFonts w:hint="eastAsia" w:asciiTheme="minorEastAsia" w:hAnsiTheme="minorEastAsia" w:eastAsiaTheme="minorEastAsia" w:cstheme="minorEastAsia"/>
                <w:color w:val="auto"/>
                <w:spacing w:val="-2"/>
                <w:sz w:val="22"/>
                <w:szCs w:val="22"/>
                <w:highlight w:val="none"/>
              </w:rPr>
              <w:t>r-login/#/login）下</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载专区查看，如有问题可拨打政采云客户服务热线</w:t>
            </w:r>
            <w:r>
              <w:rPr>
                <w:rFonts w:hint="eastAsia" w:asciiTheme="minorEastAsia" w:hAnsiTheme="minorEastAsia" w:eastAsiaTheme="minorEastAsia" w:cstheme="minorEastAsia"/>
                <w:color w:val="auto"/>
                <w:spacing w:val="-29"/>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400-881-7190</w:t>
            </w:r>
            <w:r>
              <w:rPr>
                <w:rFonts w:hint="eastAsia" w:asciiTheme="minorEastAsia" w:hAnsiTheme="minorEastAsia" w:eastAsiaTheme="minorEastAsia" w:cstheme="minorEastAsia"/>
                <w:color w:val="auto"/>
                <w:spacing w:val="-51"/>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进行咨询。</w:t>
            </w:r>
          </w:p>
          <w:p w14:paraId="4582E259">
            <w:pPr>
              <w:pStyle w:val="16"/>
              <w:spacing w:before="22" w:line="235" w:lineRule="auto"/>
              <w:ind w:left="113" w:right="106" w:firstLine="439"/>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3"/>
                <w:sz w:val="22"/>
                <w:szCs w:val="22"/>
                <w:highlight w:val="none"/>
              </w:rPr>
              <w:t>4、供应商在开标时须使用制作加密电子响应文件所使用的</w:t>
            </w:r>
            <w:r>
              <w:rPr>
                <w:rFonts w:hint="eastAsia" w:asciiTheme="minorEastAsia" w:hAnsiTheme="minorEastAsia" w:eastAsiaTheme="minorEastAsia" w:cstheme="minorEastAsia"/>
                <w:color w:val="auto"/>
                <w:spacing w:val="-30"/>
                <w:sz w:val="22"/>
                <w:szCs w:val="22"/>
                <w:highlight w:val="none"/>
              </w:rPr>
              <w:t xml:space="preserve"> </w:t>
            </w:r>
            <w:r>
              <w:rPr>
                <w:rFonts w:hint="eastAsia" w:asciiTheme="minorEastAsia" w:hAnsiTheme="minorEastAsia" w:eastAsiaTheme="minorEastAsia" w:cstheme="minorEastAsia"/>
                <w:color w:val="auto"/>
                <w:spacing w:val="-3"/>
                <w:sz w:val="22"/>
                <w:szCs w:val="22"/>
                <w:highlight w:val="none"/>
              </w:rPr>
              <w:t>CA</w:t>
            </w:r>
            <w:r>
              <w:rPr>
                <w:rFonts w:hint="eastAsia" w:asciiTheme="minorEastAsia" w:hAnsiTheme="minorEastAsia" w:eastAsiaTheme="minorEastAsia" w:cstheme="minorEastAsia"/>
                <w:color w:val="auto"/>
                <w:spacing w:val="-47"/>
                <w:sz w:val="22"/>
                <w:szCs w:val="22"/>
                <w:highlight w:val="none"/>
              </w:rPr>
              <w:t xml:space="preserve"> </w:t>
            </w:r>
            <w:r>
              <w:rPr>
                <w:rFonts w:hint="eastAsia" w:asciiTheme="minorEastAsia" w:hAnsiTheme="minorEastAsia" w:eastAsiaTheme="minorEastAsia" w:cstheme="minorEastAsia"/>
                <w:color w:val="auto"/>
                <w:spacing w:val="-3"/>
                <w:sz w:val="22"/>
                <w:szCs w:val="22"/>
                <w:highlight w:val="none"/>
              </w:rPr>
              <w:t>锁及电脑，电脑须</w:t>
            </w:r>
            <w:r>
              <w:rPr>
                <w:rFonts w:hint="eastAsia" w:asciiTheme="minorEastAsia" w:hAnsiTheme="minorEastAsia" w:eastAsiaTheme="minorEastAsia" w:cstheme="minorEastAsia"/>
                <w:color w:val="auto"/>
                <w:spacing w:val="-2"/>
                <w:sz w:val="22"/>
                <w:szCs w:val="22"/>
                <w:highlight w:val="none"/>
              </w:rPr>
              <w:t>提前配置好浏览器，以便开标时解锁、投标报价。如因供应商自身原因导致在规定时</w:t>
            </w:r>
            <w:r>
              <w:rPr>
                <w:rFonts w:hint="eastAsia" w:asciiTheme="minorEastAsia" w:hAnsiTheme="minorEastAsia" w:eastAsiaTheme="minorEastAsia" w:cstheme="minorEastAsia"/>
                <w:color w:val="auto"/>
                <w:spacing w:val="-1"/>
                <w:sz w:val="22"/>
                <w:szCs w:val="22"/>
                <w:highlight w:val="none"/>
              </w:rPr>
              <w:t>间内无法正常解密的（如：浏览器故障、未安装相关驱动、网络故障、加密</w:t>
            </w:r>
            <w:r>
              <w:rPr>
                <w:rFonts w:hint="eastAsia" w:asciiTheme="minorEastAsia" w:hAnsiTheme="minorEastAsia" w:eastAsiaTheme="minorEastAsia" w:cstheme="minorEastAsia"/>
                <w:color w:val="auto"/>
                <w:spacing w:val="-39"/>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CA</w:t>
            </w:r>
            <w:r>
              <w:rPr>
                <w:rFonts w:hint="eastAsia" w:asciiTheme="minorEastAsia" w:hAnsiTheme="minorEastAsia" w:eastAsiaTheme="minorEastAsia" w:cstheme="minorEastAsia"/>
                <w:color w:val="auto"/>
                <w:spacing w:val="-42"/>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与解</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密</w:t>
            </w:r>
            <w:r>
              <w:rPr>
                <w:rFonts w:hint="eastAsia" w:asciiTheme="minorEastAsia" w:hAnsiTheme="minorEastAsia" w:eastAsiaTheme="minorEastAsia" w:cstheme="minorEastAsia"/>
                <w:color w:val="auto"/>
                <w:spacing w:val="-48"/>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CA</w:t>
            </w:r>
            <w:r>
              <w:rPr>
                <w:rFonts w:hint="eastAsia" w:asciiTheme="minorEastAsia" w:hAnsiTheme="minorEastAsia" w:eastAsiaTheme="minorEastAsia" w:cstheme="minorEastAsia"/>
                <w:color w:val="auto"/>
                <w:spacing w:val="-43"/>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不一致等</w:t>
            </w:r>
            <w:r>
              <w:rPr>
                <w:rFonts w:hint="eastAsia" w:asciiTheme="minorEastAsia" w:hAnsiTheme="minorEastAsia" w:eastAsiaTheme="minorEastAsia" w:cstheme="minorEastAsia"/>
                <w:color w:val="auto"/>
                <w:spacing w:val="18"/>
                <w:sz w:val="22"/>
                <w:szCs w:val="22"/>
                <w:highlight w:val="none"/>
              </w:rPr>
              <w:t>），</w:t>
            </w:r>
            <w:r>
              <w:rPr>
                <w:rFonts w:hint="eastAsia" w:asciiTheme="minorEastAsia" w:hAnsiTheme="minorEastAsia" w:eastAsiaTheme="minorEastAsia" w:cstheme="minorEastAsia"/>
                <w:color w:val="auto"/>
                <w:spacing w:val="-2"/>
                <w:sz w:val="22"/>
                <w:szCs w:val="22"/>
                <w:highlight w:val="none"/>
              </w:rPr>
              <w:t>因以上原因影响开标的，造成的后果由供应商自行承担。</w:t>
            </w:r>
          </w:p>
          <w:p w14:paraId="0CCD127B">
            <w:pPr>
              <w:pStyle w:val="16"/>
              <w:spacing w:before="24" w:line="227" w:lineRule="auto"/>
              <w:ind w:left="111" w:leftChars="0" w:firstLine="440" w:firstLineChars="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4"/>
                <w:sz w:val="22"/>
                <w:szCs w:val="22"/>
                <w:highlight w:val="none"/>
              </w:rPr>
              <w:t>5、投标供应商应当在响应文件开启时间截止前，将生成的“</w:t>
            </w:r>
            <w:r>
              <w:rPr>
                <w:rFonts w:hint="eastAsia" w:asciiTheme="minorEastAsia" w:hAnsiTheme="minorEastAsia" w:eastAsiaTheme="minorEastAsia" w:cstheme="minorEastAsia"/>
                <w:color w:val="auto"/>
                <w:spacing w:val="-73"/>
                <w:sz w:val="22"/>
                <w:szCs w:val="22"/>
                <w:highlight w:val="none"/>
              </w:rPr>
              <w:t xml:space="preserve"> </w:t>
            </w:r>
            <w:r>
              <w:rPr>
                <w:rFonts w:hint="eastAsia" w:asciiTheme="minorEastAsia" w:hAnsiTheme="minorEastAsia" w:eastAsiaTheme="minorEastAsia" w:cstheme="minorEastAsia"/>
                <w:color w:val="auto"/>
                <w:spacing w:val="-4"/>
                <w:sz w:val="22"/>
                <w:szCs w:val="22"/>
                <w:highlight w:val="none"/>
              </w:rPr>
              <w:t>电子加密响应文件</w:t>
            </w:r>
            <w:r>
              <w:rPr>
                <w:rFonts w:hint="eastAsia" w:asciiTheme="minorEastAsia" w:hAnsiTheme="minorEastAsia" w:eastAsiaTheme="minorEastAsia" w:cstheme="minorEastAsia"/>
                <w:color w:val="auto"/>
                <w:spacing w:val="-81"/>
                <w:sz w:val="22"/>
                <w:szCs w:val="22"/>
                <w:highlight w:val="none"/>
              </w:rPr>
              <w:t xml:space="preserve"> </w:t>
            </w:r>
            <w:r>
              <w:rPr>
                <w:rFonts w:hint="eastAsia" w:asciiTheme="minorEastAsia" w:hAnsiTheme="minorEastAsia" w:eastAsiaTheme="minorEastAsia" w:cstheme="minorEastAsia"/>
                <w:color w:val="auto"/>
                <w:spacing w:val="-4"/>
                <w:sz w:val="22"/>
                <w:szCs w:val="22"/>
                <w:highlight w:val="none"/>
              </w:rPr>
              <w:t>”</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1"/>
                <w:sz w:val="22"/>
                <w:szCs w:val="22"/>
                <w:highlight w:val="none"/>
              </w:rPr>
              <w:t>上传递交至“政府采购云平台</w:t>
            </w:r>
            <w:r>
              <w:rPr>
                <w:rFonts w:hint="eastAsia" w:asciiTheme="minorEastAsia" w:hAnsiTheme="minorEastAsia" w:eastAsiaTheme="minorEastAsia" w:cstheme="minorEastAsia"/>
                <w:color w:val="auto"/>
                <w:spacing w:val="-83"/>
                <w:sz w:val="22"/>
                <w:szCs w:val="22"/>
                <w:highlight w:val="none"/>
              </w:rPr>
              <w:t xml:space="preserve"> </w:t>
            </w:r>
            <w:r>
              <w:rPr>
                <w:rFonts w:hint="eastAsia" w:asciiTheme="minorEastAsia" w:hAnsiTheme="minorEastAsia" w:eastAsiaTheme="minorEastAsia" w:cstheme="minorEastAsia"/>
                <w:color w:val="auto"/>
                <w:spacing w:val="-11"/>
                <w:sz w:val="22"/>
                <w:szCs w:val="22"/>
                <w:highlight w:val="none"/>
              </w:rPr>
              <w:t>”，响应文件开启时间以后</w:t>
            </w:r>
            <w:r>
              <w:rPr>
                <w:rFonts w:hint="eastAsia" w:asciiTheme="minorEastAsia" w:hAnsiTheme="minorEastAsia" w:eastAsiaTheme="minorEastAsia" w:cstheme="minorEastAsia"/>
                <w:color w:val="auto"/>
                <w:spacing w:val="-12"/>
                <w:sz w:val="22"/>
                <w:szCs w:val="22"/>
                <w:highlight w:val="none"/>
              </w:rPr>
              <w:t>上传递交的响应文件将被“政</w:t>
            </w:r>
            <w:r>
              <w:rPr>
                <w:rFonts w:hint="eastAsia" w:asciiTheme="minorEastAsia" w:hAnsiTheme="minorEastAsia" w:eastAsiaTheme="minorEastAsia" w:cstheme="minorEastAsia"/>
                <w:color w:val="auto"/>
                <w:spacing w:val="-7"/>
                <w:sz w:val="22"/>
                <w:szCs w:val="22"/>
                <w:highlight w:val="none"/>
              </w:rPr>
              <w:t>府采购云平台</w:t>
            </w:r>
            <w:r>
              <w:rPr>
                <w:rFonts w:hint="eastAsia" w:asciiTheme="minorEastAsia" w:hAnsiTheme="minorEastAsia" w:eastAsiaTheme="minorEastAsia" w:cstheme="minorEastAsia"/>
                <w:color w:val="auto"/>
                <w:spacing w:val="-74"/>
                <w:sz w:val="22"/>
                <w:szCs w:val="22"/>
                <w:highlight w:val="none"/>
              </w:rPr>
              <w:t xml:space="preserve"> </w:t>
            </w:r>
            <w:r>
              <w:rPr>
                <w:rFonts w:hint="eastAsia" w:asciiTheme="minorEastAsia" w:hAnsiTheme="minorEastAsia" w:eastAsiaTheme="minorEastAsia" w:cstheme="minorEastAsia"/>
                <w:color w:val="auto"/>
                <w:spacing w:val="-7"/>
                <w:sz w:val="22"/>
                <w:szCs w:val="22"/>
                <w:highlight w:val="none"/>
              </w:rPr>
              <w:t>”拒收。</w:t>
            </w:r>
          </w:p>
        </w:tc>
      </w:tr>
      <w:tr w14:paraId="417E4E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8" w:hRule="atLeast"/>
        </w:trPr>
        <w:tc>
          <w:tcPr>
            <w:tcW w:w="630" w:type="dxa"/>
            <w:vAlign w:val="top"/>
          </w:tcPr>
          <w:p w14:paraId="3D6FFA2C">
            <w:pPr>
              <w:spacing w:line="282" w:lineRule="auto"/>
              <w:jc w:val="center"/>
              <w:rPr>
                <w:rFonts w:hint="eastAsia" w:asciiTheme="minorEastAsia" w:hAnsiTheme="minorEastAsia" w:eastAsiaTheme="minorEastAsia" w:cstheme="minorEastAsia"/>
                <w:color w:val="auto"/>
                <w:sz w:val="22"/>
                <w:szCs w:val="22"/>
                <w:highlight w:val="none"/>
              </w:rPr>
            </w:pPr>
          </w:p>
          <w:p w14:paraId="25820A21">
            <w:pPr>
              <w:pStyle w:val="16"/>
              <w:spacing w:before="72" w:line="184" w:lineRule="auto"/>
              <w:ind w:left="266" w:leftChars="0"/>
              <w:jc w:val="both"/>
              <w:rPr>
                <w:rFonts w:hint="eastAsia" w:asciiTheme="minorEastAsia" w:hAnsiTheme="minorEastAsia" w:eastAsiaTheme="minorEastAsia" w:cstheme="minorEastAsia"/>
                <w:color w:val="auto"/>
                <w:spacing w:val="-13"/>
                <w:sz w:val="22"/>
                <w:szCs w:val="22"/>
                <w:highlight w:val="none"/>
              </w:rPr>
            </w:pPr>
            <w:r>
              <w:rPr>
                <w:rFonts w:hint="eastAsia" w:asciiTheme="minorEastAsia" w:hAnsiTheme="minorEastAsia" w:eastAsiaTheme="minorEastAsia" w:cstheme="minorEastAsia"/>
                <w:color w:val="auto"/>
                <w:spacing w:val="-7"/>
                <w:sz w:val="22"/>
                <w:szCs w:val="22"/>
                <w:highlight w:val="none"/>
              </w:rPr>
              <w:t>37</w:t>
            </w:r>
          </w:p>
        </w:tc>
        <w:tc>
          <w:tcPr>
            <w:tcW w:w="1350" w:type="dxa"/>
            <w:vAlign w:val="top"/>
          </w:tcPr>
          <w:p w14:paraId="0222ECC8">
            <w:pPr>
              <w:spacing w:line="248" w:lineRule="auto"/>
              <w:jc w:val="center"/>
              <w:rPr>
                <w:rFonts w:hint="eastAsia" w:asciiTheme="minorEastAsia" w:hAnsiTheme="minorEastAsia" w:eastAsiaTheme="minorEastAsia" w:cstheme="minorEastAsia"/>
                <w:color w:val="auto"/>
                <w:sz w:val="22"/>
                <w:szCs w:val="22"/>
                <w:highlight w:val="none"/>
              </w:rPr>
            </w:pPr>
          </w:p>
          <w:p w14:paraId="58AEAC23">
            <w:pPr>
              <w:pStyle w:val="16"/>
              <w:spacing w:before="71" w:line="222" w:lineRule="auto"/>
              <w:jc w:val="center"/>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4"/>
                <w:sz w:val="22"/>
                <w:szCs w:val="22"/>
                <w:highlight w:val="none"/>
              </w:rPr>
              <w:t>其他</w:t>
            </w:r>
          </w:p>
        </w:tc>
        <w:tc>
          <w:tcPr>
            <w:tcW w:w="8250" w:type="dxa"/>
            <w:vAlign w:val="top"/>
          </w:tcPr>
          <w:p w14:paraId="596F6691">
            <w:pPr>
              <w:pStyle w:val="16"/>
              <w:spacing w:before="36" w:line="219" w:lineRule="auto"/>
              <w:ind w:left="128" w:firstLine="436"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1、本次招标如有变更、澄清或其他通知将在发布招标公告的网站上公布。</w:t>
            </w:r>
          </w:p>
          <w:p w14:paraId="05987C3A">
            <w:pPr>
              <w:pStyle w:val="16"/>
              <w:spacing w:before="24" w:line="213" w:lineRule="auto"/>
              <w:ind w:left="115" w:firstLine="436"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2、发布招标公告的网址为“新疆政府采购网政采云平台</w:t>
            </w:r>
            <w:r>
              <w:rPr>
                <w:rFonts w:hint="eastAsia" w:asciiTheme="minorEastAsia" w:hAnsiTheme="minorEastAsia" w:eastAsiaTheme="minorEastAsia" w:cstheme="minorEastAsia"/>
                <w:color w:val="auto"/>
                <w:spacing w:val="-81"/>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”（www.zcygov.cn）</w:t>
            </w:r>
          </w:p>
          <w:p w14:paraId="085F812E">
            <w:pPr>
              <w:pStyle w:val="16"/>
              <w:spacing w:before="31" w:line="208" w:lineRule="auto"/>
              <w:ind w:left="116" w:leftChars="0" w:firstLine="440"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z w:val="22"/>
                <w:szCs w:val="22"/>
                <w:highlight w:val="none"/>
              </w:rPr>
              <w:t>3、如招标文件正文内容与供应商须知前附表不一致时，</w:t>
            </w:r>
            <w:r>
              <w:rPr>
                <w:rFonts w:hint="eastAsia" w:asciiTheme="minorEastAsia" w:hAnsiTheme="minorEastAsia" w:eastAsiaTheme="minorEastAsia" w:cstheme="minorEastAsia"/>
                <w:color w:val="auto"/>
                <w:spacing w:val="-1"/>
                <w:sz w:val="22"/>
                <w:szCs w:val="22"/>
                <w:highlight w:val="none"/>
              </w:rPr>
              <w:t>以供应商须知前附表为准。</w:t>
            </w:r>
          </w:p>
        </w:tc>
      </w:tr>
      <w:tr w14:paraId="2C02E4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8" w:hRule="atLeast"/>
        </w:trPr>
        <w:tc>
          <w:tcPr>
            <w:tcW w:w="630" w:type="dxa"/>
            <w:vAlign w:val="top"/>
          </w:tcPr>
          <w:p w14:paraId="0CF3E219">
            <w:pPr>
              <w:pStyle w:val="16"/>
              <w:spacing w:before="72" w:line="184" w:lineRule="auto"/>
              <w:ind w:left="266" w:leftChars="0"/>
              <w:jc w:val="center"/>
              <w:rPr>
                <w:rFonts w:hint="eastAsia" w:asciiTheme="minorEastAsia" w:hAnsiTheme="minorEastAsia" w:eastAsiaTheme="minorEastAsia" w:cstheme="minorEastAsia"/>
                <w:color w:val="auto"/>
                <w:spacing w:val="-7"/>
                <w:sz w:val="22"/>
                <w:szCs w:val="22"/>
                <w:highlight w:val="none"/>
              </w:rPr>
            </w:pPr>
            <w:r>
              <w:rPr>
                <w:rFonts w:hint="eastAsia"/>
                <w:color w:val="auto"/>
                <w:spacing w:val="-7"/>
                <w:sz w:val="22"/>
                <w:szCs w:val="22"/>
                <w:lang w:val="en-US" w:eastAsia="zh-CN"/>
              </w:rPr>
              <w:t>38</w:t>
            </w:r>
          </w:p>
        </w:tc>
        <w:tc>
          <w:tcPr>
            <w:tcW w:w="1350" w:type="dxa"/>
            <w:vAlign w:val="top"/>
          </w:tcPr>
          <w:p w14:paraId="727FDA2C">
            <w:pPr>
              <w:pStyle w:val="16"/>
              <w:spacing w:before="71" w:line="222" w:lineRule="auto"/>
              <w:jc w:val="center"/>
              <w:rPr>
                <w:rFonts w:hint="eastAsia" w:asciiTheme="minorEastAsia" w:hAnsiTheme="minorEastAsia" w:eastAsiaTheme="minorEastAsia" w:cstheme="minorEastAsia"/>
                <w:color w:val="auto"/>
                <w:spacing w:val="-4"/>
                <w:sz w:val="22"/>
                <w:szCs w:val="22"/>
                <w:highlight w:val="none"/>
              </w:rPr>
            </w:pPr>
            <w:r>
              <w:rPr>
                <w:rFonts w:hint="eastAsia"/>
                <w:color w:val="auto"/>
                <w:spacing w:val="-4"/>
                <w:sz w:val="22"/>
                <w:szCs w:val="22"/>
                <w:lang w:val="en-US" w:eastAsia="zh-CN"/>
              </w:rPr>
              <w:t>注意</w:t>
            </w:r>
          </w:p>
        </w:tc>
        <w:tc>
          <w:tcPr>
            <w:tcW w:w="8250" w:type="dxa"/>
            <w:vAlign w:val="top"/>
          </w:tcPr>
          <w:p w14:paraId="45CB5F33">
            <w:pPr>
              <w:pStyle w:val="16"/>
              <w:spacing w:before="31" w:line="208" w:lineRule="auto"/>
              <w:ind w:left="116" w:leftChars="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
                <w:bCs/>
                <w:color w:val="auto"/>
                <w:spacing w:val="-2"/>
                <w:sz w:val="22"/>
                <w:szCs w:val="22"/>
                <w:lang w:val="en-US" w:eastAsia="zh-CN"/>
              </w:rPr>
              <w:t>查看价格公示须进入精河县政务网（https://www.xjjh.gov.cn/zwgk.htm)首页选中价格监管模块不点击，在价格监管模块下方查看每月价格应急监测表</w:t>
            </w:r>
          </w:p>
        </w:tc>
      </w:tr>
    </w:tbl>
    <w:p w14:paraId="5DB717AB">
      <w:pPr>
        <w:rPr>
          <w:rFonts w:hint="eastAsia" w:asciiTheme="minorEastAsia" w:hAnsiTheme="minorEastAsia" w:eastAsiaTheme="minorEastAsia" w:cstheme="minorEastAsia"/>
          <w:color w:val="auto"/>
          <w:sz w:val="22"/>
          <w:szCs w:val="22"/>
          <w:highlight w:val="none"/>
        </w:rPr>
        <w:sectPr>
          <w:pgSz w:w="11906" w:h="16840"/>
          <w:pgMar w:top="1440" w:right="1800" w:bottom="1440" w:left="1800" w:header="0" w:footer="0" w:gutter="0"/>
          <w:pgNumType w:fmt="decimal"/>
          <w:cols w:space="720" w:num="1"/>
        </w:sectPr>
      </w:pPr>
    </w:p>
    <w:p w14:paraId="0CD16EBE">
      <w:pPr>
        <w:spacing w:before="101" w:line="226" w:lineRule="auto"/>
        <w:jc w:val="center"/>
        <w:outlineLvl w:val="1"/>
        <w:rPr>
          <w:rFonts w:hint="eastAsia" w:asciiTheme="minorEastAsia" w:hAnsiTheme="minorEastAsia" w:eastAsiaTheme="minorEastAsia" w:cstheme="minorEastAsia"/>
          <w:color w:val="auto"/>
          <w:sz w:val="31"/>
          <w:szCs w:val="31"/>
          <w:highlight w:val="none"/>
        </w:rPr>
      </w:pPr>
      <w:bookmarkStart w:id="29" w:name="bookmark20"/>
      <w:bookmarkEnd w:id="29"/>
      <w:bookmarkStart w:id="30" w:name="_Toc5828"/>
      <w:r>
        <w:rPr>
          <w:rFonts w:hint="eastAsia" w:asciiTheme="minorEastAsia" w:hAnsiTheme="minorEastAsia" w:eastAsiaTheme="minorEastAsia" w:cstheme="minorEastAsia"/>
          <w:b/>
          <w:bCs/>
          <w:color w:val="auto"/>
          <w:spacing w:val="-16"/>
          <w:sz w:val="31"/>
          <w:szCs w:val="31"/>
          <w:highlight w:val="none"/>
        </w:rPr>
        <w:t>二</w:t>
      </w:r>
      <w:r>
        <w:rPr>
          <w:rFonts w:hint="eastAsia" w:asciiTheme="minorEastAsia" w:hAnsiTheme="minorEastAsia" w:eastAsiaTheme="minorEastAsia" w:cstheme="minorEastAsia"/>
          <w:color w:val="auto"/>
          <w:spacing w:val="-116"/>
          <w:sz w:val="31"/>
          <w:szCs w:val="31"/>
          <w:highlight w:val="none"/>
        </w:rPr>
        <w:t xml:space="preserve"> </w:t>
      </w:r>
      <w:r>
        <w:rPr>
          <w:rFonts w:hint="eastAsia" w:asciiTheme="minorEastAsia" w:hAnsiTheme="minorEastAsia" w:eastAsiaTheme="minorEastAsia" w:cstheme="minorEastAsia"/>
          <w:b/>
          <w:bCs/>
          <w:color w:val="auto"/>
          <w:spacing w:val="-16"/>
          <w:sz w:val="31"/>
          <w:szCs w:val="31"/>
          <w:highlight w:val="none"/>
        </w:rPr>
        <w:t>、</w:t>
      </w:r>
      <w:r>
        <w:rPr>
          <w:rFonts w:hint="eastAsia" w:asciiTheme="minorEastAsia" w:hAnsiTheme="minorEastAsia" w:eastAsiaTheme="minorEastAsia" w:cstheme="minorEastAsia"/>
          <w:color w:val="auto"/>
          <w:spacing w:val="-130"/>
          <w:sz w:val="31"/>
          <w:szCs w:val="31"/>
          <w:highlight w:val="none"/>
        </w:rPr>
        <w:t xml:space="preserve"> </w:t>
      </w:r>
      <w:r>
        <w:rPr>
          <w:rFonts w:hint="eastAsia" w:asciiTheme="minorEastAsia" w:hAnsiTheme="minorEastAsia" w:eastAsiaTheme="minorEastAsia" w:cstheme="minorEastAsia"/>
          <w:b/>
          <w:bCs/>
          <w:color w:val="auto"/>
          <w:spacing w:val="-16"/>
          <w:sz w:val="31"/>
          <w:szCs w:val="31"/>
          <w:highlight w:val="none"/>
        </w:rPr>
        <w:t>总</w:t>
      </w:r>
      <w:r>
        <w:rPr>
          <w:rFonts w:hint="eastAsia" w:asciiTheme="minorEastAsia" w:hAnsiTheme="minorEastAsia" w:eastAsiaTheme="minorEastAsia" w:cstheme="minorEastAsia"/>
          <w:color w:val="auto"/>
          <w:spacing w:val="15"/>
          <w:sz w:val="31"/>
          <w:szCs w:val="31"/>
          <w:highlight w:val="none"/>
        </w:rPr>
        <w:t xml:space="preserve">  </w:t>
      </w:r>
      <w:r>
        <w:rPr>
          <w:rFonts w:hint="eastAsia" w:asciiTheme="minorEastAsia" w:hAnsiTheme="minorEastAsia" w:eastAsiaTheme="minorEastAsia" w:cstheme="minorEastAsia"/>
          <w:b/>
          <w:bCs/>
          <w:color w:val="auto"/>
          <w:spacing w:val="-16"/>
          <w:sz w:val="31"/>
          <w:szCs w:val="31"/>
          <w:highlight w:val="none"/>
        </w:rPr>
        <w:t>则</w:t>
      </w:r>
      <w:bookmarkEnd w:id="30"/>
    </w:p>
    <w:p w14:paraId="6E3FD641">
      <w:pPr>
        <w:spacing w:before="224" w:line="222" w:lineRule="auto"/>
        <w:ind w:left="456"/>
        <w:outlineLvl w:val="2"/>
        <w:rPr>
          <w:rFonts w:hint="eastAsia" w:asciiTheme="minorEastAsia" w:hAnsiTheme="minorEastAsia" w:eastAsiaTheme="minorEastAsia" w:cstheme="minorEastAsia"/>
          <w:color w:val="auto"/>
          <w:sz w:val="22"/>
          <w:szCs w:val="22"/>
          <w:highlight w:val="none"/>
        </w:rPr>
      </w:pPr>
      <w:bookmarkStart w:id="31" w:name="_Toc24878"/>
      <w:r>
        <w:rPr>
          <w:rFonts w:hint="eastAsia" w:asciiTheme="minorEastAsia" w:hAnsiTheme="minorEastAsia" w:eastAsiaTheme="minorEastAsia" w:cstheme="minorEastAsia"/>
          <w:b/>
          <w:bCs/>
          <w:color w:val="auto"/>
          <w:spacing w:val="-7"/>
          <w:sz w:val="22"/>
          <w:szCs w:val="22"/>
          <w:highlight w:val="none"/>
        </w:rPr>
        <w:t>1.</w:t>
      </w:r>
      <w:r>
        <w:rPr>
          <w:rFonts w:hint="eastAsia" w:asciiTheme="minorEastAsia" w:hAnsiTheme="minorEastAsia" w:eastAsiaTheme="minorEastAsia" w:cstheme="minorEastAsia"/>
          <w:color w:val="auto"/>
          <w:spacing w:val="9"/>
          <w:sz w:val="22"/>
          <w:szCs w:val="22"/>
          <w:highlight w:val="none"/>
        </w:rPr>
        <w:t xml:space="preserve"> </w:t>
      </w:r>
      <w:r>
        <w:rPr>
          <w:rFonts w:hint="eastAsia" w:asciiTheme="minorEastAsia" w:hAnsiTheme="minorEastAsia" w:eastAsiaTheme="minorEastAsia" w:cstheme="minorEastAsia"/>
          <w:b/>
          <w:bCs/>
          <w:color w:val="auto"/>
          <w:spacing w:val="-7"/>
          <w:sz w:val="22"/>
          <w:szCs w:val="22"/>
          <w:highlight w:val="none"/>
        </w:rPr>
        <w:t>适用范围</w:t>
      </w:r>
      <w:bookmarkEnd w:id="31"/>
    </w:p>
    <w:p w14:paraId="2FD82F27">
      <w:pPr>
        <w:spacing w:before="163" w:line="313" w:lineRule="auto"/>
        <w:ind w:left="1" w:right="78" w:firstLine="454"/>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pacing w:val="1"/>
          <w:sz w:val="22"/>
          <w:szCs w:val="22"/>
          <w:highlight w:val="none"/>
        </w:rPr>
        <w:t>1.1 适用法律：本项目采购人、采购代理机构、供应商、评审小组</w:t>
      </w:r>
      <w:r>
        <w:rPr>
          <w:rFonts w:hint="eastAsia" w:asciiTheme="minorEastAsia" w:hAnsiTheme="minorEastAsia" w:eastAsiaTheme="minorEastAsia" w:cstheme="minorEastAsia"/>
          <w:color w:val="auto"/>
          <w:sz w:val="22"/>
          <w:szCs w:val="22"/>
          <w:highlight w:val="none"/>
        </w:rPr>
        <w:t xml:space="preserve">的相关行为均受《中华人民共 </w:t>
      </w:r>
      <w:r>
        <w:rPr>
          <w:rFonts w:hint="eastAsia" w:asciiTheme="minorEastAsia" w:hAnsiTheme="minorEastAsia" w:eastAsiaTheme="minorEastAsia" w:cstheme="minorEastAsia"/>
          <w:color w:val="auto"/>
          <w:spacing w:val="1"/>
          <w:sz w:val="22"/>
          <w:szCs w:val="22"/>
          <w:highlight w:val="none"/>
        </w:rPr>
        <w:t>和国政府采购法》《中华人民共和国政府采购法实施条例》《政府采购非招标采购方式管理办法》及</w:t>
      </w:r>
      <w:r>
        <w:rPr>
          <w:rFonts w:hint="eastAsia" w:asciiTheme="minorEastAsia" w:hAnsiTheme="minorEastAsia" w:eastAsiaTheme="minorEastAsia" w:cstheme="minorEastAsia"/>
          <w:color w:val="auto"/>
          <w:spacing w:val="4"/>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本项目本级和上级财政部门政府采购有关规定的约束和保护。</w:t>
      </w:r>
    </w:p>
    <w:p w14:paraId="6E6192A4">
      <w:pPr>
        <w:spacing w:before="163" w:line="313" w:lineRule="auto"/>
        <w:ind w:left="1" w:right="78" w:firstLine="454"/>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1.2 本招标文件 适用于本项目的所有采</w:t>
      </w:r>
      <w:r>
        <w:rPr>
          <w:rFonts w:hint="eastAsia" w:asciiTheme="minorEastAsia" w:hAnsiTheme="minorEastAsia" w:eastAsiaTheme="minorEastAsia" w:cstheme="minorEastAsia"/>
          <w:color w:val="auto"/>
          <w:spacing w:val="-2"/>
          <w:sz w:val="22"/>
          <w:szCs w:val="22"/>
          <w:highlight w:val="none"/>
        </w:rPr>
        <w:t>购程序和环节</w:t>
      </w:r>
      <w:r>
        <w:rPr>
          <w:rFonts w:hint="eastAsia" w:asciiTheme="minorEastAsia" w:hAnsiTheme="minorEastAsia" w:eastAsiaTheme="minorEastAsia" w:cstheme="minorEastAsia"/>
          <w:color w:val="auto"/>
          <w:spacing w:val="45"/>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(法律、法规另有规定的，从其规定) 。</w:t>
      </w:r>
    </w:p>
    <w:p w14:paraId="4927CD91">
      <w:pPr>
        <w:spacing w:before="166" w:line="222" w:lineRule="auto"/>
        <w:ind w:left="442"/>
        <w:outlineLvl w:val="2"/>
        <w:rPr>
          <w:rFonts w:hint="eastAsia" w:asciiTheme="minorEastAsia" w:hAnsiTheme="minorEastAsia" w:eastAsiaTheme="minorEastAsia" w:cstheme="minorEastAsia"/>
          <w:color w:val="auto"/>
          <w:sz w:val="22"/>
          <w:szCs w:val="22"/>
          <w:highlight w:val="none"/>
        </w:rPr>
      </w:pPr>
      <w:bookmarkStart w:id="32" w:name="_Toc17299"/>
      <w:r>
        <w:rPr>
          <w:rFonts w:hint="eastAsia" w:asciiTheme="minorEastAsia" w:hAnsiTheme="minorEastAsia" w:eastAsiaTheme="minorEastAsia" w:cstheme="minorEastAsia"/>
          <w:b/>
          <w:bCs/>
          <w:color w:val="auto"/>
          <w:spacing w:val="-5"/>
          <w:sz w:val="22"/>
          <w:szCs w:val="22"/>
          <w:highlight w:val="none"/>
        </w:rPr>
        <w:t>2.</w:t>
      </w:r>
      <w:r>
        <w:rPr>
          <w:rFonts w:hint="eastAsia" w:asciiTheme="minorEastAsia" w:hAnsiTheme="minorEastAsia" w:eastAsiaTheme="minorEastAsia" w:cstheme="minorEastAsia"/>
          <w:color w:val="auto"/>
          <w:spacing w:val="10"/>
          <w:sz w:val="22"/>
          <w:szCs w:val="22"/>
          <w:highlight w:val="none"/>
        </w:rPr>
        <w:t xml:space="preserve"> </w:t>
      </w:r>
      <w:r>
        <w:rPr>
          <w:rFonts w:hint="eastAsia" w:asciiTheme="minorEastAsia" w:hAnsiTheme="minorEastAsia" w:eastAsiaTheme="minorEastAsia" w:cstheme="minorEastAsia"/>
          <w:b/>
          <w:bCs/>
          <w:color w:val="auto"/>
          <w:spacing w:val="-5"/>
          <w:sz w:val="22"/>
          <w:szCs w:val="22"/>
          <w:highlight w:val="none"/>
        </w:rPr>
        <w:t>有关定义</w:t>
      </w:r>
      <w:bookmarkEnd w:id="32"/>
    </w:p>
    <w:p w14:paraId="43DB3FFE">
      <w:pPr>
        <w:spacing w:before="162" w:line="290" w:lineRule="auto"/>
        <w:ind w:left="2" w:right="78" w:firstLine="44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6"/>
          <w:sz w:val="22"/>
          <w:szCs w:val="22"/>
          <w:highlight w:val="none"/>
        </w:rPr>
        <w:t>2.1</w:t>
      </w:r>
      <w:r>
        <w:rPr>
          <w:rFonts w:hint="eastAsia" w:asciiTheme="minorEastAsia" w:hAnsiTheme="minorEastAsia" w:eastAsiaTheme="minorEastAsia" w:cstheme="minorEastAsia"/>
          <w:color w:val="auto"/>
          <w:spacing w:val="-42"/>
          <w:sz w:val="22"/>
          <w:szCs w:val="22"/>
          <w:highlight w:val="none"/>
        </w:rPr>
        <w:t xml:space="preserve"> </w:t>
      </w:r>
      <w:r>
        <w:rPr>
          <w:rFonts w:hint="eastAsia" w:asciiTheme="minorEastAsia" w:hAnsiTheme="minorEastAsia" w:eastAsiaTheme="minorEastAsia" w:cstheme="minorEastAsia"/>
          <w:color w:val="auto"/>
          <w:spacing w:val="-6"/>
          <w:sz w:val="22"/>
          <w:szCs w:val="22"/>
          <w:highlight w:val="none"/>
        </w:rPr>
        <w:t>“采购人</w:t>
      </w:r>
      <w:r>
        <w:rPr>
          <w:rFonts w:hint="eastAsia" w:asciiTheme="minorEastAsia" w:hAnsiTheme="minorEastAsia" w:eastAsiaTheme="minorEastAsia" w:cstheme="minorEastAsia"/>
          <w:color w:val="auto"/>
          <w:spacing w:val="-81"/>
          <w:sz w:val="22"/>
          <w:szCs w:val="22"/>
          <w:highlight w:val="none"/>
        </w:rPr>
        <w:t xml:space="preserve"> </w:t>
      </w:r>
      <w:r>
        <w:rPr>
          <w:rFonts w:hint="eastAsia" w:asciiTheme="minorEastAsia" w:hAnsiTheme="minorEastAsia" w:eastAsiaTheme="minorEastAsia" w:cstheme="minorEastAsia"/>
          <w:color w:val="auto"/>
          <w:spacing w:val="-6"/>
          <w:sz w:val="22"/>
          <w:szCs w:val="22"/>
          <w:highlight w:val="none"/>
        </w:rPr>
        <w:t>”系指依法进行政府采购的国家机关、事业单位、团体组织。本次招标的采购人是</w:t>
      </w:r>
      <w:r>
        <w:rPr>
          <w:rFonts w:hint="eastAsia" w:asciiTheme="minorEastAsia" w:hAnsiTheme="minorEastAsia" w:eastAsiaTheme="minorEastAsia" w:cstheme="minorEastAsia"/>
          <w:color w:val="auto"/>
          <w:spacing w:val="-6"/>
          <w:sz w:val="22"/>
          <w:szCs w:val="22"/>
          <w:highlight w:val="none"/>
          <w:u w:val="single" w:color="auto"/>
        </w:rPr>
        <w:t xml:space="preserve"> </w:t>
      </w:r>
      <w:r>
        <w:rPr>
          <w:rFonts w:hint="eastAsia" w:asciiTheme="minorEastAsia" w:hAnsiTheme="minorEastAsia" w:eastAsiaTheme="minorEastAsia" w:cstheme="minorEastAsia"/>
          <w:color w:val="auto"/>
          <w:spacing w:val="-6"/>
          <w:sz w:val="22"/>
          <w:szCs w:val="22"/>
          <w:highlight w:val="none"/>
          <w:u w:val="single" w:color="auto"/>
          <w:lang w:val="en-US" w:eastAsia="zh-CN"/>
        </w:rPr>
        <w:t>精河县</w:t>
      </w:r>
      <w:r>
        <w:rPr>
          <w:rFonts w:hint="eastAsia" w:asciiTheme="minorEastAsia" w:hAnsiTheme="minorEastAsia" w:eastAsiaTheme="minorEastAsia" w:cstheme="minorEastAsia"/>
          <w:color w:val="auto"/>
          <w:spacing w:val="-2"/>
          <w:sz w:val="22"/>
          <w:szCs w:val="22"/>
          <w:highlight w:val="none"/>
          <w:u w:val="single" w:color="auto"/>
        </w:rPr>
        <w:t>教育局</w:t>
      </w:r>
      <w:r>
        <w:rPr>
          <w:rFonts w:hint="eastAsia" w:asciiTheme="minorEastAsia" w:hAnsiTheme="minorEastAsia" w:eastAsiaTheme="minorEastAsia" w:cstheme="minorEastAsia"/>
          <w:color w:val="auto"/>
          <w:spacing w:val="30"/>
          <w:sz w:val="22"/>
          <w:szCs w:val="22"/>
          <w:highlight w:val="none"/>
          <w:u w:val="single" w:color="auto"/>
        </w:rPr>
        <w:t xml:space="preserve"> </w:t>
      </w:r>
      <w:r>
        <w:rPr>
          <w:rFonts w:hint="eastAsia" w:asciiTheme="minorEastAsia" w:hAnsiTheme="minorEastAsia" w:eastAsiaTheme="minorEastAsia" w:cstheme="minorEastAsia"/>
          <w:color w:val="auto"/>
          <w:spacing w:val="-2"/>
          <w:sz w:val="22"/>
          <w:szCs w:val="22"/>
          <w:highlight w:val="none"/>
          <w:u w:val="single" w:color="auto"/>
        </w:rPr>
        <w:t>。</w:t>
      </w:r>
    </w:p>
    <w:p w14:paraId="36CBF35D">
      <w:pPr>
        <w:spacing w:before="167" w:line="289" w:lineRule="auto"/>
        <w:ind w:left="3" w:right="78" w:firstLine="439"/>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2.2 “采购代理机构</w:t>
      </w:r>
      <w:r>
        <w:rPr>
          <w:rFonts w:hint="eastAsia" w:asciiTheme="minorEastAsia" w:hAnsiTheme="minorEastAsia" w:eastAsiaTheme="minorEastAsia" w:cstheme="minorEastAsia"/>
          <w:color w:val="auto"/>
          <w:spacing w:val="-81"/>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w:t>
      </w:r>
      <w:r>
        <w:rPr>
          <w:rFonts w:hint="eastAsia" w:asciiTheme="minorEastAsia" w:hAnsiTheme="minorEastAsia" w:eastAsiaTheme="minorEastAsia" w:cstheme="minorEastAsia"/>
          <w:color w:val="auto"/>
          <w:spacing w:val="-35"/>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系指根据采购人的委托依法办理招标事宜的</w:t>
      </w:r>
      <w:r>
        <w:rPr>
          <w:rFonts w:hint="eastAsia" w:asciiTheme="minorEastAsia" w:hAnsiTheme="minorEastAsia" w:eastAsiaTheme="minorEastAsia" w:cstheme="minorEastAsia"/>
          <w:color w:val="auto"/>
          <w:spacing w:val="-2"/>
          <w:sz w:val="22"/>
          <w:szCs w:val="22"/>
          <w:highlight w:val="none"/>
        </w:rPr>
        <w:t>采购机构。本次招标的采购代</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理机构是</w:t>
      </w:r>
      <w:r>
        <w:rPr>
          <w:rFonts w:hint="eastAsia" w:asciiTheme="minorEastAsia" w:hAnsiTheme="minorEastAsia" w:eastAsiaTheme="minorEastAsia" w:cstheme="minorEastAsia"/>
          <w:color w:val="auto"/>
          <w:spacing w:val="-1"/>
          <w:sz w:val="22"/>
          <w:szCs w:val="22"/>
          <w:highlight w:val="none"/>
          <w:u w:val="single" w:color="auto"/>
        </w:rPr>
        <w:t xml:space="preserve"> </w:t>
      </w:r>
      <w:r>
        <w:rPr>
          <w:rFonts w:hint="eastAsia" w:asciiTheme="minorEastAsia" w:hAnsiTheme="minorEastAsia" w:eastAsiaTheme="minorEastAsia" w:cstheme="minorEastAsia"/>
          <w:color w:val="auto"/>
          <w:spacing w:val="-1"/>
          <w:sz w:val="22"/>
          <w:szCs w:val="22"/>
          <w:highlight w:val="none"/>
          <w:u w:val="single" w:color="auto"/>
          <w:lang w:eastAsia="zh-CN"/>
        </w:rPr>
        <w:t>新疆众诚易盛工程项目管理有限公司</w:t>
      </w:r>
      <w:r>
        <w:rPr>
          <w:rFonts w:hint="eastAsia" w:asciiTheme="minorEastAsia" w:hAnsiTheme="minorEastAsia" w:eastAsiaTheme="minorEastAsia" w:cstheme="minorEastAsia"/>
          <w:color w:val="auto"/>
          <w:spacing w:val="-1"/>
          <w:sz w:val="22"/>
          <w:szCs w:val="22"/>
          <w:highlight w:val="none"/>
          <w:u w:val="single" w:color="auto"/>
        </w:rPr>
        <w:t xml:space="preserve"> </w:t>
      </w:r>
      <w:r>
        <w:rPr>
          <w:rFonts w:hint="eastAsia" w:asciiTheme="minorEastAsia" w:hAnsiTheme="minorEastAsia" w:eastAsiaTheme="minorEastAsia" w:cstheme="minorEastAsia"/>
          <w:color w:val="auto"/>
          <w:spacing w:val="-1"/>
          <w:sz w:val="22"/>
          <w:szCs w:val="22"/>
          <w:highlight w:val="none"/>
        </w:rPr>
        <w:t>。</w:t>
      </w:r>
    </w:p>
    <w:p w14:paraId="1164DED9">
      <w:pPr>
        <w:spacing w:before="165" w:line="220" w:lineRule="auto"/>
        <w:ind w:left="442"/>
        <w:rPr>
          <w:rFonts w:hint="eastAsia" w:asciiTheme="minorEastAsia" w:hAnsiTheme="minorEastAsia" w:eastAsiaTheme="minorEastAsia" w:cstheme="minorEastAsia"/>
          <w:color w:val="auto"/>
          <w:spacing w:val="-4"/>
          <w:sz w:val="22"/>
          <w:szCs w:val="22"/>
          <w:highlight w:val="none"/>
        </w:rPr>
      </w:pPr>
      <w:r>
        <w:rPr>
          <w:rFonts w:hint="eastAsia" w:asciiTheme="minorEastAsia" w:hAnsiTheme="minorEastAsia" w:eastAsiaTheme="minorEastAsia" w:cstheme="minorEastAsia"/>
          <w:color w:val="auto"/>
          <w:spacing w:val="-3"/>
          <w:sz w:val="22"/>
          <w:szCs w:val="22"/>
          <w:highlight w:val="none"/>
        </w:rPr>
        <w:t>2.3 “招标采购单位</w:t>
      </w:r>
      <w:r>
        <w:rPr>
          <w:rFonts w:hint="eastAsia" w:asciiTheme="minorEastAsia" w:hAnsiTheme="minorEastAsia" w:eastAsiaTheme="minorEastAsia" w:cstheme="minorEastAsia"/>
          <w:color w:val="auto"/>
          <w:spacing w:val="-80"/>
          <w:sz w:val="22"/>
          <w:szCs w:val="22"/>
          <w:highlight w:val="none"/>
        </w:rPr>
        <w:t xml:space="preserve"> </w:t>
      </w:r>
      <w:r>
        <w:rPr>
          <w:rFonts w:hint="eastAsia" w:asciiTheme="minorEastAsia" w:hAnsiTheme="minorEastAsia" w:eastAsiaTheme="minorEastAsia" w:cstheme="minorEastAsia"/>
          <w:color w:val="auto"/>
          <w:spacing w:val="-3"/>
          <w:sz w:val="22"/>
          <w:szCs w:val="22"/>
          <w:highlight w:val="none"/>
        </w:rPr>
        <w:t>”系指“采购人</w:t>
      </w:r>
      <w:r>
        <w:rPr>
          <w:rFonts w:hint="eastAsia" w:asciiTheme="minorEastAsia" w:hAnsiTheme="minorEastAsia" w:eastAsiaTheme="minorEastAsia" w:cstheme="minorEastAsia"/>
          <w:color w:val="auto"/>
          <w:spacing w:val="-81"/>
          <w:sz w:val="22"/>
          <w:szCs w:val="22"/>
          <w:highlight w:val="none"/>
        </w:rPr>
        <w:t xml:space="preserve"> </w:t>
      </w:r>
      <w:r>
        <w:rPr>
          <w:rFonts w:hint="eastAsia" w:asciiTheme="minorEastAsia" w:hAnsiTheme="minorEastAsia" w:eastAsiaTheme="minorEastAsia" w:cstheme="minorEastAsia"/>
          <w:color w:val="auto"/>
          <w:spacing w:val="-3"/>
          <w:sz w:val="22"/>
          <w:szCs w:val="22"/>
          <w:highlight w:val="none"/>
        </w:rPr>
        <w:t>”和“采购代理机构</w:t>
      </w:r>
      <w:r>
        <w:rPr>
          <w:rFonts w:hint="eastAsia" w:asciiTheme="minorEastAsia" w:hAnsiTheme="minorEastAsia" w:eastAsiaTheme="minorEastAsia" w:cstheme="minorEastAsia"/>
          <w:color w:val="auto"/>
          <w:spacing w:val="-81"/>
          <w:sz w:val="22"/>
          <w:szCs w:val="22"/>
          <w:highlight w:val="none"/>
        </w:rPr>
        <w:t xml:space="preserve"> </w:t>
      </w:r>
      <w:r>
        <w:rPr>
          <w:rFonts w:hint="eastAsia" w:asciiTheme="minorEastAsia" w:hAnsiTheme="minorEastAsia" w:eastAsiaTheme="minorEastAsia" w:cstheme="minorEastAsia"/>
          <w:color w:val="auto"/>
          <w:spacing w:val="-3"/>
          <w:sz w:val="22"/>
          <w:szCs w:val="22"/>
          <w:highlight w:val="none"/>
        </w:rPr>
        <w:t>”的</w:t>
      </w:r>
      <w:r>
        <w:rPr>
          <w:rFonts w:hint="eastAsia" w:asciiTheme="minorEastAsia" w:hAnsiTheme="minorEastAsia" w:eastAsiaTheme="minorEastAsia" w:cstheme="minorEastAsia"/>
          <w:color w:val="auto"/>
          <w:spacing w:val="-4"/>
          <w:sz w:val="22"/>
          <w:szCs w:val="22"/>
          <w:highlight w:val="none"/>
        </w:rPr>
        <w:t>统称。</w:t>
      </w:r>
    </w:p>
    <w:p w14:paraId="1D4040BA">
      <w:pPr>
        <w:spacing w:before="165" w:line="220" w:lineRule="auto"/>
        <w:ind w:firstLine="436" w:firstLineChars="200"/>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pacing w:val="-1"/>
          <w:sz w:val="22"/>
          <w:szCs w:val="22"/>
          <w:highlight w:val="none"/>
        </w:rPr>
        <w:t>2.4 “供应商</w:t>
      </w:r>
      <w:r>
        <w:rPr>
          <w:rFonts w:hint="eastAsia" w:asciiTheme="minorEastAsia" w:hAnsiTheme="minorEastAsia" w:eastAsiaTheme="minorEastAsia" w:cstheme="minorEastAsia"/>
          <w:color w:val="auto"/>
          <w:spacing w:val="-81"/>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”是指向采购人提供货物、工程或者服务的法人、其他组织或者自然人。</w:t>
      </w:r>
    </w:p>
    <w:p w14:paraId="4886C0E8">
      <w:pPr>
        <w:spacing w:before="165" w:line="220" w:lineRule="auto"/>
        <w:ind w:firstLine="432" w:firstLineChars="200"/>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2"/>
          <w:sz w:val="22"/>
          <w:szCs w:val="22"/>
          <w:highlight w:val="none"/>
        </w:rPr>
        <w:t>2.5  “货物</w:t>
      </w:r>
      <w:r>
        <w:rPr>
          <w:rFonts w:hint="eastAsia" w:asciiTheme="minorEastAsia" w:hAnsiTheme="minorEastAsia" w:eastAsiaTheme="minorEastAsia" w:cstheme="minorEastAsia"/>
          <w:color w:val="auto"/>
          <w:spacing w:val="-74"/>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”是指各种形态和种类的物品，包括原材料、燃料、设备、 产品等。</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“服务 ”是指除货物和工程以外的其他政府采购对象。</w:t>
      </w:r>
    </w:p>
    <w:p w14:paraId="300EBFAA">
      <w:pPr>
        <w:spacing w:before="165" w:line="220" w:lineRule="auto"/>
        <w:ind w:firstLine="440" w:firstLineChars="200"/>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z w:val="22"/>
          <w:szCs w:val="22"/>
          <w:highlight w:val="none"/>
        </w:rPr>
        <w:t>2.6  “投标</w:t>
      </w:r>
      <w:r>
        <w:rPr>
          <w:rFonts w:hint="eastAsia" w:asciiTheme="minorEastAsia" w:hAnsiTheme="minorEastAsia" w:eastAsiaTheme="minorEastAsia" w:cstheme="minorEastAsia"/>
          <w:color w:val="auto"/>
          <w:spacing w:val="-63"/>
          <w:sz w:val="22"/>
          <w:szCs w:val="22"/>
          <w:highlight w:val="none"/>
        </w:rPr>
        <w:t xml:space="preserve"> </w:t>
      </w:r>
      <w:r>
        <w:rPr>
          <w:rFonts w:hint="eastAsia" w:asciiTheme="minorEastAsia" w:hAnsiTheme="minorEastAsia" w:eastAsiaTheme="minorEastAsia" w:cstheme="minorEastAsia"/>
          <w:color w:val="auto"/>
          <w:sz w:val="22"/>
          <w:szCs w:val="22"/>
          <w:highlight w:val="none"/>
        </w:rPr>
        <w:t xml:space="preserve">”是指按照本项目招标公告或者邀请函规定的方式供应商获取招标文件、 提交响应 </w:t>
      </w:r>
      <w:r>
        <w:rPr>
          <w:rFonts w:hint="eastAsia" w:asciiTheme="minorEastAsia" w:hAnsiTheme="minorEastAsia" w:eastAsiaTheme="minorEastAsia" w:cstheme="minorEastAsia"/>
          <w:color w:val="auto"/>
          <w:spacing w:val="-1"/>
          <w:sz w:val="22"/>
          <w:szCs w:val="22"/>
          <w:highlight w:val="none"/>
        </w:rPr>
        <w:t>文件并希望获得标的的行为。</w:t>
      </w:r>
    </w:p>
    <w:p w14:paraId="61852971">
      <w:pPr>
        <w:spacing w:before="165" w:line="220" w:lineRule="auto"/>
        <w:ind w:firstLine="444" w:firstLineChars="200"/>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1"/>
          <w:sz w:val="22"/>
          <w:szCs w:val="22"/>
          <w:highlight w:val="none"/>
        </w:rPr>
        <w:t>2.7  “书面形式</w:t>
      </w:r>
      <w:r>
        <w:rPr>
          <w:rFonts w:hint="eastAsia" w:asciiTheme="minorEastAsia" w:hAnsiTheme="minorEastAsia" w:eastAsiaTheme="minorEastAsia" w:cstheme="minorEastAsia"/>
          <w:color w:val="auto"/>
          <w:spacing w:val="-84"/>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”是指合同书、信件和数</w:t>
      </w:r>
      <w:r>
        <w:rPr>
          <w:rFonts w:hint="eastAsia" w:asciiTheme="minorEastAsia" w:hAnsiTheme="minorEastAsia" w:eastAsiaTheme="minorEastAsia" w:cstheme="minorEastAsia"/>
          <w:color w:val="auto"/>
          <w:sz w:val="22"/>
          <w:szCs w:val="22"/>
          <w:highlight w:val="none"/>
        </w:rPr>
        <w:t xml:space="preserve">据电文(包括电报、电传、传真、电子数据交换和电子 </w:t>
      </w:r>
      <w:r>
        <w:rPr>
          <w:rFonts w:hint="eastAsia" w:asciiTheme="minorEastAsia" w:hAnsiTheme="minorEastAsia" w:eastAsiaTheme="minorEastAsia" w:cstheme="minorEastAsia"/>
          <w:color w:val="auto"/>
          <w:spacing w:val="-2"/>
          <w:sz w:val="22"/>
          <w:szCs w:val="22"/>
          <w:highlight w:val="none"/>
        </w:rPr>
        <w:t>邮件)等可以有形地表现所载内容的形式。</w:t>
      </w:r>
    </w:p>
    <w:p w14:paraId="797F51BD">
      <w:pPr>
        <w:spacing w:before="165" w:line="220" w:lineRule="auto"/>
        <w:ind w:firstLine="428" w:firstLineChars="200"/>
        <w:rPr>
          <w:rFonts w:hint="eastAsia" w:asciiTheme="minorEastAsia" w:hAnsiTheme="minorEastAsia" w:eastAsiaTheme="minorEastAsia" w:cstheme="minorEastAsia"/>
          <w:color w:val="auto"/>
          <w:spacing w:val="-3"/>
          <w:sz w:val="22"/>
          <w:szCs w:val="22"/>
          <w:highlight w:val="none"/>
        </w:rPr>
      </w:pPr>
      <w:r>
        <w:rPr>
          <w:rFonts w:hint="eastAsia" w:asciiTheme="minorEastAsia" w:hAnsiTheme="minorEastAsia" w:eastAsiaTheme="minorEastAsia" w:cstheme="minorEastAsia"/>
          <w:color w:val="auto"/>
          <w:spacing w:val="-3"/>
          <w:sz w:val="22"/>
          <w:szCs w:val="22"/>
          <w:highlight w:val="none"/>
        </w:rPr>
        <w:t>2.8 “响应文件</w:t>
      </w:r>
      <w:r>
        <w:rPr>
          <w:rFonts w:hint="eastAsia" w:asciiTheme="minorEastAsia" w:hAnsiTheme="minorEastAsia" w:eastAsiaTheme="minorEastAsia" w:cstheme="minorEastAsia"/>
          <w:color w:val="auto"/>
          <w:spacing w:val="-69"/>
          <w:sz w:val="22"/>
          <w:szCs w:val="22"/>
          <w:highlight w:val="none"/>
        </w:rPr>
        <w:t xml:space="preserve"> </w:t>
      </w:r>
      <w:r>
        <w:rPr>
          <w:rFonts w:hint="eastAsia" w:asciiTheme="minorEastAsia" w:hAnsiTheme="minorEastAsia" w:eastAsiaTheme="minorEastAsia" w:cstheme="minorEastAsia"/>
          <w:color w:val="auto"/>
          <w:spacing w:val="-3"/>
          <w:sz w:val="22"/>
          <w:szCs w:val="22"/>
          <w:highlight w:val="none"/>
        </w:rPr>
        <w:t>”是指：供应商根据本文件要求，编制包含报价、技术和服务等所有内容的文件。</w:t>
      </w:r>
    </w:p>
    <w:p w14:paraId="0C08AAA2">
      <w:pPr>
        <w:spacing w:before="165" w:line="22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2.9 “实质性要求</w:t>
      </w:r>
      <w:r>
        <w:rPr>
          <w:rFonts w:hint="eastAsia" w:asciiTheme="minorEastAsia" w:hAnsiTheme="minorEastAsia" w:eastAsiaTheme="minorEastAsia" w:cstheme="minorEastAsia"/>
          <w:color w:val="auto"/>
          <w:spacing w:val="-80"/>
          <w:sz w:val="22"/>
          <w:szCs w:val="22"/>
          <w:highlight w:val="none"/>
        </w:rPr>
        <w:t xml:space="preserve"> </w:t>
      </w:r>
      <w:r>
        <w:rPr>
          <w:rFonts w:hint="eastAsia" w:asciiTheme="minorEastAsia" w:hAnsiTheme="minorEastAsia" w:eastAsiaTheme="minorEastAsia" w:cstheme="minorEastAsia"/>
          <w:color w:val="auto"/>
          <w:sz w:val="22"/>
          <w:szCs w:val="22"/>
          <w:highlight w:val="none"/>
        </w:rPr>
        <w:t>”是指不能负偏离的条款或者已经指明不满足按</w:t>
      </w:r>
      <w:r>
        <w:rPr>
          <w:rFonts w:hint="eastAsia" w:asciiTheme="minorEastAsia" w:hAnsiTheme="minorEastAsia" w:eastAsiaTheme="minorEastAsia" w:cstheme="minorEastAsia"/>
          <w:color w:val="auto"/>
          <w:spacing w:val="-1"/>
          <w:sz w:val="22"/>
          <w:szCs w:val="22"/>
          <w:highlight w:val="none"/>
        </w:rPr>
        <w:t>响应文件作无效处理的条款。</w:t>
      </w:r>
      <w:r>
        <w:rPr>
          <w:rFonts w:hint="eastAsia" w:asciiTheme="minorEastAsia" w:hAnsiTheme="minorEastAsia" w:eastAsiaTheme="minorEastAsia" w:cstheme="minorEastAsia"/>
          <w:color w:val="auto"/>
          <w:sz w:val="22"/>
          <w:szCs w:val="22"/>
          <w:highlight w:val="none"/>
        </w:rPr>
        <w:t xml:space="preserve"> </w:t>
      </w:r>
    </w:p>
    <w:p w14:paraId="20DDB822">
      <w:pPr>
        <w:spacing w:before="165" w:line="220" w:lineRule="auto"/>
        <w:ind w:firstLine="440" w:firstLineChars="200"/>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z w:val="22"/>
          <w:szCs w:val="22"/>
          <w:highlight w:val="none"/>
        </w:rPr>
        <w:t>2.10“正偏离</w:t>
      </w:r>
      <w:r>
        <w:rPr>
          <w:rFonts w:hint="eastAsia" w:asciiTheme="minorEastAsia" w:hAnsiTheme="minorEastAsia" w:eastAsiaTheme="minorEastAsia" w:cstheme="minorEastAsia"/>
          <w:color w:val="auto"/>
          <w:spacing w:val="-81"/>
          <w:sz w:val="22"/>
          <w:szCs w:val="22"/>
          <w:highlight w:val="none"/>
        </w:rPr>
        <w:t xml:space="preserve"> </w:t>
      </w:r>
      <w:r>
        <w:rPr>
          <w:rFonts w:hint="eastAsia" w:asciiTheme="minorEastAsia" w:hAnsiTheme="minorEastAsia" w:eastAsiaTheme="minorEastAsia" w:cstheme="minorEastAsia"/>
          <w:color w:val="auto"/>
          <w:sz w:val="22"/>
          <w:szCs w:val="22"/>
          <w:highlight w:val="none"/>
        </w:rPr>
        <w:t>”，是指响应文件对招标文件“采购需求</w:t>
      </w:r>
      <w:r>
        <w:rPr>
          <w:rFonts w:hint="eastAsia" w:asciiTheme="minorEastAsia" w:hAnsiTheme="minorEastAsia" w:eastAsiaTheme="minorEastAsia" w:cstheme="minorEastAsia"/>
          <w:color w:val="auto"/>
          <w:spacing w:val="-81"/>
          <w:sz w:val="22"/>
          <w:szCs w:val="22"/>
          <w:highlight w:val="none"/>
        </w:rPr>
        <w:t xml:space="preserve"> </w:t>
      </w:r>
      <w:r>
        <w:rPr>
          <w:rFonts w:hint="eastAsia" w:asciiTheme="minorEastAsia" w:hAnsiTheme="minorEastAsia" w:eastAsiaTheme="minorEastAsia" w:cstheme="minorEastAsia"/>
          <w:color w:val="auto"/>
          <w:sz w:val="22"/>
          <w:szCs w:val="22"/>
          <w:highlight w:val="none"/>
        </w:rPr>
        <w:t>”中有关条</w:t>
      </w:r>
      <w:r>
        <w:rPr>
          <w:rFonts w:hint="eastAsia" w:asciiTheme="minorEastAsia" w:hAnsiTheme="minorEastAsia" w:eastAsiaTheme="minorEastAsia" w:cstheme="minorEastAsia"/>
          <w:color w:val="auto"/>
          <w:spacing w:val="-1"/>
          <w:sz w:val="22"/>
          <w:szCs w:val="22"/>
          <w:highlight w:val="none"/>
        </w:rPr>
        <w:t>款作出优于条款要求并有利于采购人的响应情形；</w:t>
      </w:r>
    </w:p>
    <w:p w14:paraId="5AC213F9">
      <w:pPr>
        <w:spacing w:before="165" w:line="220" w:lineRule="auto"/>
        <w:ind w:firstLine="424" w:firstLineChars="200"/>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pacing w:val="-4"/>
          <w:sz w:val="22"/>
          <w:szCs w:val="22"/>
          <w:highlight w:val="none"/>
        </w:rPr>
        <w:t>2.11“负偏离</w:t>
      </w:r>
      <w:r>
        <w:rPr>
          <w:rFonts w:hint="eastAsia" w:asciiTheme="minorEastAsia" w:hAnsiTheme="minorEastAsia" w:eastAsiaTheme="minorEastAsia" w:cstheme="minorEastAsia"/>
          <w:color w:val="auto"/>
          <w:spacing w:val="-69"/>
          <w:sz w:val="22"/>
          <w:szCs w:val="22"/>
          <w:highlight w:val="none"/>
        </w:rPr>
        <w:t xml:space="preserve"> </w:t>
      </w:r>
      <w:r>
        <w:rPr>
          <w:rFonts w:hint="eastAsia" w:asciiTheme="minorEastAsia" w:hAnsiTheme="minorEastAsia" w:eastAsiaTheme="minorEastAsia" w:cstheme="minorEastAsia"/>
          <w:color w:val="auto"/>
          <w:spacing w:val="-4"/>
          <w:sz w:val="22"/>
          <w:szCs w:val="22"/>
          <w:highlight w:val="none"/>
        </w:rPr>
        <w:t>”，是指响应文件对招标文件“采购需求</w:t>
      </w:r>
      <w:r>
        <w:rPr>
          <w:rFonts w:hint="eastAsia" w:asciiTheme="minorEastAsia" w:hAnsiTheme="minorEastAsia" w:eastAsiaTheme="minorEastAsia" w:cstheme="minorEastAsia"/>
          <w:color w:val="auto"/>
          <w:spacing w:val="-81"/>
          <w:sz w:val="22"/>
          <w:szCs w:val="22"/>
          <w:highlight w:val="none"/>
        </w:rPr>
        <w:t xml:space="preserve"> </w:t>
      </w:r>
      <w:r>
        <w:rPr>
          <w:rFonts w:hint="eastAsia" w:asciiTheme="minorEastAsia" w:hAnsiTheme="minorEastAsia" w:eastAsiaTheme="minorEastAsia" w:cstheme="minorEastAsia"/>
          <w:color w:val="auto"/>
          <w:spacing w:val="-4"/>
          <w:sz w:val="22"/>
          <w:szCs w:val="22"/>
          <w:highlight w:val="none"/>
        </w:rPr>
        <w:t>”中有关条款作出的响应不满足条款要求，</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导致采购人要求不能得到满足的情形。</w:t>
      </w:r>
    </w:p>
    <w:p w14:paraId="766E0762">
      <w:pPr>
        <w:spacing w:before="165" w:line="220" w:lineRule="auto"/>
        <w:ind w:firstLine="428"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3"/>
          <w:sz w:val="22"/>
          <w:szCs w:val="22"/>
          <w:highlight w:val="none"/>
        </w:rPr>
        <w:t>2.12“允许负偏离的条款</w:t>
      </w:r>
      <w:r>
        <w:rPr>
          <w:rFonts w:hint="eastAsia" w:asciiTheme="minorEastAsia" w:hAnsiTheme="minorEastAsia" w:eastAsiaTheme="minorEastAsia" w:cstheme="minorEastAsia"/>
          <w:color w:val="auto"/>
          <w:spacing w:val="-75"/>
          <w:sz w:val="22"/>
          <w:szCs w:val="22"/>
          <w:highlight w:val="none"/>
        </w:rPr>
        <w:t xml:space="preserve"> </w:t>
      </w:r>
      <w:r>
        <w:rPr>
          <w:rFonts w:hint="eastAsia" w:asciiTheme="minorEastAsia" w:hAnsiTheme="minorEastAsia" w:eastAsiaTheme="minorEastAsia" w:cstheme="minorEastAsia"/>
          <w:color w:val="auto"/>
          <w:spacing w:val="-3"/>
          <w:sz w:val="22"/>
          <w:szCs w:val="22"/>
          <w:highlight w:val="none"/>
        </w:rPr>
        <w:t>”是指采购需求中的不属于“实质性要求</w:t>
      </w:r>
      <w:r>
        <w:rPr>
          <w:rFonts w:hint="eastAsia" w:asciiTheme="minorEastAsia" w:hAnsiTheme="minorEastAsia" w:eastAsiaTheme="minorEastAsia" w:cstheme="minorEastAsia"/>
          <w:color w:val="auto"/>
          <w:spacing w:val="-80"/>
          <w:sz w:val="22"/>
          <w:szCs w:val="22"/>
          <w:highlight w:val="none"/>
        </w:rPr>
        <w:t xml:space="preserve"> </w:t>
      </w:r>
      <w:r>
        <w:rPr>
          <w:rFonts w:hint="eastAsia" w:asciiTheme="minorEastAsia" w:hAnsiTheme="minorEastAsia" w:eastAsiaTheme="minorEastAsia" w:cstheme="minorEastAsia"/>
          <w:color w:val="auto"/>
          <w:spacing w:val="-3"/>
          <w:sz w:val="22"/>
          <w:szCs w:val="22"/>
          <w:highlight w:val="none"/>
        </w:rPr>
        <w:t>”的条款。</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2.13“响应报价</w:t>
      </w:r>
      <w:r>
        <w:rPr>
          <w:rFonts w:hint="eastAsia" w:asciiTheme="minorEastAsia" w:hAnsiTheme="minorEastAsia" w:eastAsiaTheme="minorEastAsia" w:cstheme="minorEastAsia"/>
          <w:color w:val="auto"/>
          <w:spacing w:val="-63"/>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”是指供应商提交的响应文件中的投标报价。</w:t>
      </w:r>
    </w:p>
    <w:p w14:paraId="12D547CE">
      <w:pPr>
        <w:spacing w:before="34" w:line="220" w:lineRule="auto"/>
        <w:ind w:left="444"/>
        <w:outlineLvl w:val="2"/>
        <w:rPr>
          <w:rFonts w:hint="eastAsia" w:asciiTheme="minorEastAsia" w:hAnsiTheme="minorEastAsia" w:eastAsiaTheme="minorEastAsia" w:cstheme="minorEastAsia"/>
          <w:color w:val="auto"/>
          <w:sz w:val="22"/>
          <w:szCs w:val="22"/>
          <w:highlight w:val="none"/>
        </w:rPr>
      </w:pPr>
      <w:bookmarkStart w:id="33" w:name="_Toc24489"/>
      <w:r>
        <w:rPr>
          <w:rFonts w:hint="eastAsia" w:asciiTheme="minorEastAsia" w:hAnsiTheme="minorEastAsia" w:eastAsiaTheme="minorEastAsia" w:cstheme="minorEastAsia"/>
          <w:b/>
          <w:bCs/>
          <w:color w:val="auto"/>
          <w:spacing w:val="-3"/>
          <w:sz w:val="22"/>
          <w:szCs w:val="22"/>
          <w:highlight w:val="none"/>
        </w:rPr>
        <w:t>3.</w:t>
      </w:r>
      <w:r>
        <w:rPr>
          <w:rFonts w:hint="eastAsia" w:asciiTheme="minorEastAsia" w:hAnsiTheme="minorEastAsia" w:eastAsiaTheme="minorEastAsia" w:cstheme="minorEastAsia"/>
          <w:color w:val="auto"/>
          <w:spacing w:val="-3"/>
          <w:sz w:val="22"/>
          <w:szCs w:val="22"/>
          <w:highlight w:val="none"/>
        </w:rPr>
        <w:t xml:space="preserve"> </w:t>
      </w:r>
      <w:r>
        <w:rPr>
          <w:rFonts w:hint="eastAsia" w:asciiTheme="minorEastAsia" w:hAnsiTheme="minorEastAsia" w:eastAsiaTheme="minorEastAsia" w:cstheme="minorEastAsia"/>
          <w:b/>
          <w:bCs/>
          <w:color w:val="auto"/>
          <w:spacing w:val="-3"/>
          <w:sz w:val="22"/>
          <w:szCs w:val="22"/>
          <w:highlight w:val="none"/>
        </w:rPr>
        <w:t>合格的供应商</w:t>
      </w:r>
      <w:bookmarkEnd w:id="33"/>
    </w:p>
    <w:p w14:paraId="5FD8F221">
      <w:pPr>
        <w:spacing w:before="168" w:line="220" w:lineRule="auto"/>
        <w:ind w:left="44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合格的供应商应具备以下条件：</w:t>
      </w:r>
    </w:p>
    <w:p w14:paraId="2873CCD3">
      <w:pPr>
        <w:spacing w:before="165" w:line="219" w:lineRule="auto"/>
        <w:ind w:left="446"/>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（1）本招标文件“招标公告</w:t>
      </w:r>
      <w:r>
        <w:rPr>
          <w:rFonts w:hint="eastAsia" w:asciiTheme="minorEastAsia" w:hAnsiTheme="minorEastAsia" w:eastAsiaTheme="minorEastAsia" w:cstheme="minorEastAsia"/>
          <w:color w:val="auto"/>
          <w:spacing w:val="-83"/>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”第二条申请人的</w:t>
      </w:r>
      <w:r>
        <w:rPr>
          <w:rFonts w:hint="eastAsia" w:asciiTheme="minorEastAsia" w:hAnsiTheme="minorEastAsia" w:eastAsiaTheme="minorEastAsia" w:cstheme="minorEastAsia"/>
          <w:color w:val="auto"/>
          <w:spacing w:val="-2"/>
          <w:sz w:val="22"/>
          <w:szCs w:val="22"/>
          <w:highlight w:val="none"/>
        </w:rPr>
        <w:t>资格要求规定的条件；</w:t>
      </w:r>
    </w:p>
    <w:p w14:paraId="35C6E368">
      <w:pPr>
        <w:spacing w:before="166" w:line="220" w:lineRule="auto"/>
        <w:ind w:left="446"/>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pacing w:val="-1"/>
          <w:sz w:val="22"/>
          <w:szCs w:val="22"/>
          <w:highlight w:val="none"/>
        </w:rPr>
        <w:t>（2）遵守国家有关的法律、法规、规章和其他政策制度；</w:t>
      </w:r>
    </w:p>
    <w:p w14:paraId="37C2C53F">
      <w:pPr>
        <w:spacing w:before="166" w:line="220" w:lineRule="auto"/>
        <w:ind w:left="446"/>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rPr>
        <w:t>（3）在“新疆政府采购网政采云平台（www.zcygov.</w:t>
      </w:r>
      <w:r>
        <w:rPr>
          <w:rFonts w:hint="eastAsia" w:asciiTheme="minorEastAsia" w:hAnsiTheme="minorEastAsia" w:eastAsiaTheme="minorEastAsia" w:cstheme="minorEastAsia"/>
          <w:color w:val="auto"/>
          <w:spacing w:val="-1"/>
          <w:sz w:val="22"/>
          <w:szCs w:val="22"/>
          <w:highlight w:val="none"/>
        </w:rPr>
        <w:t>cn）领取了招标文件的供应商</w:t>
      </w:r>
      <w:r>
        <w:rPr>
          <w:rFonts w:hint="eastAsia" w:asciiTheme="minorEastAsia" w:hAnsiTheme="minorEastAsia" w:eastAsiaTheme="minorEastAsia" w:cstheme="minorEastAsia"/>
          <w:color w:val="auto"/>
          <w:spacing w:val="-1"/>
          <w:sz w:val="22"/>
          <w:szCs w:val="22"/>
          <w:highlight w:val="none"/>
          <w:lang w:eastAsia="zh-CN"/>
        </w:rPr>
        <w:t>。</w:t>
      </w:r>
    </w:p>
    <w:p w14:paraId="19C510C2">
      <w:pPr>
        <w:spacing w:before="171" w:line="222" w:lineRule="auto"/>
        <w:ind w:left="439"/>
        <w:outlineLvl w:val="2"/>
        <w:rPr>
          <w:rFonts w:hint="eastAsia" w:asciiTheme="minorEastAsia" w:hAnsiTheme="minorEastAsia" w:eastAsiaTheme="minorEastAsia" w:cstheme="minorEastAsia"/>
          <w:color w:val="auto"/>
          <w:sz w:val="22"/>
          <w:szCs w:val="22"/>
          <w:highlight w:val="none"/>
        </w:rPr>
      </w:pPr>
      <w:bookmarkStart w:id="34" w:name="_Toc26893"/>
      <w:r>
        <w:rPr>
          <w:rFonts w:hint="eastAsia" w:asciiTheme="minorEastAsia" w:hAnsiTheme="minorEastAsia" w:eastAsiaTheme="minorEastAsia" w:cstheme="minorEastAsia"/>
          <w:b/>
          <w:bCs/>
          <w:color w:val="auto"/>
          <w:spacing w:val="-5"/>
          <w:sz w:val="22"/>
          <w:szCs w:val="22"/>
          <w:highlight w:val="none"/>
        </w:rPr>
        <w:t>4.</w:t>
      </w:r>
      <w:r>
        <w:rPr>
          <w:rFonts w:hint="eastAsia" w:asciiTheme="minorEastAsia" w:hAnsiTheme="minorEastAsia" w:eastAsiaTheme="minorEastAsia" w:cstheme="minorEastAsia"/>
          <w:color w:val="auto"/>
          <w:spacing w:val="11"/>
          <w:sz w:val="22"/>
          <w:szCs w:val="22"/>
          <w:highlight w:val="none"/>
        </w:rPr>
        <w:t xml:space="preserve"> </w:t>
      </w:r>
      <w:r>
        <w:rPr>
          <w:rFonts w:hint="eastAsia" w:asciiTheme="minorEastAsia" w:hAnsiTheme="minorEastAsia" w:eastAsiaTheme="minorEastAsia" w:cstheme="minorEastAsia"/>
          <w:b/>
          <w:bCs/>
          <w:color w:val="auto"/>
          <w:spacing w:val="-5"/>
          <w:sz w:val="22"/>
          <w:szCs w:val="22"/>
          <w:highlight w:val="none"/>
        </w:rPr>
        <w:t>投标费用</w:t>
      </w:r>
      <w:bookmarkEnd w:id="34"/>
    </w:p>
    <w:p w14:paraId="10A043D6">
      <w:pPr>
        <w:spacing w:before="163" w:line="347" w:lineRule="auto"/>
        <w:ind w:right="81" w:firstLine="440"/>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pacing w:val="1"/>
          <w:sz w:val="22"/>
          <w:szCs w:val="22"/>
          <w:highlight w:val="none"/>
        </w:rPr>
        <w:t>供应商应承担参与本次采购活动有关的所有费用，包括但不限于、勘查现场、编制和提交响应文</w:t>
      </w:r>
      <w:r>
        <w:rPr>
          <w:rFonts w:hint="eastAsia" w:asciiTheme="minorEastAsia" w:hAnsiTheme="minorEastAsia" w:eastAsiaTheme="minorEastAsia" w:cstheme="minorEastAsia"/>
          <w:color w:val="auto"/>
          <w:sz w:val="22"/>
          <w:szCs w:val="22"/>
          <w:highlight w:val="none"/>
        </w:rPr>
        <w:t>件、参加投标与应答、签订合同等，不论投标结果如何</w:t>
      </w:r>
      <w:r>
        <w:rPr>
          <w:rFonts w:hint="eastAsia" w:asciiTheme="minorEastAsia" w:hAnsiTheme="minorEastAsia" w:eastAsiaTheme="minorEastAsia" w:cstheme="minorEastAsia"/>
          <w:color w:val="auto"/>
          <w:spacing w:val="-1"/>
          <w:sz w:val="22"/>
          <w:szCs w:val="22"/>
          <w:highlight w:val="none"/>
        </w:rPr>
        <w:t>，均应自行承担。</w:t>
      </w:r>
    </w:p>
    <w:p w14:paraId="6579656F">
      <w:pPr>
        <w:spacing w:before="72" w:line="221" w:lineRule="auto"/>
        <w:ind w:left="444"/>
        <w:outlineLvl w:val="2"/>
        <w:rPr>
          <w:rFonts w:hint="eastAsia" w:asciiTheme="minorEastAsia" w:hAnsiTheme="minorEastAsia" w:eastAsiaTheme="minorEastAsia" w:cstheme="minorEastAsia"/>
          <w:color w:val="auto"/>
          <w:sz w:val="22"/>
          <w:szCs w:val="22"/>
          <w:highlight w:val="none"/>
        </w:rPr>
      </w:pPr>
      <w:bookmarkStart w:id="35" w:name="_Toc32155"/>
      <w:r>
        <w:rPr>
          <w:rFonts w:hint="eastAsia" w:asciiTheme="minorEastAsia" w:hAnsiTheme="minorEastAsia" w:eastAsiaTheme="minorEastAsia" w:cstheme="minorEastAsia"/>
          <w:b/>
          <w:bCs/>
          <w:color w:val="auto"/>
          <w:spacing w:val="-3"/>
          <w:sz w:val="22"/>
          <w:szCs w:val="22"/>
          <w:highlight w:val="none"/>
        </w:rPr>
        <w:t>5.响应文件内容的真实性</w:t>
      </w:r>
      <w:bookmarkEnd w:id="35"/>
    </w:p>
    <w:p w14:paraId="171D010A">
      <w:pPr>
        <w:spacing w:before="164" w:line="349" w:lineRule="auto"/>
        <w:ind w:firstLine="444"/>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3"/>
          <w:sz w:val="22"/>
          <w:szCs w:val="22"/>
          <w:highlight w:val="none"/>
        </w:rPr>
        <w:t>5.1</w:t>
      </w:r>
      <w:r>
        <w:rPr>
          <w:rFonts w:hint="eastAsia" w:asciiTheme="minorEastAsia" w:hAnsiTheme="minorEastAsia" w:eastAsiaTheme="minorEastAsia" w:cstheme="minorEastAsia"/>
          <w:color w:val="auto"/>
          <w:spacing w:val="-42"/>
          <w:sz w:val="22"/>
          <w:szCs w:val="22"/>
          <w:highlight w:val="none"/>
        </w:rPr>
        <w:t xml:space="preserve"> </w:t>
      </w:r>
      <w:r>
        <w:rPr>
          <w:rFonts w:hint="eastAsia" w:asciiTheme="minorEastAsia" w:hAnsiTheme="minorEastAsia" w:eastAsiaTheme="minorEastAsia" w:cstheme="minorEastAsia"/>
          <w:color w:val="auto"/>
          <w:spacing w:val="-3"/>
          <w:sz w:val="22"/>
          <w:szCs w:val="22"/>
          <w:highlight w:val="none"/>
        </w:rPr>
        <w:t>供应商应保证其响应文件中所提供的所有有关投标的资料、信息是真实的、并且来源于合法的</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渠道。因响应文件中所提供的有关投标的资料、信息不真实、或者其来源不合法而导致的所有法律责</w:t>
      </w:r>
      <w:r>
        <w:rPr>
          <w:rFonts w:hint="eastAsia" w:asciiTheme="minorEastAsia" w:hAnsiTheme="minorEastAsia" w:eastAsiaTheme="minorEastAsia" w:cstheme="minorEastAsia"/>
          <w:color w:val="auto"/>
          <w:spacing w:val="-1"/>
          <w:sz w:val="22"/>
          <w:szCs w:val="22"/>
          <w:highlight w:val="none"/>
        </w:rPr>
        <w:t>任，由供应商自行承担。</w:t>
      </w:r>
    </w:p>
    <w:p w14:paraId="2E390548">
      <w:pPr>
        <w:spacing w:before="35" w:line="221" w:lineRule="auto"/>
        <w:ind w:left="441"/>
        <w:outlineLvl w:val="2"/>
        <w:rPr>
          <w:rFonts w:hint="eastAsia" w:asciiTheme="minorEastAsia" w:hAnsiTheme="minorEastAsia" w:eastAsiaTheme="minorEastAsia" w:cstheme="minorEastAsia"/>
          <w:color w:val="auto"/>
          <w:sz w:val="22"/>
          <w:szCs w:val="22"/>
          <w:highlight w:val="none"/>
        </w:rPr>
      </w:pPr>
      <w:bookmarkStart w:id="36" w:name="_Toc4269"/>
      <w:r>
        <w:rPr>
          <w:rFonts w:hint="eastAsia" w:asciiTheme="minorEastAsia" w:hAnsiTheme="minorEastAsia" w:eastAsiaTheme="minorEastAsia" w:cstheme="minorEastAsia"/>
          <w:b/>
          <w:bCs/>
          <w:color w:val="auto"/>
          <w:spacing w:val="-4"/>
          <w:sz w:val="22"/>
          <w:szCs w:val="22"/>
          <w:highlight w:val="none"/>
        </w:rPr>
        <w:t>6.特别说明</w:t>
      </w:r>
      <w:bookmarkEnd w:id="36"/>
    </w:p>
    <w:p w14:paraId="7EF18FC4">
      <w:pPr>
        <w:spacing w:before="164" w:line="289" w:lineRule="auto"/>
        <w:ind w:right="2" w:firstLine="441"/>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6.1 如果本招标文件要求提供供应商的资格、信誉、荣誉、业绩与企业认证等材料的，资格、信</w:t>
      </w:r>
      <w:r>
        <w:rPr>
          <w:rFonts w:hint="eastAsia" w:asciiTheme="minorEastAsia" w:hAnsiTheme="minorEastAsia" w:eastAsiaTheme="minorEastAsia" w:cstheme="minorEastAsia"/>
          <w:color w:val="auto"/>
          <w:spacing w:val="2"/>
          <w:sz w:val="22"/>
          <w:szCs w:val="22"/>
          <w:highlight w:val="none"/>
        </w:rPr>
        <w:t xml:space="preserve"> </w:t>
      </w:r>
      <w:r>
        <w:rPr>
          <w:rFonts w:hint="eastAsia" w:asciiTheme="minorEastAsia" w:hAnsiTheme="minorEastAsia" w:eastAsiaTheme="minorEastAsia" w:cstheme="minorEastAsia"/>
          <w:color w:val="auto"/>
          <w:sz w:val="22"/>
          <w:szCs w:val="22"/>
          <w:highlight w:val="none"/>
        </w:rPr>
        <w:t>誉、荣誉、业绩与企业认证等必须为供应商所</w:t>
      </w:r>
      <w:r>
        <w:rPr>
          <w:rFonts w:hint="eastAsia" w:asciiTheme="minorEastAsia" w:hAnsiTheme="minorEastAsia" w:eastAsiaTheme="minorEastAsia" w:cstheme="minorEastAsia"/>
          <w:color w:val="auto"/>
          <w:spacing w:val="-1"/>
          <w:sz w:val="22"/>
          <w:szCs w:val="22"/>
          <w:highlight w:val="none"/>
        </w:rPr>
        <w:t>拥有或自身获得 。</w:t>
      </w:r>
    </w:p>
    <w:p w14:paraId="03B5FFB8">
      <w:pPr>
        <w:spacing w:before="166" w:line="290" w:lineRule="auto"/>
        <w:ind w:right="2" w:firstLine="44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6.2 供应商应仔细阅读招标文件的所有内容，按照招标文件的要求提交响应文件，并对所提供的</w:t>
      </w:r>
      <w:r>
        <w:rPr>
          <w:rFonts w:hint="eastAsia" w:asciiTheme="minorEastAsia" w:hAnsiTheme="minorEastAsia" w:eastAsiaTheme="minorEastAsia" w:cstheme="minorEastAsia"/>
          <w:color w:val="auto"/>
          <w:spacing w:val="2"/>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全部资料的真实性承担法律责任。</w:t>
      </w:r>
    </w:p>
    <w:p w14:paraId="06F16027">
      <w:pPr>
        <w:spacing w:before="164" w:line="313" w:lineRule="auto"/>
        <w:ind w:left="4" w:right="2" w:firstLine="437"/>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6.3 供应商在投标活动中提供任何虚假材料,其响应文</w:t>
      </w:r>
      <w:r>
        <w:rPr>
          <w:rFonts w:hint="eastAsia" w:asciiTheme="minorEastAsia" w:hAnsiTheme="minorEastAsia" w:eastAsiaTheme="minorEastAsia" w:cstheme="minorEastAsia"/>
          <w:color w:val="auto"/>
          <w:spacing w:val="-2"/>
          <w:sz w:val="22"/>
          <w:szCs w:val="22"/>
          <w:highlight w:val="none"/>
        </w:rPr>
        <w:t>件作无效处理，并报监管部门查处；签订合</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同后发现的,成交供应商须依照《中华人民共和国消</w:t>
      </w:r>
      <w:r>
        <w:rPr>
          <w:rFonts w:hint="eastAsia" w:asciiTheme="minorEastAsia" w:hAnsiTheme="minorEastAsia" w:eastAsiaTheme="minorEastAsia" w:cstheme="minorEastAsia"/>
          <w:color w:val="auto"/>
          <w:spacing w:val="-2"/>
          <w:sz w:val="22"/>
          <w:szCs w:val="22"/>
          <w:highlight w:val="none"/>
        </w:rPr>
        <w:t>费者权益保护法》规定赔偿采购人，且民事赔偿并</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不免除违法供应商的行政与刑事责任。</w:t>
      </w:r>
    </w:p>
    <w:p w14:paraId="2916BF82">
      <w:pPr>
        <w:spacing w:before="165" w:line="220" w:lineRule="auto"/>
        <w:ind w:left="441"/>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6.4 在政府采购活动中，采购人员及相关人员与供应商有下列利害关系</w:t>
      </w:r>
      <w:r>
        <w:rPr>
          <w:rFonts w:hint="eastAsia" w:asciiTheme="minorEastAsia" w:hAnsiTheme="minorEastAsia" w:eastAsiaTheme="minorEastAsia" w:cstheme="minorEastAsia"/>
          <w:color w:val="auto"/>
          <w:spacing w:val="-1"/>
          <w:sz w:val="22"/>
          <w:szCs w:val="22"/>
          <w:highlight w:val="none"/>
        </w:rPr>
        <w:t>之一的，应当回避：</w:t>
      </w:r>
    </w:p>
    <w:p w14:paraId="2919EF13">
      <w:pPr>
        <w:spacing w:before="168" w:line="220" w:lineRule="auto"/>
        <w:ind w:left="479"/>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(1)参加采购活动前 3 年内与供应商存在劳动关系；</w:t>
      </w:r>
    </w:p>
    <w:p w14:paraId="25BC6060">
      <w:pPr>
        <w:spacing w:before="165" w:line="220" w:lineRule="auto"/>
        <w:ind w:left="479"/>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(2)参加采购活动前 3 年内担任供应商的董事、监事；</w:t>
      </w:r>
    </w:p>
    <w:p w14:paraId="42349273">
      <w:pPr>
        <w:spacing w:before="165" w:line="220" w:lineRule="auto"/>
        <w:ind w:left="479"/>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(3)参加采购活动前 3 年内是供应商的控股股东或者实际控制人；</w:t>
      </w:r>
    </w:p>
    <w:p w14:paraId="1CEA338B">
      <w:pPr>
        <w:spacing w:before="167" w:line="220" w:lineRule="auto"/>
        <w:ind w:left="479"/>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(4)与供应商的法定代表人或者负责人有夫妻、直系血亲、三代以内旁系血亲或者近</w:t>
      </w:r>
      <w:r>
        <w:rPr>
          <w:rFonts w:hint="eastAsia" w:asciiTheme="minorEastAsia" w:hAnsiTheme="minorEastAsia" w:eastAsiaTheme="minorEastAsia" w:cstheme="minorEastAsia"/>
          <w:color w:val="auto"/>
          <w:spacing w:val="-2"/>
          <w:sz w:val="22"/>
          <w:szCs w:val="22"/>
          <w:highlight w:val="none"/>
        </w:rPr>
        <w:t>姻亲关系；</w:t>
      </w:r>
    </w:p>
    <w:p w14:paraId="29D208BC">
      <w:pPr>
        <w:spacing w:before="165" w:line="220" w:lineRule="auto"/>
        <w:ind w:left="479"/>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(5)与供应商有其他可能影响政府采购活动公平、公正进行的关系。</w:t>
      </w:r>
    </w:p>
    <w:p w14:paraId="632EB4C3">
      <w:pPr>
        <w:spacing w:before="167" w:line="350" w:lineRule="auto"/>
        <w:ind w:left="1" w:firstLine="438"/>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供应商认为采购人员及相关人员与其他供应商有利害关系的，可以向采购人或者采购代理机构书</w:t>
      </w:r>
      <w:r>
        <w:rPr>
          <w:rFonts w:hint="eastAsia" w:asciiTheme="minorEastAsia" w:hAnsiTheme="minorEastAsia" w:eastAsiaTheme="minorEastAsia" w:cstheme="minorEastAsia"/>
          <w:color w:val="auto"/>
          <w:spacing w:val="5"/>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面提出回避申请，并说明理由。采购人或者采购代理机构应当及时询问被申请回避人员，有利害关系</w:t>
      </w:r>
      <w:r>
        <w:rPr>
          <w:rFonts w:hint="eastAsia" w:asciiTheme="minorEastAsia" w:hAnsiTheme="minorEastAsia" w:eastAsiaTheme="minorEastAsia" w:cstheme="minorEastAsia"/>
          <w:color w:val="auto"/>
          <w:spacing w:val="4"/>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的被申请回避人员应当回避。</w:t>
      </w:r>
    </w:p>
    <w:p w14:paraId="431653B1">
      <w:pPr>
        <w:spacing w:before="31" w:line="220" w:lineRule="auto"/>
        <w:ind w:left="441"/>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6.5 有下列情形之一的视为供应商相互串通投标，响</w:t>
      </w:r>
      <w:r>
        <w:rPr>
          <w:rFonts w:hint="eastAsia" w:asciiTheme="minorEastAsia" w:hAnsiTheme="minorEastAsia" w:eastAsiaTheme="minorEastAsia" w:cstheme="minorEastAsia"/>
          <w:color w:val="auto"/>
          <w:spacing w:val="-1"/>
          <w:sz w:val="22"/>
          <w:szCs w:val="22"/>
          <w:highlight w:val="none"/>
        </w:rPr>
        <w:t>应文件将被视为无效：</w:t>
      </w:r>
    </w:p>
    <w:p w14:paraId="6B22A6B7">
      <w:pPr>
        <w:spacing w:before="166" w:line="290" w:lineRule="auto"/>
        <w:ind w:left="2" w:firstLine="476"/>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3"/>
          <w:sz w:val="22"/>
          <w:szCs w:val="22"/>
          <w:highlight w:val="none"/>
        </w:rPr>
        <w:t>(1) 不同供应商的响应文件由同一单位或者个人编制；或者不同供应商报名的</w:t>
      </w:r>
      <w:r>
        <w:rPr>
          <w:rFonts w:hint="eastAsia" w:asciiTheme="minorEastAsia" w:hAnsiTheme="minorEastAsia" w:eastAsiaTheme="minorEastAsia" w:cstheme="minorEastAsia"/>
          <w:color w:val="auto"/>
          <w:spacing w:val="-28"/>
          <w:sz w:val="22"/>
          <w:szCs w:val="22"/>
          <w:highlight w:val="none"/>
        </w:rPr>
        <w:t xml:space="preserve"> </w:t>
      </w:r>
      <w:r>
        <w:rPr>
          <w:rFonts w:hint="eastAsia" w:asciiTheme="minorEastAsia" w:hAnsiTheme="minorEastAsia" w:eastAsiaTheme="minorEastAsia" w:cstheme="minorEastAsia"/>
          <w:color w:val="auto"/>
          <w:spacing w:val="-3"/>
          <w:sz w:val="22"/>
          <w:szCs w:val="22"/>
          <w:highlight w:val="none"/>
        </w:rPr>
        <w:t>IP</w:t>
      </w:r>
      <w:r>
        <w:rPr>
          <w:rFonts w:hint="eastAsia" w:asciiTheme="minorEastAsia" w:hAnsiTheme="minorEastAsia" w:eastAsiaTheme="minorEastAsia" w:cstheme="minorEastAsia"/>
          <w:color w:val="auto"/>
          <w:spacing w:val="-46"/>
          <w:sz w:val="22"/>
          <w:szCs w:val="22"/>
          <w:highlight w:val="none"/>
        </w:rPr>
        <w:t xml:space="preserve"> </w:t>
      </w:r>
      <w:r>
        <w:rPr>
          <w:rFonts w:hint="eastAsia" w:asciiTheme="minorEastAsia" w:hAnsiTheme="minorEastAsia" w:eastAsiaTheme="minorEastAsia" w:cstheme="minorEastAsia"/>
          <w:color w:val="auto"/>
          <w:spacing w:val="-3"/>
          <w:sz w:val="22"/>
          <w:szCs w:val="22"/>
          <w:highlight w:val="none"/>
        </w:rPr>
        <w:t>地址一致的；或</w:t>
      </w:r>
      <w:r>
        <w:rPr>
          <w:rFonts w:hint="eastAsia" w:asciiTheme="minorEastAsia" w:hAnsiTheme="minorEastAsia" w:eastAsiaTheme="minorEastAsia" w:cstheme="minorEastAsia"/>
          <w:color w:val="auto"/>
          <w:sz w:val="22"/>
          <w:szCs w:val="22"/>
          <w:highlight w:val="none"/>
        </w:rPr>
        <w:t xml:space="preserve"> 者编制响应文件硬件设备 CPU 编号、硬盘编号</w:t>
      </w:r>
      <w:r>
        <w:rPr>
          <w:rFonts w:hint="eastAsia" w:asciiTheme="minorEastAsia" w:hAnsiTheme="minorEastAsia" w:eastAsiaTheme="minorEastAsia" w:cstheme="minorEastAsia"/>
          <w:color w:val="auto"/>
          <w:spacing w:val="-1"/>
          <w:sz w:val="22"/>
          <w:szCs w:val="22"/>
          <w:highlight w:val="none"/>
        </w:rPr>
        <w:t>、网卡地址一致的情况。</w:t>
      </w:r>
    </w:p>
    <w:p w14:paraId="6E08CD1B">
      <w:pPr>
        <w:spacing w:line="347" w:lineRule="auto"/>
        <w:rPr>
          <w:rFonts w:hint="eastAsia" w:asciiTheme="minorEastAsia" w:hAnsiTheme="minorEastAsia" w:eastAsiaTheme="minorEastAsia" w:cstheme="minorEastAsia"/>
          <w:color w:val="auto"/>
          <w:sz w:val="22"/>
          <w:szCs w:val="22"/>
          <w:highlight w:val="none"/>
        </w:rPr>
        <w:sectPr>
          <w:pgSz w:w="11906" w:h="16840"/>
          <w:pgMar w:top="1440" w:right="1800" w:bottom="1440" w:left="1800" w:header="0" w:footer="0" w:gutter="0"/>
          <w:pgNumType w:fmt="decimal"/>
          <w:cols w:space="720" w:num="1"/>
        </w:sectPr>
      </w:pPr>
    </w:p>
    <w:p w14:paraId="748E9EF8">
      <w:pPr>
        <w:spacing w:before="165" w:line="220" w:lineRule="auto"/>
        <w:ind w:firstLine="432"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(2)不同供应商委托同一单位或者个人办理投标事宜；</w:t>
      </w:r>
    </w:p>
    <w:p w14:paraId="6423D029">
      <w:pPr>
        <w:spacing w:before="167" w:line="220" w:lineRule="auto"/>
        <w:ind w:left="479"/>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(3)不同的供应商的响应文件载明的项目管理员为同一个人；</w:t>
      </w:r>
    </w:p>
    <w:p w14:paraId="37EA18CE">
      <w:pPr>
        <w:spacing w:before="165" w:line="219" w:lineRule="auto"/>
        <w:ind w:left="479"/>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(4)不同供应商的响应文件异常一致或者报价呈规律性差异；</w:t>
      </w:r>
    </w:p>
    <w:p w14:paraId="00FF99AC">
      <w:pPr>
        <w:spacing w:before="166" w:line="220" w:lineRule="auto"/>
        <w:ind w:left="479"/>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3"/>
          <w:sz w:val="22"/>
          <w:szCs w:val="22"/>
          <w:highlight w:val="none"/>
        </w:rPr>
        <w:t>(5)不同供应商的响应文件相互混装；</w:t>
      </w:r>
    </w:p>
    <w:p w14:paraId="14B12A9D">
      <w:pPr>
        <w:spacing w:before="168" w:line="220" w:lineRule="auto"/>
        <w:ind w:left="479"/>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(6)不同供应商的投标保证金从同一单位或者个人账户转出。</w:t>
      </w:r>
    </w:p>
    <w:p w14:paraId="7D89A1F4">
      <w:pPr>
        <w:spacing w:before="165" w:line="220" w:lineRule="auto"/>
        <w:ind w:left="441"/>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6.6 供应商有下列情形之一的，属于恶意串通行为，将报</w:t>
      </w:r>
      <w:r>
        <w:rPr>
          <w:rFonts w:hint="eastAsia" w:asciiTheme="minorEastAsia" w:hAnsiTheme="minorEastAsia" w:eastAsiaTheme="minorEastAsia" w:cstheme="minorEastAsia"/>
          <w:color w:val="auto"/>
          <w:spacing w:val="-1"/>
          <w:sz w:val="22"/>
          <w:szCs w:val="22"/>
          <w:highlight w:val="none"/>
        </w:rPr>
        <w:t>同级监督管理部门：</w:t>
      </w:r>
    </w:p>
    <w:p w14:paraId="1A4AA840">
      <w:pPr>
        <w:spacing w:before="164" w:line="291" w:lineRule="auto"/>
        <w:ind w:left="2" w:firstLine="476"/>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3"/>
          <w:sz w:val="22"/>
          <w:szCs w:val="22"/>
          <w:highlight w:val="none"/>
        </w:rPr>
        <w:t>(1)供应商直接或者间接从采购人或者采购代理机构处获得其他供应商的相关</w:t>
      </w:r>
      <w:r>
        <w:rPr>
          <w:rFonts w:hint="eastAsia" w:asciiTheme="minorEastAsia" w:hAnsiTheme="minorEastAsia" w:eastAsiaTheme="minorEastAsia" w:cstheme="minorEastAsia"/>
          <w:color w:val="auto"/>
          <w:spacing w:val="2"/>
          <w:sz w:val="22"/>
          <w:szCs w:val="22"/>
          <w:highlight w:val="none"/>
        </w:rPr>
        <w:t>信息并修改其响应</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3"/>
          <w:sz w:val="22"/>
          <w:szCs w:val="22"/>
          <w:highlight w:val="none"/>
        </w:rPr>
        <w:t>文件；</w:t>
      </w:r>
    </w:p>
    <w:p w14:paraId="23013703">
      <w:pPr>
        <w:spacing w:before="164" w:line="220" w:lineRule="auto"/>
        <w:ind w:left="479"/>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(2)供应商按照采购人或者采购代理机构的授意撤换、修改响应文件；</w:t>
      </w:r>
    </w:p>
    <w:p w14:paraId="2796027E">
      <w:pPr>
        <w:spacing w:before="165" w:line="219" w:lineRule="auto"/>
        <w:ind w:left="479"/>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1"/>
          <w:sz w:val="22"/>
          <w:szCs w:val="22"/>
          <w:highlight w:val="none"/>
        </w:rPr>
        <w:t>(3)供应商之间协商报价、技术方案等响应文件或</w:t>
      </w:r>
      <w:r>
        <w:rPr>
          <w:rFonts w:hint="eastAsia" w:asciiTheme="minorEastAsia" w:hAnsiTheme="minorEastAsia" w:eastAsiaTheme="minorEastAsia" w:cstheme="minorEastAsia"/>
          <w:color w:val="auto"/>
          <w:spacing w:val="-2"/>
          <w:sz w:val="22"/>
          <w:szCs w:val="22"/>
          <w:highlight w:val="none"/>
        </w:rPr>
        <w:t>者响应文件的实质性内容；</w:t>
      </w:r>
    </w:p>
    <w:p w14:paraId="3CB84A92">
      <w:pPr>
        <w:spacing w:before="165" w:line="219" w:lineRule="auto"/>
        <w:ind w:firstLine="436"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1"/>
          <w:sz w:val="22"/>
          <w:szCs w:val="22"/>
          <w:highlight w:val="none"/>
        </w:rPr>
        <w:t>(4) 属于同一集团、协会、商会等组织成员的供应商按照该组织要求协同参加政府采购</w:t>
      </w:r>
      <w:r>
        <w:rPr>
          <w:rFonts w:hint="eastAsia" w:asciiTheme="minorEastAsia" w:hAnsiTheme="minorEastAsia" w:eastAsiaTheme="minorEastAsia" w:cstheme="minorEastAsia"/>
          <w:color w:val="auto"/>
          <w:spacing w:val="-2"/>
          <w:sz w:val="22"/>
          <w:szCs w:val="22"/>
          <w:highlight w:val="none"/>
        </w:rPr>
        <w:t>活动；</w:t>
      </w:r>
    </w:p>
    <w:p w14:paraId="0097CDDC">
      <w:pPr>
        <w:spacing w:before="71" w:line="288" w:lineRule="auto"/>
        <w:ind w:left="4" w:firstLine="475"/>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3"/>
          <w:sz w:val="22"/>
          <w:szCs w:val="22"/>
          <w:highlight w:val="none"/>
        </w:rPr>
        <w:t>(5) 供应商之间事先约定一致抬高或者压低报价,或者在政府采购活动</w:t>
      </w:r>
      <w:r>
        <w:rPr>
          <w:rFonts w:hint="eastAsia" w:asciiTheme="minorEastAsia" w:hAnsiTheme="minorEastAsia" w:eastAsiaTheme="minorEastAsia" w:cstheme="minorEastAsia"/>
          <w:color w:val="auto"/>
          <w:spacing w:val="2"/>
          <w:sz w:val="22"/>
          <w:szCs w:val="22"/>
          <w:highlight w:val="none"/>
        </w:rPr>
        <w:t>中事先约定轮流以高价位</w:t>
      </w:r>
      <w:r>
        <w:rPr>
          <w:rFonts w:hint="eastAsia" w:asciiTheme="minorEastAsia" w:hAnsiTheme="minorEastAsia" w:eastAsiaTheme="minorEastAsia" w:cstheme="minorEastAsia"/>
          <w:color w:val="auto"/>
          <w:sz w:val="22"/>
          <w:szCs w:val="22"/>
          <w:highlight w:val="none"/>
        </w:rPr>
        <w:t xml:space="preserve"> 或者低价位成交,或者事先约定由某一特定供应</w:t>
      </w:r>
      <w:r>
        <w:rPr>
          <w:rFonts w:hint="eastAsia" w:asciiTheme="minorEastAsia" w:hAnsiTheme="minorEastAsia" w:eastAsiaTheme="minorEastAsia" w:cstheme="minorEastAsia"/>
          <w:color w:val="auto"/>
          <w:spacing w:val="-1"/>
          <w:sz w:val="22"/>
          <w:szCs w:val="22"/>
          <w:highlight w:val="none"/>
        </w:rPr>
        <w:t>商成交,然后再参加投标；</w:t>
      </w:r>
    </w:p>
    <w:p w14:paraId="3D5A2ED7">
      <w:pPr>
        <w:spacing w:before="167" w:line="220" w:lineRule="auto"/>
        <w:ind w:left="479"/>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(6)供应商之间商定部分供应商放弃参加政府采购活动或者放弃成交；</w:t>
      </w:r>
    </w:p>
    <w:p w14:paraId="7CB19644">
      <w:pPr>
        <w:spacing w:before="165" w:line="290" w:lineRule="auto"/>
        <w:ind w:left="1" w:right="2" w:firstLine="478"/>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(7)供应商与采购人或者采购代理机构之间、供应商相互之间，为谋</w:t>
      </w:r>
      <w:r>
        <w:rPr>
          <w:rFonts w:hint="eastAsia" w:asciiTheme="minorEastAsia" w:hAnsiTheme="minorEastAsia" w:eastAsiaTheme="minorEastAsia" w:cstheme="minorEastAsia"/>
          <w:color w:val="auto"/>
          <w:spacing w:val="-3"/>
          <w:sz w:val="22"/>
          <w:szCs w:val="22"/>
          <w:highlight w:val="none"/>
        </w:rPr>
        <w:t>求特定供应商成交或者排斥其</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他供应商的其他串通行为。</w:t>
      </w:r>
    </w:p>
    <w:p w14:paraId="689DBA0B">
      <w:pPr>
        <w:spacing w:before="182" w:line="225" w:lineRule="auto"/>
        <w:jc w:val="center"/>
        <w:outlineLvl w:val="1"/>
        <w:rPr>
          <w:rFonts w:hint="eastAsia" w:asciiTheme="minorEastAsia" w:hAnsiTheme="minorEastAsia" w:eastAsiaTheme="minorEastAsia" w:cstheme="minorEastAsia"/>
          <w:color w:val="auto"/>
          <w:sz w:val="31"/>
          <w:szCs w:val="31"/>
          <w:highlight w:val="none"/>
        </w:rPr>
      </w:pPr>
      <w:bookmarkStart w:id="37" w:name="bookmark22"/>
      <w:bookmarkEnd w:id="37"/>
      <w:bookmarkStart w:id="38" w:name="_Toc31859"/>
      <w:r>
        <w:rPr>
          <w:rFonts w:hint="eastAsia" w:asciiTheme="minorEastAsia" w:hAnsiTheme="minorEastAsia" w:eastAsiaTheme="minorEastAsia" w:cstheme="minorEastAsia"/>
          <w:b/>
          <w:bCs/>
          <w:color w:val="auto"/>
          <w:spacing w:val="5"/>
          <w:sz w:val="31"/>
          <w:szCs w:val="31"/>
          <w:highlight w:val="none"/>
        </w:rPr>
        <w:t>三、招标文件</w:t>
      </w:r>
      <w:bookmarkEnd w:id="38"/>
    </w:p>
    <w:p w14:paraId="5657BBDD">
      <w:pPr>
        <w:spacing w:before="228" w:line="221" w:lineRule="auto"/>
        <w:ind w:left="446"/>
        <w:outlineLvl w:val="2"/>
        <w:rPr>
          <w:rFonts w:hint="eastAsia" w:asciiTheme="minorEastAsia" w:hAnsiTheme="minorEastAsia" w:eastAsiaTheme="minorEastAsia" w:cstheme="minorEastAsia"/>
          <w:color w:val="auto"/>
          <w:sz w:val="22"/>
          <w:szCs w:val="22"/>
          <w:highlight w:val="none"/>
        </w:rPr>
      </w:pPr>
      <w:bookmarkStart w:id="39" w:name="_Toc17566"/>
      <w:r>
        <w:rPr>
          <w:rFonts w:hint="eastAsia" w:asciiTheme="minorEastAsia" w:hAnsiTheme="minorEastAsia" w:eastAsiaTheme="minorEastAsia" w:cstheme="minorEastAsia"/>
          <w:b/>
          <w:bCs/>
          <w:color w:val="auto"/>
          <w:spacing w:val="-4"/>
          <w:sz w:val="22"/>
          <w:szCs w:val="22"/>
          <w:highlight w:val="none"/>
        </w:rPr>
        <w:t>7．招标文件的构成</w:t>
      </w:r>
      <w:bookmarkEnd w:id="39"/>
    </w:p>
    <w:p w14:paraId="492845D1">
      <w:pPr>
        <w:spacing w:before="165" w:line="313" w:lineRule="auto"/>
        <w:ind w:left="2" w:firstLine="443"/>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7</w:t>
      </w:r>
      <w:r>
        <w:rPr>
          <w:rFonts w:hint="eastAsia" w:asciiTheme="minorEastAsia" w:hAnsiTheme="minorEastAsia" w:eastAsiaTheme="minorEastAsia" w:cstheme="minorEastAsia"/>
          <w:b/>
          <w:bCs/>
          <w:color w:val="auto"/>
          <w:spacing w:val="1"/>
          <w:sz w:val="22"/>
          <w:szCs w:val="22"/>
          <w:highlight w:val="none"/>
        </w:rPr>
        <w:t>.</w:t>
      </w:r>
      <w:r>
        <w:rPr>
          <w:rFonts w:hint="eastAsia" w:asciiTheme="minorEastAsia" w:hAnsiTheme="minorEastAsia" w:eastAsiaTheme="minorEastAsia" w:cstheme="minorEastAsia"/>
          <w:color w:val="auto"/>
          <w:spacing w:val="1"/>
          <w:sz w:val="22"/>
          <w:szCs w:val="22"/>
          <w:highlight w:val="none"/>
        </w:rPr>
        <w:t>1 招标文件是供应商准备响应文件和参加投标的依据，同时也是评标的重要依据，具</w:t>
      </w:r>
      <w:r>
        <w:rPr>
          <w:rFonts w:hint="eastAsia" w:asciiTheme="minorEastAsia" w:hAnsiTheme="minorEastAsia" w:eastAsiaTheme="minorEastAsia" w:cstheme="minorEastAsia"/>
          <w:color w:val="auto"/>
          <w:sz w:val="22"/>
          <w:szCs w:val="22"/>
          <w:highlight w:val="none"/>
        </w:rPr>
        <w:t xml:space="preserve">有准法律 </w:t>
      </w:r>
      <w:r>
        <w:rPr>
          <w:rFonts w:hint="eastAsia" w:asciiTheme="minorEastAsia" w:hAnsiTheme="minorEastAsia" w:eastAsiaTheme="minorEastAsia" w:cstheme="minorEastAsia"/>
          <w:color w:val="auto"/>
          <w:spacing w:val="1"/>
          <w:sz w:val="22"/>
          <w:szCs w:val="22"/>
          <w:highlight w:val="none"/>
        </w:rPr>
        <w:t>文件性质。招标文件用以阐明招标项目所需的资质、技术、服务及报价等要求、招标投标程序、有关</w:t>
      </w:r>
      <w:r>
        <w:rPr>
          <w:rFonts w:hint="eastAsia" w:asciiTheme="minorEastAsia" w:hAnsiTheme="minorEastAsia" w:eastAsiaTheme="minorEastAsia" w:cstheme="minorEastAsia"/>
          <w:color w:val="auto"/>
          <w:spacing w:val="4"/>
          <w:sz w:val="22"/>
          <w:szCs w:val="22"/>
          <w:highlight w:val="none"/>
        </w:rPr>
        <w:t xml:space="preserve"> </w:t>
      </w:r>
      <w:r>
        <w:rPr>
          <w:rFonts w:hint="eastAsia" w:asciiTheme="minorEastAsia" w:hAnsiTheme="minorEastAsia" w:eastAsiaTheme="minorEastAsia" w:cstheme="minorEastAsia"/>
          <w:color w:val="auto"/>
          <w:sz w:val="22"/>
          <w:szCs w:val="22"/>
          <w:highlight w:val="none"/>
        </w:rPr>
        <w:t>规定和注意事项以及合同主要条款等。本招</w:t>
      </w:r>
      <w:r>
        <w:rPr>
          <w:rFonts w:hint="eastAsia" w:asciiTheme="minorEastAsia" w:hAnsiTheme="minorEastAsia" w:eastAsiaTheme="minorEastAsia" w:cstheme="minorEastAsia"/>
          <w:color w:val="auto"/>
          <w:spacing w:val="-1"/>
          <w:sz w:val="22"/>
          <w:szCs w:val="22"/>
          <w:highlight w:val="none"/>
        </w:rPr>
        <w:t>标文件包括以下内容：</w:t>
      </w:r>
    </w:p>
    <w:p w14:paraId="0A5E58B4">
      <w:pPr>
        <w:spacing w:before="165" w:line="219" w:lineRule="auto"/>
        <w:ind w:left="447"/>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3"/>
          <w:sz w:val="22"/>
          <w:szCs w:val="22"/>
          <w:highlight w:val="none"/>
        </w:rPr>
        <w:t>（1）招标公告</w:t>
      </w:r>
    </w:p>
    <w:p w14:paraId="47CD2BA7">
      <w:pPr>
        <w:spacing w:before="165" w:line="222" w:lineRule="auto"/>
        <w:ind w:left="447"/>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3"/>
          <w:sz w:val="22"/>
          <w:szCs w:val="22"/>
          <w:highlight w:val="none"/>
        </w:rPr>
        <w:t>（2）投标须知</w:t>
      </w:r>
    </w:p>
    <w:p w14:paraId="21B28930">
      <w:pPr>
        <w:spacing w:before="166" w:line="220" w:lineRule="auto"/>
        <w:ind w:left="447"/>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3"/>
          <w:sz w:val="22"/>
          <w:szCs w:val="22"/>
          <w:highlight w:val="none"/>
        </w:rPr>
        <w:t>（3）采购需求</w:t>
      </w:r>
    </w:p>
    <w:p w14:paraId="0864BD4B">
      <w:pPr>
        <w:spacing w:before="165" w:line="221" w:lineRule="auto"/>
        <w:ind w:left="447"/>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（4）评审办法及评分标准；</w:t>
      </w:r>
    </w:p>
    <w:p w14:paraId="1DD0AE3F">
      <w:pPr>
        <w:spacing w:before="164" w:line="220" w:lineRule="auto"/>
        <w:ind w:left="447"/>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（5）合同书（参考格式）</w:t>
      </w:r>
    </w:p>
    <w:p w14:paraId="68062906">
      <w:pPr>
        <w:spacing w:before="167" w:line="221" w:lineRule="auto"/>
        <w:ind w:left="447"/>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（6）响应文件格式</w:t>
      </w:r>
    </w:p>
    <w:p w14:paraId="23CEFBCB">
      <w:pPr>
        <w:spacing w:before="163" w:line="313" w:lineRule="auto"/>
        <w:ind w:left="1" w:firstLine="444"/>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7</w:t>
      </w:r>
      <w:r>
        <w:rPr>
          <w:rFonts w:hint="eastAsia" w:asciiTheme="minorEastAsia" w:hAnsiTheme="minorEastAsia" w:eastAsiaTheme="minorEastAsia" w:cstheme="minorEastAsia"/>
          <w:b/>
          <w:bCs/>
          <w:color w:val="auto"/>
          <w:spacing w:val="1"/>
          <w:sz w:val="22"/>
          <w:szCs w:val="22"/>
          <w:highlight w:val="none"/>
        </w:rPr>
        <w:t>.</w:t>
      </w:r>
      <w:r>
        <w:rPr>
          <w:rFonts w:hint="eastAsia" w:asciiTheme="minorEastAsia" w:hAnsiTheme="minorEastAsia" w:eastAsiaTheme="minorEastAsia" w:cstheme="minorEastAsia"/>
          <w:color w:val="auto"/>
          <w:spacing w:val="1"/>
          <w:sz w:val="22"/>
          <w:szCs w:val="22"/>
          <w:highlight w:val="none"/>
        </w:rPr>
        <w:t>2 供应商应认真阅读和充分理解招标文件中所有的事项、格式条款和规范要求。供应商没</w:t>
      </w:r>
      <w:r>
        <w:rPr>
          <w:rFonts w:hint="eastAsia" w:asciiTheme="minorEastAsia" w:hAnsiTheme="minorEastAsia" w:eastAsiaTheme="minorEastAsia" w:cstheme="minorEastAsia"/>
          <w:color w:val="auto"/>
          <w:sz w:val="22"/>
          <w:szCs w:val="22"/>
          <w:highlight w:val="none"/>
        </w:rPr>
        <w:t xml:space="preserve">有对 </w:t>
      </w:r>
      <w:r>
        <w:rPr>
          <w:rFonts w:hint="eastAsia" w:asciiTheme="minorEastAsia" w:hAnsiTheme="minorEastAsia" w:eastAsiaTheme="minorEastAsia" w:cstheme="minorEastAsia"/>
          <w:color w:val="auto"/>
          <w:spacing w:val="1"/>
          <w:sz w:val="22"/>
          <w:szCs w:val="22"/>
          <w:highlight w:val="none"/>
        </w:rPr>
        <w:t>招标文件全面做出实质性响应是供应商的风险。没有按照招标文件要求作出实质性响应的响应文件将</w:t>
      </w:r>
      <w:r>
        <w:rPr>
          <w:rFonts w:hint="eastAsia" w:asciiTheme="minorEastAsia" w:hAnsiTheme="minorEastAsia" w:eastAsiaTheme="minorEastAsia" w:cstheme="minorEastAsia"/>
          <w:color w:val="auto"/>
          <w:spacing w:val="-3"/>
          <w:sz w:val="22"/>
          <w:szCs w:val="22"/>
          <w:highlight w:val="none"/>
        </w:rPr>
        <w:t>被拒绝。</w:t>
      </w:r>
    </w:p>
    <w:p w14:paraId="49AFA47E">
      <w:pPr>
        <w:spacing w:line="220" w:lineRule="auto"/>
        <w:rPr>
          <w:rFonts w:hint="eastAsia" w:asciiTheme="minorEastAsia" w:hAnsiTheme="minorEastAsia" w:eastAsiaTheme="minorEastAsia" w:cstheme="minorEastAsia"/>
          <w:color w:val="auto"/>
          <w:sz w:val="22"/>
          <w:szCs w:val="22"/>
          <w:highlight w:val="none"/>
        </w:rPr>
        <w:sectPr>
          <w:pgSz w:w="11906" w:h="16840"/>
          <w:pgMar w:top="1440" w:right="1800" w:bottom="1440" w:left="1800" w:header="0" w:footer="0" w:gutter="0"/>
          <w:pgNumType w:fmt="decimal"/>
          <w:cols w:space="720" w:num="1"/>
        </w:sectPr>
      </w:pPr>
    </w:p>
    <w:p w14:paraId="6824EC28">
      <w:pPr>
        <w:spacing w:before="163" w:line="221" w:lineRule="auto"/>
        <w:ind w:left="441"/>
        <w:outlineLvl w:val="2"/>
        <w:rPr>
          <w:rFonts w:hint="eastAsia" w:asciiTheme="minorEastAsia" w:hAnsiTheme="minorEastAsia" w:eastAsiaTheme="minorEastAsia" w:cstheme="minorEastAsia"/>
          <w:color w:val="auto"/>
          <w:sz w:val="22"/>
          <w:szCs w:val="22"/>
          <w:highlight w:val="none"/>
        </w:rPr>
      </w:pPr>
      <w:bookmarkStart w:id="40" w:name="_Toc6745"/>
      <w:r>
        <w:rPr>
          <w:rFonts w:hint="eastAsia" w:asciiTheme="minorEastAsia" w:hAnsiTheme="minorEastAsia" w:eastAsiaTheme="minorEastAsia" w:cstheme="minorEastAsia"/>
          <w:b/>
          <w:bCs/>
          <w:color w:val="auto"/>
          <w:spacing w:val="-3"/>
          <w:sz w:val="22"/>
          <w:szCs w:val="22"/>
          <w:highlight w:val="none"/>
        </w:rPr>
        <w:t>8.</w:t>
      </w:r>
      <w:r>
        <w:rPr>
          <w:rFonts w:hint="eastAsia" w:asciiTheme="minorEastAsia" w:hAnsiTheme="minorEastAsia" w:eastAsiaTheme="minorEastAsia" w:cstheme="minorEastAsia"/>
          <w:color w:val="auto"/>
          <w:spacing w:val="-3"/>
          <w:sz w:val="22"/>
          <w:szCs w:val="22"/>
          <w:highlight w:val="none"/>
        </w:rPr>
        <w:t xml:space="preserve"> </w:t>
      </w:r>
      <w:r>
        <w:rPr>
          <w:rFonts w:hint="eastAsia" w:asciiTheme="minorEastAsia" w:hAnsiTheme="minorEastAsia" w:eastAsiaTheme="minorEastAsia" w:cstheme="minorEastAsia"/>
          <w:b/>
          <w:bCs/>
          <w:color w:val="auto"/>
          <w:spacing w:val="-3"/>
          <w:sz w:val="22"/>
          <w:szCs w:val="22"/>
          <w:highlight w:val="none"/>
        </w:rPr>
        <w:t>招标文件的澄清和修改</w:t>
      </w:r>
      <w:bookmarkEnd w:id="40"/>
    </w:p>
    <w:p w14:paraId="6E2CACB8">
      <w:pPr>
        <w:spacing w:before="167" w:line="316" w:lineRule="auto"/>
        <w:ind w:firstLine="441"/>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8.1</w:t>
      </w:r>
      <w:r>
        <w:rPr>
          <w:rFonts w:hint="eastAsia" w:asciiTheme="minorEastAsia" w:hAnsiTheme="minorEastAsia" w:eastAsiaTheme="minorEastAsia" w:cstheme="minorEastAsia"/>
          <w:color w:val="auto"/>
          <w:spacing w:val="49"/>
          <w:sz w:val="22"/>
          <w:szCs w:val="22"/>
          <w:highlight w:val="none"/>
        </w:rPr>
        <w:t xml:space="preserve"> </w:t>
      </w:r>
      <w:r>
        <w:rPr>
          <w:rFonts w:hint="eastAsia" w:asciiTheme="minorEastAsia" w:hAnsiTheme="minorEastAsia" w:eastAsiaTheme="minorEastAsia" w:cstheme="minorEastAsia"/>
          <w:color w:val="auto"/>
          <w:sz w:val="22"/>
          <w:szCs w:val="22"/>
          <w:highlight w:val="none"/>
        </w:rPr>
        <w:t xml:space="preserve">已获取招标文件的潜在供应商，若有问题需要澄清，应于应标截止时间前，以书面形式向采 </w:t>
      </w:r>
      <w:r>
        <w:rPr>
          <w:rFonts w:hint="eastAsia" w:asciiTheme="minorEastAsia" w:hAnsiTheme="minorEastAsia" w:eastAsiaTheme="minorEastAsia" w:cstheme="minorEastAsia"/>
          <w:color w:val="auto"/>
          <w:spacing w:val="-2"/>
          <w:sz w:val="22"/>
          <w:szCs w:val="22"/>
          <w:highlight w:val="none"/>
        </w:rPr>
        <w:t>购代理机构提出，采购代理机构与采购人研究后，对认为有必要回答的问题，按照本章 8.3</w:t>
      </w:r>
      <w:r>
        <w:rPr>
          <w:rFonts w:hint="eastAsia" w:asciiTheme="minorEastAsia" w:hAnsiTheme="minorEastAsia" w:eastAsiaTheme="minorEastAsia" w:cstheme="minorEastAsia"/>
          <w:color w:val="auto"/>
          <w:spacing w:val="33"/>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的内容处</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3"/>
          <w:sz w:val="22"/>
          <w:szCs w:val="22"/>
          <w:highlight w:val="none"/>
        </w:rPr>
        <w:t>理。</w:t>
      </w:r>
    </w:p>
    <w:p w14:paraId="7E469063">
      <w:pPr>
        <w:spacing w:before="153" w:line="313" w:lineRule="auto"/>
        <w:ind w:firstLine="44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1"/>
          <w:sz w:val="22"/>
          <w:szCs w:val="22"/>
          <w:highlight w:val="none"/>
        </w:rPr>
        <w:t>8.2 采购人或者采购代理机构可以对已发出的招标文件进行必要的澄清或者修改，但不得改变采</w:t>
      </w:r>
      <w:r>
        <w:rPr>
          <w:rFonts w:hint="eastAsia" w:asciiTheme="minorEastAsia" w:hAnsiTheme="minorEastAsia" w:eastAsiaTheme="minorEastAsia" w:cstheme="minorEastAsia"/>
          <w:color w:val="auto"/>
          <w:spacing w:val="5"/>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购标的和资格条件。澄清或者修改应当在原公告发布媒体上发布澄清公告。澄清或者修改的内容为招</w:t>
      </w:r>
      <w:r>
        <w:rPr>
          <w:rFonts w:hint="eastAsia" w:asciiTheme="minorEastAsia" w:hAnsiTheme="minorEastAsia" w:eastAsiaTheme="minorEastAsia" w:cstheme="minorEastAsia"/>
          <w:color w:val="auto"/>
          <w:spacing w:val="5"/>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标文件的组成部分。</w:t>
      </w:r>
    </w:p>
    <w:p w14:paraId="15C584B7">
      <w:pPr>
        <w:spacing w:before="72" w:line="331" w:lineRule="auto"/>
        <w:ind w:left="16" w:right="79" w:firstLine="432"/>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8</w:t>
      </w:r>
      <w:r>
        <w:rPr>
          <w:rFonts w:hint="eastAsia" w:asciiTheme="minorEastAsia" w:hAnsiTheme="minorEastAsia" w:eastAsiaTheme="minorEastAsia" w:cstheme="minorEastAsia"/>
          <w:b/>
          <w:bCs/>
          <w:color w:val="auto"/>
          <w:spacing w:val="2"/>
          <w:sz w:val="22"/>
          <w:szCs w:val="22"/>
          <w:highlight w:val="none"/>
        </w:rPr>
        <w:t>.</w:t>
      </w:r>
      <w:r>
        <w:rPr>
          <w:rFonts w:hint="eastAsia" w:asciiTheme="minorEastAsia" w:hAnsiTheme="minorEastAsia" w:eastAsiaTheme="minorEastAsia" w:cstheme="minorEastAsia"/>
          <w:color w:val="auto"/>
          <w:spacing w:val="2"/>
          <w:sz w:val="22"/>
          <w:szCs w:val="22"/>
          <w:highlight w:val="none"/>
        </w:rPr>
        <w:t>3 提交响应文件截止之日前，采购人、采购代理机构或者评审小组可以对已发出的招标文件</w:t>
      </w:r>
      <w:r>
        <w:rPr>
          <w:rFonts w:hint="eastAsia" w:asciiTheme="minorEastAsia" w:hAnsiTheme="minorEastAsia" w:eastAsiaTheme="minorEastAsia" w:cstheme="minorEastAsia"/>
          <w:color w:val="auto"/>
          <w:spacing w:val="8"/>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进行必要的澄清或者修改，澄清或者修改的内容作为招标文件的组成部分。澄清或者修改的内容可</w:t>
      </w:r>
      <w:r>
        <w:rPr>
          <w:rFonts w:hint="eastAsia" w:asciiTheme="minorEastAsia" w:hAnsiTheme="minorEastAsia" w:eastAsiaTheme="minorEastAsia" w:cstheme="minorEastAsia"/>
          <w:color w:val="auto"/>
          <w:spacing w:val="7"/>
          <w:sz w:val="22"/>
          <w:szCs w:val="22"/>
          <w:highlight w:val="none"/>
        </w:rPr>
        <w:t xml:space="preserve"> </w:t>
      </w:r>
      <w:r>
        <w:rPr>
          <w:rFonts w:hint="eastAsia" w:asciiTheme="minorEastAsia" w:hAnsiTheme="minorEastAsia" w:eastAsiaTheme="minorEastAsia" w:cstheme="minorEastAsia"/>
          <w:color w:val="auto"/>
          <w:sz w:val="22"/>
          <w:szCs w:val="22"/>
          <w:highlight w:val="none"/>
        </w:rPr>
        <w:t>能影响响应文件编制的，采购人、采购代理机构或者评审小组在提交响应文 件截止之日 15 日前，</w:t>
      </w:r>
      <w:r>
        <w:rPr>
          <w:rFonts w:hint="eastAsia" w:asciiTheme="minorEastAsia" w:hAnsiTheme="minorEastAsia" w:eastAsiaTheme="minorEastAsia" w:cstheme="minorEastAsia"/>
          <w:color w:val="auto"/>
          <w:spacing w:val="4"/>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以书面形式（</w:t>
      </w:r>
      <w:r>
        <w:rPr>
          <w:rFonts w:hint="eastAsia" w:asciiTheme="minorEastAsia" w:hAnsiTheme="minorEastAsia" w:eastAsiaTheme="minorEastAsia" w:cstheme="minorEastAsia"/>
          <w:color w:val="auto"/>
          <w:spacing w:val="-59"/>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目前为网上公告和系统短信等形式）通</w:t>
      </w:r>
      <w:r>
        <w:rPr>
          <w:rFonts w:hint="eastAsia" w:asciiTheme="minorEastAsia" w:hAnsiTheme="minorEastAsia" w:eastAsiaTheme="minorEastAsia" w:cstheme="minorEastAsia"/>
          <w:color w:val="auto"/>
          <w:spacing w:val="-3"/>
          <w:sz w:val="22"/>
          <w:szCs w:val="22"/>
          <w:highlight w:val="none"/>
        </w:rPr>
        <w:t>知所有获取招标文件的供应商，不足</w:t>
      </w:r>
      <w:r>
        <w:rPr>
          <w:rFonts w:hint="eastAsia" w:asciiTheme="minorEastAsia" w:hAnsiTheme="minorEastAsia" w:eastAsiaTheme="minorEastAsia" w:cstheme="minorEastAsia"/>
          <w:color w:val="auto"/>
          <w:spacing w:val="-33"/>
          <w:sz w:val="22"/>
          <w:szCs w:val="22"/>
          <w:highlight w:val="none"/>
        </w:rPr>
        <w:t xml:space="preserve"> </w:t>
      </w:r>
      <w:r>
        <w:rPr>
          <w:rFonts w:hint="eastAsia" w:asciiTheme="minorEastAsia" w:hAnsiTheme="minorEastAsia" w:eastAsiaTheme="minorEastAsia" w:cstheme="minorEastAsia"/>
          <w:color w:val="auto"/>
          <w:spacing w:val="-3"/>
          <w:sz w:val="22"/>
          <w:szCs w:val="22"/>
          <w:highlight w:val="none"/>
        </w:rPr>
        <w:t>15 日的，</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8"/>
          <w:sz w:val="22"/>
          <w:szCs w:val="22"/>
          <w:highlight w:val="none"/>
        </w:rPr>
        <w:t>应当顺延提交响应文件截止之日。发出的澄清或者修改不影响投标文件编制的也应在截标前 3 日发出。</w:t>
      </w:r>
    </w:p>
    <w:p w14:paraId="77682E13">
      <w:pPr>
        <w:spacing w:before="166" w:line="289" w:lineRule="auto"/>
        <w:ind w:left="19" w:right="2" w:firstLine="422"/>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3"/>
          <w:sz w:val="22"/>
          <w:szCs w:val="22"/>
          <w:highlight w:val="none"/>
        </w:rPr>
        <w:t>8.4</w:t>
      </w:r>
      <w:r>
        <w:rPr>
          <w:rFonts w:hint="eastAsia" w:asciiTheme="minorEastAsia" w:hAnsiTheme="minorEastAsia" w:eastAsiaTheme="minorEastAsia" w:cstheme="minorEastAsia"/>
          <w:color w:val="auto"/>
          <w:spacing w:val="-41"/>
          <w:sz w:val="22"/>
          <w:szCs w:val="22"/>
          <w:highlight w:val="none"/>
        </w:rPr>
        <w:t xml:space="preserve"> </w:t>
      </w:r>
      <w:r>
        <w:rPr>
          <w:rFonts w:hint="eastAsia" w:asciiTheme="minorEastAsia" w:hAnsiTheme="minorEastAsia" w:eastAsiaTheme="minorEastAsia" w:cstheme="minorEastAsia"/>
          <w:color w:val="auto"/>
          <w:spacing w:val="-3"/>
          <w:sz w:val="22"/>
          <w:szCs w:val="22"/>
          <w:highlight w:val="none"/>
        </w:rPr>
        <w:t>采购人和采购代理机构可以视采购具体情况，变更提交响应文件截止时间和开标时间，变更时</w:t>
      </w:r>
      <w:r>
        <w:rPr>
          <w:rFonts w:hint="eastAsia" w:asciiTheme="minorEastAsia" w:hAnsiTheme="minorEastAsia" w:eastAsiaTheme="minorEastAsia" w:cstheme="minorEastAsia"/>
          <w:color w:val="auto"/>
          <w:spacing w:val="-2"/>
          <w:sz w:val="22"/>
          <w:szCs w:val="22"/>
          <w:highlight w:val="none"/>
        </w:rPr>
        <w:t>间将在“发布采购公告</w:t>
      </w:r>
      <w:r>
        <w:rPr>
          <w:rFonts w:hint="eastAsia" w:asciiTheme="minorEastAsia" w:hAnsiTheme="minorEastAsia" w:eastAsiaTheme="minorEastAsia" w:cstheme="minorEastAsia"/>
          <w:color w:val="auto"/>
          <w:spacing w:val="-78"/>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”的政府采购信息发布媒体上发布更正公告。</w:t>
      </w:r>
    </w:p>
    <w:p w14:paraId="2E8DC3EC">
      <w:pPr>
        <w:spacing w:before="166" w:line="220" w:lineRule="auto"/>
        <w:ind w:left="441"/>
        <w:outlineLvl w:val="2"/>
        <w:rPr>
          <w:rFonts w:hint="eastAsia" w:asciiTheme="minorEastAsia" w:hAnsiTheme="minorEastAsia" w:eastAsiaTheme="minorEastAsia" w:cstheme="minorEastAsia"/>
          <w:b/>
          <w:bCs/>
          <w:color w:val="auto"/>
          <w:spacing w:val="-3"/>
          <w:sz w:val="22"/>
          <w:szCs w:val="22"/>
          <w:highlight w:val="none"/>
        </w:rPr>
      </w:pPr>
      <w:bookmarkStart w:id="41" w:name="_Toc23655"/>
      <w:r>
        <w:rPr>
          <w:rFonts w:hint="eastAsia" w:asciiTheme="minorEastAsia" w:hAnsiTheme="minorEastAsia" w:eastAsiaTheme="minorEastAsia" w:cstheme="minorEastAsia"/>
          <w:b/>
          <w:bCs/>
          <w:color w:val="auto"/>
          <w:spacing w:val="-3"/>
          <w:sz w:val="22"/>
          <w:szCs w:val="22"/>
          <w:highlight w:val="none"/>
        </w:rPr>
        <w:t>9.</w:t>
      </w:r>
      <w:r>
        <w:rPr>
          <w:rFonts w:hint="eastAsia" w:asciiTheme="minorEastAsia" w:hAnsiTheme="minorEastAsia" w:eastAsiaTheme="minorEastAsia" w:cstheme="minorEastAsia"/>
          <w:color w:val="auto"/>
          <w:spacing w:val="-3"/>
          <w:sz w:val="22"/>
          <w:szCs w:val="22"/>
          <w:highlight w:val="none"/>
        </w:rPr>
        <w:t xml:space="preserve"> </w:t>
      </w:r>
      <w:r>
        <w:rPr>
          <w:rFonts w:hint="eastAsia" w:asciiTheme="minorEastAsia" w:hAnsiTheme="minorEastAsia" w:eastAsiaTheme="minorEastAsia" w:cstheme="minorEastAsia"/>
          <w:b/>
          <w:bCs/>
          <w:color w:val="auto"/>
          <w:spacing w:val="-3"/>
          <w:sz w:val="22"/>
          <w:szCs w:val="22"/>
          <w:highlight w:val="none"/>
        </w:rPr>
        <w:t>答疑会和现场考察</w:t>
      </w:r>
      <w:bookmarkEnd w:id="41"/>
    </w:p>
    <w:p w14:paraId="32A9BBE9">
      <w:pPr>
        <w:spacing w:before="72" w:line="345" w:lineRule="auto"/>
        <w:ind w:right="2" w:firstLine="428"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3"/>
          <w:sz w:val="22"/>
          <w:szCs w:val="22"/>
          <w:highlight w:val="none"/>
        </w:rPr>
        <w:t>9.1 根据采购项目和具体情况，招标采购单位认为有必要，可以组织召开标前答疑会或组织供应商对项目现场进行考察。答疑会或进行现场考察的时间，招标采购单位将以书面形式通知所有下载了招标文件的供应商，具体详见“投</w:t>
      </w:r>
      <w:r>
        <w:rPr>
          <w:rFonts w:hint="eastAsia" w:asciiTheme="minorEastAsia" w:hAnsiTheme="minorEastAsia" w:eastAsiaTheme="minorEastAsia" w:cstheme="minorEastAsia"/>
          <w:color w:val="auto"/>
          <w:spacing w:val="6"/>
          <w:sz w:val="22"/>
          <w:szCs w:val="22"/>
          <w:highlight w:val="none"/>
        </w:rPr>
        <w:t>标人须知前附表</w:t>
      </w:r>
      <w:r>
        <w:rPr>
          <w:rFonts w:hint="eastAsia" w:asciiTheme="minorEastAsia" w:hAnsiTheme="minorEastAsia" w:eastAsiaTheme="minorEastAsia" w:cstheme="minorEastAsia"/>
          <w:color w:val="auto"/>
          <w:spacing w:val="-53"/>
          <w:sz w:val="22"/>
          <w:szCs w:val="22"/>
          <w:highlight w:val="none"/>
        </w:rPr>
        <w:t xml:space="preserve"> </w:t>
      </w:r>
      <w:r>
        <w:rPr>
          <w:rFonts w:hint="eastAsia" w:asciiTheme="minorEastAsia" w:hAnsiTheme="minorEastAsia" w:eastAsiaTheme="minorEastAsia" w:cstheme="minorEastAsia"/>
          <w:color w:val="auto"/>
          <w:spacing w:val="6"/>
          <w:sz w:val="22"/>
          <w:szCs w:val="22"/>
          <w:highlight w:val="none"/>
        </w:rPr>
        <w:t>”。</w:t>
      </w:r>
    </w:p>
    <w:p w14:paraId="48CA61E4">
      <w:pPr>
        <w:spacing w:before="33" w:line="220" w:lineRule="auto"/>
        <w:ind w:left="44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9.2 供应商考察现场所发生的一切费用由</w:t>
      </w:r>
      <w:r>
        <w:rPr>
          <w:rFonts w:hint="eastAsia" w:asciiTheme="minorEastAsia" w:hAnsiTheme="minorEastAsia" w:eastAsiaTheme="minorEastAsia" w:cstheme="minorEastAsia"/>
          <w:color w:val="auto"/>
          <w:spacing w:val="-1"/>
          <w:sz w:val="22"/>
          <w:szCs w:val="22"/>
          <w:highlight w:val="none"/>
        </w:rPr>
        <w:t>供应商自己承担。</w:t>
      </w:r>
    </w:p>
    <w:p w14:paraId="356A6F4D">
      <w:pPr>
        <w:spacing w:line="220" w:lineRule="auto"/>
        <w:jc w:val="center"/>
        <w:rPr>
          <w:rFonts w:hint="eastAsia" w:asciiTheme="minorEastAsia" w:hAnsiTheme="minorEastAsia" w:eastAsiaTheme="minorEastAsia" w:cstheme="minorEastAsia"/>
          <w:color w:val="auto"/>
          <w:sz w:val="22"/>
          <w:szCs w:val="22"/>
          <w:highlight w:val="none"/>
        </w:rPr>
      </w:pPr>
    </w:p>
    <w:p w14:paraId="4197888A">
      <w:pPr>
        <w:spacing w:before="182" w:line="225" w:lineRule="auto"/>
        <w:jc w:val="center"/>
        <w:outlineLvl w:val="1"/>
        <w:rPr>
          <w:rFonts w:hint="eastAsia" w:asciiTheme="minorEastAsia" w:hAnsiTheme="minorEastAsia" w:eastAsiaTheme="minorEastAsia" w:cstheme="minorEastAsia"/>
          <w:color w:val="auto"/>
          <w:sz w:val="31"/>
          <w:szCs w:val="31"/>
          <w:highlight w:val="none"/>
        </w:rPr>
      </w:pPr>
      <w:bookmarkStart w:id="42" w:name="_Toc8878"/>
      <w:r>
        <w:rPr>
          <w:rFonts w:hint="eastAsia" w:asciiTheme="minorEastAsia" w:hAnsiTheme="minorEastAsia" w:eastAsiaTheme="minorEastAsia" w:cstheme="minorEastAsia"/>
          <w:b/>
          <w:bCs/>
          <w:color w:val="auto"/>
          <w:sz w:val="31"/>
          <w:szCs w:val="31"/>
          <w:highlight w:val="none"/>
        </w:rPr>
        <w:t>四、响应文件</w:t>
      </w:r>
      <w:bookmarkEnd w:id="42"/>
    </w:p>
    <w:p w14:paraId="7EE9B351">
      <w:pPr>
        <w:spacing w:before="228" w:line="221" w:lineRule="auto"/>
        <w:ind w:left="455"/>
        <w:outlineLvl w:val="2"/>
        <w:rPr>
          <w:rFonts w:hint="eastAsia" w:asciiTheme="minorEastAsia" w:hAnsiTheme="minorEastAsia" w:eastAsiaTheme="minorEastAsia" w:cstheme="minorEastAsia"/>
          <w:color w:val="auto"/>
          <w:sz w:val="22"/>
          <w:szCs w:val="22"/>
          <w:highlight w:val="none"/>
        </w:rPr>
      </w:pPr>
      <w:bookmarkStart w:id="43" w:name="_Toc26614"/>
      <w:r>
        <w:rPr>
          <w:rFonts w:hint="eastAsia" w:asciiTheme="minorEastAsia" w:hAnsiTheme="minorEastAsia" w:eastAsiaTheme="minorEastAsia" w:cstheme="minorEastAsia"/>
          <w:b/>
          <w:bCs/>
          <w:color w:val="auto"/>
          <w:spacing w:val="-4"/>
          <w:sz w:val="22"/>
          <w:szCs w:val="22"/>
          <w:highlight w:val="none"/>
        </w:rPr>
        <w:t>10.响应文件的编制原则</w:t>
      </w:r>
      <w:bookmarkEnd w:id="43"/>
    </w:p>
    <w:p w14:paraId="31A67B5A">
      <w:pPr>
        <w:spacing w:before="163" w:line="347" w:lineRule="auto"/>
        <w:ind w:right="2" w:firstLine="448"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供应商必须按照招标文件的要求编制响应文件，并对其提交的</w:t>
      </w:r>
      <w:r>
        <w:rPr>
          <w:rFonts w:hint="eastAsia" w:asciiTheme="minorEastAsia" w:hAnsiTheme="minorEastAsia" w:eastAsiaTheme="minorEastAsia" w:cstheme="minorEastAsia"/>
          <w:color w:val="auto"/>
          <w:spacing w:val="1"/>
          <w:sz w:val="22"/>
          <w:szCs w:val="22"/>
          <w:highlight w:val="none"/>
        </w:rPr>
        <w:t>响应文件的真实性、合法性承</w:t>
      </w:r>
      <w:r>
        <w:rPr>
          <w:rFonts w:hint="eastAsia" w:asciiTheme="minorEastAsia" w:hAnsiTheme="minorEastAsia" w:eastAsiaTheme="minorEastAsia" w:cstheme="minorEastAsia"/>
          <w:color w:val="auto"/>
          <w:spacing w:val="-1"/>
          <w:sz w:val="22"/>
          <w:szCs w:val="22"/>
          <w:highlight w:val="none"/>
        </w:rPr>
        <w:t>担法律责任。响应文件必须对招标文件作出实质性响应。</w:t>
      </w:r>
    </w:p>
    <w:p w14:paraId="5ACB214E">
      <w:pPr>
        <w:spacing w:before="150" w:line="221" w:lineRule="auto"/>
        <w:ind w:left="455"/>
        <w:outlineLvl w:val="2"/>
        <w:rPr>
          <w:rFonts w:hint="eastAsia" w:asciiTheme="minorEastAsia" w:hAnsiTheme="minorEastAsia" w:eastAsiaTheme="minorEastAsia" w:cstheme="minorEastAsia"/>
          <w:color w:val="auto"/>
          <w:sz w:val="22"/>
          <w:szCs w:val="22"/>
          <w:highlight w:val="none"/>
        </w:rPr>
      </w:pPr>
      <w:bookmarkStart w:id="44" w:name="_Toc22386"/>
      <w:r>
        <w:rPr>
          <w:rFonts w:hint="eastAsia" w:asciiTheme="minorEastAsia" w:hAnsiTheme="minorEastAsia" w:eastAsiaTheme="minorEastAsia" w:cstheme="minorEastAsia"/>
          <w:b/>
          <w:bCs/>
          <w:color w:val="auto"/>
          <w:spacing w:val="-4"/>
          <w:sz w:val="22"/>
          <w:szCs w:val="22"/>
          <w:highlight w:val="none"/>
        </w:rPr>
        <w:t>11．响应文件的语言</w:t>
      </w:r>
      <w:bookmarkEnd w:id="44"/>
    </w:p>
    <w:p w14:paraId="5BA5C49F">
      <w:pPr>
        <w:spacing w:before="164" w:line="313" w:lineRule="auto"/>
        <w:ind w:firstLine="455"/>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3"/>
          <w:sz w:val="22"/>
          <w:szCs w:val="22"/>
          <w:highlight w:val="none"/>
        </w:rPr>
        <w:t>11.1 供应商提交的响应文件以及供应商与招标采购单位就有关投标的所有来往书面文件均须使</w:t>
      </w:r>
      <w:r>
        <w:rPr>
          <w:rFonts w:hint="eastAsia" w:asciiTheme="minorEastAsia" w:hAnsiTheme="minorEastAsia" w:eastAsiaTheme="minorEastAsia" w:cstheme="minorEastAsia"/>
          <w:color w:val="auto"/>
          <w:spacing w:val="12"/>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用中文。响应文件中如附有外文资料，必须逐一对应翻译成中文并加盖供应商公章后附在相关外文资</w:t>
      </w:r>
      <w:r>
        <w:rPr>
          <w:rFonts w:hint="eastAsia" w:asciiTheme="minorEastAsia" w:hAnsiTheme="minorEastAsia" w:eastAsiaTheme="minorEastAsia" w:cstheme="minorEastAsia"/>
          <w:color w:val="auto"/>
          <w:spacing w:val="3"/>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料后面，否则，供应商的响应文件将作为无效投标处理。</w:t>
      </w:r>
    </w:p>
    <w:p w14:paraId="763D5545">
      <w:pPr>
        <w:spacing w:before="165" w:line="290" w:lineRule="auto"/>
        <w:ind w:left="4" w:firstLine="451"/>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11.2 翻译的中文资料与外文资料如果出现差异和矛盾时，以中文为准。但不能故意错误翻译，否</w:t>
      </w:r>
      <w:r>
        <w:rPr>
          <w:rFonts w:hint="eastAsia" w:asciiTheme="minorEastAsia" w:hAnsiTheme="minorEastAsia" w:eastAsiaTheme="minorEastAsia" w:cstheme="minorEastAsia"/>
          <w:color w:val="auto"/>
          <w:spacing w:val="-1"/>
          <w:sz w:val="22"/>
          <w:szCs w:val="22"/>
          <w:highlight w:val="none"/>
        </w:rPr>
        <w:t>则供应商的响应文件将作为无效投标处理。</w:t>
      </w:r>
    </w:p>
    <w:p w14:paraId="737AA582">
      <w:pPr>
        <w:spacing w:before="165" w:line="221" w:lineRule="auto"/>
        <w:ind w:left="455"/>
        <w:outlineLvl w:val="2"/>
        <w:rPr>
          <w:rFonts w:hint="eastAsia" w:asciiTheme="minorEastAsia" w:hAnsiTheme="minorEastAsia" w:eastAsiaTheme="minorEastAsia" w:cstheme="minorEastAsia"/>
          <w:b/>
          <w:bCs/>
          <w:color w:val="auto"/>
          <w:spacing w:val="-4"/>
          <w:sz w:val="22"/>
          <w:szCs w:val="22"/>
          <w:highlight w:val="none"/>
        </w:rPr>
      </w:pPr>
      <w:bookmarkStart w:id="45" w:name="_Toc29678"/>
    </w:p>
    <w:p w14:paraId="33672D52">
      <w:pPr>
        <w:numPr>
          <w:ilvl w:val="0"/>
          <w:numId w:val="5"/>
        </w:numPr>
        <w:spacing w:before="165" w:line="221" w:lineRule="auto"/>
        <w:ind w:left="455"/>
        <w:outlineLvl w:val="2"/>
        <w:rPr>
          <w:rFonts w:hint="eastAsia" w:asciiTheme="minorEastAsia" w:hAnsiTheme="minorEastAsia" w:eastAsiaTheme="minorEastAsia" w:cstheme="minorEastAsia"/>
          <w:b/>
          <w:bCs/>
          <w:color w:val="auto"/>
          <w:spacing w:val="-4"/>
          <w:sz w:val="22"/>
          <w:szCs w:val="22"/>
          <w:highlight w:val="none"/>
        </w:rPr>
      </w:pPr>
      <w:r>
        <w:rPr>
          <w:rFonts w:hint="eastAsia" w:asciiTheme="minorEastAsia" w:hAnsiTheme="minorEastAsia" w:eastAsiaTheme="minorEastAsia" w:cstheme="minorEastAsia"/>
          <w:b/>
          <w:bCs/>
          <w:color w:val="auto"/>
          <w:spacing w:val="-4"/>
          <w:sz w:val="22"/>
          <w:szCs w:val="22"/>
          <w:highlight w:val="none"/>
        </w:rPr>
        <w:t>响应文件的编制</w:t>
      </w:r>
      <w:bookmarkEnd w:id="45"/>
    </w:p>
    <w:p w14:paraId="481F1C72">
      <w:pPr>
        <w:numPr>
          <w:ilvl w:val="1"/>
          <w:numId w:val="5"/>
        </w:numPr>
        <w:spacing w:before="165" w:line="221" w:lineRule="auto"/>
        <w:ind w:firstLine="436" w:firstLineChars="200"/>
        <w:outlineLvl w:val="2"/>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pacing w:val="-1"/>
          <w:sz w:val="22"/>
          <w:szCs w:val="22"/>
          <w:highlight w:val="none"/>
        </w:rPr>
        <w:t>响应文件由资格证明文件、报价文件、商务和技术文件三部分组成。</w:t>
      </w:r>
    </w:p>
    <w:p w14:paraId="28AEB7F2">
      <w:pPr>
        <w:numPr>
          <w:ilvl w:val="0"/>
          <w:numId w:val="0"/>
        </w:numPr>
        <w:spacing w:before="165" w:line="221" w:lineRule="auto"/>
        <w:ind w:firstLine="436" w:firstLineChars="200"/>
        <w:outlineLvl w:val="2"/>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pacing w:val="-1"/>
          <w:sz w:val="22"/>
          <w:szCs w:val="22"/>
          <w:highlight w:val="none"/>
        </w:rPr>
        <w:t>12.1.1 资格证明文件：具体材料见“投标人须知前附表</w:t>
      </w:r>
      <w:r>
        <w:rPr>
          <w:rFonts w:hint="eastAsia" w:asciiTheme="minorEastAsia" w:hAnsiTheme="minorEastAsia" w:eastAsiaTheme="minorEastAsia" w:cstheme="minorEastAsia"/>
          <w:color w:val="auto"/>
          <w:spacing w:val="-77"/>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w:t>
      </w:r>
    </w:p>
    <w:p w14:paraId="4C094492">
      <w:pPr>
        <w:numPr>
          <w:ilvl w:val="0"/>
          <w:numId w:val="0"/>
        </w:numPr>
        <w:spacing w:before="165" w:line="221" w:lineRule="auto"/>
        <w:ind w:firstLine="436" w:firstLineChars="200"/>
        <w:outlineLvl w:val="2"/>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pacing w:val="-1"/>
          <w:sz w:val="22"/>
          <w:szCs w:val="22"/>
          <w:highlight w:val="none"/>
        </w:rPr>
        <w:t>12.1.2 商务技术文件：具体材料见“投标人须知前附表</w:t>
      </w:r>
      <w:r>
        <w:rPr>
          <w:rFonts w:hint="eastAsia" w:asciiTheme="minorEastAsia" w:hAnsiTheme="minorEastAsia" w:eastAsiaTheme="minorEastAsia" w:cstheme="minorEastAsia"/>
          <w:color w:val="auto"/>
          <w:spacing w:val="-77"/>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w:t>
      </w:r>
    </w:p>
    <w:p w14:paraId="046628E0">
      <w:pPr>
        <w:numPr>
          <w:ilvl w:val="0"/>
          <w:numId w:val="0"/>
        </w:numPr>
        <w:spacing w:before="165" w:line="221" w:lineRule="auto"/>
        <w:ind w:firstLine="440" w:firstLineChars="200"/>
        <w:outlineLvl w:val="2"/>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12.1.3 报价文件：具体材料见“投标人须知前附表”。</w:t>
      </w:r>
    </w:p>
    <w:p w14:paraId="227A6FCB">
      <w:pPr>
        <w:numPr>
          <w:ilvl w:val="0"/>
          <w:numId w:val="0"/>
        </w:numPr>
        <w:spacing w:before="165" w:line="221" w:lineRule="auto"/>
        <w:ind w:firstLine="432" w:firstLineChars="200"/>
        <w:outlineLvl w:val="2"/>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2"/>
          <w:sz w:val="22"/>
          <w:szCs w:val="22"/>
          <w:highlight w:val="none"/>
        </w:rPr>
        <w:t>12.2 响应文件电子版：详见须知前附表</w:t>
      </w:r>
    </w:p>
    <w:p w14:paraId="6356DEEA">
      <w:pPr>
        <w:numPr>
          <w:ilvl w:val="0"/>
          <w:numId w:val="0"/>
        </w:numPr>
        <w:spacing w:before="165" w:line="221" w:lineRule="auto"/>
        <w:ind w:firstLine="424" w:firstLineChars="200"/>
        <w:outlineLvl w:val="2"/>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pacing w:val="-4"/>
          <w:sz w:val="22"/>
          <w:szCs w:val="22"/>
          <w:highlight w:val="none"/>
        </w:rPr>
        <w:t>12.3</w:t>
      </w:r>
      <w:r>
        <w:rPr>
          <w:rFonts w:hint="eastAsia" w:asciiTheme="minorEastAsia" w:hAnsiTheme="minorEastAsia" w:eastAsiaTheme="minorEastAsia" w:cstheme="minorEastAsia"/>
          <w:color w:val="auto"/>
          <w:spacing w:val="-40"/>
          <w:sz w:val="22"/>
          <w:szCs w:val="22"/>
          <w:highlight w:val="none"/>
        </w:rPr>
        <w:t xml:space="preserve"> </w:t>
      </w:r>
      <w:r>
        <w:rPr>
          <w:rFonts w:hint="eastAsia" w:asciiTheme="minorEastAsia" w:hAnsiTheme="minorEastAsia" w:eastAsiaTheme="minorEastAsia" w:cstheme="minorEastAsia"/>
          <w:color w:val="auto"/>
          <w:spacing w:val="-4"/>
          <w:sz w:val="22"/>
          <w:szCs w:val="22"/>
          <w:highlight w:val="none"/>
        </w:rPr>
        <w:t>各供应商在编制响应文件时请按照招标文件“第六章 响应文件格式</w:t>
      </w:r>
      <w:r>
        <w:rPr>
          <w:rFonts w:hint="eastAsia" w:asciiTheme="minorEastAsia" w:hAnsiTheme="minorEastAsia" w:eastAsiaTheme="minorEastAsia" w:cstheme="minorEastAsia"/>
          <w:color w:val="auto"/>
          <w:spacing w:val="-81"/>
          <w:sz w:val="22"/>
          <w:szCs w:val="22"/>
          <w:highlight w:val="none"/>
        </w:rPr>
        <w:t xml:space="preserve"> </w:t>
      </w:r>
      <w:r>
        <w:rPr>
          <w:rFonts w:hint="eastAsia" w:asciiTheme="minorEastAsia" w:hAnsiTheme="minorEastAsia" w:eastAsiaTheme="minorEastAsia" w:cstheme="minorEastAsia"/>
          <w:color w:val="auto"/>
          <w:spacing w:val="-4"/>
          <w:sz w:val="22"/>
          <w:szCs w:val="22"/>
          <w:highlight w:val="none"/>
        </w:rPr>
        <w:t>”规定的格式进行，混</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乱的编排导致响应文件被误读或评审小组查找不到有效文件是供应商的风险。不完整、编排混乱导致</w:t>
      </w:r>
      <w:r>
        <w:rPr>
          <w:rFonts w:hint="eastAsia" w:asciiTheme="minorEastAsia" w:hAnsiTheme="minorEastAsia" w:eastAsiaTheme="minorEastAsia" w:cstheme="minorEastAsia"/>
          <w:color w:val="auto"/>
          <w:spacing w:val="4"/>
          <w:sz w:val="22"/>
          <w:szCs w:val="22"/>
          <w:highlight w:val="none"/>
        </w:rPr>
        <w:t xml:space="preserve"> </w:t>
      </w:r>
      <w:r>
        <w:rPr>
          <w:rFonts w:hint="eastAsia" w:asciiTheme="minorEastAsia" w:hAnsiTheme="minorEastAsia" w:eastAsiaTheme="minorEastAsia" w:cstheme="minorEastAsia"/>
          <w:color w:val="auto"/>
          <w:sz w:val="22"/>
          <w:szCs w:val="22"/>
          <w:highlight w:val="none"/>
        </w:rPr>
        <w:t>响应文件被误读、漏读或者查找不到相关内容的，由此引发的</w:t>
      </w:r>
      <w:r>
        <w:rPr>
          <w:rFonts w:hint="eastAsia" w:asciiTheme="minorEastAsia" w:hAnsiTheme="minorEastAsia" w:eastAsiaTheme="minorEastAsia" w:cstheme="minorEastAsia"/>
          <w:color w:val="auto"/>
          <w:spacing w:val="-1"/>
          <w:sz w:val="22"/>
          <w:szCs w:val="22"/>
          <w:highlight w:val="none"/>
        </w:rPr>
        <w:t>后果由供应商承担。</w:t>
      </w:r>
    </w:p>
    <w:p w14:paraId="5F253FC1">
      <w:pPr>
        <w:numPr>
          <w:ilvl w:val="0"/>
          <w:numId w:val="0"/>
        </w:numPr>
        <w:spacing w:before="165" w:line="221" w:lineRule="auto"/>
        <w:ind w:firstLine="440" w:firstLineChars="200"/>
        <w:outlineLvl w:val="2"/>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z w:val="22"/>
          <w:szCs w:val="22"/>
          <w:highlight w:val="none"/>
        </w:rPr>
        <w:t>12.4</w:t>
      </w:r>
      <w:r>
        <w:rPr>
          <w:rFonts w:hint="eastAsia" w:asciiTheme="minorEastAsia" w:hAnsiTheme="minorEastAsia" w:eastAsiaTheme="minorEastAsia" w:cstheme="minorEastAsia"/>
          <w:color w:val="auto"/>
          <w:spacing w:val="-37"/>
          <w:sz w:val="22"/>
          <w:szCs w:val="22"/>
          <w:highlight w:val="none"/>
        </w:rPr>
        <w:t xml:space="preserve"> </w:t>
      </w:r>
      <w:r>
        <w:rPr>
          <w:rFonts w:hint="eastAsia" w:asciiTheme="minorEastAsia" w:hAnsiTheme="minorEastAsia" w:eastAsiaTheme="minorEastAsia" w:cstheme="minorEastAsia"/>
          <w:color w:val="auto"/>
          <w:sz w:val="22"/>
          <w:szCs w:val="22"/>
          <w:highlight w:val="none"/>
        </w:rPr>
        <w:t>响应文件应按资格证明、报价分别编制，商</w:t>
      </w:r>
      <w:r>
        <w:rPr>
          <w:rFonts w:hint="eastAsia" w:asciiTheme="minorEastAsia" w:hAnsiTheme="minorEastAsia" w:eastAsiaTheme="minorEastAsia" w:cstheme="minorEastAsia"/>
          <w:color w:val="auto"/>
          <w:spacing w:val="-1"/>
          <w:sz w:val="22"/>
          <w:szCs w:val="22"/>
          <w:highlight w:val="none"/>
        </w:rPr>
        <w:t>务技术文件合并编制，本投标只接受电子版</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响应文件，要求见本章“</w:t>
      </w:r>
      <w:r>
        <w:rPr>
          <w:rFonts w:hint="eastAsia" w:asciiTheme="minorEastAsia" w:hAnsiTheme="minorEastAsia" w:eastAsiaTheme="minorEastAsia" w:cstheme="minorEastAsia"/>
          <w:color w:val="auto"/>
          <w:spacing w:val="-77"/>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12.2 响应文件电子版要求</w:t>
      </w:r>
      <w:r>
        <w:rPr>
          <w:rFonts w:hint="eastAsia" w:asciiTheme="minorEastAsia" w:hAnsiTheme="minorEastAsia" w:eastAsiaTheme="minorEastAsia" w:cstheme="minorEastAsia"/>
          <w:color w:val="auto"/>
          <w:spacing w:val="-80"/>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w:t>
      </w:r>
    </w:p>
    <w:p w14:paraId="2397A9FF">
      <w:pPr>
        <w:numPr>
          <w:ilvl w:val="0"/>
          <w:numId w:val="0"/>
        </w:numPr>
        <w:spacing w:before="165" w:line="221" w:lineRule="auto"/>
        <w:ind w:firstLine="444" w:firstLineChars="200"/>
        <w:outlineLvl w:val="2"/>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pacing w:val="1"/>
          <w:sz w:val="22"/>
          <w:szCs w:val="22"/>
          <w:highlight w:val="none"/>
        </w:rPr>
        <w:t>12.5 响应文件须由供应商在“第六章 响应文件</w:t>
      </w:r>
      <w:r>
        <w:rPr>
          <w:rFonts w:hint="eastAsia" w:asciiTheme="minorEastAsia" w:hAnsiTheme="minorEastAsia" w:eastAsiaTheme="minorEastAsia" w:cstheme="minorEastAsia"/>
          <w:color w:val="auto"/>
          <w:sz w:val="22"/>
          <w:szCs w:val="22"/>
          <w:highlight w:val="none"/>
        </w:rPr>
        <w:t>格式</w:t>
      </w:r>
      <w:r>
        <w:rPr>
          <w:rFonts w:hint="eastAsia" w:asciiTheme="minorEastAsia" w:hAnsiTheme="minorEastAsia" w:eastAsiaTheme="minorEastAsia" w:cstheme="minorEastAsia"/>
          <w:color w:val="auto"/>
          <w:spacing w:val="-80"/>
          <w:sz w:val="22"/>
          <w:szCs w:val="22"/>
          <w:highlight w:val="none"/>
        </w:rPr>
        <w:t xml:space="preserve"> </w:t>
      </w:r>
      <w:r>
        <w:rPr>
          <w:rFonts w:hint="eastAsia" w:asciiTheme="minorEastAsia" w:hAnsiTheme="minorEastAsia" w:eastAsiaTheme="minorEastAsia" w:cstheme="minorEastAsia"/>
          <w:color w:val="auto"/>
          <w:sz w:val="22"/>
          <w:szCs w:val="22"/>
          <w:highlight w:val="none"/>
        </w:rPr>
        <w:t>”规定位置进行签署、盖章，否则其响 应文件按无效响应处理。骑缝盖公章不视为</w:t>
      </w:r>
      <w:r>
        <w:rPr>
          <w:rFonts w:hint="eastAsia" w:asciiTheme="minorEastAsia" w:hAnsiTheme="minorEastAsia" w:eastAsiaTheme="minorEastAsia" w:cstheme="minorEastAsia"/>
          <w:color w:val="auto"/>
          <w:spacing w:val="-1"/>
          <w:sz w:val="22"/>
          <w:szCs w:val="22"/>
          <w:highlight w:val="none"/>
        </w:rPr>
        <w:t>在规定位置盖章。</w:t>
      </w:r>
    </w:p>
    <w:p w14:paraId="7B7CAF64">
      <w:pPr>
        <w:numPr>
          <w:ilvl w:val="0"/>
          <w:numId w:val="0"/>
        </w:numPr>
        <w:spacing w:before="165" w:line="221" w:lineRule="auto"/>
        <w:ind w:firstLine="436" w:firstLineChars="200"/>
        <w:outlineLvl w:val="2"/>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pacing w:val="-1"/>
          <w:sz w:val="22"/>
          <w:szCs w:val="22"/>
          <w:highlight w:val="none"/>
        </w:rPr>
        <w:t>12.6 响应文件中标注的供应商名称应与营业执照（事业</w:t>
      </w:r>
      <w:r>
        <w:rPr>
          <w:rFonts w:hint="eastAsia" w:asciiTheme="minorEastAsia" w:hAnsiTheme="minorEastAsia" w:eastAsiaTheme="minorEastAsia" w:cstheme="minorEastAsia"/>
          <w:color w:val="auto"/>
          <w:spacing w:val="-2"/>
          <w:sz w:val="22"/>
          <w:szCs w:val="22"/>
          <w:highlight w:val="none"/>
        </w:rPr>
        <w:t>单位法人证书、执业许可证、自然人</w:t>
      </w:r>
      <w:r>
        <w:rPr>
          <w:rFonts w:hint="eastAsia" w:asciiTheme="minorEastAsia" w:hAnsiTheme="minorEastAsia" w:eastAsiaTheme="minorEastAsia" w:cstheme="minorEastAsia"/>
          <w:color w:val="auto"/>
          <w:spacing w:val="-1"/>
          <w:sz w:val="22"/>
          <w:szCs w:val="22"/>
          <w:highlight w:val="none"/>
        </w:rPr>
        <w:t>身份证）及电子公章一致，否则其响应文件按无效响应处理。</w:t>
      </w:r>
    </w:p>
    <w:p w14:paraId="5B3BCF50">
      <w:pPr>
        <w:numPr>
          <w:ilvl w:val="0"/>
          <w:numId w:val="0"/>
        </w:numPr>
        <w:spacing w:before="165" w:line="221" w:lineRule="auto"/>
        <w:ind w:firstLine="436" w:firstLineChars="200"/>
        <w:outlineLvl w:val="2"/>
        <w:rPr>
          <w:rFonts w:hint="eastAsia" w:asciiTheme="minorEastAsia" w:hAnsiTheme="minorEastAsia" w:eastAsiaTheme="minorEastAsia" w:cstheme="minorEastAsia"/>
          <w:color w:val="auto"/>
          <w:spacing w:val="-2"/>
          <w:sz w:val="22"/>
          <w:szCs w:val="22"/>
          <w:highlight w:val="none"/>
          <w:lang w:eastAsia="zh-CN"/>
        </w:rPr>
      </w:pPr>
      <w:r>
        <w:rPr>
          <w:rFonts w:hint="eastAsia" w:asciiTheme="minorEastAsia" w:hAnsiTheme="minorEastAsia" w:eastAsiaTheme="minorEastAsia" w:cstheme="minorEastAsia"/>
          <w:color w:val="auto"/>
          <w:spacing w:val="-1"/>
          <w:sz w:val="22"/>
          <w:szCs w:val="22"/>
          <w:highlight w:val="none"/>
        </w:rPr>
        <w:t>12.7</w:t>
      </w:r>
      <w:r>
        <w:rPr>
          <w:rFonts w:hint="eastAsia" w:asciiTheme="minorEastAsia" w:hAnsiTheme="minorEastAsia" w:eastAsiaTheme="minorEastAsia" w:cstheme="minorEastAsia"/>
          <w:color w:val="auto"/>
          <w:spacing w:val="-37"/>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响应文件应避免涂改、行间插字或者删除，否则其响应文件按</w:t>
      </w:r>
      <w:r>
        <w:rPr>
          <w:rFonts w:hint="eastAsia" w:asciiTheme="minorEastAsia" w:hAnsiTheme="minorEastAsia" w:eastAsiaTheme="minorEastAsia" w:cstheme="minorEastAsia"/>
          <w:color w:val="auto"/>
          <w:spacing w:val="-2"/>
          <w:sz w:val="22"/>
          <w:szCs w:val="22"/>
          <w:highlight w:val="none"/>
        </w:rPr>
        <w:t>无效响应处理</w:t>
      </w:r>
      <w:bookmarkStart w:id="46" w:name="_Toc8925"/>
      <w:r>
        <w:rPr>
          <w:rFonts w:hint="eastAsia" w:asciiTheme="minorEastAsia" w:hAnsiTheme="minorEastAsia" w:eastAsiaTheme="minorEastAsia" w:cstheme="minorEastAsia"/>
          <w:color w:val="auto"/>
          <w:spacing w:val="-2"/>
          <w:sz w:val="22"/>
          <w:szCs w:val="22"/>
          <w:highlight w:val="none"/>
          <w:lang w:eastAsia="zh-CN"/>
        </w:rPr>
        <w:t>。</w:t>
      </w:r>
    </w:p>
    <w:p w14:paraId="152A188E">
      <w:pPr>
        <w:numPr>
          <w:ilvl w:val="0"/>
          <w:numId w:val="0"/>
        </w:numPr>
        <w:spacing w:before="165" w:line="221" w:lineRule="auto"/>
        <w:ind w:firstLine="418" w:firstLineChars="200"/>
        <w:outlineLvl w:val="2"/>
        <w:rPr>
          <w:rFonts w:hint="eastAsia" w:asciiTheme="minorEastAsia" w:hAnsiTheme="minorEastAsia" w:eastAsiaTheme="minorEastAsia" w:cstheme="minorEastAsia"/>
          <w:b/>
          <w:bCs/>
          <w:color w:val="auto"/>
          <w:spacing w:val="-6"/>
          <w:sz w:val="22"/>
          <w:szCs w:val="22"/>
          <w:highlight w:val="none"/>
        </w:rPr>
      </w:pPr>
      <w:r>
        <w:rPr>
          <w:rFonts w:hint="eastAsia" w:asciiTheme="minorEastAsia" w:hAnsiTheme="minorEastAsia" w:eastAsiaTheme="minorEastAsia" w:cstheme="minorEastAsia"/>
          <w:b/>
          <w:bCs/>
          <w:color w:val="auto"/>
          <w:spacing w:val="-6"/>
          <w:sz w:val="22"/>
          <w:szCs w:val="22"/>
          <w:highlight w:val="none"/>
        </w:rPr>
        <w:t>13．计量单位</w:t>
      </w:r>
      <w:bookmarkEnd w:id="46"/>
    </w:p>
    <w:p w14:paraId="15D16FB6">
      <w:pPr>
        <w:numPr>
          <w:ilvl w:val="0"/>
          <w:numId w:val="0"/>
        </w:numPr>
        <w:spacing w:before="165" w:line="221" w:lineRule="auto"/>
        <w:ind w:firstLine="436" w:firstLineChars="200"/>
        <w:outlineLvl w:val="2"/>
        <w:rPr>
          <w:rFonts w:hint="eastAsia" w:asciiTheme="minorEastAsia" w:hAnsiTheme="minorEastAsia" w:eastAsiaTheme="minorEastAsia" w:cstheme="minorEastAsia"/>
          <w:color w:val="auto"/>
          <w:spacing w:val="-1"/>
          <w:sz w:val="22"/>
          <w:szCs w:val="22"/>
          <w:highlight w:val="none"/>
          <w:lang w:eastAsia="zh-CN"/>
        </w:rPr>
      </w:pPr>
      <w:r>
        <w:rPr>
          <w:rFonts w:hint="eastAsia" w:asciiTheme="minorEastAsia" w:hAnsiTheme="minorEastAsia" w:eastAsiaTheme="minorEastAsia" w:cstheme="minorEastAsia"/>
          <w:color w:val="auto"/>
          <w:spacing w:val="-1"/>
          <w:sz w:val="22"/>
          <w:szCs w:val="22"/>
          <w:highlight w:val="none"/>
        </w:rPr>
        <w:t>除技术规格及要求中另有规定外，本采购项下的投标均采用国家法定的计量单位</w:t>
      </w:r>
      <w:r>
        <w:rPr>
          <w:rFonts w:hint="eastAsia" w:asciiTheme="minorEastAsia" w:hAnsiTheme="minorEastAsia" w:eastAsiaTheme="minorEastAsia" w:cstheme="minorEastAsia"/>
          <w:color w:val="auto"/>
          <w:spacing w:val="-1"/>
          <w:sz w:val="22"/>
          <w:szCs w:val="22"/>
          <w:highlight w:val="none"/>
          <w:lang w:eastAsia="zh-CN"/>
        </w:rPr>
        <w:t>。</w:t>
      </w:r>
    </w:p>
    <w:p w14:paraId="3891622B">
      <w:pPr>
        <w:spacing w:before="72" w:line="220" w:lineRule="auto"/>
        <w:ind w:firstLine="414" w:firstLineChars="200"/>
        <w:outlineLvl w:val="2"/>
        <w:rPr>
          <w:rFonts w:hint="eastAsia" w:asciiTheme="minorEastAsia" w:hAnsiTheme="minorEastAsia" w:eastAsiaTheme="minorEastAsia" w:cstheme="minorEastAsia"/>
          <w:color w:val="auto"/>
          <w:sz w:val="22"/>
          <w:szCs w:val="22"/>
          <w:highlight w:val="none"/>
        </w:rPr>
      </w:pPr>
      <w:bookmarkStart w:id="47" w:name="_Toc31069"/>
      <w:r>
        <w:rPr>
          <w:rFonts w:hint="eastAsia" w:asciiTheme="minorEastAsia" w:hAnsiTheme="minorEastAsia" w:eastAsiaTheme="minorEastAsia" w:cstheme="minorEastAsia"/>
          <w:b/>
          <w:bCs/>
          <w:color w:val="auto"/>
          <w:spacing w:val="-7"/>
          <w:sz w:val="22"/>
          <w:szCs w:val="22"/>
          <w:highlight w:val="none"/>
        </w:rPr>
        <w:t>14.</w:t>
      </w:r>
      <w:r>
        <w:rPr>
          <w:rFonts w:hint="eastAsia" w:asciiTheme="minorEastAsia" w:hAnsiTheme="minorEastAsia" w:eastAsiaTheme="minorEastAsia" w:cstheme="minorEastAsia"/>
          <w:color w:val="auto"/>
          <w:spacing w:val="14"/>
          <w:sz w:val="22"/>
          <w:szCs w:val="22"/>
          <w:highlight w:val="none"/>
        </w:rPr>
        <w:t xml:space="preserve"> </w:t>
      </w:r>
      <w:r>
        <w:rPr>
          <w:rFonts w:hint="eastAsia" w:asciiTheme="minorEastAsia" w:hAnsiTheme="minorEastAsia" w:eastAsiaTheme="minorEastAsia" w:cstheme="minorEastAsia"/>
          <w:b/>
          <w:bCs/>
          <w:color w:val="auto"/>
          <w:spacing w:val="-7"/>
          <w:sz w:val="22"/>
          <w:szCs w:val="22"/>
          <w:highlight w:val="none"/>
        </w:rPr>
        <w:t>投标货币</w:t>
      </w:r>
      <w:bookmarkEnd w:id="47"/>
    </w:p>
    <w:p w14:paraId="08D82342">
      <w:pPr>
        <w:spacing w:before="165" w:line="219" w:lineRule="auto"/>
        <w:ind w:left="44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本次招标项目的投标报价均以人民币报价。</w:t>
      </w:r>
    </w:p>
    <w:p w14:paraId="6CC98C69">
      <w:pPr>
        <w:spacing w:before="166" w:line="219" w:lineRule="auto"/>
        <w:ind w:left="455"/>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14.1</w:t>
      </w:r>
      <w:r>
        <w:rPr>
          <w:rFonts w:hint="eastAsia" w:asciiTheme="minorEastAsia" w:hAnsiTheme="minorEastAsia" w:eastAsiaTheme="minorEastAsia" w:cstheme="minorEastAsia"/>
          <w:color w:val="auto"/>
          <w:spacing w:val="-46"/>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投标人对投标报价若有说明应在投标文件</w:t>
      </w:r>
      <w:r>
        <w:rPr>
          <w:rFonts w:hint="eastAsia" w:asciiTheme="minorEastAsia" w:hAnsiTheme="minorEastAsia" w:eastAsiaTheme="minorEastAsia" w:cstheme="minorEastAsia"/>
          <w:color w:val="auto"/>
          <w:spacing w:val="-2"/>
          <w:sz w:val="22"/>
          <w:szCs w:val="22"/>
          <w:highlight w:val="none"/>
        </w:rPr>
        <w:t>中显著处注明。</w:t>
      </w:r>
    </w:p>
    <w:p w14:paraId="1AE59839">
      <w:pPr>
        <w:spacing w:before="166" w:line="219" w:lineRule="auto"/>
        <w:ind w:left="455"/>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14.2</w:t>
      </w:r>
      <w:r>
        <w:rPr>
          <w:rFonts w:hint="eastAsia" w:asciiTheme="minorEastAsia" w:hAnsiTheme="minorEastAsia" w:eastAsiaTheme="minorEastAsia" w:cstheme="minorEastAsia"/>
          <w:color w:val="auto"/>
          <w:spacing w:val="-36"/>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除政策性文件规定以外，投标人所报价格在合同实施期间不因市场变化因</w:t>
      </w:r>
      <w:r>
        <w:rPr>
          <w:rFonts w:hint="eastAsia" w:asciiTheme="minorEastAsia" w:hAnsiTheme="minorEastAsia" w:eastAsiaTheme="minorEastAsia" w:cstheme="minorEastAsia"/>
          <w:color w:val="auto"/>
          <w:spacing w:val="-2"/>
          <w:sz w:val="22"/>
          <w:szCs w:val="22"/>
          <w:highlight w:val="none"/>
        </w:rPr>
        <w:t>素而变动。</w:t>
      </w:r>
    </w:p>
    <w:p w14:paraId="23DEDF54">
      <w:pPr>
        <w:spacing w:before="169" w:line="349" w:lineRule="auto"/>
        <w:ind w:right="2" w:firstLine="455"/>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
          <w:bCs/>
          <w:color w:val="auto"/>
          <w:spacing w:val="-3"/>
          <w:sz w:val="22"/>
          <w:szCs w:val="22"/>
          <w:highlight w:val="none"/>
        </w:rPr>
        <w:t>14.3</w:t>
      </w:r>
      <w:r>
        <w:rPr>
          <w:rFonts w:hint="eastAsia" w:asciiTheme="minorEastAsia" w:hAnsiTheme="minorEastAsia" w:eastAsiaTheme="minorEastAsia" w:cstheme="minorEastAsia"/>
          <w:color w:val="auto"/>
          <w:spacing w:val="-43"/>
          <w:sz w:val="22"/>
          <w:szCs w:val="22"/>
          <w:highlight w:val="none"/>
        </w:rPr>
        <w:t xml:space="preserve"> </w:t>
      </w:r>
      <w:r>
        <w:rPr>
          <w:rFonts w:hint="eastAsia" w:asciiTheme="minorEastAsia" w:hAnsiTheme="minorEastAsia" w:eastAsiaTheme="minorEastAsia" w:cstheme="minorEastAsia"/>
          <w:b/>
          <w:bCs/>
          <w:color w:val="auto"/>
          <w:spacing w:val="-3"/>
          <w:sz w:val="22"/>
          <w:szCs w:val="22"/>
          <w:highlight w:val="none"/>
        </w:rPr>
        <w:t>投标报价是履行合同的最终价格，必须包含投标货物的价格及其储藏、运输（含</w:t>
      </w:r>
      <w:r>
        <w:rPr>
          <w:rFonts w:hint="eastAsia" w:asciiTheme="minorEastAsia" w:hAnsiTheme="minorEastAsia" w:eastAsiaTheme="minorEastAsia" w:cstheme="minorEastAsia"/>
          <w:b/>
          <w:bCs/>
          <w:color w:val="auto"/>
          <w:spacing w:val="-4"/>
          <w:sz w:val="22"/>
          <w:szCs w:val="22"/>
          <w:highlight w:val="none"/>
        </w:rPr>
        <w:t>保险）、安</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b/>
          <w:bCs/>
          <w:color w:val="auto"/>
          <w:spacing w:val="-1"/>
          <w:sz w:val="22"/>
          <w:szCs w:val="22"/>
          <w:highlight w:val="none"/>
        </w:rPr>
        <w:t>装（如有）、调试、检验、技术服务、培训和招标文件要求提供的所有伴随</w:t>
      </w:r>
      <w:r>
        <w:rPr>
          <w:rFonts w:hint="eastAsia" w:asciiTheme="minorEastAsia" w:hAnsiTheme="minorEastAsia" w:eastAsiaTheme="minorEastAsia" w:cstheme="minorEastAsia"/>
          <w:b/>
          <w:bCs/>
          <w:color w:val="auto"/>
          <w:spacing w:val="-2"/>
          <w:sz w:val="22"/>
          <w:szCs w:val="22"/>
          <w:highlight w:val="none"/>
        </w:rPr>
        <w:t>服务、工程（如有）、利</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b/>
          <w:bCs/>
          <w:color w:val="auto"/>
          <w:spacing w:val="-3"/>
          <w:sz w:val="22"/>
          <w:szCs w:val="22"/>
          <w:highlight w:val="none"/>
        </w:rPr>
        <w:t>润等费用和税费。</w:t>
      </w:r>
    </w:p>
    <w:p w14:paraId="40931AC2">
      <w:pPr>
        <w:spacing w:before="36" w:line="352" w:lineRule="auto"/>
        <w:ind w:right="2" w:firstLine="454"/>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
          <w:bCs/>
          <w:color w:val="auto"/>
          <w:spacing w:val="-3"/>
          <w:sz w:val="22"/>
          <w:szCs w:val="22"/>
          <w:highlight w:val="none"/>
        </w:rPr>
        <w:t>14.4</w:t>
      </w:r>
      <w:r>
        <w:rPr>
          <w:rFonts w:hint="eastAsia" w:asciiTheme="minorEastAsia" w:hAnsiTheme="minorEastAsia" w:eastAsiaTheme="minorEastAsia" w:cstheme="minorEastAsia"/>
          <w:color w:val="auto"/>
          <w:spacing w:val="-48"/>
          <w:sz w:val="22"/>
          <w:szCs w:val="22"/>
          <w:highlight w:val="none"/>
        </w:rPr>
        <w:t xml:space="preserve"> </w:t>
      </w:r>
      <w:r>
        <w:rPr>
          <w:rFonts w:hint="eastAsia" w:asciiTheme="minorEastAsia" w:hAnsiTheme="minorEastAsia" w:eastAsiaTheme="minorEastAsia" w:cstheme="minorEastAsia"/>
          <w:b/>
          <w:bCs/>
          <w:color w:val="auto"/>
          <w:spacing w:val="-3"/>
          <w:sz w:val="22"/>
          <w:szCs w:val="22"/>
          <w:highlight w:val="none"/>
        </w:rPr>
        <w:t>对于有配件、耗材、选件、备件和特殊工具的设备，还应填报投标设备配件、耗材、选件表</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b/>
          <w:bCs/>
          <w:color w:val="auto"/>
          <w:spacing w:val="-1"/>
          <w:sz w:val="22"/>
          <w:szCs w:val="22"/>
          <w:highlight w:val="none"/>
        </w:rPr>
        <w:t>和备件及特殊工具清单，注明品牌、型号、产地、功能等内容，该表格格</w:t>
      </w:r>
      <w:r>
        <w:rPr>
          <w:rFonts w:hint="eastAsia" w:asciiTheme="minorEastAsia" w:hAnsiTheme="minorEastAsia" w:eastAsiaTheme="minorEastAsia" w:cstheme="minorEastAsia"/>
          <w:b/>
          <w:bCs/>
          <w:color w:val="auto"/>
          <w:spacing w:val="-2"/>
          <w:sz w:val="22"/>
          <w:szCs w:val="22"/>
          <w:highlight w:val="none"/>
        </w:rPr>
        <w:t>式由供应商自行设计。供应</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b/>
          <w:bCs/>
          <w:color w:val="auto"/>
          <w:spacing w:val="-1"/>
          <w:sz w:val="22"/>
          <w:szCs w:val="22"/>
          <w:highlight w:val="none"/>
        </w:rPr>
        <w:t>商按照上述要求分类报价，其目的是便于评标，但在任何情况下并不限制</w:t>
      </w:r>
      <w:r>
        <w:rPr>
          <w:rFonts w:hint="eastAsia" w:asciiTheme="minorEastAsia" w:hAnsiTheme="minorEastAsia" w:eastAsiaTheme="minorEastAsia" w:cstheme="minorEastAsia"/>
          <w:b/>
          <w:bCs/>
          <w:color w:val="auto"/>
          <w:spacing w:val="-2"/>
          <w:sz w:val="22"/>
          <w:szCs w:val="22"/>
          <w:highlight w:val="none"/>
        </w:rPr>
        <w:t>采购人以其他条款签订合同</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b/>
          <w:bCs/>
          <w:color w:val="auto"/>
          <w:spacing w:val="-5"/>
          <w:sz w:val="22"/>
          <w:szCs w:val="22"/>
          <w:highlight w:val="none"/>
        </w:rPr>
        <w:t>的权利。</w:t>
      </w:r>
    </w:p>
    <w:p w14:paraId="45B1726A">
      <w:pPr>
        <w:spacing w:before="36" w:line="352" w:lineRule="auto"/>
        <w:ind w:right="2" w:firstLine="454"/>
        <w:jc w:val="both"/>
        <w:rPr>
          <w:rFonts w:hint="eastAsia" w:asciiTheme="minorEastAsia" w:hAnsiTheme="minorEastAsia" w:eastAsiaTheme="minorEastAsia" w:cstheme="minorEastAsia"/>
          <w:b/>
          <w:bCs/>
          <w:color w:val="auto"/>
          <w:spacing w:val="-1"/>
          <w:sz w:val="22"/>
          <w:szCs w:val="22"/>
          <w:highlight w:val="none"/>
        </w:rPr>
      </w:pPr>
      <w:r>
        <w:rPr>
          <w:rFonts w:hint="eastAsia" w:asciiTheme="minorEastAsia" w:hAnsiTheme="minorEastAsia" w:eastAsiaTheme="minorEastAsia" w:cstheme="minorEastAsia"/>
          <w:b/>
          <w:bCs/>
          <w:color w:val="auto"/>
          <w:spacing w:val="-1"/>
          <w:sz w:val="22"/>
          <w:szCs w:val="22"/>
          <w:highlight w:val="none"/>
        </w:rPr>
        <w:t>14.5 在投标过程中，如有供应商故意抬高报价或有其他不正当行为，按废标处理，本项目最高限价：根据学校食堂实际需求情况，按照精河县政务网（https://www.xjjh.gov.cn/zwgk.htm)每月公示的食材价格，除精河县政务网公示之外的食材，在参照精河县发改部门、市场监督管理局、蔬菜批发市场公布价格对比后，以最低价格及现场询价为准，在此基础上，食材价格下浮 5%（米、面、油除外），对低于最高限价的响应文件，视为超出采购人的支付能力，按废标处理。</w:t>
      </w:r>
    </w:p>
    <w:p w14:paraId="6C079A78">
      <w:pPr>
        <w:pStyle w:val="10"/>
        <w:rPr>
          <w:rFonts w:hint="eastAsia" w:asciiTheme="minorEastAsia" w:hAnsiTheme="minorEastAsia" w:eastAsiaTheme="minorEastAsia" w:cstheme="minorEastAsia"/>
          <w:color w:val="auto"/>
          <w:highlight w:val="none"/>
          <w:lang w:eastAsia="zh-CN"/>
        </w:rPr>
        <w:sectPr>
          <w:pgSz w:w="11906" w:h="16840"/>
          <w:pgMar w:top="1440" w:right="1800" w:bottom="1440" w:left="1800" w:header="0" w:footer="0" w:gutter="0"/>
          <w:pgNumType w:fmt="decimal"/>
          <w:cols w:space="720" w:num="1"/>
        </w:sectPr>
      </w:pPr>
    </w:p>
    <w:p w14:paraId="140EB1A4">
      <w:pPr>
        <w:spacing w:before="34" w:line="219" w:lineRule="auto"/>
        <w:ind w:left="455"/>
        <w:rPr>
          <w:rFonts w:hint="eastAsia" w:asciiTheme="minorEastAsia" w:hAnsiTheme="minorEastAsia" w:eastAsiaTheme="minorEastAsia" w:cstheme="minorEastAsia"/>
          <w:color w:val="auto"/>
          <w:sz w:val="22"/>
          <w:szCs w:val="22"/>
          <w:highlight w:val="none"/>
        </w:rPr>
      </w:pPr>
      <w:bookmarkStart w:id="48" w:name="bookmark24"/>
      <w:bookmarkEnd w:id="48"/>
      <w:r>
        <w:rPr>
          <w:rFonts w:hint="eastAsia" w:asciiTheme="minorEastAsia" w:hAnsiTheme="minorEastAsia" w:eastAsiaTheme="minorEastAsia" w:cstheme="minorEastAsia"/>
          <w:b/>
          <w:bCs/>
          <w:color w:val="auto"/>
          <w:spacing w:val="-4"/>
          <w:sz w:val="22"/>
          <w:szCs w:val="22"/>
          <w:highlight w:val="none"/>
        </w:rPr>
        <w:t>14.6</w:t>
      </w:r>
      <w:r>
        <w:rPr>
          <w:rFonts w:hint="eastAsia" w:asciiTheme="minorEastAsia" w:hAnsiTheme="minorEastAsia" w:eastAsiaTheme="minorEastAsia" w:cstheme="minorEastAsia"/>
          <w:color w:val="auto"/>
          <w:spacing w:val="-36"/>
          <w:sz w:val="22"/>
          <w:szCs w:val="22"/>
          <w:highlight w:val="none"/>
        </w:rPr>
        <w:t xml:space="preserve"> </w:t>
      </w:r>
      <w:r>
        <w:rPr>
          <w:rFonts w:hint="eastAsia" w:asciiTheme="minorEastAsia" w:hAnsiTheme="minorEastAsia" w:eastAsiaTheme="minorEastAsia" w:cstheme="minorEastAsia"/>
          <w:b/>
          <w:bCs/>
          <w:color w:val="auto"/>
          <w:spacing w:val="-4"/>
          <w:sz w:val="22"/>
          <w:szCs w:val="22"/>
          <w:highlight w:val="none"/>
        </w:rPr>
        <w:t>最低报价不能作为中标的保证。</w:t>
      </w:r>
    </w:p>
    <w:p w14:paraId="0DA53D0B">
      <w:pPr>
        <w:spacing w:before="165" w:line="222" w:lineRule="auto"/>
        <w:ind w:left="455"/>
        <w:outlineLvl w:val="2"/>
        <w:rPr>
          <w:rFonts w:hint="eastAsia" w:asciiTheme="minorEastAsia" w:hAnsiTheme="minorEastAsia" w:eastAsiaTheme="minorEastAsia" w:cstheme="minorEastAsia"/>
          <w:color w:val="auto"/>
          <w:sz w:val="22"/>
          <w:szCs w:val="22"/>
          <w:highlight w:val="none"/>
        </w:rPr>
      </w:pPr>
      <w:bookmarkStart w:id="49" w:name="_Toc15017"/>
      <w:r>
        <w:rPr>
          <w:rFonts w:hint="eastAsia" w:asciiTheme="minorEastAsia" w:hAnsiTheme="minorEastAsia" w:eastAsiaTheme="minorEastAsia" w:cstheme="minorEastAsia"/>
          <w:b/>
          <w:bCs/>
          <w:color w:val="auto"/>
          <w:spacing w:val="-5"/>
          <w:sz w:val="22"/>
          <w:szCs w:val="22"/>
          <w:highlight w:val="none"/>
        </w:rPr>
        <w:t>15.竞标的风险</w:t>
      </w:r>
      <w:bookmarkEnd w:id="49"/>
    </w:p>
    <w:p w14:paraId="1783EF0E">
      <w:pPr>
        <w:spacing w:before="164" w:line="345" w:lineRule="auto"/>
        <w:ind w:right="2" w:firstLine="439"/>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供应商没有按照招标文件要求提供全部资料，或者供应商没有对招标文件在各方面作出实质性响</w:t>
      </w:r>
      <w:r>
        <w:rPr>
          <w:rFonts w:hint="eastAsia" w:asciiTheme="minorEastAsia" w:hAnsiTheme="minorEastAsia" w:eastAsiaTheme="minorEastAsia" w:cstheme="minorEastAsia"/>
          <w:color w:val="auto"/>
          <w:spacing w:val="5"/>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应可能导致其响应无效，是供应商应当考虑的风险。</w:t>
      </w:r>
    </w:p>
    <w:p w14:paraId="5B12A3AB">
      <w:pPr>
        <w:spacing w:before="34" w:line="219" w:lineRule="auto"/>
        <w:ind w:left="455"/>
        <w:outlineLvl w:val="2"/>
        <w:rPr>
          <w:rFonts w:hint="eastAsia" w:asciiTheme="minorEastAsia" w:hAnsiTheme="minorEastAsia" w:eastAsiaTheme="minorEastAsia" w:cstheme="minorEastAsia"/>
          <w:color w:val="auto"/>
          <w:sz w:val="22"/>
          <w:szCs w:val="22"/>
          <w:highlight w:val="none"/>
        </w:rPr>
      </w:pPr>
      <w:bookmarkStart w:id="50" w:name="_Toc7247"/>
      <w:r>
        <w:rPr>
          <w:rFonts w:hint="eastAsia" w:asciiTheme="minorEastAsia" w:hAnsiTheme="minorEastAsia" w:eastAsiaTheme="minorEastAsia" w:cstheme="minorEastAsia"/>
          <w:b/>
          <w:bCs/>
          <w:color w:val="auto"/>
          <w:spacing w:val="-4"/>
          <w:sz w:val="22"/>
          <w:szCs w:val="22"/>
          <w:highlight w:val="none"/>
        </w:rPr>
        <w:t>16.响应报价要求和构成</w:t>
      </w:r>
      <w:bookmarkEnd w:id="50"/>
    </w:p>
    <w:p w14:paraId="2F0F23B3">
      <w:pPr>
        <w:spacing w:before="169" w:line="219" w:lineRule="auto"/>
        <w:ind w:left="455"/>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3"/>
          <w:sz w:val="22"/>
          <w:szCs w:val="22"/>
          <w:highlight w:val="none"/>
        </w:rPr>
        <w:t>16.1</w:t>
      </w:r>
      <w:r>
        <w:rPr>
          <w:rFonts w:hint="eastAsia" w:asciiTheme="minorEastAsia" w:hAnsiTheme="minorEastAsia" w:eastAsiaTheme="minorEastAsia" w:cstheme="minorEastAsia"/>
          <w:color w:val="auto"/>
          <w:spacing w:val="-31"/>
          <w:sz w:val="22"/>
          <w:szCs w:val="22"/>
          <w:highlight w:val="none"/>
        </w:rPr>
        <w:t xml:space="preserve"> </w:t>
      </w:r>
      <w:r>
        <w:rPr>
          <w:rFonts w:hint="eastAsia" w:asciiTheme="minorEastAsia" w:hAnsiTheme="minorEastAsia" w:eastAsiaTheme="minorEastAsia" w:cstheme="minorEastAsia"/>
          <w:color w:val="auto"/>
          <w:spacing w:val="-3"/>
          <w:sz w:val="22"/>
          <w:szCs w:val="22"/>
          <w:highlight w:val="none"/>
        </w:rPr>
        <w:t>响应报价应按“第六章 响应文件格式</w:t>
      </w:r>
      <w:r>
        <w:rPr>
          <w:rFonts w:hint="eastAsia" w:asciiTheme="minorEastAsia" w:hAnsiTheme="minorEastAsia" w:eastAsiaTheme="minorEastAsia" w:cstheme="minorEastAsia"/>
          <w:color w:val="auto"/>
          <w:spacing w:val="-81"/>
          <w:sz w:val="22"/>
          <w:szCs w:val="22"/>
          <w:highlight w:val="none"/>
        </w:rPr>
        <w:t xml:space="preserve"> </w:t>
      </w:r>
      <w:r>
        <w:rPr>
          <w:rFonts w:hint="eastAsia" w:asciiTheme="minorEastAsia" w:hAnsiTheme="minorEastAsia" w:eastAsiaTheme="minorEastAsia" w:cstheme="minorEastAsia"/>
          <w:color w:val="auto"/>
          <w:spacing w:val="-3"/>
          <w:sz w:val="22"/>
          <w:szCs w:val="22"/>
          <w:highlight w:val="none"/>
        </w:rPr>
        <w:t>”中“响应报价表</w:t>
      </w:r>
      <w:r>
        <w:rPr>
          <w:rFonts w:hint="eastAsia" w:asciiTheme="minorEastAsia" w:hAnsiTheme="minorEastAsia" w:eastAsiaTheme="minorEastAsia" w:cstheme="minorEastAsia"/>
          <w:color w:val="auto"/>
          <w:spacing w:val="-83"/>
          <w:sz w:val="22"/>
          <w:szCs w:val="22"/>
          <w:highlight w:val="none"/>
        </w:rPr>
        <w:t xml:space="preserve"> </w:t>
      </w:r>
      <w:r>
        <w:rPr>
          <w:rFonts w:hint="eastAsia" w:asciiTheme="minorEastAsia" w:hAnsiTheme="minorEastAsia" w:eastAsiaTheme="minorEastAsia" w:cstheme="minorEastAsia"/>
          <w:color w:val="auto"/>
          <w:spacing w:val="-3"/>
          <w:sz w:val="22"/>
          <w:szCs w:val="22"/>
          <w:highlight w:val="none"/>
        </w:rPr>
        <w:t>”格式填写。</w:t>
      </w:r>
    </w:p>
    <w:p w14:paraId="15821C6D">
      <w:pPr>
        <w:spacing w:before="166" w:line="219" w:lineRule="auto"/>
        <w:ind w:left="455"/>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16.2</w:t>
      </w:r>
      <w:r>
        <w:rPr>
          <w:rFonts w:hint="eastAsia" w:asciiTheme="minorEastAsia" w:hAnsiTheme="minorEastAsia" w:eastAsiaTheme="minorEastAsia" w:cstheme="minorEastAsia"/>
          <w:color w:val="auto"/>
          <w:spacing w:val="-25"/>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响应报价的价格构成见“供应商须知前附表”。</w:t>
      </w:r>
    </w:p>
    <w:p w14:paraId="2C59068A">
      <w:pPr>
        <w:spacing w:before="166" w:line="219" w:lineRule="auto"/>
        <w:ind w:left="455"/>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5"/>
          <w:sz w:val="22"/>
          <w:szCs w:val="22"/>
          <w:highlight w:val="none"/>
        </w:rPr>
        <w:t>16.3</w:t>
      </w:r>
      <w:r>
        <w:rPr>
          <w:rFonts w:hint="eastAsia" w:asciiTheme="minorEastAsia" w:hAnsiTheme="minorEastAsia" w:eastAsiaTheme="minorEastAsia" w:cstheme="minorEastAsia"/>
          <w:color w:val="auto"/>
          <w:spacing w:val="-30"/>
          <w:sz w:val="22"/>
          <w:szCs w:val="22"/>
          <w:highlight w:val="none"/>
        </w:rPr>
        <w:t xml:space="preserve"> </w:t>
      </w:r>
      <w:r>
        <w:rPr>
          <w:rFonts w:hint="eastAsia" w:asciiTheme="minorEastAsia" w:hAnsiTheme="minorEastAsia" w:eastAsiaTheme="minorEastAsia" w:cstheme="minorEastAsia"/>
          <w:color w:val="auto"/>
          <w:spacing w:val="-5"/>
          <w:sz w:val="22"/>
          <w:szCs w:val="22"/>
          <w:highlight w:val="none"/>
        </w:rPr>
        <w:t>响应报价要求</w:t>
      </w:r>
    </w:p>
    <w:p w14:paraId="209D9A9C">
      <w:pPr>
        <w:spacing w:before="169" w:line="219" w:lineRule="auto"/>
        <w:ind w:left="436"/>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pacing w:val="-1"/>
          <w:sz w:val="22"/>
          <w:szCs w:val="22"/>
          <w:highlight w:val="none"/>
        </w:rPr>
        <w:t>16.3.1</w:t>
      </w:r>
      <w:r>
        <w:rPr>
          <w:rFonts w:hint="eastAsia" w:asciiTheme="minorEastAsia" w:hAnsiTheme="minorEastAsia" w:eastAsiaTheme="minorEastAsia" w:cstheme="minorEastAsia"/>
          <w:color w:val="auto"/>
          <w:spacing w:val="-44"/>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供应商的响应报价应符合以下要求，否则响应文件按无效响应处理：</w:t>
      </w:r>
    </w:p>
    <w:p w14:paraId="2994369C">
      <w:pPr>
        <w:spacing w:before="169" w:line="219" w:lineRule="auto"/>
        <w:ind w:firstLine="440" w:firstLineChars="200"/>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z w:val="22"/>
          <w:szCs w:val="22"/>
          <w:highlight w:val="none"/>
        </w:rPr>
        <w:t>（1）供应商必须就“采购需求</w:t>
      </w:r>
      <w:r>
        <w:rPr>
          <w:rFonts w:hint="eastAsia" w:asciiTheme="minorEastAsia" w:hAnsiTheme="minorEastAsia" w:eastAsiaTheme="minorEastAsia" w:cstheme="minorEastAsia"/>
          <w:color w:val="auto"/>
          <w:spacing w:val="-69"/>
          <w:sz w:val="22"/>
          <w:szCs w:val="22"/>
          <w:highlight w:val="none"/>
        </w:rPr>
        <w:t xml:space="preserve"> </w:t>
      </w:r>
      <w:r>
        <w:rPr>
          <w:rFonts w:hint="eastAsia" w:asciiTheme="minorEastAsia" w:hAnsiTheme="minorEastAsia" w:eastAsiaTheme="minorEastAsia" w:cstheme="minorEastAsia"/>
          <w:color w:val="auto"/>
          <w:sz w:val="22"/>
          <w:szCs w:val="22"/>
          <w:highlight w:val="none"/>
        </w:rPr>
        <w:t xml:space="preserve">”中所竞标的每个分标的全部内容分别作完整唯一总价报价， 不 </w:t>
      </w:r>
      <w:r>
        <w:rPr>
          <w:rFonts w:hint="eastAsia" w:asciiTheme="minorEastAsia" w:hAnsiTheme="minorEastAsia" w:eastAsiaTheme="minorEastAsia" w:cstheme="minorEastAsia"/>
          <w:color w:val="auto"/>
          <w:spacing w:val="-2"/>
          <w:sz w:val="22"/>
          <w:szCs w:val="22"/>
          <w:highlight w:val="none"/>
        </w:rPr>
        <w:t>得存在漏项报价；</w:t>
      </w:r>
    </w:p>
    <w:p w14:paraId="63388656">
      <w:pPr>
        <w:spacing w:before="169" w:line="219" w:lineRule="auto"/>
        <w:ind w:firstLine="436" w:firstLineChars="200"/>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pacing w:val="-1"/>
          <w:sz w:val="22"/>
          <w:szCs w:val="22"/>
          <w:highlight w:val="none"/>
        </w:rPr>
        <w:t>（2）供应商必须就所竞标的分标的单项内容作唯一报价。</w:t>
      </w:r>
    </w:p>
    <w:p w14:paraId="2C85A7B0">
      <w:pPr>
        <w:spacing w:before="169" w:line="219" w:lineRule="auto"/>
        <w:ind w:firstLine="436"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16.3.2 响应报价超过招标文件规定的最高限价的，其响应文件将作无效处理。</w:t>
      </w:r>
    </w:p>
    <w:p w14:paraId="1FCDC989">
      <w:pPr>
        <w:spacing w:before="166" w:line="222" w:lineRule="auto"/>
        <w:ind w:left="455"/>
        <w:outlineLvl w:val="2"/>
        <w:rPr>
          <w:rFonts w:hint="eastAsia" w:asciiTheme="minorEastAsia" w:hAnsiTheme="minorEastAsia" w:eastAsiaTheme="minorEastAsia" w:cstheme="minorEastAsia"/>
          <w:color w:val="auto"/>
          <w:sz w:val="22"/>
          <w:szCs w:val="22"/>
          <w:highlight w:val="none"/>
        </w:rPr>
      </w:pPr>
      <w:bookmarkStart w:id="51" w:name="_Toc27371"/>
      <w:r>
        <w:rPr>
          <w:rFonts w:hint="eastAsia" w:asciiTheme="minorEastAsia" w:hAnsiTheme="minorEastAsia" w:eastAsiaTheme="minorEastAsia" w:cstheme="minorEastAsia"/>
          <w:b/>
          <w:bCs/>
          <w:color w:val="auto"/>
          <w:spacing w:val="-6"/>
          <w:sz w:val="22"/>
          <w:szCs w:val="22"/>
          <w:highlight w:val="none"/>
        </w:rPr>
        <w:t>17.</w:t>
      </w:r>
      <w:r>
        <w:rPr>
          <w:rFonts w:hint="eastAsia" w:asciiTheme="minorEastAsia" w:hAnsiTheme="minorEastAsia" w:eastAsiaTheme="minorEastAsia" w:cstheme="minorEastAsia"/>
          <w:color w:val="auto"/>
          <w:spacing w:val="12"/>
          <w:sz w:val="22"/>
          <w:szCs w:val="22"/>
          <w:highlight w:val="none"/>
        </w:rPr>
        <w:t xml:space="preserve"> </w:t>
      </w:r>
      <w:r>
        <w:rPr>
          <w:rFonts w:hint="eastAsia" w:asciiTheme="minorEastAsia" w:hAnsiTheme="minorEastAsia" w:eastAsiaTheme="minorEastAsia" w:cstheme="minorEastAsia"/>
          <w:b/>
          <w:bCs/>
          <w:color w:val="auto"/>
          <w:spacing w:val="-6"/>
          <w:sz w:val="22"/>
          <w:szCs w:val="22"/>
          <w:highlight w:val="none"/>
        </w:rPr>
        <w:t>联合体投标</w:t>
      </w:r>
      <w:bookmarkEnd w:id="51"/>
    </w:p>
    <w:p w14:paraId="09675CB7">
      <w:pPr>
        <w:spacing w:before="165" w:line="220" w:lineRule="auto"/>
        <w:ind w:firstLine="436"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详见供应商须知前附表</w:t>
      </w:r>
    </w:p>
    <w:p w14:paraId="5A3A41A5">
      <w:pPr>
        <w:spacing w:before="285" w:line="221" w:lineRule="auto"/>
        <w:ind w:left="455"/>
        <w:outlineLvl w:val="2"/>
        <w:rPr>
          <w:rFonts w:hint="eastAsia" w:asciiTheme="minorEastAsia" w:hAnsiTheme="minorEastAsia" w:eastAsiaTheme="minorEastAsia" w:cstheme="minorEastAsia"/>
          <w:color w:val="auto"/>
          <w:sz w:val="22"/>
          <w:szCs w:val="22"/>
          <w:highlight w:val="none"/>
        </w:rPr>
      </w:pPr>
      <w:bookmarkStart w:id="52" w:name="_Toc14300"/>
      <w:r>
        <w:rPr>
          <w:rFonts w:hint="eastAsia" w:asciiTheme="minorEastAsia" w:hAnsiTheme="minorEastAsia" w:eastAsiaTheme="minorEastAsia" w:cstheme="minorEastAsia"/>
          <w:b/>
          <w:bCs/>
          <w:color w:val="auto"/>
          <w:spacing w:val="-8"/>
          <w:sz w:val="22"/>
          <w:szCs w:val="22"/>
          <w:highlight w:val="none"/>
        </w:rPr>
        <w:t>18.</w:t>
      </w:r>
      <w:r>
        <w:rPr>
          <w:rFonts w:hint="eastAsia" w:asciiTheme="minorEastAsia" w:hAnsiTheme="minorEastAsia" w:eastAsiaTheme="minorEastAsia" w:cstheme="minorEastAsia"/>
          <w:color w:val="auto"/>
          <w:spacing w:val="21"/>
          <w:sz w:val="22"/>
          <w:szCs w:val="22"/>
          <w:highlight w:val="none"/>
        </w:rPr>
        <w:t xml:space="preserve"> </w:t>
      </w:r>
      <w:r>
        <w:rPr>
          <w:rFonts w:hint="eastAsia" w:asciiTheme="minorEastAsia" w:hAnsiTheme="minorEastAsia" w:eastAsiaTheme="minorEastAsia" w:cstheme="minorEastAsia"/>
          <w:b/>
          <w:bCs/>
          <w:color w:val="auto"/>
          <w:spacing w:val="-8"/>
          <w:sz w:val="22"/>
          <w:szCs w:val="22"/>
          <w:highlight w:val="none"/>
        </w:rPr>
        <w:t>知识产权</w:t>
      </w:r>
      <w:bookmarkEnd w:id="52"/>
    </w:p>
    <w:p w14:paraId="3AFF04F6">
      <w:pPr>
        <w:spacing w:before="164" w:line="313" w:lineRule="auto"/>
        <w:ind w:firstLine="436" w:firstLineChars="200"/>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pacing w:val="-1"/>
          <w:sz w:val="22"/>
          <w:szCs w:val="22"/>
          <w:highlight w:val="none"/>
        </w:rPr>
        <w:t>18.1 供应商应保证在本项目使用的任何产品和服务（包括部分</w:t>
      </w:r>
      <w:r>
        <w:rPr>
          <w:rFonts w:hint="eastAsia" w:asciiTheme="minorEastAsia" w:hAnsiTheme="minorEastAsia" w:eastAsiaTheme="minorEastAsia" w:cstheme="minorEastAsia"/>
          <w:color w:val="auto"/>
          <w:spacing w:val="-2"/>
          <w:sz w:val="22"/>
          <w:szCs w:val="22"/>
          <w:highlight w:val="none"/>
        </w:rPr>
        <w:t>使用）时，不会产生因第三方</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提出侵犯其专利权、商标权或其它知识产权而引起的法律和经</w:t>
      </w:r>
      <w:r>
        <w:rPr>
          <w:rFonts w:hint="eastAsia" w:asciiTheme="minorEastAsia" w:hAnsiTheme="minorEastAsia" w:eastAsiaTheme="minorEastAsia" w:cstheme="minorEastAsia"/>
          <w:color w:val="auto"/>
          <w:spacing w:val="1"/>
          <w:sz w:val="22"/>
          <w:szCs w:val="22"/>
          <w:highlight w:val="none"/>
        </w:rPr>
        <w:t>济纠纷，如因专利权、商标权或其</w:t>
      </w:r>
      <w:r>
        <w:rPr>
          <w:rFonts w:hint="eastAsia" w:asciiTheme="minorEastAsia" w:hAnsiTheme="minorEastAsia" w:eastAsiaTheme="minorEastAsia" w:cstheme="minorEastAsia"/>
          <w:color w:val="auto"/>
          <w:sz w:val="22"/>
          <w:szCs w:val="22"/>
          <w:highlight w:val="none"/>
        </w:rPr>
        <w:t xml:space="preserve"> 它知识产权而引起法律和经济纠纷，由供应商</w:t>
      </w:r>
      <w:r>
        <w:rPr>
          <w:rFonts w:hint="eastAsia" w:asciiTheme="minorEastAsia" w:hAnsiTheme="minorEastAsia" w:eastAsiaTheme="minorEastAsia" w:cstheme="minorEastAsia"/>
          <w:color w:val="auto"/>
          <w:spacing w:val="-1"/>
          <w:sz w:val="22"/>
          <w:szCs w:val="22"/>
          <w:highlight w:val="none"/>
        </w:rPr>
        <w:t>承担所有相关责任。</w:t>
      </w:r>
    </w:p>
    <w:p w14:paraId="421562B8">
      <w:pPr>
        <w:spacing w:before="164" w:line="313" w:lineRule="auto"/>
        <w:ind w:firstLine="436" w:firstLineChars="200"/>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pacing w:val="-1"/>
          <w:sz w:val="22"/>
          <w:szCs w:val="22"/>
          <w:highlight w:val="none"/>
        </w:rPr>
        <w:t>18.2 采购人享有本项目实施过程中产生的知识成果及知识产权。</w:t>
      </w:r>
    </w:p>
    <w:p w14:paraId="4AA3D807">
      <w:pPr>
        <w:spacing w:before="153" w:line="345" w:lineRule="auto"/>
        <w:ind w:left="4" w:right="78" w:firstLine="452"/>
        <w:rPr>
          <w:rFonts w:hint="eastAsia" w:asciiTheme="minorEastAsia" w:hAnsiTheme="minorEastAsia" w:eastAsiaTheme="minorEastAsia" w:cstheme="minorEastAsia"/>
          <w:color w:val="auto"/>
          <w:spacing w:val="-3"/>
          <w:sz w:val="22"/>
          <w:szCs w:val="22"/>
          <w:highlight w:val="none"/>
        </w:rPr>
      </w:pPr>
      <w:r>
        <w:rPr>
          <w:rFonts w:hint="eastAsia" w:asciiTheme="minorEastAsia" w:hAnsiTheme="minorEastAsia" w:eastAsiaTheme="minorEastAsia" w:cstheme="minorEastAsia"/>
          <w:color w:val="auto"/>
          <w:spacing w:val="-1"/>
          <w:sz w:val="22"/>
          <w:szCs w:val="22"/>
          <w:highlight w:val="none"/>
        </w:rPr>
        <w:t>18.3 供应商如欲在项目实施过程中采用自有知识成果，需在</w:t>
      </w:r>
      <w:r>
        <w:rPr>
          <w:rFonts w:hint="eastAsia" w:asciiTheme="minorEastAsia" w:hAnsiTheme="minorEastAsia" w:eastAsiaTheme="minorEastAsia" w:cstheme="minorEastAsia"/>
          <w:color w:val="auto"/>
          <w:spacing w:val="-2"/>
          <w:sz w:val="22"/>
          <w:szCs w:val="22"/>
          <w:highlight w:val="none"/>
        </w:rPr>
        <w:t>响应文件中声明，并提供相关知</w:t>
      </w:r>
      <w:r>
        <w:rPr>
          <w:rFonts w:hint="eastAsia" w:asciiTheme="minorEastAsia" w:hAnsiTheme="minorEastAsia" w:eastAsiaTheme="minorEastAsia" w:cstheme="minorEastAsia"/>
          <w:color w:val="auto"/>
          <w:spacing w:val="2"/>
          <w:sz w:val="22"/>
          <w:szCs w:val="22"/>
          <w:highlight w:val="none"/>
        </w:rPr>
        <w:t>识产权证明文件。使用该知识成果后，供应商需提供开发</w:t>
      </w:r>
      <w:r>
        <w:rPr>
          <w:rFonts w:hint="eastAsia" w:asciiTheme="minorEastAsia" w:hAnsiTheme="minorEastAsia" w:eastAsiaTheme="minorEastAsia" w:cstheme="minorEastAsia"/>
          <w:color w:val="auto"/>
          <w:spacing w:val="1"/>
          <w:sz w:val="22"/>
          <w:szCs w:val="22"/>
          <w:highlight w:val="none"/>
        </w:rPr>
        <w:t>接口和开发手册等技术文档，并承诺提</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供无限期技术支持，采购人享有永久使用权。18.4 如采用供应商所不拥有的知识产权，则在投标报价中必须</w:t>
      </w:r>
      <w:r>
        <w:rPr>
          <w:rFonts w:hint="eastAsia" w:asciiTheme="minorEastAsia" w:hAnsiTheme="minorEastAsia" w:eastAsiaTheme="minorEastAsia" w:cstheme="minorEastAsia"/>
          <w:color w:val="auto"/>
          <w:spacing w:val="-2"/>
          <w:sz w:val="22"/>
          <w:szCs w:val="22"/>
          <w:highlight w:val="none"/>
        </w:rPr>
        <w:t>包括合法获取该知识产权的相</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3"/>
          <w:sz w:val="22"/>
          <w:szCs w:val="22"/>
          <w:highlight w:val="none"/>
        </w:rPr>
        <w:t>关费用。</w:t>
      </w:r>
      <w:bookmarkStart w:id="53" w:name="_Toc11368"/>
    </w:p>
    <w:p w14:paraId="045F96DF">
      <w:pPr>
        <w:spacing w:before="153" w:line="345" w:lineRule="auto"/>
        <w:ind w:left="4" w:right="78" w:firstLine="452"/>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
          <w:bCs/>
          <w:color w:val="auto"/>
          <w:spacing w:val="-4"/>
          <w:sz w:val="22"/>
          <w:szCs w:val="22"/>
          <w:highlight w:val="none"/>
        </w:rPr>
        <w:t>19.响应文件的密封和标记</w:t>
      </w:r>
      <w:bookmarkEnd w:id="53"/>
    </w:p>
    <w:p w14:paraId="0F2F76F1">
      <w:pPr>
        <w:spacing w:before="285" w:line="350" w:lineRule="auto"/>
        <w:ind w:right="78" w:firstLine="456"/>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19.1 供应商进行电子交易应安装客户端软件—“政采云电子交易客户端</w:t>
      </w:r>
      <w:r>
        <w:rPr>
          <w:rFonts w:hint="eastAsia" w:asciiTheme="minorEastAsia" w:hAnsiTheme="minorEastAsia" w:eastAsiaTheme="minorEastAsia" w:cstheme="minorEastAsia"/>
          <w:color w:val="auto"/>
          <w:spacing w:val="-80"/>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”，并按照招标文件</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和电子交易平台的要求编制并加密响应文件。供应商未按规定加</w:t>
      </w:r>
      <w:r>
        <w:rPr>
          <w:rFonts w:hint="eastAsia" w:asciiTheme="minorEastAsia" w:hAnsiTheme="minorEastAsia" w:eastAsiaTheme="minorEastAsia" w:cstheme="minorEastAsia"/>
          <w:color w:val="auto"/>
          <w:spacing w:val="1"/>
          <w:sz w:val="22"/>
          <w:szCs w:val="22"/>
          <w:highlight w:val="none"/>
        </w:rPr>
        <w:t>密的响应文件，电子交易平台将</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拒收并提示。</w:t>
      </w:r>
    </w:p>
    <w:p w14:paraId="404D6E40">
      <w:pPr>
        <w:spacing w:before="151" w:line="220" w:lineRule="auto"/>
        <w:ind w:left="456"/>
        <w:rPr>
          <w:rFonts w:hint="eastAsia" w:asciiTheme="minorEastAsia" w:hAnsiTheme="minorEastAsia" w:eastAsiaTheme="minorEastAsia" w:cstheme="minorEastAsia"/>
          <w:color w:val="auto"/>
          <w:sz w:val="22"/>
          <w:szCs w:val="22"/>
          <w:highlight w:val="none"/>
        </w:rPr>
        <w:sectPr>
          <w:pgSz w:w="11906" w:h="16840"/>
          <w:pgMar w:top="1440" w:right="1800" w:bottom="1440" w:left="1800" w:header="0" w:footer="0" w:gutter="0"/>
          <w:pgNumType w:fmt="decimal"/>
          <w:cols w:space="720" w:num="1"/>
        </w:sectPr>
      </w:pPr>
      <w:r>
        <w:rPr>
          <w:rFonts w:hint="eastAsia" w:asciiTheme="minorEastAsia" w:hAnsiTheme="minorEastAsia" w:eastAsiaTheme="minorEastAsia" w:cstheme="minorEastAsia"/>
          <w:color w:val="auto"/>
          <w:spacing w:val="-2"/>
          <w:sz w:val="22"/>
          <w:szCs w:val="22"/>
          <w:highlight w:val="none"/>
        </w:rPr>
        <w:t>19.2 使用“政采云电子交易客户端</w:t>
      </w:r>
      <w:r>
        <w:rPr>
          <w:rFonts w:hint="eastAsia" w:asciiTheme="minorEastAsia" w:hAnsiTheme="minorEastAsia" w:eastAsiaTheme="minorEastAsia" w:cstheme="minorEastAsia"/>
          <w:color w:val="auto"/>
          <w:spacing w:val="-67"/>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”需要提前申领 CA 数字证书。</w:t>
      </w:r>
    </w:p>
    <w:p w14:paraId="2C4E88D2">
      <w:pPr>
        <w:spacing w:before="284" w:line="352" w:lineRule="auto"/>
        <w:ind w:right="78" w:firstLine="436" w:firstLineChars="20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19.3 为确保网上操作合法、有效和安全，供应商应当在响应文</w:t>
      </w:r>
      <w:r>
        <w:rPr>
          <w:rFonts w:hint="eastAsia" w:asciiTheme="minorEastAsia" w:hAnsiTheme="minorEastAsia" w:eastAsiaTheme="minorEastAsia" w:cstheme="minorEastAsia"/>
          <w:color w:val="auto"/>
          <w:spacing w:val="-2"/>
          <w:sz w:val="22"/>
          <w:szCs w:val="22"/>
          <w:highlight w:val="none"/>
        </w:rPr>
        <w:t>件提交截止时间前完成在“政</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府采购云平台</w:t>
      </w:r>
      <w:r>
        <w:rPr>
          <w:rFonts w:hint="eastAsia" w:asciiTheme="minorEastAsia" w:hAnsiTheme="minorEastAsia" w:eastAsiaTheme="minorEastAsia" w:cstheme="minorEastAsia"/>
          <w:color w:val="auto"/>
          <w:spacing w:val="-81"/>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”的身份认证，确保在电子交易过程中能够对相关数据电文进行加密和使用电子签</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4"/>
          <w:sz w:val="22"/>
          <w:szCs w:val="22"/>
          <w:highlight w:val="none"/>
        </w:rPr>
        <w:t>名。</w:t>
      </w:r>
    </w:p>
    <w:p w14:paraId="3D31446E">
      <w:pPr>
        <w:spacing w:before="147" w:line="221" w:lineRule="auto"/>
        <w:ind w:left="442"/>
        <w:outlineLvl w:val="2"/>
        <w:rPr>
          <w:rFonts w:hint="eastAsia" w:asciiTheme="minorEastAsia" w:hAnsiTheme="minorEastAsia" w:eastAsiaTheme="minorEastAsia" w:cstheme="minorEastAsia"/>
          <w:color w:val="auto"/>
          <w:sz w:val="22"/>
          <w:szCs w:val="22"/>
          <w:highlight w:val="none"/>
        </w:rPr>
      </w:pPr>
      <w:bookmarkStart w:id="54" w:name="_Toc27543"/>
      <w:r>
        <w:rPr>
          <w:rFonts w:hint="eastAsia" w:asciiTheme="minorEastAsia" w:hAnsiTheme="minorEastAsia" w:eastAsiaTheme="minorEastAsia" w:cstheme="minorEastAsia"/>
          <w:b/>
          <w:bCs/>
          <w:color w:val="auto"/>
          <w:spacing w:val="-3"/>
          <w:sz w:val="22"/>
          <w:szCs w:val="22"/>
          <w:highlight w:val="none"/>
        </w:rPr>
        <w:t>20.响应文件的递交</w:t>
      </w:r>
      <w:bookmarkEnd w:id="54"/>
    </w:p>
    <w:p w14:paraId="3FBFD0D3">
      <w:pPr>
        <w:spacing w:before="286" w:line="220" w:lineRule="auto"/>
        <w:ind w:left="442"/>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20.1 供应商必须在“供应商须知前附表</w:t>
      </w:r>
      <w:r>
        <w:rPr>
          <w:rFonts w:hint="eastAsia" w:asciiTheme="minorEastAsia" w:hAnsiTheme="minorEastAsia" w:eastAsiaTheme="minorEastAsia" w:cstheme="minorEastAsia"/>
          <w:color w:val="auto"/>
          <w:spacing w:val="-84"/>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”规定的时间和地点提交响应文件。</w:t>
      </w:r>
    </w:p>
    <w:p w14:paraId="3D4B88A5">
      <w:pPr>
        <w:spacing w:before="285" w:line="221" w:lineRule="auto"/>
        <w:ind w:left="442"/>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20.2 在响应文件提交截止时间以后，</w:t>
      </w:r>
      <w:r>
        <w:rPr>
          <w:rFonts w:hint="eastAsia" w:asciiTheme="minorEastAsia" w:hAnsiTheme="minorEastAsia" w:eastAsiaTheme="minorEastAsia" w:cstheme="minorEastAsia"/>
          <w:color w:val="auto"/>
          <w:spacing w:val="-1"/>
          <w:sz w:val="22"/>
          <w:szCs w:val="22"/>
          <w:highlight w:val="none"/>
        </w:rPr>
        <w:t>不能补充、修改响应文件。</w:t>
      </w:r>
    </w:p>
    <w:p w14:paraId="6283380A">
      <w:pPr>
        <w:spacing w:before="284" w:line="219" w:lineRule="auto"/>
        <w:ind w:left="442"/>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20.3 在提交“响应报价</w:t>
      </w:r>
      <w:r>
        <w:rPr>
          <w:rFonts w:hint="eastAsia" w:asciiTheme="minorEastAsia" w:hAnsiTheme="minorEastAsia" w:eastAsiaTheme="minorEastAsia" w:cstheme="minorEastAsia"/>
          <w:color w:val="auto"/>
          <w:spacing w:val="-69"/>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”后，供应商不能退出投标。</w:t>
      </w:r>
    </w:p>
    <w:p w14:paraId="5725EBBF">
      <w:pPr>
        <w:spacing w:before="289" w:line="289" w:lineRule="auto"/>
        <w:ind w:right="78" w:firstLine="442"/>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20.4</w:t>
      </w:r>
      <w:r>
        <w:rPr>
          <w:rFonts w:hint="eastAsia" w:asciiTheme="minorEastAsia" w:hAnsiTheme="minorEastAsia" w:eastAsiaTheme="minorEastAsia" w:cstheme="minorEastAsia"/>
          <w:color w:val="auto"/>
          <w:spacing w:val="41"/>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电子交易平台收到响应文件，将妥善保存并即时向供应商发出确认回执通知。在响应文</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件提交截止时间前，除供应商补充、修改或者撤回响应文件外，</w:t>
      </w:r>
      <w:r>
        <w:rPr>
          <w:rFonts w:hint="eastAsia" w:asciiTheme="minorEastAsia" w:hAnsiTheme="minorEastAsia" w:eastAsiaTheme="minorEastAsia" w:cstheme="minorEastAsia"/>
          <w:color w:val="auto"/>
          <w:spacing w:val="1"/>
          <w:sz w:val="22"/>
          <w:szCs w:val="22"/>
          <w:highlight w:val="none"/>
        </w:rPr>
        <w:t>任何单位和个人不得解密或提取</w:t>
      </w:r>
    </w:p>
    <w:p w14:paraId="012194EF">
      <w:pPr>
        <w:spacing w:before="165" w:line="221" w:lineRule="auto"/>
        <w:ind w:left="12"/>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4"/>
          <w:sz w:val="22"/>
          <w:szCs w:val="22"/>
          <w:highlight w:val="none"/>
        </w:rPr>
        <w:t>响应文件。</w:t>
      </w:r>
    </w:p>
    <w:p w14:paraId="28C80A64">
      <w:pPr>
        <w:spacing w:before="286" w:line="220" w:lineRule="auto"/>
        <w:ind w:left="442"/>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20.5 备份响应文件要求。详见在“供应商须知前附表”。</w:t>
      </w:r>
    </w:p>
    <w:p w14:paraId="6D502753">
      <w:pPr>
        <w:spacing w:before="285" w:line="221" w:lineRule="auto"/>
        <w:ind w:left="22" w:firstLine="430" w:firstLineChars="200"/>
        <w:outlineLvl w:val="2"/>
        <w:rPr>
          <w:rFonts w:hint="eastAsia" w:asciiTheme="minorEastAsia" w:hAnsiTheme="minorEastAsia" w:eastAsiaTheme="minorEastAsia" w:cstheme="minorEastAsia"/>
          <w:color w:val="auto"/>
          <w:sz w:val="22"/>
          <w:szCs w:val="22"/>
          <w:highlight w:val="none"/>
        </w:rPr>
      </w:pPr>
      <w:bookmarkStart w:id="55" w:name="_Toc2754"/>
      <w:r>
        <w:rPr>
          <w:rFonts w:hint="eastAsia" w:asciiTheme="minorEastAsia" w:hAnsiTheme="minorEastAsia" w:eastAsiaTheme="minorEastAsia" w:cstheme="minorEastAsia"/>
          <w:b/>
          <w:bCs/>
          <w:color w:val="auto"/>
          <w:spacing w:val="-3"/>
          <w:sz w:val="22"/>
          <w:szCs w:val="22"/>
          <w:highlight w:val="none"/>
        </w:rPr>
        <w:t>21．响应文件的修改和撤回</w:t>
      </w:r>
      <w:bookmarkEnd w:id="55"/>
    </w:p>
    <w:p w14:paraId="296745D1">
      <w:pPr>
        <w:spacing w:before="165" w:line="352" w:lineRule="auto"/>
        <w:ind w:firstLine="436" w:firstLineChars="200"/>
        <w:jc w:val="both"/>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1"/>
          <w:sz w:val="22"/>
          <w:szCs w:val="22"/>
          <w:highlight w:val="none"/>
        </w:rPr>
        <w:t>21.1 供应商应当在提交响应文件截止时间前完成响应文件的传输提交，并可以补充、修</w:t>
      </w:r>
      <w:r>
        <w:rPr>
          <w:rFonts w:hint="eastAsia" w:asciiTheme="minorEastAsia" w:hAnsiTheme="minorEastAsia" w:eastAsiaTheme="minorEastAsia" w:cstheme="minorEastAsia"/>
          <w:color w:val="auto"/>
          <w:spacing w:val="-2"/>
          <w:sz w:val="22"/>
          <w:szCs w:val="22"/>
          <w:highlight w:val="none"/>
        </w:rPr>
        <w:t>改或</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者撤回响应文件。补充或者修改响应文件的，应当先行撤回原文件，补充、修改后重新传输提交。</w:t>
      </w:r>
      <w:r>
        <w:rPr>
          <w:rFonts w:hint="eastAsia" w:asciiTheme="minorEastAsia" w:hAnsiTheme="minorEastAsia" w:eastAsiaTheme="minorEastAsia" w:cstheme="minorEastAsia"/>
          <w:color w:val="auto"/>
          <w:spacing w:val="13"/>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提交响应文件截止时间前未完成传输的，视为撤回响应文件</w:t>
      </w:r>
      <w:r>
        <w:rPr>
          <w:rFonts w:hint="eastAsia" w:asciiTheme="minorEastAsia" w:hAnsiTheme="minorEastAsia" w:eastAsiaTheme="minorEastAsia" w:cstheme="minorEastAsia"/>
          <w:color w:val="auto"/>
          <w:spacing w:val="1"/>
          <w:sz w:val="22"/>
          <w:szCs w:val="22"/>
          <w:highlight w:val="none"/>
        </w:rPr>
        <w:t>。未在规定时间内提交或者未按照招</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标文件要求密封或者标记的电子投标文件，“政采</w:t>
      </w:r>
      <w:r>
        <w:rPr>
          <w:rFonts w:hint="eastAsia" w:asciiTheme="minorEastAsia" w:hAnsiTheme="minorEastAsia" w:eastAsiaTheme="minorEastAsia" w:cstheme="minorEastAsia"/>
          <w:color w:val="auto"/>
          <w:spacing w:val="-2"/>
          <w:sz w:val="22"/>
          <w:szCs w:val="22"/>
          <w:highlight w:val="none"/>
        </w:rPr>
        <w:t>云</w:t>
      </w:r>
      <w:r>
        <w:rPr>
          <w:rFonts w:hint="eastAsia" w:asciiTheme="minorEastAsia" w:hAnsiTheme="minorEastAsia" w:eastAsiaTheme="minorEastAsia" w:cstheme="minorEastAsia"/>
          <w:color w:val="auto"/>
          <w:spacing w:val="-81"/>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”平台将拒收。</w:t>
      </w:r>
    </w:p>
    <w:p w14:paraId="10FDD930">
      <w:pPr>
        <w:spacing w:before="165" w:line="352" w:lineRule="auto"/>
        <w:ind w:firstLine="440" w:firstLineChars="200"/>
        <w:jc w:val="both"/>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z w:val="22"/>
          <w:szCs w:val="22"/>
          <w:highlight w:val="none"/>
        </w:rPr>
        <w:t>21.2 在投标截止时间之后，供应商不得对其递交的响应文</w:t>
      </w:r>
      <w:r>
        <w:rPr>
          <w:rFonts w:hint="eastAsia" w:asciiTheme="minorEastAsia" w:hAnsiTheme="minorEastAsia" w:eastAsiaTheme="minorEastAsia" w:cstheme="minorEastAsia"/>
          <w:color w:val="auto"/>
          <w:spacing w:val="-1"/>
          <w:sz w:val="22"/>
          <w:szCs w:val="22"/>
          <w:highlight w:val="none"/>
        </w:rPr>
        <w:t>件做任何修改或撤回投标。</w:t>
      </w:r>
    </w:p>
    <w:p w14:paraId="13A38BB2">
      <w:pPr>
        <w:spacing w:before="165" w:line="352" w:lineRule="auto"/>
        <w:ind w:firstLine="440" w:firstLineChars="20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21.3 响应文件中如果出现计算上或累加上的算术错误</w:t>
      </w:r>
      <w:r>
        <w:rPr>
          <w:rFonts w:hint="eastAsia" w:asciiTheme="minorEastAsia" w:hAnsiTheme="minorEastAsia" w:eastAsiaTheme="minorEastAsia" w:cstheme="minorEastAsia"/>
          <w:color w:val="auto"/>
          <w:spacing w:val="-1"/>
          <w:sz w:val="22"/>
          <w:szCs w:val="22"/>
          <w:highlight w:val="none"/>
        </w:rPr>
        <w:t>，可按以下原则进行修改：</w:t>
      </w:r>
    </w:p>
    <w:p w14:paraId="2FB0D43A">
      <w:pPr>
        <w:spacing w:before="284" w:line="221" w:lineRule="auto"/>
        <w:ind w:left="446"/>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（1）用数字表示的金额和用文字表示的金额不</w:t>
      </w:r>
      <w:r>
        <w:rPr>
          <w:rFonts w:hint="eastAsia" w:asciiTheme="minorEastAsia" w:hAnsiTheme="minorEastAsia" w:eastAsiaTheme="minorEastAsia" w:cstheme="minorEastAsia"/>
          <w:color w:val="auto"/>
          <w:spacing w:val="-1"/>
          <w:sz w:val="22"/>
          <w:szCs w:val="22"/>
          <w:highlight w:val="none"/>
        </w:rPr>
        <w:t>一致，应以文字表示的金额为准。</w:t>
      </w:r>
    </w:p>
    <w:p w14:paraId="4D055F8E">
      <w:pPr>
        <w:spacing w:before="287" w:line="219" w:lineRule="auto"/>
        <w:ind w:left="446"/>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（2）单价和数量的乘积与总价不一致时，以单价为准，并修正总价。</w:t>
      </w:r>
    </w:p>
    <w:p w14:paraId="0DDED808">
      <w:pPr>
        <w:spacing w:before="286" w:line="219" w:lineRule="auto"/>
        <w:ind w:left="446"/>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pacing w:val="-1"/>
          <w:sz w:val="22"/>
          <w:szCs w:val="22"/>
          <w:highlight w:val="none"/>
        </w:rPr>
        <w:t>（3）单价金额小数点有明显错误的，以总价为准，修正单价。</w:t>
      </w:r>
    </w:p>
    <w:p w14:paraId="7CFF27D4">
      <w:pPr>
        <w:spacing w:before="286" w:line="219" w:lineRule="auto"/>
        <w:ind w:firstLine="448"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按上述修正错误的方法调整的投标报价应对供应商具有约束力。</w:t>
      </w:r>
      <w:r>
        <w:rPr>
          <w:rFonts w:hint="eastAsia" w:asciiTheme="minorEastAsia" w:hAnsiTheme="minorEastAsia" w:eastAsiaTheme="minorEastAsia" w:cstheme="minorEastAsia"/>
          <w:color w:val="auto"/>
          <w:spacing w:val="1"/>
          <w:sz w:val="22"/>
          <w:szCs w:val="22"/>
          <w:highlight w:val="none"/>
        </w:rPr>
        <w:t>如果供应商不接受修正后的</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价格，其投标将被拒绝。对不同文字文本响应文件的解释发</w:t>
      </w:r>
      <w:r>
        <w:rPr>
          <w:rFonts w:hint="eastAsia" w:asciiTheme="minorEastAsia" w:hAnsiTheme="minorEastAsia" w:eastAsiaTheme="minorEastAsia" w:cstheme="minorEastAsia"/>
          <w:color w:val="auto"/>
          <w:spacing w:val="1"/>
          <w:sz w:val="22"/>
          <w:szCs w:val="22"/>
          <w:highlight w:val="none"/>
        </w:rPr>
        <w:t>生异议的，以中文文本为准。招标人</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不接受任何有选择性的报价。</w:t>
      </w:r>
    </w:p>
    <w:p w14:paraId="0ADD0F8C">
      <w:pPr>
        <w:spacing w:before="153" w:line="222" w:lineRule="auto"/>
        <w:ind w:left="458"/>
        <w:outlineLvl w:val="2"/>
        <w:rPr>
          <w:rFonts w:hint="eastAsia" w:asciiTheme="minorEastAsia" w:hAnsiTheme="minorEastAsia" w:eastAsiaTheme="minorEastAsia" w:cstheme="minorEastAsia"/>
          <w:color w:val="auto"/>
          <w:sz w:val="22"/>
          <w:szCs w:val="22"/>
          <w:highlight w:val="none"/>
        </w:rPr>
      </w:pPr>
      <w:bookmarkStart w:id="56" w:name="_Toc15757"/>
      <w:r>
        <w:rPr>
          <w:rFonts w:hint="eastAsia" w:asciiTheme="minorEastAsia" w:hAnsiTheme="minorEastAsia" w:eastAsiaTheme="minorEastAsia" w:cstheme="minorEastAsia"/>
          <w:b/>
          <w:bCs/>
          <w:color w:val="auto"/>
          <w:spacing w:val="-3"/>
          <w:sz w:val="22"/>
          <w:szCs w:val="22"/>
          <w:highlight w:val="none"/>
        </w:rPr>
        <w:t>22．投标保证金</w:t>
      </w:r>
      <w:bookmarkEnd w:id="56"/>
    </w:p>
    <w:p w14:paraId="048C8A5C">
      <w:pPr>
        <w:spacing w:before="165" w:line="220" w:lineRule="auto"/>
        <w:ind w:left="456"/>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本项目不收取投标保证金</w:t>
      </w:r>
    </w:p>
    <w:p w14:paraId="2C5ADB04">
      <w:pPr>
        <w:pStyle w:val="3"/>
        <w:rPr>
          <w:rFonts w:hint="eastAsia" w:asciiTheme="minorEastAsia" w:hAnsiTheme="minorEastAsia" w:eastAsiaTheme="minorEastAsia" w:cstheme="minorEastAsia"/>
          <w:color w:val="auto"/>
          <w:highlight w:val="none"/>
        </w:rPr>
        <w:sectPr>
          <w:pgSz w:w="11906" w:h="16840"/>
          <w:pgMar w:top="1440" w:right="1800" w:bottom="1440" w:left="1800" w:header="0" w:footer="0" w:gutter="0"/>
          <w:pgNumType w:fmt="decimal"/>
          <w:cols w:space="720" w:num="1"/>
        </w:sectPr>
      </w:pPr>
    </w:p>
    <w:p w14:paraId="54A62EC9">
      <w:pPr>
        <w:numPr>
          <w:ilvl w:val="0"/>
          <w:numId w:val="6"/>
        </w:numPr>
        <w:spacing w:before="164" w:line="222" w:lineRule="auto"/>
        <w:ind w:firstLine="430" w:firstLineChars="200"/>
        <w:outlineLvl w:val="2"/>
        <w:rPr>
          <w:rFonts w:hint="eastAsia" w:asciiTheme="minorEastAsia" w:hAnsiTheme="minorEastAsia" w:eastAsiaTheme="minorEastAsia" w:cstheme="minorEastAsia"/>
          <w:b/>
          <w:bCs/>
          <w:color w:val="auto"/>
          <w:spacing w:val="-3"/>
          <w:sz w:val="22"/>
          <w:szCs w:val="22"/>
          <w:highlight w:val="none"/>
        </w:rPr>
      </w:pPr>
      <w:bookmarkStart w:id="57" w:name="_Toc16634"/>
      <w:r>
        <w:rPr>
          <w:rFonts w:hint="eastAsia" w:asciiTheme="minorEastAsia" w:hAnsiTheme="minorEastAsia" w:eastAsiaTheme="minorEastAsia" w:cstheme="minorEastAsia"/>
          <w:b/>
          <w:bCs/>
          <w:color w:val="auto"/>
          <w:spacing w:val="-3"/>
          <w:sz w:val="22"/>
          <w:szCs w:val="22"/>
          <w:highlight w:val="none"/>
        </w:rPr>
        <w:t>投标有效期</w:t>
      </w:r>
      <w:bookmarkEnd w:id="57"/>
    </w:p>
    <w:p w14:paraId="7D910DF1">
      <w:pPr>
        <w:numPr>
          <w:ilvl w:val="0"/>
          <w:numId w:val="0"/>
        </w:numPr>
        <w:spacing w:before="164" w:line="222" w:lineRule="auto"/>
        <w:ind w:firstLine="440" w:firstLineChars="200"/>
        <w:outlineLvl w:val="2"/>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23.1 投标有效期详见供应商须知前附表。投标有效期短于此规定</w:t>
      </w:r>
      <w:r>
        <w:rPr>
          <w:rFonts w:hint="eastAsia" w:asciiTheme="minorEastAsia" w:hAnsiTheme="minorEastAsia" w:eastAsiaTheme="minorEastAsia" w:cstheme="minorEastAsia"/>
          <w:color w:val="auto"/>
          <w:spacing w:val="-1"/>
          <w:sz w:val="22"/>
          <w:szCs w:val="22"/>
          <w:highlight w:val="none"/>
        </w:rPr>
        <w:t>期限的投标，将被拒绝。</w:t>
      </w:r>
    </w:p>
    <w:p w14:paraId="4595B43E">
      <w:pPr>
        <w:spacing w:before="165" w:line="325" w:lineRule="auto"/>
        <w:ind w:left="18" w:right="107" w:firstLine="44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23.2 特殊情况下，采购人可于投标有效期满之前要求供</w:t>
      </w:r>
      <w:r>
        <w:rPr>
          <w:rFonts w:hint="eastAsia" w:asciiTheme="minorEastAsia" w:hAnsiTheme="minorEastAsia" w:eastAsiaTheme="minorEastAsia" w:cstheme="minorEastAsia"/>
          <w:color w:val="auto"/>
          <w:spacing w:val="-2"/>
          <w:sz w:val="22"/>
          <w:szCs w:val="22"/>
          <w:highlight w:val="none"/>
        </w:rPr>
        <w:t>应商同意延长有效期，要求与答复均应为</w:t>
      </w:r>
      <w:r>
        <w:rPr>
          <w:rFonts w:hint="eastAsia" w:asciiTheme="minorEastAsia" w:hAnsiTheme="minorEastAsia" w:eastAsiaTheme="minorEastAsia" w:cstheme="minorEastAsia"/>
          <w:color w:val="auto"/>
          <w:sz w:val="22"/>
          <w:szCs w:val="22"/>
          <w:highlight w:val="none"/>
        </w:rPr>
        <w:t xml:space="preserve"> 书面形式。供应商可以拒绝上述要求，其投标保证金不被没收</w:t>
      </w:r>
      <w:r>
        <w:rPr>
          <w:rFonts w:hint="eastAsia" w:asciiTheme="minorEastAsia" w:hAnsiTheme="minorEastAsia" w:eastAsiaTheme="minorEastAsia" w:cstheme="minorEastAsia"/>
          <w:color w:val="auto"/>
          <w:spacing w:val="-65"/>
          <w:sz w:val="22"/>
          <w:szCs w:val="22"/>
          <w:highlight w:val="none"/>
        </w:rPr>
        <w:t xml:space="preserve"> </w:t>
      </w:r>
      <w:r>
        <w:rPr>
          <w:rFonts w:hint="eastAsia" w:asciiTheme="minorEastAsia" w:hAnsiTheme="minorEastAsia" w:eastAsiaTheme="minorEastAsia" w:cstheme="minorEastAsia"/>
          <w:color w:val="auto"/>
          <w:sz w:val="22"/>
          <w:szCs w:val="22"/>
          <w:highlight w:val="none"/>
        </w:rPr>
        <w:t xml:space="preserve">。拒绝延长投标有效期的供应商不得再 </w:t>
      </w:r>
      <w:r>
        <w:rPr>
          <w:rFonts w:hint="eastAsia" w:asciiTheme="minorEastAsia" w:hAnsiTheme="minorEastAsia" w:eastAsiaTheme="minorEastAsia" w:cstheme="minorEastAsia"/>
          <w:color w:val="auto"/>
          <w:spacing w:val="1"/>
          <w:sz w:val="22"/>
          <w:szCs w:val="22"/>
          <w:highlight w:val="none"/>
        </w:rPr>
        <w:t xml:space="preserve">参与该项目后续采购活动。同意延长投标有效期的供应商不能修改其响应文件，关于投标保证金的有 </w:t>
      </w:r>
      <w:r>
        <w:rPr>
          <w:rFonts w:hint="eastAsia" w:asciiTheme="minorEastAsia" w:hAnsiTheme="minorEastAsia" w:eastAsiaTheme="minorEastAsia" w:cstheme="minorEastAsia"/>
          <w:color w:val="auto"/>
          <w:spacing w:val="-1"/>
          <w:sz w:val="22"/>
          <w:szCs w:val="22"/>
          <w:highlight w:val="none"/>
        </w:rPr>
        <w:t>关规定在延长的投标有效期内继续有效。</w:t>
      </w:r>
    </w:p>
    <w:p w14:paraId="4E771779">
      <w:pPr>
        <w:spacing w:before="181" w:line="226" w:lineRule="auto"/>
        <w:jc w:val="center"/>
        <w:outlineLvl w:val="1"/>
        <w:rPr>
          <w:rFonts w:hint="eastAsia" w:asciiTheme="minorEastAsia" w:hAnsiTheme="minorEastAsia" w:eastAsiaTheme="minorEastAsia" w:cstheme="minorEastAsia"/>
          <w:color w:val="auto"/>
          <w:sz w:val="31"/>
          <w:szCs w:val="31"/>
          <w:highlight w:val="none"/>
        </w:rPr>
      </w:pPr>
      <w:bookmarkStart w:id="58" w:name="bookmark26"/>
      <w:bookmarkEnd w:id="58"/>
      <w:bookmarkStart w:id="59" w:name="_Toc15672"/>
      <w:r>
        <w:rPr>
          <w:rFonts w:hint="eastAsia" w:asciiTheme="minorEastAsia" w:hAnsiTheme="minorEastAsia" w:eastAsiaTheme="minorEastAsia" w:cstheme="minorEastAsia"/>
          <w:b/>
          <w:bCs/>
          <w:color w:val="auto"/>
          <w:spacing w:val="5"/>
          <w:sz w:val="31"/>
          <w:szCs w:val="31"/>
          <w:highlight w:val="none"/>
        </w:rPr>
        <w:t>五、开标和中标</w:t>
      </w:r>
      <w:bookmarkEnd w:id="59"/>
    </w:p>
    <w:p w14:paraId="7131C5B7">
      <w:pPr>
        <w:spacing w:before="227" w:line="222" w:lineRule="auto"/>
        <w:ind w:left="458"/>
        <w:outlineLvl w:val="2"/>
        <w:rPr>
          <w:rFonts w:hint="eastAsia" w:asciiTheme="minorEastAsia" w:hAnsiTheme="minorEastAsia" w:eastAsiaTheme="minorEastAsia" w:cstheme="minorEastAsia"/>
          <w:color w:val="auto"/>
          <w:sz w:val="22"/>
          <w:szCs w:val="22"/>
          <w:highlight w:val="none"/>
        </w:rPr>
      </w:pPr>
      <w:bookmarkStart w:id="60" w:name="_Toc26393"/>
      <w:r>
        <w:rPr>
          <w:rFonts w:hint="eastAsia" w:asciiTheme="minorEastAsia" w:hAnsiTheme="minorEastAsia" w:eastAsiaTheme="minorEastAsia" w:cstheme="minorEastAsia"/>
          <w:b/>
          <w:bCs/>
          <w:color w:val="auto"/>
          <w:spacing w:val="-4"/>
          <w:sz w:val="22"/>
          <w:szCs w:val="22"/>
          <w:highlight w:val="none"/>
        </w:rPr>
        <w:t>24．开标</w:t>
      </w:r>
      <w:bookmarkEnd w:id="60"/>
    </w:p>
    <w:p w14:paraId="65993135">
      <w:pPr>
        <w:spacing w:before="162" w:line="290" w:lineRule="auto"/>
        <w:ind w:left="16" w:right="107" w:firstLine="441"/>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24.1 采购代理机构在招标文件规定的时间和地点组织公</w:t>
      </w:r>
      <w:r>
        <w:rPr>
          <w:rFonts w:hint="eastAsia" w:asciiTheme="minorEastAsia" w:hAnsiTheme="minorEastAsia" w:eastAsiaTheme="minorEastAsia" w:cstheme="minorEastAsia"/>
          <w:color w:val="auto"/>
          <w:spacing w:val="-2"/>
          <w:sz w:val="22"/>
          <w:szCs w:val="22"/>
          <w:highlight w:val="none"/>
        </w:rPr>
        <w:t>开开标，采购人、供应商须派代表参加并</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签到以证明其出席。</w:t>
      </w:r>
    </w:p>
    <w:p w14:paraId="7607D18B">
      <w:pPr>
        <w:spacing w:before="167" w:line="289" w:lineRule="auto"/>
        <w:ind w:left="45" w:right="72" w:firstLine="413"/>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24.2 开标时，采购代理机构可以邀请有关监督管理部门对开标进行现场监督，也可以（非必须）</w:t>
      </w:r>
      <w:r>
        <w:rPr>
          <w:rFonts w:hint="eastAsia" w:asciiTheme="minorEastAsia" w:hAnsiTheme="minorEastAsia" w:eastAsiaTheme="minorEastAsia" w:cstheme="minorEastAsia"/>
          <w:color w:val="auto"/>
          <w:spacing w:val="18"/>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申请公证机构对整个开标程序进行现场公证。</w:t>
      </w:r>
    </w:p>
    <w:p w14:paraId="1AFE3890">
      <w:pPr>
        <w:spacing w:before="164" w:line="313" w:lineRule="auto"/>
        <w:ind w:left="30" w:firstLine="427"/>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24.3 开标时，采购代理机构应让供应商对其响应文件的</w:t>
      </w:r>
      <w:r>
        <w:rPr>
          <w:rFonts w:hint="eastAsia" w:asciiTheme="minorEastAsia" w:hAnsiTheme="minorEastAsia" w:eastAsiaTheme="minorEastAsia" w:cstheme="minorEastAsia"/>
          <w:color w:val="auto"/>
          <w:spacing w:val="-2"/>
          <w:sz w:val="22"/>
          <w:szCs w:val="22"/>
          <w:highlight w:val="none"/>
        </w:rPr>
        <w:t>进行解密，或申请公证机构检查响应文件</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3"/>
          <w:sz w:val="22"/>
          <w:szCs w:val="22"/>
          <w:highlight w:val="none"/>
        </w:rPr>
        <w:t>的密封情况并公证。经确认无误后，由招标工作人员或公证</w:t>
      </w:r>
      <w:r>
        <w:rPr>
          <w:rFonts w:hint="eastAsia" w:asciiTheme="minorEastAsia" w:hAnsiTheme="minorEastAsia" w:eastAsiaTheme="minorEastAsia" w:cstheme="minorEastAsia"/>
          <w:color w:val="auto"/>
          <w:spacing w:val="2"/>
          <w:sz w:val="22"/>
          <w:szCs w:val="22"/>
          <w:highlight w:val="none"/>
        </w:rPr>
        <w:t>人员将供应商单独递交的“开标一览表</w:t>
      </w:r>
      <w:r>
        <w:rPr>
          <w:rFonts w:hint="eastAsia" w:asciiTheme="minorEastAsia" w:hAnsiTheme="minorEastAsia" w:eastAsiaTheme="minorEastAsia" w:cstheme="minorEastAsia"/>
          <w:color w:val="auto"/>
          <w:spacing w:val="-81"/>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当众拆封，并由唱标人员按照招标文件规定的内容进行宣读。</w:t>
      </w:r>
    </w:p>
    <w:p w14:paraId="24A89D7D">
      <w:pPr>
        <w:spacing w:before="167" w:line="312" w:lineRule="auto"/>
        <w:ind w:left="17" w:right="107" w:firstLine="44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24.4 开标时，“开标一览表</w:t>
      </w:r>
      <w:r>
        <w:rPr>
          <w:rFonts w:hint="eastAsia" w:asciiTheme="minorEastAsia" w:hAnsiTheme="minorEastAsia" w:eastAsiaTheme="minorEastAsia" w:cstheme="minorEastAsia"/>
          <w:color w:val="auto"/>
          <w:spacing w:val="-83"/>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”中的大写金额与小写金额不一致的，以大写金额为准；总价金额与</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按单价计算的汇总金额不一致的，以单价计算的汇总金额为准；单价金额有明显小数点错误的，以总</w:t>
      </w:r>
      <w:r>
        <w:rPr>
          <w:rFonts w:hint="eastAsia" w:asciiTheme="minorEastAsia" w:hAnsiTheme="minorEastAsia" w:eastAsiaTheme="minorEastAsia" w:cstheme="minorEastAsia"/>
          <w:color w:val="auto"/>
          <w:spacing w:val="4"/>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价为准，并修改单价。</w:t>
      </w:r>
    </w:p>
    <w:p w14:paraId="4D881848">
      <w:pPr>
        <w:spacing w:before="169" w:line="289" w:lineRule="auto"/>
        <w:ind w:left="17" w:right="107" w:firstLine="44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24.5 响应文件中有关明细表内容与“</w:t>
      </w:r>
      <w:r>
        <w:rPr>
          <w:rFonts w:hint="eastAsia" w:asciiTheme="minorEastAsia" w:hAnsiTheme="minorEastAsia" w:eastAsiaTheme="minorEastAsia" w:cstheme="minorEastAsia"/>
          <w:color w:val="auto"/>
          <w:spacing w:val="-3"/>
          <w:sz w:val="22"/>
          <w:szCs w:val="22"/>
          <w:highlight w:val="none"/>
        </w:rPr>
        <w:t>开标一览表</w:t>
      </w:r>
      <w:r>
        <w:rPr>
          <w:rFonts w:hint="eastAsia" w:asciiTheme="minorEastAsia" w:hAnsiTheme="minorEastAsia" w:eastAsiaTheme="minorEastAsia" w:cstheme="minorEastAsia"/>
          <w:color w:val="auto"/>
          <w:spacing w:val="-83"/>
          <w:sz w:val="22"/>
          <w:szCs w:val="22"/>
          <w:highlight w:val="none"/>
        </w:rPr>
        <w:t xml:space="preserve"> </w:t>
      </w:r>
      <w:r>
        <w:rPr>
          <w:rFonts w:hint="eastAsia" w:asciiTheme="minorEastAsia" w:hAnsiTheme="minorEastAsia" w:eastAsiaTheme="minorEastAsia" w:cstheme="minorEastAsia"/>
          <w:color w:val="auto"/>
          <w:spacing w:val="-3"/>
          <w:sz w:val="22"/>
          <w:szCs w:val="22"/>
          <w:highlight w:val="none"/>
        </w:rPr>
        <w:t>”不一致的，以“开标一览表</w:t>
      </w:r>
      <w:r>
        <w:rPr>
          <w:rFonts w:hint="eastAsia" w:asciiTheme="minorEastAsia" w:hAnsiTheme="minorEastAsia" w:eastAsiaTheme="minorEastAsia" w:cstheme="minorEastAsia"/>
          <w:color w:val="auto"/>
          <w:spacing w:val="-84"/>
          <w:sz w:val="22"/>
          <w:szCs w:val="22"/>
          <w:highlight w:val="none"/>
        </w:rPr>
        <w:t xml:space="preserve"> </w:t>
      </w:r>
      <w:r>
        <w:rPr>
          <w:rFonts w:hint="eastAsia" w:asciiTheme="minorEastAsia" w:hAnsiTheme="minorEastAsia" w:eastAsiaTheme="minorEastAsia" w:cstheme="minorEastAsia"/>
          <w:color w:val="auto"/>
          <w:spacing w:val="-3"/>
          <w:sz w:val="22"/>
          <w:szCs w:val="22"/>
          <w:highlight w:val="none"/>
        </w:rPr>
        <w:t>”为准。对不同文</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字文本响应文件的解释发生异议的，以中文文本为准。</w:t>
      </w:r>
    </w:p>
    <w:p w14:paraId="3C3EAE2B">
      <w:pPr>
        <w:spacing w:before="163" w:line="314" w:lineRule="auto"/>
        <w:ind w:left="17" w:right="107" w:firstLine="44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24.6 所有投标唱标完毕，如供应商代表对宣读的“开标一览表</w:t>
      </w:r>
      <w:r>
        <w:rPr>
          <w:rFonts w:hint="eastAsia" w:asciiTheme="minorEastAsia" w:hAnsiTheme="minorEastAsia" w:eastAsiaTheme="minorEastAsia" w:cstheme="minorEastAsia"/>
          <w:color w:val="auto"/>
          <w:spacing w:val="-83"/>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”上的内容有异议的，应在获得开</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标会主持人同意后当场提出。如确实属于唱标人员宣读错了的，经现场监督人员或公证人员核实后，</w:t>
      </w:r>
      <w:r>
        <w:rPr>
          <w:rFonts w:hint="eastAsia" w:asciiTheme="minorEastAsia" w:hAnsiTheme="minorEastAsia" w:eastAsiaTheme="minorEastAsia" w:cstheme="minorEastAsia"/>
          <w:color w:val="auto"/>
          <w:spacing w:val="4"/>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当场予以更正。</w:t>
      </w:r>
    </w:p>
    <w:p w14:paraId="15C9EE03">
      <w:pPr>
        <w:spacing w:before="162" w:line="222" w:lineRule="auto"/>
        <w:ind w:left="458"/>
        <w:outlineLvl w:val="2"/>
        <w:rPr>
          <w:rFonts w:hint="eastAsia" w:asciiTheme="minorEastAsia" w:hAnsiTheme="minorEastAsia" w:eastAsiaTheme="minorEastAsia" w:cstheme="minorEastAsia"/>
          <w:color w:val="auto"/>
          <w:sz w:val="22"/>
          <w:szCs w:val="22"/>
          <w:highlight w:val="none"/>
        </w:rPr>
      </w:pPr>
      <w:bookmarkStart w:id="61" w:name="_Toc14101"/>
      <w:r>
        <w:rPr>
          <w:rFonts w:hint="eastAsia" w:asciiTheme="minorEastAsia" w:hAnsiTheme="minorEastAsia" w:eastAsiaTheme="minorEastAsia" w:cstheme="minorEastAsia"/>
          <w:b/>
          <w:bCs/>
          <w:color w:val="auto"/>
          <w:spacing w:val="-5"/>
          <w:sz w:val="22"/>
          <w:szCs w:val="22"/>
          <w:highlight w:val="none"/>
        </w:rPr>
        <w:t>25.</w:t>
      </w:r>
      <w:r>
        <w:rPr>
          <w:rFonts w:hint="eastAsia" w:asciiTheme="minorEastAsia" w:hAnsiTheme="minorEastAsia" w:eastAsiaTheme="minorEastAsia" w:cstheme="minorEastAsia"/>
          <w:color w:val="auto"/>
          <w:spacing w:val="13"/>
          <w:sz w:val="22"/>
          <w:szCs w:val="22"/>
          <w:highlight w:val="none"/>
        </w:rPr>
        <w:t xml:space="preserve"> </w:t>
      </w:r>
      <w:r>
        <w:rPr>
          <w:rFonts w:hint="eastAsia" w:asciiTheme="minorEastAsia" w:hAnsiTheme="minorEastAsia" w:eastAsiaTheme="minorEastAsia" w:cstheme="minorEastAsia"/>
          <w:b/>
          <w:bCs/>
          <w:color w:val="auto"/>
          <w:spacing w:val="-5"/>
          <w:sz w:val="22"/>
          <w:szCs w:val="22"/>
          <w:highlight w:val="none"/>
        </w:rPr>
        <w:t>开标程序</w:t>
      </w:r>
      <w:bookmarkEnd w:id="61"/>
    </w:p>
    <w:p w14:paraId="4602E0EC">
      <w:pPr>
        <w:spacing w:before="167" w:line="349" w:lineRule="auto"/>
        <w:ind w:right="28" w:firstLine="455"/>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采购代理机构在招标文件规定的时间和地点组织招标活动，如投标人成功解密投标文件，但未在</w:t>
      </w:r>
      <w:r>
        <w:rPr>
          <w:rFonts w:hint="eastAsia" w:asciiTheme="minorEastAsia" w:hAnsiTheme="minorEastAsia" w:eastAsiaTheme="minorEastAsia" w:cstheme="minorEastAsia"/>
          <w:color w:val="auto"/>
          <w:spacing w:val="6"/>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“政采云</w:t>
      </w:r>
      <w:r>
        <w:rPr>
          <w:rFonts w:hint="eastAsia" w:asciiTheme="minorEastAsia" w:hAnsiTheme="minorEastAsia" w:eastAsiaTheme="minorEastAsia" w:cstheme="minorEastAsia"/>
          <w:color w:val="auto"/>
          <w:spacing w:val="-81"/>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”电子开标大厅参加开标的，视同认可开标过程和结果，由此</w:t>
      </w:r>
      <w:r>
        <w:rPr>
          <w:rFonts w:hint="eastAsia" w:asciiTheme="minorEastAsia" w:hAnsiTheme="minorEastAsia" w:eastAsiaTheme="minorEastAsia" w:cstheme="minorEastAsia"/>
          <w:color w:val="auto"/>
          <w:spacing w:val="-3"/>
          <w:sz w:val="22"/>
          <w:szCs w:val="22"/>
          <w:highlight w:val="none"/>
        </w:rPr>
        <w:t>产生的后果由供应商自行负责。</w:t>
      </w:r>
      <w:r>
        <w:rPr>
          <w:rFonts w:hint="eastAsia" w:asciiTheme="minorEastAsia" w:hAnsiTheme="minorEastAsia" w:eastAsiaTheme="minorEastAsia" w:cstheme="minorEastAsia"/>
          <w:color w:val="auto"/>
          <w:sz w:val="22"/>
          <w:szCs w:val="22"/>
          <w:highlight w:val="none"/>
        </w:rPr>
        <w:t xml:space="preserve"> 供应商不足 3 家的，不得开标。</w:t>
      </w:r>
    </w:p>
    <w:p w14:paraId="320DDECA">
      <w:pPr>
        <w:spacing w:before="36" w:line="220" w:lineRule="auto"/>
        <w:ind w:left="455"/>
        <w:rPr>
          <w:rFonts w:hint="eastAsia" w:asciiTheme="minorEastAsia" w:hAnsiTheme="minorEastAsia" w:eastAsiaTheme="minorEastAsia" w:cstheme="minorEastAsia"/>
          <w:color w:val="auto"/>
          <w:spacing w:val="-3"/>
          <w:sz w:val="22"/>
          <w:szCs w:val="22"/>
          <w:highlight w:val="none"/>
        </w:rPr>
      </w:pPr>
      <w:r>
        <w:rPr>
          <w:rFonts w:hint="eastAsia" w:asciiTheme="minorEastAsia" w:hAnsiTheme="minorEastAsia" w:eastAsiaTheme="minorEastAsia" w:cstheme="minorEastAsia"/>
          <w:color w:val="auto"/>
          <w:spacing w:val="-3"/>
          <w:sz w:val="22"/>
          <w:szCs w:val="22"/>
          <w:highlight w:val="none"/>
        </w:rPr>
        <w:t>供应商不足</w:t>
      </w:r>
      <w:r>
        <w:rPr>
          <w:rFonts w:hint="eastAsia" w:asciiTheme="minorEastAsia" w:hAnsiTheme="minorEastAsia" w:eastAsiaTheme="minorEastAsia" w:cstheme="minorEastAsia"/>
          <w:color w:val="auto"/>
          <w:spacing w:val="-33"/>
          <w:sz w:val="22"/>
          <w:szCs w:val="22"/>
          <w:highlight w:val="none"/>
        </w:rPr>
        <w:t xml:space="preserve"> </w:t>
      </w:r>
      <w:r>
        <w:rPr>
          <w:rFonts w:hint="eastAsia" w:asciiTheme="minorEastAsia" w:hAnsiTheme="minorEastAsia" w:eastAsiaTheme="minorEastAsia" w:cstheme="minorEastAsia"/>
          <w:color w:val="auto"/>
          <w:spacing w:val="-3"/>
          <w:sz w:val="22"/>
          <w:szCs w:val="22"/>
          <w:highlight w:val="none"/>
        </w:rPr>
        <w:t>3</w:t>
      </w:r>
      <w:r>
        <w:rPr>
          <w:rFonts w:hint="eastAsia" w:asciiTheme="minorEastAsia" w:hAnsiTheme="minorEastAsia" w:eastAsiaTheme="minorEastAsia" w:cstheme="minorEastAsia"/>
          <w:color w:val="auto"/>
          <w:spacing w:val="-44"/>
          <w:sz w:val="22"/>
          <w:szCs w:val="22"/>
          <w:highlight w:val="none"/>
        </w:rPr>
        <w:t xml:space="preserve"> </w:t>
      </w:r>
      <w:r>
        <w:rPr>
          <w:rFonts w:hint="eastAsia" w:asciiTheme="minorEastAsia" w:hAnsiTheme="minorEastAsia" w:eastAsiaTheme="minorEastAsia" w:cstheme="minorEastAsia"/>
          <w:color w:val="auto"/>
          <w:spacing w:val="-3"/>
          <w:sz w:val="22"/>
          <w:szCs w:val="22"/>
          <w:highlight w:val="none"/>
        </w:rPr>
        <w:t>家的，不得开标。</w:t>
      </w:r>
    </w:p>
    <w:p w14:paraId="1728B3DC">
      <w:pPr>
        <w:spacing w:before="36" w:line="220" w:lineRule="auto"/>
        <w:ind w:firstLine="432" w:firstLineChars="200"/>
        <w:rPr>
          <w:rFonts w:hint="eastAsia" w:asciiTheme="minorEastAsia" w:hAnsiTheme="minorEastAsia" w:eastAsiaTheme="minorEastAsia" w:cstheme="minorEastAsia"/>
          <w:color w:val="auto"/>
          <w:sz w:val="22"/>
          <w:szCs w:val="22"/>
          <w:highlight w:val="none"/>
          <w:lang w:eastAsia="zh-CN"/>
        </w:rPr>
        <w:sectPr>
          <w:pgSz w:w="11906" w:h="16840"/>
          <w:pgMar w:top="1440" w:right="1800" w:bottom="1440" w:left="1800" w:header="0" w:footer="0" w:gutter="0"/>
          <w:pgNumType w:fmt="decimal"/>
          <w:cols w:space="720" w:num="1"/>
        </w:sectPr>
      </w:pPr>
      <w:r>
        <w:rPr>
          <w:rFonts w:hint="eastAsia" w:asciiTheme="minorEastAsia" w:hAnsiTheme="minorEastAsia" w:eastAsiaTheme="minorEastAsia" w:cstheme="minorEastAsia"/>
          <w:color w:val="auto"/>
          <w:spacing w:val="-2"/>
          <w:sz w:val="22"/>
          <w:szCs w:val="22"/>
          <w:highlight w:val="none"/>
        </w:rPr>
        <w:t>（1）响应文件的开启，响应文件由评审小组或者采购代理机构在“供应商须知前</w:t>
      </w:r>
      <w:r>
        <w:rPr>
          <w:rFonts w:hint="eastAsia" w:asciiTheme="minorEastAsia" w:hAnsiTheme="minorEastAsia" w:eastAsiaTheme="minorEastAsia" w:cstheme="minorEastAsia"/>
          <w:color w:val="auto"/>
          <w:spacing w:val="-3"/>
          <w:sz w:val="22"/>
          <w:szCs w:val="22"/>
          <w:highlight w:val="none"/>
        </w:rPr>
        <w:t>附表</w:t>
      </w:r>
      <w:r>
        <w:rPr>
          <w:rFonts w:hint="eastAsia" w:asciiTheme="minorEastAsia" w:hAnsiTheme="minorEastAsia" w:eastAsiaTheme="minorEastAsia" w:cstheme="minorEastAsia"/>
          <w:color w:val="auto"/>
          <w:spacing w:val="-83"/>
          <w:sz w:val="22"/>
          <w:szCs w:val="22"/>
          <w:highlight w:val="none"/>
        </w:rPr>
        <w:t xml:space="preserve"> </w:t>
      </w:r>
      <w:r>
        <w:rPr>
          <w:rFonts w:hint="eastAsia" w:asciiTheme="minorEastAsia" w:hAnsiTheme="minorEastAsia" w:eastAsiaTheme="minorEastAsia" w:cstheme="minorEastAsia"/>
          <w:color w:val="auto"/>
          <w:spacing w:val="-3"/>
          <w:sz w:val="22"/>
          <w:szCs w:val="22"/>
          <w:highlight w:val="none"/>
        </w:rPr>
        <w:t>”规定的时</w:t>
      </w:r>
      <w:r>
        <w:rPr>
          <w:rFonts w:hint="eastAsia" w:asciiTheme="minorEastAsia" w:hAnsiTheme="minorEastAsia" w:eastAsiaTheme="minorEastAsia" w:cstheme="minorEastAsia"/>
          <w:color w:val="auto"/>
          <w:spacing w:val="-7"/>
          <w:sz w:val="22"/>
          <w:szCs w:val="22"/>
          <w:highlight w:val="none"/>
        </w:rPr>
        <w:t>间开启</w:t>
      </w:r>
      <w:r>
        <w:rPr>
          <w:rFonts w:hint="eastAsia" w:asciiTheme="minorEastAsia" w:hAnsiTheme="minorEastAsia" w:eastAsiaTheme="minorEastAsia" w:cstheme="minorEastAsia"/>
          <w:color w:val="auto"/>
          <w:spacing w:val="-7"/>
          <w:sz w:val="22"/>
          <w:szCs w:val="22"/>
          <w:highlight w:val="none"/>
          <w:lang w:eastAsia="zh-CN"/>
        </w:rPr>
        <w:t>。</w:t>
      </w:r>
    </w:p>
    <w:p w14:paraId="5EF5B38D">
      <w:pPr>
        <w:spacing w:before="72" w:line="221" w:lineRule="auto"/>
        <w:ind w:firstLine="424" w:firstLineChars="200"/>
        <w:rPr>
          <w:rFonts w:hint="eastAsia" w:asciiTheme="minorEastAsia" w:hAnsiTheme="minorEastAsia" w:eastAsiaTheme="minorEastAsia" w:cstheme="minorEastAsia"/>
          <w:color w:val="auto"/>
          <w:spacing w:val="-4"/>
          <w:sz w:val="22"/>
          <w:szCs w:val="22"/>
          <w:highlight w:val="none"/>
        </w:rPr>
      </w:pPr>
      <w:r>
        <w:rPr>
          <w:rFonts w:hint="eastAsia" w:asciiTheme="minorEastAsia" w:hAnsiTheme="minorEastAsia" w:eastAsiaTheme="minorEastAsia" w:cstheme="minorEastAsia"/>
          <w:color w:val="auto"/>
          <w:spacing w:val="-4"/>
          <w:sz w:val="22"/>
          <w:szCs w:val="22"/>
          <w:highlight w:val="none"/>
        </w:rPr>
        <w:t>（2）响应文件解密</w:t>
      </w:r>
    </w:p>
    <w:p w14:paraId="7302EDE5">
      <w:pPr>
        <w:spacing w:before="72" w:line="221" w:lineRule="auto"/>
        <w:ind w:firstLine="432" w:firstLineChars="200"/>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pacing w:val="-2"/>
          <w:sz w:val="22"/>
          <w:szCs w:val="22"/>
          <w:highlight w:val="none"/>
        </w:rPr>
        <w:t>采购代理机构将在“供应商须知前附表</w:t>
      </w:r>
      <w:r>
        <w:rPr>
          <w:rFonts w:hint="eastAsia" w:asciiTheme="minorEastAsia" w:hAnsiTheme="minorEastAsia" w:eastAsiaTheme="minorEastAsia" w:cstheme="minorEastAsia"/>
          <w:color w:val="auto"/>
          <w:spacing w:val="-80"/>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”规定的时间通过电子交易平台组织响应文件开</w:t>
      </w:r>
      <w:r>
        <w:rPr>
          <w:rFonts w:hint="eastAsia" w:asciiTheme="minorEastAsia" w:hAnsiTheme="minorEastAsia" w:eastAsiaTheme="minorEastAsia" w:cstheme="minorEastAsia"/>
          <w:color w:val="auto"/>
          <w:spacing w:val="-3"/>
          <w:sz w:val="22"/>
          <w:szCs w:val="22"/>
          <w:highlight w:val="none"/>
        </w:rPr>
        <w:t>启采购机</w:t>
      </w:r>
      <w:r>
        <w:rPr>
          <w:rFonts w:hint="eastAsia" w:asciiTheme="minorEastAsia" w:hAnsiTheme="minorEastAsia" w:eastAsiaTheme="minorEastAsia" w:cstheme="minorEastAsia"/>
          <w:color w:val="auto"/>
          <w:spacing w:val="1"/>
          <w:sz w:val="22"/>
          <w:szCs w:val="22"/>
          <w:highlight w:val="none"/>
        </w:rPr>
        <w:t>构依托电子交易平台发起开始解密指令，供应商的法定代表人或其委托代理人须携带加 密时所用的</w:t>
      </w:r>
      <w:r>
        <w:rPr>
          <w:rFonts w:hint="eastAsia" w:asciiTheme="minorEastAsia" w:hAnsiTheme="minorEastAsia" w:eastAsiaTheme="minorEastAsia" w:cstheme="minorEastAsia"/>
          <w:color w:val="auto"/>
          <w:spacing w:val="6"/>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CA 锁按平台提示和采购文件的规定登录到</w:t>
      </w:r>
      <w:r>
        <w:rPr>
          <w:rFonts w:hint="eastAsia" w:asciiTheme="minorEastAsia" w:hAnsiTheme="minorEastAsia" w:eastAsiaTheme="minorEastAsia" w:cstheme="minorEastAsia"/>
          <w:color w:val="auto"/>
          <w:spacing w:val="-25"/>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“政采云</w:t>
      </w:r>
      <w:r>
        <w:rPr>
          <w:rFonts w:hint="eastAsia" w:asciiTheme="minorEastAsia" w:hAnsiTheme="minorEastAsia" w:eastAsiaTheme="minorEastAsia" w:cstheme="minorEastAsia"/>
          <w:color w:val="auto"/>
          <w:spacing w:val="-81"/>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”平台电子</w:t>
      </w:r>
      <w:r>
        <w:rPr>
          <w:rFonts w:hint="eastAsia" w:asciiTheme="minorEastAsia" w:hAnsiTheme="minorEastAsia" w:eastAsiaTheme="minorEastAsia" w:cstheme="minorEastAsia"/>
          <w:color w:val="auto"/>
          <w:spacing w:val="-2"/>
          <w:sz w:val="22"/>
          <w:szCs w:val="22"/>
          <w:highlight w:val="none"/>
        </w:rPr>
        <w:t>开标大厅签到并在发 起解密指令之时起 30 分钟内完成对电子响应文件在线解密。发起解密指令之时起 5 分钟内供应</w:t>
      </w:r>
      <w:r>
        <w:rPr>
          <w:rFonts w:hint="eastAsia" w:asciiTheme="minorEastAsia" w:hAnsiTheme="minorEastAsia" w:eastAsiaTheme="minorEastAsia" w:cstheme="minorEastAsia"/>
          <w:color w:val="auto"/>
          <w:spacing w:val="-3"/>
          <w:sz w:val="22"/>
          <w:szCs w:val="22"/>
          <w:highlight w:val="none"/>
        </w:rPr>
        <w:t>商还未进行解密的，</w:t>
      </w:r>
      <w:r>
        <w:rPr>
          <w:rFonts w:hint="eastAsia" w:asciiTheme="minorEastAsia" w:hAnsiTheme="minorEastAsia" w:eastAsiaTheme="minorEastAsia" w:cstheme="minorEastAsia"/>
          <w:color w:val="auto"/>
          <w:spacing w:val="1"/>
          <w:sz w:val="22"/>
          <w:szCs w:val="22"/>
          <w:highlight w:val="none"/>
        </w:rPr>
        <w:t>代理机构要通知供应商，供应商没预留联系方式或预留联系方式无效，导致代理机构无法联系到供应</w:t>
      </w:r>
      <w:r>
        <w:rPr>
          <w:rFonts w:hint="eastAsia" w:asciiTheme="minorEastAsia" w:hAnsiTheme="minorEastAsia" w:eastAsiaTheme="minorEastAsia" w:cstheme="minorEastAsia"/>
          <w:color w:val="auto"/>
          <w:spacing w:val="-1"/>
          <w:sz w:val="22"/>
          <w:szCs w:val="22"/>
          <w:highlight w:val="none"/>
        </w:rPr>
        <w:t>商进行解密的，视为响应文件无效。</w:t>
      </w:r>
    </w:p>
    <w:p w14:paraId="41EF45F3">
      <w:pPr>
        <w:spacing w:before="72" w:line="221" w:lineRule="auto"/>
        <w:ind w:firstLine="444" w:firstLineChars="200"/>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pacing w:val="1"/>
          <w:sz w:val="22"/>
          <w:szCs w:val="22"/>
          <w:highlight w:val="none"/>
        </w:rPr>
        <w:t>如供应商成功解密响应文件，但未在“政采云”电子开标大厅参加投标的，视同认可评审过程和</w:t>
      </w:r>
      <w:r>
        <w:rPr>
          <w:rFonts w:hint="eastAsia" w:asciiTheme="minorEastAsia" w:hAnsiTheme="minorEastAsia" w:eastAsiaTheme="minorEastAsia" w:cstheme="minorEastAsia"/>
          <w:color w:val="auto"/>
          <w:sz w:val="22"/>
          <w:szCs w:val="22"/>
          <w:highlight w:val="none"/>
        </w:rPr>
        <w:t>结果，由此产生的后果由供应商自行负责。 参与投标的供应</w:t>
      </w:r>
      <w:r>
        <w:rPr>
          <w:rFonts w:hint="eastAsia" w:asciiTheme="minorEastAsia" w:hAnsiTheme="minorEastAsia" w:eastAsiaTheme="minorEastAsia" w:cstheme="minorEastAsia"/>
          <w:color w:val="auto"/>
          <w:spacing w:val="-1"/>
          <w:sz w:val="22"/>
          <w:szCs w:val="22"/>
          <w:highlight w:val="none"/>
        </w:rPr>
        <w:t>商不足 3 家的，不得评审。</w:t>
      </w:r>
    </w:p>
    <w:p w14:paraId="6AF05082">
      <w:pPr>
        <w:spacing w:before="72" w:line="221" w:lineRule="auto"/>
        <w:ind w:firstLine="436" w:firstLineChars="200"/>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pacing w:val="-1"/>
          <w:sz w:val="22"/>
          <w:szCs w:val="22"/>
          <w:highlight w:val="none"/>
        </w:rPr>
        <w:t>（3）开标时，供应商完成在线解密后，由工作人员开始唱标。</w:t>
      </w:r>
    </w:p>
    <w:p w14:paraId="1B595099">
      <w:pPr>
        <w:spacing w:before="72" w:line="221" w:lineRule="auto"/>
        <w:ind w:firstLine="440" w:firstLineChars="200"/>
        <w:rPr>
          <w:rFonts w:hint="eastAsia" w:asciiTheme="minorEastAsia" w:hAnsiTheme="minorEastAsia" w:eastAsiaTheme="minorEastAsia" w:cstheme="minorEastAsia"/>
          <w:color w:val="auto"/>
          <w:spacing w:val="-5"/>
          <w:sz w:val="22"/>
          <w:szCs w:val="22"/>
          <w:highlight w:val="none"/>
        </w:rPr>
      </w:pPr>
      <w:r>
        <w:rPr>
          <w:rFonts w:hint="eastAsia" w:asciiTheme="minorEastAsia" w:hAnsiTheme="minorEastAsia" w:eastAsiaTheme="minorEastAsia" w:cstheme="minorEastAsia"/>
          <w:color w:val="auto"/>
          <w:sz w:val="22"/>
          <w:szCs w:val="22"/>
          <w:highlight w:val="none"/>
        </w:rPr>
        <w:t>（4）电子唱标。 响应文件解密结束，各投标供应商报价均在“政采云</w:t>
      </w:r>
      <w:r>
        <w:rPr>
          <w:rFonts w:hint="eastAsia" w:asciiTheme="minorEastAsia" w:hAnsiTheme="minorEastAsia" w:eastAsiaTheme="minorEastAsia" w:cstheme="minorEastAsia"/>
          <w:color w:val="auto"/>
          <w:spacing w:val="-69"/>
          <w:sz w:val="22"/>
          <w:szCs w:val="22"/>
          <w:highlight w:val="none"/>
        </w:rPr>
        <w:t xml:space="preserve"> </w:t>
      </w:r>
      <w:r>
        <w:rPr>
          <w:rFonts w:hint="eastAsia" w:asciiTheme="minorEastAsia" w:hAnsiTheme="minorEastAsia" w:eastAsiaTheme="minorEastAsia" w:cstheme="minorEastAsia"/>
          <w:color w:val="auto"/>
          <w:sz w:val="22"/>
          <w:szCs w:val="22"/>
          <w:highlight w:val="none"/>
        </w:rPr>
        <w:t>”平台远程不见面开标大</w:t>
      </w:r>
      <w:r>
        <w:rPr>
          <w:rFonts w:hint="eastAsia" w:asciiTheme="minorEastAsia" w:hAnsiTheme="minorEastAsia" w:eastAsiaTheme="minorEastAsia" w:cstheme="minorEastAsia"/>
          <w:color w:val="auto"/>
          <w:spacing w:val="-6"/>
          <w:sz w:val="22"/>
          <w:szCs w:val="22"/>
          <w:highlight w:val="none"/>
        </w:rPr>
        <w:t>厅展</w:t>
      </w:r>
      <w:r>
        <w:rPr>
          <w:rFonts w:hint="eastAsia" w:asciiTheme="minorEastAsia" w:hAnsiTheme="minorEastAsia" w:eastAsiaTheme="minorEastAsia" w:cstheme="minorEastAsia"/>
          <w:color w:val="auto"/>
          <w:spacing w:val="-5"/>
          <w:sz w:val="22"/>
          <w:szCs w:val="22"/>
          <w:highlight w:val="none"/>
        </w:rPr>
        <w:t>示。</w:t>
      </w:r>
    </w:p>
    <w:p w14:paraId="3250B0B3">
      <w:pPr>
        <w:spacing w:before="72" w:line="221" w:lineRule="auto"/>
        <w:ind w:firstLine="432" w:firstLineChars="200"/>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pacing w:val="-2"/>
          <w:sz w:val="22"/>
          <w:szCs w:val="22"/>
          <w:highlight w:val="none"/>
        </w:rPr>
        <w:t>（5）开标过程由采购代理机构如实记录，并电子留痕，由参加电子开标的各供应商代表对电子开</w:t>
      </w:r>
      <w:r>
        <w:rPr>
          <w:rFonts w:hint="eastAsia" w:asciiTheme="minorEastAsia" w:hAnsiTheme="minorEastAsia" w:eastAsiaTheme="minorEastAsia" w:cstheme="minorEastAsia"/>
          <w:color w:val="auto"/>
          <w:sz w:val="22"/>
          <w:szCs w:val="22"/>
          <w:highlight w:val="none"/>
        </w:rPr>
        <w:t>标</w:t>
      </w:r>
      <w:r>
        <w:rPr>
          <w:rFonts w:hint="eastAsia" w:asciiTheme="minorEastAsia" w:hAnsiTheme="minorEastAsia" w:eastAsiaTheme="minorEastAsia" w:cstheme="minorEastAsia"/>
          <w:color w:val="auto"/>
          <w:sz w:val="22"/>
          <w:szCs w:val="22"/>
          <w:highlight w:val="none"/>
          <w:lang w:eastAsia="zh-CN"/>
        </w:rPr>
        <w:t>。</w:t>
      </w:r>
    </w:p>
    <w:p w14:paraId="128B7BFC">
      <w:pPr>
        <w:spacing w:before="72" w:line="221" w:lineRule="auto"/>
        <w:ind w:firstLine="444" w:firstLineChars="200"/>
        <w:rPr>
          <w:rFonts w:hint="eastAsia" w:asciiTheme="minorEastAsia" w:hAnsiTheme="minorEastAsia" w:eastAsiaTheme="minorEastAsia" w:cstheme="minorEastAsia"/>
          <w:color w:val="auto"/>
          <w:spacing w:val="-7"/>
          <w:sz w:val="22"/>
          <w:szCs w:val="22"/>
          <w:highlight w:val="none"/>
        </w:rPr>
      </w:pPr>
      <w:r>
        <w:rPr>
          <w:rFonts w:hint="eastAsia" w:asciiTheme="minorEastAsia" w:hAnsiTheme="minorEastAsia" w:eastAsiaTheme="minorEastAsia" w:cstheme="minorEastAsia"/>
          <w:color w:val="auto"/>
          <w:spacing w:val="1"/>
          <w:sz w:val="22"/>
          <w:szCs w:val="22"/>
          <w:highlight w:val="none"/>
        </w:rPr>
        <w:t>记录在开标记录公布后 15 分钟内进行当场校核及勘误，并线上确认，未确认的视同认可开标结</w:t>
      </w:r>
      <w:r>
        <w:rPr>
          <w:rFonts w:hint="eastAsia" w:asciiTheme="minorEastAsia" w:hAnsiTheme="minorEastAsia" w:eastAsiaTheme="minorEastAsia" w:cstheme="minorEastAsia"/>
          <w:color w:val="auto"/>
          <w:spacing w:val="-7"/>
          <w:sz w:val="22"/>
          <w:szCs w:val="22"/>
          <w:highlight w:val="none"/>
        </w:rPr>
        <w:t>果。</w:t>
      </w:r>
    </w:p>
    <w:p w14:paraId="67E53A0C">
      <w:pPr>
        <w:numPr>
          <w:ilvl w:val="0"/>
          <w:numId w:val="7"/>
        </w:numPr>
        <w:spacing w:before="72" w:line="221" w:lineRule="auto"/>
        <w:ind w:firstLine="432"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供应商代表对开标过程和开标记录有疑义，以及认为采购人、采购代</w:t>
      </w:r>
      <w:r>
        <w:rPr>
          <w:rFonts w:hint="eastAsia" w:asciiTheme="minorEastAsia" w:hAnsiTheme="minorEastAsia" w:eastAsiaTheme="minorEastAsia" w:cstheme="minorEastAsia"/>
          <w:color w:val="auto"/>
          <w:spacing w:val="-3"/>
          <w:sz w:val="22"/>
          <w:szCs w:val="22"/>
          <w:highlight w:val="none"/>
        </w:rPr>
        <w:t>理机构相关工作人员有需</w:t>
      </w:r>
      <w:r>
        <w:rPr>
          <w:rFonts w:hint="eastAsia" w:asciiTheme="minorEastAsia" w:hAnsiTheme="minorEastAsia" w:eastAsiaTheme="minorEastAsia" w:cstheme="minorEastAsia"/>
          <w:color w:val="auto"/>
          <w:spacing w:val="1"/>
          <w:sz w:val="22"/>
          <w:szCs w:val="22"/>
          <w:highlight w:val="none"/>
        </w:rPr>
        <w:t>要回避的情形的，应当场提出在线询问或者回避申请。采购人、采购代理机构对投标人代表提出的询</w:t>
      </w:r>
      <w:r>
        <w:rPr>
          <w:rFonts w:hint="eastAsia" w:asciiTheme="minorEastAsia" w:hAnsiTheme="minorEastAsia" w:eastAsiaTheme="minorEastAsia" w:cstheme="minorEastAsia"/>
          <w:color w:val="auto"/>
          <w:spacing w:val="4"/>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问或者回避申请应当及时处理。</w:t>
      </w:r>
    </w:p>
    <w:p w14:paraId="594CEC15">
      <w:pPr>
        <w:numPr>
          <w:ilvl w:val="0"/>
          <w:numId w:val="7"/>
        </w:numPr>
        <w:spacing w:before="72" w:line="221" w:lineRule="auto"/>
        <w:ind w:firstLine="432"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资格审查的组建。</w:t>
      </w:r>
    </w:p>
    <w:p w14:paraId="6470D0DB">
      <w:pPr>
        <w:numPr>
          <w:ilvl w:val="0"/>
          <w:numId w:val="7"/>
        </w:numPr>
        <w:spacing w:before="72" w:line="221" w:lineRule="auto"/>
        <w:ind w:firstLine="428"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3"/>
          <w:sz w:val="22"/>
          <w:szCs w:val="22"/>
          <w:highlight w:val="none"/>
        </w:rPr>
        <w:t>资格性审查，资格审查标准为本“招标文件</w:t>
      </w:r>
      <w:r>
        <w:rPr>
          <w:rFonts w:hint="eastAsia" w:asciiTheme="minorEastAsia" w:hAnsiTheme="minorEastAsia" w:eastAsiaTheme="minorEastAsia" w:cstheme="minorEastAsia"/>
          <w:color w:val="auto"/>
          <w:spacing w:val="-77"/>
          <w:sz w:val="22"/>
          <w:szCs w:val="22"/>
          <w:highlight w:val="none"/>
        </w:rPr>
        <w:t xml:space="preserve"> </w:t>
      </w:r>
      <w:r>
        <w:rPr>
          <w:rFonts w:hint="eastAsia" w:asciiTheme="minorEastAsia" w:hAnsiTheme="minorEastAsia" w:eastAsiaTheme="minorEastAsia" w:cstheme="minorEastAsia"/>
          <w:color w:val="auto"/>
          <w:spacing w:val="-3"/>
          <w:sz w:val="22"/>
          <w:szCs w:val="22"/>
          <w:highlight w:val="none"/>
        </w:rPr>
        <w:t>”中“投标人须知前附表</w:t>
      </w:r>
      <w:r>
        <w:rPr>
          <w:rFonts w:hint="eastAsia" w:asciiTheme="minorEastAsia" w:hAnsiTheme="minorEastAsia" w:eastAsiaTheme="minorEastAsia" w:cstheme="minorEastAsia"/>
          <w:color w:val="auto"/>
          <w:spacing w:val="-83"/>
          <w:sz w:val="22"/>
          <w:szCs w:val="22"/>
          <w:highlight w:val="none"/>
        </w:rPr>
        <w:t xml:space="preserve"> </w:t>
      </w:r>
      <w:r>
        <w:rPr>
          <w:rFonts w:hint="eastAsia" w:asciiTheme="minorEastAsia" w:hAnsiTheme="minorEastAsia" w:eastAsiaTheme="minorEastAsia" w:cstheme="minorEastAsia"/>
          <w:color w:val="auto"/>
          <w:spacing w:val="-3"/>
          <w:sz w:val="22"/>
          <w:szCs w:val="22"/>
          <w:highlight w:val="none"/>
        </w:rPr>
        <w:t>”载明对投标人资格要</w:t>
      </w:r>
      <w:r>
        <w:rPr>
          <w:rFonts w:hint="eastAsia" w:asciiTheme="minorEastAsia" w:hAnsiTheme="minorEastAsia" w:eastAsiaTheme="minorEastAsia" w:cstheme="minorEastAsia"/>
          <w:color w:val="auto"/>
          <w:spacing w:val="1"/>
          <w:sz w:val="22"/>
          <w:szCs w:val="22"/>
          <w:highlight w:val="none"/>
        </w:rPr>
        <w:t>求的条件。本项目资格审查采用合格制，凡符合招标文件规定的投标人资格要求的投标人均通过资格</w:t>
      </w:r>
      <w:r>
        <w:rPr>
          <w:rFonts w:hint="eastAsia" w:asciiTheme="minorEastAsia" w:hAnsiTheme="minorEastAsia" w:eastAsiaTheme="minorEastAsia" w:cstheme="minorEastAsia"/>
          <w:color w:val="auto"/>
          <w:spacing w:val="3"/>
          <w:sz w:val="22"/>
          <w:szCs w:val="22"/>
          <w:highlight w:val="none"/>
        </w:rPr>
        <w:t xml:space="preserve"> </w:t>
      </w:r>
      <w:r>
        <w:rPr>
          <w:rFonts w:hint="eastAsia" w:asciiTheme="minorEastAsia" w:hAnsiTheme="minorEastAsia" w:eastAsiaTheme="minorEastAsia" w:cstheme="minorEastAsia"/>
          <w:color w:val="auto"/>
          <w:spacing w:val="-3"/>
          <w:sz w:val="22"/>
          <w:szCs w:val="22"/>
          <w:highlight w:val="none"/>
        </w:rPr>
        <w:t>审查。</w:t>
      </w:r>
    </w:p>
    <w:p w14:paraId="5C0EE31F">
      <w:pPr>
        <w:numPr>
          <w:ilvl w:val="0"/>
          <w:numId w:val="0"/>
        </w:numPr>
        <w:spacing w:before="72" w:line="221" w:lineRule="auto"/>
        <w:ind w:firstLine="436"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投标人有下列情形之一的，资格审查不通过，作无效投标处理：</w:t>
      </w:r>
    </w:p>
    <w:p w14:paraId="521769FC">
      <w:pPr>
        <w:numPr>
          <w:ilvl w:val="0"/>
          <w:numId w:val="8"/>
        </w:numPr>
        <w:spacing w:before="218" w:line="311" w:lineRule="auto"/>
        <w:ind w:left="15" w:right="62" w:firstLine="479"/>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7"/>
          <w:sz w:val="22"/>
          <w:szCs w:val="22"/>
          <w:highlight w:val="none"/>
        </w:rPr>
        <w:t>不具备招标文件中规定的资格要求的</w:t>
      </w:r>
      <w:r>
        <w:rPr>
          <w:rFonts w:hint="eastAsia" w:asciiTheme="minorEastAsia" w:hAnsiTheme="minorEastAsia" w:eastAsiaTheme="minorEastAsia" w:cstheme="minorEastAsia"/>
          <w:color w:val="auto"/>
          <w:spacing w:val="-8"/>
          <w:sz w:val="22"/>
          <w:szCs w:val="22"/>
          <w:highlight w:val="none"/>
        </w:rPr>
        <w:t>；(注：其中信用查询规则见“供应商须知前附表</w:t>
      </w:r>
      <w:r>
        <w:rPr>
          <w:rFonts w:hint="eastAsia" w:asciiTheme="minorEastAsia" w:hAnsiTheme="minorEastAsia" w:eastAsiaTheme="minorEastAsia" w:cstheme="minorEastAsia"/>
          <w:color w:val="auto"/>
          <w:spacing w:val="-81"/>
          <w:sz w:val="22"/>
          <w:szCs w:val="22"/>
          <w:highlight w:val="none"/>
        </w:rPr>
        <w:t xml:space="preserve"> </w:t>
      </w:r>
      <w:r>
        <w:rPr>
          <w:rFonts w:hint="eastAsia" w:asciiTheme="minorEastAsia" w:hAnsiTheme="minorEastAsia" w:eastAsiaTheme="minorEastAsia" w:cstheme="minorEastAsia"/>
          <w:color w:val="auto"/>
          <w:spacing w:val="-8"/>
          <w:sz w:val="22"/>
          <w:szCs w:val="22"/>
          <w:highlight w:val="none"/>
        </w:rPr>
        <w:t>”，“政</w:t>
      </w:r>
      <w:r>
        <w:rPr>
          <w:rFonts w:hint="eastAsia" w:asciiTheme="minorEastAsia" w:hAnsiTheme="minorEastAsia" w:eastAsiaTheme="minorEastAsia" w:cstheme="minorEastAsia"/>
          <w:color w:val="auto"/>
          <w:spacing w:val="-2"/>
          <w:sz w:val="22"/>
          <w:szCs w:val="22"/>
          <w:highlight w:val="none"/>
        </w:rPr>
        <w:t>采云</w:t>
      </w:r>
      <w:r>
        <w:rPr>
          <w:rFonts w:hint="eastAsia" w:asciiTheme="minorEastAsia" w:hAnsiTheme="minorEastAsia" w:eastAsiaTheme="minorEastAsia" w:cstheme="minorEastAsia"/>
          <w:color w:val="auto"/>
          <w:spacing w:val="-84"/>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”平台已与“信用中国</w:t>
      </w:r>
      <w:r>
        <w:rPr>
          <w:rFonts w:hint="eastAsia" w:asciiTheme="minorEastAsia" w:hAnsiTheme="minorEastAsia" w:eastAsiaTheme="minorEastAsia" w:cstheme="minorEastAsia"/>
          <w:color w:val="auto"/>
          <w:spacing w:val="-81"/>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”平台做接口，审查专家可直接在线查询)</w:t>
      </w:r>
    </w:p>
    <w:p w14:paraId="10254079">
      <w:pPr>
        <w:numPr>
          <w:ilvl w:val="0"/>
          <w:numId w:val="8"/>
        </w:numPr>
        <w:spacing w:before="218" w:line="311" w:lineRule="auto"/>
        <w:ind w:left="15" w:right="62" w:firstLine="479"/>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7"/>
          <w:sz w:val="22"/>
          <w:szCs w:val="22"/>
          <w:highlight w:val="none"/>
        </w:rPr>
        <w:t>投标文件未提供任一项“投标人须知前附表</w:t>
      </w:r>
      <w:r>
        <w:rPr>
          <w:rFonts w:hint="eastAsia" w:asciiTheme="minorEastAsia" w:hAnsiTheme="minorEastAsia" w:eastAsiaTheme="minorEastAsia" w:cstheme="minorEastAsia"/>
          <w:color w:val="auto"/>
          <w:spacing w:val="-84"/>
          <w:sz w:val="22"/>
          <w:szCs w:val="22"/>
          <w:highlight w:val="none"/>
        </w:rPr>
        <w:t xml:space="preserve"> </w:t>
      </w:r>
      <w:r>
        <w:rPr>
          <w:rFonts w:hint="eastAsia" w:asciiTheme="minorEastAsia" w:hAnsiTheme="minorEastAsia" w:eastAsiaTheme="minorEastAsia" w:cstheme="minorEastAsia"/>
          <w:color w:val="auto"/>
          <w:spacing w:val="-7"/>
          <w:sz w:val="22"/>
          <w:szCs w:val="22"/>
          <w:highlight w:val="none"/>
        </w:rPr>
        <w:t>”资格证明文件规定的“必须提供</w:t>
      </w:r>
      <w:r>
        <w:rPr>
          <w:rFonts w:hint="eastAsia" w:asciiTheme="minorEastAsia" w:hAnsiTheme="minorEastAsia" w:eastAsiaTheme="minorEastAsia" w:cstheme="minorEastAsia"/>
          <w:color w:val="auto"/>
          <w:spacing w:val="-81"/>
          <w:sz w:val="22"/>
          <w:szCs w:val="22"/>
          <w:highlight w:val="none"/>
        </w:rPr>
        <w:t xml:space="preserve"> </w:t>
      </w:r>
      <w:r>
        <w:rPr>
          <w:rFonts w:hint="eastAsia" w:asciiTheme="minorEastAsia" w:hAnsiTheme="minorEastAsia" w:eastAsiaTheme="minorEastAsia" w:cstheme="minorEastAsia"/>
          <w:color w:val="auto"/>
          <w:spacing w:val="-7"/>
          <w:sz w:val="22"/>
          <w:szCs w:val="22"/>
          <w:highlight w:val="none"/>
        </w:rPr>
        <w:t>”的文件资料的；</w:t>
      </w:r>
    </w:p>
    <w:p w14:paraId="6864B7EA">
      <w:pPr>
        <w:numPr>
          <w:ilvl w:val="0"/>
          <w:numId w:val="8"/>
        </w:numPr>
        <w:spacing w:before="218" w:line="311" w:lineRule="auto"/>
        <w:ind w:left="15" w:right="62" w:firstLine="479"/>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投标文件提供的资格证明文件出现任一项不符</w:t>
      </w:r>
      <w:r>
        <w:rPr>
          <w:rFonts w:hint="eastAsia" w:asciiTheme="minorEastAsia" w:hAnsiTheme="minorEastAsia" w:eastAsiaTheme="minorEastAsia" w:cstheme="minorEastAsia"/>
          <w:color w:val="auto"/>
          <w:spacing w:val="-1"/>
          <w:sz w:val="22"/>
          <w:szCs w:val="22"/>
          <w:highlight w:val="none"/>
        </w:rPr>
        <w:t>合“投标人须知前附表</w:t>
      </w:r>
      <w:r>
        <w:rPr>
          <w:rFonts w:hint="eastAsia" w:asciiTheme="minorEastAsia" w:hAnsiTheme="minorEastAsia" w:eastAsiaTheme="minorEastAsia" w:cstheme="minorEastAsia"/>
          <w:color w:val="auto"/>
          <w:spacing w:val="-81"/>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”资格证明文件规定的</w:t>
      </w:r>
      <w:r>
        <w:rPr>
          <w:rFonts w:hint="eastAsia" w:asciiTheme="minorEastAsia" w:hAnsiTheme="minorEastAsia" w:eastAsiaTheme="minorEastAsia" w:cstheme="minorEastAsia"/>
          <w:color w:val="auto"/>
          <w:sz w:val="22"/>
          <w:szCs w:val="22"/>
          <w:highlight w:val="none"/>
        </w:rPr>
        <w:t>“必须提供”的文件资料要求或者无效的。</w:t>
      </w:r>
    </w:p>
    <w:p w14:paraId="768135D4">
      <w:pPr>
        <w:numPr>
          <w:ilvl w:val="0"/>
          <w:numId w:val="8"/>
        </w:numPr>
        <w:spacing w:before="218" w:line="311" w:lineRule="auto"/>
        <w:ind w:left="15" w:right="62" w:firstLine="479"/>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采购人或者采购代理机依法对供应商进行资格审查。合格供应商不足</w:t>
      </w:r>
      <w:r>
        <w:rPr>
          <w:rFonts w:hint="eastAsia" w:asciiTheme="minorEastAsia" w:hAnsiTheme="minorEastAsia" w:eastAsiaTheme="minorEastAsia" w:cstheme="minorEastAsia"/>
          <w:color w:val="auto"/>
          <w:spacing w:val="-34"/>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3</w:t>
      </w:r>
      <w:r>
        <w:rPr>
          <w:rFonts w:hint="eastAsia" w:asciiTheme="minorEastAsia" w:hAnsiTheme="minorEastAsia" w:eastAsiaTheme="minorEastAsia" w:cstheme="minorEastAsia"/>
          <w:color w:val="auto"/>
          <w:spacing w:val="-44"/>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家的，不得评标。</w:t>
      </w:r>
    </w:p>
    <w:p w14:paraId="37492A88">
      <w:pPr>
        <w:numPr>
          <w:ilvl w:val="0"/>
          <w:numId w:val="9"/>
        </w:numPr>
        <w:spacing w:before="218" w:line="311" w:lineRule="auto"/>
        <w:ind w:right="62" w:rightChars="0" w:firstLine="428" w:firstLineChars="200"/>
        <w:rPr>
          <w:rFonts w:hint="eastAsia" w:asciiTheme="minorEastAsia" w:hAnsiTheme="minorEastAsia" w:eastAsiaTheme="minorEastAsia" w:cstheme="minorEastAsia"/>
          <w:color w:val="auto"/>
          <w:spacing w:val="-3"/>
          <w:sz w:val="22"/>
          <w:szCs w:val="22"/>
          <w:highlight w:val="none"/>
        </w:rPr>
      </w:pPr>
      <w:r>
        <w:rPr>
          <w:rFonts w:hint="eastAsia" w:asciiTheme="minorEastAsia" w:hAnsiTheme="minorEastAsia" w:eastAsiaTheme="minorEastAsia" w:cstheme="minorEastAsia"/>
          <w:color w:val="auto"/>
          <w:spacing w:val="-3"/>
          <w:sz w:val="22"/>
          <w:szCs w:val="22"/>
          <w:highlight w:val="none"/>
        </w:rPr>
        <w:t>开标结束</w:t>
      </w:r>
    </w:p>
    <w:p w14:paraId="744EDD8C">
      <w:pPr>
        <w:numPr>
          <w:ilvl w:val="0"/>
          <w:numId w:val="9"/>
        </w:numPr>
        <w:spacing w:before="218" w:line="311" w:lineRule="auto"/>
        <w:ind w:right="62" w:rightChars="0" w:firstLine="444" w:firstLineChars="200"/>
        <w:rPr>
          <w:rFonts w:hint="eastAsia" w:asciiTheme="minorEastAsia" w:hAnsiTheme="minorEastAsia" w:eastAsiaTheme="minorEastAsia" w:cstheme="minorEastAsia"/>
          <w:b/>
          <w:bCs/>
          <w:color w:val="auto"/>
          <w:sz w:val="22"/>
          <w:szCs w:val="22"/>
          <w:highlight w:val="none"/>
          <w:lang w:eastAsia="zh-CN"/>
        </w:rPr>
        <w:sectPr>
          <w:pgSz w:w="11906" w:h="16840"/>
          <w:pgMar w:top="1440" w:right="1800" w:bottom="1440" w:left="1800" w:header="0" w:footer="0" w:gutter="0"/>
          <w:pgNumType w:fmt="decimal"/>
          <w:cols w:space="720" w:num="1"/>
        </w:sectPr>
      </w:pPr>
      <w:r>
        <w:rPr>
          <w:rFonts w:hint="eastAsia" w:asciiTheme="minorEastAsia" w:hAnsiTheme="minorEastAsia" w:eastAsiaTheme="minorEastAsia" w:cstheme="minorEastAsia"/>
          <w:color w:val="auto"/>
          <w:spacing w:val="1"/>
          <w:sz w:val="22"/>
          <w:szCs w:val="22"/>
          <w:highlight w:val="none"/>
        </w:rPr>
        <w:t>评标小组组建，</w:t>
      </w:r>
      <w:r>
        <w:rPr>
          <w:rFonts w:hint="eastAsia" w:asciiTheme="minorEastAsia" w:hAnsiTheme="minorEastAsia" w:eastAsiaTheme="minorEastAsia" w:cstheme="minorEastAsia"/>
          <w:color w:val="auto"/>
          <w:spacing w:val="-1"/>
          <w:sz w:val="22"/>
          <w:szCs w:val="22"/>
          <w:highlight w:val="none"/>
          <w:lang w:val="en-US" w:eastAsia="zh-CN"/>
        </w:rPr>
        <w:t>7人以上单数，</w:t>
      </w:r>
      <w:r>
        <w:rPr>
          <w:rFonts w:hint="eastAsia" w:asciiTheme="minorEastAsia" w:hAnsiTheme="minorEastAsia" w:eastAsiaTheme="minorEastAsia" w:cstheme="minorEastAsia"/>
          <w:color w:val="auto"/>
          <w:spacing w:val="-2"/>
          <w:sz w:val="22"/>
          <w:szCs w:val="22"/>
          <w:highlight w:val="none"/>
        </w:rPr>
        <w:t>经济、技术专家不少于评标委员会组成人员的三分之二，按相关</w:t>
      </w:r>
      <w:r>
        <w:rPr>
          <w:rFonts w:hint="eastAsia" w:asciiTheme="minorEastAsia" w:hAnsiTheme="minorEastAsia" w:eastAsiaTheme="minorEastAsia" w:cstheme="minorEastAsia"/>
          <w:color w:val="auto"/>
          <w:spacing w:val="-1"/>
          <w:sz w:val="22"/>
          <w:szCs w:val="22"/>
          <w:highlight w:val="none"/>
        </w:rPr>
        <w:t>规定从政府采购专家库中随机抽取</w:t>
      </w:r>
      <w:r>
        <w:rPr>
          <w:rFonts w:hint="eastAsia" w:asciiTheme="minorEastAsia" w:hAnsiTheme="minorEastAsia" w:eastAsiaTheme="minorEastAsia" w:cstheme="minorEastAsia"/>
          <w:b/>
          <w:bCs/>
          <w:color w:val="auto"/>
          <w:sz w:val="22"/>
          <w:szCs w:val="22"/>
          <w:highlight w:val="none"/>
          <w:lang w:eastAsia="zh-CN"/>
        </w:rPr>
        <w:t>。</w:t>
      </w:r>
    </w:p>
    <w:p w14:paraId="14A0490D">
      <w:pPr>
        <w:pStyle w:val="3"/>
        <w:spacing w:line="414" w:lineRule="auto"/>
        <w:rPr>
          <w:rFonts w:hint="eastAsia" w:asciiTheme="minorEastAsia" w:hAnsiTheme="minorEastAsia" w:eastAsiaTheme="minorEastAsia" w:cstheme="minorEastAsia"/>
          <w:color w:val="auto"/>
          <w:highlight w:val="none"/>
        </w:rPr>
      </w:pPr>
    </w:p>
    <w:p w14:paraId="0F39A65F">
      <w:pPr>
        <w:spacing w:before="72" w:line="345" w:lineRule="auto"/>
        <w:ind w:left="12" w:right="2" w:firstLine="427"/>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评标小组按照“第四章 评审程序、评审方法和评审标准</w:t>
      </w:r>
      <w:r>
        <w:rPr>
          <w:rFonts w:hint="eastAsia" w:asciiTheme="minorEastAsia" w:hAnsiTheme="minorEastAsia" w:eastAsiaTheme="minorEastAsia" w:cstheme="minorEastAsia"/>
          <w:color w:val="auto"/>
          <w:spacing w:val="-80"/>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”规定的方法、评审因素、标</w:t>
      </w:r>
      <w:r>
        <w:rPr>
          <w:rFonts w:hint="eastAsia" w:asciiTheme="minorEastAsia" w:hAnsiTheme="minorEastAsia" w:eastAsiaTheme="minorEastAsia" w:cstheme="minorEastAsia"/>
          <w:color w:val="auto"/>
          <w:spacing w:val="-3"/>
          <w:sz w:val="22"/>
          <w:szCs w:val="22"/>
          <w:highlight w:val="none"/>
        </w:rPr>
        <w:t>准和程序对响应文件进行评审。</w:t>
      </w:r>
    </w:p>
    <w:p w14:paraId="2BE121C8">
      <w:pPr>
        <w:spacing w:before="31" w:line="290" w:lineRule="auto"/>
        <w:ind w:left="1" w:right="2" w:firstLine="444"/>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w:t>
      </w:r>
      <w:r>
        <w:rPr>
          <w:rFonts w:hint="eastAsia" w:asciiTheme="minorEastAsia" w:hAnsiTheme="minorEastAsia" w:eastAsiaTheme="minorEastAsia" w:cstheme="minorEastAsia"/>
          <w:color w:val="auto"/>
          <w:spacing w:val="-2"/>
          <w:sz w:val="22"/>
          <w:szCs w:val="22"/>
          <w:highlight w:val="none"/>
          <w:lang w:val="en-US" w:eastAsia="zh-CN"/>
        </w:rPr>
        <w:t>1</w:t>
      </w:r>
      <w:r>
        <w:rPr>
          <w:rFonts w:hint="eastAsia" w:asciiTheme="minorEastAsia" w:hAnsiTheme="minorEastAsia" w:eastAsiaTheme="minorEastAsia" w:cstheme="minorEastAsia"/>
          <w:color w:val="auto"/>
          <w:spacing w:val="-2"/>
          <w:sz w:val="22"/>
          <w:szCs w:val="22"/>
          <w:highlight w:val="none"/>
        </w:rPr>
        <w:t>）符合性审查。符合性审查是指依据招标文件的规定，从商务和技术角度对响应文件的有效性</w:t>
      </w:r>
      <w:r>
        <w:rPr>
          <w:rFonts w:hint="eastAsia" w:asciiTheme="minorEastAsia" w:hAnsiTheme="minorEastAsia" w:eastAsiaTheme="minorEastAsia" w:cstheme="minorEastAsia"/>
          <w:color w:val="auto"/>
          <w:spacing w:val="17"/>
          <w:sz w:val="22"/>
          <w:szCs w:val="22"/>
          <w:highlight w:val="none"/>
        </w:rPr>
        <w:t xml:space="preserve"> </w:t>
      </w:r>
      <w:r>
        <w:rPr>
          <w:rFonts w:hint="eastAsia" w:asciiTheme="minorEastAsia" w:hAnsiTheme="minorEastAsia" w:eastAsiaTheme="minorEastAsia" w:cstheme="minorEastAsia"/>
          <w:color w:val="auto"/>
          <w:sz w:val="22"/>
          <w:szCs w:val="22"/>
          <w:highlight w:val="none"/>
        </w:rPr>
        <w:t>和完整性进行审查，以确定是否对招标文件的实</w:t>
      </w:r>
      <w:r>
        <w:rPr>
          <w:rFonts w:hint="eastAsia" w:asciiTheme="minorEastAsia" w:hAnsiTheme="minorEastAsia" w:eastAsiaTheme="minorEastAsia" w:cstheme="minorEastAsia"/>
          <w:color w:val="auto"/>
          <w:spacing w:val="-1"/>
          <w:sz w:val="22"/>
          <w:szCs w:val="22"/>
          <w:highlight w:val="none"/>
        </w:rPr>
        <w:t>质性要求做出响应。</w:t>
      </w:r>
    </w:p>
    <w:p w14:paraId="22B920EE">
      <w:pPr>
        <w:spacing w:before="166" w:line="290" w:lineRule="auto"/>
        <w:ind w:left="1" w:right="2" w:firstLine="444"/>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w:t>
      </w:r>
      <w:r>
        <w:rPr>
          <w:rFonts w:hint="eastAsia" w:asciiTheme="minorEastAsia" w:hAnsiTheme="minorEastAsia" w:eastAsiaTheme="minorEastAsia" w:cstheme="minorEastAsia"/>
          <w:color w:val="auto"/>
          <w:spacing w:val="1"/>
          <w:sz w:val="22"/>
          <w:szCs w:val="22"/>
          <w:highlight w:val="none"/>
          <w:lang w:val="en-US" w:eastAsia="zh-CN"/>
        </w:rPr>
        <w:t>2</w:t>
      </w:r>
      <w:r>
        <w:rPr>
          <w:rFonts w:hint="eastAsia" w:asciiTheme="minorEastAsia" w:hAnsiTheme="minorEastAsia" w:eastAsiaTheme="minorEastAsia" w:cstheme="minorEastAsia"/>
          <w:color w:val="auto"/>
          <w:spacing w:val="1"/>
          <w:sz w:val="22"/>
          <w:szCs w:val="22"/>
          <w:highlight w:val="none"/>
        </w:rPr>
        <w:t>）评标小组会采用综合评分法对满足招标文件全部实质性要求的响应文件和投标报价进</w:t>
      </w:r>
      <w:r>
        <w:rPr>
          <w:rFonts w:hint="eastAsia" w:asciiTheme="minorEastAsia" w:hAnsiTheme="minorEastAsia" w:eastAsiaTheme="minorEastAsia" w:cstheme="minorEastAsia"/>
          <w:color w:val="auto"/>
          <w:sz w:val="22"/>
          <w:szCs w:val="22"/>
          <w:highlight w:val="none"/>
        </w:rPr>
        <w:t xml:space="preserve">行综 </w:t>
      </w:r>
      <w:r>
        <w:rPr>
          <w:rFonts w:hint="eastAsia" w:asciiTheme="minorEastAsia" w:hAnsiTheme="minorEastAsia" w:eastAsiaTheme="minorEastAsia" w:cstheme="minorEastAsia"/>
          <w:color w:val="auto"/>
          <w:spacing w:val="-3"/>
          <w:sz w:val="22"/>
          <w:szCs w:val="22"/>
          <w:highlight w:val="none"/>
        </w:rPr>
        <w:t>合评分。</w:t>
      </w:r>
    </w:p>
    <w:p w14:paraId="70B721BA">
      <w:pPr>
        <w:spacing w:before="163" w:line="313" w:lineRule="auto"/>
        <w:ind w:firstLine="446"/>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w:t>
      </w:r>
      <w:r>
        <w:rPr>
          <w:rFonts w:hint="eastAsia" w:asciiTheme="minorEastAsia" w:hAnsiTheme="minorEastAsia" w:eastAsiaTheme="minorEastAsia" w:cstheme="minorEastAsia"/>
          <w:color w:val="auto"/>
          <w:sz w:val="22"/>
          <w:szCs w:val="22"/>
          <w:highlight w:val="none"/>
          <w:lang w:val="en-US" w:eastAsia="zh-CN"/>
        </w:rPr>
        <w:t>3</w:t>
      </w:r>
      <w:r>
        <w:rPr>
          <w:rFonts w:hint="eastAsia" w:asciiTheme="minorEastAsia" w:hAnsiTheme="minorEastAsia" w:eastAsiaTheme="minorEastAsia" w:cstheme="minorEastAsia"/>
          <w:color w:val="auto"/>
          <w:sz w:val="22"/>
          <w:szCs w:val="22"/>
          <w:highlight w:val="none"/>
        </w:rPr>
        <w:t>）评标委员会根据综合评分情况，按照评标得分由高到低顺序推荐</w:t>
      </w:r>
      <w:r>
        <w:rPr>
          <w:rFonts w:hint="eastAsia" w:asciiTheme="minorEastAsia" w:hAnsiTheme="minorEastAsia" w:eastAsiaTheme="minorEastAsia" w:cstheme="minorEastAsia"/>
          <w:color w:val="auto"/>
          <w:spacing w:val="-25"/>
          <w:sz w:val="22"/>
          <w:szCs w:val="22"/>
          <w:highlight w:val="none"/>
        </w:rPr>
        <w:t xml:space="preserve"> </w:t>
      </w:r>
      <w:r>
        <w:rPr>
          <w:rFonts w:hint="eastAsia" w:asciiTheme="minorEastAsia" w:hAnsiTheme="minorEastAsia" w:eastAsiaTheme="minorEastAsia" w:cstheme="minorEastAsia"/>
          <w:color w:val="auto"/>
          <w:sz w:val="22"/>
          <w:szCs w:val="22"/>
          <w:highlight w:val="none"/>
        </w:rPr>
        <w:t>3</w:t>
      </w:r>
      <w:r>
        <w:rPr>
          <w:rFonts w:hint="eastAsia" w:asciiTheme="minorEastAsia" w:hAnsiTheme="minorEastAsia" w:eastAsiaTheme="minorEastAsia" w:cstheme="minorEastAsia"/>
          <w:color w:val="auto"/>
          <w:spacing w:val="-44"/>
          <w:sz w:val="22"/>
          <w:szCs w:val="22"/>
          <w:highlight w:val="none"/>
        </w:rPr>
        <w:t xml:space="preserve"> </w:t>
      </w:r>
      <w:r>
        <w:rPr>
          <w:rFonts w:hint="eastAsia" w:asciiTheme="minorEastAsia" w:hAnsiTheme="minorEastAsia" w:eastAsiaTheme="minorEastAsia" w:cstheme="minorEastAsia"/>
          <w:color w:val="auto"/>
          <w:sz w:val="22"/>
          <w:szCs w:val="22"/>
          <w:highlight w:val="none"/>
        </w:rPr>
        <w:t xml:space="preserve">名中标候选人，并编写 </w:t>
      </w:r>
      <w:r>
        <w:rPr>
          <w:rFonts w:hint="eastAsia" w:asciiTheme="minorEastAsia" w:hAnsiTheme="minorEastAsia" w:eastAsiaTheme="minorEastAsia" w:cstheme="minorEastAsia"/>
          <w:color w:val="auto"/>
          <w:spacing w:val="1"/>
          <w:sz w:val="22"/>
          <w:szCs w:val="22"/>
          <w:highlight w:val="none"/>
        </w:rPr>
        <w:t>评标报告。得分相同的，按投标报价由低到高顺序排列。得分且投标报价相同的，按照技术指标优劣</w:t>
      </w:r>
      <w:r>
        <w:rPr>
          <w:rFonts w:hint="eastAsia" w:asciiTheme="minorEastAsia" w:hAnsiTheme="minorEastAsia" w:eastAsiaTheme="minorEastAsia" w:cstheme="minorEastAsia"/>
          <w:color w:val="auto"/>
          <w:spacing w:val="-2"/>
          <w:sz w:val="22"/>
          <w:szCs w:val="22"/>
          <w:highlight w:val="none"/>
        </w:rPr>
        <w:t>顺序推荐。</w:t>
      </w:r>
    </w:p>
    <w:p w14:paraId="1F8D24AE">
      <w:pPr>
        <w:pStyle w:val="3"/>
        <w:spacing w:line="254" w:lineRule="auto"/>
        <w:rPr>
          <w:rFonts w:hint="eastAsia" w:asciiTheme="minorEastAsia" w:hAnsiTheme="minorEastAsia" w:eastAsiaTheme="minorEastAsia" w:cstheme="minorEastAsia"/>
          <w:color w:val="auto"/>
          <w:highlight w:val="none"/>
        </w:rPr>
      </w:pPr>
    </w:p>
    <w:p w14:paraId="4F393FA7">
      <w:pPr>
        <w:spacing w:before="72" w:line="222" w:lineRule="auto"/>
        <w:ind w:left="465"/>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
          <w:bCs/>
          <w:color w:val="auto"/>
          <w:spacing w:val="-6"/>
          <w:sz w:val="22"/>
          <w:szCs w:val="22"/>
          <w:highlight w:val="none"/>
        </w:rPr>
        <w:t>电子交易活动的中止。</w:t>
      </w:r>
    </w:p>
    <w:p w14:paraId="6C247102">
      <w:pPr>
        <w:spacing w:before="215" w:line="396" w:lineRule="auto"/>
        <w:ind w:left="1" w:firstLine="437"/>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采购过程中出现以下情形，导致电子交易平台无法正常运行,</w:t>
      </w:r>
      <w:r>
        <w:rPr>
          <w:rFonts w:hint="eastAsia" w:asciiTheme="minorEastAsia" w:hAnsiTheme="minorEastAsia" w:eastAsiaTheme="minorEastAsia" w:cstheme="minorEastAsia"/>
          <w:color w:val="auto"/>
          <w:spacing w:val="-2"/>
          <w:sz w:val="22"/>
          <w:szCs w:val="22"/>
          <w:highlight w:val="none"/>
        </w:rPr>
        <w:t>或者无法保证电子交易的公平、公正</w:t>
      </w:r>
      <w:r>
        <w:rPr>
          <w:rFonts w:hint="eastAsia" w:asciiTheme="minorEastAsia" w:hAnsiTheme="minorEastAsia" w:eastAsiaTheme="minorEastAsia" w:cstheme="minorEastAsia"/>
          <w:color w:val="auto"/>
          <w:spacing w:val="-1"/>
          <w:sz w:val="22"/>
          <w:szCs w:val="22"/>
          <w:highlight w:val="none"/>
        </w:rPr>
        <w:t>和安全时，采购机构可中止电子交易活动。不影响采购公</w:t>
      </w:r>
      <w:r>
        <w:rPr>
          <w:rFonts w:hint="eastAsia" w:asciiTheme="minorEastAsia" w:hAnsiTheme="minorEastAsia" w:eastAsiaTheme="minorEastAsia" w:cstheme="minorEastAsia"/>
          <w:color w:val="auto"/>
          <w:spacing w:val="-2"/>
          <w:sz w:val="22"/>
          <w:szCs w:val="22"/>
          <w:highlight w:val="none"/>
        </w:rPr>
        <w:t>平、公正性的，采购组织机构可以待上述情</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形消除后继续组织电子交易活动；影响或可能影 响采购公平、</w:t>
      </w:r>
      <w:r>
        <w:rPr>
          <w:rFonts w:hint="eastAsia" w:asciiTheme="minorEastAsia" w:hAnsiTheme="minorEastAsia" w:eastAsiaTheme="minorEastAsia" w:cstheme="minorEastAsia"/>
          <w:color w:val="auto"/>
          <w:spacing w:val="-2"/>
          <w:sz w:val="22"/>
          <w:szCs w:val="22"/>
          <w:highlight w:val="none"/>
        </w:rPr>
        <w:t>公正性的，经采购代理机构确认后，应</w:t>
      </w:r>
      <w:r>
        <w:rPr>
          <w:rFonts w:hint="eastAsia" w:asciiTheme="minorEastAsia" w:hAnsiTheme="minorEastAsia" w:eastAsiaTheme="minorEastAsia" w:cstheme="minorEastAsia"/>
          <w:color w:val="auto"/>
          <w:spacing w:val="-1"/>
          <w:sz w:val="22"/>
          <w:szCs w:val="22"/>
          <w:highlight w:val="none"/>
        </w:rPr>
        <w:t>当重新采购。采购代理机构必须对原有的资料及信息作出妥善保密处理，并报财政部门备案：</w:t>
      </w:r>
    </w:p>
    <w:p w14:paraId="281EE4FE">
      <w:pPr>
        <w:spacing w:before="216" w:line="221" w:lineRule="auto"/>
        <w:ind w:left="479"/>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4"/>
          <w:sz w:val="22"/>
          <w:szCs w:val="22"/>
          <w:highlight w:val="none"/>
        </w:rPr>
        <w:t>(1)</w:t>
      </w:r>
      <w:r>
        <w:rPr>
          <w:rFonts w:hint="eastAsia" w:asciiTheme="minorEastAsia" w:hAnsiTheme="minorEastAsia" w:eastAsiaTheme="minorEastAsia" w:cstheme="minorEastAsia"/>
          <w:color w:val="auto"/>
          <w:spacing w:val="41"/>
          <w:sz w:val="22"/>
          <w:szCs w:val="22"/>
          <w:highlight w:val="none"/>
        </w:rPr>
        <w:t xml:space="preserve"> </w:t>
      </w:r>
      <w:r>
        <w:rPr>
          <w:rFonts w:hint="eastAsia" w:asciiTheme="minorEastAsia" w:hAnsiTheme="minorEastAsia" w:eastAsiaTheme="minorEastAsia" w:cstheme="minorEastAsia"/>
          <w:color w:val="auto"/>
          <w:spacing w:val="-4"/>
          <w:sz w:val="22"/>
          <w:szCs w:val="22"/>
          <w:highlight w:val="none"/>
        </w:rPr>
        <w:t>电子交易平台发生故障而无法登录访问的；</w:t>
      </w:r>
    </w:p>
    <w:p w14:paraId="08A35433">
      <w:pPr>
        <w:spacing w:before="216" w:line="221" w:lineRule="auto"/>
        <w:ind w:left="479"/>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3"/>
          <w:sz w:val="22"/>
          <w:szCs w:val="22"/>
          <w:highlight w:val="none"/>
        </w:rPr>
        <w:t>(2)</w:t>
      </w:r>
      <w:r>
        <w:rPr>
          <w:rFonts w:hint="eastAsia" w:asciiTheme="minorEastAsia" w:hAnsiTheme="minorEastAsia" w:eastAsiaTheme="minorEastAsia" w:cstheme="minorEastAsia"/>
          <w:color w:val="auto"/>
          <w:spacing w:val="44"/>
          <w:sz w:val="22"/>
          <w:szCs w:val="22"/>
          <w:highlight w:val="none"/>
        </w:rPr>
        <w:t xml:space="preserve"> </w:t>
      </w:r>
      <w:r>
        <w:rPr>
          <w:rFonts w:hint="eastAsia" w:asciiTheme="minorEastAsia" w:hAnsiTheme="minorEastAsia" w:eastAsiaTheme="minorEastAsia" w:cstheme="minorEastAsia"/>
          <w:color w:val="auto"/>
          <w:spacing w:val="-3"/>
          <w:sz w:val="22"/>
          <w:szCs w:val="22"/>
          <w:highlight w:val="none"/>
        </w:rPr>
        <w:t>电子交易平台应用或数据库出现错误，不能进行正常操作的；</w:t>
      </w:r>
    </w:p>
    <w:p w14:paraId="01E109D9">
      <w:pPr>
        <w:spacing w:before="217" w:line="222" w:lineRule="auto"/>
        <w:ind w:left="479"/>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3"/>
          <w:sz w:val="22"/>
          <w:szCs w:val="22"/>
          <w:highlight w:val="none"/>
        </w:rPr>
        <w:t>(3)</w:t>
      </w:r>
      <w:r>
        <w:rPr>
          <w:rFonts w:hint="eastAsia" w:asciiTheme="minorEastAsia" w:hAnsiTheme="minorEastAsia" w:eastAsiaTheme="minorEastAsia" w:cstheme="minorEastAsia"/>
          <w:color w:val="auto"/>
          <w:spacing w:val="35"/>
          <w:sz w:val="22"/>
          <w:szCs w:val="22"/>
          <w:highlight w:val="none"/>
        </w:rPr>
        <w:t xml:space="preserve"> </w:t>
      </w:r>
      <w:r>
        <w:rPr>
          <w:rFonts w:hint="eastAsia" w:asciiTheme="minorEastAsia" w:hAnsiTheme="minorEastAsia" w:eastAsiaTheme="minorEastAsia" w:cstheme="minorEastAsia"/>
          <w:color w:val="auto"/>
          <w:spacing w:val="-3"/>
          <w:sz w:val="22"/>
          <w:szCs w:val="22"/>
          <w:highlight w:val="none"/>
        </w:rPr>
        <w:t>电子交易平台发现严重安全漏洞，有潜在泄密危险的；</w:t>
      </w:r>
    </w:p>
    <w:p w14:paraId="68EC271F">
      <w:pPr>
        <w:spacing w:before="215" w:line="221" w:lineRule="auto"/>
        <w:ind w:left="479"/>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3"/>
          <w:sz w:val="22"/>
          <w:szCs w:val="22"/>
          <w:highlight w:val="none"/>
        </w:rPr>
        <w:t>(4) 病毒发作导致不能进行正常操作的；</w:t>
      </w:r>
    </w:p>
    <w:p w14:paraId="26D4A803">
      <w:pPr>
        <w:spacing w:before="217" w:line="222" w:lineRule="auto"/>
        <w:ind w:left="479"/>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(5)其他无法保证电子交易的公平、公正和安全的情况。</w:t>
      </w:r>
    </w:p>
    <w:p w14:paraId="7518898D">
      <w:pPr>
        <w:spacing w:before="53" w:line="219" w:lineRule="auto"/>
        <w:ind w:left="442"/>
        <w:outlineLvl w:val="2"/>
        <w:rPr>
          <w:rFonts w:hint="eastAsia" w:asciiTheme="minorEastAsia" w:hAnsiTheme="minorEastAsia" w:eastAsiaTheme="minorEastAsia" w:cstheme="minorEastAsia"/>
          <w:color w:val="auto"/>
          <w:sz w:val="22"/>
          <w:szCs w:val="22"/>
          <w:highlight w:val="none"/>
        </w:rPr>
      </w:pPr>
      <w:bookmarkStart w:id="62" w:name="_Toc8698"/>
      <w:r>
        <w:rPr>
          <w:rFonts w:hint="eastAsia" w:asciiTheme="minorEastAsia" w:hAnsiTheme="minorEastAsia" w:eastAsiaTheme="minorEastAsia" w:cstheme="minorEastAsia"/>
          <w:b/>
          <w:bCs/>
          <w:color w:val="auto"/>
          <w:spacing w:val="-3"/>
          <w:sz w:val="22"/>
          <w:szCs w:val="22"/>
          <w:highlight w:val="none"/>
        </w:rPr>
        <w:t>26．确定成交供应商及结果公告</w:t>
      </w:r>
      <w:bookmarkEnd w:id="62"/>
    </w:p>
    <w:p w14:paraId="41ECE6A5">
      <w:pPr>
        <w:spacing w:before="167" w:line="345" w:lineRule="auto"/>
        <w:ind w:left="5" w:firstLine="437"/>
        <w:rPr>
          <w:rFonts w:hint="eastAsia" w:asciiTheme="minorEastAsia" w:hAnsiTheme="minorEastAsia" w:eastAsiaTheme="minorEastAsia" w:cstheme="minorEastAsia"/>
          <w:color w:val="auto"/>
          <w:spacing w:val="1"/>
          <w:sz w:val="22"/>
          <w:szCs w:val="22"/>
          <w:highlight w:val="none"/>
          <w:u w:val="single" w:color="auto"/>
        </w:rPr>
      </w:pPr>
      <w:r>
        <w:rPr>
          <w:rFonts w:hint="eastAsia" w:asciiTheme="minorEastAsia" w:hAnsiTheme="minorEastAsia" w:eastAsiaTheme="minorEastAsia" w:cstheme="minorEastAsia"/>
          <w:color w:val="auto"/>
          <w:spacing w:val="-1"/>
          <w:sz w:val="22"/>
          <w:szCs w:val="22"/>
          <w:highlight w:val="none"/>
        </w:rPr>
        <w:t>26.1 确定成交供应商：</w:t>
      </w:r>
      <w:r>
        <w:rPr>
          <w:rFonts w:hint="eastAsia" w:asciiTheme="minorEastAsia" w:hAnsiTheme="minorEastAsia" w:eastAsiaTheme="minorEastAsia" w:cstheme="minorEastAsia"/>
          <w:color w:val="auto"/>
          <w:spacing w:val="-1"/>
          <w:sz w:val="22"/>
          <w:szCs w:val="22"/>
          <w:highlight w:val="none"/>
          <w:u w:val="single" w:color="auto"/>
        </w:rPr>
        <w:t>由采购人直接委托评审专家确定</w:t>
      </w:r>
      <w:r>
        <w:rPr>
          <w:rFonts w:hint="eastAsia" w:asciiTheme="minorEastAsia" w:hAnsiTheme="minorEastAsia" w:eastAsiaTheme="minorEastAsia" w:cstheme="minorEastAsia"/>
          <w:color w:val="auto"/>
          <w:spacing w:val="-2"/>
          <w:sz w:val="22"/>
          <w:szCs w:val="22"/>
          <w:highlight w:val="none"/>
          <w:u w:val="single" w:color="auto"/>
        </w:rPr>
        <w:t>，评审报告提出的排序第一的供应商为成</w:t>
      </w:r>
      <w:r>
        <w:rPr>
          <w:rFonts w:hint="eastAsia" w:asciiTheme="minorEastAsia" w:hAnsiTheme="minorEastAsia" w:eastAsiaTheme="minorEastAsia" w:cstheme="minorEastAsia"/>
          <w:color w:val="auto"/>
          <w:spacing w:val="-3"/>
          <w:sz w:val="22"/>
          <w:szCs w:val="22"/>
          <w:highlight w:val="none"/>
          <w:u w:val="single" w:color="auto"/>
        </w:rPr>
        <w:t>交供应商。</w:t>
      </w:r>
      <w:r>
        <w:rPr>
          <w:rFonts w:hint="eastAsia" w:asciiTheme="minorEastAsia" w:hAnsiTheme="minorEastAsia" w:eastAsiaTheme="minorEastAsia" w:cstheme="minorEastAsia"/>
          <w:color w:val="auto"/>
          <w:spacing w:val="1"/>
          <w:sz w:val="22"/>
          <w:szCs w:val="22"/>
          <w:highlight w:val="none"/>
          <w:u w:val="single" w:color="auto"/>
        </w:rPr>
        <w:t xml:space="preserve">  </w:t>
      </w:r>
      <w:bookmarkStart w:id="63" w:name="_Toc17839"/>
    </w:p>
    <w:p w14:paraId="0A5A7461">
      <w:pPr>
        <w:spacing w:before="167" w:line="345" w:lineRule="auto"/>
        <w:ind w:left="5" w:firstLine="437"/>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z w:val="22"/>
          <w:szCs w:val="22"/>
          <w:highlight w:val="none"/>
        </w:rPr>
        <w:t>26.2</w:t>
      </w:r>
      <w:r>
        <w:rPr>
          <w:rFonts w:hint="eastAsia" w:asciiTheme="minorEastAsia" w:hAnsiTheme="minorEastAsia" w:eastAsiaTheme="minorEastAsia" w:cstheme="minorEastAsia"/>
          <w:color w:val="auto"/>
          <w:spacing w:val="-48"/>
          <w:sz w:val="22"/>
          <w:szCs w:val="22"/>
          <w:highlight w:val="none"/>
        </w:rPr>
        <w:t xml:space="preserve"> </w:t>
      </w:r>
      <w:r>
        <w:rPr>
          <w:rFonts w:hint="eastAsia" w:asciiTheme="minorEastAsia" w:hAnsiTheme="minorEastAsia" w:eastAsiaTheme="minorEastAsia" w:cstheme="minorEastAsia"/>
          <w:color w:val="auto"/>
          <w:sz w:val="22"/>
          <w:szCs w:val="22"/>
          <w:highlight w:val="none"/>
        </w:rPr>
        <w:t>提供相同品牌产品且通过资格审查、符合性审查的不</w:t>
      </w:r>
      <w:r>
        <w:rPr>
          <w:rFonts w:hint="eastAsia" w:asciiTheme="minorEastAsia" w:hAnsiTheme="minorEastAsia" w:eastAsiaTheme="minorEastAsia" w:cstheme="minorEastAsia"/>
          <w:color w:val="auto"/>
          <w:spacing w:val="-1"/>
          <w:sz w:val="22"/>
          <w:szCs w:val="22"/>
          <w:highlight w:val="none"/>
        </w:rPr>
        <w:t>同投标人参加同一合同项下投标的，按</w:t>
      </w:r>
      <w:bookmarkEnd w:id="63"/>
      <w:r>
        <w:rPr>
          <w:rFonts w:hint="eastAsia" w:asciiTheme="minorEastAsia" w:hAnsiTheme="minorEastAsia" w:eastAsiaTheme="minorEastAsia" w:cstheme="minorEastAsia"/>
          <w:color w:val="auto"/>
          <w:spacing w:val="-1"/>
          <w:sz w:val="22"/>
          <w:szCs w:val="22"/>
          <w:highlight w:val="none"/>
        </w:rPr>
        <w:t>一家投标人计算，采用最低评标价法则以报价最低者参与</w:t>
      </w:r>
      <w:r>
        <w:rPr>
          <w:rFonts w:hint="eastAsia" w:asciiTheme="minorEastAsia" w:hAnsiTheme="minorEastAsia" w:eastAsiaTheme="minorEastAsia" w:cstheme="minorEastAsia"/>
          <w:color w:val="auto"/>
          <w:spacing w:val="-2"/>
          <w:sz w:val="22"/>
          <w:szCs w:val="22"/>
          <w:highlight w:val="none"/>
        </w:rPr>
        <w:t>评标，采用综合评分法则以评审得分最高者</w:t>
      </w:r>
      <w:r>
        <w:rPr>
          <w:rFonts w:hint="eastAsia" w:asciiTheme="minorEastAsia" w:hAnsiTheme="minorEastAsia" w:eastAsiaTheme="minorEastAsia" w:cstheme="minorEastAsia"/>
          <w:color w:val="auto"/>
          <w:spacing w:val="1"/>
          <w:sz w:val="22"/>
          <w:szCs w:val="22"/>
          <w:highlight w:val="none"/>
        </w:rPr>
        <w:t>获得中标人推荐资格，采用最低评标价法报价相同的或者采用综合评分法评审得分相同的，按“投标</w:t>
      </w:r>
      <w:r>
        <w:rPr>
          <w:rFonts w:hint="eastAsia" w:asciiTheme="minorEastAsia" w:hAnsiTheme="minorEastAsia" w:eastAsiaTheme="minorEastAsia" w:cstheme="minorEastAsia"/>
          <w:color w:val="auto"/>
          <w:spacing w:val="-1"/>
          <w:sz w:val="22"/>
          <w:szCs w:val="22"/>
          <w:highlight w:val="none"/>
        </w:rPr>
        <w:t>人须知前附表</w:t>
      </w:r>
      <w:r>
        <w:rPr>
          <w:rFonts w:hint="eastAsia" w:asciiTheme="minorEastAsia" w:hAnsiTheme="minorEastAsia" w:eastAsiaTheme="minorEastAsia" w:cstheme="minorEastAsia"/>
          <w:color w:val="auto"/>
          <w:spacing w:val="-81"/>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”规定方式确定，确定后其他同品牌投标人投标无效或不作为中标候选人。</w:t>
      </w:r>
      <w:bookmarkStart w:id="64" w:name="_Toc3725"/>
    </w:p>
    <w:p w14:paraId="1911E3F6">
      <w:pPr>
        <w:spacing w:before="167" w:line="345" w:lineRule="auto"/>
        <w:ind w:left="5" w:firstLine="437"/>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1"/>
          <w:sz w:val="22"/>
          <w:szCs w:val="22"/>
          <w:highlight w:val="none"/>
        </w:rPr>
        <w:t>26.3 成交通知及成交结果公告。成交供应商确定后 2 个工作日内，在发布招标公告的媒体上公</w:t>
      </w:r>
      <w:bookmarkEnd w:id="64"/>
      <w:r>
        <w:rPr>
          <w:rFonts w:hint="eastAsia" w:asciiTheme="minorEastAsia" w:hAnsiTheme="minorEastAsia" w:eastAsiaTheme="minorEastAsia" w:cstheme="minorEastAsia"/>
          <w:color w:val="auto"/>
          <w:spacing w:val="-2"/>
          <w:sz w:val="22"/>
          <w:szCs w:val="22"/>
          <w:highlight w:val="none"/>
        </w:rPr>
        <w:t>告成交结果，同时向成交供应商发出成交通知书，成交通知书规定签订合同的时间不得超过</w:t>
      </w:r>
      <w:r>
        <w:rPr>
          <w:rFonts w:hint="eastAsia" w:asciiTheme="minorEastAsia" w:hAnsiTheme="minorEastAsia" w:eastAsiaTheme="minorEastAsia" w:cstheme="minorEastAsia"/>
          <w:color w:val="auto"/>
          <w:spacing w:val="-35"/>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30 日。</w:t>
      </w:r>
    </w:p>
    <w:p w14:paraId="2C32ECA0">
      <w:pPr>
        <w:spacing w:before="167" w:line="345" w:lineRule="auto"/>
        <w:ind w:left="5" w:firstLine="437"/>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26.4</w:t>
      </w:r>
      <w:r>
        <w:rPr>
          <w:rFonts w:hint="eastAsia" w:asciiTheme="minorEastAsia" w:hAnsiTheme="minorEastAsia" w:eastAsiaTheme="minorEastAsia" w:cstheme="minorEastAsia"/>
          <w:color w:val="auto"/>
          <w:spacing w:val="-50"/>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采购人或者采购代理机构发出成交通知书前，应当对成交供应商信用进</w:t>
      </w:r>
      <w:r>
        <w:rPr>
          <w:rFonts w:hint="eastAsia" w:asciiTheme="minorEastAsia" w:hAnsiTheme="minorEastAsia" w:eastAsiaTheme="minorEastAsia" w:cstheme="minorEastAsia"/>
          <w:color w:val="auto"/>
          <w:spacing w:val="-3"/>
          <w:sz w:val="22"/>
          <w:szCs w:val="22"/>
          <w:highlight w:val="none"/>
        </w:rPr>
        <w:t>行查询核实，对列入</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7"/>
          <w:sz w:val="22"/>
          <w:szCs w:val="22"/>
          <w:highlight w:val="none"/>
        </w:rPr>
        <w:t>失信被执行人、重大税收违法案件当事人名单、政府采购严重违法失信行为记录名单及其 他不符合《中</w:t>
      </w:r>
      <w:r>
        <w:rPr>
          <w:rFonts w:hint="eastAsia" w:asciiTheme="minorEastAsia" w:hAnsiTheme="minorEastAsia" w:eastAsiaTheme="minorEastAsia" w:cstheme="minorEastAsia"/>
          <w:color w:val="auto"/>
          <w:spacing w:val="10"/>
          <w:sz w:val="22"/>
          <w:szCs w:val="22"/>
          <w:highlight w:val="none"/>
        </w:rPr>
        <w:t xml:space="preserve"> </w:t>
      </w:r>
      <w:r>
        <w:rPr>
          <w:rFonts w:hint="eastAsia" w:asciiTheme="minorEastAsia" w:hAnsiTheme="minorEastAsia" w:eastAsiaTheme="minorEastAsia" w:cstheme="minorEastAsia"/>
          <w:color w:val="auto"/>
          <w:sz w:val="22"/>
          <w:szCs w:val="22"/>
          <w:highlight w:val="none"/>
        </w:rPr>
        <w:t>华人民共和国政府采购法》第二十二条规定条件的供应商，取消其成交资格，并确定排名第二的成交</w:t>
      </w:r>
      <w:r>
        <w:rPr>
          <w:rFonts w:hint="eastAsia" w:asciiTheme="minorEastAsia" w:hAnsiTheme="minorEastAsia" w:eastAsiaTheme="minorEastAsia" w:cstheme="minorEastAsia"/>
          <w:color w:val="auto"/>
          <w:spacing w:val="18"/>
          <w:sz w:val="22"/>
          <w:szCs w:val="22"/>
          <w:highlight w:val="none"/>
        </w:rPr>
        <w:t xml:space="preserve"> </w:t>
      </w:r>
      <w:r>
        <w:rPr>
          <w:rFonts w:hint="eastAsia" w:asciiTheme="minorEastAsia" w:hAnsiTheme="minorEastAsia" w:eastAsiaTheme="minorEastAsia" w:cstheme="minorEastAsia"/>
          <w:color w:val="auto"/>
          <w:sz w:val="22"/>
          <w:szCs w:val="22"/>
          <w:highlight w:val="none"/>
        </w:rPr>
        <w:t>候选人为成交供应商。排名第二的成交候选人因上述规定的同样原因被取消成交资格的，采购人可以确定排名第三的成交候选人为成交供应商，以此类推。以上信息查记录及相关证据与招标文件一并保</w:t>
      </w:r>
      <w:r>
        <w:rPr>
          <w:rFonts w:hint="eastAsia" w:asciiTheme="minorEastAsia" w:hAnsiTheme="minorEastAsia" w:eastAsiaTheme="minorEastAsia" w:cstheme="minorEastAsia"/>
          <w:color w:val="auto"/>
          <w:spacing w:val="-4"/>
          <w:sz w:val="22"/>
          <w:szCs w:val="22"/>
          <w:highlight w:val="none"/>
        </w:rPr>
        <w:t>存。</w:t>
      </w:r>
    </w:p>
    <w:p w14:paraId="27141B13">
      <w:pPr>
        <w:spacing w:before="164" w:line="313" w:lineRule="auto"/>
        <w:ind w:left="29" w:right="100" w:firstLine="495"/>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26.5</w:t>
      </w:r>
      <w:r>
        <w:rPr>
          <w:rFonts w:hint="eastAsia" w:asciiTheme="minorEastAsia" w:hAnsiTheme="minorEastAsia" w:eastAsiaTheme="minorEastAsia" w:cstheme="minorEastAsia"/>
          <w:color w:val="auto"/>
          <w:spacing w:val="-30"/>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成交供应商享受《政府采购促进中小企业发展管理办法》</w:t>
      </w:r>
      <w:r>
        <w:rPr>
          <w:rFonts w:hint="eastAsia" w:asciiTheme="minorEastAsia" w:hAnsiTheme="minorEastAsia" w:eastAsiaTheme="minorEastAsia" w:cstheme="minorEastAsia"/>
          <w:color w:val="auto"/>
          <w:spacing w:val="-25"/>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（财库〔2020〕46 号）规定的中</w:t>
      </w:r>
      <w:r>
        <w:rPr>
          <w:rFonts w:hint="eastAsia" w:asciiTheme="minorEastAsia" w:hAnsiTheme="minorEastAsia" w:eastAsiaTheme="minorEastAsia" w:cstheme="minorEastAsia"/>
          <w:color w:val="auto"/>
          <w:sz w:val="22"/>
          <w:szCs w:val="22"/>
          <w:highlight w:val="none"/>
        </w:rPr>
        <w:t xml:space="preserve"> 小企业扶持政策的，应当在政府采购活动过程中，请根据企业的真实情况出具《中小企业声明函》，</w:t>
      </w:r>
      <w:r>
        <w:rPr>
          <w:rFonts w:hint="eastAsia" w:asciiTheme="minorEastAsia" w:hAnsiTheme="minorEastAsia" w:eastAsiaTheme="minorEastAsia" w:cstheme="minorEastAsia"/>
          <w:color w:val="auto"/>
          <w:spacing w:val="17"/>
          <w:sz w:val="22"/>
          <w:szCs w:val="22"/>
          <w:highlight w:val="none"/>
        </w:rPr>
        <w:t xml:space="preserve"> </w:t>
      </w:r>
      <w:r>
        <w:rPr>
          <w:rFonts w:hint="eastAsia" w:asciiTheme="minorEastAsia" w:hAnsiTheme="minorEastAsia" w:eastAsiaTheme="minorEastAsia" w:cstheme="minorEastAsia"/>
          <w:color w:val="auto"/>
          <w:sz w:val="22"/>
          <w:szCs w:val="22"/>
          <w:highlight w:val="none"/>
        </w:rPr>
        <w:t>采购人、采购代理机构会随成交结果公开成交供应商的《中小企业声明函》</w:t>
      </w:r>
      <w:r>
        <w:rPr>
          <w:rFonts w:hint="eastAsia" w:asciiTheme="minorEastAsia" w:hAnsiTheme="minorEastAsia" w:eastAsiaTheme="minorEastAsia" w:cstheme="minorEastAsia"/>
          <w:color w:val="auto"/>
          <w:spacing w:val="-1"/>
          <w:sz w:val="22"/>
          <w:szCs w:val="22"/>
          <w:highlight w:val="none"/>
        </w:rPr>
        <w:t>，接受社会监督。</w:t>
      </w:r>
    </w:p>
    <w:p w14:paraId="71CFF16A">
      <w:pPr>
        <w:spacing w:before="165" w:line="313" w:lineRule="auto"/>
        <w:ind w:left="31" w:right="97" w:firstLine="493"/>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26.6</w:t>
      </w:r>
      <w:r>
        <w:rPr>
          <w:rFonts w:hint="eastAsia" w:asciiTheme="minorEastAsia" w:hAnsiTheme="minorEastAsia" w:eastAsiaTheme="minorEastAsia" w:cstheme="minorEastAsia"/>
          <w:color w:val="auto"/>
          <w:spacing w:val="-50"/>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采购人、采购代理机构认为供应商对采购过程、成交结果提出的质疑成</w:t>
      </w:r>
      <w:r>
        <w:rPr>
          <w:rFonts w:hint="eastAsia" w:asciiTheme="minorEastAsia" w:hAnsiTheme="minorEastAsia" w:eastAsiaTheme="minorEastAsia" w:cstheme="minorEastAsia"/>
          <w:color w:val="auto"/>
          <w:spacing w:val="-3"/>
          <w:sz w:val="22"/>
          <w:szCs w:val="22"/>
          <w:highlight w:val="none"/>
        </w:rPr>
        <w:t>立且影响或者可能影</w:t>
      </w:r>
      <w:r>
        <w:rPr>
          <w:rFonts w:hint="eastAsia" w:asciiTheme="minorEastAsia" w:hAnsiTheme="minorEastAsia" w:eastAsiaTheme="minorEastAsia" w:cstheme="minorEastAsia"/>
          <w:color w:val="auto"/>
          <w:sz w:val="22"/>
          <w:szCs w:val="22"/>
          <w:highlight w:val="none"/>
        </w:rPr>
        <w:t xml:space="preserve"> 响成交结果的，合格供应商符合法定数量时，可以从合格的成交候选人中另行确定成交供应商或者重</w:t>
      </w:r>
      <w:r>
        <w:rPr>
          <w:rFonts w:hint="eastAsia" w:asciiTheme="minorEastAsia" w:hAnsiTheme="minorEastAsia" w:eastAsiaTheme="minorEastAsia" w:cstheme="minorEastAsia"/>
          <w:color w:val="auto"/>
          <w:spacing w:val="-2"/>
          <w:sz w:val="22"/>
          <w:szCs w:val="22"/>
          <w:highlight w:val="none"/>
        </w:rPr>
        <w:t>新开展采购活动。</w:t>
      </w:r>
    </w:p>
    <w:p w14:paraId="0247D544">
      <w:pPr>
        <w:spacing w:before="165" w:line="220" w:lineRule="auto"/>
        <w:ind w:left="4" w:firstLine="430" w:firstLineChars="200"/>
        <w:outlineLvl w:val="2"/>
        <w:rPr>
          <w:rFonts w:hint="eastAsia" w:asciiTheme="minorEastAsia" w:hAnsiTheme="minorEastAsia" w:eastAsiaTheme="minorEastAsia" w:cstheme="minorEastAsia"/>
          <w:color w:val="auto"/>
          <w:sz w:val="22"/>
          <w:szCs w:val="22"/>
          <w:highlight w:val="none"/>
        </w:rPr>
      </w:pPr>
      <w:bookmarkStart w:id="65" w:name="_Toc13422"/>
      <w:r>
        <w:rPr>
          <w:rFonts w:hint="eastAsia" w:asciiTheme="minorEastAsia" w:hAnsiTheme="minorEastAsia" w:eastAsiaTheme="minorEastAsia" w:cstheme="minorEastAsia"/>
          <w:b/>
          <w:bCs/>
          <w:color w:val="auto"/>
          <w:spacing w:val="-3"/>
          <w:sz w:val="22"/>
          <w:szCs w:val="22"/>
          <w:highlight w:val="none"/>
        </w:rPr>
        <w:t>27．中标通知书</w:t>
      </w:r>
      <w:bookmarkEnd w:id="65"/>
    </w:p>
    <w:p w14:paraId="50E3A08D">
      <w:pPr>
        <w:spacing w:before="167" w:line="220" w:lineRule="auto"/>
        <w:ind w:left="443"/>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27</w:t>
      </w:r>
      <w:r>
        <w:rPr>
          <w:rFonts w:hint="eastAsia" w:asciiTheme="minorEastAsia" w:hAnsiTheme="minorEastAsia" w:eastAsiaTheme="minorEastAsia" w:cstheme="minorEastAsia"/>
          <w:b/>
          <w:bCs/>
          <w:color w:val="auto"/>
          <w:spacing w:val="-1"/>
          <w:sz w:val="22"/>
          <w:szCs w:val="22"/>
          <w:highlight w:val="none"/>
        </w:rPr>
        <w:t>.</w:t>
      </w:r>
      <w:r>
        <w:rPr>
          <w:rFonts w:hint="eastAsia" w:asciiTheme="minorEastAsia" w:hAnsiTheme="minorEastAsia" w:eastAsiaTheme="minorEastAsia" w:cstheme="minorEastAsia"/>
          <w:color w:val="auto"/>
          <w:spacing w:val="-1"/>
          <w:sz w:val="22"/>
          <w:szCs w:val="22"/>
          <w:highlight w:val="none"/>
        </w:rPr>
        <w:t>1</w:t>
      </w:r>
      <w:r>
        <w:rPr>
          <w:rFonts w:hint="eastAsia" w:asciiTheme="minorEastAsia" w:hAnsiTheme="minorEastAsia" w:eastAsiaTheme="minorEastAsia" w:cstheme="minorEastAsia"/>
          <w:color w:val="auto"/>
          <w:spacing w:val="27"/>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中标通知书为签订政府采购合同的依据，是合</w:t>
      </w:r>
      <w:r>
        <w:rPr>
          <w:rFonts w:hint="eastAsia" w:asciiTheme="minorEastAsia" w:hAnsiTheme="minorEastAsia" w:eastAsiaTheme="minorEastAsia" w:cstheme="minorEastAsia"/>
          <w:color w:val="auto"/>
          <w:spacing w:val="-2"/>
          <w:sz w:val="22"/>
          <w:szCs w:val="22"/>
          <w:highlight w:val="none"/>
        </w:rPr>
        <w:t>同的有效组成部分。</w:t>
      </w:r>
    </w:p>
    <w:p w14:paraId="0F56148A">
      <w:pPr>
        <w:spacing w:before="164" w:line="290" w:lineRule="auto"/>
        <w:ind w:left="4" w:right="92" w:firstLine="439"/>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27.2</w:t>
      </w:r>
      <w:r>
        <w:rPr>
          <w:rFonts w:hint="eastAsia" w:asciiTheme="minorEastAsia" w:hAnsiTheme="minorEastAsia" w:eastAsiaTheme="minorEastAsia" w:cstheme="minorEastAsia"/>
          <w:color w:val="auto"/>
          <w:spacing w:val="28"/>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中标通知书对采购人和中标人均具有法律效力。中标通知书发出后，采购人改变中标结果，</w:t>
      </w:r>
      <w:r>
        <w:rPr>
          <w:rFonts w:hint="eastAsia" w:asciiTheme="minorEastAsia" w:hAnsiTheme="minorEastAsia" w:eastAsiaTheme="minorEastAsia" w:cstheme="minorEastAsia"/>
          <w:color w:val="auto"/>
          <w:spacing w:val="-1"/>
          <w:sz w:val="22"/>
          <w:szCs w:val="22"/>
          <w:highlight w:val="none"/>
        </w:rPr>
        <w:t>或者中标人无正当理由放弃中标的，应当承担相应的法律责任。</w:t>
      </w:r>
    </w:p>
    <w:p w14:paraId="10394B7B">
      <w:pPr>
        <w:spacing w:before="167" w:line="312" w:lineRule="auto"/>
        <w:ind w:right="95" w:firstLine="443"/>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pacing w:val="-3"/>
          <w:sz w:val="22"/>
          <w:szCs w:val="22"/>
          <w:highlight w:val="none"/>
        </w:rPr>
        <w:t>27．3</w:t>
      </w:r>
      <w:r>
        <w:rPr>
          <w:rFonts w:hint="eastAsia" w:asciiTheme="minorEastAsia" w:hAnsiTheme="minorEastAsia" w:eastAsiaTheme="minorEastAsia" w:cstheme="minorEastAsia"/>
          <w:color w:val="auto"/>
          <w:spacing w:val="-26"/>
          <w:sz w:val="22"/>
          <w:szCs w:val="22"/>
          <w:highlight w:val="none"/>
        </w:rPr>
        <w:t xml:space="preserve"> </w:t>
      </w:r>
      <w:r>
        <w:rPr>
          <w:rFonts w:hint="eastAsia" w:asciiTheme="minorEastAsia" w:hAnsiTheme="minorEastAsia" w:eastAsiaTheme="minorEastAsia" w:cstheme="minorEastAsia"/>
          <w:color w:val="auto"/>
          <w:spacing w:val="-3"/>
          <w:sz w:val="22"/>
          <w:szCs w:val="22"/>
          <w:highlight w:val="none"/>
        </w:rPr>
        <w:t>中标人的响应文件本应作为无效投标处理或者有政府采购</w:t>
      </w:r>
      <w:r>
        <w:rPr>
          <w:rFonts w:hint="eastAsia" w:asciiTheme="minorEastAsia" w:hAnsiTheme="minorEastAsia" w:eastAsiaTheme="minorEastAsia" w:cstheme="minorEastAsia"/>
          <w:color w:val="auto"/>
          <w:spacing w:val="-4"/>
          <w:sz w:val="22"/>
          <w:szCs w:val="22"/>
          <w:highlight w:val="none"/>
        </w:rPr>
        <w:t>法律法规规章制度规定的中标无效</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情形的，采购代理机构在取得有权主体的认定以后，应当宣布发出的中标通知书无效，并收回发出的</w:t>
      </w:r>
      <w:r>
        <w:rPr>
          <w:rFonts w:hint="eastAsia" w:asciiTheme="minorEastAsia" w:hAnsiTheme="minorEastAsia" w:eastAsiaTheme="minorEastAsia" w:cstheme="minorEastAsia"/>
          <w:color w:val="auto"/>
          <w:spacing w:val="-1"/>
          <w:sz w:val="22"/>
          <w:szCs w:val="22"/>
          <w:highlight w:val="none"/>
        </w:rPr>
        <w:t>中标通知书（中标人也应当缴回</w:t>
      </w:r>
      <w:r>
        <w:rPr>
          <w:rFonts w:hint="eastAsia" w:asciiTheme="minorEastAsia" w:hAnsiTheme="minorEastAsia" w:eastAsiaTheme="minorEastAsia" w:cstheme="minorEastAsia"/>
          <w:color w:val="auto"/>
          <w:spacing w:val="13"/>
          <w:sz w:val="22"/>
          <w:szCs w:val="22"/>
          <w:highlight w:val="none"/>
        </w:rPr>
        <w:t>），</w:t>
      </w:r>
      <w:r>
        <w:rPr>
          <w:rFonts w:hint="eastAsia" w:asciiTheme="minorEastAsia" w:hAnsiTheme="minorEastAsia" w:eastAsiaTheme="minorEastAsia" w:cstheme="minorEastAsia"/>
          <w:color w:val="auto"/>
          <w:spacing w:val="-1"/>
          <w:sz w:val="22"/>
          <w:szCs w:val="22"/>
          <w:highlight w:val="none"/>
        </w:rPr>
        <w:t>依法重新确定中标人或者重新开展采购活动。</w:t>
      </w:r>
    </w:p>
    <w:p w14:paraId="16FFA08F">
      <w:pPr>
        <w:pStyle w:val="3"/>
        <w:rPr>
          <w:rFonts w:hint="eastAsia" w:asciiTheme="minorEastAsia" w:hAnsiTheme="minorEastAsia" w:eastAsiaTheme="minorEastAsia" w:cstheme="minorEastAsia"/>
          <w:color w:val="auto"/>
          <w:spacing w:val="-1"/>
          <w:sz w:val="22"/>
          <w:szCs w:val="22"/>
          <w:highlight w:val="none"/>
        </w:rPr>
      </w:pPr>
    </w:p>
    <w:p w14:paraId="71372FDE">
      <w:pPr>
        <w:spacing w:before="184" w:line="226" w:lineRule="auto"/>
        <w:jc w:val="center"/>
        <w:outlineLvl w:val="1"/>
        <w:rPr>
          <w:rFonts w:hint="eastAsia" w:asciiTheme="minorEastAsia" w:hAnsiTheme="minorEastAsia" w:eastAsiaTheme="minorEastAsia" w:cstheme="minorEastAsia"/>
          <w:color w:val="auto"/>
          <w:sz w:val="31"/>
          <w:szCs w:val="31"/>
          <w:highlight w:val="none"/>
        </w:rPr>
      </w:pPr>
      <w:bookmarkStart w:id="66" w:name="_Toc11276"/>
      <w:r>
        <w:rPr>
          <w:rFonts w:hint="eastAsia" w:asciiTheme="minorEastAsia" w:hAnsiTheme="minorEastAsia" w:eastAsiaTheme="minorEastAsia" w:cstheme="minorEastAsia"/>
          <w:b/>
          <w:bCs/>
          <w:color w:val="auto"/>
          <w:spacing w:val="6"/>
          <w:sz w:val="31"/>
          <w:szCs w:val="31"/>
          <w:highlight w:val="none"/>
        </w:rPr>
        <w:t>六、签订、履行合同</w:t>
      </w:r>
      <w:bookmarkEnd w:id="66"/>
    </w:p>
    <w:p w14:paraId="2196FDC3">
      <w:pPr>
        <w:spacing w:before="225" w:line="223" w:lineRule="auto"/>
        <w:ind w:left="4"/>
        <w:outlineLvl w:val="2"/>
        <w:rPr>
          <w:rFonts w:hint="eastAsia" w:asciiTheme="minorEastAsia" w:hAnsiTheme="minorEastAsia" w:eastAsiaTheme="minorEastAsia" w:cstheme="minorEastAsia"/>
          <w:color w:val="auto"/>
          <w:sz w:val="22"/>
          <w:szCs w:val="22"/>
          <w:highlight w:val="none"/>
        </w:rPr>
      </w:pPr>
      <w:bookmarkStart w:id="67" w:name="_Toc2404"/>
      <w:r>
        <w:rPr>
          <w:rFonts w:hint="eastAsia" w:asciiTheme="minorEastAsia" w:hAnsiTheme="minorEastAsia" w:eastAsiaTheme="minorEastAsia" w:cstheme="minorEastAsia"/>
          <w:b/>
          <w:bCs/>
          <w:color w:val="auto"/>
          <w:spacing w:val="-3"/>
          <w:sz w:val="22"/>
          <w:szCs w:val="22"/>
          <w:highlight w:val="none"/>
        </w:rPr>
        <w:t>28.</w:t>
      </w:r>
      <w:r>
        <w:rPr>
          <w:rFonts w:hint="eastAsia" w:asciiTheme="minorEastAsia" w:hAnsiTheme="minorEastAsia" w:eastAsiaTheme="minorEastAsia" w:cstheme="minorEastAsia"/>
          <w:color w:val="auto"/>
          <w:spacing w:val="-3"/>
          <w:sz w:val="22"/>
          <w:szCs w:val="22"/>
          <w:highlight w:val="none"/>
        </w:rPr>
        <w:t xml:space="preserve"> </w:t>
      </w:r>
      <w:r>
        <w:rPr>
          <w:rFonts w:hint="eastAsia" w:asciiTheme="minorEastAsia" w:hAnsiTheme="minorEastAsia" w:eastAsiaTheme="minorEastAsia" w:cstheme="minorEastAsia"/>
          <w:b/>
          <w:bCs/>
          <w:color w:val="auto"/>
          <w:spacing w:val="-3"/>
          <w:sz w:val="22"/>
          <w:szCs w:val="22"/>
          <w:highlight w:val="none"/>
        </w:rPr>
        <w:t>签订合同</w:t>
      </w:r>
      <w:bookmarkEnd w:id="67"/>
    </w:p>
    <w:p w14:paraId="4421178B">
      <w:pPr>
        <w:spacing w:before="162" w:line="336" w:lineRule="auto"/>
        <w:ind w:firstLine="443"/>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pacing w:val="-1"/>
          <w:sz w:val="22"/>
          <w:szCs w:val="22"/>
          <w:highlight w:val="none"/>
        </w:rPr>
        <w:t>28.1</w:t>
      </w:r>
      <w:r>
        <w:rPr>
          <w:rFonts w:hint="eastAsia" w:asciiTheme="minorEastAsia" w:hAnsiTheme="minorEastAsia" w:eastAsiaTheme="minorEastAsia" w:cstheme="minorEastAsia"/>
          <w:color w:val="auto"/>
          <w:spacing w:val="-21"/>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中标人领取中标通知书后，按规定的日期、时间、地点，由法定代表人或其授权代表与采购人代表签订采购合同。如中标人为联合体的，由联合体成员各方法定代</w:t>
      </w:r>
      <w:r>
        <w:rPr>
          <w:rFonts w:hint="eastAsia" w:asciiTheme="minorEastAsia" w:hAnsiTheme="minorEastAsia" w:eastAsiaTheme="minorEastAsia" w:cstheme="minorEastAsia"/>
          <w:color w:val="auto"/>
          <w:spacing w:val="-2"/>
          <w:sz w:val="22"/>
          <w:szCs w:val="22"/>
          <w:highlight w:val="none"/>
        </w:rPr>
        <w:t>表人或其授权代表与采购人代</w:t>
      </w:r>
      <w:r>
        <w:rPr>
          <w:rFonts w:hint="eastAsia" w:asciiTheme="minorEastAsia" w:hAnsiTheme="minorEastAsia" w:eastAsiaTheme="minorEastAsia" w:cstheme="minorEastAsia"/>
          <w:color w:val="auto"/>
          <w:spacing w:val="-1"/>
          <w:sz w:val="22"/>
          <w:szCs w:val="22"/>
          <w:highlight w:val="none"/>
        </w:rPr>
        <w:t>表签订合同。在合同签订之前，招标代理机构或招标人有权对中标人的</w:t>
      </w:r>
      <w:r>
        <w:rPr>
          <w:rFonts w:hint="eastAsia" w:asciiTheme="minorEastAsia" w:hAnsiTheme="minorEastAsia" w:eastAsiaTheme="minorEastAsia" w:cstheme="minorEastAsia"/>
          <w:color w:val="auto"/>
          <w:spacing w:val="-2"/>
          <w:sz w:val="22"/>
          <w:szCs w:val="22"/>
          <w:highlight w:val="none"/>
        </w:rPr>
        <w:t>履约能力及中标的产品的质量</w:t>
      </w:r>
      <w:r>
        <w:rPr>
          <w:rFonts w:hint="eastAsia" w:asciiTheme="minorEastAsia" w:hAnsiTheme="minorEastAsia" w:eastAsiaTheme="minorEastAsia" w:cstheme="minorEastAsia"/>
          <w:color w:val="auto"/>
          <w:spacing w:val="-1"/>
          <w:sz w:val="22"/>
          <w:szCs w:val="22"/>
          <w:highlight w:val="none"/>
        </w:rPr>
        <w:t>进行最后审查，如发现中标人提供的材料虚假或对标书所要求说明的情</w:t>
      </w:r>
      <w:r>
        <w:rPr>
          <w:rFonts w:hint="eastAsia" w:asciiTheme="minorEastAsia" w:hAnsiTheme="minorEastAsia" w:eastAsiaTheme="minorEastAsia" w:cstheme="minorEastAsia"/>
          <w:color w:val="auto"/>
          <w:spacing w:val="-2"/>
          <w:sz w:val="22"/>
          <w:szCs w:val="22"/>
          <w:highlight w:val="none"/>
        </w:rPr>
        <w:t>况故意隐瞒或虚报，则招标采购单位有权取消其中标资格，并另行决定评标得分（或价格）居其后的供应商中标（在投标有效期内</w:t>
      </w:r>
      <w:r>
        <w:rPr>
          <w:rFonts w:hint="eastAsia" w:asciiTheme="minorEastAsia" w:hAnsiTheme="minorEastAsia" w:eastAsiaTheme="minorEastAsia" w:cstheme="minorEastAsia"/>
          <w:color w:val="auto"/>
          <w:spacing w:val="-2"/>
          <w:sz w:val="22"/>
          <w:szCs w:val="22"/>
          <w:highlight w:val="none"/>
          <w:lang w:eastAsia="zh-CN"/>
        </w:rPr>
        <w:t>）</w:t>
      </w:r>
      <w:r>
        <w:rPr>
          <w:rFonts w:hint="eastAsia" w:asciiTheme="minorEastAsia" w:hAnsiTheme="minorEastAsia" w:eastAsiaTheme="minorEastAsia" w:cstheme="minorEastAsia"/>
          <w:color w:val="auto"/>
          <w:spacing w:val="-1"/>
          <w:sz w:val="22"/>
          <w:szCs w:val="22"/>
          <w:highlight w:val="none"/>
        </w:rPr>
        <w:t>或由招标代理机构组织重新招标。</w:t>
      </w:r>
    </w:p>
    <w:p w14:paraId="106490EF">
      <w:pPr>
        <w:spacing w:before="162" w:line="336" w:lineRule="auto"/>
        <w:ind w:firstLine="44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3"/>
          <w:sz w:val="22"/>
          <w:szCs w:val="22"/>
          <w:highlight w:val="none"/>
        </w:rPr>
        <w:t>28.2 采购人与成交供应商应当在成交通知书发</w:t>
      </w:r>
      <w:r>
        <w:rPr>
          <w:rFonts w:hint="eastAsia" w:asciiTheme="minorEastAsia" w:hAnsiTheme="minorEastAsia" w:eastAsiaTheme="minorEastAsia" w:cstheme="minorEastAsia"/>
          <w:color w:val="auto"/>
          <w:spacing w:val="-4"/>
          <w:sz w:val="22"/>
          <w:szCs w:val="22"/>
          <w:highlight w:val="none"/>
        </w:rPr>
        <w:t>出之日起</w:t>
      </w:r>
      <w:r>
        <w:rPr>
          <w:rFonts w:hint="eastAsia" w:asciiTheme="minorEastAsia" w:hAnsiTheme="minorEastAsia" w:eastAsiaTheme="minorEastAsia" w:cstheme="minorEastAsia"/>
          <w:color w:val="auto"/>
          <w:spacing w:val="-42"/>
          <w:sz w:val="22"/>
          <w:szCs w:val="22"/>
          <w:highlight w:val="none"/>
        </w:rPr>
        <w:t xml:space="preserve"> </w:t>
      </w:r>
      <w:r>
        <w:rPr>
          <w:rFonts w:hint="eastAsia" w:asciiTheme="minorEastAsia" w:hAnsiTheme="minorEastAsia" w:eastAsiaTheme="minorEastAsia" w:cstheme="minorEastAsia"/>
          <w:color w:val="auto"/>
          <w:spacing w:val="-4"/>
          <w:sz w:val="22"/>
          <w:szCs w:val="22"/>
          <w:highlight w:val="none"/>
        </w:rPr>
        <w:t>30 日内，按照采购文件确定的合同文本</w:t>
      </w:r>
      <w:r>
        <w:rPr>
          <w:rFonts w:hint="eastAsia" w:asciiTheme="minorEastAsia" w:hAnsiTheme="minorEastAsia" w:eastAsiaTheme="minorEastAsia" w:cstheme="minorEastAsia"/>
          <w:color w:val="auto"/>
          <w:spacing w:val="1"/>
          <w:sz w:val="22"/>
          <w:szCs w:val="22"/>
          <w:highlight w:val="none"/>
        </w:rPr>
        <w:t>以及采购标的、采购金额、技术和服务要求等事项签订政府采购合同。采购人不得向成交供应商提出</w:t>
      </w:r>
      <w:r>
        <w:rPr>
          <w:rFonts w:hint="eastAsia" w:asciiTheme="minorEastAsia" w:hAnsiTheme="minorEastAsia" w:eastAsiaTheme="minorEastAsia" w:cstheme="minorEastAsia"/>
          <w:color w:val="auto"/>
          <w:sz w:val="22"/>
          <w:szCs w:val="22"/>
          <w:highlight w:val="none"/>
        </w:rPr>
        <w:t>超出采购文件以外的任何要求作为签订合同的条件，不得与成</w:t>
      </w:r>
      <w:r>
        <w:rPr>
          <w:rFonts w:hint="eastAsia" w:asciiTheme="minorEastAsia" w:hAnsiTheme="minorEastAsia" w:eastAsiaTheme="minorEastAsia" w:cstheme="minorEastAsia"/>
          <w:color w:val="auto"/>
          <w:spacing w:val="-1"/>
          <w:sz w:val="22"/>
          <w:szCs w:val="22"/>
          <w:highlight w:val="none"/>
        </w:rPr>
        <w:t>交供应商订立背离</w:t>
      </w:r>
      <w:r>
        <w:rPr>
          <w:rFonts w:hint="eastAsia" w:asciiTheme="minorEastAsia" w:hAnsiTheme="minorEastAsia" w:eastAsiaTheme="minorEastAsia" w:cstheme="minorEastAsia"/>
          <w:color w:val="auto"/>
          <w:sz w:val="22"/>
          <w:szCs w:val="22"/>
          <w:highlight w:val="none"/>
        </w:rPr>
        <w:t>采购文件确定的合同文本以及采购标的、采购金额、技术和服务要求等实</w:t>
      </w:r>
      <w:r>
        <w:rPr>
          <w:rFonts w:hint="eastAsia" w:asciiTheme="minorEastAsia" w:hAnsiTheme="minorEastAsia" w:eastAsiaTheme="minorEastAsia" w:cstheme="minorEastAsia"/>
          <w:color w:val="auto"/>
          <w:spacing w:val="-1"/>
          <w:sz w:val="22"/>
          <w:szCs w:val="22"/>
          <w:highlight w:val="none"/>
        </w:rPr>
        <w:t>质性内容的协议。</w:t>
      </w:r>
    </w:p>
    <w:p w14:paraId="4C1582A5">
      <w:pPr>
        <w:spacing w:before="162" w:line="336" w:lineRule="auto"/>
        <w:ind w:firstLine="443"/>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28.3</w:t>
      </w:r>
      <w:r>
        <w:rPr>
          <w:rFonts w:hint="eastAsia" w:asciiTheme="minorEastAsia" w:hAnsiTheme="minorEastAsia" w:eastAsiaTheme="minorEastAsia" w:cstheme="minorEastAsia"/>
          <w:color w:val="auto"/>
          <w:spacing w:val="27"/>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中标人拒绝与采购人签订合同的，采购人可以按照评审报告推荐的中标候选人名单排序</w:t>
      </w:r>
      <w:r>
        <w:rPr>
          <w:rFonts w:hint="eastAsia" w:asciiTheme="minorEastAsia" w:hAnsiTheme="minorEastAsia" w:eastAsiaTheme="minorEastAsia" w:cstheme="minorEastAsia"/>
          <w:color w:val="auto"/>
          <w:spacing w:val="-3"/>
          <w:sz w:val="22"/>
          <w:szCs w:val="22"/>
          <w:highlight w:val="none"/>
        </w:rPr>
        <w:t>，确</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定下一候选人为中标人，也可以重新开展政府采购活动。如采购人无正当理由拒签合同的，给中标供</w:t>
      </w:r>
      <w:r>
        <w:rPr>
          <w:rFonts w:hint="eastAsia" w:asciiTheme="minorEastAsia" w:hAnsiTheme="minorEastAsia" w:eastAsiaTheme="minorEastAsia" w:cstheme="minorEastAsia"/>
          <w:color w:val="auto"/>
          <w:sz w:val="22"/>
          <w:szCs w:val="22"/>
          <w:highlight w:val="none"/>
        </w:rPr>
        <w:t>应商造成损失的，中标供应商可追究采购人承</w:t>
      </w:r>
      <w:r>
        <w:rPr>
          <w:rFonts w:hint="eastAsia" w:asciiTheme="minorEastAsia" w:hAnsiTheme="minorEastAsia" w:eastAsiaTheme="minorEastAsia" w:cstheme="minorEastAsia"/>
          <w:color w:val="auto"/>
          <w:spacing w:val="-1"/>
          <w:sz w:val="22"/>
          <w:szCs w:val="22"/>
          <w:highlight w:val="none"/>
        </w:rPr>
        <w:t>担相应的法律责任。</w:t>
      </w:r>
    </w:p>
    <w:p w14:paraId="1C1CE380">
      <w:pPr>
        <w:spacing w:before="170" w:line="324" w:lineRule="auto"/>
        <w:ind w:left="1" w:right="95" w:firstLine="441"/>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28.4 采购文件所附《合同主要条款》是采购人与成</w:t>
      </w:r>
      <w:r>
        <w:rPr>
          <w:rFonts w:hint="eastAsia" w:asciiTheme="minorEastAsia" w:hAnsiTheme="minorEastAsia" w:eastAsiaTheme="minorEastAsia" w:cstheme="minorEastAsia"/>
          <w:color w:val="auto"/>
          <w:spacing w:val="-2"/>
          <w:sz w:val="22"/>
          <w:szCs w:val="22"/>
          <w:highlight w:val="none"/>
        </w:rPr>
        <w:t>交供应商签订合同的基本条款，成交供应商应</w:t>
      </w:r>
      <w:r>
        <w:rPr>
          <w:rFonts w:hint="eastAsia" w:asciiTheme="minorEastAsia" w:hAnsiTheme="minorEastAsia" w:eastAsiaTheme="minorEastAsia" w:cstheme="minorEastAsia"/>
          <w:color w:val="auto"/>
          <w:spacing w:val="-1"/>
          <w:sz w:val="22"/>
          <w:szCs w:val="22"/>
          <w:highlight w:val="none"/>
        </w:rPr>
        <w:t>认真阅读，在没有实质性违反采购文件及响应文件的前提下，</w:t>
      </w:r>
      <w:r>
        <w:rPr>
          <w:rFonts w:hint="eastAsia" w:asciiTheme="minorEastAsia" w:hAnsiTheme="minorEastAsia" w:eastAsiaTheme="minorEastAsia" w:cstheme="minorEastAsia"/>
          <w:color w:val="auto"/>
          <w:spacing w:val="-2"/>
          <w:sz w:val="22"/>
          <w:szCs w:val="22"/>
          <w:highlight w:val="none"/>
        </w:rPr>
        <w:t>采购人有权在合同签订前对合同条款进</w:t>
      </w:r>
      <w:r>
        <w:rPr>
          <w:rFonts w:hint="eastAsia" w:asciiTheme="minorEastAsia" w:hAnsiTheme="minorEastAsia" w:eastAsiaTheme="minorEastAsia" w:cstheme="minorEastAsia"/>
          <w:color w:val="auto"/>
          <w:spacing w:val="1"/>
          <w:sz w:val="22"/>
          <w:szCs w:val="22"/>
          <w:highlight w:val="none"/>
        </w:rPr>
        <w:t>行适当修改、增加、删除，成交供应商不得以此为由拒绝签订合同。对此，请供应商参加采购前慎重</w:t>
      </w:r>
      <w:r>
        <w:rPr>
          <w:rFonts w:hint="eastAsia" w:asciiTheme="minorEastAsia" w:hAnsiTheme="minorEastAsia" w:eastAsiaTheme="minorEastAsia" w:cstheme="minorEastAsia"/>
          <w:color w:val="auto"/>
          <w:spacing w:val="-1"/>
          <w:sz w:val="22"/>
          <w:szCs w:val="22"/>
          <w:highlight w:val="none"/>
        </w:rPr>
        <w:t>考虑相关商业风险。</w:t>
      </w:r>
    </w:p>
    <w:p w14:paraId="104C7079">
      <w:pPr>
        <w:spacing w:before="165" w:line="289" w:lineRule="auto"/>
        <w:ind w:left="2" w:right="95" w:firstLine="44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2"/>
          <w:sz w:val="22"/>
          <w:szCs w:val="22"/>
          <w:highlight w:val="none"/>
        </w:rPr>
        <w:t>28.5</w:t>
      </w:r>
      <w:r>
        <w:rPr>
          <w:rFonts w:hint="eastAsia" w:asciiTheme="minorEastAsia" w:hAnsiTheme="minorEastAsia" w:eastAsiaTheme="minorEastAsia" w:cstheme="minorEastAsia"/>
          <w:color w:val="auto"/>
          <w:spacing w:val="27"/>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中标通知书是购销合同的组成部分，对采购人和中标人均具有法律效力。中标通知书发</w:t>
      </w:r>
      <w:r>
        <w:rPr>
          <w:rFonts w:hint="eastAsia" w:asciiTheme="minorEastAsia" w:hAnsiTheme="minorEastAsia" w:eastAsiaTheme="minorEastAsia" w:cstheme="minorEastAsia"/>
          <w:color w:val="auto"/>
          <w:spacing w:val="-3"/>
          <w:sz w:val="22"/>
          <w:szCs w:val="22"/>
          <w:highlight w:val="none"/>
        </w:rPr>
        <w:t>出后</w:t>
      </w:r>
      <w:r>
        <w:rPr>
          <w:rFonts w:hint="eastAsia" w:asciiTheme="minorEastAsia" w:hAnsiTheme="minorEastAsia" w:eastAsiaTheme="minorEastAsia" w:cstheme="minorEastAsia"/>
          <w:color w:val="auto"/>
          <w:sz w:val="22"/>
          <w:szCs w:val="22"/>
          <w:highlight w:val="none"/>
        </w:rPr>
        <w:t>招标代理机构改变中标结果或中标人放弃中标项目的，均</w:t>
      </w:r>
      <w:r>
        <w:rPr>
          <w:rFonts w:hint="eastAsia" w:asciiTheme="minorEastAsia" w:hAnsiTheme="minorEastAsia" w:eastAsiaTheme="minorEastAsia" w:cstheme="minorEastAsia"/>
          <w:color w:val="auto"/>
          <w:spacing w:val="-1"/>
          <w:sz w:val="22"/>
          <w:szCs w:val="22"/>
          <w:highlight w:val="none"/>
        </w:rPr>
        <w:t>应依法承担法律责任。</w:t>
      </w:r>
    </w:p>
    <w:p w14:paraId="67E3D45A">
      <w:pPr>
        <w:spacing w:before="71" w:line="349" w:lineRule="auto"/>
        <w:ind w:left="1" w:right="78" w:firstLine="441"/>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28.6 如签订合同并生效后，供应商无故拒绝或延期，除按照合同条款处理外，将承担相应的法律责任。政府采购合同继续履行将损害国家利益和社会公共利益的，双方当事人应当变更、中止或终</w:t>
      </w:r>
      <w:r>
        <w:rPr>
          <w:rFonts w:hint="eastAsia" w:asciiTheme="minorEastAsia" w:hAnsiTheme="minorEastAsia" w:eastAsiaTheme="minorEastAsia" w:cstheme="minorEastAsia"/>
          <w:color w:val="auto"/>
          <w:spacing w:val="5"/>
          <w:sz w:val="22"/>
          <w:szCs w:val="22"/>
          <w:highlight w:val="none"/>
        </w:rPr>
        <w:t xml:space="preserve"> </w:t>
      </w:r>
      <w:r>
        <w:rPr>
          <w:rFonts w:hint="eastAsia" w:asciiTheme="minorEastAsia" w:hAnsiTheme="minorEastAsia" w:eastAsiaTheme="minorEastAsia" w:cstheme="minorEastAsia"/>
          <w:color w:val="auto"/>
          <w:sz w:val="22"/>
          <w:szCs w:val="22"/>
          <w:highlight w:val="none"/>
        </w:rPr>
        <w:t>止合同，有过错的一方应当承担赔赏责任，双方都有过错的，</w:t>
      </w:r>
      <w:r>
        <w:rPr>
          <w:rFonts w:hint="eastAsia" w:asciiTheme="minorEastAsia" w:hAnsiTheme="minorEastAsia" w:eastAsiaTheme="minorEastAsia" w:cstheme="minorEastAsia"/>
          <w:color w:val="auto"/>
          <w:spacing w:val="-1"/>
          <w:sz w:val="22"/>
          <w:szCs w:val="22"/>
          <w:highlight w:val="none"/>
        </w:rPr>
        <w:t>各自承担相应的责任。</w:t>
      </w:r>
    </w:p>
    <w:p w14:paraId="13C4F6B0">
      <w:pPr>
        <w:spacing w:before="32" w:line="221" w:lineRule="auto"/>
        <w:ind w:left="443"/>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28.7.合同份数</w:t>
      </w:r>
    </w:p>
    <w:p w14:paraId="7E138C9F">
      <w:pPr>
        <w:spacing w:before="165" w:line="345" w:lineRule="auto"/>
        <w:ind w:left="8" w:right="81" w:firstLine="433"/>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本合同正本</w:t>
      </w:r>
      <w:r>
        <w:rPr>
          <w:rFonts w:hint="eastAsia" w:asciiTheme="minorEastAsia" w:hAnsiTheme="minorEastAsia" w:eastAsiaTheme="minorEastAsia" w:cstheme="minorEastAsia"/>
          <w:color w:val="auto"/>
          <w:spacing w:val="-44"/>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3</w:t>
      </w:r>
      <w:r>
        <w:rPr>
          <w:rFonts w:hint="eastAsia" w:asciiTheme="minorEastAsia" w:hAnsiTheme="minorEastAsia" w:eastAsiaTheme="minorEastAsia" w:cstheme="minorEastAsia"/>
          <w:color w:val="auto"/>
          <w:spacing w:val="-46"/>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份，副本 3 份，具有同等法律效力，合同签订后</w:t>
      </w:r>
      <w:r>
        <w:rPr>
          <w:rFonts w:hint="eastAsia" w:asciiTheme="minorEastAsia" w:hAnsiTheme="minorEastAsia" w:eastAsiaTheme="minorEastAsia" w:cstheme="minorEastAsia"/>
          <w:color w:val="auto"/>
          <w:spacing w:val="-3"/>
          <w:sz w:val="22"/>
          <w:szCs w:val="22"/>
          <w:highlight w:val="none"/>
        </w:rPr>
        <w:t>，需将合同原件</w:t>
      </w:r>
      <w:r>
        <w:rPr>
          <w:rFonts w:hint="eastAsia" w:asciiTheme="minorEastAsia" w:hAnsiTheme="minorEastAsia" w:eastAsiaTheme="minorEastAsia" w:cstheme="minorEastAsia"/>
          <w:color w:val="auto"/>
          <w:spacing w:val="-44"/>
          <w:sz w:val="22"/>
          <w:szCs w:val="22"/>
          <w:highlight w:val="none"/>
        </w:rPr>
        <w:t xml:space="preserve"> </w:t>
      </w:r>
      <w:r>
        <w:rPr>
          <w:rFonts w:hint="eastAsia" w:asciiTheme="minorEastAsia" w:hAnsiTheme="minorEastAsia" w:eastAsiaTheme="minorEastAsia" w:cstheme="minorEastAsia"/>
          <w:color w:val="auto"/>
          <w:spacing w:val="-3"/>
          <w:sz w:val="22"/>
          <w:szCs w:val="22"/>
          <w:highlight w:val="none"/>
          <w:lang w:val="en-US" w:eastAsia="zh-CN"/>
        </w:rPr>
        <w:t>1</w:t>
      </w:r>
      <w:r>
        <w:rPr>
          <w:rFonts w:hint="eastAsia" w:asciiTheme="minorEastAsia" w:hAnsiTheme="minorEastAsia" w:eastAsiaTheme="minorEastAsia" w:cstheme="minorEastAsia"/>
          <w:color w:val="auto"/>
          <w:spacing w:val="-46"/>
          <w:sz w:val="22"/>
          <w:szCs w:val="22"/>
          <w:highlight w:val="none"/>
        </w:rPr>
        <w:t xml:space="preserve"> </w:t>
      </w:r>
      <w:r>
        <w:rPr>
          <w:rFonts w:hint="eastAsia" w:asciiTheme="minorEastAsia" w:hAnsiTheme="minorEastAsia" w:eastAsiaTheme="minorEastAsia" w:cstheme="minorEastAsia"/>
          <w:color w:val="auto"/>
          <w:spacing w:val="-3"/>
          <w:sz w:val="22"/>
          <w:szCs w:val="22"/>
          <w:highlight w:val="none"/>
        </w:rPr>
        <w:t>份送至招标代理</w:t>
      </w:r>
      <w:r>
        <w:rPr>
          <w:rFonts w:hint="eastAsia" w:asciiTheme="minorEastAsia" w:hAnsiTheme="minorEastAsia" w:eastAsiaTheme="minorEastAsia" w:cstheme="minorEastAsia"/>
          <w:color w:val="auto"/>
          <w:spacing w:val="-1"/>
          <w:sz w:val="22"/>
          <w:szCs w:val="22"/>
          <w:highlight w:val="none"/>
        </w:rPr>
        <w:t>公司留存，投标供应商所需合同份数需自行酌情签订。</w:t>
      </w:r>
    </w:p>
    <w:p w14:paraId="3EC0319A">
      <w:pPr>
        <w:spacing w:before="33" w:line="219" w:lineRule="auto"/>
        <w:ind w:left="443"/>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28.8</w:t>
      </w:r>
      <w:r>
        <w:rPr>
          <w:rFonts w:hint="eastAsia" w:asciiTheme="minorEastAsia" w:hAnsiTheme="minorEastAsia" w:eastAsiaTheme="minorEastAsia" w:cstheme="minorEastAsia"/>
          <w:color w:val="auto"/>
          <w:spacing w:val="-43"/>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政府采购合同公告</w:t>
      </w:r>
    </w:p>
    <w:p w14:paraId="4DB4B875">
      <w:pPr>
        <w:spacing w:before="168" w:line="349" w:lineRule="auto"/>
        <w:ind w:firstLine="440"/>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1"/>
          <w:sz w:val="22"/>
          <w:szCs w:val="22"/>
          <w:highlight w:val="none"/>
        </w:rPr>
        <w:t>采购人或者受托采购代理机构应当自政府采购合同签订之日起</w:t>
      </w:r>
      <w:r>
        <w:rPr>
          <w:rFonts w:hint="eastAsia" w:asciiTheme="minorEastAsia" w:hAnsiTheme="minorEastAsia" w:eastAsiaTheme="minorEastAsia" w:cstheme="minorEastAsia"/>
          <w:color w:val="auto"/>
          <w:spacing w:val="-43"/>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2</w:t>
      </w:r>
      <w:r>
        <w:rPr>
          <w:rFonts w:hint="eastAsia" w:asciiTheme="minorEastAsia" w:hAnsiTheme="minorEastAsia" w:eastAsiaTheme="minorEastAsia" w:cstheme="minorEastAsia"/>
          <w:color w:val="auto"/>
          <w:spacing w:val="-47"/>
          <w:sz w:val="22"/>
          <w:szCs w:val="22"/>
          <w:highlight w:val="none"/>
        </w:rPr>
        <w:t xml:space="preserve"> </w:t>
      </w:r>
      <w:r>
        <w:rPr>
          <w:rFonts w:hint="eastAsia" w:asciiTheme="minorEastAsia" w:hAnsiTheme="minorEastAsia" w:eastAsiaTheme="minorEastAsia" w:cstheme="minorEastAsia"/>
          <w:color w:val="auto"/>
          <w:sz w:val="22"/>
          <w:szCs w:val="22"/>
          <w:highlight w:val="none"/>
        </w:rPr>
        <w:t xml:space="preserve">个工作日内，将政府采购合同在 </w:t>
      </w:r>
      <w:r>
        <w:rPr>
          <w:rFonts w:hint="eastAsia" w:asciiTheme="minorEastAsia" w:hAnsiTheme="minorEastAsia" w:eastAsiaTheme="minorEastAsia" w:cstheme="minorEastAsia"/>
          <w:color w:val="auto"/>
          <w:spacing w:val="1"/>
          <w:sz w:val="22"/>
          <w:szCs w:val="22"/>
          <w:highlight w:val="none"/>
        </w:rPr>
        <w:t>以下媒体上发布“新疆政府采购网政采云平台（</w:t>
      </w:r>
      <w:r>
        <w:rPr>
          <w:rFonts w:hint="eastAsia" w:asciiTheme="minorEastAsia" w:hAnsiTheme="minorEastAsia" w:eastAsiaTheme="minorEastAsia" w:cstheme="minorEastAsia"/>
          <w:color w:val="auto"/>
          <w:sz w:val="22"/>
          <w:szCs w:val="22"/>
          <w:highlight w:val="none"/>
        </w:rPr>
        <w:t>http</w:t>
      </w:r>
      <w:r>
        <w:rPr>
          <w:rFonts w:hint="eastAsia" w:asciiTheme="minorEastAsia" w:hAnsiTheme="minorEastAsia" w:eastAsiaTheme="minorEastAsia" w:cstheme="minorEastAsia"/>
          <w:color w:val="auto"/>
          <w:spacing w:val="1"/>
          <w:sz w:val="22"/>
          <w:szCs w:val="22"/>
          <w:highlight w:val="none"/>
        </w:rPr>
        <w:t>://</w:t>
      </w:r>
      <w:r>
        <w:rPr>
          <w:rFonts w:hint="eastAsia" w:asciiTheme="minorEastAsia" w:hAnsiTheme="minorEastAsia" w:eastAsiaTheme="minorEastAsia" w:cstheme="minorEastAsia"/>
          <w:color w:val="auto"/>
          <w:sz w:val="22"/>
          <w:szCs w:val="22"/>
          <w:highlight w:val="none"/>
        </w:rPr>
        <w:t>www</w:t>
      </w:r>
      <w:r>
        <w:rPr>
          <w:rFonts w:hint="eastAsia" w:asciiTheme="minorEastAsia" w:hAnsiTheme="minorEastAsia" w:eastAsiaTheme="minorEastAsia" w:cstheme="minorEastAsia"/>
          <w:color w:val="auto"/>
          <w:spacing w:val="1"/>
          <w:sz w:val="22"/>
          <w:szCs w:val="22"/>
          <w:highlight w:val="none"/>
        </w:rPr>
        <w:t>.</w:t>
      </w:r>
      <w:r>
        <w:rPr>
          <w:rFonts w:hint="eastAsia" w:asciiTheme="minorEastAsia" w:hAnsiTheme="minorEastAsia" w:eastAsiaTheme="minorEastAsia" w:cstheme="minorEastAsia"/>
          <w:color w:val="auto"/>
          <w:sz w:val="22"/>
          <w:szCs w:val="22"/>
          <w:highlight w:val="none"/>
        </w:rPr>
        <w:t>ccgp</w:t>
      </w:r>
      <w:r>
        <w:rPr>
          <w:rFonts w:hint="eastAsia" w:asciiTheme="minorEastAsia" w:hAnsiTheme="minorEastAsia" w:eastAsiaTheme="minorEastAsia" w:cstheme="minorEastAsia"/>
          <w:color w:val="auto"/>
          <w:spacing w:val="1"/>
          <w:sz w:val="22"/>
          <w:szCs w:val="22"/>
          <w:highlight w:val="none"/>
        </w:rPr>
        <w:t>-</w:t>
      </w:r>
      <w:r>
        <w:rPr>
          <w:rFonts w:hint="eastAsia" w:asciiTheme="minorEastAsia" w:hAnsiTheme="minorEastAsia" w:eastAsiaTheme="minorEastAsia" w:cstheme="minorEastAsia"/>
          <w:color w:val="auto"/>
          <w:sz w:val="22"/>
          <w:szCs w:val="22"/>
          <w:highlight w:val="none"/>
        </w:rPr>
        <w:t>xinjiang</w:t>
      </w:r>
      <w:r>
        <w:rPr>
          <w:rFonts w:hint="eastAsia" w:asciiTheme="minorEastAsia" w:hAnsiTheme="minorEastAsia" w:eastAsiaTheme="minorEastAsia" w:cstheme="minorEastAsia"/>
          <w:color w:val="auto"/>
          <w:spacing w:val="1"/>
          <w:sz w:val="22"/>
          <w:szCs w:val="22"/>
          <w:highlight w:val="none"/>
        </w:rPr>
        <w:t>.</w:t>
      </w:r>
      <w:r>
        <w:rPr>
          <w:rFonts w:hint="eastAsia" w:asciiTheme="minorEastAsia" w:hAnsiTheme="minorEastAsia" w:eastAsiaTheme="minorEastAsia" w:cstheme="minorEastAsia"/>
          <w:color w:val="auto"/>
          <w:sz w:val="22"/>
          <w:szCs w:val="22"/>
          <w:highlight w:val="none"/>
        </w:rPr>
        <w:t>gov</w:t>
      </w:r>
      <w:r>
        <w:rPr>
          <w:rFonts w:hint="eastAsia" w:asciiTheme="minorEastAsia" w:hAnsiTheme="minorEastAsia" w:eastAsiaTheme="minorEastAsia" w:cstheme="minorEastAsia"/>
          <w:color w:val="auto"/>
          <w:spacing w:val="1"/>
          <w:sz w:val="22"/>
          <w:szCs w:val="22"/>
          <w:highlight w:val="none"/>
        </w:rPr>
        <w:t xml:space="preserve">. </w:t>
      </w:r>
      <w:r>
        <w:rPr>
          <w:rFonts w:hint="eastAsia" w:asciiTheme="minorEastAsia" w:hAnsiTheme="minorEastAsia" w:eastAsiaTheme="minorEastAsia" w:cstheme="minorEastAsia"/>
          <w:color w:val="auto"/>
          <w:sz w:val="22"/>
          <w:szCs w:val="22"/>
          <w:highlight w:val="none"/>
        </w:rPr>
        <w:t>cn</w:t>
      </w:r>
      <w:r>
        <w:rPr>
          <w:rFonts w:hint="eastAsia" w:asciiTheme="minorEastAsia" w:hAnsiTheme="minorEastAsia" w:eastAsiaTheme="minorEastAsia" w:cstheme="minorEastAsia"/>
          <w:color w:val="auto"/>
          <w:spacing w:val="1"/>
          <w:sz w:val="22"/>
          <w:szCs w:val="22"/>
          <w:highlight w:val="none"/>
        </w:rPr>
        <w:t>/）</w:t>
      </w:r>
      <w:r>
        <w:rPr>
          <w:rFonts w:hint="eastAsia" w:asciiTheme="minorEastAsia" w:hAnsiTheme="minorEastAsia" w:eastAsiaTheme="minorEastAsia" w:cstheme="minorEastAsia"/>
          <w:color w:val="auto"/>
          <w:spacing w:val="36"/>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”上公告，</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但政府采购合同中涉及国家秘密、商业秘密的内容除外。供应商需及时将采购合同送至招标代理机构。</w:t>
      </w:r>
      <w:bookmarkStart w:id="68" w:name="bookmark28"/>
      <w:bookmarkEnd w:id="68"/>
    </w:p>
    <w:p w14:paraId="32B4508F">
      <w:pPr>
        <w:spacing w:before="36" w:line="222" w:lineRule="auto"/>
        <w:ind w:left="443"/>
        <w:outlineLvl w:val="2"/>
        <w:rPr>
          <w:rFonts w:hint="eastAsia" w:asciiTheme="minorEastAsia" w:hAnsiTheme="minorEastAsia" w:eastAsiaTheme="minorEastAsia" w:cstheme="minorEastAsia"/>
          <w:color w:val="auto"/>
          <w:sz w:val="22"/>
          <w:szCs w:val="22"/>
          <w:highlight w:val="none"/>
        </w:rPr>
      </w:pPr>
      <w:bookmarkStart w:id="69" w:name="_Toc25844"/>
      <w:r>
        <w:rPr>
          <w:rFonts w:hint="eastAsia" w:asciiTheme="minorEastAsia" w:hAnsiTheme="minorEastAsia" w:eastAsiaTheme="minorEastAsia" w:cstheme="minorEastAsia"/>
          <w:b/>
          <w:bCs/>
          <w:color w:val="auto"/>
          <w:spacing w:val="-3"/>
          <w:sz w:val="22"/>
          <w:szCs w:val="22"/>
          <w:highlight w:val="none"/>
        </w:rPr>
        <w:t>29.</w:t>
      </w:r>
      <w:r>
        <w:rPr>
          <w:rFonts w:hint="eastAsia" w:asciiTheme="minorEastAsia" w:hAnsiTheme="minorEastAsia" w:eastAsiaTheme="minorEastAsia" w:cstheme="minorEastAsia"/>
          <w:color w:val="auto"/>
          <w:spacing w:val="-3"/>
          <w:sz w:val="22"/>
          <w:szCs w:val="22"/>
          <w:highlight w:val="none"/>
        </w:rPr>
        <w:t xml:space="preserve"> </w:t>
      </w:r>
      <w:r>
        <w:rPr>
          <w:rFonts w:hint="eastAsia" w:asciiTheme="minorEastAsia" w:hAnsiTheme="minorEastAsia" w:eastAsiaTheme="minorEastAsia" w:cstheme="minorEastAsia"/>
          <w:b/>
          <w:bCs/>
          <w:color w:val="auto"/>
          <w:spacing w:val="-3"/>
          <w:sz w:val="22"/>
          <w:szCs w:val="22"/>
          <w:highlight w:val="none"/>
        </w:rPr>
        <w:t>合同分包（如有</w:t>
      </w:r>
      <w:r>
        <w:rPr>
          <w:rFonts w:hint="eastAsia" w:asciiTheme="minorEastAsia" w:hAnsiTheme="minorEastAsia" w:eastAsiaTheme="minorEastAsia" w:cstheme="minorEastAsia"/>
          <w:color w:val="auto"/>
          <w:spacing w:val="-3"/>
          <w:sz w:val="22"/>
          <w:szCs w:val="22"/>
          <w:highlight w:val="none"/>
        </w:rPr>
        <w:t>）</w:t>
      </w:r>
      <w:bookmarkEnd w:id="69"/>
    </w:p>
    <w:p w14:paraId="60A41717">
      <w:pPr>
        <w:spacing w:before="161" w:line="314" w:lineRule="auto"/>
        <w:ind w:left="5" w:right="16" w:firstLine="43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1"/>
          <w:sz w:val="22"/>
          <w:szCs w:val="22"/>
          <w:highlight w:val="none"/>
        </w:rPr>
        <w:t>29.1 若本项目允许分包的，经采购人同意，中标人可以</w:t>
      </w:r>
      <w:r>
        <w:rPr>
          <w:rFonts w:hint="eastAsia" w:asciiTheme="minorEastAsia" w:hAnsiTheme="minorEastAsia" w:eastAsiaTheme="minorEastAsia" w:cstheme="minorEastAsia"/>
          <w:color w:val="auto"/>
          <w:spacing w:val="-2"/>
          <w:sz w:val="22"/>
          <w:szCs w:val="22"/>
          <w:highlight w:val="none"/>
        </w:rPr>
        <w:t>依法采取分包方式履行合同。这种要求应</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当在合同签订之前征得采购人同意，并且分包供应商</w:t>
      </w:r>
      <w:r>
        <w:rPr>
          <w:rFonts w:hint="eastAsia" w:asciiTheme="minorEastAsia" w:hAnsiTheme="minorEastAsia" w:eastAsiaTheme="minorEastAsia" w:cstheme="minorEastAsia"/>
          <w:color w:val="auto"/>
          <w:spacing w:val="-3"/>
          <w:sz w:val="22"/>
          <w:szCs w:val="22"/>
          <w:highlight w:val="none"/>
        </w:rPr>
        <w:t>履行的分包项目的品牌、规格型号及技术要求等，</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必须与中标的一致。</w:t>
      </w:r>
    </w:p>
    <w:p w14:paraId="6832164F">
      <w:pPr>
        <w:spacing w:before="162" w:line="290" w:lineRule="auto"/>
        <w:ind w:left="5" w:right="78" w:firstLine="438"/>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29.2 采购合同实行分包履行的，中标人就采购项目和分</w:t>
      </w:r>
      <w:r>
        <w:rPr>
          <w:rFonts w:hint="eastAsia" w:asciiTheme="minorEastAsia" w:hAnsiTheme="minorEastAsia" w:eastAsiaTheme="minorEastAsia" w:cstheme="minorEastAsia"/>
          <w:color w:val="auto"/>
          <w:spacing w:val="-2"/>
          <w:sz w:val="22"/>
          <w:szCs w:val="22"/>
          <w:highlight w:val="none"/>
        </w:rPr>
        <w:t>包项目向采购人负责，分包供应商就分包</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项目承担责任。</w:t>
      </w:r>
    </w:p>
    <w:p w14:paraId="79C06B9D">
      <w:pPr>
        <w:spacing w:before="167" w:line="220" w:lineRule="auto"/>
        <w:ind w:left="445"/>
        <w:outlineLvl w:val="2"/>
        <w:rPr>
          <w:rFonts w:hint="eastAsia" w:asciiTheme="minorEastAsia" w:hAnsiTheme="minorEastAsia" w:eastAsiaTheme="minorEastAsia" w:cstheme="minorEastAsia"/>
          <w:color w:val="auto"/>
          <w:sz w:val="22"/>
          <w:szCs w:val="22"/>
          <w:highlight w:val="none"/>
        </w:rPr>
      </w:pPr>
      <w:bookmarkStart w:id="70" w:name="_Toc30442"/>
      <w:r>
        <w:rPr>
          <w:rFonts w:hint="eastAsia" w:asciiTheme="minorEastAsia" w:hAnsiTheme="minorEastAsia" w:eastAsiaTheme="minorEastAsia" w:cstheme="minorEastAsia"/>
          <w:b/>
          <w:bCs/>
          <w:color w:val="auto"/>
          <w:spacing w:val="-3"/>
          <w:sz w:val="22"/>
          <w:szCs w:val="22"/>
          <w:highlight w:val="none"/>
        </w:rPr>
        <w:t>30.</w:t>
      </w:r>
      <w:r>
        <w:rPr>
          <w:rFonts w:hint="eastAsia" w:asciiTheme="minorEastAsia" w:hAnsiTheme="minorEastAsia" w:eastAsiaTheme="minorEastAsia" w:cstheme="minorEastAsia"/>
          <w:color w:val="auto"/>
          <w:spacing w:val="-3"/>
          <w:sz w:val="22"/>
          <w:szCs w:val="22"/>
          <w:highlight w:val="none"/>
        </w:rPr>
        <w:t xml:space="preserve"> </w:t>
      </w:r>
      <w:r>
        <w:rPr>
          <w:rFonts w:hint="eastAsia" w:asciiTheme="minorEastAsia" w:hAnsiTheme="minorEastAsia" w:eastAsiaTheme="minorEastAsia" w:cstheme="minorEastAsia"/>
          <w:b/>
          <w:bCs/>
          <w:color w:val="auto"/>
          <w:spacing w:val="-3"/>
          <w:sz w:val="22"/>
          <w:szCs w:val="22"/>
          <w:highlight w:val="none"/>
        </w:rPr>
        <w:t>采购人增加合同标的权利</w:t>
      </w:r>
      <w:bookmarkEnd w:id="70"/>
    </w:p>
    <w:p w14:paraId="74D717D6">
      <w:pPr>
        <w:spacing w:before="166" w:line="350" w:lineRule="auto"/>
        <w:ind w:left="2" w:right="78" w:firstLine="437"/>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采购合同履行过程中，采购人需要追加与合同标的相同的货物或者服务的，在不改变合同其他条</w:t>
      </w:r>
      <w:r>
        <w:rPr>
          <w:rFonts w:hint="eastAsia" w:asciiTheme="minorEastAsia" w:hAnsiTheme="minorEastAsia" w:eastAsiaTheme="minorEastAsia" w:cstheme="minorEastAsia"/>
          <w:color w:val="auto"/>
          <w:spacing w:val="6"/>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款的前提下，可以与中标供应商协商签订补充合同，但所有补充合同的采购金额不得超过原合同采购</w:t>
      </w:r>
      <w:r>
        <w:rPr>
          <w:rFonts w:hint="eastAsia" w:asciiTheme="minorEastAsia" w:hAnsiTheme="minorEastAsia" w:eastAsiaTheme="minorEastAsia" w:cstheme="minorEastAsia"/>
          <w:color w:val="auto"/>
          <w:spacing w:val="4"/>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金额的百分之十。</w:t>
      </w:r>
    </w:p>
    <w:p w14:paraId="5EF2F270">
      <w:pPr>
        <w:spacing w:before="32" w:line="220" w:lineRule="auto"/>
        <w:ind w:left="445"/>
        <w:outlineLvl w:val="2"/>
        <w:rPr>
          <w:rFonts w:hint="eastAsia" w:asciiTheme="minorEastAsia" w:hAnsiTheme="minorEastAsia" w:eastAsiaTheme="minorEastAsia" w:cstheme="minorEastAsia"/>
          <w:color w:val="auto"/>
          <w:sz w:val="22"/>
          <w:szCs w:val="22"/>
          <w:highlight w:val="none"/>
        </w:rPr>
      </w:pPr>
      <w:bookmarkStart w:id="71" w:name="_Toc5323"/>
      <w:r>
        <w:rPr>
          <w:rFonts w:hint="eastAsia" w:asciiTheme="minorEastAsia" w:hAnsiTheme="minorEastAsia" w:eastAsiaTheme="minorEastAsia" w:cstheme="minorEastAsia"/>
          <w:b/>
          <w:bCs/>
          <w:color w:val="auto"/>
          <w:spacing w:val="1"/>
          <w:sz w:val="22"/>
          <w:szCs w:val="22"/>
          <w:highlight w:val="none"/>
        </w:rPr>
        <w:t>31.履约保证金要求，详见在“供应商须知前附表</w:t>
      </w:r>
      <w:r>
        <w:rPr>
          <w:rFonts w:hint="eastAsia" w:asciiTheme="minorEastAsia" w:hAnsiTheme="minorEastAsia" w:eastAsiaTheme="minorEastAsia" w:cstheme="minorEastAsia"/>
          <w:color w:val="auto"/>
          <w:spacing w:val="-73"/>
          <w:sz w:val="22"/>
          <w:szCs w:val="22"/>
          <w:highlight w:val="none"/>
        </w:rPr>
        <w:t xml:space="preserve"> </w:t>
      </w:r>
      <w:r>
        <w:rPr>
          <w:rFonts w:hint="eastAsia" w:asciiTheme="minorEastAsia" w:hAnsiTheme="minorEastAsia" w:eastAsiaTheme="minorEastAsia" w:cstheme="minorEastAsia"/>
          <w:b/>
          <w:bCs/>
          <w:color w:val="auto"/>
          <w:spacing w:val="1"/>
          <w:sz w:val="22"/>
          <w:szCs w:val="22"/>
          <w:highlight w:val="none"/>
        </w:rPr>
        <w:t>”</w:t>
      </w:r>
      <w:bookmarkEnd w:id="71"/>
    </w:p>
    <w:p w14:paraId="6D80AF2D">
      <w:pPr>
        <w:spacing w:before="164" w:line="222" w:lineRule="auto"/>
        <w:ind w:left="445"/>
        <w:outlineLvl w:val="2"/>
        <w:rPr>
          <w:rFonts w:hint="eastAsia" w:asciiTheme="minorEastAsia" w:hAnsiTheme="minorEastAsia" w:eastAsiaTheme="minorEastAsia" w:cstheme="minorEastAsia"/>
          <w:color w:val="auto"/>
          <w:sz w:val="22"/>
          <w:szCs w:val="22"/>
          <w:highlight w:val="none"/>
        </w:rPr>
      </w:pPr>
      <w:bookmarkStart w:id="72" w:name="_Toc15058"/>
      <w:r>
        <w:rPr>
          <w:rFonts w:hint="eastAsia" w:asciiTheme="minorEastAsia" w:hAnsiTheme="minorEastAsia" w:eastAsiaTheme="minorEastAsia" w:cstheme="minorEastAsia"/>
          <w:b/>
          <w:bCs/>
          <w:color w:val="auto"/>
          <w:spacing w:val="-5"/>
          <w:sz w:val="22"/>
          <w:szCs w:val="22"/>
          <w:highlight w:val="none"/>
        </w:rPr>
        <w:t>32.</w:t>
      </w:r>
      <w:r>
        <w:rPr>
          <w:rFonts w:hint="eastAsia" w:asciiTheme="minorEastAsia" w:hAnsiTheme="minorEastAsia" w:eastAsiaTheme="minorEastAsia" w:cstheme="minorEastAsia"/>
          <w:color w:val="auto"/>
          <w:spacing w:val="12"/>
          <w:sz w:val="22"/>
          <w:szCs w:val="22"/>
          <w:highlight w:val="none"/>
        </w:rPr>
        <w:t xml:space="preserve"> </w:t>
      </w:r>
      <w:r>
        <w:rPr>
          <w:rFonts w:hint="eastAsia" w:asciiTheme="minorEastAsia" w:hAnsiTheme="minorEastAsia" w:eastAsiaTheme="minorEastAsia" w:cstheme="minorEastAsia"/>
          <w:b/>
          <w:bCs/>
          <w:color w:val="auto"/>
          <w:spacing w:val="-5"/>
          <w:sz w:val="22"/>
          <w:szCs w:val="22"/>
          <w:highlight w:val="none"/>
        </w:rPr>
        <w:t>履行合同</w:t>
      </w:r>
      <w:bookmarkEnd w:id="72"/>
    </w:p>
    <w:p w14:paraId="43C79135">
      <w:pPr>
        <w:spacing w:before="165" w:line="290" w:lineRule="auto"/>
        <w:ind w:left="23" w:right="81" w:firstLine="421"/>
        <w:rPr>
          <w:rFonts w:hint="eastAsia" w:asciiTheme="minorEastAsia" w:hAnsiTheme="minorEastAsia" w:eastAsiaTheme="minorEastAsia" w:cstheme="minorEastAsia"/>
          <w:color w:val="auto"/>
          <w:spacing w:val="-5"/>
          <w:sz w:val="22"/>
          <w:szCs w:val="22"/>
          <w:highlight w:val="none"/>
        </w:rPr>
      </w:pPr>
      <w:r>
        <w:rPr>
          <w:rFonts w:hint="eastAsia" w:asciiTheme="minorEastAsia" w:hAnsiTheme="minorEastAsia" w:eastAsiaTheme="minorEastAsia" w:cstheme="minorEastAsia"/>
          <w:color w:val="auto"/>
          <w:spacing w:val="-1"/>
          <w:sz w:val="22"/>
          <w:szCs w:val="22"/>
          <w:highlight w:val="none"/>
        </w:rPr>
        <w:t>32.1</w:t>
      </w:r>
      <w:r>
        <w:rPr>
          <w:rFonts w:hint="eastAsia" w:asciiTheme="minorEastAsia" w:hAnsiTheme="minorEastAsia" w:eastAsiaTheme="minorEastAsia" w:cstheme="minorEastAsia"/>
          <w:color w:val="auto"/>
          <w:spacing w:val="-23"/>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中标人与采购人签订合同后，合同双方应严格执行合同条款，履行合同规定的义务，保证合</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5"/>
          <w:sz w:val="22"/>
          <w:szCs w:val="22"/>
          <w:highlight w:val="none"/>
        </w:rPr>
        <w:t>同的顺利完成。</w:t>
      </w:r>
    </w:p>
    <w:p w14:paraId="6BD941AE">
      <w:pPr>
        <w:spacing w:before="165" w:line="290" w:lineRule="auto"/>
        <w:ind w:left="23" w:right="81" w:firstLine="421"/>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32.2 在合同履行过程中，如发生合同纠纷，合同双方应按照《合</w:t>
      </w:r>
      <w:r>
        <w:rPr>
          <w:rFonts w:hint="eastAsia" w:asciiTheme="minorEastAsia" w:hAnsiTheme="minorEastAsia" w:eastAsiaTheme="minorEastAsia" w:cstheme="minorEastAsia"/>
          <w:color w:val="auto"/>
          <w:spacing w:val="-1"/>
          <w:sz w:val="22"/>
          <w:szCs w:val="22"/>
          <w:highlight w:val="none"/>
        </w:rPr>
        <w:t>同法》的有关规定进行处理。</w:t>
      </w:r>
    </w:p>
    <w:p w14:paraId="71918CB8">
      <w:pPr>
        <w:spacing w:before="166" w:line="221" w:lineRule="auto"/>
        <w:ind w:left="445"/>
        <w:outlineLvl w:val="2"/>
        <w:rPr>
          <w:rFonts w:hint="eastAsia" w:asciiTheme="minorEastAsia" w:hAnsiTheme="minorEastAsia" w:eastAsiaTheme="minorEastAsia" w:cstheme="minorEastAsia"/>
          <w:color w:val="auto"/>
          <w:sz w:val="22"/>
          <w:szCs w:val="22"/>
          <w:highlight w:val="none"/>
        </w:rPr>
      </w:pPr>
      <w:bookmarkStart w:id="73" w:name="_Toc6382"/>
      <w:r>
        <w:rPr>
          <w:rFonts w:hint="eastAsia" w:asciiTheme="minorEastAsia" w:hAnsiTheme="minorEastAsia" w:eastAsiaTheme="minorEastAsia" w:cstheme="minorEastAsia"/>
          <w:b/>
          <w:bCs/>
          <w:color w:val="auto"/>
          <w:spacing w:val="-6"/>
          <w:sz w:val="22"/>
          <w:szCs w:val="22"/>
          <w:highlight w:val="none"/>
        </w:rPr>
        <w:t>33.</w:t>
      </w:r>
      <w:r>
        <w:rPr>
          <w:rFonts w:hint="eastAsia" w:asciiTheme="minorEastAsia" w:hAnsiTheme="minorEastAsia" w:eastAsiaTheme="minorEastAsia" w:cstheme="minorEastAsia"/>
          <w:color w:val="auto"/>
          <w:spacing w:val="10"/>
          <w:sz w:val="22"/>
          <w:szCs w:val="22"/>
          <w:highlight w:val="none"/>
        </w:rPr>
        <w:t xml:space="preserve"> </w:t>
      </w:r>
      <w:r>
        <w:rPr>
          <w:rFonts w:hint="eastAsia" w:asciiTheme="minorEastAsia" w:hAnsiTheme="minorEastAsia" w:eastAsiaTheme="minorEastAsia" w:cstheme="minorEastAsia"/>
          <w:b/>
          <w:bCs/>
          <w:color w:val="auto"/>
          <w:spacing w:val="-6"/>
          <w:sz w:val="22"/>
          <w:szCs w:val="22"/>
          <w:highlight w:val="none"/>
        </w:rPr>
        <w:t>验收</w:t>
      </w:r>
      <w:bookmarkEnd w:id="73"/>
    </w:p>
    <w:p w14:paraId="6704AC4D">
      <w:pPr>
        <w:spacing w:before="164" w:line="345" w:lineRule="auto"/>
        <w:ind w:left="5" w:right="78" w:firstLine="497"/>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中标人与采购人应严格按照国家财政部《关于进一步加强政府采购需</w:t>
      </w:r>
      <w:r>
        <w:rPr>
          <w:rFonts w:hint="eastAsia" w:asciiTheme="minorEastAsia" w:hAnsiTheme="minorEastAsia" w:eastAsiaTheme="minorEastAsia" w:cstheme="minorEastAsia"/>
          <w:color w:val="auto"/>
          <w:spacing w:val="-1"/>
          <w:sz w:val="22"/>
          <w:szCs w:val="22"/>
          <w:highlight w:val="none"/>
        </w:rPr>
        <w:t>求和履约验收管理的指导意</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见》（财库〔2016〕205</w:t>
      </w:r>
      <w:r>
        <w:rPr>
          <w:rFonts w:hint="eastAsia" w:asciiTheme="minorEastAsia" w:hAnsiTheme="minorEastAsia" w:eastAsiaTheme="minorEastAsia" w:cstheme="minorEastAsia"/>
          <w:color w:val="auto"/>
          <w:spacing w:val="-43"/>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号）的要求进行验收。</w:t>
      </w:r>
    </w:p>
    <w:p w14:paraId="4C106B5C">
      <w:pPr>
        <w:spacing w:before="36" w:line="312" w:lineRule="auto"/>
        <w:ind w:left="1" w:right="78" w:firstLine="443"/>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33.1 采购人组织对供应商履约的验收。大型或者复杂</w:t>
      </w:r>
      <w:r>
        <w:rPr>
          <w:rFonts w:hint="eastAsia" w:asciiTheme="minorEastAsia" w:hAnsiTheme="minorEastAsia" w:eastAsiaTheme="minorEastAsia" w:cstheme="minorEastAsia"/>
          <w:color w:val="auto"/>
          <w:spacing w:val="-2"/>
          <w:sz w:val="22"/>
          <w:szCs w:val="22"/>
          <w:highlight w:val="none"/>
        </w:rPr>
        <w:t>的政府采购项目，应当邀请国家认可的质量</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检测机构参加验收工作。验收方成员应当在验收书上签字，并承担相应的法律责任。如果发现与合同</w:t>
      </w:r>
      <w:r>
        <w:rPr>
          <w:rFonts w:hint="eastAsia" w:asciiTheme="minorEastAsia" w:hAnsiTheme="minorEastAsia" w:eastAsiaTheme="minorEastAsia" w:cstheme="minorEastAsia"/>
          <w:color w:val="auto"/>
          <w:spacing w:val="5"/>
          <w:sz w:val="22"/>
          <w:szCs w:val="22"/>
          <w:highlight w:val="none"/>
        </w:rPr>
        <w:t xml:space="preserve"> </w:t>
      </w:r>
      <w:r>
        <w:rPr>
          <w:rFonts w:hint="eastAsia" w:asciiTheme="minorEastAsia" w:hAnsiTheme="minorEastAsia" w:eastAsiaTheme="minorEastAsia" w:cstheme="minorEastAsia"/>
          <w:color w:val="auto"/>
          <w:sz w:val="22"/>
          <w:szCs w:val="22"/>
          <w:highlight w:val="none"/>
        </w:rPr>
        <w:t>中要求不符，供应商须承担由此发生的一切损失和费用</w:t>
      </w:r>
      <w:r>
        <w:rPr>
          <w:rFonts w:hint="eastAsia" w:asciiTheme="minorEastAsia" w:hAnsiTheme="minorEastAsia" w:eastAsiaTheme="minorEastAsia" w:cstheme="minorEastAsia"/>
          <w:color w:val="auto"/>
          <w:spacing w:val="-1"/>
          <w:sz w:val="22"/>
          <w:szCs w:val="22"/>
          <w:highlight w:val="none"/>
        </w:rPr>
        <w:t>，并接受相应的处理。</w:t>
      </w:r>
    </w:p>
    <w:p w14:paraId="0C6FA59E">
      <w:pPr>
        <w:spacing w:before="168" w:line="289" w:lineRule="auto"/>
        <w:ind w:left="1" w:right="78" w:firstLine="443"/>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33.2 采购人可以邀请参加本项目的其他投标人或者第</w:t>
      </w:r>
      <w:r>
        <w:rPr>
          <w:rFonts w:hint="eastAsia" w:asciiTheme="minorEastAsia" w:hAnsiTheme="minorEastAsia" w:eastAsiaTheme="minorEastAsia" w:cstheme="minorEastAsia"/>
          <w:color w:val="auto"/>
          <w:spacing w:val="-2"/>
          <w:sz w:val="22"/>
          <w:szCs w:val="22"/>
          <w:highlight w:val="none"/>
        </w:rPr>
        <w:t>三方机构参与验收。参与验收的投标人或者</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第三方机构的意见作为验收书的参考资料一并存档。</w:t>
      </w:r>
    </w:p>
    <w:p w14:paraId="0EA11DFD">
      <w:pPr>
        <w:pStyle w:val="10"/>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pacing w:val="-1"/>
          <w:sz w:val="22"/>
          <w:szCs w:val="22"/>
          <w:highlight w:val="none"/>
        </w:rPr>
        <w:t>33.3 严格按照采购合同开展履约验收。采购人</w:t>
      </w:r>
      <w:r>
        <w:rPr>
          <w:rFonts w:hint="eastAsia" w:asciiTheme="minorEastAsia" w:hAnsiTheme="minorEastAsia" w:eastAsiaTheme="minorEastAsia" w:cstheme="minorEastAsia"/>
          <w:color w:val="auto"/>
          <w:spacing w:val="-2"/>
          <w:sz w:val="22"/>
          <w:szCs w:val="22"/>
          <w:highlight w:val="none"/>
        </w:rPr>
        <w:t>成立验收小组，按照采购合同的约定对供应商履约</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情况进行验收。验收时，按照采购合同的约定对每一项技术、服务、安全 标准的履约情况进行确认。验收结束后，应当出具验收书，列明各项标准的验收情况及 项目总体评价，由验收双方共同签署。验收结果与采购合同约定的资金支付及履约保证金返还条件挂钩。履约验收的各项资料应当存档备查。</w:t>
      </w:r>
    </w:p>
    <w:p w14:paraId="2988298A">
      <w:pPr>
        <w:spacing w:before="34" w:line="324" w:lineRule="auto"/>
        <w:ind w:left="1" w:right="78" w:firstLine="442"/>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33.4 验收合格的项目，采购人将根据采购合同的约定及时向供应商支付采购资金。 验收不合格的项目，采购人将依法及时处理。采购合同的履行、违约责任和解决争议的方式等适用《中华人民共</w:t>
      </w:r>
      <w:r>
        <w:rPr>
          <w:rFonts w:hint="eastAsia" w:asciiTheme="minorEastAsia" w:hAnsiTheme="minorEastAsia" w:eastAsiaTheme="minorEastAsia" w:cstheme="minorEastAsia"/>
          <w:color w:val="auto"/>
          <w:spacing w:val="4"/>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和国民法典》 。供应商在履约过程中有政府采购法律法规规定</w:t>
      </w:r>
      <w:r>
        <w:rPr>
          <w:rFonts w:hint="eastAsia" w:asciiTheme="minorEastAsia" w:hAnsiTheme="minorEastAsia" w:eastAsiaTheme="minorEastAsia" w:cstheme="minorEastAsia"/>
          <w:color w:val="auto"/>
          <w:spacing w:val="-2"/>
          <w:sz w:val="22"/>
          <w:szCs w:val="22"/>
          <w:highlight w:val="none"/>
        </w:rPr>
        <w:t>的违法违规情形的，采购人应当及时报告本级财政部门。</w:t>
      </w:r>
    </w:p>
    <w:p w14:paraId="3AF8047F">
      <w:pPr>
        <w:spacing w:before="164" w:line="291" w:lineRule="auto"/>
        <w:ind w:left="7" w:right="81" w:firstLine="436"/>
        <w:rPr>
          <w:rFonts w:hint="eastAsia" w:asciiTheme="minorEastAsia" w:hAnsiTheme="minorEastAsia" w:eastAsiaTheme="minorEastAsia" w:cstheme="minorEastAsia"/>
          <w:color w:val="auto"/>
          <w:spacing w:val="-3"/>
          <w:sz w:val="22"/>
          <w:szCs w:val="22"/>
          <w:highlight w:val="none"/>
        </w:rPr>
      </w:pPr>
      <w:r>
        <w:rPr>
          <w:rFonts w:hint="eastAsia" w:asciiTheme="minorEastAsia" w:hAnsiTheme="minorEastAsia" w:eastAsiaTheme="minorEastAsia" w:cstheme="minorEastAsia"/>
          <w:color w:val="auto"/>
          <w:sz w:val="22"/>
          <w:szCs w:val="22"/>
          <w:highlight w:val="none"/>
        </w:rPr>
        <w:t>33.5</w:t>
      </w:r>
      <w:r>
        <w:rPr>
          <w:rFonts w:hint="eastAsia" w:asciiTheme="minorEastAsia" w:hAnsiTheme="minorEastAsia" w:eastAsiaTheme="minorEastAsia" w:cstheme="minorEastAsia"/>
          <w:color w:val="auto"/>
          <w:spacing w:val="-47"/>
          <w:sz w:val="22"/>
          <w:szCs w:val="22"/>
          <w:highlight w:val="none"/>
        </w:rPr>
        <w:t xml:space="preserve"> </w:t>
      </w:r>
      <w:r>
        <w:rPr>
          <w:rFonts w:hint="eastAsia" w:asciiTheme="minorEastAsia" w:hAnsiTheme="minorEastAsia" w:eastAsiaTheme="minorEastAsia" w:cstheme="minorEastAsia"/>
          <w:color w:val="auto"/>
          <w:sz w:val="22"/>
          <w:szCs w:val="22"/>
          <w:highlight w:val="none"/>
        </w:rPr>
        <w:t>成交供应商需在履约验收后提供完备的验收报</w:t>
      </w:r>
      <w:r>
        <w:rPr>
          <w:rFonts w:hint="eastAsia" w:asciiTheme="minorEastAsia" w:hAnsiTheme="minorEastAsia" w:eastAsiaTheme="minorEastAsia" w:cstheme="minorEastAsia"/>
          <w:color w:val="auto"/>
          <w:spacing w:val="-1"/>
          <w:sz w:val="22"/>
          <w:szCs w:val="22"/>
          <w:highlight w:val="none"/>
        </w:rPr>
        <w:t>告原件一份递交至新疆众诚易盛工程项目管理有限公司</w:t>
      </w:r>
      <w:r>
        <w:rPr>
          <w:rFonts w:hint="eastAsia" w:asciiTheme="minorEastAsia" w:hAnsiTheme="minorEastAsia" w:eastAsiaTheme="minorEastAsia" w:cstheme="minorEastAsia"/>
          <w:color w:val="auto"/>
          <w:spacing w:val="-3"/>
          <w:sz w:val="22"/>
          <w:szCs w:val="22"/>
          <w:highlight w:val="none"/>
        </w:rPr>
        <w:t>留档。</w:t>
      </w:r>
    </w:p>
    <w:p w14:paraId="53470D64">
      <w:pPr>
        <w:spacing w:before="181" w:line="225" w:lineRule="auto"/>
        <w:jc w:val="center"/>
        <w:outlineLvl w:val="1"/>
        <w:rPr>
          <w:rFonts w:hint="eastAsia" w:asciiTheme="minorEastAsia" w:hAnsiTheme="minorEastAsia" w:eastAsiaTheme="minorEastAsia" w:cstheme="minorEastAsia"/>
          <w:color w:val="auto"/>
          <w:sz w:val="31"/>
          <w:szCs w:val="31"/>
          <w:highlight w:val="none"/>
        </w:rPr>
      </w:pPr>
      <w:bookmarkStart w:id="74" w:name="_Toc24692"/>
      <w:r>
        <w:rPr>
          <w:rFonts w:hint="eastAsia" w:asciiTheme="minorEastAsia" w:hAnsiTheme="minorEastAsia" w:eastAsiaTheme="minorEastAsia" w:cstheme="minorEastAsia"/>
          <w:b/>
          <w:bCs/>
          <w:color w:val="auto"/>
          <w:spacing w:val="6"/>
          <w:sz w:val="31"/>
          <w:szCs w:val="31"/>
          <w:highlight w:val="none"/>
        </w:rPr>
        <w:t>七、投标纪律要求</w:t>
      </w:r>
      <w:bookmarkEnd w:id="74"/>
    </w:p>
    <w:p w14:paraId="6B2B47D3">
      <w:pPr>
        <w:spacing w:before="229" w:line="220" w:lineRule="auto"/>
        <w:ind w:left="444"/>
        <w:outlineLvl w:val="2"/>
        <w:rPr>
          <w:rFonts w:hint="eastAsia" w:asciiTheme="minorEastAsia" w:hAnsiTheme="minorEastAsia" w:eastAsiaTheme="minorEastAsia" w:cstheme="minorEastAsia"/>
          <w:color w:val="auto"/>
          <w:sz w:val="22"/>
          <w:szCs w:val="22"/>
          <w:highlight w:val="none"/>
        </w:rPr>
      </w:pPr>
      <w:bookmarkStart w:id="75" w:name="_Toc11522"/>
      <w:r>
        <w:rPr>
          <w:rFonts w:hint="eastAsia" w:asciiTheme="minorEastAsia" w:hAnsiTheme="minorEastAsia" w:eastAsiaTheme="minorEastAsia" w:cstheme="minorEastAsia"/>
          <w:b/>
          <w:bCs/>
          <w:color w:val="auto"/>
          <w:spacing w:val="-3"/>
          <w:sz w:val="22"/>
          <w:szCs w:val="22"/>
          <w:highlight w:val="none"/>
        </w:rPr>
        <w:t>34.</w:t>
      </w:r>
      <w:r>
        <w:rPr>
          <w:rFonts w:hint="eastAsia" w:asciiTheme="minorEastAsia" w:hAnsiTheme="minorEastAsia" w:eastAsiaTheme="minorEastAsia" w:cstheme="minorEastAsia"/>
          <w:color w:val="auto"/>
          <w:spacing w:val="-3"/>
          <w:sz w:val="22"/>
          <w:szCs w:val="22"/>
          <w:highlight w:val="none"/>
        </w:rPr>
        <w:t xml:space="preserve"> </w:t>
      </w:r>
      <w:r>
        <w:rPr>
          <w:rFonts w:hint="eastAsia" w:asciiTheme="minorEastAsia" w:hAnsiTheme="minorEastAsia" w:eastAsiaTheme="minorEastAsia" w:cstheme="minorEastAsia"/>
          <w:b/>
          <w:bCs/>
          <w:color w:val="auto"/>
          <w:spacing w:val="-3"/>
          <w:sz w:val="22"/>
          <w:szCs w:val="22"/>
          <w:highlight w:val="none"/>
        </w:rPr>
        <w:t>供应商不得具有的情形</w:t>
      </w:r>
      <w:bookmarkEnd w:id="75"/>
    </w:p>
    <w:p w14:paraId="6966DC2B">
      <w:pPr>
        <w:spacing w:before="165" w:line="220" w:lineRule="auto"/>
        <w:ind w:left="48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供应商参加投标不得有下列情形：</w:t>
      </w:r>
    </w:p>
    <w:p w14:paraId="55230FB8">
      <w:pPr>
        <w:spacing w:before="165" w:line="220" w:lineRule="auto"/>
        <w:ind w:left="487"/>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（1）提供虚假材料谋取成交；</w:t>
      </w:r>
    </w:p>
    <w:p w14:paraId="08AB7FBF">
      <w:pPr>
        <w:spacing w:before="167" w:line="220" w:lineRule="auto"/>
        <w:ind w:left="487"/>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（2）采取不正当手段诋毁、排挤其他投标供应商；</w:t>
      </w:r>
    </w:p>
    <w:p w14:paraId="61212E72">
      <w:pPr>
        <w:spacing w:before="165" w:line="220" w:lineRule="auto"/>
        <w:ind w:left="487"/>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（3）与采购单位、其他投标供应商恶意串通；</w:t>
      </w:r>
    </w:p>
    <w:p w14:paraId="6A959A75">
      <w:pPr>
        <w:spacing w:before="165" w:line="220" w:lineRule="auto"/>
        <w:ind w:left="487"/>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（4）向采购单位、评审委员会成员行贿或者提供其他不正当利益；</w:t>
      </w:r>
    </w:p>
    <w:p w14:paraId="656EF0EF">
      <w:pPr>
        <w:spacing w:before="167" w:line="220" w:lineRule="auto"/>
        <w:ind w:left="487"/>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（5）在投标过程中与采购单位进行协商谈判；</w:t>
      </w:r>
    </w:p>
    <w:p w14:paraId="0331E8DF">
      <w:pPr>
        <w:spacing w:before="165" w:line="220" w:lineRule="auto"/>
        <w:ind w:left="487"/>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（6）成交后无正当理由拒不与采购人签订政府采购合同；</w:t>
      </w:r>
    </w:p>
    <w:p w14:paraId="6FDF8E77">
      <w:pPr>
        <w:spacing w:before="165" w:line="220" w:lineRule="auto"/>
        <w:ind w:left="487"/>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（7）未按照采购文件确定的事项签订政府采购合同；</w:t>
      </w:r>
    </w:p>
    <w:p w14:paraId="337E8397">
      <w:pPr>
        <w:spacing w:before="165" w:line="220" w:lineRule="auto"/>
        <w:ind w:left="487"/>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（8）将政府采购合同转包或者违规分包；</w:t>
      </w:r>
    </w:p>
    <w:p w14:paraId="1C266B32">
      <w:pPr>
        <w:spacing w:before="165" w:line="220" w:lineRule="auto"/>
        <w:ind w:left="487"/>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（9）提供假冒伪劣产品；</w:t>
      </w:r>
    </w:p>
    <w:p w14:paraId="1C94AAF9">
      <w:pPr>
        <w:spacing w:before="168" w:line="220" w:lineRule="auto"/>
        <w:ind w:left="487"/>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（10）擅自变更、中止或者终止政府采购合同；</w:t>
      </w:r>
    </w:p>
    <w:p w14:paraId="5E94EAFF">
      <w:pPr>
        <w:spacing w:before="165" w:line="220" w:lineRule="auto"/>
        <w:ind w:left="487"/>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（11）拒绝有关部门的监督检查或者向监督检查部门提供虚假情况；</w:t>
      </w:r>
    </w:p>
    <w:p w14:paraId="6694A5E4">
      <w:pPr>
        <w:spacing w:before="165" w:line="221" w:lineRule="auto"/>
        <w:ind w:left="487"/>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（12）法律法规规定的其他情形。</w:t>
      </w:r>
    </w:p>
    <w:p w14:paraId="774E6394">
      <w:pPr>
        <w:spacing w:before="166" w:line="345" w:lineRule="auto"/>
        <w:ind w:left="5" w:right="78" w:firstLine="475"/>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z w:val="22"/>
          <w:szCs w:val="22"/>
          <w:highlight w:val="none"/>
        </w:rPr>
        <w:t>供应商有上述情形的，按照规定追究法律责任，具备（1）-（10）条情形之一的，同时将取消成</w:t>
      </w:r>
      <w:r>
        <w:rPr>
          <w:rFonts w:hint="eastAsia" w:asciiTheme="minorEastAsia" w:hAnsiTheme="minorEastAsia" w:eastAsiaTheme="minorEastAsia" w:cstheme="minorEastAsia"/>
          <w:color w:val="auto"/>
          <w:spacing w:val="-1"/>
          <w:sz w:val="22"/>
          <w:szCs w:val="22"/>
          <w:highlight w:val="none"/>
        </w:rPr>
        <w:t>交资格或者认定成交无效。</w:t>
      </w:r>
    </w:p>
    <w:p w14:paraId="58B7301B">
      <w:pPr>
        <w:spacing w:before="101" w:line="225" w:lineRule="auto"/>
        <w:jc w:val="center"/>
        <w:outlineLvl w:val="1"/>
        <w:rPr>
          <w:rFonts w:hint="eastAsia" w:asciiTheme="minorEastAsia" w:hAnsiTheme="minorEastAsia" w:eastAsiaTheme="minorEastAsia" w:cstheme="minorEastAsia"/>
          <w:color w:val="auto"/>
          <w:sz w:val="31"/>
          <w:szCs w:val="31"/>
          <w:highlight w:val="none"/>
        </w:rPr>
      </w:pPr>
      <w:bookmarkStart w:id="76" w:name="_Toc17383"/>
      <w:r>
        <w:rPr>
          <w:rFonts w:hint="eastAsia" w:asciiTheme="minorEastAsia" w:hAnsiTheme="minorEastAsia" w:eastAsiaTheme="minorEastAsia" w:cstheme="minorEastAsia"/>
          <w:b/>
          <w:bCs/>
          <w:color w:val="auto"/>
          <w:spacing w:val="4"/>
          <w:sz w:val="31"/>
          <w:szCs w:val="31"/>
          <w:highlight w:val="none"/>
        </w:rPr>
        <w:t>八、支付货款</w:t>
      </w:r>
      <w:bookmarkEnd w:id="76"/>
    </w:p>
    <w:p w14:paraId="710CD1D4">
      <w:pPr>
        <w:spacing w:before="228" w:line="221" w:lineRule="auto"/>
        <w:ind w:left="444"/>
        <w:outlineLvl w:val="2"/>
        <w:rPr>
          <w:rFonts w:hint="eastAsia" w:asciiTheme="minorEastAsia" w:hAnsiTheme="minorEastAsia" w:eastAsiaTheme="minorEastAsia" w:cstheme="minorEastAsia"/>
          <w:color w:val="auto"/>
          <w:spacing w:val="-8"/>
          <w:sz w:val="22"/>
          <w:szCs w:val="22"/>
          <w:highlight w:val="none"/>
        </w:rPr>
      </w:pPr>
      <w:bookmarkStart w:id="77" w:name="_Toc6076"/>
      <w:r>
        <w:rPr>
          <w:rFonts w:hint="eastAsia" w:asciiTheme="minorEastAsia" w:hAnsiTheme="minorEastAsia" w:eastAsiaTheme="minorEastAsia" w:cstheme="minorEastAsia"/>
          <w:b/>
          <w:bCs/>
          <w:color w:val="auto"/>
          <w:spacing w:val="-8"/>
          <w:sz w:val="22"/>
          <w:szCs w:val="22"/>
          <w:highlight w:val="none"/>
        </w:rPr>
        <w:t>35.</w:t>
      </w:r>
      <w:r>
        <w:rPr>
          <w:rFonts w:hint="eastAsia" w:asciiTheme="minorEastAsia" w:hAnsiTheme="minorEastAsia" w:eastAsiaTheme="minorEastAsia" w:cstheme="minorEastAsia"/>
          <w:color w:val="auto"/>
          <w:spacing w:val="37"/>
          <w:sz w:val="22"/>
          <w:szCs w:val="22"/>
          <w:highlight w:val="none"/>
        </w:rPr>
        <w:t xml:space="preserve"> </w:t>
      </w:r>
      <w:r>
        <w:rPr>
          <w:rFonts w:hint="eastAsia" w:asciiTheme="minorEastAsia" w:hAnsiTheme="minorEastAsia" w:eastAsiaTheme="minorEastAsia" w:cstheme="minorEastAsia"/>
          <w:color w:val="auto"/>
          <w:spacing w:val="-8"/>
          <w:sz w:val="22"/>
          <w:szCs w:val="22"/>
          <w:highlight w:val="none"/>
        </w:rPr>
        <w:t>申请支付</w:t>
      </w:r>
      <w:bookmarkEnd w:id="77"/>
    </w:p>
    <w:p w14:paraId="64A749E1">
      <w:pPr>
        <w:spacing w:before="228" w:line="221" w:lineRule="auto"/>
        <w:ind w:firstLine="436" w:firstLineChars="200"/>
        <w:outlineLvl w:val="2"/>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pacing w:val="-1"/>
          <w:sz w:val="22"/>
          <w:szCs w:val="22"/>
          <w:highlight w:val="none"/>
        </w:rPr>
        <w:t>35.1</w:t>
      </w:r>
      <w:r>
        <w:rPr>
          <w:rFonts w:hint="eastAsia" w:asciiTheme="minorEastAsia" w:hAnsiTheme="minorEastAsia" w:eastAsiaTheme="minorEastAsia" w:cstheme="minorEastAsia"/>
          <w:color w:val="auto"/>
          <w:spacing w:val="-50"/>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采购项目验收合格，采购人签署验收单后，由采购人直接支</w:t>
      </w:r>
      <w:r>
        <w:rPr>
          <w:rFonts w:hint="eastAsia" w:asciiTheme="minorEastAsia" w:hAnsiTheme="minorEastAsia" w:eastAsiaTheme="minorEastAsia" w:cstheme="minorEastAsia"/>
          <w:color w:val="auto"/>
          <w:spacing w:val="-2"/>
          <w:sz w:val="22"/>
          <w:szCs w:val="22"/>
          <w:highlight w:val="none"/>
        </w:rPr>
        <w:t>付给中标人或者按照有关规定执</w:t>
      </w:r>
      <w:r>
        <w:rPr>
          <w:rFonts w:hint="eastAsia" w:asciiTheme="minorEastAsia" w:hAnsiTheme="minorEastAsia" w:eastAsiaTheme="minorEastAsia" w:cstheme="minorEastAsia"/>
          <w:color w:val="auto"/>
          <w:spacing w:val="-6"/>
          <w:sz w:val="22"/>
          <w:szCs w:val="22"/>
          <w:highlight w:val="none"/>
        </w:rPr>
        <w:t>行</w:t>
      </w:r>
      <w:r>
        <w:rPr>
          <w:rFonts w:hint="eastAsia" w:asciiTheme="minorEastAsia" w:hAnsiTheme="minorEastAsia" w:eastAsiaTheme="minorEastAsia" w:cstheme="minorEastAsia"/>
          <w:color w:val="auto"/>
          <w:spacing w:val="-6"/>
          <w:sz w:val="28"/>
          <w:szCs w:val="28"/>
          <w:highlight w:val="none"/>
        </w:rPr>
        <w:t>。</w:t>
      </w:r>
    </w:p>
    <w:p w14:paraId="1E3B4A92">
      <w:pPr>
        <w:spacing w:before="26" w:line="226" w:lineRule="auto"/>
        <w:jc w:val="center"/>
        <w:outlineLvl w:val="1"/>
        <w:rPr>
          <w:rFonts w:hint="eastAsia" w:asciiTheme="minorEastAsia" w:hAnsiTheme="minorEastAsia" w:eastAsiaTheme="minorEastAsia" w:cstheme="minorEastAsia"/>
          <w:color w:val="auto"/>
          <w:sz w:val="31"/>
          <w:szCs w:val="31"/>
          <w:highlight w:val="none"/>
        </w:rPr>
      </w:pPr>
      <w:bookmarkStart w:id="78" w:name="bookmark34"/>
      <w:bookmarkEnd w:id="78"/>
      <w:bookmarkStart w:id="79" w:name="_Toc26649"/>
      <w:r>
        <w:rPr>
          <w:rFonts w:hint="eastAsia" w:asciiTheme="minorEastAsia" w:hAnsiTheme="minorEastAsia" w:eastAsiaTheme="minorEastAsia" w:cstheme="minorEastAsia"/>
          <w:b/>
          <w:bCs/>
          <w:color w:val="auto"/>
          <w:spacing w:val="4"/>
          <w:sz w:val="31"/>
          <w:szCs w:val="31"/>
          <w:highlight w:val="none"/>
        </w:rPr>
        <w:t>九、质疑和投诉</w:t>
      </w:r>
      <w:bookmarkEnd w:id="79"/>
    </w:p>
    <w:p w14:paraId="5B7A9BF9">
      <w:pPr>
        <w:spacing w:before="226" w:line="289" w:lineRule="auto"/>
        <w:ind w:left="1" w:right="81" w:firstLine="442"/>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pacing w:val="1"/>
          <w:sz w:val="22"/>
          <w:szCs w:val="22"/>
          <w:highlight w:val="none"/>
        </w:rPr>
        <w:t>36．质疑、投诉的接收和处理严格按照《中华人共和国政府采购法》、《政府采购质疑和投诉办</w:t>
      </w:r>
      <w:r>
        <w:rPr>
          <w:rFonts w:hint="eastAsia" w:asciiTheme="minorEastAsia" w:hAnsiTheme="minorEastAsia" w:eastAsiaTheme="minorEastAsia" w:cstheme="minorEastAsia"/>
          <w:color w:val="auto"/>
          <w:sz w:val="22"/>
          <w:szCs w:val="22"/>
          <w:highlight w:val="none"/>
        </w:rPr>
        <w:t xml:space="preserve"> 法》、《财政部关于加强政府采购投标人投诉受理审查工作</w:t>
      </w:r>
      <w:r>
        <w:rPr>
          <w:rFonts w:hint="eastAsia" w:asciiTheme="minorEastAsia" w:hAnsiTheme="minorEastAsia" w:eastAsiaTheme="minorEastAsia" w:cstheme="minorEastAsia"/>
          <w:color w:val="auto"/>
          <w:spacing w:val="-1"/>
          <w:sz w:val="22"/>
          <w:szCs w:val="22"/>
          <w:highlight w:val="none"/>
        </w:rPr>
        <w:t>的通知》的规定办理。</w:t>
      </w:r>
    </w:p>
    <w:p w14:paraId="68363EB2">
      <w:pPr>
        <w:spacing w:before="72" w:line="345" w:lineRule="auto"/>
        <w:ind w:firstLine="440" w:firstLineChars="200"/>
        <w:rPr>
          <w:rFonts w:hint="eastAsia" w:asciiTheme="minorEastAsia" w:hAnsiTheme="minorEastAsia" w:eastAsiaTheme="minorEastAsia" w:cstheme="minorEastAsia"/>
          <w:color w:val="auto"/>
          <w:highlight w:val="none"/>
        </w:rPr>
        <w:sectPr>
          <w:pgSz w:w="11906" w:h="16840"/>
          <w:pgMar w:top="1440" w:right="1800" w:bottom="1440" w:left="1800" w:header="0" w:footer="0" w:gutter="0"/>
          <w:pgNumType w:fmt="decimal"/>
          <w:cols w:space="720" w:num="1"/>
        </w:sectPr>
      </w:pPr>
      <w:r>
        <w:rPr>
          <w:rFonts w:hint="eastAsia" w:asciiTheme="minorEastAsia" w:hAnsiTheme="minorEastAsia" w:eastAsiaTheme="minorEastAsia" w:cstheme="minorEastAsia"/>
          <w:color w:val="auto"/>
          <w:sz w:val="22"/>
          <w:szCs w:val="22"/>
          <w:highlight w:val="none"/>
        </w:rPr>
        <w:t>36.1</w:t>
      </w:r>
      <w:r>
        <w:rPr>
          <w:rFonts w:hint="eastAsia" w:asciiTheme="minorEastAsia" w:hAnsiTheme="minorEastAsia" w:eastAsiaTheme="minorEastAsia" w:cstheme="minorEastAsia"/>
          <w:color w:val="auto"/>
          <w:spacing w:val="-46"/>
          <w:sz w:val="22"/>
          <w:szCs w:val="22"/>
          <w:highlight w:val="none"/>
        </w:rPr>
        <w:t xml:space="preserve"> </w:t>
      </w:r>
      <w:r>
        <w:rPr>
          <w:rFonts w:hint="eastAsia" w:asciiTheme="minorEastAsia" w:hAnsiTheme="minorEastAsia" w:eastAsiaTheme="minorEastAsia" w:cstheme="minorEastAsia"/>
          <w:color w:val="auto"/>
          <w:sz w:val="22"/>
          <w:szCs w:val="22"/>
          <w:highlight w:val="none"/>
        </w:rPr>
        <w:t>投标人认为招标文件、采购过程和中标、成交结</w:t>
      </w:r>
      <w:r>
        <w:rPr>
          <w:rFonts w:hint="eastAsia" w:asciiTheme="minorEastAsia" w:hAnsiTheme="minorEastAsia" w:eastAsiaTheme="minorEastAsia" w:cstheme="minorEastAsia"/>
          <w:color w:val="auto"/>
          <w:spacing w:val="-1"/>
          <w:sz w:val="22"/>
          <w:szCs w:val="22"/>
          <w:highlight w:val="none"/>
        </w:rPr>
        <w:t>果使自己的权益受到损害的，可以在知道或</w:t>
      </w:r>
      <w:r>
        <w:rPr>
          <w:rFonts w:hint="eastAsia" w:asciiTheme="minorEastAsia" w:hAnsiTheme="minorEastAsia" w:eastAsiaTheme="minorEastAsia" w:cstheme="minorEastAsia"/>
          <w:color w:val="auto"/>
          <w:spacing w:val="1"/>
          <w:sz w:val="22"/>
          <w:szCs w:val="22"/>
          <w:highlight w:val="none"/>
        </w:rPr>
        <w:t>者应知其权益受到损害之日起七个工作日内，以书面形式向采购人提出质疑。针对同一采购环节的质</w:t>
      </w:r>
      <w:r>
        <w:rPr>
          <w:rFonts w:hint="eastAsia" w:asciiTheme="minorEastAsia" w:hAnsiTheme="minorEastAsia" w:eastAsiaTheme="minorEastAsia" w:cstheme="minorEastAsia"/>
          <w:color w:val="auto"/>
          <w:spacing w:val="3"/>
          <w:sz w:val="22"/>
          <w:szCs w:val="22"/>
          <w:highlight w:val="none"/>
        </w:rPr>
        <w:t xml:space="preserve"> </w:t>
      </w:r>
      <w:r>
        <w:rPr>
          <w:rFonts w:hint="eastAsia" w:asciiTheme="minorEastAsia" w:hAnsiTheme="minorEastAsia" w:eastAsiaTheme="minorEastAsia" w:cstheme="minorEastAsia"/>
          <w:color w:val="auto"/>
          <w:sz w:val="22"/>
          <w:szCs w:val="22"/>
          <w:highlight w:val="none"/>
        </w:rPr>
        <w:t>疑应一次性提出，提出质疑的投标人应当是参与所质</w:t>
      </w:r>
      <w:r>
        <w:rPr>
          <w:rFonts w:hint="eastAsia" w:asciiTheme="minorEastAsia" w:hAnsiTheme="minorEastAsia" w:eastAsiaTheme="minorEastAsia" w:cstheme="minorEastAsia"/>
          <w:color w:val="auto"/>
          <w:spacing w:val="-1"/>
          <w:sz w:val="22"/>
          <w:szCs w:val="22"/>
          <w:highlight w:val="none"/>
        </w:rPr>
        <w:t>疑项目招标活动的投标人。</w:t>
      </w:r>
    </w:p>
    <w:p w14:paraId="267E95DB">
      <w:pPr>
        <w:spacing w:before="33" w:line="350" w:lineRule="auto"/>
        <w:ind w:right="2" w:firstLine="440" w:firstLineChars="200"/>
        <w:jc w:val="both"/>
        <w:rPr>
          <w:rFonts w:hint="eastAsia" w:asciiTheme="minorEastAsia" w:hAnsiTheme="minorEastAsia" w:eastAsiaTheme="minorEastAsia" w:cstheme="minorEastAsia"/>
          <w:color w:val="auto"/>
          <w:sz w:val="22"/>
          <w:szCs w:val="22"/>
          <w:highlight w:val="none"/>
        </w:rPr>
      </w:pPr>
      <w:bookmarkStart w:id="80" w:name="bookmark32"/>
      <w:bookmarkEnd w:id="80"/>
      <w:r>
        <w:rPr>
          <w:rFonts w:hint="eastAsia" w:asciiTheme="minorEastAsia" w:hAnsiTheme="minorEastAsia" w:eastAsiaTheme="minorEastAsia" w:cstheme="minorEastAsia"/>
          <w:color w:val="auto"/>
          <w:sz w:val="22"/>
          <w:szCs w:val="22"/>
          <w:highlight w:val="none"/>
        </w:rPr>
        <w:t>36.2</w:t>
      </w:r>
      <w:r>
        <w:rPr>
          <w:rFonts w:hint="eastAsia" w:asciiTheme="minorEastAsia" w:hAnsiTheme="minorEastAsia" w:eastAsiaTheme="minorEastAsia" w:cstheme="minorEastAsia"/>
          <w:color w:val="auto"/>
          <w:spacing w:val="-46"/>
          <w:sz w:val="22"/>
          <w:szCs w:val="22"/>
          <w:highlight w:val="none"/>
        </w:rPr>
        <w:t xml:space="preserve"> </w:t>
      </w:r>
      <w:r>
        <w:rPr>
          <w:rFonts w:hint="eastAsia" w:asciiTheme="minorEastAsia" w:hAnsiTheme="minorEastAsia" w:eastAsiaTheme="minorEastAsia" w:cstheme="minorEastAsia"/>
          <w:color w:val="auto"/>
          <w:sz w:val="22"/>
          <w:szCs w:val="22"/>
          <w:highlight w:val="none"/>
        </w:rPr>
        <w:t>投标人可以委托代理人进行质疑和投诉。其</w:t>
      </w:r>
      <w:r>
        <w:rPr>
          <w:rFonts w:hint="eastAsia" w:asciiTheme="minorEastAsia" w:hAnsiTheme="minorEastAsia" w:eastAsiaTheme="minorEastAsia" w:cstheme="minorEastAsia"/>
          <w:color w:val="auto"/>
          <w:spacing w:val="-1"/>
          <w:sz w:val="22"/>
          <w:szCs w:val="22"/>
          <w:highlight w:val="none"/>
        </w:rPr>
        <w:t>授权委托书应当载明代理人的姓名或者名称、代</w:t>
      </w:r>
      <w:r>
        <w:rPr>
          <w:rFonts w:hint="eastAsia" w:asciiTheme="minorEastAsia" w:hAnsiTheme="minorEastAsia" w:eastAsiaTheme="minorEastAsia" w:cstheme="minorEastAsia"/>
          <w:color w:val="auto"/>
          <w:spacing w:val="1"/>
          <w:sz w:val="22"/>
          <w:szCs w:val="22"/>
          <w:highlight w:val="none"/>
        </w:rPr>
        <w:t>理事项、具体权限、期限和相关事项。投标人为自然人的，应当由本人签字；投标人为法人或者其他</w:t>
      </w:r>
      <w:r>
        <w:rPr>
          <w:rFonts w:hint="eastAsia" w:asciiTheme="minorEastAsia" w:hAnsiTheme="minorEastAsia" w:eastAsiaTheme="minorEastAsia" w:cstheme="minorEastAsia"/>
          <w:color w:val="auto"/>
          <w:spacing w:val="-1"/>
          <w:sz w:val="22"/>
          <w:szCs w:val="22"/>
          <w:highlight w:val="none"/>
        </w:rPr>
        <w:t>组织的，应当由法定代表人、主要负责人签字或者盖章，并加盖公章。</w:t>
      </w:r>
    </w:p>
    <w:p w14:paraId="2BDCBF13">
      <w:pPr>
        <w:spacing w:before="32" w:line="220" w:lineRule="auto"/>
        <w:ind w:left="436"/>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z w:val="22"/>
          <w:szCs w:val="22"/>
          <w:highlight w:val="none"/>
        </w:rPr>
        <w:t>代理人提出质疑和投诉，应当提交投标人签</w:t>
      </w:r>
      <w:r>
        <w:rPr>
          <w:rFonts w:hint="eastAsia" w:asciiTheme="minorEastAsia" w:hAnsiTheme="minorEastAsia" w:eastAsiaTheme="minorEastAsia" w:cstheme="minorEastAsia"/>
          <w:color w:val="auto"/>
          <w:spacing w:val="-1"/>
          <w:sz w:val="22"/>
          <w:szCs w:val="22"/>
          <w:highlight w:val="none"/>
        </w:rPr>
        <w:t>署的授权委托书。</w:t>
      </w:r>
    </w:p>
    <w:p w14:paraId="0FD09119">
      <w:pPr>
        <w:spacing w:before="32" w:line="220" w:lineRule="auto"/>
        <w:ind w:firstLine="436"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36.3</w:t>
      </w:r>
      <w:r>
        <w:rPr>
          <w:rFonts w:hint="eastAsia" w:asciiTheme="minorEastAsia" w:hAnsiTheme="minorEastAsia" w:eastAsiaTheme="minorEastAsia" w:cstheme="minorEastAsia"/>
          <w:color w:val="auto"/>
          <w:spacing w:val="-30"/>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投标人提出质疑应当提交质疑函和必要的证明材料。质疑函应当包括下列内容：</w:t>
      </w:r>
    </w:p>
    <w:p w14:paraId="0C68FCE6">
      <w:pPr>
        <w:spacing w:before="167" w:line="221" w:lineRule="auto"/>
        <w:ind w:left="443"/>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（一）投标人的姓名或者名称、地址、邮编、联系人及联系电话；</w:t>
      </w:r>
    </w:p>
    <w:p w14:paraId="3F90531F">
      <w:pPr>
        <w:spacing w:before="163" w:line="221" w:lineRule="auto"/>
        <w:ind w:left="443"/>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（二）质疑项目的名称、编号；</w:t>
      </w:r>
    </w:p>
    <w:p w14:paraId="3135F311">
      <w:pPr>
        <w:spacing w:before="163" w:line="221" w:lineRule="auto"/>
        <w:ind w:left="443"/>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（三）具体、明确的质疑事项和与质疑事项相关的请求；</w:t>
      </w:r>
    </w:p>
    <w:p w14:paraId="39408999">
      <w:pPr>
        <w:spacing w:before="166" w:line="220" w:lineRule="auto"/>
        <w:ind w:left="443"/>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（四）事实依据；</w:t>
      </w:r>
    </w:p>
    <w:p w14:paraId="5A1EC2D3">
      <w:pPr>
        <w:spacing w:before="165" w:line="220" w:lineRule="auto"/>
        <w:ind w:left="443"/>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（五）必要的法律依据；</w:t>
      </w:r>
    </w:p>
    <w:p w14:paraId="188F1EDB">
      <w:pPr>
        <w:spacing w:before="165" w:line="222" w:lineRule="auto"/>
        <w:ind w:left="443"/>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（六）提出质疑的日期。</w:t>
      </w:r>
    </w:p>
    <w:p w14:paraId="6E50F292">
      <w:pPr>
        <w:spacing w:before="164" w:line="345" w:lineRule="auto"/>
        <w:ind w:left="6" w:right="2" w:firstLine="433"/>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pacing w:val="1"/>
          <w:sz w:val="22"/>
          <w:szCs w:val="22"/>
          <w:highlight w:val="none"/>
        </w:rPr>
        <w:t>投标人为自然人的，应当由本人签字；投标人为法人或者其他组织的，应当由法定代表人、主要</w:t>
      </w:r>
      <w:r>
        <w:rPr>
          <w:rFonts w:hint="eastAsia" w:asciiTheme="minorEastAsia" w:hAnsiTheme="minorEastAsia" w:eastAsiaTheme="minorEastAsia" w:cstheme="minorEastAsia"/>
          <w:color w:val="auto"/>
          <w:spacing w:val="-1"/>
          <w:sz w:val="22"/>
          <w:szCs w:val="22"/>
          <w:highlight w:val="none"/>
        </w:rPr>
        <w:t>负责人或者其被授权人签字或盖章，并加盖公章。</w:t>
      </w:r>
    </w:p>
    <w:p w14:paraId="2708AA78">
      <w:pPr>
        <w:keepNext w:val="0"/>
        <w:keepLines w:val="0"/>
        <w:pageBreakBefore w:val="0"/>
        <w:widowControl/>
        <w:kinsoku w:val="0"/>
        <w:wordWrap/>
        <w:overflowPunct/>
        <w:topLinePunct w:val="0"/>
        <w:autoSpaceDE w:val="0"/>
        <w:autoSpaceDN w:val="0"/>
        <w:bidi w:val="0"/>
        <w:adjustRightInd w:val="0"/>
        <w:snapToGrid w:val="0"/>
        <w:spacing w:before="164" w:line="240" w:lineRule="auto"/>
        <w:ind w:left="6" w:right="0" w:firstLine="431"/>
        <w:textAlignment w:val="baseline"/>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rPr>
        <w:t>接收质疑函的方式：书面形式</w:t>
      </w:r>
      <w:r>
        <w:rPr>
          <w:rFonts w:hint="eastAsia" w:asciiTheme="minorEastAsia" w:hAnsiTheme="minorEastAsia" w:eastAsiaTheme="minorEastAsia" w:cstheme="minorEastAsia"/>
          <w:color w:val="auto"/>
          <w:spacing w:val="-1"/>
          <w:sz w:val="22"/>
          <w:szCs w:val="22"/>
          <w:highlight w:val="none"/>
          <w:lang w:val="en-US" w:eastAsia="zh-CN"/>
        </w:rPr>
        <w:t xml:space="preserve"> </w:t>
      </w:r>
    </w:p>
    <w:p w14:paraId="27DDC80C">
      <w:pPr>
        <w:keepNext w:val="0"/>
        <w:keepLines w:val="0"/>
        <w:pageBreakBefore w:val="0"/>
        <w:widowControl/>
        <w:kinsoku w:val="0"/>
        <w:wordWrap/>
        <w:overflowPunct/>
        <w:topLinePunct w:val="0"/>
        <w:autoSpaceDE w:val="0"/>
        <w:autoSpaceDN w:val="0"/>
        <w:bidi w:val="0"/>
        <w:adjustRightInd w:val="0"/>
        <w:snapToGrid w:val="0"/>
        <w:spacing w:before="164" w:line="240" w:lineRule="auto"/>
        <w:ind w:left="6" w:right="0" w:firstLine="431"/>
        <w:textAlignment w:val="baseline"/>
        <w:rPr>
          <w:rFonts w:hint="eastAsia" w:asciiTheme="minorEastAsia" w:hAnsiTheme="minorEastAsia" w:eastAsiaTheme="minorEastAsia" w:cstheme="minorEastAsia"/>
          <w:color w:val="auto"/>
          <w:spacing w:val="-1"/>
          <w:sz w:val="22"/>
          <w:szCs w:val="22"/>
          <w:highlight w:val="none"/>
          <w:lang w:eastAsia="zh-CN"/>
        </w:rPr>
      </w:pPr>
      <w:r>
        <w:rPr>
          <w:rFonts w:hint="eastAsia" w:asciiTheme="minorEastAsia" w:hAnsiTheme="minorEastAsia" w:eastAsiaTheme="minorEastAsia" w:cstheme="minorEastAsia"/>
          <w:color w:val="auto"/>
          <w:spacing w:val="-1"/>
          <w:sz w:val="22"/>
          <w:szCs w:val="22"/>
          <w:highlight w:val="none"/>
        </w:rPr>
        <w:t>联系部门：</w:t>
      </w:r>
      <w:r>
        <w:rPr>
          <w:rFonts w:hint="eastAsia" w:asciiTheme="minorEastAsia" w:hAnsiTheme="minorEastAsia" w:eastAsiaTheme="minorEastAsia" w:cstheme="minorEastAsia"/>
          <w:color w:val="auto"/>
          <w:spacing w:val="-1"/>
          <w:sz w:val="22"/>
          <w:szCs w:val="22"/>
          <w:highlight w:val="none"/>
          <w:lang w:eastAsia="zh-CN"/>
        </w:rPr>
        <w:t>新疆众诚易盛工程项目管理有限公司</w:t>
      </w:r>
    </w:p>
    <w:p w14:paraId="0ABD57FC">
      <w:pPr>
        <w:keepNext w:val="0"/>
        <w:keepLines w:val="0"/>
        <w:pageBreakBefore w:val="0"/>
        <w:widowControl/>
        <w:kinsoku w:val="0"/>
        <w:wordWrap/>
        <w:overflowPunct/>
        <w:topLinePunct w:val="0"/>
        <w:autoSpaceDE w:val="0"/>
        <w:autoSpaceDN w:val="0"/>
        <w:bidi w:val="0"/>
        <w:adjustRightInd w:val="0"/>
        <w:snapToGrid w:val="0"/>
        <w:spacing w:before="164" w:line="240" w:lineRule="auto"/>
        <w:ind w:left="6" w:right="0" w:firstLine="431"/>
        <w:textAlignment w:val="baseline"/>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rPr>
        <w:t>联系人及联系电话：</w:t>
      </w:r>
      <w:r>
        <w:rPr>
          <w:rFonts w:hint="eastAsia" w:asciiTheme="minorEastAsia" w:hAnsiTheme="minorEastAsia" w:eastAsiaTheme="minorEastAsia" w:cstheme="minorEastAsia"/>
          <w:color w:val="auto"/>
          <w:spacing w:val="-1"/>
          <w:sz w:val="22"/>
          <w:szCs w:val="22"/>
          <w:highlight w:val="none"/>
          <w:lang w:val="en-US" w:eastAsia="zh-CN"/>
        </w:rPr>
        <w:t>文思雨</w:t>
      </w:r>
      <w:r>
        <w:rPr>
          <w:rFonts w:hint="eastAsia" w:asciiTheme="minorEastAsia" w:hAnsiTheme="minorEastAsia" w:eastAsiaTheme="minorEastAsia" w:cstheme="minorEastAsia"/>
          <w:color w:val="auto"/>
          <w:spacing w:val="-1"/>
          <w:sz w:val="22"/>
          <w:szCs w:val="22"/>
          <w:highlight w:val="none"/>
          <w:lang w:eastAsia="zh-CN"/>
        </w:rPr>
        <w:t>1991430</w:t>
      </w:r>
      <w:r>
        <w:rPr>
          <w:rFonts w:hint="eastAsia" w:asciiTheme="minorEastAsia" w:hAnsiTheme="minorEastAsia" w:eastAsiaTheme="minorEastAsia" w:cstheme="minorEastAsia"/>
          <w:color w:val="auto"/>
          <w:spacing w:val="-1"/>
          <w:sz w:val="22"/>
          <w:szCs w:val="22"/>
          <w:highlight w:val="none"/>
          <w:lang w:val="en-US" w:eastAsia="zh-CN"/>
        </w:rPr>
        <w:t>1363</w:t>
      </w:r>
    </w:p>
    <w:p w14:paraId="5CA3AFFC">
      <w:pPr>
        <w:keepNext w:val="0"/>
        <w:keepLines w:val="0"/>
        <w:pageBreakBefore w:val="0"/>
        <w:widowControl/>
        <w:kinsoku w:val="0"/>
        <w:wordWrap/>
        <w:overflowPunct/>
        <w:topLinePunct w:val="0"/>
        <w:autoSpaceDE w:val="0"/>
        <w:autoSpaceDN w:val="0"/>
        <w:bidi w:val="0"/>
        <w:adjustRightInd w:val="0"/>
        <w:snapToGrid w:val="0"/>
        <w:spacing w:before="164" w:line="240" w:lineRule="auto"/>
        <w:ind w:left="6" w:right="0" w:firstLine="431"/>
        <w:textAlignment w:val="baseline"/>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通讯地址：</w:t>
      </w:r>
      <w:r>
        <w:rPr>
          <w:rFonts w:hint="eastAsia" w:asciiTheme="minorEastAsia" w:hAnsiTheme="minorEastAsia" w:eastAsiaTheme="minorEastAsia" w:cstheme="minorEastAsia"/>
          <w:color w:val="auto"/>
          <w:spacing w:val="-2"/>
          <w:sz w:val="22"/>
          <w:szCs w:val="22"/>
          <w:highlight w:val="none"/>
          <w:lang w:val="en-US" w:eastAsia="zh-CN"/>
        </w:rPr>
        <w:t>博乐市中央公馆A1栋楼二楼</w:t>
      </w:r>
    </w:p>
    <w:p w14:paraId="68D392F2">
      <w:pPr>
        <w:spacing w:before="167" w:line="289" w:lineRule="auto"/>
        <w:ind w:left="15" w:firstLine="426"/>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36.4</w:t>
      </w:r>
      <w:r>
        <w:rPr>
          <w:rFonts w:hint="eastAsia" w:asciiTheme="minorEastAsia" w:hAnsiTheme="minorEastAsia" w:eastAsiaTheme="minorEastAsia" w:cstheme="minorEastAsia"/>
          <w:color w:val="auto"/>
          <w:spacing w:val="-48"/>
          <w:sz w:val="22"/>
          <w:szCs w:val="22"/>
          <w:highlight w:val="none"/>
        </w:rPr>
        <w:t xml:space="preserve"> </w:t>
      </w:r>
      <w:r>
        <w:rPr>
          <w:rFonts w:hint="eastAsia" w:asciiTheme="minorEastAsia" w:hAnsiTheme="minorEastAsia" w:eastAsiaTheme="minorEastAsia" w:cstheme="minorEastAsia"/>
          <w:color w:val="auto"/>
          <w:sz w:val="22"/>
          <w:szCs w:val="22"/>
          <w:highlight w:val="none"/>
        </w:rPr>
        <w:t>质疑供应商对采购人、采购代理机构的答复不满意，</w:t>
      </w:r>
      <w:r>
        <w:rPr>
          <w:rFonts w:hint="eastAsia" w:asciiTheme="minorEastAsia" w:hAnsiTheme="minorEastAsia" w:eastAsiaTheme="minorEastAsia" w:cstheme="minorEastAsia"/>
          <w:color w:val="auto"/>
          <w:spacing w:val="-1"/>
          <w:sz w:val="22"/>
          <w:szCs w:val="22"/>
          <w:highlight w:val="none"/>
        </w:rPr>
        <w:t>或者采购人、采购代理机构未在规定时</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间内作出答复的，可以在答复期满后</w:t>
      </w:r>
      <w:r>
        <w:rPr>
          <w:rFonts w:hint="eastAsia" w:asciiTheme="minorEastAsia" w:hAnsiTheme="minorEastAsia" w:eastAsiaTheme="minorEastAsia" w:cstheme="minorEastAsia"/>
          <w:color w:val="auto"/>
          <w:spacing w:val="-33"/>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15</w:t>
      </w:r>
      <w:r>
        <w:rPr>
          <w:rFonts w:hint="eastAsia" w:asciiTheme="minorEastAsia" w:hAnsiTheme="minorEastAsia" w:eastAsiaTheme="minorEastAsia" w:cstheme="minorEastAsia"/>
          <w:color w:val="auto"/>
          <w:spacing w:val="-46"/>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个工作日内向本办法</w:t>
      </w:r>
      <w:r>
        <w:rPr>
          <w:rFonts w:hint="eastAsia" w:asciiTheme="minorEastAsia" w:hAnsiTheme="minorEastAsia" w:eastAsiaTheme="minorEastAsia" w:cstheme="minorEastAsia"/>
          <w:color w:val="auto"/>
          <w:spacing w:val="-2"/>
          <w:sz w:val="22"/>
          <w:szCs w:val="22"/>
          <w:highlight w:val="none"/>
        </w:rPr>
        <w:t>第六条规定的财政部门提起投诉。</w:t>
      </w:r>
    </w:p>
    <w:p w14:paraId="1BE0294C">
      <w:pPr>
        <w:spacing w:before="166" w:line="290" w:lineRule="auto"/>
        <w:ind w:left="5" w:firstLine="436"/>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pacing w:val="-5"/>
          <w:sz w:val="22"/>
          <w:szCs w:val="22"/>
          <w:highlight w:val="none"/>
        </w:rPr>
        <w:t>36.5</w:t>
      </w:r>
      <w:r>
        <w:rPr>
          <w:rFonts w:hint="eastAsia" w:asciiTheme="minorEastAsia" w:hAnsiTheme="minorEastAsia" w:eastAsiaTheme="minorEastAsia" w:cstheme="minorEastAsia"/>
          <w:color w:val="auto"/>
          <w:spacing w:val="-46"/>
          <w:sz w:val="22"/>
          <w:szCs w:val="22"/>
          <w:highlight w:val="none"/>
        </w:rPr>
        <w:t xml:space="preserve"> </w:t>
      </w:r>
      <w:r>
        <w:rPr>
          <w:rFonts w:hint="eastAsia" w:asciiTheme="minorEastAsia" w:hAnsiTheme="minorEastAsia" w:eastAsiaTheme="minorEastAsia" w:cstheme="minorEastAsia"/>
          <w:color w:val="auto"/>
          <w:spacing w:val="-5"/>
          <w:sz w:val="22"/>
          <w:szCs w:val="22"/>
          <w:highlight w:val="none"/>
        </w:rPr>
        <w:t>投诉人投诉时，应当提交投诉书和必要的证明材料，并按照被投</w:t>
      </w:r>
      <w:r>
        <w:rPr>
          <w:rFonts w:hint="eastAsia" w:asciiTheme="minorEastAsia" w:hAnsiTheme="minorEastAsia" w:eastAsiaTheme="minorEastAsia" w:cstheme="minorEastAsia"/>
          <w:color w:val="auto"/>
          <w:spacing w:val="-6"/>
          <w:sz w:val="22"/>
          <w:szCs w:val="22"/>
          <w:highlight w:val="none"/>
        </w:rPr>
        <w:t>诉采购人、采购代理机构（以</w:t>
      </w:r>
      <w:r>
        <w:rPr>
          <w:rFonts w:hint="eastAsia" w:asciiTheme="minorEastAsia" w:hAnsiTheme="minorEastAsia" w:eastAsiaTheme="minorEastAsia" w:cstheme="minorEastAsia"/>
          <w:color w:val="auto"/>
          <w:sz w:val="22"/>
          <w:szCs w:val="22"/>
          <w:highlight w:val="none"/>
        </w:rPr>
        <w:t>下简称被投诉人）和与投诉事项有关的投标人数量提供投诉</w:t>
      </w:r>
      <w:r>
        <w:rPr>
          <w:rFonts w:hint="eastAsia" w:asciiTheme="minorEastAsia" w:hAnsiTheme="minorEastAsia" w:eastAsiaTheme="minorEastAsia" w:cstheme="minorEastAsia"/>
          <w:color w:val="auto"/>
          <w:spacing w:val="-1"/>
          <w:sz w:val="22"/>
          <w:szCs w:val="22"/>
          <w:highlight w:val="none"/>
        </w:rPr>
        <w:t>书的副本。投诉书应当包括下列内容：</w:t>
      </w:r>
    </w:p>
    <w:p w14:paraId="053D5F23">
      <w:pPr>
        <w:spacing w:before="166" w:line="290" w:lineRule="auto"/>
        <w:ind w:firstLine="440" w:firstLineChars="200"/>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rPr>
        <w:t>（一）投诉人和被投诉人的姓名或者名称、通讯</w:t>
      </w:r>
      <w:r>
        <w:rPr>
          <w:rFonts w:hint="eastAsia" w:asciiTheme="minorEastAsia" w:hAnsiTheme="minorEastAsia" w:eastAsiaTheme="minorEastAsia" w:cstheme="minorEastAsia"/>
          <w:color w:val="auto"/>
          <w:spacing w:val="-1"/>
          <w:sz w:val="22"/>
          <w:szCs w:val="22"/>
          <w:highlight w:val="none"/>
        </w:rPr>
        <w:t>地址、邮编、联系人及联系电话</w:t>
      </w:r>
      <w:r>
        <w:rPr>
          <w:rFonts w:hint="eastAsia" w:asciiTheme="minorEastAsia" w:hAnsiTheme="minorEastAsia" w:eastAsiaTheme="minorEastAsia" w:cstheme="minorEastAsia"/>
          <w:color w:val="auto"/>
          <w:spacing w:val="-1"/>
          <w:sz w:val="22"/>
          <w:szCs w:val="22"/>
          <w:highlight w:val="none"/>
          <w:lang w:eastAsia="zh-CN"/>
        </w:rPr>
        <w:t>；</w:t>
      </w:r>
    </w:p>
    <w:p w14:paraId="109DD360">
      <w:pPr>
        <w:spacing w:before="164" w:line="220" w:lineRule="auto"/>
        <w:ind w:left="443"/>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（二）质疑和质疑答复情况说明及相关证明材料；</w:t>
      </w:r>
    </w:p>
    <w:p w14:paraId="2D96B843">
      <w:pPr>
        <w:spacing w:before="168" w:line="221" w:lineRule="auto"/>
        <w:ind w:left="443"/>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（三）具体、明确的投诉事项和与投诉事项相关的投诉请求；</w:t>
      </w:r>
    </w:p>
    <w:p w14:paraId="79CD88E5">
      <w:pPr>
        <w:spacing w:before="164" w:line="220" w:lineRule="auto"/>
        <w:ind w:left="443"/>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（四）事实依据；</w:t>
      </w:r>
    </w:p>
    <w:p w14:paraId="19B5A16F">
      <w:pPr>
        <w:spacing w:before="165" w:line="220" w:lineRule="auto"/>
        <w:ind w:left="443"/>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（五）法律依据；</w:t>
      </w:r>
    </w:p>
    <w:p w14:paraId="0CEB77D9">
      <w:pPr>
        <w:spacing w:before="166" w:line="222" w:lineRule="auto"/>
        <w:ind w:left="443"/>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（六）提起投诉的日期。</w:t>
      </w:r>
    </w:p>
    <w:p w14:paraId="5A7E7374">
      <w:pPr>
        <w:spacing w:before="163" w:line="345" w:lineRule="auto"/>
        <w:ind w:left="6" w:right="2" w:firstLine="433"/>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投诉人为自然人的，应当由本人签字；投诉人为法人或者其他组织的，应当由法定代表人、主要</w:t>
      </w:r>
      <w:r>
        <w:rPr>
          <w:rFonts w:hint="eastAsia" w:asciiTheme="minorEastAsia" w:hAnsiTheme="minorEastAsia" w:eastAsiaTheme="minorEastAsia" w:cstheme="minorEastAsia"/>
          <w:color w:val="auto"/>
          <w:spacing w:val="-1"/>
          <w:sz w:val="22"/>
          <w:szCs w:val="22"/>
          <w:highlight w:val="none"/>
        </w:rPr>
        <w:t>负责人，或者其授权代表签字或者盖章，并加盖公章。</w:t>
      </w:r>
    </w:p>
    <w:p w14:paraId="24F25C43">
      <w:pPr>
        <w:spacing w:before="36" w:line="345" w:lineRule="auto"/>
        <w:ind w:left="16" w:right="2" w:firstLine="425"/>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36.6</w:t>
      </w:r>
      <w:r>
        <w:rPr>
          <w:rFonts w:hint="eastAsia" w:asciiTheme="minorEastAsia" w:hAnsiTheme="minorEastAsia" w:eastAsiaTheme="minorEastAsia" w:cstheme="minorEastAsia"/>
          <w:color w:val="auto"/>
          <w:spacing w:val="-46"/>
          <w:sz w:val="22"/>
          <w:szCs w:val="22"/>
          <w:highlight w:val="none"/>
        </w:rPr>
        <w:t xml:space="preserve"> </w:t>
      </w:r>
      <w:r>
        <w:rPr>
          <w:rFonts w:hint="eastAsia" w:asciiTheme="minorEastAsia" w:hAnsiTheme="minorEastAsia" w:eastAsiaTheme="minorEastAsia" w:cstheme="minorEastAsia"/>
          <w:color w:val="auto"/>
          <w:sz w:val="22"/>
          <w:szCs w:val="22"/>
          <w:highlight w:val="none"/>
        </w:rPr>
        <w:t>投诉人应当根据《政府采购质疑和投诉办法</w:t>
      </w:r>
      <w:r>
        <w:rPr>
          <w:rFonts w:hint="eastAsia" w:asciiTheme="minorEastAsia" w:hAnsiTheme="minorEastAsia" w:eastAsiaTheme="minorEastAsia" w:cstheme="minorEastAsia"/>
          <w:color w:val="auto"/>
          <w:spacing w:val="-1"/>
          <w:sz w:val="22"/>
          <w:szCs w:val="22"/>
          <w:highlight w:val="none"/>
        </w:rPr>
        <w:t>》第七条第二款规定的信息内容，并按照其规定</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4"/>
          <w:sz w:val="22"/>
          <w:szCs w:val="22"/>
          <w:highlight w:val="none"/>
        </w:rPr>
        <w:t>的方式提起投诉。</w:t>
      </w:r>
    </w:p>
    <w:p w14:paraId="26BABF8E">
      <w:pPr>
        <w:spacing w:before="31" w:line="221" w:lineRule="auto"/>
        <w:ind w:left="44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投诉人提起投诉应当符合下列条件：</w:t>
      </w:r>
    </w:p>
    <w:p w14:paraId="077C9D5B">
      <w:pPr>
        <w:spacing w:before="164" w:line="220" w:lineRule="auto"/>
        <w:ind w:left="443"/>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（一）提起投诉前已依法进行质疑；</w:t>
      </w:r>
    </w:p>
    <w:p w14:paraId="0A00E9B0">
      <w:pPr>
        <w:spacing w:before="72" w:line="220" w:lineRule="auto"/>
        <w:ind w:left="447"/>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（二）投诉书内容符合本办法的规定；</w:t>
      </w:r>
    </w:p>
    <w:p w14:paraId="3DC9FF6A">
      <w:pPr>
        <w:spacing w:before="164" w:line="221" w:lineRule="auto"/>
        <w:ind w:left="447"/>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（三）在投诉有效期限内提起投诉；</w:t>
      </w:r>
    </w:p>
    <w:p w14:paraId="7279D4CA">
      <w:pPr>
        <w:spacing w:before="163" w:line="221" w:lineRule="auto"/>
        <w:ind w:left="447"/>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（四）同一投诉事项未经财政部门投诉处理；</w:t>
      </w:r>
    </w:p>
    <w:p w14:paraId="6565C41F">
      <w:pPr>
        <w:spacing w:before="163" w:line="221" w:lineRule="auto"/>
        <w:ind w:left="447"/>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（五）财政部规定的其他条件。</w:t>
      </w:r>
    </w:p>
    <w:p w14:paraId="2AA6BDC9">
      <w:pPr>
        <w:pStyle w:val="3"/>
        <w:spacing w:line="256" w:lineRule="auto"/>
        <w:rPr>
          <w:rFonts w:hint="eastAsia" w:asciiTheme="minorEastAsia" w:hAnsiTheme="minorEastAsia" w:eastAsiaTheme="minorEastAsia" w:cstheme="minorEastAsia"/>
          <w:color w:val="auto"/>
          <w:highlight w:val="none"/>
        </w:rPr>
      </w:pPr>
    </w:p>
    <w:p w14:paraId="11E2DA12">
      <w:pPr>
        <w:spacing w:before="72" w:line="222" w:lineRule="auto"/>
        <w:ind w:left="441"/>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
          <w:bCs/>
          <w:color w:val="auto"/>
          <w:spacing w:val="-3"/>
          <w:sz w:val="22"/>
          <w:szCs w:val="22"/>
          <w:highlight w:val="none"/>
        </w:rPr>
        <w:t>恶意行为的处理细则</w:t>
      </w:r>
    </w:p>
    <w:p w14:paraId="3A5F1C26">
      <w:pPr>
        <w:spacing w:before="216" w:line="220" w:lineRule="auto"/>
        <w:ind w:firstLine="432" w:firstLineChars="20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1、 若供应商的响应文件中合格供应商应符合条件缺</w:t>
      </w:r>
      <w:r>
        <w:rPr>
          <w:rFonts w:hint="eastAsia" w:asciiTheme="minorEastAsia" w:hAnsiTheme="minorEastAsia" w:eastAsiaTheme="minorEastAsia" w:cstheme="minorEastAsia"/>
          <w:color w:val="auto"/>
          <w:spacing w:val="-3"/>
          <w:sz w:val="22"/>
          <w:szCs w:val="22"/>
          <w:highlight w:val="none"/>
        </w:rPr>
        <w:t>少任何一项，供应商将承担投标无效的风险。</w:t>
      </w:r>
    </w:p>
    <w:p w14:paraId="6BC01955">
      <w:pPr>
        <w:spacing w:before="219" w:line="311" w:lineRule="auto"/>
        <w:ind w:right="81" w:firstLine="442"/>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2、 经查实，若供应商有提供虚假证明文件的行为，采购人将再视情节轻重和影响程度做出：在</w:t>
      </w:r>
      <w:r>
        <w:rPr>
          <w:rFonts w:hint="eastAsia" w:asciiTheme="minorEastAsia" w:hAnsiTheme="minorEastAsia" w:eastAsiaTheme="minorEastAsia" w:cstheme="minorEastAsia"/>
          <w:color w:val="auto"/>
          <w:spacing w:val="2"/>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政府采购相关网站予以曝光、向有关部门通报。</w:t>
      </w:r>
    </w:p>
    <w:p w14:paraId="5AF49F3B">
      <w:pPr>
        <w:spacing w:before="219" w:line="357" w:lineRule="auto"/>
        <w:ind w:right="78" w:firstLine="44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1"/>
          <w:sz w:val="22"/>
          <w:szCs w:val="22"/>
          <w:highlight w:val="none"/>
        </w:rPr>
        <w:t>3、供应商认为采购文件、采购过程、成交结果使</w:t>
      </w:r>
      <w:r>
        <w:rPr>
          <w:rFonts w:hint="eastAsia" w:asciiTheme="minorEastAsia" w:hAnsiTheme="minorEastAsia" w:eastAsiaTheme="minorEastAsia" w:cstheme="minorEastAsia"/>
          <w:color w:val="auto"/>
          <w:spacing w:val="-2"/>
          <w:sz w:val="22"/>
          <w:szCs w:val="22"/>
          <w:highlight w:val="none"/>
        </w:rPr>
        <w:t>自己的合法权益受到损害的，应当在七个工作日</w:t>
      </w:r>
      <w:r>
        <w:rPr>
          <w:rFonts w:hint="eastAsia" w:asciiTheme="minorEastAsia" w:hAnsiTheme="minorEastAsia" w:eastAsiaTheme="minorEastAsia" w:cstheme="minorEastAsia"/>
          <w:color w:val="auto"/>
          <w:spacing w:val="1"/>
          <w:sz w:val="22"/>
          <w:szCs w:val="22"/>
          <w:highlight w:val="none"/>
        </w:rPr>
        <w:t>内，按照相关的规定以书面形式向采购人提出质疑，但质疑供应商行使质疑权时，必须坚持“谁主张</w:t>
      </w:r>
      <w:r>
        <w:rPr>
          <w:rFonts w:hint="eastAsia" w:asciiTheme="minorEastAsia" w:hAnsiTheme="minorEastAsia" w:eastAsiaTheme="minorEastAsia" w:cstheme="minorEastAsia"/>
          <w:color w:val="auto"/>
          <w:spacing w:val="1"/>
          <w:sz w:val="22"/>
          <w:szCs w:val="22"/>
          <w:highlight w:val="none"/>
          <w:lang w:eastAsia="zh-CN"/>
        </w:rPr>
        <w:t>，</w:t>
      </w:r>
      <w:r>
        <w:rPr>
          <w:rFonts w:hint="eastAsia" w:asciiTheme="minorEastAsia" w:hAnsiTheme="minorEastAsia" w:eastAsiaTheme="minorEastAsia" w:cstheme="minorEastAsia"/>
          <w:color w:val="auto"/>
          <w:spacing w:val="-1"/>
          <w:sz w:val="22"/>
          <w:szCs w:val="22"/>
          <w:highlight w:val="none"/>
        </w:rPr>
        <w:t>谁举证</w:t>
      </w:r>
      <w:r>
        <w:rPr>
          <w:rFonts w:hint="eastAsia" w:asciiTheme="minorEastAsia" w:hAnsiTheme="minorEastAsia" w:eastAsiaTheme="minorEastAsia" w:cstheme="minorEastAsia"/>
          <w:color w:val="auto"/>
          <w:spacing w:val="-79"/>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”，遵守“实事求是</w:t>
      </w:r>
      <w:r>
        <w:rPr>
          <w:rFonts w:hint="eastAsia" w:asciiTheme="minorEastAsia" w:hAnsiTheme="minorEastAsia" w:eastAsiaTheme="minorEastAsia" w:cstheme="minorEastAsia"/>
          <w:color w:val="auto"/>
          <w:spacing w:val="-78"/>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”和“谨慎性</w:t>
      </w:r>
      <w:r>
        <w:rPr>
          <w:rFonts w:hint="eastAsia" w:asciiTheme="minorEastAsia" w:hAnsiTheme="minorEastAsia" w:eastAsiaTheme="minorEastAsia" w:cstheme="minorEastAsia"/>
          <w:color w:val="auto"/>
          <w:spacing w:val="-78"/>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”原则，承担使用虚假材料或恶意方式质疑的法律责任</w:t>
      </w:r>
      <w:r>
        <w:rPr>
          <w:rFonts w:hint="eastAsia" w:asciiTheme="minorEastAsia" w:hAnsiTheme="minorEastAsia" w:eastAsiaTheme="minorEastAsia" w:cstheme="minorEastAsia"/>
          <w:color w:val="auto"/>
          <w:spacing w:val="-2"/>
          <w:sz w:val="22"/>
          <w:szCs w:val="22"/>
          <w:highlight w:val="none"/>
        </w:rPr>
        <w:t>，采</w:t>
      </w:r>
      <w:r>
        <w:rPr>
          <w:rFonts w:hint="eastAsia" w:asciiTheme="minorEastAsia" w:hAnsiTheme="minorEastAsia" w:eastAsiaTheme="minorEastAsia" w:cstheme="minorEastAsia"/>
          <w:color w:val="auto"/>
          <w:spacing w:val="-1"/>
          <w:sz w:val="22"/>
          <w:szCs w:val="22"/>
          <w:highlight w:val="none"/>
        </w:rPr>
        <w:t>购人将遵循“谁过错谁负担</w:t>
      </w:r>
      <w:r>
        <w:rPr>
          <w:rFonts w:hint="eastAsia" w:asciiTheme="minorEastAsia" w:hAnsiTheme="minorEastAsia" w:eastAsiaTheme="minorEastAsia" w:cstheme="minorEastAsia"/>
          <w:color w:val="auto"/>
          <w:spacing w:val="-80"/>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”的原则，由过错方负责承担相关的调查论证费</w:t>
      </w:r>
      <w:r>
        <w:rPr>
          <w:rFonts w:hint="eastAsia" w:asciiTheme="minorEastAsia" w:hAnsiTheme="minorEastAsia" w:eastAsiaTheme="minorEastAsia" w:cstheme="minorEastAsia"/>
          <w:color w:val="auto"/>
          <w:spacing w:val="-2"/>
          <w:sz w:val="22"/>
          <w:szCs w:val="22"/>
          <w:highlight w:val="none"/>
        </w:rPr>
        <w:t>用。</w:t>
      </w:r>
    </w:p>
    <w:p w14:paraId="11A1E9CF">
      <w:pPr>
        <w:spacing w:before="102" w:line="225" w:lineRule="auto"/>
        <w:jc w:val="center"/>
        <w:outlineLvl w:val="1"/>
        <w:rPr>
          <w:rFonts w:hint="eastAsia" w:asciiTheme="minorEastAsia" w:hAnsiTheme="minorEastAsia" w:eastAsiaTheme="minorEastAsia" w:cstheme="minorEastAsia"/>
          <w:color w:val="auto"/>
          <w:sz w:val="31"/>
          <w:szCs w:val="31"/>
          <w:highlight w:val="none"/>
        </w:rPr>
      </w:pPr>
      <w:bookmarkStart w:id="81" w:name="_Toc4894"/>
      <w:r>
        <w:rPr>
          <w:rFonts w:hint="eastAsia" w:asciiTheme="minorEastAsia" w:hAnsiTheme="minorEastAsia" w:eastAsiaTheme="minorEastAsia" w:cstheme="minorEastAsia"/>
          <w:b/>
          <w:bCs/>
          <w:color w:val="auto"/>
          <w:spacing w:val="6"/>
          <w:sz w:val="31"/>
          <w:szCs w:val="31"/>
          <w:highlight w:val="none"/>
        </w:rPr>
        <w:t>十、需要补充的其他内容</w:t>
      </w:r>
      <w:bookmarkEnd w:id="81"/>
    </w:p>
    <w:p w14:paraId="4765EEE4">
      <w:pPr>
        <w:spacing w:before="229" w:line="220" w:lineRule="auto"/>
        <w:ind w:left="445"/>
        <w:outlineLvl w:val="2"/>
        <w:rPr>
          <w:rFonts w:hint="eastAsia" w:asciiTheme="minorEastAsia" w:hAnsiTheme="minorEastAsia" w:eastAsiaTheme="minorEastAsia" w:cstheme="minorEastAsia"/>
          <w:color w:val="auto"/>
          <w:spacing w:val="-1"/>
          <w:sz w:val="22"/>
          <w:szCs w:val="22"/>
          <w:highlight w:val="none"/>
        </w:rPr>
      </w:pPr>
      <w:bookmarkStart w:id="82" w:name="_Toc32430"/>
      <w:r>
        <w:rPr>
          <w:rFonts w:hint="eastAsia" w:asciiTheme="minorEastAsia" w:hAnsiTheme="minorEastAsia" w:eastAsiaTheme="minorEastAsia" w:cstheme="minorEastAsia"/>
          <w:color w:val="auto"/>
          <w:spacing w:val="-1"/>
          <w:sz w:val="22"/>
          <w:szCs w:val="22"/>
          <w:highlight w:val="none"/>
        </w:rPr>
        <w:t>37.供应商瑕疵滞后发现的处理规则</w:t>
      </w:r>
      <w:bookmarkEnd w:id="82"/>
      <w:bookmarkStart w:id="83" w:name="_Toc29526"/>
    </w:p>
    <w:p w14:paraId="158BD622">
      <w:pPr>
        <w:spacing w:before="229" w:line="220" w:lineRule="auto"/>
        <w:ind w:firstLine="456" w:firstLineChars="200"/>
        <w:outlineLvl w:val="2"/>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pacing w:val="4"/>
          <w:sz w:val="22"/>
          <w:szCs w:val="22"/>
          <w:highlight w:val="none"/>
        </w:rPr>
        <w:t>37.1 无论基于何种原因，各项本应作拒绝处理</w:t>
      </w:r>
      <w:r>
        <w:rPr>
          <w:rFonts w:hint="eastAsia" w:asciiTheme="minorEastAsia" w:hAnsiTheme="minorEastAsia" w:eastAsiaTheme="minorEastAsia" w:cstheme="minorEastAsia"/>
          <w:color w:val="auto"/>
          <w:spacing w:val="3"/>
          <w:sz w:val="22"/>
          <w:szCs w:val="22"/>
          <w:highlight w:val="none"/>
        </w:rPr>
        <w:t>的情形即便未被及时发现而使该供应商人进入初</w:t>
      </w:r>
      <w:bookmarkEnd w:id="83"/>
      <w:r>
        <w:rPr>
          <w:rFonts w:hint="eastAsia" w:asciiTheme="minorEastAsia" w:hAnsiTheme="minorEastAsia" w:eastAsiaTheme="minorEastAsia" w:cstheme="minorEastAsia"/>
          <w:color w:val="auto"/>
          <w:spacing w:val="1"/>
          <w:sz w:val="22"/>
          <w:szCs w:val="22"/>
          <w:highlight w:val="none"/>
        </w:rPr>
        <w:t>审、综合评审或其他后续程序，包括已经签订合同的情形，一旦供应商被拒绝或该投标人的此前</w:t>
      </w:r>
      <w:r>
        <w:rPr>
          <w:rFonts w:hint="eastAsia" w:asciiTheme="minorEastAsia" w:hAnsiTheme="minorEastAsia" w:eastAsiaTheme="minorEastAsia" w:cstheme="minorEastAsia"/>
          <w:color w:val="auto"/>
          <w:sz w:val="22"/>
          <w:szCs w:val="22"/>
          <w:highlight w:val="none"/>
        </w:rPr>
        <w:t>评议结果被取消，其现有的位置将被其他供应商依序替代，相</w:t>
      </w:r>
      <w:r>
        <w:rPr>
          <w:rFonts w:hint="eastAsia" w:asciiTheme="minorEastAsia" w:hAnsiTheme="minorEastAsia" w:eastAsiaTheme="minorEastAsia" w:cstheme="minorEastAsia"/>
          <w:color w:val="auto"/>
          <w:spacing w:val="-1"/>
          <w:sz w:val="22"/>
          <w:szCs w:val="22"/>
          <w:highlight w:val="none"/>
        </w:rPr>
        <w:t>关的一切损失均由该供应商承担</w:t>
      </w:r>
      <w:r>
        <w:rPr>
          <w:rFonts w:hint="eastAsia" w:asciiTheme="minorEastAsia" w:hAnsiTheme="minorEastAsia" w:eastAsiaTheme="minorEastAsia" w:cstheme="minorEastAsia"/>
          <w:color w:val="auto"/>
          <w:spacing w:val="-1"/>
          <w:sz w:val="22"/>
          <w:szCs w:val="22"/>
          <w:highlight w:val="none"/>
          <w:lang w:eastAsia="zh-CN"/>
        </w:rPr>
        <w:t>。</w:t>
      </w:r>
    </w:p>
    <w:p w14:paraId="6600BADC">
      <w:pPr>
        <w:spacing w:before="30" w:line="222" w:lineRule="auto"/>
        <w:ind w:left="445"/>
        <w:outlineLvl w:val="2"/>
        <w:rPr>
          <w:rFonts w:hint="eastAsia" w:asciiTheme="minorEastAsia" w:hAnsiTheme="minorEastAsia" w:eastAsiaTheme="minorEastAsia" w:cstheme="minorEastAsia"/>
          <w:color w:val="auto"/>
          <w:spacing w:val="-2"/>
          <w:sz w:val="22"/>
          <w:szCs w:val="22"/>
          <w:highlight w:val="none"/>
        </w:rPr>
      </w:pPr>
      <w:bookmarkStart w:id="84" w:name="_Toc14280"/>
      <w:r>
        <w:rPr>
          <w:rFonts w:hint="eastAsia" w:asciiTheme="minorEastAsia" w:hAnsiTheme="minorEastAsia" w:eastAsiaTheme="minorEastAsia" w:cstheme="minorEastAsia"/>
          <w:color w:val="auto"/>
          <w:spacing w:val="-2"/>
          <w:sz w:val="22"/>
          <w:szCs w:val="22"/>
          <w:highlight w:val="none"/>
        </w:rPr>
        <w:t>38.保密和披露</w:t>
      </w:r>
      <w:bookmarkEnd w:id="84"/>
      <w:bookmarkStart w:id="85" w:name="_Toc27107"/>
    </w:p>
    <w:p w14:paraId="6C8B73CF">
      <w:pPr>
        <w:spacing w:before="30" w:line="222" w:lineRule="auto"/>
        <w:ind w:firstLine="436" w:firstLineChars="200"/>
        <w:outlineLvl w:val="2"/>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pacing w:val="-1"/>
          <w:sz w:val="22"/>
          <w:szCs w:val="22"/>
          <w:highlight w:val="none"/>
        </w:rPr>
        <w:t>38.1 供应商自领取招标文件之日起，须承担本招标项</w:t>
      </w:r>
      <w:r>
        <w:rPr>
          <w:rFonts w:hint="eastAsia" w:asciiTheme="minorEastAsia" w:hAnsiTheme="minorEastAsia" w:eastAsiaTheme="minorEastAsia" w:cstheme="minorEastAsia"/>
          <w:color w:val="auto"/>
          <w:spacing w:val="-2"/>
          <w:sz w:val="22"/>
          <w:szCs w:val="22"/>
          <w:highlight w:val="none"/>
        </w:rPr>
        <w:t>目保密义务，不得将因本次招标获得的信息</w:t>
      </w:r>
      <w:bookmarkEnd w:id="85"/>
      <w:r>
        <w:rPr>
          <w:rFonts w:hint="eastAsia" w:asciiTheme="minorEastAsia" w:hAnsiTheme="minorEastAsia" w:eastAsiaTheme="minorEastAsia" w:cstheme="minorEastAsia"/>
          <w:color w:val="auto"/>
          <w:spacing w:val="1"/>
          <w:sz w:val="22"/>
          <w:szCs w:val="22"/>
          <w:highlight w:val="none"/>
        </w:rPr>
        <w:t>向第三人外传。由采购人向供应商提供的图纸、详细资料、样</w:t>
      </w:r>
      <w:r>
        <w:rPr>
          <w:rFonts w:hint="eastAsia" w:asciiTheme="minorEastAsia" w:hAnsiTheme="minorEastAsia" w:eastAsiaTheme="minorEastAsia" w:cstheme="minorEastAsia"/>
          <w:color w:val="auto"/>
          <w:sz w:val="22"/>
          <w:szCs w:val="22"/>
          <w:highlight w:val="none"/>
        </w:rPr>
        <w:t xml:space="preserve">品、模型、模件和所有其它资料，被视 </w:t>
      </w:r>
      <w:r>
        <w:rPr>
          <w:rFonts w:hint="eastAsia" w:asciiTheme="minorEastAsia" w:hAnsiTheme="minorEastAsia" w:eastAsiaTheme="minorEastAsia" w:cstheme="minorEastAsia"/>
          <w:color w:val="auto"/>
          <w:spacing w:val="1"/>
          <w:sz w:val="22"/>
          <w:szCs w:val="22"/>
          <w:highlight w:val="none"/>
        </w:rPr>
        <w:t>为保密资料，仅被用于它所规定的用途。除非得到采购人的同意，不能向任何第三方透露。开标结束</w:t>
      </w:r>
      <w:r>
        <w:rPr>
          <w:rFonts w:hint="eastAsia" w:asciiTheme="minorEastAsia" w:hAnsiTheme="minorEastAsia" w:eastAsiaTheme="minorEastAsia" w:cstheme="minorEastAsia"/>
          <w:color w:val="auto"/>
          <w:spacing w:val="3"/>
          <w:sz w:val="22"/>
          <w:szCs w:val="22"/>
          <w:highlight w:val="none"/>
        </w:rPr>
        <w:t xml:space="preserve"> </w:t>
      </w:r>
      <w:r>
        <w:rPr>
          <w:rFonts w:hint="eastAsia" w:asciiTheme="minorEastAsia" w:hAnsiTheme="minorEastAsia" w:eastAsiaTheme="minorEastAsia" w:cstheme="minorEastAsia"/>
          <w:color w:val="auto"/>
          <w:sz w:val="22"/>
          <w:szCs w:val="22"/>
          <w:highlight w:val="none"/>
        </w:rPr>
        <w:t>后，应采购人要求，供应商应归还所有从采购</w:t>
      </w:r>
      <w:r>
        <w:rPr>
          <w:rFonts w:hint="eastAsia" w:asciiTheme="minorEastAsia" w:hAnsiTheme="minorEastAsia" w:eastAsiaTheme="minorEastAsia" w:cstheme="minorEastAsia"/>
          <w:color w:val="auto"/>
          <w:spacing w:val="-1"/>
          <w:sz w:val="22"/>
          <w:szCs w:val="22"/>
          <w:highlight w:val="none"/>
        </w:rPr>
        <w:t>人处获得的保密资料。</w:t>
      </w:r>
      <w:bookmarkStart w:id="86" w:name="_Toc24875"/>
    </w:p>
    <w:p w14:paraId="297FD0C3">
      <w:pPr>
        <w:spacing w:before="30" w:line="222" w:lineRule="auto"/>
        <w:ind w:firstLine="440" w:firstLineChars="200"/>
        <w:outlineLvl w:val="2"/>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z w:val="22"/>
          <w:szCs w:val="22"/>
          <w:highlight w:val="none"/>
        </w:rPr>
        <w:t>38.2 采购代理机构有权将供应商提供的所有资料向有关政府部门</w:t>
      </w:r>
      <w:r>
        <w:rPr>
          <w:rFonts w:hint="eastAsia" w:asciiTheme="minorEastAsia" w:hAnsiTheme="minorEastAsia" w:eastAsiaTheme="minorEastAsia" w:cstheme="minorEastAsia"/>
          <w:color w:val="auto"/>
          <w:spacing w:val="-1"/>
          <w:sz w:val="22"/>
          <w:szCs w:val="22"/>
          <w:highlight w:val="none"/>
        </w:rPr>
        <w:t>或评审标书的有关人员披露。</w:t>
      </w:r>
      <w:bookmarkEnd w:id="86"/>
      <w:bookmarkStart w:id="87" w:name="_Toc28343"/>
    </w:p>
    <w:p w14:paraId="086A3A51">
      <w:pPr>
        <w:spacing w:before="30" w:line="222" w:lineRule="auto"/>
        <w:ind w:firstLine="420" w:firstLineChars="200"/>
        <w:outlineLvl w:val="2"/>
        <w:rPr>
          <w:rFonts w:hint="eastAsia" w:asciiTheme="minorEastAsia" w:hAnsiTheme="minorEastAsia" w:eastAsiaTheme="minorEastAsia" w:cstheme="minorEastAsia"/>
          <w:color w:val="auto"/>
          <w:sz w:val="22"/>
          <w:szCs w:val="22"/>
          <w:highlight w:val="none"/>
        </w:rPr>
        <w:sectPr>
          <w:pgSz w:w="11906" w:h="16840"/>
          <w:pgMar w:top="1440" w:right="1800" w:bottom="1440" w:left="1800" w:header="0" w:footer="0" w:gutter="0"/>
          <w:pgNumType w:fmt="decimal"/>
          <w:cols w:space="720" w:num="1"/>
        </w:sectPr>
      </w:pPr>
      <w:r>
        <w:rPr>
          <w:rFonts w:hint="eastAsia" w:asciiTheme="minorEastAsia" w:hAnsiTheme="minorEastAsia" w:eastAsiaTheme="minorEastAsia" w:cstheme="minorEastAsia"/>
          <w:color w:val="auto"/>
          <w:spacing w:val="-5"/>
          <w:sz w:val="22"/>
          <w:szCs w:val="22"/>
          <w:highlight w:val="none"/>
        </w:rPr>
        <w:t>38.3 在采购代理机构认为适当时、国家机关调查、审查、审计时以及其他符合法律规定的情形下，</w:t>
      </w:r>
      <w:bookmarkEnd w:id="87"/>
      <w:r>
        <w:rPr>
          <w:rFonts w:hint="eastAsia" w:asciiTheme="minorEastAsia" w:hAnsiTheme="minorEastAsia" w:eastAsiaTheme="minorEastAsia" w:cstheme="minorEastAsia"/>
          <w:color w:val="auto"/>
          <w:spacing w:val="1"/>
          <w:sz w:val="22"/>
          <w:szCs w:val="22"/>
          <w:highlight w:val="none"/>
        </w:rPr>
        <w:t>采购代理机构无须事先征求供应商同意而可以披露关于采购过程、合同文本、签署情况的资料、供应</w:t>
      </w:r>
      <w:r>
        <w:rPr>
          <w:rFonts w:hint="eastAsia" w:asciiTheme="minorEastAsia" w:hAnsiTheme="minorEastAsia" w:eastAsiaTheme="minorEastAsia" w:cstheme="minorEastAsia"/>
          <w:color w:val="auto"/>
          <w:spacing w:val="6"/>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商的名称及地址、响应文件的有关信息以及补充条款等，但应当在合理的必要范围内。对任何已经公</w:t>
      </w:r>
      <w:r>
        <w:rPr>
          <w:rFonts w:hint="eastAsia" w:asciiTheme="minorEastAsia" w:hAnsiTheme="minorEastAsia" w:eastAsiaTheme="minorEastAsia" w:cstheme="minorEastAsia"/>
          <w:color w:val="auto"/>
          <w:spacing w:val="5"/>
          <w:sz w:val="22"/>
          <w:szCs w:val="22"/>
          <w:highlight w:val="none"/>
        </w:rPr>
        <w:t xml:space="preserve"> </w:t>
      </w:r>
      <w:r>
        <w:rPr>
          <w:rFonts w:hint="eastAsia" w:asciiTheme="minorEastAsia" w:hAnsiTheme="minorEastAsia" w:eastAsiaTheme="minorEastAsia" w:cstheme="minorEastAsia"/>
          <w:color w:val="auto"/>
          <w:sz w:val="22"/>
          <w:szCs w:val="22"/>
          <w:highlight w:val="none"/>
        </w:rPr>
        <w:t>布过的内容或与之内容相同的资料，以及供应商已经泄露或公开的，</w:t>
      </w:r>
      <w:r>
        <w:rPr>
          <w:rFonts w:hint="eastAsia" w:asciiTheme="minorEastAsia" w:hAnsiTheme="minorEastAsia" w:eastAsiaTheme="minorEastAsia" w:cstheme="minorEastAsia"/>
          <w:color w:val="auto"/>
          <w:spacing w:val="-1"/>
          <w:sz w:val="22"/>
          <w:szCs w:val="22"/>
          <w:highlight w:val="none"/>
        </w:rPr>
        <w:t>无须再承担保密责任。</w:t>
      </w:r>
    </w:p>
    <w:p w14:paraId="00F22049">
      <w:pPr>
        <w:pStyle w:val="3"/>
        <w:spacing w:line="245" w:lineRule="auto"/>
        <w:rPr>
          <w:rFonts w:hint="eastAsia" w:asciiTheme="minorEastAsia" w:hAnsiTheme="minorEastAsia" w:eastAsiaTheme="minorEastAsia" w:cstheme="minorEastAsia"/>
          <w:color w:val="auto"/>
          <w:highlight w:val="none"/>
        </w:rPr>
      </w:pPr>
      <w:bookmarkStart w:id="88" w:name="bookmark36"/>
      <w:bookmarkEnd w:id="88"/>
    </w:p>
    <w:p w14:paraId="4BC8A77E">
      <w:pPr>
        <w:spacing w:before="114" w:line="225" w:lineRule="auto"/>
        <w:jc w:val="center"/>
        <w:outlineLvl w:val="0"/>
        <w:rPr>
          <w:rFonts w:hint="eastAsia" w:asciiTheme="minorEastAsia" w:hAnsiTheme="minorEastAsia" w:eastAsiaTheme="minorEastAsia" w:cstheme="minorEastAsia"/>
          <w:color w:val="auto"/>
          <w:highlight w:val="none"/>
        </w:rPr>
      </w:pPr>
      <w:bookmarkStart w:id="89" w:name="bookmark38"/>
      <w:bookmarkEnd w:id="89"/>
      <w:bookmarkStart w:id="90" w:name="_Toc22358"/>
      <w:r>
        <w:rPr>
          <w:rFonts w:hint="eastAsia" w:asciiTheme="minorEastAsia" w:hAnsiTheme="minorEastAsia" w:eastAsiaTheme="minorEastAsia" w:cstheme="minorEastAsia"/>
          <w:b/>
          <w:bCs/>
          <w:color w:val="auto"/>
          <w:spacing w:val="5"/>
          <w:sz w:val="35"/>
          <w:szCs w:val="35"/>
          <w:highlight w:val="none"/>
        </w:rPr>
        <w:t>第三章</w:t>
      </w:r>
      <w:r>
        <w:rPr>
          <w:rFonts w:hint="eastAsia" w:asciiTheme="minorEastAsia" w:hAnsiTheme="minorEastAsia" w:eastAsiaTheme="minorEastAsia" w:cstheme="minorEastAsia"/>
          <w:color w:val="auto"/>
          <w:spacing w:val="5"/>
          <w:sz w:val="35"/>
          <w:szCs w:val="35"/>
          <w:highlight w:val="none"/>
        </w:rPr>
        <w:t xml:space="preserve">  </w:t>
      </w:r>
      <w:r>
        <w:rPr>
          <w:rFonts w:hint="eastAsia" w:asciiTheme="minorEastAsia" w:hAnsiTheme="minorEastAsia" w:eastAsiaTheme="minorEastAsia" w:cstheme="minorEastAsia"/>
          <w:b/>
          <w:bCs/>
          <w:color w:val="auto"/>
          <w:spacing w:val="5"/>
          <w:sz w:val="35"/>
          <w:szCs w:val="35"/>
          <w:highlight w:val="none"/>
        </w:rPr>
        <w:t>采购需求</w:t>
      </w:r>
      <w:bookmarkEnd w:id="90"/>
    </w:p>
    <w:p w14:paraId="2E6EDDD0">
      <w:pPr>
        <w:pStyle w:val="3"/>
        <w:spacing w:line="342" w:lineRule="auto"/>
        <w:rPr>
          <w:rFonts w:hint="eastAsia" w:asciiTheme="minorEastAsia" w:hAnsiTheme="minorEastAsia" w:eastAsiaTheme="minorEastAsia" w:cstheme="minorEastAsia"/>
          <w:color w:val="auto"/>
          <w:highlight w:val="none"/>
        </w:rPr>
      </w:pPr>
    </w:p>
    <w:p w14:paraId="6622C831">
      <w:pPr>
        <w:spacing w:before="72" w:line="345" w:lineRule="auto"/>
        <w:ind w:left="5" w:right="2" w:firstLine="359"/>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3"/>
          <w:sz w:val="22"/>
          <w:szCs w:val="22"/>
          <w:highlight w:val="none"/>
        </w:rPr>
        <w:t>受</w:t>
      </w:r>
      <w:r>
        <w:rPr>
          <w:rFonts w:hint="eastAsia" w:asciiTheme="minorEastAsia" w:hAnsiTheme="minorEastAsia" w:eastAsiaTheme="minorEastAsia" w:cstheme="minorEastAsia"/>
          <w:color w:val="auto"/>
          <w:spacing w:val="3"/>
          <w:sz w:val="22"/>
          <w:szCs w:val="22"/>
          <w:highlight w:val="none"/>
          <w:lang w:eastAsia="zh-CN"/>
        </w:rPr>
        <w:t>精河县教育局</w:t>
      </w:r>
      <w:r>
        <w:rPr>
          <w:rFonts w:hint="eastAsia" w:asciiTheme="minorEastAsia" w:hAnsiTheme="minorEastAsia" w:eastAsiaTheme="minorEastAsia" w:cstheme="minorEastAsia"/>
          <w:color w:val="auto"/>
          <w:spacing w:val="3"/>
          <w:sz w:val="22"/>
          <w:szCs w:val="22"/>
          <w:highlight w:val="none"/>
        </w:rPr>
        <w:t>会的委托，</w:t>
      </w:r>
      <w:r>
        <w:rPr>
          <w:rFonts w:hint="eastAsia" w:asciiTheme="minorEastAsia" w:hAnsiTheme="minorEastAsia" w:eastAsiaTheme="minorEastAsia" w:cstheme="minorEastAsia"/>
          <w:color w:val="auto"/>
          <w:spacing w:val="3"/>
          <w:sz w:val="22"/>
          <w:szCs w:val="22"/>
          <w:highlight w:val="none"/>
          <w:lang w:eastAsia="zh-CN"/>
        </w:rPr>
        <w:t>新疆众诚易盛工程项目管理有限公司</w:t>
      </w:r>
      <w:r>
        <w:rPr>
          <w:rFonts w:hint="eastAsia" w:asciiTheme="minorEastAsia" w:hAnsiTheme="minorEastAsia" w:eastAsiaTheme="minorEastAsia" w:cstheme="minorEastAsia"/>
          <w:color w:val="auto"/>
          <w:spacing w:val="3"/>
          <w:sz w:val="22"/>
          <w:szCs w:val="22"/>
          <w:highlight w:val="none"/>
        </w:rPr>
        <w:t>对其所需</w:t>
      </w:r>
      <w:r>
        <w:rPr>
          <w:rFonts w:hint="eastAsia" w:asciiTheme="minorEastAsia" w:hAnsiTheme="minorEastAsia" w:eastAsiaTheme="minorEastAsia" w:cstheme="minorEastAsia"/>
          <w:color w:val="auto"/>
          <w:spacing w:val="3"/>
          <w:sz w:val="22"/>
          <w:szCs w:val="22"/>
          <w:highlight w:val="none"/>
          <w:lang w:val="en-US" w:eastAsia="zh-CN"/>
        </w:rPr>
        <w:t>精河县中小学、幼儿园2025年食堂食材采购项目(A包）</w:t>
      </w:r>
      <w:r>
        <w:rPr>
          <w:rFonts w:hint="eastAsia" w:asciiTheme="minorEastAsia" w:hAnsiTheme="minorEastAsia" w:eastAsiaTheme="minorEastAsia" w:cstheme="minorEastAsia"/>
          <w:color w:val="auto"/>
          <w:spacing w:val="-1"/>
          <w:sz w:val="22"/>
          <w:szCs w:val="22"/>
          <w:highlight w:val="none"/>
        </w:rPr>
        <w:t>以公开招标的方式进行</w:t>
      </w:r>
      <w:r>
        <w:rPr>
          <w:rFonts w:hint="eastAsia" w:asciiTheme="minorEastAsia" w:hAnsiTheme="minorEastAsia" w:eastAsiaTheme="minorEastAsia" w:cstheme="minorEastAsia"/>
          <w:color w:val="auto"/>
          <w:spacing w:val="-2"/>
          <w:sz w:val="22"/>
          <w:szCs w:val="22"/>
          <w:highlight w:val="none"/>
        </w:rPr>
        <w:t>公开招标</w:t>
      </w:r>
      <w:r>
        <w:rPr>
          <w:rFonts w:hint="eastAsia" w:asciiTheme="minorEastAsia" w:hAnsiTheme="minorEastAsia" w:eastAsiaTheme="minorEastAsia" w:cstheme="minorEastAsia"/>
          <w:color w:val="auto"/>
          <w:spacing w:val="-1"/>
          <w:sz w:val="22"/>
          <w:szCs w:val="22"/>
          <w:highlight w:val="none"/>
        </w:rPr>
        <w:t>。</w:t>
      </w:r>
    </w:p>
    <w:p w14:paraId="7CB79764">
      <w:pPr>
        <w:spacing w:before="36" w:line="219" w:lineRule="auto"/>
        <w:ind w:left="364"/>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pacing w:val="-1"/>
          <w:sz w:val="22"/>
          <w:szCs w:val="22"/>
          <w:highlight w:val="none"/>
        </w:rPr>
        <w:t>一、项目编号：</w:t>
      </w:r>
      <w:r>
        <w:rPr>
          <w:rFonts w:hint="eastAsia" w:asciiTheme="minorEastAsia" w:hAnsiTheme="minorEastAsia" w:eastAsiaTheme="minorEastAsia" w:cstheme="minorEastAsia"/>
          <w:color w:val="auto"/>
          <w:spacing w:val="-1"/>
          <w:sz w:val="22"/>
          <w:szCs w:val="22"/>
          <w:highlight w:val="none"/>
          <w:lang w:eastAsia="zh-CN"/>
        </w:rPr>
        <w:t>XJZCYSGK2025-001</w:t>
      </w:r>
    </w:p>
    <w:p w14:paraId="662A8F54">
      <w:pPr>
        <w:spacing w:before="165" w:line="220" w:lineRule="auto"/>
        <w:ind w:left="364"/>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2"/>
          <w:sz w:val="22"/>
          <w:szCs w:val="22"/>
          <w:highlight w:val="none"/>
        </w:rPr>
        <w:t>二、采购内容及数量</w:t>
      </w:r>
    </w:p>
    <w:p w14:paraId="3AC21220">
      <w:pPr>
        <w:spacing w:before="165" w:line="220" w:lineRule="auto"/>
        <w:ind w:firstLine="432" w:firstLineChars="200"/>
        <w:rPr>
          <w:rFonts w:hint="eastAsia" w:asciiTheme="minorEastAsia" w:hAnsiTheme="minorEastAsia" w:eastAsiaTheme="minorEastAsia" w:cstheme="minorEastAsia"/>
          <w:color w:val="auto"/>
          <w:spacing w:val="-2"/>
          <w:sz w:val="22"/>
          <w:szCs w:val="22"/>
          <w:highlight w:val="none"/>
          <w:lang w:eastAsia="zh-CN"/>
        </w:rPr>
      </w:pPr>
      <w:r>
        <w:rPr>
          <w:rFonts w:hint="eastAsia" w:asciiTheme="minorEastAsia" w:hAnsiTheme="minorEastAsia" w:eastAsiaTheme="minorEastAsia" w:cstheme="minorEastAsia"/>
          <w:color w:val="auto"/>
          <w:spacing w:val="-2"/>
          <w:sz w:val="22"/>
          <w:szCs w:val="22"/>
          <w:highlight w:val="none"/>
        </w:rPr>
        <w:t>2.1 货物清单名称：大米、食用油、小麦粉、糕点类、牛羊肉类、鲜鸡鸭肉、牛奶、酸奶、时令果蔬农产品、调味品、副食品、蛋类，塑料袋、洗洁精等低值易耗品</w:t>
      </w:r>
      <w:r>
        <w:rPr>
          <w:rFonts w:hint="eastAsia" w:asciiTheme="minorEastAsia" w:hAnsiTheme="minorEastAsia" w:eastAsiaTheme="minorEastAsia" w:cstheme="minorEastAsia"/>
          <w:color w:val="auto"/>
          <w:spacing w:val="-2"/>
          <w:sz w:val="22"/>
          <w:szCs w:val="22"/>
          <w:highlight w:val="none"/>
          <w:lang w:eastAsia="zh-CN"/>
        </w:rPr>
        <w:t>。</w:t>
      </w:r>
    </w:p>
    <w:p w14:paraId="48BF4C20">
      <w:pPr>
        <w:spacing w:before="165" w:line="222" w:lineRule="auto"/>
        <w:ind w:firstLine="432" w:firstLineChars="200"/>
        <w:rPr>
          <w:rFonts w:hint="eastAsia" w:asciiTheme="minorEastAsia" w:hAnsiTheme="minorEastAsia" w:eastAsiaTheme="minorEastAsia" w:cstheme="minorEastAsia"/>
          <w:color w:val="auto"/>
          <w:spacing w:val="-2"/>
          <w:sz w:val="22"/>
          <w:szCs w:val="22"/>
          <w:highlight w:val="none"/>
          <w:lang w:eastAsia="zh-CN"/>
        </w:rPr>
      </w:pPr>
      <w:r>
        <w:rPr>
          <w:rFonts w:hint="eastAsia" w:asciiTheme="minorEastAsia" w:hAnsiTheme="minorEastAsia" w:eastAsiaTheme="minorEastAsia" w:cstheme="minorEastAsia"/>
          <w:color w:val="auto"/>
          <w:spacing w:val="-2"/>
          <w:sz w:val="22"/>
          <w:szCs w:val="22"/>
          <w:highlight w:val="none"/>
        </w:rPr>
        <w:t>2.2 采购数量</w:t>
      </w:r>
      <w:r>
        <w:rPr>
          <w:rFonts w:hint="eastAsia" w:asciiTheme="minorEastAsia" w:hAnsiTheme="minorEastAsia" w:eastAsiaTheme="minorEastAsia" w:cstheme="minorEastAsia"/>
          <w:color w:val="auto"/>
          <w:spacing w:val="-2"/>
          <w:sz w:val="22"/>
          <w:szCs w:val="22"/>
          <w:highlight w:val="none"/>
          <w:lang w:eastAsia="zh-CN"/>
        </w:rPr>
        <w:t>：</w:t>
      </w:r>
      <w:r>
        <w:rPr>
          <w:rFonts w:hint="eastAsia" w:asciiTheme="minorEastAsia" w:hAnsiTheme="minorEastAsia" w:eastAsiaTheme="minorEastAsia" w:cstheme="minorEastAsia"/>
          <w:color w:val="auto"/>
          <w:spacing w:val="-2"/>
          <w:sz w:val="22"/>
          <w:szCs w:val="22"/>
          <w:highlight w:val="none"/>
        </w:rPr>
        <w:t>订货数量以每次的订单为准，结算数量以甲方实际收到的数量为准</w:t>
      </w:r>
      <w:r>
        <w:rPr>
          <w:rFonts w:hint="eastAsia" w:asciiTheme="minorEastAsia" w:hAnsiTheme="minorEastAsia" w:eastAsiaTheme="minorEastAsia" w:cstheme="minorEastAsia"/>
          <w:color w:val="auto"/>
          <w:spacing w:val="-2"/>
          <w:sz w:val="22"/>
          <w:szCs w:val="22"/>
          <w:highlight w:val="none"/>
          <w:lang w:eastAsia="zh-CN"/>
        </w:rPr>
        <w:t>。</w:t>
      </w:r>
    </w:p>
    <w:p w14:paraId="75546D29">
      <w:pPr>
        <w:spacing w:before="165" w:line="222" w:lineRule="auto"/>
        <w:ind w:left="360"/>
        <w:outlineLvl w:val="1"/>
        <w:rPr>
          <w:rFonts w:hint="eastAsia" w:asciiTheme="minorEastAsia" w:hAnsiTheme="minorEastAsia" w:eastAsiaTheme="minorEastAsia" w:cstheme="minorEastAsia"/>
          <w:color w:val="auto"/>
          <w:sz w:val="22"/>
          <w:szCs w:val="22"/>
          <w:highlight w:val="none"/>
        </w:rPr>
      </w:pPr>
      <w:bookmarkStart w:id="91" w:name="_Toc26463"/>
      <w:r>
        <w:rPr>
          <w:rFonts w:hint="eastAsia" w:asciiTheme="minorEastAsia" w:hAnsiTheme="minorEastAsia" w:eastAsiaTheme="minorEastAsia" w:cstheme="minorEastAsia"/>
          <w:color w:val="auto"/>
          <w:spacing w:val="-2"/>
          <w:sz w:val="22"/>
          <w:szCs w:val="22"/>
          <w:highlight w:val="none"/>
        </w:rPr>
        <w:t>三、总体要求</w:t>
      </w:r>
      <w:bookmarkEnd w:id="91"/>
    </w:p>
    <w:p w14:paraId="699A7DE6">
      <w:pPr>
        <w:pStyle w:val="8"/>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3.1供应商必须具有承接本项目的响应能力。所供的物品必须符合“中华人民共和国食品安全法 ”、“中华人民共和国产品质量法”、“中华人民共和国农产品质量安全法” 要求。</w:t>
      </w:r>
    </w:p>
    <w:p w14:paraId="001D588C">
      <w:pPr>
        <w:pStyle w:val="8"/>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3.2供应商应在响应文件中承诺廉洁诚信,若发现供应商未如实填报或隐瞒不报情况的,采购人有权追究其法律责任。</w:t>
      </w:r>
    </w:p>
    <w:p w14:paraId="6BB7E686">
      <w:pPr>
        <w:pStyle w:val="8"/>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3.3★供应商必须承诺所供的物品符合国家标准,保证无异味、无腐烂变质,如不符合招标文件所描述的标准,必须退货并承担违约责任。中标人在供应过程中,如果因质量问题（如变质、供应不合格产品）造成食物中毒,经查实后确属中标人责任,中标人应承担全部责任,包括食物中毒人员医疗费、误工费、事故处理费等,直至追究刑事责任。</w:t>
      </w:r>
    </w:p>
    <w:p w14:paraId="7A56770E">
      <w:pPr>
        <w:pStyle w:val="8"/>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3.4★所供商品必须货真价实,食用日期不能低于该商品保质期限的2/3 ,并能提供相应批次供货商的营业执照、税务登记证(或三证合一的《营业执照》),以及《全国工业产品生产许可证(QS)》或食品生产许可证(SC)或《食品流通许可证》和第三方检测报告。</w:t>
      </w:r>
    </w:p>
    <w:p w14:paraId="4E1CC661">
      <w:pPr>
        <w:pStyle w:val="8"/>
        <w:ind w:firstLine="436" w:firstLineChars="200"/>
        <w:outlineLvl w:val="2"/>
        <w:rPr>
          <w:rFonts w:hint="eastAsia" w:asciiTheme="minorEastAsia" w:hAnsiTheme="minorEastAsia" w:eastAsiaTheme="minorEastAsia" w:cstheme="minorEastAsia"/>
          <w:color w:val="auto"/>
          <w:spacing w:val="-1"/>
          <w:sz w:val="22"/>
          <w:szCs w:val="22"/>
          <w:highlight w:val="none"/>
          <w:lang w:val="en-US" w:eastAsia="zh-CN"/>
        </w:rPr>
      </w:pPr>
      <w:bookmarkStart w:id="92" w:name="_Toc8327"/>
      <w:r>
        <w:rPr>
          <w:rFonts w:hint="eastAsia" w:asciiTheme="minorEastAsia" w:hAnsiTheme="minorEastAsia" w:eastAsiaTheme="minorEastAsia" w:cstheme="minorEastAsia"/>
          <w:color w:val="auto"/>
          <w:spacing w:val="-1"/>
          <w:sz w:val="22"/>
          <w:szCs w:val="22"/>
          <w:highlight w:val="none"/>
          <w:lang w:val="en-US" w:eastAsia="zh-CN"/>
        </w:rPr>
        <w:t>3.5投标产品各项技术指标完全符合国家法律法国及相关标准。</w:t>
      </w:r>
      <w:bookmarkEnd w:id="92"/>
    </w:p>
    <w:p w14:paraId="29A74CA0">
      <w:pPr>
        <w:pStyle w:val="8"/>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3.6中标人必须负责中标产品的运输、质量检测等工作，所产生的费用由中标人负责。</w:t>
      </w:r>
    </w:p>
    <w:p w14:paraId="4986BF3A">
      <w:pPr>
        <w:pStyle w:val="8"/>
        <w:ind w:firstLine="436" w:firstLineChars="200"/>
        <w:outlineLvl w:val="2"/>
        <w:rPr>
          <w:rFonts w:hint="eastAsia" w:asciiTheme="minorEastAsia" w:hAnsiTheme="minorEastAsia" w:eastAsiaTheme="minorEastAsia" w:cstheme="minorEastAsia"/>
          <w:color w:val="auto"/>
          <w:spacing w:val="-1"/>
          <w:sz w:val="22"/>
          <w:szCs w:val="22"/>
          <w:highlight w:val="none"/>
          <w:lang w:val="en-US" w:eastAsia="zh-CN"/>
        </w:rPr>
      </w:pPr>
      <w:bookmarkStart w:id="93" w:name="_Toc9340"/>
      <w:r>
        <w:rPr>
          <w:rFonts w:hint="eastAsia" w:asciiTheme="minorEastAsia" w:hAnsiTheme="minorEastAsia" w:eastAsiaTheme="minorEastAsia" w:cstheme="minorEastAsia"/>
          <w:color w:val="auto"/>
          <w:spacing w:val="-1"/>
          <w:sz w:val="22"/>
          <w:szCs w:val="22"/>
          <w:highlight w:val="none"/>
          <w:lang w:val="en-US" w:eastAsia="zh-CN"/>
        </w:rPr>
        <w:t>3.7物品具体需求量以实际供应前一天通知的为准。</w:t>
      </w:r>
      <w:bookmarkEnd w:id="93"/>
      <w:r>
        <w:rPr>
          <w:rFonts w:hint="eastAsia" w:asciiTheme="minorEastAsia" w:hAnsiTheme="minorEastAsia" w:eastAsiaTheme="minorEastAsia" w:cstheme="minorEastAsia"/>
          <w:color w:val="auto"/>
          <w:spacing w:val="-1"/>
          <w:sz w:val="22"/>
          <w:szCs w:val="22"/>
          <w:highlight w:val="none"/>
          <w:lang w:val="en-US" w:eastAsia="zh-CN"/>
        </w:rPr>
        <w:t>供货商必须使用冷藏车供应及运输食材。</w:t>
      </w:r>
    </w:p>
    <w:p w14:paraId="5AEAD1E4">
      <w:pPr>
        <w:pStyle w:val="8"/>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3.8中标人不得将中标项目转包、分包，否则采购人有权单方终止合同，由此产生的一切经济损失由中标人自行承担。</w:t>
      </w:r>
    </w:p>
    <w:p w14:paraId="396679CB">
      <w:pPr>
        <w:pStyle w:val="8"/>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3.9由于该采购项目的特殊性，中标人应做好本单位工作人员的培训、教育工作，遵守各项规定，统一着装，并佩戴盖有中标人公章的胸卡。</w:t>
      </w:r>
    </w:p>
    <w:p w14:paraId="06B5F12C">
      <w:pPr>
        <w:pStyle w:val="8"/>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3.10中标人除不可抗力，不得因其他任何理由延迟送货。采购人如遇特殊情况需推迟送货，应提 前通知中标人。因中标人的原因延误交货日期的（采购人要求推迟的除外），采购人有权自行采购， 并由中标人承担由此产生的一切损失和费用（包括直接经济损失和间接经济损失）。</w:t>
      </w:r>
    </w:p>
    <w:p w14:paraId="6981198B">
      <w:pPr>
        <w:pStyle w:val="8"/>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3.11中标人不得变更供应商品，应严格按招标要求（含商标、名称、产地、规格和重量等）供应， 否则，采购人有权拒收。如因市场流通问题确实需要变更的，应书面向采购人提出建议并征得采购人同意方可变更。</w:t>
      </w:r>
    </w:p>
    <w:p w14:paraId="308D3F74">
      <w:pPr>
        <w:pStyle w:val="8"/>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3.12采购人按合同对商品进行认真验收，对不符合规格要求的商品，中标人必须无条件退货；中标人未能履行招标文件和合同所定事项，或供应不合格、假冒伪劣、以次充好的商品，采购人在退货后将记录在案，并对中标人予以处罚，除要承担因此产生的一切损失和费用外，如发生累计超过三次同样问题，采购人可取消其供应资格并有权单方终止合同。</w:t>
      </w:r>
    </w:p>
    <w:p w14:paraId="27D5BE61">
      <w:pPr>
        <w:pStyle w:val="8"/>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3.13★中标人必须按照所投标的价格下浮，不得以任何理由上浮，中标人每月向各学校公布产品价 格，发现超中标价格情况，不予以付款，三次出现超中标价格情况，终止合同。并由中标人承担由此 产生的一切损失和费用。</w:t>
      </w:r>
    </w:p>
    <w:p w14:paraId="6287D45D">
      <w:pPr>
        <w:pStyle w:val="8"/>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3.14中标人须开具国家正式发票。中标人按供应商品的销售额开具等额发票。</w:t>
      </w:r>
    </w:p>
    <w:p w14:paraId="672FD3D6">
      <w:pPr>
        <w:pStyle w:val="8"/>
        <w:ind w:firstLine="436" w:firstLineChars="200"/>
        <w:outlineLvl w:val="1"/>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3.15由于采购人供应群体的特殊性，具体采购商品以甲方需求为准，采购人如需购买本项目采购清单外的其他产品，统一以本项目的中标下浮率进行结算。</w:t>
      </w:r>
    </w:p>
    <w:p w14:paraId="0DF4A179">
      <w:pPr>
        <w:pStyle w:val="8"/>
        <w:ind w:firstLine="436" w:firstLineChars="200"/>
        <w:outlineLvl w:val="1"/>
        <w:rPr>
          <w:rFonts w:hint="eastAsia" w:asciiTheme="minorEastAsia" w:hAnsiTheme="minorEastAsia" w:eastAsiaTheme="minorEastAsia" w:cstheme="minorEastAsia"/>
          <w:color w:val="auto"/>
          <w:spacing w:val="-1"/>
          <w:sz w:val="22"/>
          <w:szCs w:val="22"/>
          <w:highlight w:val="none"/>
          <w:lang w:val="en-US" w:eastAsia="zh-CN"/>
        </w:rPr>
      </w:pPr>
    </w:p>
    <w:p w14:paraId="0082D2D0">
      <w:pPr>
        <w:pStyle w:val="8"/>
        <w:ind w:firstLine="436" w:firstLineChars="200"/>
        <w:outlineLvl w:val="1"/>
        <w:rPr>
          <w:rFonts w:hint="eastAsia" w:asciiTheme="minorEastAsia" w:hAnsiTheme="minorEastAsia" w:eastAsiaTheme="minorEastAsia" w:cstheme="minorEastAsia"/>
          <w:color w:val="auto"/>
          <w:spacing w:val="-1"/>
          <w:sz w:val="22"/>
          <w:szCs w:val="22"/>
          <w:highlight w:val="none"/>
          <w:lang w:val="en-US" w:eastAsia="zh-CN"/>
        </w:rPr>
      </w:pPr>
    </w:p>
    <w:p w14:paraId="339EAB67">
      <w:pPr>
        <w:pStyle w:val="8"/>
        <w:ind w:firstLine="436" w:firstLineChars="200"/>
        <w:outlineLvl w:val="1"/>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四、具体技术要求如下：</w:t>
      </w:r>
    </w:p>
    <w:tbl>
      <w:tblPr>
        <w:tblStyle w:val="15"/>
        <w:tblpPr w:leftFromText="180" w:rightFromText="180" w:vertAnchor="text" w:horzAnchor="page" w:tblpX="1983" w:tblpY="794"/>
        <w:tblOverlap w:val="never"/>
        <w:tblW w:w="853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5"/>
        <w:gridCol w:w="1106"/>
        <w:gridCol w:w="6600"/>
      </w:tblGrid>
      <w:tr w14:paraId="3E1864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825" w:type="dxa"/>
            <w:noWrap w:val="0"/>
            <w:vAlign w:val="top"/>
          </w:tcPr>
          <w:p w14:paraId="0639C64B">
            <w:pPr>
              <w:pStyle w:val="8"/>
              <w:jc w:val="center"/>
              <w:rPr>
                <w:rFonts w:hint="eastAsia" w:asciiTheme="minorEastAsia" w:hAnsiTheme="minorEastAsia" w:eastAsiaTheme="minorEastAsia" w:cstheme="minorEastAsia"/>
                <w:color w:val="auto"/>
                <w:spacing w:val="-1"/>
                <w:sz w:val="22"/>
                <w:szCs w:val="22"/>
                <w:highlight w:val="none"/>
                <w:lang w:val="en-US" w:eastAsia="zh-CN"/>
              </w:rPr>
            </w:pPr>
            <w:bookmarkStart w:id="94" w:name="_Toc2245"/>
            <w:r>
              <w:rPr>
                <w:rFonts w:hint="eastAsia" w:asciiTheme="minorEastAsia" w:hAnsiTheme="minorEastAsia" w:eastAsiaTheme="minorEastAsia" w:cstheme="minorEastAsia"/>
                <w:color w:val="auto"/>
                <w:spacing w:val="-1"/>
                <w:sz w:val="22"/>
                <w:szCs w:val="22"/>
                <w:highlight w:val="none"/>
                <w:lang w:val="en-US" w:eastAsia="zh-CN"/>
              </w:rPr>
              <w:t>序号</w:t>
            </w:r>
          </w:p>
        </w:tc>
        <w:tc>
          <w:tcPr>
            <w:tcW w:w="1106" w:type="dxa"/>
            <w:noWrap w:val="0"/>
            <w:vAlign w:val="top"/>
          </w:tcPr>
          <w:p w14:paraId="4C8799E1">
            <w:pPr>
              <w:pStyle w:val="8"/>
              <w:jc w:val="center"/>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供应食材种类</w:t>
            </w:r>
          </w:p>
        </w:tc>
        <w:tc>
          <w:tcPr>
            <w:tcW w:w="6600" w:type="dxa"/>
            <w:noWrap w:val="0"/>
            <w:vAlign w:val="top"/>
          </w:tcPr>
          <w:p w14:paraId="79541DBD">
            <w:pPr>
              <w:pStyle w:val="8"/>
              <w:jc w:val="center"/>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标准</w:t>
            </w:r>
          </w:p>
        </w:tc>
      </w:tr>
      <w:tr w14:paraId="5A95B8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825" w:type="dxa"/>
            <w:noWrap w:val="0"/>
            <w:vAlign w:val="top"/>
          </w:tcPr>
          <w:p w14:paraId="2AEEB571">
            <w:pPr>
              <w:pStyle w:val="8"/>
              <w:jc w:val="center"/>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1</w:t>
            </w:r>
          </w:p>
        </w:tc>
        <w:tc>
          <w:tcPr>
            <w:tcW w:w="1106" w:type="dxa"/>
            <w:noWrap w:val="0"/>
            <w:vAlign w:val="top"/>
          </w:tcPr>
          <w:p w14:paraId="323E784B">
            <w:pPr>
              <w:pStyle w:val="8"/>
              <w:jc w:val="center"/>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牛肉</w:t>
            </w:r>
          </w:p>
        </w:tc>
        <w:tc>
          <w:tcPr>
            <w:tcW w:w="6600" w:type="dxa"/>
            <w:noWrap w:val="0"/>
            <w:vAlign w:val="top"/>
          </w:tcPr>
          <w:p w14:paraId="2A2B3ABC">
            <w:pPr>
              <w:pStyle w:val="8"/>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符合国家标准，牛肉为三岁以下小牛肉（含三岁）， 剔骨肉，且为现宰新鲜肉；（宰杀的牛必须持有宰杀当日内动物检疫证明。）</w:t>
            </w:r>
          </w:p>
        </w:tc>
      </w:tr>
      <w:tr w14:paraId="2E3092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9" w:hRule="atLeast"/>
        </w:trPr>
        <w:tc>
          <w:tcPr>
            <w:tcW w:w="825" w:type="dxa"/>
            <w:noWrap w:val="0"/>
            <w:vAlign w:val="top"/>
          </w:tcPr>
          <w:p w14:paraId="12B25E78">
            <w:pPr>
              <w:pStyle w:val="8"/>
              <w:jc w:val="center"/>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2</w:t>
            </w:r>
          </w:p>
        </w:tc>
        <w:tc>
          <w:tcPr>
            <w:tcW w:w="1106" w:type="dxa"/>
            <w:noWrap w:val="0"/>
            <w:vAlign w:val="top"/>
          </w:tcPr>
          <w:p w14:paraId="64FA3448">
            <w:pPr>
              <w:pStyle w:val="8"/>
              <w:ind w:firstLine="436" w:firstLineChars="200"/>
              <w:jc w:val="center"/>
              <w:rPr>
                <w:rFonts w:hint="eastAsia" w:asciiTheme="minorEastAsia" w:hAnsiTheme="minorEastAsia" w:eastAsiaTheme="minorEastAsia" w:cstheme="minorEastAsia"/>
                <w:color w:val="auto"/>
                <w:spacing w:val="-1"/>
                <w:sz w:val="22"/>
                <w:szCs w:val="22"/>
                <w:highlight w:val="none"/>
                <w:lang w:val="en-US" w:eastAsia="zh-CN"/>
              </w:rPr>
            </w:pPr>
          </w:p>
          <w:p w14:paraId="008E2A53">
            <w:pPr>
              <w:pStyle w:val="8"/>
              <w:jc w:val="center"/>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羊肉</w:t>
            </w:r>
          </w:p>
        </w:tc>
        <w:tc>
          <w:tcPr>
            <w:tcW w:w="6600" w:type="dxa"/>
            <w:noWrap w:val="0"/>
            <w:vAlign w:val="top"/>
          </w:tcPr>
          <w:p w14:paraId="0F8D5DA1">
            <w:pPr>
              <w:pStyle w:val="8"/>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符合国家标准，整羊要求重量在20公斤以下，且为当日现宰新鲜肉，整羊需现场分割剔好；（宰杀的羊必须持有宰杀当日内动物检疫证明。）</w:t>
            </w:r>
          </w:p>
        </w:tc>
      </w:tr>
      <w:tr w14:paraId="43F8FE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4" w:hRule="atLeast"/>
        </w:trPr>
        <w:tc>
          <w:tcPr>
            <w:tcW w:w="825" w:type="dxa"/>
            <w:noWrap w:val="0"/>
            <w:vAlign w:val="top"/>
          </w:tcPr>
          <w:p w14:paraId="2EA1729E">
            <w:pPr>
              <w:pStyle w:val="8"/>
              <w:jc w:val="center"/>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3</w:t>
            </w:r>
          </w:p>
        </w:tc>
        <w:tc>
          <w:tcPr>
            <w:tcW w:w="1106" w:type="dxa"/>
            <w:noWrap w:val="0"/>
            <w:vAlign w:val="top"/>
          </w:tcPr>
          <w:p w14:paraId="61DE71DF">
            <w:pPr>
              <w:pStyle w:val="8"/>
              <w:jc w:val="center"/>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鸡鸭肉</w:t>
            </w:r>
          </w:p>
        </w:tc>
        <w:tc>
          <w:tcPr>
            <w:tcW w:w="6600" w:type="dxa"/>
            <w:noWrap w:val="0"/>
            <w:vAlign w:val="top"/>
          </w:tcPr>
          <w:p w14:paraId="219781FD">
            <w:pPr>
              <w:pStyle w:val="8"/>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符合国家标准，当日宰杀新鲜肉，（宰杀的鸡鸭必须持有宰杀当日内动物检疫证明）。</w:t>
            </w:r>
          </w:p>
        </w:tc>
      </w:tr>
      <w:tr w14:paraId="7202CC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0" w:hRule="atLeast"/>
        </w:trPr>
        <w:tc>
          <w:tcPr>
            <w:tcW w:w="825" w:type="dxa"/>
            <w:noWrap w:val="0"/>
            <w:vAlign w:val="top"/>
          </w:tcPr>
          <w:p w14:paraId="32714009">
            <w:pPr>
              <w:pStyle w:val="8"/>
              <w:jc w:val="center"/>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4</w:t>
            </w:r>
          </w:p>
        </w:tc>
        <w:tc>
          <w:tcPr>
            <w:tcW w:w="1106" w:type="dxa"/>
            <w:noWrap w:val="0"/>
            <w:vAlign w:val="top"/>
          </w:tcPr>
          <w:p w14:paraId="26A8B6DA">
            <w:pPr>
              <w:pStyle w:val="8"/>
              <w:jc w:val="center"/>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蛋类</w:t>
            </w:r>
          </w:p>
        </w:tc>
        <w:tc>
          <w:tcPr>
            <w:tcW w:w="6600" w:type="dxa"/>
            <w:noWrap w:val="0"/>
            <w:vAlign w:val="top"/>
          </w:tcPr>
          <w:p w14:paraId="28B6A802">
            <w:pPr>
              <w:pStyle w:val="8"/>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符合国家标准，大小均匀、外壳完好、无斑点、无粪便、无血迹、 无污染、无颜色差异，质量良好，品质新鲜，包装成一板或整箱。</w:t>
            </w:r>
          </w:p>
        </w:tc>
      </w:tr>
      <w:tr w14:paraId="7FF885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4" w:hRule="atLeast"/>
        </w:trPr>
        <w:tc>
          <w:tcPr>
            <w:tcW w:w="825" w:type="dxa"/>
            <w:noWrap w:val="0"/>
            <w:vAlign w:val="top"/>
          </w:tcPr>
          <w:p w14:paraId="499E226C">
            <w:pPr>
              <w:pStyle w:val="8"/>
              <w:jc w:val="center"/>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5</w:t>
            </w:r>
          </w:p>
        </w:tc>
        <w:tc>
          <w:tcPr>
            <w:tcW w:w="1106" w:type="dxa"/>
            <w:noWrap w:val="0"/>
            <w:vAlign w:val="top"/>
          </w:tcPr>
          <w:p w14:paraId="292E3F0D">
            <w:pPr>
              <w:pStyle w:val="8"/>
              <w:jc w:val="center"/>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大米</w:t>
            </w:r>
          </w:p>
        </w:tc>
        <w:tc>
          <w:tcPr>
            <w:tcW w:w="6600" w:type="dxa"/>
            <w:noWrap w:val="0"/>
            <w:vAlign w:val="top"/>
          </w:tcPr>
          <w:p w14:paraId="5BBF2ACA">
            <w:pPr>
              <w:pStyle w:val="8"/>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符合 GB/T1354 标准，一级优质大米。卫生指标符合最新GB/T1354的规定；有生产许可证，每袋 25kg 的标准包装，每批大米须有当批检验报告，严禁陈化米，无异常色泽和气味。 生产至食用间期不得超过 3 个月。</w:t>
            </w:r>
          </w:p>
        </w:tc>
      </w:tr>
      <w:tr w14:paraId="3BBF3F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9" w:hRule="atLeast"/>
        </w:trPr>
        <w:tc>
          <w:tcPr>
            <w:tcW w:w="825" w:type="dxa"/>
            <w:noWrap w:val="0"/>
            <w:vAlign w:val="top"/>
          </w:tcPr>
          <w:p w14:paraId="21814383">
            <w:pPr>
              <w:pStyle w:val="8"/>
              <w:jc w:val="center"/>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6</w:t>
            </w:r>
          </w:p>
        </w:tc>
        <w:tc>
          <w:tcPr>
            <w:tcW w:w="1106" w:type="dxa"/>
            <w:noWrap w:val="0"/>
            <w:vAlign w:val="top"/>
          </w:tcPr>
          <w:p w14:paraId="31AC1F46">
            <w:pPr>
              <w:pStyle w:val="8"/>
              <w:jc w:val="center"/>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小麦粉</w:t>
            </w:r>
          </w:p>
        </w:tc>
        <w:tc>
          <w:tcPr>
            <w:tcW w:w="6600" w:type="dxa"/>
            <w:noWrap w:val="0"/>
            <w:vAlign w:val="top"/>
          </w:tcPr>
          <w:p w14:paraId="7499AE3F">
            <w:pPr>
              <w:pStyle w:val="8"/>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符合 GB/T1355，特一粉，每批须有当批检验报告，无异常色泽、气味、观感。生产至食用间期不得超过 3 个月。</w:t>
            </w:r>
          </w:p>
        </w:tc>
      </w:tr>
      <w:tr w14:paraId="55B256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1" w:hRule="atLeast"/>
        </w:trPr>
        <w:tc>
          <w:tcPr>
            <w:tcW w:w="825" w:type="dxa"/>
            <w:noWrap w:val="0"/>
            <w:vAlign w:val="top"/>
          </w:tcPr>
          <w:p w14:paraId="40A707DE">
            <w:pPr>
              <w:pStyle w:val="8"/>
              <w:jc w:val="center"/>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7</w:t>
            </w:r>
          </w:p>
        </w:tc>
        <w:tc>
          <w:tcPr>
            <w:tcW w:w="1106" w:type="dxa"/>
            <w:noWrap w:val="0"/>
            <w:vAlign w:val="top"/>
          </w:tcPr>
          <w:p w14:paraId="43610295">
            <w:pPr>
              <w:pStyle w:val="8"/>
              <w:jc w:val="center"/>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食用油</w:t>
            </w:r>
          </w:p>
        </w:tc>
        <w:tc>
          <w:tcPr>
            <w:tcW w:w="6600" w:type="dxa"/>
            <w:noWrap w:val="0"/>
            <w:vAlign w:val="top"/>
          </w:tcPr>
          <w:p w14:paraId="42762076">
            <w:pPr>
              <w:pStyle w:val="8"/>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符合国家标准，葵花籽油符合GB/T10464标准，一级压榨非转基因葵花籽油，塑化剂不得超标，生产至食用间期不得超过 3 个月。</w:t>
            </w:r>
          </w:p>
        </w:tc>
      </w:tr>
      <w:tr w14:paraId="7B0CDA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4" w:hRule="atLeast"/>
        </w:trPr>
        <w:tc>
          <w:tcPr>
            <w:tcW w:w="825" w:type="dxa"/>
            <w:noWrap w:val="0"/>
            <w:vAlign w:val="top"/>
          </w:tcPr>
          <w:p w14:paraId="30E503A1">
            <w:pPr>
              <w:pStyle w:val="8"/>
              <w:jc w:val="center"/>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8</w:t>
            </w:r>
          </w:p>
        </w:tc>
        <w:tc>
          <w:tcPr>
            <w:tcW w:w="1106" w:type="dxa"/>
            <w:noWrap w:val="0"/>
            <w:vAlign w:val="top"/>
          </w:tcPr>
          <w:p w14:paraId="7590B4BC">
            <w:pPr>
              <w:pStyle w:val="8"/>
              <w:jc w:val="center"/>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蔬菜</w:t>
            </w:r>
          </w:p>
        </w:tc>
        <w:tc>
          <w:tcPr>
            <w:tcW w:w="6600" w:type="dxa"/>
            <w:noWrap w:val="0"/>
            <w:vAlign w:val="top"/>
          </w:tcPr>
          <w:p w14:paraId="75579AAF">
            <w:pPr>
              <w:pStyle w:val="8"/>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蔬菜产品需符合国家相关标准及要求。品质鲜嫩，色泽鲜绿，无枯叶， 无虫口病斑冻伤，无腐败及杂质，叶菜类: 色泽鲜嫩、无黑斑、无烂叶、无烂心、无虫眼。根茎类: 大小均匀、表皮光洁、无黑心、无空心、无发芽、无机械伤。瓜类与茄果类: 表皮无损伤、手感坚实、无断裂、无病斑、无 腐烂。菌类: 形状完整、无腐 烂、无发霉、无虫蛀、无失水枯萎。果蔬农药残留及重金属不能超标，具有快速检测的设备及人员。</w:t>
            </w:r>
          </w:p>
        </w:tc>
      </w:tr>
      <w:tr w14:paraId="52BE8A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7" w:hRule="atLeast"/>
        </w:trPr>
        <w:tc>
          <w:tcPr>
            <w:tcW w:w="825" w:type="dxa"/>
            <w:noWrap w:val="0"/>
            <w:vAlign w:val="top"/>
          </w:tcPr>
          <w:p w14:paraId="63825B90">
            <w:pPr>
              <w:pStyle w:val="8"/>
              <w:jc w:val="center"/>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9</w:t>
            </w:r>
          </w:p>
        </w:tc>
        <w:tc>
          <w:tcPr>
            <w:tcW w:w="1106" w:type="dxa"/>
            <w:noWrap w:val="0"/>
            <w:vAlign w:val="top"/>
          </w:tcPr>
          <w:p w14:paraId="60751D3E">
            <w:pPr>
              <w:pStyle w:val="8"/>
              <w:jc w:val="center"/>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调味品、副食品</w:t>
            </w:r>
          </w:p>
          <w:p w14:paraId="3E1603A0">
            <w:pPr>
              <w:pStyle w:val="8"/>
              <w:ind w:firstLine="436" w:firstLineChars="200"/>
              <w:jc w:val="center"/>
              <w:rPr>
                <w:rFonts w:hint="eastAsia" w:asciiTheme="minorEastAsia" w:hAnsiTheme="minorEastAsia" w:eastAsiaTheme="minorEastAsia" w:cstheme="minorEastAsia"/>
                <w:color w:val="auto"/>
                <w:spacing w:val="-1"/>
                <w:sz w:val="22"/>
                <w:szCs w:val="22"/>
                <w:highlight w:val="none"/>
                <w:lang w:val="en-US" w:eastAsia="zh-CN"/>
              </w:rPr>
            </w:pPr>
          </w:p>
        </w:tc>
        <w:tc>
          <w:tcPr>
            <w:tcW w:w="6600" w:type="dxa"/>
            <w:noWrap w:val="0"/>
            <w:vAlign w:val="top"/>
          </w:tcPr>
          <w:p w14:paraId="6D68E4E5">
            <w:pPr>
              <w:pStyle w:val="8"/>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酱油类:执行国家标准 GB/T18186，酱油呈红褐色、 色泽鲜艳、有浓郁的酱香味，无异味、无沉淀。产品上面必须清楚的标识有酿造字样、生产日期、生产厂家地址、联系电话。</w:t>
            </w:r>
          </w:p>
          <w:p w14:paraId="450AA082">
            <w:pPr>
              <w:pStyle w:val="8"/>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醋类:执行国家标准 GB/T18187，醋口感柔和、无涩味，无浮物，无沉淀。产品上面必须清楚的标识有酿造字样、生产日期、生产厂家地址、联系电话。</w:t>
            </w:r>
          </w:p>
          <w:p w14:paraId="778F5B5F">
            <w:pPr>
              <w:pStyle w:val="8"/>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盐：执行国家标准 GB/T5461，味咸、呈白色细晶体、无杂质、无苦涩味、外包装无漏无污、有防伪标识，产品上面必须清楚的标识、生产日期、生产厂家地址、联系电话。</w:t>
            </w:r>
          </w:p>
          <w:p w14:paraId="688F311C">
            <w:pPr>
              <w:pStyle w:val="8"/>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白糖：执行国家标准 GB/T317，白色晶体、无杂质、无结块，外包装无漏无污。</w:t>
            </w:r>
          </w:p>
          <w:p w14:paraId="0AD562E7">
            <w:pPr>
              <w:pStyle w:val="8"/>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味精：执行国家标准 GB2720，白色柱状晶体、无勾兑、无杂质。</w:t>
            </w:r>
          </w:p>
          <w:p w14:paraId="74AECF17">
            <w:pPr>
              <w:pStyle w:val="8"/>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八角：执行国家标准 GB/T7652，色泽棕红、朵大均匀呈八角形、干燥饱满、香气浓郁、无杂质。</w:t>
            </w:r>
          </w:p>
          <w:p w14:paraId="2902E362">
            <w:pPr>
              <w:pStyle w:val="8"/>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花椒粒：执行国家标准 GB/T30391，色泽鲜红、麻味足、颗粒干燥饱满、少籽、无霉坏。</w:t>
            </w:r>
          </w:p>
          <w:p w14:paraId="330BA4B5">
            <w:pPr>
              <w:pStyle w:val="8"/>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桂皮：执行国家标准 GB/T30381，皮面淡棕色、有光泽、质坚实、干燥、味清香、带甜。</w:t>
            </w:r>
          </w:p>
          <w:p w14:paraId="38F171A7">
            <w:pPr>
              <w:pStyle w:val="8"/>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干货制品：符合国家相关行业标准，干爽，无霉烂、整齐、均匀、完整，无虫蛀、无杂质，保持应有的色泽。</w:t>
            </w:r>
          </w:p>
        </w:tc>
      </w:tr>
      <w:tr w14:paraId="3D8B51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1" w:hRule="atLeast"/>
        </w:trPr>
        <w:tc>
          <w:tcPr>
            <w:tcW w:w="825" w:type="dxa"/>
            <w:noWrap w:val="0"/>
            <w:vAlign w:val="top"/>
          </w:tcPr>
          <w:p w14:paraId="4A54C751">
            <w:pPr>
              <w:pStyle w:val="8"/>
              <w:jc w:val="center"/>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10</w:t>
            </w:r>
          </w:p>
        </w:tc>
        <w:tc>
          <w:tcPr>
            <w:tcW w:w="1106" w:type="dxa"/>
            <w:noWrap w:val="0"/>
            <w:vAlign w:val="top"/>
          </w:tcPr>
          <w:p w14:paraId="1F75299B">
            <w:pPr>
              <w:pStyle w:val="8"/>
              <w:jc w:val="center"/>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水果</w:t>
            </w:r>
          </w:p>
        </w:tc>
        <w:tc>
          <w:tcPr>
            <w:tcW w:w="6600" w:type="dxa"/>
            <w:noWrap w:val="0"/>
            <w:vAlign w:val="top"/>
          </w:tcPr>
          <w:p w14:paraId="61BA62F1">
            <w:pPr>
              <w:pStyle w:val="8"/>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水果产品需符合国家相关标准及要求，品质新鲜，无虫眼、无碰伤、 无花斑、无腐烂；不残留有害化学物；不能有水果传染病；需具备快速检测的设备及人员。</w:t>
            </w:r>
          </w:p>
        </w:tc>
      </w:tr>
      <w:tr w14:paraId="0D50C2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6" w:hRule="atLeast"/>
        </w:trPr>
        <w:tc>
          <w:tcPr>
            <w:tcW w:w="825" w:type="dxa"/>
            <w:noWrap w:val="0"/>
            <w:vAlign w:val="top"/>
          </w:tcPr>
          <w:p w14:paraId="2559349B">
            <w:pPr>
              <w:pStyle w:val="8"/>
              <w:jc w:val="center"/>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11</w:t>
            </w:r>
          </w:p>
        </w:tc>
        <w:tc>
          <w:tcPr>
            <w:tcW w:w="1106" w:type="dxa"/>
            <w:noWrap w:val="0"/>
            <w:vAlign w:val="top"/>
          </w:tcPr>
          <w:p w14:paraId="2F3DF436">
            <w:pPr>
              <w:pStyle w:val="8"/>
              <w:jc w:val="center"/>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糕点</w:t>
            </w:r>
          </w:p>
        </w:tc>
        <w:tc>
          <w:tcPr>
            <w:tcW w:w="6600" w:type="dxa"/>
            <w:noWrap w:val="0"/>
            <w:vAlign w:val="top"/>
          </w:tcPr>
          <w:p w14:paraId="5FCBB967">
            <w:pPr>
              <w:pStyle w:val="8"/>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面包、小蛋糕、点心等：独立包装保质期 7 天，糕点种类至少 3 种 以上。糕点食品添加剂添加量严格控制在国家食品生产标准规定标准以下，并提供当批次合格证；</w:t>
            </w:r>
          </w:p>
        </w:tc>
      </w:tr>
      <w:tr w14:paraId="201818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4" w:hRule="atLeast"/>
        </w:trPr>
        <w:tc>
          <w:tcPr>
            <w:tcW w:w="825" w:type="dxa"/>
            <w:noWrap w:val="0"/>
            <w:vAlign w:val="top"/>
          </w:tcPr>
          <w:p w14:paraId="73AF078E">
            <w:pPr>
              <w:pStyle w:val="8"/>
              <w:jc w:val="center"/>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12</w:t>
            </w:r>
          </w:p>
        </w:tc>
        <w:tc>
          <w:tcPr>
            <w:tcW w:w="1106" w:type="dxa"/>
            <w:noWrap w:val="0"/>
            <w:vAlign w:val="top"/>
          </w:tcPr>
          <w:p w14:paraId="3B76EE87">
            <w:pPr>
              <w:pStyle w:val="8"/>
              <w:jc w:val="center"/>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牛奶、酸奶</w:t>
            </w:r>
          </w:p>
        </w:tc>
        <w:tc>
          <w:tcPr>
            <w:tcW w:w="6600" w:type="dxa"/>
            <w:noWrap w:val="0"/>
            <w:vAlign w:val="top"/>
          </w:tcPr>
          <w:p w14:paraId="2B757BC9">
            <w:pPr>
              <w:pStyle w:val="8"/>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牛奶需为纯牛奶，牛奶、酸奶均需正规包装，食用期接近生产日期，并提供当批次检验报告。</w:t>
            </w:r>
          </w:p>
        </w:tc>
      </w:tr>
      <w:tr w14:paraId="6840DA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9" w:hRule="atLeast"/>
        </w:trPr>
        <w:tc>
          <w:tcPr>
            <w:tcW w:w="825" w:type="dxa"/>
            <w:noWrap w:val="0"/>
            <w:vAlign w:val="top"/>
          </w:tcPr>
          <w:p w14:paraId="510B9CE6">
            <w:pPr>
              <w:pStyle w:val="8"/>
              <w:jc w:val="center"/>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13</w:t>
            </w:r>
          </w:p>
        </w:tc>
        <w:tc>
          <w:tcPr>
            <w:tcW w:w="1106" w:type="dxa"/>
            <w:noWrap w:val="0"/>
            <w:vAlign w:val="top"/>
          </w:tcPr>
          <w:p w14:paraId="7C455446">
            <w:pPr>
              <w:pStyle w:val="8"/>
              <w:jc w:val="center"/>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塑料袋、洗洁精等低值易耗品</w:t>
            </w:r>
          </w:p>
        </w:tc>
        <w:tc>
          <w:tcPr>
            <w:tcW w:w="6600" w:type="dxa"/>
            <w:noWrap w:val="0"/>
            <w:vAlign w:val="top"/>
          </w:tcPr>
          <w:p w14:paraId="26ABD642">
            <w:pPr>
              <w:pStyle w:val="8"/>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垃圾塑料袋：执行国家标准GB/T24454，应具有足够的承重力不得爆裂或者破损，应能很好的防漏水和防漏气，以避免垃圾渗出和气味外泄，还应具有良好的耐温性能，不会因为环境变化而变形或者发生裂口。</w:t>
            </w:r>
          </w:p>
          <w:p w14:paraId="14D2A728">
            <w:pPr>
              <w:pStyle w:val="8"/>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食品塑料袋：执行国家标准GB/T41169，应选择标有“食品级”或“食品用”字样的塑料袋，尽量选择颜色为透明或单色食品塑料袋，避免使用颜色过重的食品塑料袋。</w:t>
            </w:r>
          </w:p>
          <w:p w14:paraId="322194CA">
            <w:pPr>
              <w:pStyle w:val="8"/>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洗洁精：执行国家标准GB14930.1，小包装上要有下列标志：</w:t>
            </w:r>
            <w:r>
              <w:rPr>
                <w:rFonts w:hint="eastAsia" w:asciiTheme="minorEastAsia" w:hAnsiTheme="minorEastAsia" w:eastAsiaTheme="minorEastAsia" w:cstheme="minorEastAsia"/>
                <w:color w:val="auto"/>
                <w:spacing w:val="-1"/>
                <w:sz w:val="22"/>
                <w:szCs w:val="22"/>
                <w:highlight w:val="none"/>
                <w:lang w:val="en-US" w:eastAsia="zh-CN"/>
              </w:rPr>
              <w:fldChar w:fldCharType="begin"/>
            </w:r>
            <w:r>
              <w:rPr>
                <w:rFonts w:hint="eastAsia" w:asciiTheme="minorEastAsia" w:hAnsiTheme="minorEastAsia" w:eastAsiaTheme="minorEastAsia" w:cstheme="minorEastAsia"/>
                <w:color w:val="auto"/>
                <w:spacing w:val="-1"/>
                <w:sz w:val="22"/>
                <w:szCs w:val="22"/>
                <w:highlight w:val="none"/>
                <w:lang w:val="en-US" w:eastAsia="zh-CN"/>
              </w:rPr>
              <w:instrText xml:space="preserve"> HYPERLINK "https://baike.baidu.com/item/%E4%BA%A7%E5%93%81%E5%90%8D%E7%A7%B0/3409501?fromModule=lemma_inlink" \t "https://baike.baidu.com/item/%E6%B4%97%E6%B4%81%E7%B2%BE/_blank" </w:instrText>
            </w:r>
            <w:r>
              <w:rPr>
                <w:rFonts w:hint="eastAsia" w:asciiTheme="minorEastAsia" w:hAnsiTheme="minorEastAsia" w:eastAsiaTheme="minorEastAsia" w:cstheme="minorEastAsia"/>
                <w:color w:val="auto"/>
                <w:spacing w:val="-1"/>
                <w:sz w:val="22"/>
                <w:szCs w:val="22"/>
                <w:highlight w:val="none"/>
                <w:lang w:val="en-US" w:eastAsia="zh-CN"/>
              </w:rPr>
              <w:fldChar w:fldCharType="separate"/>
            </w:r>
            <w:r>
              <w:rPr>
                <w:rFonts w:hint="eastAsia" w:asciiTheme="minorEastAsia" w:hAnsiTheme="minorEastAsia" w:eastAsiaTheme="minorEastAsia" w:cstheme="minorEastAsia"/>
                <w:color w:val="auto"/>
                <w:spacing w:val="-1"/>
                <w:sz w:val="22"/>
                <w:szCs w:val="22"/>
                <w:highlight w:val="none"/>
                <w:lang w:val="en-US" w:eastAsia="zh-CN"/>
              </w:rPr>
              <w:t>产品名称</w:t>
            </w:r>
            <w:r>
              <w:rPr>
                <w:rFonts w:hint="eastAsia" w:asciiTheme="minorEastAsia" w:hAnsiTheme="minorEastAsia" w:eastAsiaTheme="minorEastAsia" w:cstheme="minorEastAsia"/>
                <w:color w:val="auto"/>
                <w:spacing w:val="-1"/>
                <w:sz w:val="22"/>
                <w:szCs w:val="22"/>
                <w:highlight w:val="none"/>
                <w:lang w:val="en-US" w:eastAsia="zh-CN"/>
              </w:rPr>
              <w:fldChar w:fldCharType="end"/>
            </w:r>
            <w:r>
              <w:rPr>
                <w:rFonts w:hint="eastAsia" w:asciiTheme="minorEastAsia" w:hAnsiTheme="minorEastAsia" w:eastAsiaTheme="minorEastAsia" w:cstheme="minorEastAsia"/>
                <w:color w:val="auto"/>
                <w:spacing w:val="-1"/>
                <w:sz w:val="22"/>
                <w:szCs w:val="22"/>
                <w:highlight w:val="none"/>
                <w:lang w:val="en-US" w:eastAsia="zh-CN"/>
              </w:rPr>
              <w:t>、商标或图案、</w:t>
            </w:r>
            <w:r>
              <w:rPr>
                <w:rFonts w:hint="eastAsia" w:asciiTheme="minorEastAsia" w:hAnsiTheme="minorEastAsia" w:eastAsiaTheme="minorEastAsia" w:cstheme="minorEastAsia"/>
                <w:color w:val="auto"/>
                <w:spacing w:val="-1"/>
                <w:sz w:val="22"/>
                <w:szCs w:val="22"/>
                <w:highlight w:val="none"/>
                <w:lang w:val="en-US" w:eastAsia="zh-CN"/>
              </w:rPr>
              <w:fldChar w:fldCharType="begin"/>
            </w:r>
            <w:r>
              <w:rPr>
                <w:rFonts w:hint="eastAsia" w:asciiTheme="minorEastAsia" w:hAnsiTheme="minorEastAsia" w:eastAsiaTheme="minorEastAsia" w:cstheme="minorEastAsia"/>
                <w:color w:val="auto"/>
                <w:spacing w:val="-1"/>
                <w:sz w:val="22"/>
                <w:szCs w:val="22"/>
                <w:highlight w:val="none"/>
                <w:lang w:val="en-US" w:eastAsia="zh-CN"/>
              </w:rPr>
              <w:instrText xml:space="preserve"> HYPERLINK "https://baike.baidu.com/item/%E5%87%80%E9%87%8D/1571799?fromModule=lemma_inlink" \t "https://baike.baidu.com/item/%E6%B4%97%E6%B4%81%E7%B2%BE/_blank" </w:instrText>
            </w:r>
            <w:r>
              <w:rPr>
                <w:rFonts w:hint="eastAsia" w:asciiTheme="minorEastAsia" w:hAnsiTheme="minorEastAsia" w:eastAsiaTheme="minorEastAsia" w:cstheme="minorEastAsia"/>
                <w:color w:val="auto"/>
                <w:spacing w:val="-1"/>
                <w:sz w:val="22"/>
                <w:szCs w:val="22"/>
                <w:highlight w:val="none"/>
                <w:lang w:val="en-US" w:eastAsia="zh-CN"/>
              </w:rPr>
              <w:fldChar w:fldCharType="separate"/>
            </w:r>
            <w:r>
              <w:rPr>
                <w:rFonts w:hint="eastAsia" w:asciiTheme="minorEastAsia" w:hAnsiTheme="minorEastAsia" w:eastAsiaTheme="minorEastAsia" w:cstheme="minorEastAsia"/>
                <w:color w:val="auto"/>
                <w:spacing w:val="-1"/>
                <w:sz w:val="22"/>
                <w:szCs w:val="22"/>
                <w:highlight w:val="none"/>
                <w:lang w:val="en-US" w:eastAsia="zh-CN"/>
              </w:rPr>
              <w:t>净重</w:t>
            </w:r>
            <w:r>
              <w:rPr>
                <w:rFonts w:hint="eastAsia" w:asciiTheme="minorEastAsia" w:hAnsiTheme="minorEastAsia" w:eastAsiaTheme="minorEastAsia" w:cstheme="minorEastAsia"/>
                <w:color w:val="auto"/>
                <w:spacing w:val="-1"/>
                <w:sz w:val="22"/>
                <w:szCs w:val="22"/>
                <w:highlight w:val="none"/>
                <w:lang w:val="en-US" w:eastAsia="zh-CN"/>
              </w:rPr>
              <w:fldChar w:fldCharType="end"/>
            </w:r>
            <w:r>
              <w:rPr>
                <w:rFonts w:hint="eastAsia" w:asciiTheme="minorEastAsia" w:hAnsiTheme="minorEastAsia" w:eastAsiaTheme="minorEastAsia" w:cstheme="minorEastAsia"/>
                <w:color w:val="auto"/>
                <w:spacing w:val="-1"/>
                <w:sz w:val="22"/>
                <w:szCs w:val="22"/>
                <w:highlight w:val="none"/>
                <w:lang w:val="en-US" w:eastAsia="zh-CN"/>
              </w:rPr>
              <w:t>、使用方法、生产厂名、厂址（含市县）；大包装上应有下列标识：产品名称、内装瓶数与净重、生产厂名与厂址（含市县）、装箱日期、</w:t>
            </w:r>
            <w:r>
              <w:rPr>
                <w:rFonts w:hint="eastAsia" w:asciiTheme="minorEastAsia" w:hAnsiTheme="minorEastAsia" w:eastAsiaTheme="minorEastAsia" w:cstheme="minorEastAsia"/>
                <w:color w:val="auto"/>
                <w:spacing w:val="-1"/>
                <w:sz w:val="22"/>
                <w:szCs w:val="22"/>
                <w:highlight w:val="none"/>
                <w:lang w:val="en-US" w:eastAsia="zh-CN"/>
              </w:rPr>
              <w:fldChar w:fldCharType="begin"/>
            </w:r>
            <w:r>
              <w:rPr>
                <w:rFonts w:hint="eastAsia" w:asciiTheme="minorEastAsia" w:hAnsiTheme="minorEastAsia" w:eastAsiaTheme="minorEastAsia" w:cstheme="minorEastAsia"/>
                <w:color w:val="auto"/>
                <w:spacing w:val="-1"/>
                <w:sz w:val="22"/>
                <w:szCs w:val="22"/>
                <w:highlight w:val="none"/>
                <w:lang w:val="en-US" w:eastAsia="zh-CN"/>
              </w:rPr>
              <w:instrText xml:space="preserve"> HYPERLINK "https://baike.baidu.com/item/%E6%89%B9%E5%8F%B7/5488287?fromModule=lemma_inlink" \t "https://baike.baidu.com/item/%E6%B4%97%E6%B4%81%E7%B2%BE/_blank" </w:instrText>
            </w:r>
            <w:r>
              <w:rPr>
                <w:rFonts w:hint="eastAsia" w:asciiTheme="minorEastAsia" w:hAnsiTheme="minorEastAsia" w:eastAsiaTheme="minorEastAsia" w:cstheme="minorEastAsia"/>
                <w:color w:val="auto"/>
                <w:spacing w:val="-1"/>
                <w:sz w:val="22"/>
                <w:szCs w:val="22"/>
                <w:highlight w:val="none"/>
                <w:lang w:val="en-US" w:eastAsia="zh-CN"/>
              </w:rPr>
              <w:fldChar w:fldCharType="separate"/>
            </w:r>
            <w:r>
              <w:rPr>
                <w:rFonts w:hint="eastAsia" w:asciiTheme="minorEastAsia" w:hAnsiTheme="minorEastAsia" w:eastAsiaTheme="minorEastAsia" w:cstheme="minorEastAsia"/>
                <w:color w:val="auto"/>
                <w:spacing w:val="-1"/>
                <w:sz w:val="22"/>
                <w:szCs w:val="22"/>
                <w:highlight w:val="none"/>
                <w:lang w:val="en-US" w:eastAsia="zh-CN"/>
              </w:rPr>
              <w:t>批号</w:t>
            </w:r>
            <w:r>
              <w:rPr>
                <w:rFonts w:hint="eastAsia" w:asciiTheme="minorEastAsia" w:hAnsiTheme="minorEastAsia" w:eastAsiaTheme="minorEastAsia" w:cstheme="minorEastAsia"/>
                <w:color w:val="auto"/>
                <w:spacing w:val="-1"/>
                <w:sz w:val="22"/>
                <w:szCs w:val="22"/>
                <w:highlight w:val="none"/>
                <w:lang w:val="en-US" w:eastAsia="zh-CN"/>
              </w:rPr>
              <w:fldChar w:fldCharType="end"/>
            </w:r>
            <w:r>
              <w:rPr>
                <w:rFonts w:hint="eastAsia" w:asciiTheme="minorEastAsia" w:hAnsiTheme="minorEastAsia" w:eastAsiaTheme="minorEastAsia" w:cstheme="minorEastAsia"/>
                <w:color w:val="auto"/>
                <w:spacing w:val="-1"/>
                <w:sz w:val="22"/>
                <w:szCs w:val="22"/>
                <w:highlight w:val="none"/>
                <w:lang w:val="en-US" w:eastAsia="zh-CN"/>
              </w:rPr>
              <w:t>、轻装轻卸、瓶口朝上等标识、包装箱体积。液体产品不分层，无悬浮物或沉淀。</w:t>
            </w:r>
          </w:p>
        </w:tc>
      </w:tr>
      <w:bookmarkEnd w:id="94"/>
    </w:tbl>
    <w:p w14:paraId="73B420DB">
      <w:pPr>
        <w:pStyle w:val="8"/>
        <w:rPr>
          <w:rFonts w:hint="eastAsia" w:asciiTheme="minorEastAsia" w:hAnsiTheme="minorEastAsia" w:eastAsiaTheme="minorEastAsia" w:cstheme="minorEastAsia"/>
          <w:color w:val="auto"/>
          <w:spacing w:val="-1"/>
          <w:sz w:val="22"/>
          <w:szCs w:val="22"/>
          <w:highlight w:val="none"/>
          <w:lang w:val="en-US" w:eastAsia="zh-CN"/>
        </w:rPr>
      </w:pPr>
    </w:p>
    <w:p w14:paraId="76955AEA">
      <w:pPr>
        <w:pStyle w:val="8"/>
        <w:ind w:firstLine="438" w:firstLineChars="200"/>
        <w:rPr>
          <w:rFonts w:hint="eastAsia" w:asciiTheme="minorEastAsia" w:hAnsiTheme="minorEastAsia" w:eastAsiaTheme="minorEastAsia" w:cstheme="minorEastAsia"/>
          <w:b/>
          <w:bCs/>
          <w:color w:val="auto"/>
          <w:spacing w:val="-1"/>
          <w:sz w:val="22"/>
          <w:szCs w:val="22"/>
          <w:highlight w:val="none"/>
          <w:lang w:val="en-US" w:eastAsia="zh-CN"/>
        </w:rPr>
      </w:pPr>
      <w:r>
        <w:rPr>
          <w:rFonts w:hint="eastAsia" w:asciiTheme="minorEastAsia" w:hAnsiTheme="minorEastAsia" w:eastAsiaTheme="minorEastAsia" w:cstheme="minorEastAsia"/>
          <w:b/>
          <w:bCs/>
          <w:color w:val="auto"/>
          <w:spacing w:val="-1"/>
          <w:sz w:val="22"/>
          <w:szCs w:val="22"/>
          <w:highlight w:val="none"/>
          <w:lang w:val="en-US" w:eastAsia="zh-CN"/>
        </w:rPr>
        <w:t>注：食品内容及数量以现场实际供货为准，其他未列出的食材标准均按照国家相关的食品安全法律、法规中的标准执行。所有产品均应提供第三方检测报告。</w:t>
      </w:r>
    </w:p>
    <w:p w14:paraId="0CEEE413">
      <w:pPr>
        <w:pStyle w:val="8"/>
        <w:ind w:firstLine="436" w:firstLineChars="200"/>
        <w:outlineLvl w:val="1"/>
        <w:rPr>
          <w:rFonts w:hint="eastAsia" w:asciiTheme="minorEastAsia" w:hAnsiTheme="minorEastAsia" w:eastAsiaTheme="minorEastAsia" w:cstheme="minorEastAsia"/>
          <w:color w:val="auto"/>
          <w:spacing w:val="-1"/>
          <w:sz w:val="22"/>
          <w:szCs w:val="22"/>
          <w:highlight w:val="none"/>
          <w:lang w:val="en-US" w:eastAsia="zh-CN"/>
        </w:rPr>
      </w:pPr>
      <w:bookmarkStart w:id="95" w:name="_Toc20508"/>
      <w:r>
        <w:rPr>
          <w:rFonts w:hint="eastAsia" w:asciiTheme="minorEastAsia" w:hAnsiTheme="minorEastAsia" w:eastAsiaTheme="minorEastAsia" w:cstheme="minorEastAsia"/>
          <w:color w:val="auto"/>
          <w:spacing w:val="-1"/>
          <w:sz w:val="22"/>
          <w:szCs w:val="22"/>
          <w:highlight w:val="none"/>
          <w:lang w:val="en-US" w:eastAsia="zh-CN"/>
        </w:rPr>
        <w:t>五、供应产品的质量要求：</w:t>
      </w:r>
      <w:bookmarkEnd w:id="95"/>
    </w:p>
    <w:p w14:paraId="3A684510">
      <w:pPr>
        <w:pStyle w:val="8"/>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5.1 米、油类货物必须符合卫生，不得有变质、油脂酸败、霉变、生虫、污秽不结、混有异物或者其他感官性状异常，并可能对人体健康有害的物质。</w:t>
      </w:r>
    </w:p>
    <w:p w14:paraId="11BA7DD8">
      <w:pPr>
        <w:pStyle w:val="8"/>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5.2 米、油：要提供 QS 或 SC 认证、国家机关发出的产品检验合格证书。包装食品：包装箱完整，同时包装箱要印有注册商标、生产厂家名称、厂址、联系方式、出厂日期、产品合格证、保质期限、 产品成份、生产许可证编号。供应方所提供产品质量必须要符合行业标准要求，不得有掺假、变质、过期等现象出现，严禁伪劣、假冒、无证不合格物品进入仓库。</w:t>
      </w:r>
    </w:p>
    <w:p w14:paraId="626189FD">
      <w:pPr>
        <w:pStyle w:val="8"/>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5.3食用油品种必须色泽好，透明度高，无浑浊，无沉淀和悬浮物，粘度小，无分层现象，气味正常，无酸臭异味。严格执行国家标准，并根据用户需求的食用油等级保质保量完成供货。要求提供的食用油生产厂家信誉良好，有明确的商品标签，有生产日期、保质期、质量等级，不许以次充好、以假充真。如将毛油当一级或二级油进行销售，将低价位的食用油掺入高价位食用油中进行销售，牟取暴利，一经查处，中标人将承担全部责任。</w:t>
      </w:r>
    </w:p>
    <w:p w14:paraId="6F150F7C">
      <w:pPr>
        <w:pStyle w:val="8"/>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5.4 干货制品符合国家相关行业标准，干爽，无霉烂、整齐、均匀、完整，无虫蛀、无杂质，保持应有的色泽。确保产品质量稳定，保证营养丰富、绿色安全、海味浓郁、易存放、食用方便，保质期长。从加工、包装、运输、贮存到销售全部符合国家规定标准。尤其是二氧化硫残留量、总砷含量不超过国家卫生标准；采购方可根据实际情况对需要的干货制品进行品质抽检，对质量未达到国家标准的干货制品采购人有权拒绝接受。</w:t>
      </w:r>
    </w:p>
    <w:p w14:paraId="347A35D9">
      <w:pPr>
        <w:pStyle w:val="8"/>
        <w:rPr>
          <w:rFonts w:hint="eastAsia" w:asciiTheme="minorEastAsia" w:hAnsiTheme="minorEastAsia" w:eastAsiaTheme="minorEastAsia" w:cstheme="minorEastAsia"/>
          <w:color w:val="auto"/>
          <w:spacing w:val="-1"/>
          <w:sz w:val="22"/>
          <w:szCs w:val="22"/>
          <w:highlight w:val="none"/>
          <w:lang w:val="en-US" w:eastAsia="zh-CN"/>
        </w:rPr>
        <w:sectPr>
          <w:pgSz w:w="11906" w:h="16839"/>
          <w:pgMar w:top="1440" w:right="1800" w:bottom="1440" w:left="1800" w:header="0" w:footer="0" w:gutter="0"/>
          <w:pgNumType w:fmt="decimal"/>
          <w:cols w:space="720" w:num="1"/>
        </w:sectPr>
      </w:pPr>
    </w:p>
    <w:p w14:paraId="66981850">
      <w:pPr>
        <w:pStyle w:val="8"/>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5.5食用菌类的水分含量不能超过国家标准要求，个体大小均匀、质量轻、肉质较厚、菌伞和菌柄完整、干燥坚实、无霉变、无虫害、无泥沙、无黑斑点、无碎渣、味道清香浓郁。</w:t>
      </w:r>
    </w:p>
    <w:p w14:paraId="45C1E8E6">
      <w:pPr>
        <w:pStyle w:val="8"/>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5.6花生、豆类、坚果类等要求颗粒鲜艳饱满，具光泽，个头大小均匀，豆体无缺损、无霉变、 无虫害、无挂丝，具有其自身特有的香气和口味。其中花生、黄豆要求为非转基因产品。</w:t>
      </w:r>
    </w:p>
    <w:p w14:paraId="12DF1991">
      <w:pPr>
        <w:pStyle w:val="8"/>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5.7 调料类产品包装要密封，无破损。标识说明完整详细包括：产品名称、规格、净含量、配料表、生产者的名称、地址和联系方式、产品标准号、生产日期、保质期、贮存条件、所使用的食品添加剂在国家标准中的通用名称。</w:t>
      </w:r>
    </w:p>
    <w:p w14:paraId="227BBE71">
      <w:pPr>
        <w:pStyle w:val="8"/>
        <w:ind w:firstLine="436" w:firstLineChars="200"/>
        <w:outlineLvl w:val="2"/>
        <w:rPr>
          <w:rFonts w:hint="eastAsia" w:asciiTheme="minorEastAsia" w:hAnsiTheme="minorEastAsia" w:eastAsiaTheme="minorEastAsia" w:cstheme="minorEastAsia"/>
          <w:color w:val="auto"/>
          <w:spacing w:val="-1"/>
          <w:sz w:val="22"/>
          <w:szCs w:val="22"/>
          <w:highlight w:val="none"/>
          <w:lang w:val="en-US" w:eastAsia="zh-CN"/>
        </w:rPr>
      </w:pPr>
      <w:bookmarkStart w:id="96" w:name="_Toc3949"/>
      <w:r>
        <w:rPr>
          <w:rFonts w:hint="eastAsia" w:asciiTheme="minorEastAsia" w:hAnsiTheme="minorEastAsia" w:eastAsiaTheme="minorEastAsia" w:cstheme="minorEastAsia"/>
          <w:color w:val="auto"/>
          <w:spacing w:val="-1"/>
          <w:sz w:val="22"/>
          <w:szCs w:val="22"/>
          <w:highlight w:val="none"/>
          <w:lang w:val="en-US" w:eastAsia="zh-CN"/>
        </w:rPr>
        <w:t>5.8 固态调味品无结块、异物，有纯正的香味和鲜美滋味。</w:t>
      </w:r>
      <w:bookmarkEnd w:id="96"/>
    </w:p>
    <w:p w14:paraId="40C4D3EB">
      <w:pPr>
        <w:pStyle w:val="8"/>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5.9 酿造酱油色泽红褐色，有光亮，香气浓郁，滋味鲜美醇厚，不得有酸、苦、涩味及异味和霉味，不得发浑、沉淀，物霉花、浮沫。各种理化指标和细菌指标符合国家标准要求，不得使用再生塑料桶。</w:t>
      </w:r>
    </w:p>
    <w:p w14:paraId="34B7B911">
      <w:pPr>
        <w:pStyle w:val="8"/>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5.10 食用醋应具有酿造醋的色泽、气味、滋味，不涩、不浑，无悬浮物、沉淀物，无霉花、浮沫、 醋鳗、醋虱等。其醋酸含量不得少于 3.5%,游离矿酸不得检出，其他理化、细菌、黄曲霉毒素、添加剂都不得超出国家标准要求。</w:t>
      </w:r>
    </w:p>
    <w:p w14:paraId="0A93FB1E">
      <w:pPr>
        <w:pStyle w:val="8"/>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5.11 酱类产品包装标识完整和标明有氨基酸态氮含量高低，要有储存条件，无“胀包 ”现象。色泽应为红褐色或棕褐色，有光泽。香气浓郁，有酱香和酯香，无不良气味。鲜味醇厚，咸甜适口，无 酸、苦、涩、焦糊等异味。黏稠适度，无外来杂质。</w:t>
      </w:r>
    </w:p>
    <w:p w14:paraId="0A24CBF1">
      <w:pPr>
        <w:pStyle w:val="8"/>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5.12 食盐必须带有外包装，标示有生产厂商信息、QS 证等。食盐应是洁白、半透明、粗细均匀、 坚硬光滑、干燥、咸味正、不结块、不返卤、不吸潮、无苦味、无涩味、无异味，无可见外来杂质。 不得混有“二茬盐 ”和工业用盐。</w:t>
      </w:r>
    </w:p>
    <w:p w14:paraId="324467C4">
      <w:pPr>
        <w:pStyle w:val="8"/>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5.13 凡属于国家定义的食品添加剂产品必须在包装中注明“食品添加剂 ”字样，并标有国家规定 使用量范围，相同批次的食品检验合格证明的复印件，加盖公章。</w:t>
      </w:r>
    </w:p>
    <w:p w14:paraId="2279F50B">
      <w:pPr>
        <w:pStyle w:val="8"/>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5.14 小麦粉类货物必须符合卫生，不得有变质、霉变、生虫、污秽不洁、混有异物或者其他感官性状异常，并可能对人体健康有害的物质；包装要标明生产日期、质保期、厂名、厂址等，面粉不应加入增白剂；面粉颜色呈微黄或乳黄色，没有黑点，面粉闻起来要有麦香味，没有酸、霉等异味。</w:t>
      </w:r>
    </w:p>
    <w:p w14:paraId="1232740E">
      <w:pPr>
        <w:pStyle w:val="8"/>
        <w:ind w:firstLine="436" w:firstLineChars="200"/>
        <w:outlineLvl w:val="2"/>
        <w:rPr>
          <w:rFonts w:hint="eastAsia" w:asciiTheme="minorEastAsia" w:hAnsiTheme="minorEastAsia" w:eastAsiaTheme="minorEastAsia" w:cstheme="minorEastAsia"/>
          <w:color w:val="auto"/>
          <w:spacing w:val="-1"/>
          <w:sz w:val="22"/>
          <w:szCs w:val="22"/>
          <w:highlight w:val="none"/>
          <w:lang w:val="en-US" w:eastAsia="zh-CN"/>
        </w:rPr>
      </w:pPr>
      <w:bookmarkStart w:id="97" w:name="_Toc31661"/>
      <w:r>
        <w:rPr>
          <w:rFonts w:hint="eastAsia" w:asciiTheme="minorEastAsia" w:hAnsiTheme="minorEastAsia" w:eastAsiaTheme="minorEastAsia" w:cstheme="minorEastAsia"/>
          <w:color w:val="auto"/>
          <w:spacing w:val="-1"/>
          <w:sz w:val="22"/>
          <w:szCs w:val="22"/>
          <w:highlight w:val="none"/>
          <w:lang w:val="en-US" w:eastAsia="zh-CN"/>
        </w:rPr>
        <w:t>5.15食品供应链要求：所有食品的来源必须清晰。</w:t>
      </w:r>
      <w:bookmarkEnd w:id="97"/>
    </w:p>
    <w:p w14:paraId="2D00FD1E">
      <w:pPr>
        <w:pStyle w:val="8"/>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5.16 供货需提供蔬菜、冷鲜肉类、水产、水果、豆制品等生鲜农产品的快检报告，食材检验合格证，检验检疫等合格证明材料（两证）从业人员需身体健康，具有有效健康合格证明，无违法犯罪记录。</w:t>
      </w:r>
    </w:p>
    <w:p w14:paraId="222A056A">
      <w:pPr>
        <w:pStyle w:val="8"/>
        <w:ind w:firstLine="436" w:firstLineChars="200"/>
        <w:outlineLvl w:val="1"/>
        <w:rPr>
          <w:rFonts w:hint="eastAsia" w:asciiTheme="minorEastAsia" w:hAnsiTheme="minorEastAsia" w:eastAsiaTheme="minorEastAsia" w:cstheme="minorEastAsia"/>
          <w:color w:val="auto"/>
          <w:spacing w:val="-1"/>
          <w:sz w:val="22"/>
          <w:szCs w:val="22"/>
          <w:highlight w:val="none"/>
          <w:lang w:val="en-US" w:eastAsia="zh-CN"/>
        </w:rPr>
      </w:pPr>
      <w:bookmarkStart w:id="98" w:name="_Toc14790"/>
      <w:r>
        <w:rPr>
          <w:rFonts w:hint="eastAsia" w:asciiTheme="minorEastAsia" w:hAnsiTheme="minorEastAsia" w:eastAsiaTheme="minorEastAsia" w:cstheme="minorEastAsia"/>
          <w:color w:val="auto"/>
          <w:spacing w:val="-1"/>
          <w:sz w:val="22"/>
          <w:szCs w:val="22"/>
          <w:highlight w:val="none"/>
          <w:lang w:val="en-US" w:eastAsia="zh-CN"/>
        </w:rPr>
        <w:t>六、售后服务要求</w:t>
      </w:r>
      <w:bookmarkEnd w:id="98"/>
      <w:r>
        <w:rPr>
          <w:rFonts w:hint="eastAsia" w:asciiTheme="minorEastAsia" w:hAnsiTheme="minorEastAsia" w:eastAsiaTheme="minorEastAsia" w:cstheme="minorEastAsia"/>
          <w:color w:val="auto"/>
          <w:spacing w:val="-1"/>
          <w:sz w:val="22"/>
          <w:szCs w:val="22"/>
          <w:highlight w:val="none"/>
          <w:lang w:val="en-US" w:eastAsia="zh-CN"/>
        </w:rPr>
        <w:t xml:space="preserve"> </w:t>
      </w:r>
    </w:p>
    <w:p w14:paraId="786CEE3B">
      <w:pPr>
        <w:pStyle w:val="8"/>
        <w:ind w:firstLine="436" w:firstLineChars="200"/>
        <w:outlineLvl w:val="2"/>
        <w:rPr>
          <w:rFonts w:hint="eastAsia" w:asciiTheme="minorEastAsia" w:hAnsiTheme="minorEastAsia" w:eastAsiaTheme="minorEastAsia" w:cstheme="minorEastAsia"/>
          <w:color w:val="auto"/>
          <w:spacing w:val="-1"/>
          <w:sz w:val="22"/>
          <w:szCs w:val="22"/>
          <w:highlight w:val="none"/>
          <w:lang w:val="en-US" w:eastAsia="zh-CN"/>
        </w:rPr>
      </w:pPr>
      <w:bookmarkStart w:id="99" w:name="_Toc12954"/>
      <w:r>
        <w:rPr>
          <w:rFonts w:hint="eastAsia" w:asciiTheme="minorEastAsia" w:hAnsiTheme="minorEastAsia" w:eastAsiaTheme="minorEastAsia" w:cstheme="minorEastAsia"/>
          <w:color w:val="auto"/>
          <w:spacing w:val="-1"/>
          <w:sz w:val="22"/>
          <w:szCs w:val="22"/>
          <w:highlight w:val="none"/>
          <w:lang w:val="en-US" w:eastAsia="zh-CN"/>
        </w:rPr>
        <w:t>6.1.产品配送要求</w:t>
      </w:r>
      <w:bookmarkEnd w:id="99"/>
    </w:p>
    <w:p w14:paraId="2EFAA8FF">
      <w:pPr>
        <w:pStyle w:val="8"/>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6.1.1 送货方式：每次根据采购人的电话或其它方式通知订购品种、数量后，必须使用冷藏车按时运送物品到指定地点，中标人随货提供注明货物名称、单位、数量、售价及总金额的商品送货清单，作为采购人入库验收之凭证。如中标人在送货过程中损坏采购人的设备、设施，则采购人有权要求中标人照价赔偿。</w:t>
      </w:r>
    </w:p>
    <w:p w14:paraId="354FAF79">
      <w:pPr>
        <w:pStyle w:val="8"/>
        <w:ind w:firstLine="436" w:firstLineChars="200"/>
        <w:outlineLvl w:val="2"/>
        <w:rPr>
          <w:rFonts w:hint="eastAsia" w:asciiTheme="minorEastAsia" w:hAnsiTheme="minorEastAsia" w:eastAsiaTheme="minorEastAsia" w:cstheme="minorEastAsia"/>
          <w:color w:val="auto"/>
          <w:spacing w:val="-1"/>
          <w:sz w:val="22"/>
          <w:szCs w:val="22"/>
          <w:highlight w:val="none"/>
          <w:lang w:val="en-US" w:eastAsia="zh-CN"/>
        </w:rPr>
      </w:pPr>
      <w:bookmarkStart w:id="100" w:name="_Toc15283"/>
      <w:r>
        <w:rPr>
          <w:rFonts w:hint="eastAsia" w:asciiTheme="minorEastAsia" w:hAnsiTheme="minorEastAsia" w:eastAsiaTheme="minorEastAsia" w:cstheme="minorEastAsia"/>
          <w:color w:val="auto"/>
          <w:spacing w:val="-1"/>
          <w:sz w:val="22"/>
          <w:szCs w:val="22"/>
          <w:highlight w:val="none"/>
          <w:lang w:val="en-US" w:eastAsia="zh-CN"/>
        </w:rPr>
        <w:t>6.2.  包装与标签要求：</w:t>
      </w:r>
      <w:bookmarkEnd w:id="100"/>
    </w:p>
    <w:p w14:paraId="2FD8C3C6">
      <w:pPr>
        <w:pStyle w:val="8"/>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6.2.1 包装：容器（框、箱、袋）要求清洁、干燥、牢固、透气，无污染、无异味、无霉变现象。</w:t>
      </w:r>
    </w:p>
    <w:p w14:paraId="01122B90">
      <w:pPr>
        <w:pStyle w:val="8"/>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6.2.2 标签：每件包装必须按《农产品包装和标识管理办法》贴标签，并标明产地、品种、净含量、生产单位及地址和生产日期。</w:t>
      </w:r>
    </w:p>
    <w:p w14:paraId="6AA8DF24">
      <w:pPr>
        <w:pStyle w:val="8"/>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6.2.3 用于产品包装的材料必须清洁，产品无污染。产品的保证和标签必须符合相应的规定和要求，包装费用由中标人负担。</w:t>
      </w:r>
    </w:p>
    <w:p w14:paraId="4A9E467C">
      <w:pPr>
        <w:pStyle w:val="8"/>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6.3.运输要求：运输工具应清洁卫生无污染，食品运输必须采用符合卫生标准的外包装和运载工 具，并且要保持清洁和定期消毒。运输车厢的内仓，包括地面、墙面和顶，应使用抗腐蚀、防潮，易 清洁消毒的材料。车厢内无不良气味、异味；运输途中严防日晒、雨淋，注意通风散热；食品堆放科 学合理，避免造成食品的交叉污染；如对温度有要求的食品应确定食品的温度，记录送货车辆温度，并记录存档。</w:t>
      </w:r>
    </w:p>
    <w:p w14:paraId="7C0D81B9">
      <w:pPr>
        <w:pStyle w:val="8"/>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6.4.数量方面要求：保证配送品种斤两的准确性，以采购人的验货数量为准（标准差不大于2%), 中标人每次随货送上一式四份的送货清单，供双方验货后签字确认，双方各持二份，作为送收货的凭证。</w:t>
      </w:r>
    </w:p>
    <w:p w14:paraId="39A2B732">
      <w:pPr>
        <w:pStyle w:val="8"/>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6.5.每次根据采购人的通知订购品种和数量后，具体送货时间由采购用户通知时约定，送货时间不能超过约定时间十分钟，由采购人指定负责人验收过秤记录。对于不符合质量的品种采购人可退货或换货（由于产品质量而造成员工或 教师、学生如发生安全事故时，中标人须承担全部责任）</w:t>
      </w:r>
    </w:p>
    <w:p w14:paraId="20F7EF0F">
      <w:pPr>
        <w:pStyle w:val="8"/>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6.6.★如果因中标人的原因未能兑现配送时间承诺，造成迟交货现象的，作以下处理：</w:t>
      </w:r>
    </w:p>
    <w:p w14:paraId="57288F69">
      <w:pPr>
        <w:pStyle w:val="8"/>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①采购人对迟交货部分产品可拒绝收货；</w:t>
      </w:r>
    </w:p>
    <w:p w14:paraId="2889F625">
      <w:pPr>
        <w:pStyle w:val="8"/>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②按本次交货产品的总值扣除 5%违约金；</w:t>
      </w:r>
    </w:p>
    <w:p w14:paraId="59951AD4">
      <w:pPr>
        <w:pStyle w:val="8"/>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③如采购人需要对迟交部分的产品进行自行采购的，中标人负责支付对该部分产品实际采购价格与中标人供货价格之间的差价的 10 倍金额。第 4 至 6 条如一月内发生二次的，扣罚本次送货金额的20%, 如一月内发生三次或以上的，扣罚本次送货金额的 50%,一季度发生 10 次的，采购人有权中止合约。</w:t>
      </w:r>
    </w:p>
    <w:p w14:paraId="527A1D7B">
      <w:pPr>
        <w:pStyle w:val="8"/>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fldChar w:fldCharType="begin"/>
      </w:r>
      <w:r>
        <w:rPr>
          <w:rFonts w:hint="eastAsia" w:asciiTheme="minorEastAsia" w:hAnsiTheme="minorEastAsia" w:eastAsiaTheme="minorEastAsia" w:cstheme="minorEastAsia"/>
          <w:color w:val="auto"/>
          <w:spacing w:val="-1"/>
          <w:sz w:val="22"/>
          <w:szCs w:val="22"/>
          <w:highlight w:val="none"/>
          <w:lang w:val="en-US" w:eastAsia="zh-CN"/>
        </w:rPr>
        <w:instrText xml:space="preserve"> = 4 \* GB3 \* MERGEFORMAT </w:instrText>
      </w:r>
      <w:r>
        <w:rPr>
          <w:rFonts w:hint="eastAsia" w:asciiTheme="minorEastAsia" w:hAnsiTheme="minorEastAsia" w:eastAsiaTheme="minorEastAsia" w:cstheme="minorEastAsia"/>
          <w:color w:val="auto"/>
          <w:spacing w:val="-1"/>
          <w:sz w:val="22"/>
          <w:szCs w:val="22"/>
          <w:highlight w:val="none"/>
          <w:lang w:val="en-US" w:eastAsia="zh-CN"/>
        </w:rPr>
        <w:fldChar w:fldCharType="separate"/>
      </w:r>
      <w:r>
        <w:rPr>
          <w:rFonts w:hint="eastAsia" w:asciiTheme="minorEastAsia" w:hAnsiTheme="minorEastAsia" w:eastAsiaTheme="minorEastAsia" w:cstheme="minorEastAsia"/>
          <w:color w:val="auto"/>
          <w:spacing w:val="-1"/>
          <w:sz w:val="22"/>
          <w:szCs w:val="22"/>
          <w:highlight w:val="none"/>
          <w:lang w:val="en-US" w:eastAsia="zh-CN"/>
        </w:rPr>
        <w:t>④</w:t>
      </w:r>
      <w:r>
        <w:rPr>
          <w:rFonts w:hint="eastAsia" w:asciiTheme="minorEastAsia" w:hAnsiTheme="minorEastAsia" w:eastAsiaTheme="minorEastAsia" w:cstheme="minorEastAsia"/>
          <w:color w:val="auto"/>
          <w:spacing w:val="-1"/>
          <w:sz w:val="22"/>
          <w:szCs w:val="22"/>
          <w:highlight w:val="none"/>
          <w:lang w:val="en-US" w:eastAsia="zh-CN"/>
        </w:rPr>
        <w:fldChar w:fldCharType="end"/>
      </w:r>
      <w:r>
        <w:rPr>
          <w:rFonts w:hint="eastAsia" w:asciiTheme="minorEastAsia" w:hAnsiTheme="minorEastAsia" w:eastAsiaTheme="minorEastAsia" w:cstheme="minorEastAsia"/>
          <w:color w:val="auto"/>
          <w:spacing w:val="-1"/>
          <w:sz w:val="22"/>
          <w:szCs w:val="22"/>
          <w:highlight w:val="none"/>
          <w:lang w:val="en-US" w:eastAsia="zh-CN"/>
        </w:rPr>
        <w:t>承担因送货不及时导致供餐事故的责任。</w:t>
      </w:r>
    </w:p>
    <w:p w14:paraId="12B56C35">
      <w:pPr>
        <w:pStyle w:val="8"/>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6.7.对采购人临时的供货要求，需随订随送，最迟应在 2 小时内响应。如未能兑现配送时间承诺，按以上第 6 条进行处理。</w:t>
      </w:r>
    </w:p>
    <w:p w14:paraId="3B6E7388">
      <w:pPr>
        <w:pStyle w:val="8"/>
        <w:ind w:firstLine="436" w:firstLineChars="200"/>
        <w:outlineLvl w:val="2"/>
        <w:rPr>
          <w:rFonts w:hint="eastAsia" w:asciiTheme="minorEastAsia" w:hAnsiTheme="minorEastAsia" w:eastAsiaTheme="minorEastAsia" w:cstheme="minorEastAsia"/>
          <w:color w:val="auto"/>
          <w:spacing w:val="-1"/>
          <w:sz w:val="22"/>
          <w:szCs w:val="22"/>
          <w:highlight w:val="none"/>
          <w:lang w:val="en-US" w:eastAsia="zh-CN"/>
        </w:rPr>
      </w:pPr>
      <w:bookmarkStart w:id="101" w:name="_Toc24283"/>
      <w:r>
        <w:rPr>
          <w:rFonts w:hint="eastAsia" w:asciiTheme="minorEastAsia" w:hAnsiTheme="minorEastAsia" w:eastAsiaTheme="minorEastAsia" w:cstheme="minorEastAsia"/>
          <w:color w:val="auto"/>
          <w:spacing w:val="-1"/>
          <w:sz w:val="22"/>
          <w:szCs w:val="22"/>
          <w:highlight w:val="none"/>
          <w:lang w:val="en-US" w:eastAsia="zh-CN"/>
        </w:rPr>
        <w:t>6.8.售后服务及质保期要求：</w:t>
      </w:r>
      <w:bookmarkEnd w:id="101"/>
    </w:p>
    <w:p w14:paraId="7B598043">
      <w:pPr>
        <w:pStyle w:val="8"/>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6.8.1 本次采购货物均为生产厂家原装全新产品，投标人不得以次充好；产品来源渠道合法，同时应根据国家有关规定、厂家服务承诺及采购单位的要求做好售后服务工作。</w:t>
      </w:r>
    </w:p>
    <w:p w14:paraId="0CE3B6D0">
      <w:pPr>
        <w:pStyle w:val="8"/>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6.8.2 供应商提供的货物制造标准、安装标准及技术规范等，必须符合最新国家标准、相关标准和规范的要求。各项技术标准应当符合国家强制性标准。</w:t>
      </w:r>
    </w:p>
    <w:p w14:paraId="4DCEF956">
      <w:pPr>
        <w:pStyle w:val="8"/>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6.8.3 按照约定，乙方供货提供随批检验合格证明，为落实“ 明厨亮灶 ”工程，甲方可随机抽取物资到第三方检测机构做质量检测，若出现质检结果与乙方提供的合格证明不符合，属于严重违约行为，此次检测费用乙方支付，甲方告知乙方，有权终止供货协议。由此带来的损失乙方自负、乙方竞标、签订本合同均表明接受甲方供货管理的相关条例。</w:t>
      </w:r>
    </w:p>
    <w:p w14:paraId="23FF3B60">
      <w:pPr>
        <w:pStyle w:val="8"/>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6.9.质量保证要求</w:t>
      </w:r>
    </w:p>
    <w:p w14:paraId="676D4ADE">
      <w:pPr>
        <w:pStyle w:val="8"/>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6.9.1 供应商应随时接受招标人对其所供货物、产品的质量保证体系进行检查；</w:t>
      </w:r>
    </w:p>
    <w:p w14:paraId="089DDC1F">
      <w:pPr>
        <w:pStyle w:val="8"/>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6.9.2 供应商应接受采购人在生产过程中随时对质量跟踪抽样检验，抽样的标准、方法和比例均按照相应的国家标准执行。</w:t>
      </w:r>
    </w:p>
    <w:p w14:paraId="41490F22">
      <w:pPr>
        <w:pStyle w:val="8"/>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七、其他要求</w:t>
      </w:r>
    </w:p>
    <w:p w14:paraId="03A722B9">
      <w:pPr>
        <w:pStyle w:val="8"/>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7.1.货物供货期为：1年（如放假推后合同期适当顺延，具体以学校放假时间为准）。</w:t>
      </w:r>
    </w:p>
    <w:p w14:paraId="5A40C0C6">
      <w:pPr>
        <w:pStyle w:val="8"/>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7.2.如果所供食材出现问题，供应商应在接到电话 1 小时内做出响应，相关人员负责人在 4 小时内赶到现场处理解决。</w:t>
      </w:r>
    </w:p>
    <w:p w14:paraId="0D2D3EB7">
      <w:pPr>
        <w:pStyle w:val="8"/>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7.3.运输、交货地点：由中标人负责使用冷藏车进行运输及装卸，直接送至采购人指定地点并负责装卸摆放整齐。</w:t>
      </w:r>
    </w:p>
    <w:p w14:paraId="78A4C1C8">
      <w:pPr>
        <w:pStyle w:val="8"/>
        <w:ind w:firstLine="436" w:firstLineChars="200"/>
        <w:rPr>
          <w:rFonts w:hint="default"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7.4.报价方式与价格：根据学校食堂实际需求情况，按照精河县政务网（https://www.xjjh.gov.cn/zwgk.htm)每月公示的食材价格，除精河县政务网公示之外的食材，在参照精河县发改部门、市场监督管理局、蔬菜批发市场公布价格对比后，以最低价格及现场询价为准，在此基础上，食材价格下浮 5%（米、面、油除外）。包括该商品的价格及其储藏、运输、装卸、检测费、售后服务、税金、利润等一切费用。</w:t>
      </w:r>
    </w:p>
    <w:p w14:paraId="612326D0">
      <w:pPr>
        <w:pStyle w:val="8"/>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7.5.付款方式：月度结款，成交供应商根据实际供应数量开具发票，发票后附送货清单，清单上必须有现场负责人、验收货品人员、签收人员签字。以实际配送量为准。</w:t>
      </w:r>
    </w:p>
    <w:p w14:paraId="07D45A72">
      <w:pPr>
        <w:pStyle w:val="8"/>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7.6.供应商为本项目配备自有/租赁配送冷藏车，配送车辆不得少于 2 辆。</w:t>
      </w:r>
    </w:p>
    <w:p w14:paraId="1C89564A">
      <w:pPr>
        <w:pStyle w:val="8"/>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7.7.项目组不得少于 3 人。拟投入的人员须具有健康体检合格证明及无违法犯罪记录等证明材料。</w:t>
      </w:r>
    </w:p>
    <w:p w14:paraId="1C507655">
      <w:pPr>
        <w:pStyle w:val="8"/>
        <w:ind w:firstLine="436" w:firstLineChars="200"/>
        <w:rPr>
          <w:rFonts w:hint="eastAsia" w:asciiTheme="minorEastAsia" w:hAnsiTheme="minorEastAsia" w:eastAsiaTheme="minorEastAsia" w:cstheme="minorEastAsia"/>
          <w:color w:val="auto"/>
          <w:sz w:val="22"/>
          <w:szCs w:val="22"/>
          <w:highlight w:val="none"/>
        </w:rPr>
        <w:sectPr>
          <w:pgSz w:w="11906" w:h="16839"/>
          <w:pgMar w:top="1440" w:right="1800" w:bottom="1440" w:left="1800" w:header="0" w:footer="0" w:gutter="0"/>
          <w:pgNumType w:fmt="decimal"/>
          <w:cols w:space="720" w:num="1"/>
        </w:sectPr>
      </w:pPr>
      <w:r>
        <w:rPr>
          <w:rFonts w:hint="eastAsia" w:asciiTheme="minorEastAsia" w:hAnsiTheme="minorEastAsia" w:eastAsiaTheme="minorEastAsia" w:cstheme="minorEastAsia"/>
          <w:color w:val="auto"/>
          <w:spacing w:val="-1"/>
          <w:sz w:val="22"/>
          <w:szCs w:val="22"/>
          <w:highlight w:val="none"/>
          <w:lang w:val="en-US" w:eastAsia="zh-CN"/>
        </w:rPr>
        <w:t xml:space="preserve">7.8.供应商要根据所购食材协助甲方制定月带价带量营养食谱肆套。 </w:t>
      </w:r>
    </w:p>
    <w:p w14:paraId="10EF8230">
      <w:pPr>
        <w:spacing w:before="114" w:line="225" w:lineRule="auto"/>
        <w:jc w:val="center"/>
        <w:outlineLvl w:val="0"/>
        <w:rPr>
          <w:rFonts w:hint="eastAsia" w:asciiTheme="minorEastAsia" w:hAnsiTheme="minorEastAsia" w:eastAsiaTheme="minorEastAsia" w:cstheme="minorEastAsia"/>
          <w:color w:val="auto"/>
          <w:sz w:val="35"/>
          <w:szCs w:val="35"/>
          <w:highlight w:val="none"/>
        </w:rPr>
      </w:pPr>
      <w:bookmarkStart w:id="102" w:name="bookmark39"/>
      <w:bookmarkEnd w:id="102"/>
      <w:bookmarkStart w:id="103" w:name="_Toc26987"/>
      <w:r>
        <w:rPr>
          <w:rFonts w:hint="eastAsia" w:asciiTheme="minorEastAsia" w:hAnsiTheme="minorEastAsia" w:eastAsiaTheme="minorEastAsia" w:cstheme="minorEastAsia"/>
          <w:b/>
          <w:bCs/>
          <w:color w:val="auto"/>
          <w:spacing w:val="10"/>
          <w:position w:val="1"/>
          <w:sz w:val="31"/>
          <w:szCs w:val="31"/>
          <w:highlight w:val="none"/>
        </w:rPr>
        <w:t>第四章</w:t>
      </w:r>
      <w:r>
        <w:rPr>
          <w:rFonts w:hint="eastAsia" w:asciiTheme="minorEastAsia" w:hAnsiTheme="minorEastAsia" w:eastAsiaTheme="minorEastAsia" w:cstheme="minorEastAsia"/>
          <w:color w:val="auto"/>
          <w:spacing w:val="100"/>
          <w:position w:val="1"/>
          <w:sz w:val="31"/>
          <w:szCs w:val="31"/>
          <w:highlight w:val="none"/>
        </w:rPr>
        <w:t xml:space="preserve"> </w:t>
      </w:r>
      <w:r>
        <w:rPr>
          <w:rFonts w:hint="eastAsia" w:asciiTheme="minorEastAsia" w:hAnsiTheme="minorEastAsia" w:eastAsiaTheme="minorEastAsia" w:cstheme="minorEastAsia"/>
          <w:b/>
          <w:bCs/>
          <w:color w:val="auto"/>
          <w:spacing w:val="10"/>
          <w:sz w:val="35"/>
          <w:szCs w:val="35"/>
          <w:highlight w:val="none"/>
        </w:rPr>
        <w:t>评审办法及评分标准</w:t>
      </w:r>
      <w:bookmarkEnd w:id="103"/>
    </w:p>
    <w:p w14:paraId="5B95444C">
      <w:pPr>
        <w:spacing w:before="33" w:line="226" w:lineRule="auto"/>
        <w:jc w:val="center"/>
        <w:outlineLvl w:val="1"/>
        <w:rPr>
          <w:rFonts w:hint="eastAsia" w:asciiTheme="minorEastAsia" w:hAnsiTheme="minorEastAsia" w:eastAsiaTheme="minorEastAsia" w:cstheme="minorEastAsia"/>
          <w:b/>
          <w:bCs/>
          <w:color w:val="auto"/>
          <w:spacing w:val="22"/>
          <w:sz w:val="31"/>
          <w:szCs w:val="31"/>
          <w:highlight w:val="none"/>
        </w:rPr>
      </w:pPr>
      <w:bookmarkStart w:id="104" w:name="bookmark41"/>
      <w:bookmarkEnd w:id="104"/>
      <w:bookmarkStart w:id="105" w:name="_Toc18819"/>
      <w:r>
        <w:rPr>
          <w:rFonts w:hint="eastAsia" w:asciiTheme="minorEastAsia" w:hAnsiTheme="minorEastAsia" w:eastAsiaTheme="minorEastAsia" w:cstheme="minorEastAsia"/>
          <w:b/>
          <w:bCs/>
          <w:color w:val="auto"/>
          <w:spacing w:val="22"/>
          <w:sz w:val="31"/>
          <w:szCs w:val="31"/>
          <w:highlight w:val="none"/>
          <w:lang w:val="en-US" w:eastAsia="zh-CN"/>
        </w:rPr>
        <w:t xml:space="preserve">第一节  </w:t>
      </w:r>
      <w:r>
        <w:rPr>
          <w:rFonts w:hint="eastAsia" w:asciiTheme="minorEastAsia" w:hAnsiTheme="minorEastAsia" w:eastAsiaTheme="minorEastAsia" w:cstheme="minorEastAsia"/>
          <w:b/>
          <w:bCs/>
          <w:color w:val="auto"/>
          <w:spacing w:val="22"/>
          <w:sz w:val="31"/>
          <w:szCs w:val="31"/>
          <w:highlight w:val="none"/>
        </w:rPr>
        <w:t>评审程序和评审方法</w:t>
      </w:r>
      <w:bookmarkEnd w:id="105"/>
      <w:bookmarkStart w:id="106" w:name="_Toc5890"/>
    </w:p>
    <w:p w14:paraId="02C969D3">
      <w:pPr>
        <w:spacing w:before="33" w:line="226" w:lineRule="auto"/>
        <w:ind w:firstLine="440" w:firstLineChars="200"/>
        <w:jc w:val="both"/>
        <w:outlineLvl w:val="1"/>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综合评分法，是指响应文件满足招标文件全部实质性要求，且按照评审因素的量化指标评审得分</w:t>
      </w:r>
      <w:bookmarkEnd w:id="106"/>
      <w:r>
        <w:rPr>
          <w:rFonts w:hint="eastAsia" w:asciiTheme="minorEastAsia" w:hAnsiTheme="minorEastAsia" w:eastAsiaTheme="minorEastAsia" w:cstheme="minorEastAsia"/>
          <w:color w:val="auto"/>
          <w:spacing w:val="1"/>
          <w:sz w:val="22"/>
          <w:szCs w:val="22"/>
          <w:highlight w:val="none"/>
        </w:rPr>
        <w:t>最高的供应商为中标候选人的评标方法。评标</w:t>
      </w:r>
      <w:r>
        <w:rPr>
          <w:rFonts w:hint="eastAsia" w:asciiTheme="minorEastAsia" w:hAnsiTheme="minorEastAsia" w:eastAsiaTheme="minorEastAsia" w:cstheme="minorEastAsia"/>
          <w:color w:val="auto"/>
          <w:sz w:val="22"/>
          <w:szCs w:val="22"/>
          <w:highlight w:val="none"/>
        </w:rPr>
        <w:t xml:space="preserve">委员会将对各供应商的投标报价、技术和服务方案、供 </w:t>
      </w:r>
      <w:r>
        <w:rPr>
          <w:rFonts w:hint="eastAsia" w:asciiTheme="minorEastAsia" w:hAnsiTheme="minorEastAsia" w:eastAsiaTheme="minorEastAsia" w:cstheme="minorEastAsia"/>
          <w:color w:val="auto"/>
          <w:spacing w:val="1"/>
          <w:sz w:val="22"/>
          <w:szCs w:val="22"/>
          <w:highlight w:val="none"/>
        </w:rPr>
        <w:t>应商的企业实力及资质等方面进行综合评审，对实质</w:t>
      </w:r>
      <w:r>
        <w:rPr>
          <w:rFonts w:hint="eastAsia" w:asciiTheme="minorEastAsia" w:hAnsiTheme="minorEastAsia" w:eastAsiaTheme="minorEastAsia" w:cstheme="minorEastAsia"/>
          <w:color w:val="auto"/>
          <w:sz w:val="22"/>
          <w:szCs w:val="22"/>
          <w:highlight w:val="none"/>
        </w:rPr>
        <w:t xml:space="preserve">上响应招标文件的供应商，由各评委独立记名打 </w:t>
      </w:r>
      <w:r>
        <w:rPr>
          <w:rFonts w:hint="eastAsia" w:asciiTheme="minorEastAsia" w:hAnsiTheme="minorEastAsia" w:eastAsiaTheme="minorEastAsia" w:cstheme="minorEastAsia"/>
          <w:color w:val="auto"/>
          <w:spacing w:val="1"/>
          <w:sz w:val="22"/>
          <w:szCs w:val="22"/>
          <w:highlight w:val="none"/>
        </w:rPr>
        <w:t>分。按评审后得分由高到低顺序排列。得分相同的，</w:t>
      </w:r>
      <w:r>
        <w:rPr>
          <w:rFonts w:hint="eastAsia" w:asciiTheme="minorEastAsia" w:hAnsiTheme="minorEastAsia" w:eastAsiaTheme="minorEastAsia" w:cstheme="minorEastAsia"/>
          <w:color w:val="auto"/>
          <w:sz w:val="22"/>
          <w:szCs w:val="22"/>
          <w:highlight w:val="none"/>
        </w:rPr>
        <w:t>按投标报价由低到高顺序排列。得分且投标报价</w:t>
      </w:r>
      <w:r>
        <w:rPr>
          <w:rFonts w:hint="eastAsia" w:asciiTheme="minorEastAsia" w:hAnsiTheme="minorEastAsia" w:eastAsiaTheme="minorEastAsia" w:cstheme="minorEastAsia"/>
          <w:color w:val="auto"/>
          <w:spacing w:val="-1"/>
          <w:sz w:val="22"/>
          <w:szCs w:val="22"/>
          <w:highlight w:val="none"/>
        </w:rPr>
        <w:t>相同的，按技术指标优劣顺序排列。</w:t>
      </w:r>
    </w:p>
    <w:p w14:paraId="6C983071">
      <w:pPr>
        <w:numPr>
          <w:ilvl w:val="0"/>
          <w:numId w:val="0"/>
        </w:numPr>
        <w:spacing w:before="42" w:line="221" w:lineRule="auto"/>
        <w:jc w:val="center"/>
        <w:outlineLvl w:val="2"/>
        <w:rPr>
          <w:rFonts w:hint="eastAsia" w:asciiTheme="minorEastAsia" w:hAnsiTheme="minorEastAsia" w:eastAsiaTheme="minorEastAsia" w:cstheme="minorEastAsia"/>
          <w:b/>
          <w:bCs/>
          <w:color w:val="auto"/>
          <w:spacing w:val="-12"/>
          <w:sz w:val="28"/>
          <w:szCs w:val="28"/>
          <w:highlight w:val="none"/>
        </w:rPr>
      </w:pPr>
      <w:bookmarkStart w:id="107" w:name="_Toc30750"/>
      <w:r>
        <w:rPr>
          <w:rFonts w:hint="eastAsia" w:asciiTheme="minorEastAsia" w:hAnsiTheme="minorEastAsia" w:eastAsiaTheme="minorEastAsia" w:cstheme="minorEastAsia"/>
          <w:b/>
          <w:bCs/>
          <w:color w:val="auto"/>
          <w:spacing w:val="-12"/>
          <w:sz w:val="28"/>
          <w:szCs w:val="28"/>
          <w:highlight w:val="none"/>
          <w:lang w:val="en-US" w:eastAsia="zh-CN"/>
        </w:rPr>
        <w:t xml:space="preserve">第二节  </w:t>
      </w:r>
      <w:r>
        <w:rPr>
          <w:rFonts w:hint="eastAsia" w:asciiTheme="minorEastAsia" w:hAnsiTheme="minorEastAsia" w:eastAsiaTheme="minorEastAsia" w:cstheme="minorEastAsia"/>
          <w:b/>
          <w:bCs/>
          <w:color w:val="auto"/>
          <w:spacing w:val="-12"/>
          <w:sz w:val="28"/>
          <w:szCs w:val="28"/>
          <w:highlight w:val="none"/>
        </w:rPr>
        <w:t>资格审查</w:t>
      </w:r>
      <w:bookmarkEnd w:id="107"/>
      <w:bookmarkStart w:id="108" w:name="_Toc32561"/>
    </w:p>
    <w:p w14:paraId="496050FC">
      <w:pPr>
        <w:numPr>
          <w:ilvl w:val="0"/>
          <w:numId w:val="0"/>
        </w:numPr>
        <w:spacing w:before="42" w:line="221" w:lineRule="auto"/>
        <w:ind w:firstLine="436" w:firstLineChars="200"/>
        <w:outlineLvl w:val="2"/>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1.1 响应文件开启后，审查小组依法对供应商的资格证明文件进行审查。</w:t>
      </w:r>
      <w:bookmarkEnd w:id="108"/>
    </w:p>
    <w:p w14:paraId="48437910">
      <w:pPr>
        <w:spacing w:before="165" w:line="220" w:lineRule="auto"/>
        <w:ind w:left="441"/>
        <w:outlineLvl w:val="2"/>
        <w:rPr>
          <w:rFonts w:hint="eastAsia" w:asciiTheme="minorEastAsia" w:hAnsiTheme="minorEastAsia" w:eastAsiaTheme="minorEastAsia" w:cstheme="minorEastAsia"/>
          <w:color w:val="auto"/>
          <w:sz w:val="22"/>
          <w:szCs w:val="22"/>
          <w:highlight w:val="none"/>
        </w:rPr>
      </w:pPr>
      <w:bookmarkStart w:id="109" w:name="_Toc5425"/>
      <w:r>
        <w:rPr>
          <w:rFonts w:hint="eastAsia" w:asciiTheme="minorEastAsia" w:hAnsiTheme="minorEastAsia" w:eastAsiaTheme="minorEastAsia" w:cstheme="minorEastAsia"/>
          <w:color w:val="auto"/>
          <w:sz w:val="22"/>
          <w:szCs w:val="22"/>
          <w:highlight w:val="none"/>
        </w:rPr>
        <w:t>注：采购人代表或者采购代理机构在资格审查结束前，对供</w:t>
      </w:r>
      <w:r>
        <w:rPr>
          <w:rFonts w:hint="eastAsia" w:asciiTheme="minorEastAsia" w:hAnsiTheme="minorEastAsia" w:eastAsiaTheme="minorEastAsia" w:cstheme="minorEastAsia"/>
          <w:color w:val="auto"/>
          <w:spacing w:val="-1"/>
          <w:sz w:val="22"/>
          <w:szCs w:val="22"/>
          <w:highlight w:val="none"/>
        </w:rPr>
        <w:t>应商进行信用查询。</w:t>
      </w:r>
      <w:bookmarkEnd w:id="109"/>
    </w:p>
    <w:p w14:paraId="09B3364A">
      <w:pPr>
        <w:numPr>
          <w:ilvl w:val="0"/>
          <w:numId w:val="0"/>
        </w:numPr>
        <w:spacing w:before="42" w:line="221" w:lineRule="auto"/>
        <w:ind w:firstLine="436" w:firstLineChars="200"/>
        <w:outlineLvl w:val="2"/>
        <w:rPr>
          <w:rFonts w:hint="eastAsia" w:asciiTheme="minorEastAsia" w:hAnsiTheme="minorEastAsia" w:eastAsiaTheme="minorEastAsia" w:cstheme="minorEastAsia"/>
          <w:color w:val="auto"/>
          <w:spacing w:val="-1"/>
          <w:sz w:val="22"/>
          <w:szCs w:val="22"/>
          <w:highlight w:val="none"/>
        </w:rPr>
      </w:pPr>
      <w:bookmarkStart w:id="110" w:name="_Toc4663"/>
      <w:r>
        <w:rPr>
          <w:rFonts w:hint="eastAsia" w:asciiTheme="minorEastAsia" w:hAnsiTheme="minorEastAsia" w:eastAsiaTheme="minorEastAsia" w:cstheme="minorEastAsia"/>
          <w:color w:val="auto"/>
          <w:spacing w:val="-1"/>
          <w:sz w:val="22"/>
          <w:szCs w:val="22"/>
          <w:highlight w:val="none"/>
        </w:rPr>
        <w:t>(1) 查询渠道：“政采云 ”平台 →信用情况→“信用中国 ” 网站(</w:t>
      </w:r>
      <w:r>
        <w:rPr>
          <w:rFonts w:hint="eastAsia" w:asciiTheme="minorEastAsia" w:hAnsiTheme="minorEastAsia" w:eastAsiaTheme="minorEastAsia" w:cstheme="minorEastAsia"/>
          <w:color w:val="auto"/>
          <w:spacing w:val="-1"/>
          <w:sz w:val="22"/>
          <w:szCs w:val="22"/>
          <w:highlight w:val="none"/>
        </w:rPr>
        <w:fldChar w:fldCharType="begin"/>
      </w:r>
      <w:r>
        <w:rPr>
          <w:rFonts w:hint="eastAsia" w:asciiTheme="minorEastAsia" w:hAnsiTheme="minorEastAsia" w:eastAsiaTheme="minorEastAsia" w:cstheme="minorEastAsia"/>
          <w:color w:val="auto"/>
          <w:spacing w:val="-1"/>
          <w:sz w:val="22"/>
          <w:szCs w:val="22"/>
          <w:highlight w:val="none"/>
        </w:rPr>
        <w:instrText xml:space="preserve"> HYPERLINK "http://www.creditchina.gov.cn/" </w:instrText>
      </w:r>
      <w:r>
        <w:rPr>
          <w:rFonts w:hint="eastAsia" w:asciiTheme="minorEastAsia" w:hAnsiTheme="minorEastAsia" w:eastAsiaTheme="minorEastAsia" w:cstheme="minorEastAsia"/>
          <w:color w:val="auto"/>
          <w:spacing w:val="-1"/>
          <w:sz w:val="22"/>
          <w:szCs w:val="22"/>
          <w:highlight w:val="none"/>
        </w:rPr>
        <w:fldChar w:fldCharType="separate"/>
      </w:r>
      <w:r>
        <w:rPr>
          <w:rFonts w:hint="eastAsia" w:asciiTheme="minorEastAsia" w:hAnsiTheme="minorEastAsia" w:eastAsiaTheme="minorEastAsia" w:cstheme="minorEastAsia"/>
          <w:color w:val="auto"/>
          <w:spacing w:val="-1"/>
          <w:sz w:val="22"/>
          <w:szCs w:val="22"/>
          <w:highlight w:val="none"/>
        </w:rPr>
        <w:t>www.creditchina.gov.cn</w:t>
      </w:r>
      <w:r>
        <w:rPr>
          <w:rFonts w:hint="eastAsia" w:asciiTheme="minorEastAsia" w:hAnsiTheme="minorEastAsia" w:eastAsiaTheme="minorEastAsia" w:cstheme="minorEastAsia"/>
          <w:color w:val="auto"/>
          <w:spacing w:val="-1"/>
          <w:sz w:val="22"/>
          <w:szCs w:val="22"/>
          <w:highlight w:val="none"/>
        </w:rPr>
        <w:fldChar w:fldCharType="end"/>
      </w:r>
      <w:r>
        <w:rPr>
          <w:rFonts w:hint="eastAsia" w:asciiTheme="minorEastAsia" w:hAnsiTheme="minorEastAsia" w:eastAsiaTheme="minorEastAsia" w:cstheme="minorEastAsia"/>
          <w:color w:val="auto"/>
          <w:spacing w:val="-1"/>
          <w:sz w:val="22"/>
          <w:szCs w:val="22"/>
          <w:highlight w:val="none"/>
        </w:rPr>
        <w:t>)、</w:t>
      </w:r>
      <w:bookmarkEnd w:id="110"/>
      <w:r>
        <w:rPr>
          <w:rFonts w:hint="eastAsia" w:asciiTheme="minorEastAsia" w:hAnsiTheme="minorEastAsia" w:eastAsiaTheme="minorEastAsia" w:cstheme="minorEastAsia"/>
          <w:color w:val="auto"/>
          <w:spacing w:val="-1"/>
          <w:sz w:val="22"/>
          <w:szCs w:val="22"/>
          <w:highlight w:val="none"/>
        </w:rPr>
        <w:t xml:space="preserve">中国 政府 </w:t>
      </w:r>
      <w:r>
        <w:rPr>
          <w:rFonts w:hint="eastAsia" w:asciiTheme="minorEastAsia" w:hAnsiTheme="minorEastAsia" w:eastAsiaTheme="minorEastAsia" w:cstheme="minorEastAsia"/>
          <w:color w:val="auto"/>
          <w:spacing w:val="-1"/>
          <w:sz w:val="22"/>
          <w:szCs w:val="22"/>
          <w:highlight w:val="none"/>
        </w:rPr>
        <w:fldChar w:fldCharType="begin"/>
      </w:r>
      <w:r>
        <w:rPr>
          <w:rFonts w:hint="eastAsia" w:asciiTheme="minorEastAsia" w:hAnsiTheme="minorEastAsia" w:eastAsiaTheme="minorEastAsia" w:cstheme="minorEastAsia"/>
          <w:color w:val="auto"/>
          <w:spacing w:val="-1"/>
          <w:sz w:val="22"/>
          <w:szCs w:val="22"/>
          <w:highlight w:val="none"/>
        </w:rPr>
        <w:instrText xml:space="preserve"> HYPERLINK "http://www.ccgp.gov.cn/" </w:instrText>
      </w:r>
      <w:r>
        <w:rPr>
          <w:rFonts w:hint="eastAsia" w:asciiTheme="minorEastAsia" w:hAnsiTheme="minorEastAsia" w:eastAsiaTheme="minorEastAsia" w:cstheme="minorEastAsia"/>
          <w:color w:val="auto"/>
          <w:spacing w:val="-1"/>
          <w:sz w:val="22"/>
          <w:szCs w:val="22"/>
          <w:highlight w:val="none"/>
        </w:rPr>
        <w:fldChar w:fldCharType="separate"/>
      </w:r>
      <w:r>
        <w:rPr>
          <w:rFonts w:hint="eastAsia" w:asciiTheme="minorEastAsia" w:hAnsiTheme="minorEastAsia" w:eastAsiaTheme="minorEastAsia" w:cstheme="minorEastAsia"/>
          <w:color w:val="auto"/>
          <w:spacing w:val="-1"/>
          <w:sz w:val="22"/>
          <w:szCs w:val="22"/>
          <w:highlight w:val="none"/>
        </w:rPr>
        <w:t>采购网(www.ccgp.gov.cn</w:t>
      </w:r>
      <w:r>
        <w:rPr>
          <w:rFonts w:hint="eastAsia" w:asciiTheme="minorEastAsia" w:hAnsiTheme="minorEastAsia" w:eastAsiaTheme="minorEastAsia" w:cstheme="minorEastAsia"/>
          <w:color w:val="auto"/>
          <w:spacing w:val="-1"/>
          <w:sz w:val="22"/>
          <w:szCs w:val="22"/>
          <w:highlight w:val="none"/>
        </w:rPr>
        <w:fldChar w:fldCharType="end"/>
      </w:r>
      <w:r>
        <w:rPr>
          <w:rFonts w:hint="eastAsia" w:asciiTheme="minorEastAsia" w:hAnsiTheme="minorEastAsia" w:eastAsiaTheme="minorEastAsia" w:cstheme="minorEastAsia"/>
          <w:color w:val="auto"/>
          <w:spacing w:val="-1"/>
          <w:sz w:val="22"/>
          <w:szCs w:val="22"/>
          <w:highlight w:val="none"/>
        </w:rPr>
        <w:t>)链接入口进行精确查询。</w:t>
      </w:r>
    </w:p>
    <w:p w14:paraId="1FB58F83">
      <w:pPr>
        <w:numPr>
          <w:ilvl w:val="0"/>
          <w:numId w:val="0"/>
        </w:numPr>
        <w:spacing w:before="42" w:line="221" w:lineRule="auto"/>
        <w:ind w:firstLine="436" w:firstLineChars="200"/>
        <w:outlineLvl w:val="2"/>
        <w:rPr>
          <w:rFonts w:hint="eastAsia" w:asciiTheme="minorEastAsia" w:hAnsiTheme="minorEastAsia" w:eastAsiaTheme="minorEastAsia" w:cstheme="minorEastAsia"/>
          <w:color w:val="auto"/>
          <w:spacing w:val="-1"/>
          <w:sz w:val="22"/>
          <w:szCs w:val="22"/>
          <w:highlight w:val="none"/>
        </w:rPr>
      </w:pPr>
      <w:bookmarkStart w:id="111" w:name="_Toc23553"/>
      <w:r>
        <w:rPr>
          <w:rFonts w:hint="eastAsia" w:asciiTheme="minorEastAsia" w:hAnsiTheme="minorEastAsia" w:eastAsiaTheme="minorEastAsia" w:cstheme="minorEastAsia"/>
          <w:color w:val="auto"/>
          <w:spacing w:val="-1"/>
          <w:sz w:val="22"/>
          <w:szCs w:val="22"/>
          <w:highlight w:val="none"/>
        </w:rPr>
        <w:t>(2)信用查询截止时点：资格审查结束前。</w:t>
      </w:r>
      <w:bookmarkEnd w:id="111"/>
    </w:p>
    <w:p w14:paraId="262720EE">
      <w:pPr>
        <w:numPr>
          <w:ilvl w:val="0"/>
          <w:numId w:val="0"/>
        </w:numPr>
        <w:spacing w:before="42" w:line="221" w:lineRule="auto"/>
        <w:ind w:firstLine="436" w:firstLineChars="200"/>
        <w:outlineLvl w:val="2"/>
        <w:rPr>
          <w:rFonts w:hint="eastAsia" w:asciiTheme="minorEastAsia" w:hAnsiTheme="minorEastAsia" w:eastAsiaTheme="minorEastAsia" w:cstheme="minorEastAsia"/>
          <w:color w:val="auto"/>
          <w:spacing w:val="-1"/>
          <w:sz w:val="22"/>
          <w:szCs w:val="22"/>
          <w:highlight w:val="none"/>
        </w:rPr>
      </w:pPr>
      <w:bookmarkStart w:id="112" w:name="_Toc577"/>
      <w:r>
        <w:rPr>
          <w:rFonts w:hint="eastAsia" w:asciiTheme="minorEastAsia" w:hAnsiTheme="minorEastAsia" w:eastAsiaTheme="minorEastAsia" w:cstheme="minorEastAsia"/>
          <w:color w:val="auto"/>
          <w:spacing w:val="-1"/>
          <w:sz w:val="22"/>
          <w:szCs w:val="22"/>
          <w:highlight w:val="none"/>
        </w:rPr>
        <w:t>查询记录和证据留存方式：在查询网站中直接打印查询记录，截图另存为电子文档作为评审资料</w:t>
      </w:r>
      <w:bookmarkEnd w:id="112"/>
      <w:r>
        <w:rPr>
          <w:rFonts w:hint="eastAsia" w:asciiTheme="minorEastAsia" w:hAnsiTheme="minorEastAsia" w:eastAsiaTheme="minorEastAsia" w:cstheme="minorEastAsia"/>
          <w:color w:val="auto"/>
          <w:spacing w:val="-1"/>
          <w:sz w:val="22"/>
          <w:szCs w:val="22"/>
          <w:highlight w:val="none"/>
        </w:rPr>
        <w:t>保存。</w:t>
      </w:r>
    </w:p>
    <w:p w14:paraId="310BD242">
      <w:pPr>
        <w:numPr>
          <w:ilvl w:val="0"/>
          <w:numId w:val="0"/>
        </w:numPr>
        <w:spacing w:before="42" w:line="221" w:lineRule="auto"/>
        <w:ind w:firstLine="436" w:firstLineChars="200"/>
        <w:outlineLvl w:val="2"/>
        <w:rPr>
          <w:rFonts w:hint="eastAsia" w:asciiTheme="minorEastAsia" w:hAnsiTheme="minorEastAsia" w:eastAsiaTheme="minorEastAsia" w:cstheme="minorEastAsia"/>
          <w:color w:val="auto"/>
          <w:spacing w:val="-1"/>
          <w:sz w:val="22"/>
          <w:szCs w:val="22"/>
          <w:highlight w:val="none"/>
        </w:rPr>
      </w:pPr>
      <w:bookmarkStart w:id="113" w:name="_Toc29212"/>
      <w:r>
        <w:rPr>
          <w:rFonts w:hint="eastAsia" w:asciiTheme="minorEastAsia" w:hAnsiTheme="minorEastAsia" w:eastAsiaTheme="minorEastAsia" w:cstheme="minorEastAsia"/>
          <w:color w:val="auto"/>
          <w:spacing w:val="-1"/>
          <w:sz w:val="22"/>
          <w:szCs w:val="22"/>
          <w:highlight w:val="none"/>
        </w:rPr>
        <w:t>(3) 信用信息使用规则： 对在“信用中国 ” 网站(www.creditchina.gov.cn) 、 中国政府采购</w:t>
      </w:r>
      <w:bookmarkEnd w:id="113"/>
      <w:r>
        <w:rPr>
          <w:rFonts w:hint="eastAsia" w:asciiTheme="minorEastAsia" w:hAnsiTheme="minorEastAsia" w:eastAsiaTheme="minorEastAsia" w:cstheme="minorEastAsia"/>
          <w:color w:val="auto"/>
          <w:spacing w:val="-1"/>
          <w:sz w:val="22"/>
          <w:szCs w:val="22"/>
          <w:highlight w:val="none"/>
        </w:rPr>
        <w:t>网 (www.ccgp.gov.cn)被列入失信被执行人、重大税收违法案件当事人名单、政府采购严重 违法失信 行为记 录名单及其他不符合《中华人民共和国政府采购法》第二十二条规定条件的供应商，资格审查不通过，不得参与政府采购活动。两个以上的自然人、法人或者其他组织组成一个联合体， 以一个供 应商的身份共同 参加政府采购活动的，应当对所有联合体成员进行信用记录查询，联合体成员存在不 良信用记录的，视同联合体存在不良信用记录。</w:t>
      </w:r>
    </w:p>
    <w:p w14:paraId="484775AB">
      <w:pPr>
        <w:numPr>
          <w:ilvl w:val="0"/>
          <w:numId w:val="0"/>
        </w:numPr>
        <w:spacing w:before="42" w:line="221" w:lineRule="auto"/>
        <w:ind w:firstLine="436" w:firstLineChars="200"/>
        <w:outlineLvl w:val="2"/>
        <w:rPr>
          <w:rFonts w:hint="eastAsia" w:asciiTheme="minorEastAsia" w:hAnsiTheme="minorEastAsia" w:eastAsiaTheme="minorEastAsia" w:cstheme="minorEastAsia"/>
          <w:color w:val="auto"/>
          <w:spacing w:val="-1"/>
          <w:sz w:val="22"/>
          <w:szCs w:val="22"/>
          <w:highlight w:val="none"/>
        </w:rPr>
      </w:pPr>
      <w:bookmarkStart w:id="114" w:name="_Toc29292"/>
      <w:r>
        <w:rPr>
          <w:rFonts w:hint="eastAsia" w:asciiTheme="minorEastAsia" w:hAnsiTheme="minorEastAsia" w:eastAsiaTheme="minorEastAsia" w:cstheme="minorEastAsia"/>
          <w:color w:val="auto"/>
          <w:spacing w:val="-1"/>
          <w:sz w:val="22"/>
          <w:szCs w:val="22"/>
          <w:highlight w:val="none"/>
        </w:rPr>
        <w:t>1.2 资格审查标准为本招标文件中载明对供应商资格要求的条件。资格审查采用合格制，凡符合</w:t>
      </w:r>
      <w:bookmarkEnd w:id="114"/>
    </w:p>
    <w:p w14:paraId="49E14B6F">
      <w:pPr>
        <w:numPr>
          <w:ilvl w:val="0"/>
          <w:numId w:val="0"/>
        </w:numPr>
        <w:spacing w:before="42" w:line="221" w:lineRule="auto"/>
        <w:ind w:firstLine="436" w:firstLineChars="200"/>
        <w:outlineLvl w:val="2"/>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pacing w:val="-1"/>
          <w:sz w:val="22"/>
          <w:szCs w:val="22"/>
          <w:highlight w:val="none"/>
        </w:rPr>
        <w:t>招标文件规定的供应商资格要求的响应文件均通过资格审查。</w:t>
      </w:r>
    </w:p>
    <w:p w14:paraId="36B9505B">
      <w:pPr>
        <w:numPr>
          <w:ilvl w:val="0"/>
          <w:numId w:val="0"/>
        </w:numPr>
        <w:spacing w:before="42" w:line="221" w:lineRule="auto"/>
        <w:ind w:firstLine="436" w:firstLineChars="200"/>
        <w:outlineLvl w:val="2"/>
        <w:rPr>
          <w:rFonts w:hint="eastAsia" w:asciiTheme="minorEastAsia" w:hAnsiTheme="minorEastAsia" w:eastAsiaTheme="minorEastAsia" w:cstheme="minorEastAsia"/>
          <w:color w:val="auto"/>
          <w:spacing w:val="-1"/>
          <w:sz w:val="22"/>
          <w:szCs w:val="22"/>
          <w:highlight w:val="none"/>
        </w:rPr>
      </w:pPr>
      <w:bookmarkStart w:id="115" w:name="_Toc23240"/>
      <w:r>
        <w:rPr>
          <w:rFonts w:hint="eastAsia" w:asciiTheme="minorEastAsia" w:hAnsiTheme="minorEastAsia" w:eastAsiaTheme="minorEastAsia" w:cstheme="minorEastAsia"/>
          <w:color w:val="auto"/>
          <w:spacing w:val="-1"/>
          <w:sz w:val="22"/>
          <w:szCs w:val="22"/>
          <w:highlight w:val="none"/>
        </w:rPr>
        <w:t>1.3 供应商有下列情形之一的，资格审查不通过，其响应文件按无效响应处理：</w:t>
      </w:r>
      <w:bookmarkEnd w:id="115"/>
    </w:p>
    <w:p w14:paraId="0C8903E0">
      <w:pPr>
        <w:numPr>
          <w:ilvl w:val="0"/>
          <w:numId w:val="0"/>
        </w:numPr>
        <w:spacing w:before="42" w:line="221" w:lineRule="auto"/>
        <w:ind w:firstLine="436" w:firstLineChars="200"/>
        <w:outlineLvl w:val="2"/>
        <w:rPr>
          <w:rFonts w:hint="eastAsia" w:asciiTheme="minorEastAsia" w:hAnsiTheme="minorEastAsia" w:eastAsiaTheme="minorEastAsia" w:cstheme="minorEastAsia"/>
          <w:color w:val="auto"/>
          <w:spacing w:val="-1"/>
          <w:sz w:val="22"/>
          <w:szCs w:val="22"/>
          <w:highlight w:val="none"/>
        </w:rPr>
      </w:pPr>
      <w:bookmarkStart w:id="116" w:name="_Toc6913"/>
      <w:r>
        <w:rPr>
          <w:rFonts w:hint="eastAsia" w:asciiTheme="minorEastAsia" w:hAnsiTheme="minorEastAsia" w:eastAsiaTheme="minorEastAsia" w:cstheme="minorEastAsia"/>
          <w:color w:val="auto"/>
          <w:spacing w:val="-1"/>
          <w:sz w:val="22"/>
          <w:szCs w:val="22"/>
          <w:highlight w:val="none"/>
        </w:rPr>
        <w:t>(1)不具备招标文件中规定的资格要求的；</w:t>
      </w:r>
      <w:bookmarkEnd w:id="116"/>
    </w:p>
    <w:p w14:paraId="3374D040">
      <w:pPr>
        <w:numPr>
          <w:ilvl w:val="0"/>
          <w:numId w:val="0"/>
        </w:numPr>
        <w:spacing w:before="42" w:line="221" w:lineRule="auto"/>
        <w:ind w:firstLine="436" w:firstLineChars="200"/>
        <w:outlineLvl w:val="2"/>
        <w:rPr>
          <w:rFonts w:hint="eastAsia" w:asciiTheme="minorEastAsia" w:hAnsiTheme="minorEastAsia" w:eastAsiaTheme="minorEastAsia" w:cstheme="minorEastAsia"/>
          <w:color w:val="auto"/>
          <w:spacing w:val="-1"/>
          <w:sz w:val="22"/>
          <w:szCs w:val="22"/>
          <w:highlight w:val="none"/>
        </w:rPr>
      </w:pPr>
      <w:bookmarkStart w:id="117" w:name="_Toc3804"/>
      <w:r>
        <w:rPr>
          <w:rFonts w:hint="eastAsia" w:asciiTheme="minorEastAsia" w:hAnsiTheme="minorEastAsia" w:eastAsiaTheme="minorEastAsia" w:cstheme="minorEastAsia"/>
          <w:color w:val="auto"/>
          <w:spacing w:val="-1"/>
          <w:sz w:val="22"/>
          <w:szCs w:val="22"/>
          <w:highlight w:val="none"/>
        </w:rPr>
        <w:t>(2) 响应文件未提供任一项资格证明文件规定的文件资料的；</w:t>
      </w:r>
      <w:bookmarkEnd w:id="117"/>
    </w:p>
    <w:p w14:paraId="0744EA16">
      <w:pPr>
        <w:numPr>
          <w:ilvl w:val="0"/>
          <w:numId w:val="0"/>
        </w:numPr>
        <w:spacing w:before="42" w:line="221" w:lineRule="auto"/>
        <w:ind w:firstLine="436" w:firstLineChars="200"/>
        <w:outlineLvl w:val="2"/>
        <w:rPr>
          <w:rFonts w:hint="eastAsia" w:asciiTheme="minorEastAsia" w:hAnsiTheme="minorEastAsia" w:eastAsiaTheme="minorEastAsia" w:cstheme="minorEastAsia"/>
          <w:color w:val="auto"/>
          <w:spacing w:val="-1"/>
          <w:sz w:val="22"/>
          <w:szCs w:val="22"/>
          <w:highlight w:val="none"/>
        </w:rPr>
      </w:pPr>
      <w:bookmarkStart w:id="118" w:name="_Toc29796"/>
      <w:r>
        <w:rPr>
          <w:rFonts w:hint="eastAsia" w:asciiTheme="minorEastAsia" w:hAnsiTheme="minorEastAsia" w:eastAsiaTheme="minorEastAsia" w:cstheme="minorEastAsia"/>
          <w:color w:val="auto"/>
          <w:spacing w:val="-1"/>
          <w:sz w:val="22"/>
          <w:szCs w:val="22"/>
          <w:highlight w:val="none"/>
        </w:rPr>
        <w:t>(3) 响应文件提供的资格证明文件出现任一项不符合资格证明文件规定的的文件资料要求或者无</w:t>
      </w:r>
      <w:bookmarkEnd w:id="118"/>
      <w:r>
        <w:rPr>
          <w:rFonts w:hint="eastAsia" w:asciiTheme="minorEastAsia" w:hAnsiTheme="minorEastAsia" w:eastAsiaTheme="minorEastAsia" w:cstheme="minorEastAsia"/>
          <w:color w:val="auto"/>
          <w:spacing w:val="-1"/>
          <w:sz w:val="22"/>
          <w:szCs w:val="22"/>
          <w:highlight w:val="none"/>
        </w:rPr>
        <w:t>效的。</w:t>
      </w:r>
    </w:p>
    <w:p w14:paraId="660BE079">
      <w:pPr>
        <w:numPr>
          <w:ilvl w:val="0"/>
          <w:numId w:val="0"/>
        </w:numPr>
        <w:spacing w:before="42" w:line="221" w:lineRule="auto"/>
        <w:ind w:firstLine="436" w:firstLineChars="200"/>
        <w:outlineLvl w:val="2"/>
        <w:rPr>
          <w:rFonts w:hint="eastAsia" w:asciiTheme="minorEastAsia" w:hAnsiTheme="minorEastAsia" w:eastAsiaTheme="minorEastAsia" w:cstheme="minorEastAsia"/>
          <w:color w:val="auto"/>
          <w:spacing w:val="-1"/>
          <w:sz w:val="22"/>
          <w:szCs w:val="22"/>
          <w:highlight w:val="none"/>
        </w:rPr>
      </w:pPr>
      <w:bookmarkStart w:id="119" w:name="_Toc9330"/>
      <w:r>
        <w:rPr>
          <w:rFonts w:hint="eastAsia" w:asciiTheme="minorEastAsia" w:hAnsiTheme="minorEastAsia" w:eastAsiaTheme="minorEastAsia" w:cstheme="minorEastAsia"/>
          <w:color w:val="auto"/>
          <w:spacing w:val="-1"/>
          <w:sz w:val="22"/>
          <w:szCs w:val="22"/>
          <w:highlight w:val="none"/>
        </w:rPr>
        <w:t>(4)同一合同项下的不同供应商，单位负责人为同一人或者存在直接控股、管理关系的；为本项目</w:t>
      </w:r>
      <w:bookmarkEnd w:id="119"/>
      <w:r>
        <w:rPr>
          <w:rFonts w:hint="eastAsia" w:asciiTheme="minorEastAsia" w:hAnsiTheme="minorEastAsia" w:eastAsiaTheme="minorEastAsia" w:cstheme="minorEastAsia"/>
          <w:color w:val="auto"/>
          <w:spacing w:val="-1"/>
          <w:sz w:val="22"/>
          <w:szCs w:val="22"/>
          <w:highlight w:val="none"/>
        </w:rPr>
        <w:t>提供过整体设计、规范编制或者项目管理、监理、检测等服务的。</w:t>
      </w:r>
    </w:p>
    <w:p w14:paraId="5919F19E">
      <w:pPr>
        <w:numPr>
          <w:ilvl w:val="0"/>
          <w:numId w:val="0"/>
        </w:numPr>
        <w:spacing w:before="42" w:line="221" w:lineRule="auto"/>
        <w:ind w:firstLine="436" w:firstLineChars="200"/>
        <w:outlineLvl w:val="2"/>
        <w:rPr>
          <w:rFonts w:hint="eastAsia" w:asciiTheme="minorEastAsia" w:hAnsiTheme="minorEastAsia" w:eastAsiaTheme="minorEastAsia" w:cstheme="minorEastAsia"/>
          <w:color w:val="auto"/>
          <w:spacing w:val="-1"/>
          <w:sz w:val="22"/>
          <w:szCs w:val="22"/>
          <w:highlight w:val="none"/>
        </w:rPr>
      </w:pPr>
      <w:bookmarkStart w:id="120" w:name="_Toc18051"/>
      <w:r>
        <w:rPr>
          <w:rFonts w:hint="eastAsia" w:asciiTheme="minorEastAsia" w:hAnsiTheme="minorEastAsia" w:eastAsiaTheme="minorEastAsia" w:cstheme="minorEastAsia"/>
          <w:color w:val="auto"/>
          <w:spacing w:val="-1"/>
          <w:sz w:val="22"/>
          <w:szCs w:val="22"/>
          <w:highlight w:val="none"/>
        </w:rPr>
        <w:t>1.4 通过资格审查的合格供应商不足 3 家的，不得进入符合性审查环节，采购人或者采购代理机</w:t>
      </w:r>
      <w:bookmarkEnd w:id="120"/>
      <w:r>
        <w:rPr>
          <w:rFonts w:hint="eastAsia" w:asciiTheme="minorEastAsia" w:hAnsiTheme="minorEastAsia" w:eastAsiaTheme="minorEastAsia" w:cstheme="minorEastAsia"/>
          <w:color w:val="auto"/>
          <w:spacing w:val="-1"/>
          <w:sz w:val="22"/>
          <w:szCs w:val="22"/>
          <w:highlight w:val="none"/>
        </w:rPr>
        <w:t>构应当重新开展采购活动。</w:t>
      </w:r>
    </w:p>
    <w:p w14:paraId="75726FF0">
      <w:pPr>
        <w:spacing w:before="204" w:line="228" w:lineRule="auto"/>
        <w:ind w:left="8"/>
        <w:outlineLvl w:val="2"/>
        <w:rPr>
          <w:rFonts w:hint="eastAsia" w:asciiTheme="minorEastAsia" w:hAnsiTheme="minorEastAsia" w:eastAsiaTheme="minorEastAsia" w:cstheme="minorEastAsia"/>
          <w:b/>
          <w:bCs/>
          <w:color w:val="auto"/>
          <w:spacing w:val="18"/>
          <w:sz w:val="20"/>
          <w:szCs w:val="20"/>
          <w:highlight w:val="none"/>
        </w:rPr>
      </w:pPr>
      <w:bookmarkStart w:id="121" w:name="_Toc3346"/>
    </w:p>
    <w:p w14:paraId="5274E7CA">
      <w:pPr>
        <w:spacing w:before="204" w:line="228" w:lineRule="auto"/>
        <w:ind w:left="8"/>
        <w:outlineLvl w:val="2"/>
        <w:rPr>
          <w:rFonts w:hint="eastAsia" w:asciiTheme="minorEastAsia" w:hAnsiTheme="minorEastAsia" w:eastAsiaTheme="minorEastAsia" w:cstheme="minorEastAsia"/>
          <w:b/>
          <w:bCs/>
          <w:color w:val="auto"/>
          <w:spacing w:val="18"/>
          <w:sz w:val="20"/>
          <w:szCs w:val="20"/>
          <w:highlight w:val="none"/>
        </w:rPr>
      </w:pPr>
    </w:p>
    <w:p w14:paraId="00FDB3A4">
      <w:pPr>
        <w:spacing w:before="204" w:line="228" w:lineRule="auto"/>
        <w:ind w:left="8"/>
        <w:outlineLvl w:val="2"/>
        <w:rPr>
          <w:rFonts w:hint="eastAsia" w:asciiTheme="minorEastAsia" w:hAnsiTheme="minorEastAsia" w:eastAsiaTheme="minorEastAsia" w:cstheme="minorEastAsia"/>
          <w:b/>
          <w:bCs/>
          <w:color w:val="auto"/>
          <w:spacing w:val="18"/>
          <w:sz w:val="20"/>
          <w:szCs w:val="20"/>
          <w:highlight w:val="none"/>
        </w:rPr>
      </w:pPr>
    </w:p>
    <w:p w14:paraId="5C436C00">
      <w:pPr>
        <w:spacing w:before="204" w:line="228" w:lineRule="auto"/>
        <w:ind w:left="8"/>
        <w:outlineLvl w:val="2"/>
        <w:rPr>
          <w:rFonts w:hint="eastAsia" w:asciiTheme="minorEastAsia" w:hAnsiTheme="minorEastAsia" w:eastAsiaTheme="minorEastAsia" w:cstheme="minorEastAsia"/>
          <w:b/>
          <w:bCs/>
          <w:color w:val="auto"/>
          <w:spacing w:val="18"/>
          <w:sz w:val="20"/>
          <w:szCs w:val="20"/>
          <w:highlight w:val="none"/>
        </w:rPr>
      </w:pPr>
    </w:p>
    <w:p w14:paraId="41829230">
      <w:pPr>
        <w:spacing w:before="204" w:line="228" w:lineRule="auto"/>
        <w:ind w:left="8"/>
        <w:outlineLvl w:val="2"/>
        <w:rPr>
          <w:rFonts w:hint="eastAsia" w:asciiTheme="minorEastAsia" w:hAnsiTheme="minorEastAsia" w:eastAsiaTheme="minorEastAsia" w:cstheme="minorEastAsia"/>
          <w:b/>
          <w:bCs/>
          <w:color w:val="auto"/>
          <w:spacing w:val="18"/>
          <w:sz w:val="20"/>
          <w:szCs w:val="20"/>
          <w:highlight w:val="none"/>
        </w:rPr>
      </w:pPr>
    </w:p>
    <w:p w14:paraId="23743D5F">
      <w:pPr>
        <w:spacing w:before="204" w:line="228" w:lineRule="auto"/>
        <w:ind w:left="8"/>
        <w:outlineLvl w:val="2"/>
        <w:rPr>
          <w:rFonts w:hint="eastAsia" w:asciiTheme="minorEastAsia" w:hAnsiTheme="minorEastAsia" w:eastAsiaTheme="minorEastAsia" w:cstheme="minorEastAsia"/>
          <w:b/>
          <w:bCs/>
          <w:color w:val="auto"/>
          <w:spacing w:val="18"/>
          <w:sz w:val="20"/>
          <w:szCs w:val="20"/>
          <w:highlight w:val="none"/>
        </w:rPr>
      </w:pPr>
    </w:p>
    <w:p w14:paraId="345B3D3E">
      <w:pPr>
        <w:spacing w:before="204" w:line="228" w:lineRule="auto"/>
        <w:ind w:left="8"/>
        <w:outlineLvl w:val="2"/>
        <w:rPr>
          <w:rFonts w:hint="eastAsia" w:asciiTheme="minorEastAsia" w:hAnsiTheme="minorEastAsia" w:eastAsiaTheme="minorEastAsia" w:cstheme="minorEastAsia"/>
          <w:b/>
          <w:bCs/>
          <w:color w:val="auto"/>
          <w:spacing w:val="18"/>
          <w:sz w:val="20"/>
          <w:szCs w:val="20"/>
          <w:highlight w:val="none"/>
        </w:rPr>
      </w:pPr>
    </w:p>
    <w:bookmarkEnd w:id="121"/>
    <w:p w14:paraId="61DA1C77">
      <w:pPr>
        <w:spacing w:line="228" w:lineRule="auto"/>
        <w:rPr>
          <w:rFonts w:hint="eastAsia" w:asciiTheme="minorEastAsia" w:hAnsiTheme="minorEastAsia" w:eastAsiaTheme="minorEastAsia" w:cstheme="minorEastAsia"/>
          <w:color w:val="auto"/>
          <w:sz w:val="20"/>
          <w:szCs w:val="20"/>
          <w:highlight w:val="none"/>
        </w:rPr>
        <w:sectPr>
          <w:pgSz w:w="11906" w:h="16839"/>
          <w:pgMar w:top="1440" w:right="1800" w:bottom="1440" w:left="1800" w:header="0" w:footer="0" w:gutter="0"/>
          <w:pgNumType w:fmt="decimal"/>
          <w:cols w:space="720" w:num="1"/>
        </w:sectPr>
      </w:pPr>
    </w:p>
    <w:p w14:paraId="7E922D48">
      <w:pPr>
        <w:spacing w:before="36"/>
        <w:rPr>
          <w:rFonts w:hint="eastAsia" w:asciiTheme="minorEastAsia" w:hAnsiTheme="minorEastAsia" w:eastAsiaTheme="minorEastAsia" w:cstheme="minorEastAsia"/>
          <w:color w:val="auto"/>
          <w:highlight w:val="none"/>
        </w:rPr>
      </w:pPr>
    </w:p>
    <w:p w14:paraId="6F7DD16E">
      <w:pPr>
        <w:spacing w:before="204" w:line="228" w:lineRule="auto"/>
        <w:ind w:left="8"/>
        <w:outlineLvl w:val="2"/>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b/>
          <w:bCs/>
          <w:color w:val="auto"/>
          <w:spacing w:val="18"/>
          <w:sz w:val="20"/>
          <w:szCs w:val="20"/>
          <w:highlight w:val="none"/>
        </w:rPr>
        <w:t>资格证明文件</w:t>
      </w:r>
    </w:p>
    <w:p w14:paraId="30A980AE">
      <w:pPr>
        <w:spacing w:before="36"/>
        <w:rPr>
          <w:rFonts w:hint="eastAsia" w:asciiTheme="minorEastAsia" w:hAnsiTheme="minorEastAsia" w:eastAsiaTheme="minorEastAsia" w:cstheme="minorEastAsia"/>
          <w:color w:val="auto"/>
          <w:highlight w:val="none"/>
        </w:rPr>
      </w:pPr>
    </w:p>
    <w:tbl>
      <w:tblPr>
        <w:tblStyle w:val="15"/>
        <w:tblW w:w="863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3"/>
        <w:gridCol w:w="6058"/>
        <w:gridCol w:w="872"/>
        <w:gridCol w:w="823"/>
      </w:tblGrid>
      <w:tr w14:paraId="356264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jc w:val="center"/>
        </w:trPr>
        <w:tc>
          <w:tcPr>
            <w:tcW w:w="883" w:type="dxa"/>
            <w:vMerge w:val="restart"/>
            <w:tcBorders>
              <w:bottom w:val="nil"/>
            </w:tcBorders>
            <w:vAlign w:val="top"/>
          </w:tcPr>
          <w:p w14:paraId="4A668134">
            <w:pPr>
              <w:spacing w:line="346" w:lineRule="auto"/>
              <w:rPr>
                <w:rFonts w:hint="eastAsia" w:asciiTheme="minorEastAsia" w:hAnsiTheme="minorEastAsia" w:eastAsiaTheme="minorEastAsia" w:cstheme="minorEastAsia"/>
                <w:color w:val="auto"/>
                <w:sz w:val="22"/>
                <w:szCs w:val="22"/>
                <w:highlight w:val="none"/>
              </w:rPr>
            </w:pPr>
          </w:p>
          <w:p w14:paraId="755938C7">
            <w:pPr>
              <w:pStyle w:val="16"/>
              <w:spacing w:before="65" w:line="230"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5"/>
                <w:sz w:val="22"/>
                <w:szCs w:val="22"/>
                <w:highlight w:val="none"/>
              </w:rPr>
              <w:t>序号</w:t>
            </w:r>
          </w:p>
        </w:tc>
        <w:tc>
          <w:tcPr>
            <w:tcW w:w="6058" w:type="dxa"/>
            <w:vMerge w:val="restart"/>
            <w:tcBorders>
              <w:bottom w:val="nil"/>
            </w:tcBorders>
            <w:vAlign w:val="top"/>
          </w:tcPr>
          <w:p w14:paraId="17D1FD87">
            <w:pPr>
              <w:spacing w:line="347" w:lineRule="auto"/>
              <w:rPr>
                <w:rFonts w:hint="eastAsia" w:asciiTheme="minorEastAsia" w:hAnsiTheme="minorEastAsia" w:eastAsiaTheme="minorEastAsia" w:cstheme="minorEastAsia"/>
                <w:color w:val="auto"/>
                <w:sz w:val="22"/>
                <w:szCs w:val="22"/>
                <w:highlight w:val="none"/>
              </w:rPr>
            </w:pPr>
          </w:p>
          <w:p w14:paraId="464FD0B9">
            <w:pPr>
              <w:pStyle w:val="16"/>
              <w:spacing w:before="65" w:line="229"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审</w:t>
            </w:r>
            <w:r>
              <w:rPr>
                <w:rFonts w:hint="eastAsia" w:asciiTheme="minorEastAsia" w:hAnsiTheme="minorEastAsia" w:eastAsiaTheme="minorEastAsia" w:cstheme="minorEastAsia"/>
                <w:color w:val="auto"/>
                <w:spacing w:val="9"/>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查</w:t>
            </w:r>
            <w:r>
              <w:rPr>
                <w:rFonts w:hint="eastAsia" w:asciiTheme="minorEastAsia" w:hAnsiTheme="minorEastAsia" w:eastAsiaTheme="minorEastAsia" w:cstheme="minorEastAsia"/>
                <w:color w:val="auto"/>
                <w:spacing w:val="7"/>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标</w:t>
            </w:r>
            <w:r>
              <w:rPr>
                <w:rFonts w:hint="eastAsia" w:asciiTheme="minorEastAsia" w:hAnsiTheme="minorEastAsia" w:eastAsiaTheme="minorEastAsia" w:cstheme="minorEastAsia"/>
                <w:color w:val="auto"/>
                <w:spacing w:val="9"/>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准</w:t>
            </w:r>
          </w:p>
        </w:tc>
        <w:tc>
          <w:tcPr>
            <w:tcW w:w="1695" w:type="dxa"/>
            <w:gridSpan w:val="2"/>
            <w:vAlign w:val="top"/>
          </w:tcPr>
          <w:p w14:paraId="6D7EC217">
            <w:pPr>
              <w:pStyle w:val="16"/>
              <w:spacing w:before="138" w:line="229"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5"/>
                <w:sz w:val="22"/>
                <w:szCs w:val="22"/>
                <w:highlight w:val="none"/>
              </w:rPr>
              <w:t>审查结果</w:t>
            </w:r>
          </w:p>
        </w:tc>
      </w:tr>
      <w:tr w14:paraId="1A4691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jc w:val="center"/>
        </w:trPr>
        <w:tc>
          <w:tcPr>
            <w:tcW w:w="883" w:type="dxa"/>
            <w:vMerge w:val="continue"/>
            <w:tcBorders>
              <w:top w:val="nil"/>
            </w:tcBorders>
            <w:vAlign w:val="top"/>
          </w:tcPr>
          <w:p w14:paraId="30EFE3DE">
            <w:pPr>
              <w:rPr>
                <w:rFonts w:hint="eastAsia" w:asciiTheme="minorEastAsia" w:hAnsiTheme="minorEastAsia" w:eastAsiaTheme="minorEastAsia" w:cstheme="minorEastAsia"/>
                <w:color w:val="auto"/>
                <w:sz w:val="22"/>
                <w:szCs w:val="22"/>
                <w:highlight w:val="none"/>
              </w:rPr>
            </w:pPr>
          </w:p>
        </w:tc>
        <w:tc>
          <w:tcPr>
            <w:tcW w:w="6058" w:type="dxa"/>
            <w:vMerge w:val="continue"/>
            <w:tcBorders>
              <w:top w:val="nil"/>
            </w:tcBorders>
            <w:vAlign w:val="top"/>
          </w:tcPr>
          <w:p w14:paraId="65890550">
            <w:pPr>
              <w:rPr>
                <w:rFonts w:hint="eastAsia" w:asciiTheme="minorEastAsia" w:hAnsiTheme="minorEastAsia" w:eastAsiaTheme="minorEastAsia" w:cstheme="minorEastAsia"/>
                <w:color w:val="auto"/>
                <w:sz w:val="22"/>
                <w:szCs w:val="22"/>
                <w:highlight w:val="none"/>
              </w:rPr>
            </w:pPr>
          </w:p>
        </w:tc>
        <w:tc>
          <w:tcPr>
            <w:tcW w:w="872" w:type="dxa"/>
            <w:vAlign w:val="top"/>
          </w:tcPr>
          <w:p w14:paraId="6CAB3823">
            <w:pPr>
              <w:pStyle w:val="16"/>
              <w:spacing w:before="163" w:line="236"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4"/>
                <w:sz w:val="22"/>
                <w:szCs w:val="22"/>
                <w:highlight w:val="none"/>
              </w:rPr>
              <w:t>通过</w:t>
            </w:r>
          </w:p>
        </w:tc>
        <w:tc>
          <w:tcPr>
            <w:tcW w:w="823" w:type="dxa"/>
            <w:vAlign w:val="top"/>
          </w:tcPr>
          <w:p w14:paraId="7E914155">
            <w:pPr>
              <w:pStyle w:val="16"/>
              <w:spacing w:before="164" w:line="231"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5"/>
                <w:sz w:val="22"/>
                <w:szCs w:val="22"/>
                <w:highlight w:val="none"/>
              </w:rPr>
              <w:t>不通过</w:t>
            </w:r>
          </w:p>
        </w:tc>
      </w:tr>
      <w:tr w14:paraId="497881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8" w:hRule="atLeast"/>
          <w:jc w:val="center"/>
        </w:trPr>
        <w:tc>
          <w:tcPr>
            <w:tcW w:w="883" w:type="dxa"/>
            <w:vAlign w:val="top"/>
          </w:tcPr>
          <w:p w14:paraId="19650484">
            <w:pPr>
              <w:pStyle w:val="16"/>
              <w:spacing w:before="71" w:line="240"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w:t>
            </w:r>
          </w:p>
        </w:tc>
        <w:tc>
          <w:tcPr>
            <w:tcW w:w="6058" w:type="dxa"/>
            <w:vAlign w:val="top"/>
          </w:tcPr>
          <w:p w14:paraId="52D32BBA">
            <w:pPr>
              <w:pStyle w:val="16"/>
              <w:spacing w:before="71" w:line="240"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具有独立承担民事责任的能力；【供应商为法人或者其他组织的提供其营业执照等证明文件(如营业执照或者事业单位法人证书或者执业许可证等)，供应商为自然人的提供其身份证原件扫描件。】</w:t>
            </w:r>
          </w:p>
        </w:tc>
        <w:tc>
          <w:tcPr>
            <w:tcW w:w="872" w:type="dxa"/>
            <w:vAlign w:val="top"/>
          </w:tcPr>
          <w:p w14:paraId="0A00A5B0">
            <w:pPr>
              <w:pStyle w:val="16"/>
              <w:spacing w:before="71" w:line="240" w:lineRule="auto"/>
              <w:rPr>
                <w:rFonts w:hint="eastAsia" w:asciiTheme="minorEastAsia" w:hAnsiTheme="minorEastAsia" w:eastAsiaTheme="minorEastAsia" w:cstheme="minorEastAsia"/>
                <w:color w:val="auto"/>
                <w:sz w:val="22"/>
                <w:szCs w:val="22"/>
                <w:highlight w:val="none"/>
              </w:rPr>
            </w:pPr>
          </w:p>
        </w:tc>
        <w:tc>
          <w:tcPr>
            <w:tcW w:w="823" w:type="dxa"/>
            <w:vAlign w:val="top"/>
          </w:tcPr>
          <w:p w14:paraId="75A8B109">
            <w:pPr>
              <w:pStyle w:val="16"/>
              <w:spacing w:before="71" w:line="240" w:lineRule="auto"/>
              <w:rPr>
                <w:rFonts w:hint="eastAsia" w:asciiTheme="minorEastAsia" w:hAnsiTheme="minorEastAsia" w:eastAsiaTheme="minorEastAsia" w:cstheme="minorEastAsia"/>
                <w:color w:val="auto"/>
                <w:sz w:val="22"/>
                <w:szCs w:val="22"/>
                <w:highlight w:val="none"/>
              </w:rPr>
            </w:pPr>
          </w:p>
        </w:tc>
      </w:tr>
      <w:tr w14:paraId="65BC0B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4" w:hRule="atLeast"/>
          <w:jc w:val="center"/>
        </w:trPr>
        <w:tc>
          <w:tcPr>
            <w:tcW w:w="883" w:type="dxa"/>
            <w:vAlign w:val="top"/>
          </w:tcPr>
          <w:p w14:paraId="53C3EB7A">
            <w:pPr>
              <w:pStyle w:val="16"/>
              <w:spacing w:before="71" w:line="240"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w:t>
            </w:r>
          </w:p>
        </w:tc>
        <w:tc>
          <w:tcPr>
            <w:tcW w:w="6058" w:type="dxa"/>
            <w:vAlign w:val="top"/>
          </w:tcPr>
          <w:p w14:paraId="129E3B31">
            <w:pPr>
              <w:pStyle w:val="16"/>
              <w:spacing w:before="71" w:line="240"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具有良好的商业信誉和健全的财务会计制度；【提供银行出具的近1年内资信证明或上一年度经审计的财务报告，从取得营业执照时间起到响应文件提交截止时间为止不足一年的，为新成立企业，提供财务状况良好承诺函（格式自拟）】</w:t>
            </w:r>
          </w:p>
        </w:tc>
        <w:tc>
          <w:tcPr>
            <w:tcW w:w="872" w:type="dxa"/>
            <w:vAlign w:val="top"/>
          </w:tcPr>
          <w:p w14:paraId="524787EE">
            <w:pPr>
              <w:pStyle w:val="16"/>
              <w:spacing w:before="71" w:line="240" w:lineRule="auto"/>
              <w:rPr>
                <w:rFonts w:hint="eastAsia" w:asciiTheme="minorEastAsia" w:hAnsiTheme="minorEastAsia" w:eastAsiaTheme="minorEastAsia" w:cstheme="minorEastAsia"/>
                <w:color w:val="auto"/>
                <w:sz w:val="22"/>
                <w:szCs w:val="22"/>
                <w:highlight w:val="none"/>
              </w:rPr>
            </w:pPr>
          </w:p>
        </w:tc>
        <w:tc>
          <w:tcPr>
            <w:tcW w:w="823" w:type="dxa"/>
            <w:vAlign w:val="top"/>
          </w:tcPr>
          <w:p w14:paraId="08B72241">
            <w:pPr>
              <w:pStyle w:val="16"/>
              <w:spacing w:before="71" w:line="240" w:lineRule="auto"/>
              <w:rPr>
                <w:rFonts w:hint="eastAsia" w:asciiTheme="minorEastAsia" w:hAnsiTheme="minorEastAsia" w:eastAsiaTheme="minorEastAsia" w:cstheme="minorEastAsia"/>
                <w:color w:val="auto"/>
                <w:sz w:val="22"/>
                <w:szCs w:val="22"/>
                <w:highlight w:val="none"/>
              </w:rPr>
            </w:pPr>
          </w:p>
        </w:tc>
      </w:tr>
      <w:tr w14:paraId="0AB118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jc w:val="center"/>
        </w:trPr>
        <w:tc>
          <w:tcPr>
            <w:tcW w:w="883" w:type="dxa"/>
            <w:vAlign w:val="top"/>
          </w:tcPr>
          <w:p w14:paraId="6CE4699F">
            <w:pPr>
              <w:pStyle w:val="16"/>
              <w:spacing w:before="71" w:line="240"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w:t>
            </w:r>
          </w:p>
        </w:tc>
        <w:tc>
          <w:tcPr>
            <w:tcW w:w="6058" w:type="dxa"/>
            <w:vAlign w:val="top"/>
          </w:tcPr>
          <w:p w14:paraId="5A08EB8B">
            <w:pPr>
              <w:pStyle w:val="16"/>
              <w:spacing w:before="71" w:line="240"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具有履行合同所必需的设备和专业技术能力；【提供具有履行合同所必需的设备和专业技术能力的承诺函（格式自拟）】</w:t>
            </w:r>
          </w:p>
        </w:tc>
        <w:tc>
          <w:tcPr>
            <w:tcW w:w="872" w:type="dxa"/>
            <w:vAlign w:val="top"/>
          </w:tcPr>
          <w:p w14:paraId="1B81107B">
            <w:pPr>
              <w:pStyle w:val="16"/>
              <w:spacing w:before="71" w:line="240" w:lineRule="auto"/>
              <w:rPr>
                <w:rFonts w:hint="eastAsia" w:asciiTheme="minorEastAsia" w:hAnsiTheme="minorEastAsia" w:eastAsiaTheme="minorEastAsia" w:cstheme="minorEastAsia"/>
                <w:color w:val="auto"/>
                <w:sz w:val="22"/>
                <w:szCs w:val="22"/>
                <w:highlight w:val="none"/>
              </w:rPr>
            </w:pPr>
          </w:p>
        </w:tc>
        <w:tc>
          <w:tcPr>
            <w:tcW w:w="823" w:type="dxa"/>
            <w:vAlign w:val="top"/>
          </w:tcPr>
          <w:p w14:paraId="34CACEFF">
            <w:pPr>
              <w:pStyle w:val="16"/>
              <w:spacing w:before="71" w:line="240" w:lineRule="auto"/>
              <w:rPr>
                <w:rFonts w:hint="eastAsia" w:asciiTheme="minorEastAsia" w:hAnsiTheme="minorEastAsia" w:eastAsiaTheme="minorEastAsia" w:cstheme="minorEastAsia"/>
                <w:color w:val="auto"/>
                <w:sz w:val="22"/>
                <w:szCs w:val="22"/>
                <w:highlight w:val="none"/>
              </w:rPr>
            </w:pPr>
          </w:p>
        </w:tc>
      </w:tr>
      <w:tr w14:paraId="4CAD32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9" w:hRule="atLeast"/>
          <w:jc w:val="center"/>
        </w:trPr>
        <w:tc>
          <w:tcPr>
            <w:tcW w:w="883" w:type="dxa"/>
            <w:vAlign w:val="top"/>
          </w:tcPr>
          <w:p w14:paraId="00142C3E">
            <w:pPr>
              <w:pStyle w:val="16"/>
              <w:spacing w:before="71" w:line="240"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w:t>
            </w:r>
          </w:p>
        </w:tc>
        <w:tc>
          <w:tcPr>
            <w:tcW w:w="6058" w:type="dxa"/>
            <w:vAlign w:val="top"/>
          </w:tcPr>
          <w:p w14:paraId="1B52B4C2">
            <w:pPr>
              <w:pStyle w:val="16"/>
              <w:spacing w:before="71" w:line="240"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有依法缴纳税收和社会保障资金的良好记录；【提供近 12个月内（任意1个月）已依法缴纳税收的凭据；提供近 12 个月内（任意1个月）已依法缴纳社会保险的凭据；依法免税或不需要缴纳社会保障资金的供应商，应提供相应证明文件。 】</w:t>
            </w:r>
          </w:p>
        </w:tc>
        <w:tc>
          <w:tcPr>
            <w:tcW w:w="872" w:type="dxa"/>
            <w:vAlign w:val="top"/>
          </w:tcPr>
          <w:p w14:paraId="7BC6A6EA">
            <w:pPr>
              <w:pStyle w:val="16"/>
              <w:spacing w:before="71" w:line="240" w:lineRule="auto"/>
              <w:rPr>
                <w:rFonts w:hint="eastAsia" w:asciiTheme="minorEastAsia" w:hAnsiTheme="minorEastAsia" w:eastAsiaTheme="minorEastAsia" w:cstheme="minorEastAsia"/>
                <w:color w:val="auto"/>
                <w:sz w:val="22"/>
                <w:szCs w:val="22"/>
                <w:highlight w:val="none"/>
              </w:rPr>
            </w:pPr>
          </w:p>
        </w:tc>
        <w:tc>
          <w:tcPr>
            <w:tcW w:w="823" w:type="dxa"/>
            <w:vAlign w:val="top"/>
          </w:tcPr>
          <w:p w14:paraId="69700130">
            <w:pPr>
              <w:pStyle w:val="16"/>
              <w:spacing w:before="71" w:line="240" w:lineRule="auto"/>
              <w:rPr>
                <w:rFonts w:hint="eastAsia" w:asciiTheme="minorEastAsia" w:hAnsiTheme="minorEastAsia" w:eastAsiaTheme="minorEastAsia" w:cstheme="minorEastAsia"/>
                <w:color w:val="auto"/>
                <w:sz w:val="22"/>
                <w:szCs w:val="22"/>
                <w:highlight w:val="none"/>
              </w:rPr>
            </w:pPr>
          </w:p>
        </w:tc>
      </w:tr>
      <w:tr w14:paraId="4F0B61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jc w:val="center"/>
        </w:trPr>
        <w:tc>
          <w:tcPr>
            <w:tcW w:w="883" w:type="dxa"/>
            <w:vAlign w:val="top"/>
          </w:tcPr>
          <w:p w14:paraId="21D6B7EC">
            <w:pPr>
              <w:spacing w:line="240" w:lineRule="auto"/>
              <w:rPr>
                <w:rFonts w:hint="eastAsia" w:asciiTheme="minorEastAsia" w:hAnsiTheme="minorEastAsia" w:eastAsiaTheme="minorEastAsia" w:cstheme="minorEastAsia"/>
                <w:snapToGrid w:val="0"/>
                <w:color w:val="auto"/>
                <w:kern w:val="0"/>
                <w:sz w:val="22"/>
                <w:szCs w:val="22"/>
                <w:highlight w:val="none"/>
                <w:lang w:val="en-US" w:eastAsia="en-US" w:bidi="ar-SA"/>
              </w:rPr>
            </w:pPr>
          </w:p>
          <w:p w14:paraId="3D180B1A">
            <w:pPr>
              <w:pStyle w:val="16"/>
              <w:spacing w:before="71" w:line="240" w:lineRule="auto"/>
              <w:rPr>
                <w:rFonts w:hint="eastAsia" w:asciiTheme="minorEastAsia" w:hAnsiTheme="minorEastAsia" w:eastAsiaTheme="minorEastAsia" w:cstheme="minorEastAsia"/>
                <w:snapToGrid w:val="0"/>
                <w:color w:val="auto"/>
                <w:kern w:val="0"/>
                <w:sz w:val="22"/>
                <w:szCs w:val="22"/>
                <w:highlight w:val="none"/>
                <w:lang w:val="en-US" w:eastAsia="en-US" w:bidi="ar-SA"/>
              </w:rPr>
            </w:pPr>
            <w:r>
              <w:rPr>
                <w:rFonts w:hint="eastAsia" w:asciiTheme="minorEastAsia" w:hAnsiTheme="minorEastAsia" w:eastAsiaTheme="minorEastAsia" w:cstheme="minorEastAsia"/>
                <w:snapToGrid w:val="0"/>
                <w:color w:val="auto"/>
                <w:kern w:val="0"/>
                <w:sz w:val="22"/>
                <w:szCs w:val="22"/>
                <w:highlight w:val="none"/>
                <w:lang w:val="en-US" w:eastAsia="en-US" w:bidi="ar-SA"/>
              </w:rPr>
              <w:t>5</w:t>
            </w:r>
          </w:p>
        </w:tc>
        <w:tc>
          <w:tcPr>
            <w:tcW w:w="6058" w:type="dxa"/>
            <w:vAlign w:val="top"/>
          </w:tcPr>
          <w:p w14:paraId="7051B8AC">
            <w:pPr>
              <w:keepNext w:val="0"/>
              <w:keepLines w:val="0"/>
              <w:widowControl/>
              <w:suppressLineNumbers w:val="0"/>
              <w:spacing w:line="240" w:lineRule="auto"/>
              <w:jc w:val="left"/>
              <w:rPr>
                <w:rFonts w:hint="eastAsia" w:asciiTheme="minorEastAsia" w:hAnsiTheme="minorEastAsia" w:eastAsiaTheme="minorEastAsia" w:cstheme="minorEastAsia"/>
                <w:snapToGrid w:val="0"/>
                <w:color w:val="auto"/>
                <w:kern w:val="0"/>
                <w:sz w:val="22"/>
                <w:szCs w:val="22"/>
                <w:highlight w:val="none"/>
                <w:lang w:val="en-US" w:eastAsia="en-US" w:bidi="ar-SA"/>
              </w:rPr>
            </w:pPr>
            <w:r>
              <w:rPr>
                <w:rFonts w:hint="eastAsia" w:asciiTheme="minorEastAsia" w:hAnsiTheme="minorEastAsia" w:eastAsiaTheme="minorEastAsia" w:cstheme="minorEastAsia"/>
                <w:snapToGrid w:val="0"/>
                <w:color w:val="auto"/>
                <w:kern w:val="0"/>
                <w:sz w:val="22"/>
                <w:szCs w:val="22"/>
                <w:highlight w:val="none"/>
                <w:lang w:val="en-US" w:eastAsia="en-US" w:bidi="ar-SA"/>
              </w:rPr>
              <w:t>中小企业声明函或者残疾人福利性单位声明函或者省级以上 JY 管理局、 戒毒管理局（含新疆生产建设兵团）出具的属于 JY 企业的证明文件；</w:t>
            </w:r>
            <w:r>
              <w:rPr>
                <w:rFonts w:hint="eastAsia" w:asciiTheme="minorEastAsia" w:hAnsiTheme="minorEastAsia" w:eastAsiaTheme="minorEastAsia" w:cstheme="minorEastAsia"/>
                <w:snapToGrid w:val="0"/>
                <w:color w:val="auto"/>
                <w:kern w:val="0"/>
                <w:sz w:val="22"/>
                <w:szCs w:val="22"/>
                <w:highlight w:val="none"/>
                <w:lang w:val="en-US" w:eastAsia="zh-CN" w:bidi="ar-SA"/>
              </w:rPr>
              <w:t>供应商应为中小企业或供应商以合同分包形式参与采购活动，获得采购合同的供应商将采购合同中的 40%分包给一家或多家中小企业，其中小微企业承担部分达到70%。请根据要求单独上传《中小企业声明函》。格式以采购文件要求为准。请根据要求单独上传《分包意向协议》，并在分包意向协议中进行相关比例说明。格式自拟。</w:t>
            </w:r>
          </w:p>
        </w:tc>
        <w:tc>
          <w:tcPr>
            <w:tcW w:w="872" w:type="dxa"/>
            <w:vAlign w:val="top"/>
          </w:tcPr>
          <w:p w14:paraId="3090D89E">
            <w:pPr>
              <w:spacing w:line="240" w:lineRule="auto"/>
              <w:rPr>
                <w:rFonts w:hint="eastAsia" w:asciiTheme="minorEastAsia" w:hAnsiTheme="minorEastAsia" w:eastAsiaTheme="minorEastAsia" w:cstheme="minorEastAsia"/>
                <w:snapToGrid w:val="0"/>
                <w:color w:val="auto"/>
                <w:kern w:val="0"/>
                <w:sz w:val="22"/>
                <w:szCs w:val="22"/>
                <w:highlight w:val="none"/>
                <w:lang w:val="en-US" w:eastAsia="en-US" w:bidi="ar-SA"/>
              </w:rPr>
            </w:pPr>
          </w:p>
        </w:tc>
        <w:tc>
          <w:tcPr>
            <w:tcW w:w="823" w:type="dxa"/>
            <w:vAlign w:val="top"/>
          </w:tcPr>
          <w:p w14:paraId="50BB392B">
            <w:pPr>
              <w:spacing w:line="240" w:lineRule="auto"/>
              <w:rPr>
                <w:rFonts w:hint="eastAsia" w:asciiTheme="minorEastAsia" w:hAnsiTheme="minorEastAsia" w:eastAsiaTheme="minorEastAsia" w:cstheme="minorEastAsia"/>
                <w:snapToGrid w:val="0"/>
                <w:color w:val="auto"/>
                <w:kern w:val="0"/>
                <w:sz w:val="22"/>
                <w:szCs w:val="22"/>
                <w:highlight w:val="none"/>
                <w:lang w:val="en-US" w:eastAsia="en-US" w:bidi="ar-SA"/>
              </w:rPr>
            </w:pPr>
          </w:p>
        </w:tc>
      </w:tr>
      <w:tr w14:paraId="0461CD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883" w:type="dxa"/>
            <w:vAlign w:val="top"/>
          </w:tcPr>
          <w:p w14:paraId="24CA0094">
            <w:pPr>
              <w:pStyle w:val="16"/>
              <w:spacing w:before="71" w:line="240" w:lineRule="auto"/>
              <w:rPr>
                <w:rFonts w:hint="eastAsia" w:asciiTheme="minorEastAsia" w:hAnsiTheme="minorEastAsia" w:eastAsiaTheme="minorEastAsia" w:cstheme="minorEastAsia"/>
                <w:snapToGrid w:val="0"/>
                <w:color w:val="auto"/>
                <w:kern w:val="0"/>
                <w:sz w:val="22"/>
                <w:szCs w:val="22"/>
                <w:highlight w:val="none"/>
                <w:lang w:val="en-US" w:eastAsia="en-US" w:bidi="ar-SA"/>
              </w:rPr>
            </w:pPr>
            <w:r>
              <w:rPr>
                <w:rFonts w:hint="eastAsia" w:asciiTheme="minorEastAsia" w:hAnsiTheme="minorEastAsia" w:eastAsiaTheme="minorEastAsia" w:cstheme="minorEastAsia"/>
                <w:snapToGrid w:val="0"/>
                <w:color w:val="auto"/>
                <w:kern w:val="0"/>
                <w:sz w:val="22"/>
                <w:szCs w:val="22"/>
                <w:highlight w:val="none"/>
                <w:lang w:val="en-US" w:eastAsia="en-US" w:bidi="ar-SA"/>
              </w:rPr>
              <w:t>6</w:t>
            </w:r>
          </w:p>
        </w:tc>
        <w:tc>
          <w:tcPr>
            <w:tcW w:w="6058" w:type="dxa"/>
            <w:vAlign w:val="top"/>
          </w:tcPr>
          <w:p w14:paraId="20F8C0A9">
            <w:pPr>
              <w:pStyle w:val="16"/>
              <w:spacing w:before="71" w:line="240" w:lineRule="auto"/>
              <w:rPr>
                <w:rFonts w:hint="eastAsia" w:asciiTheme="minorEastAsia" w:hAnsiTheme="minorEastAsia" w:eastAsiaTheme="minorEastAsia" w:cstheme="minorEastAsia"/>
                <w:snapToGrid w:val="0"/>
                <w:color w:val="auto"/>
                <w:kern w:val="0"/>
                <w:sz w:val="22"/>
                <w:szCs w:val="22"/>
                <w:highlight w:val="none"/>
                <w:lang w:val="en-US" w:eastAsia="en-US" w:bidi="ar-SA"/>
              </w:rPr>
            </w:pPr>
            <w:r>
              <w:rPr>
                <w:rFonts w:hint="eastAsia" w:asciiTheme="minorEastAsia" w:hAnsiTheme="minorEastAsia" w:eastAsiaTheme="minorEastAsia" w:cstheme="minorEastAsia"/>
                <w:snapToGrid w:val="0"/>
                <w:color w:val="auto"/>
                <w:kern w:val="0"/>
                <w:sz w:val="22"/>
                <w:szCs w:val="22"/>
                <w:highlight w:val="none"/>
                <w:lang w:val="en-US" w:eastAsia="en-US" w:bidi="ar-SA"/>
              </w:rPr>
              <w:t>提供《食品经营（生产）许可证》或《食品流通许可证》</w:t>
            </w:r>
          </w:p>
        </w:tc>
        <w:tc>
          <w:tcPr>
            <w:tcW w:w="872" w:type="dxa"/>
            <w:vAlign w:val="top"/>
          </w:tcPr>
          <w:p w14:paraId="1951E847">
            <w:pPr>
              <w:pStyle w:val="16"/>
              <w:spacing w:before="71" w:line="240" w:lineRule="auto"/>
              <w:rPr>
                <w:rFonts w:hint="eastAsia" w:asciiTheme="minorEastAsia" w:hAnsiTheme="minorEastAsia" w:eastAsiaTheme="minorEastAsia" w:cstheme="minorEastAsia"/>
                <w:snapToGrid w:val="0"/>
                <w:color w:val="auto"/>
                <w:kern w:val="0"/>
                <w:sz w:val="22"/>
                <w:szCs w:val="22"/>
                <w:highlight w:val="none"/>
                <w:lang w:val="en-US" w:eastAsia="en-US" w:bidi="ar-SA"/>
              </w:rPr>
            </w:pPr>
          </w:p>
        </w:tc>
        <w:tc>
          <w:tcPr>
            <w:tcW w:w="823" w:type="dxa"/>
            <w:vAlign w:val="top"/>
          </w:tcPr>
          <w:p w14:paraId="2A272B2E">
            <w:pPr>
              <w:pStyle w:val="16"/>
              <w:spacing w:before="71" w:line="240" w:lineRule="auto"/>
              <w:rPr>
                <w:rFonts w:hint="eastAsia" w:asciiTheme="minorEastAsia" w:hAnsiTheme="minorEastAsia" w:eastAsiaTheme="minorEastAsia" w:cstheme="minorEastAsia"/>
                <w:snapToGrid w:val="0"/>
                <w:color w:val="auto"/>
                <w:kern w:val="0"/>
                <w:sz w:val="22"/>
                <w:szCs w:val="22"/>
                <w:highlight w:val="none"/>
                <w:lang w:val="en-US" w:eastAsia="en-US" w:bidi="ar-SA"/>
              </w:rPr>
            </w:pPr>
          </w:p>
        </w:tc>
      </w:tr>
      <w:tr w14:paraId="26F22E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jc w:val="center"/>
        </w:trPr>
        <w:tc>
          <w:tcPr>
            <w:tcW w:w="883" w:type="dxa"/>
            <w:vAlign w:val="top"/>
          </w:tcPr>
          <w:p w14:paraId="22C25780">
            <w:pPr>
              <w:spacing w:line="240" w:lineRule="auto"/>
              <w:rPr>
                <w:rFonts w:hint="eastAsia" w:asciiTheme="minorEastAsia" w:hAnsiTheme="minorEastAsia" w:eastAsiaTheme="minorEastAsia" w:cstheme="minorEastAsia"/>
                <w:snapToGrid w:val="0"/>
                <w:color w:val="auto"/>
                <w:kern w:val="0"/>
                <w:sz w:val="22"/>
                <w:szCs w:val="22"/>
                <w:highlight w:val="none"/>
                <w:lang w:val="en-US" w:eastAsia="en-US" w:bidi="ar-SA"/>
              </w:rPr>
            </w:pPr>
          </w:p>
          <w:p w14:paraId="4D004A20">
            <w:pPr>
              <w:pStyle w:val="16"/>
              <w:spacing w:before="71" w:line="240" w:lineRule="auto"/>
              <w:rPr>
                <w:rFonts w:hint="eastAsia" w:asciiTheme="minorEastAsia" w:hAnsiTheme="minorEastAsia" w:eastAsiaTheme="minorEastAsia" w:cstheme="minorEastAsia"/>
                <w:snapToGrid w:val="0"/>
                <w:color w:val="auto"/>
                <w:kern w:val="0"/>
                <w:sz w:val="22"/>
                <w:szCs w:val="22"/>
                <w:highlight w:val="none"/>
                <w:lang w:val="en-US" w:eastAsia="en-US" w:bidi="ar-SA"/>
              </w:rPr>
            </w:pPr>
            <w:r>
              <w:rPr>
                <w:rFonts w:hint="eastAsia" w:asciiTheme="minorEastAsia" w:hAnsiTheme="minorEastAsia" w:eastAsiaTheme="minorEastAsia" w:cstheme="minorEastAsia"/>
                <w:snapToGrid w:val="0"/>
                <w:color w:val="auto"/>
                <w:kern w:val="0"/>
                <w:sz w:val="22"/>
                <w:szCs w:val="22"/>
                <w:highlight w:val="none"/>
                <w:lang w:val="en-US" w:eastAsia="en-US" w:bidi="ar-SA"/>
              </w:rPr>
              <w:t>7</w:t>
            </w:r>
          </w:p>
        </w:tc>
        <w:tc>
          <w:tcPr>
            <w:tcW w:w="6058" w:type="dxa"/>
            <w:vAlign w:val="top"/>
          </w:tcPr>
          <w:p w14:paraId="3AE4B138">
            <w:pPr>
              <w:pStyle w:val="16"/>
              <w:spacing w:before="168" w:line="240" w:lineRule="auto"/>
              <w:ind w:right="145"/>
              <w:jc w:val="both"/>
              <w:rPr>
                <w:rFonts w:hint="eastAsia" w:asciiTheme="minorEastAsia" w:hAnsiTheme="minorEastAsia" w:eastAsiaTheme="minorEastAsia" w:cstheme="minorEastAsia"/>
                <w:snapToGrid w:val="0"/>
                <w:color w:val="auto"/>
                <w:kern w:val="0"/>
                <w:sz w:val="22"/>
                <w:szCs w:val="22"/>
                <w:highlight w:val="none"/>
                <w:lang w:val="en-US" w:eastAsia="en-US" w:bidi="ar-SA"/>
              </w:rPr>
            </w:pPr>
            <w:r>
              <w:rPr>
                <w:rFonts w:hint="eastAsia" w:asciiTheme="minorEastAsia" w:hAnsiTheme="minorEastAsia" w:eastAsiaTheme="minorEastAsia" w:cstheme="minorEastAsia"/>
                <w:snapToGrid w:val="0"/>
                <w:color w:val="auto"/>
                <w:kern w:val="0"/>
                <w:sz w:val="22"/>
                <w:szCs w:val="22"/>
                <w:highlight w:val="none"/>
                <w:lang w:val="en-US" w:eastAsia="en-US" w:bidi="ar-SA"/>
              </w:rPr>
              <w:t>参加本次政府采购活动前三年内，在经营活动中没有重 大违法记录；【须提供书面声明 (供应商自行承诺并承 担后果，声明不实的，按《政府采购法》及相关法律法 规中提供虚假材料的有关规定处理。】</w:t>
            </w:r>
          </w:p>
        </w:tc>
        <w:tc>
          <w:tcPr>
            <w:tcW w:w="872" w:type="dxa"/>
            <w:vAlign w:val="top"/>
          </w:tcPr>
          <w:p w14:paraId="2106D023">
            <w:pPr>
              <w:spacing w:line="240" w:lineRule="auto"/>
              <w:rPr>
                <w:rFonts w:hint="eastAsia" w:asciiTheme="minorEastAsia" w:hAnsiTheme="minorEastAsia" w:eastAsiaTheme="minorEastAsia" w:cstheme="minorEastAsia"/>
                <w:snapToGrid w:val="0"/>
                <w:color w:val="auto"/>
                <w:kern w:val="0"/>
                <w:sz w:val="22"/>
                <w:szCs w:val="22"/>
                <w:highlight w:val="none"/>
                <w:lang w:val="en-US" w:eastAsia="en-US" w:bidi="ar-SA"/>
              </w:rPr>
            </w:pPr>
          </w:p>
        </w:tc>
        <w:tc>
          <w:tcPr>
            <w:tcW w:w="823" w:type="dxa"/>
            <w:vAlign w:val="top"/>
          </w:tcPr>
          <w:p w14:paraId="5A614F4D">
            <w:pPr>
              <w:spacing w:line="240" w:lineRule="auto"/>
              <w:rPr>
                <w:rFonts w:hint="eastAsia" w:asciiTheme="minorEastAsia" w:hAnsiTheme="minorEastAsia" w:eastAsiaTheme="minorEastAsia" w:cstheme="minorEastAsia"/>
                <w:snapToGrid w:val="0"/>
                <w:color w:val="auto"/>
                <w:kern w:val="0"/>
                <w:sz w:val="22"/>
                <w:szCs w:val="22"/>
                <w:highlight w:val="none"/>
                <w:lang w:val="en-US" w:eastAsia="en-US" w:bidi="ar-SA"/>
              </w:rPr>
            </w:pPr>
          </w:p>
        </w:tc>
      </w:tr>
      <w:tr w14:paraId="6842D7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5" w:hRule="atLeast"/>
          <w:jc w:val="center"/>
        </w:trPr>
        <w:tc>
          <w:tcPr>
            <w:tcW w:w="883" w:type="dxa"/>
            <w:vAlign w:val="top"/>
          </w:tcPr>
          <w:p w14:paraId="13E5B5E5">
            <w:pPr>
              <w:pStyle w:val="16"/>
              <w:spacing w:before="71" w:line="240" w:lineRule="auto"/>
              <w:rPr>
                <w:rFonts w:hint="eastAsia" w:asciiTheme="minorEastAsia" w:hAnsiTheme="minorEastAsia" w:eastAsiaTheme="minorEastAsia" w:cstheme="minorEastAsia"/>
                <w:snapToGrid w:val="0"/>
                <w:color w:val="auto"/>
                <w:kern w:val="0"/>
                <w:sz w:val="22"/>
                <w:szCs w:val="22"/>
                <w:highlight w:val="none"/>
                <w:lang w:val="en-US" w:eastAsia="en-US" w:bidi="ar-SA"/>
              </w:rPr>
            </w:pPr>
            <w:r>
              <w:rPr>
                <w:rFonts w:hint="eastAsia" w:asciiTheme="minorEastAsia" w:hAnsiTheme="minorEastAsia" w:eastAsiaTheme="minorEastAsia" w:cstheme="minorEastAsia"/>
                <w:snapToGrid w:val="0"/>
                <w:color w:val="auto"/>
                <w:kern w:val="0"/>
                <w:sz w:val="22"/>
                <w:szCs w:val="22"/>
                <w:highlight w:val="none"/>
                <w:lang w:val="en-US" w:eastAsia="en-US" w:bidi="ar-SA"/>
              </w:rPr>
              <w:t>8</w:t>
            </w:r>
          </w:p>
        </w:tc>
        <w:tc>
          <w:tcPr>
            <w:tcW w:w="6058" w:type="dxa"/>
            <w:vAlign w:val="top"/>
          </w:tcPr>
          <w:p w14:paraId="13919109">
            <w:pPr>
              <w:pStyle w:val="16"/>
              <w:spacing w:before="71" w:line="240" w:lineRule="auto"/>
              <w:rPr>
                <w:rFonts w:hint="eastAsia" w:asciiTheme="minorEastAsia" w:hAnsiTheme="minorEastAsia" w:eastAsiaTheme="minorEastAsia" w:cstheme="minorEastAsia"/>
                <w:snapToGrid w:val="0"/>
                <w:color w:val="auto"/>
                <w:kern w:val="0"/>
                <w:sz w:val="22"/>
                <w:szCs w:val="22"/>
                <w:highlight w:val="none"/>
                <w:lang w:val="en-US" w:eastAsia="en-US" w:bidi="ar-SA"/>
              </w:rPr>
            </w:pPr>
            <w:r>
              <w:rPr>
                <w:rFonts w:hint="eastAsia" w:asciiTheme="minorEastAsia" w:hAnsiTheme="minorEastAsia" w:eastAsiaTheme="minorEastAsia" w:cstheme="minorEastAsia"/>
                <w:snapToGrid w:val="0"/>
                <w:color w:val="auto"/>
                <w:kern w:val="0"/>
                <w:sz w:val="22"/>
                <w:szCs w:val="22"/>
                <w:highlight w:val="none"/>
                <w:lang w:val="en-US" w:eastAsia="en-US" w:bidi="ar-SA"/>
              </w:rPr>
              <w:t>单位负责人为同一人或者存在直接控股、管理关系的不 同供应商，不得参加同一合同项下的政府采购活动。须 提供供应商直接控股、管理关系信息表</w:t>
            </w:r>
          </w:p>
        </w:tc>
        <w:tc>
          <w:tcPr>
            <w:tcW w:w="872" w:type="dxa"/>
            <w:vAlign w:val="top"/>
          </w:tcPr>
          <w:p w14:paraId="58D6B59A">
            <w:pPr>
              <w:pStyle w:val="16"/>
              <w:spacing w:before="71" w:line="240" w:lineRule="auto"/>
              <w:rPr>
                <w:rFonts w:hint="eastAsia" w:asciiTheme="minorEastAsia" w:hAnsiTheme="minorEastAsia" w:eastAsiaTheme="minorEastAsia" w:cstheme="minorEastAsia"/>
                <w:snapToGrid w:val="0"/>
                <w:color w:val="auto"/>
                <w:kern w:val="0"/>
                <w:sz w:val="22"/>
                <w:szCs w:val="22"/>
                <w:highlight w:val="none"/>
                <w:lang w:val="en-US" w:eastAsia="en-US" w:bidi="ar-SA"/>
              </w:rPr>
            </w:pPr>
          </w:p>
        </w:tc>
        <w:tc>
          <w:tcPr>
            <w:tcW w:w="823" w:type="dxa"/>
            <w:vAlign w:val="top"/>
          </w:tcPr>
          <w:p w14:paraId="56B01CAE">
            <w:pPr>
              <w:pStyle w:val="16"/>
              <w:spacing w:before="71" w:line="240" w:lineRule="auto"/>
              <w:rPr>
                <w:rFonts w:hint="eastAsia" w:asciiTheme="minorEastAsia" w:hAnsiTheme="minorEastAsia" w:eastAsiaTheme="minorEastAsia" w:cstheme="minorEastAsia"/>
                <w:snapToGrid w:val="0"/>
                <w:color w:val="auto"/>
                <w:kern w:val="0"/>
                <w:sz w:val="22"/>
                <w:szCs w:val="22"/>
                <w:highlight w:val="none"/>
                <w:lang w:val="en-US" w:eastAsia="en-US" w:bidi="ar-SA"/>
              </w:rPr>
            </w:pPr>
          </w:p>
        </w:tc>
      </w:tr>
      <w:tr w14:paraId="11F0CD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jc w:val="center"/>
        </w:trPr>
        <w:tc>
          <w:tcPr>
            <w:tcW w:w="6941" w:type="dxa"/>
            <w:gridSpan w:val="2"/>
            <w:vAlign w:val="top"/>
          </w:tcPr>
          <w:p w14:paraId="24081829">
            <w:pPr>
              <w:pStyle w:val="16"/>
              <w:spacing w:before="71" w:line="240" w:lineRule="auto"/>
              <w:rPr>
                <w:rFonts w:hint="eastAsia" w:asciiTheme="minorEastAsia" w:hAnsiTheme="minorEastAsia" w:eastAsiaTheme="minorEastAsia" w:cstheme="minorEastAsia"/>
                <w:snapToGrid w:val="0"/>
                <w:color w:val="auto"/>
                <w:kern w:val="0"/>
                <w:sz w:val="22"/>
                <w:szCs w:val="22"/>
                <w:highlight w:val="none"/>
                <w:lang w:val="en-US" w:eastAsia="en-US" w:bidi="ar-SA"/>
              </w:rPr>
            </w:pPr>
            <w:r>
              <w:rPr>
                <w:rFonts w:hint="eastAsia" w:asciiTheme="minorEastAsia" w:hAnsiTheme="minorEastAsia" w:eastAsiaTheme="minorEastAsia" w:cstheme="minorEastAsia"/>
                <w:snapToGrid w:val="0"/>
                <w:color w:val="auto"/>
                <w:kern w:val="0"/>
                <w:sz w:val="22"/>
                <w:szCs w:val="22"/>
                <w:highlight w:val="none"/>
                <w:lang w:val="en-US" w:eastAsia="en-US" w:bidi="ar-SA"/>
              </w:rPr>
              <w:t>审查结果 (通过/不通过)</w:t>
            </w:r>
          </w:p>
        </w:tc>
        <w:tc>
          <w:tcPr>
            <w:tcW w:w="872" w:type="dxa"/>
            <w:vAlign w:val="top"/>
          </w:tcPr>
          <w:p w14:paraId="0ED91381">
            <w:pPr>
              <w:pStyle w:val="16"/>
              <w:spacing w:before="71" w:line="240" w:lineRule="auto"/>
              <w:rPr>
                <w:rFonts w:hint="eastAsia" w:asciiTheme="minorEastAsia" w:hAnsiTheme="minorEastAsia" w:eastAsiaTheme="minorEastAsia" w:cstheme="minorEastAsia"/>
                <w:snapToGrid w:val="0"/>
                <w:color w:val="auto"/>
                <w:kern w:val="0"/>
                <w:sz w:val="22"/>
                <w:szCs w:val="22"/>
                <w:highlight w:val="none"/>
                <w:lang w:val="en-US" w:eastAsia="en-US" w:bidi="ar-SA"/>
              </w:rPr>
            </w:pPr>
          </w:p>
        </w:tc>
        <w:tc>
          <w:tcPr>
            <w:tcW w:w="823" w:type="dxa"/>
            <w:vAlign w:val="top"/>
          </w:tcPr>
          <w:p w14:paraId="4D28A3B7">
            <w:pPr>
              <w:pStyle w:val="16"/>
              <w:spacing w:before="71" w:line="240" w:lineRule="auto"/>
              <w:rPr>
                <w:rFonts w:hint="eastAsia" w:asciiTheme="minorEastAsia" w:hAnsiTheme="minorEastAsia" w:eastAsiaTheme="minorEastAsia" w:cstheme="minorEastAsia"/>
                <w:snapToGrid w:val="0"/>
                <w:color w:val="auto"/>
                <w:kern w:val="0"/>
                <w:sz w:val="22"/>
                <w:szCs w:val="22"/>
                <w:highlight w:val="none"/>
                <w:lang w:val="en-US" w:eastAsia="en-US" w:bidi="ar-SA"/>
              </w:rPr>
            </w:pPr>
          </w:p>
        </w:tc>
      </w:tr>
      <w:tr w14:paraId="4C76D3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jc w:val="center"/>
        </w:trPr>
        <w:tc>
          <w:tcPr>
            <w:tcW w:w="8636" w:type="dxa"/>
            <w:gridSpan w:val="4"/>
            <w:vAlign w:val="top"/>
          </w:tcPr>
          <w:p w14:paraId="3F629C75">
            <w:pPr>
              <w:pStyle w:val="16"/>
              <w:spacing w:before="71" w:line="240" w:lineRule="auto"/>
              <w:rPr>
                <w:rFonts w:hint="eastAsia" w:asciiTheme="minorEastAsia" w:hAnsiTheme="minorEastAsia" w:eastAsiaTheme="minorEastAsia" w:cstheme="minorEastAsia"/>
                <w:snapToGrid w:val="0"/>
                <w:color w:val="auto"/>
                <w:kern w:val="0"/>
                <w:sz w:val="22"/>
                <w:szCs w:val="22"/>
                <w:highlight w:val="none"/>
                <w:lang w:val="en-US" w:eastAsia="en-US" w:bidi="ar-SA"/>
              </w:rPr>
            </w:pPr>
            <w:r>
              <w:rPr>
                <w:rFonts w:hint="eastAsia" w:asciiTheme="minorEastAsia" w:hAnsiTheme="minorEastAsia" w:eastAsiaTheme="minorEastAsia" w:cstheme="minorEastAsia"/>
                <w:snapToGrid w:val="0"/>
                <w:color w:val="auto"/>
                <w:kern w:val="0"/>
                <w:sz w:val="22"/>
                <w:szCs w:val="22"/>
                <w:highlight w:val="none"/>
                <w:lang w:val="en-US" w:eastAsia="en-US" w:bidi="ar-SA"/>
              </w:rPr>
              <w:t>备注：如果响应文件中有一项未通过上述审查标准，审查小组将认定整个响应文件不响应招标件而予以无 效处理，并且不允许供应商通过修改或撤销其不符合要求的差异或保留，使之成为具有响应性的投标。</w:t>
            </w:r>
          </w:p>
        </w:tc>
      </w:tr>
    </w:tbl>
    <w:p w14:paraId="1B21287A">
      <w:pPr>
        <w:pStyle w:val="3"/>
        <w:rPr>
          <w:rFonts w:hint="eastAsia" w:asciiTheme="minorEastAsia" w:hAnsiTheme="minorEastAsia" w:eastAsiaTheme="minorEastAsia" w:cstheme="minorEastAsia"/>
          <w:color w:val="auto"/>
          <w:highlight w:val="none"/>
        </w:rPr>
      </w:pPr>
    </w:p>
    <w:p w14:paraId="16E453CA">
      <w:pPr>
        <w:rPr>
          <w:rFonts w:hint="eastAsia" w:asciiTheme="minorEastAsia" w:hAnsiTheme="minorEastAsia" w:eastAsiaTheme="minorEastAsia" w:cstheme="minorEastAsia"/>
          <w:color w:val="auto"/>
          <w:highlight w:val="none"/>
        </w:rPr>
        <w:sectPr>
          <w:pgSz w:w="11906" w:h="16839"/>
          <w:pgMar w:top="1440" w:right="1800" w:bottom="1440" w:left="1800" w:header="0" w:footer="0" w:gutter="0"/>
          <w:pgNumType w:fmt="decimal"/>
          <w:cols w:space="720" w:num="1"/>
        </w:sectPr>
      </w:pPr>
    </w:p>
    <w:p w14:paraId="1DE78B4E">
      <w:pPr>
        <w:pStyle w:val="3"/>
        <w:spacing w:line="254" w:lineRule="auto"/>
        <w:rPr>
          <w:rFonts w:hint="eastAsia" w:asciiTheme="minorEastAsia" w:hAnsiTheme="minorEastAsia" w:eastAsiaTheme="minorEastAsia" w:cstheme="minorEastAsia"/>
          <w:color w:val="auto"/>
          <w:highlight w:val="none"/>
        </w:rPr>
      </w:pPr>
    </w:p>
    <w:p w14:paraId="69A5EEB4">
      <w:pPr>
        <w:spacing w:before="71" w:line="221" w:lineRule="auto"/>
        <w:ind w:left="465"/>
        <w:outlineLvl w:val="2"/>
        <w:rPr>
          <w:rFonts w:hint="eastAsia" w:asciiTheme="minorEastAsia" w:hAnsiTheme="minorEastAsia" w:eastAsiaTheme="minorEastAsia" w:cstheme="minorEastAsia"/>
          <w:color w:val="auto"/>
          <w:sz w:val="22"/>
          <w:szCs w:val="22"/>
          <w:highlight w:val="none"/>
        </w:rPr>
      </w:pPr>
      <w:bookmarkStart w:id="122" w:name="_Toc10449"/>
      <w:r>
        <w:rPr>
          <w:rFonts w:hint="eastAsia" w:asciiTheme="minorEastAsia" w:hAnsiTheme="minorEastAsia" w:eastAsiaTheme="minorEastAsia" w:cstheme="minorEastAsia"/>
          <w:b/>
          <w:bCs/>
          <w:color w:val="auto"/>
          <w:spacing w:val="-6"/>
          <w:sz w:val="22"/>
          <w:szCs w:val="22"/>
          <w:highlight w:val="none"/>
        </w:rPr>
        <w:t>2</w:t>
      </w:r>
      <w:r>
        <w:rPr>
          <w:rFonts w:hint="eastAsia" w:asciiTheme="minorEastAsia" w:hAnsiTheme="minorEastAsia" w:eastAsiaTheme="minorEastAsia" w:cstheme="minorEastAsia"/>
          <w:b/>
          <w:bCs/>
          <w:color w:val="auto"/>
          <w:spacing w:val="-31"/>
          <w:sz w:val="22"/>
          <w:szCs w:val="22"/>
          <w:highlight w:val="none"/>
        </w:rPr>
        <w:t xml:space="preserve"> </w:t>
      </w:r>
      <w:r>
        <w:rPr>
          <w:rFonts w:hint="eastAsia" w:asciiTheme="minorEastAsia" w:hAnsiTheme="minorEastAsia" w:eastAsiaTheme="minorEastAsia" w:cstheme="minorEastAsia"/>
          <w:b/>
          <w:bCs/>
          <w:color w:val="auto"/>
          <w:spacing w:val="-6"/>
          <w:sz w:val="22"/>
          <w:szCs w:val="22"/>
          <w:highlight w:val="none"/>
        </w:rPr>
        <w:t>、符合性审查</w:t>
      </w:r>
      <w:bookmarkEnd w:id="122"/>
    </w:p>
    <w:p w14:paraId="422FD05C">
      <w:pPr>
        <w:spacing w:line="133" w:lineRule="exact"/>
        <w:rPr>
          <w:rFonts w:hint="eastAsia" w:asciiTheme="minorEastAsia" w:hAnsiTheme="minorEastAsia" w:eastAsiaTheme="minorEastAsia" w:cstheme="minorEastAsia"/>
          <w:color w:val="auto"/>
          <w:highlight w:val="none"/>
        </w:rPr>
      </w:pPr>
    </w:p>
    <w:tbl>
      <w:tblPr>
        <w:tblStyle w:val="15"/>
        <w:tblW w:w="895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1"/>
        <w:gridCol w:w="2245"/>
        <w:gridCol w:w="4040"/>
        <w:gridCol w:w="1020"/>
        <w:gridCol w:w="1065"/>
      </w:tblGrid>
      <w:tr w14:paraId="2D0154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jc w:val="center"/>
        </w:trPr>
        <w:tc>
          <w:tcPr>
            <w:tcW w:w="581" w:type="dxa"/>
            <w:vMerge w:val="restart"/>
            <w:tcBorders>
              <w:bottom w:val="nil"/>
            </w:tcBorders>
            <w:vAlign w:val="top"/>
          </w:tcPr>
          <w:p w14:paraId="427E8F29">
            <w:pPr>
              <w:spacing w:line="398" w:lineRule="auto"/>
              <w:rPr>
                <w:rFonts w:hint="eastAsia" w:asciiTheme="minorEastAsia" w:hAnsiTheme="minorEastAsia" w:eastAsiaTheme="minorEastAsia" w:cstheme="minorEastAsia"/>
                <w:color w:val="auto"/>
                <w:sz w:val="22"/>
                <w:szCs w:val="22"/>
                <w:highlight w:val="none"/>
              </w:rPr>
            </w:pPr>
          </w:p>
          <w:p w14:paraId="75CBDB46">
            <w:pPr>
              <w:pStyle w:val="16"/>
              <w:spacing w:before="78" w:line="222"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5"/>
                <w:sz w:val="22"/>
                <w:szCs w:val="22"/>
                <w:highlight w:val="none"/>
              </w:rPr>
              <w:t>序号</w:t>
            </w:r>
          </w:p>
        </w:tc>
        <w:tc>
          <w:tcPr>
            <w:tcW w:w="6285" w:type="dxa"/>
            <w:gridSpan w:val="2"/>
            <w:vMerge w:val="restart"/>
            <w:tcBorders>
              <w:bottom w:val="nil"/>
            </w:tcBorders>
            <w:vAlign w:val="top"/>
          </w:tcPr>
          <w:p w14:paraId="1D05C8F3">
            <w:pPr>
              <w:spacing w:line="399" w:lineRule="auto"/>
              <w:rPr>
                <w:rFonts w:hint="eastAsia" w:asciiTheme="minorEastAsia" w:hAnsiTheme="minorEastAsia" w:eastAsiaTheme="minorEastAsia" w:cstheme="minorEastAsia"/>
                <w:color w:val="auto"/>
                <w:sz w:val="22"/>
                <w:szCs w:val="22"/>
                <w:highlight w:val="none"/>
              </w:rPr>
            </w:pPr>
          </w:p>
          <w:p w14:paraId="3680BA8D">
            <w:pPr>
              <w:pStyle w:val="16"/>
              <w:spacing w:before="78" w:line="221" w:lineRule="auto"/>
              <w:ind w:left="298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5"/>
                <w:sz w:val="22"/>
                <w:szCs w:val="22"/>
                <w:highlight w:val="none"/>
              </w:rPr>
              <w:t>审查标准</w:t>
            </w:r>
          </w:p>
        </w:tc>
        <w:tc>
          <w:tcPr>
            <w:tcW w:w="2085" w:type="dxa"/>
            <w:gridSpan w:val="2"/>
            <w:vAlign w:val="top"/>
          </w:tcPr>
          <w:p w14:paraId="284FF500">
            <w:pPr>
              <w:pStyle w:val="16"/>
              <w:spacing w:before="172" w:line="221" w:lineRule="auto"/>
              <w:ind w:left="569"/>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5"/>
                <w:sz w:val="22"/>
                <w:szCs w:val="22"/>
                <w:highlight w:val="none"/>
              </w:rPr>
              <w:t>审查结果</w:t>
            </w:r>
          </w:p>
        </w:tc>
      </w:tr>
      <w:tr w14:paraId="69A2B6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581" w:type="dxa"/>
            <w:vMerge w:val="continue"/>
            <w:tcBorders>
              <w:top w:val="nil"/>
            </w:tcBorders>
            <w:vAlign w:val="top"/>
          </w:tcPr>
          <w:p w14:paraId="4E4CECFC">
            <w:pPr>
              <w:rPr>
                <w:rFonts w:hint="eastAsia" w:asciiTheme="minorEastAsia" w:hAnsiTheme="minorEastAsia" w:eastAsiaTheme="minorEastAsia" w:cstheme="minorEastAsia"/>
                <w:color w:val="auto"/>
                <w:sz w:val="22"/>
                <w:szCs w:val="22"/>
                <w:highlight w:val="none"/>
              </w:rPr>
            </w:pPr>
          </w:p>
        </w:tc>
        <w:tc>
          <w:tcPr>
            <w:tcW w:w="6285" w:type="dxa"/>
            <w:gridSpan w:val="2"/>
            <w:vMerge w:val="continue"/>
            <w:tcBorders>
              <w:top w:val="nil"/>
            </w:tcBorders>
            <w:vAlign w:val="top"/>
          </w:tcPr>
          <w:p w14:paraId="4C3B5D86">
            <w:pPr>
              <w:rPr>
                <w:rFonts w:hint="eastAsia" w:asciiTheme="minorEastAsia" w:hAnsiTheme="minorEastAsia" w:eastAsiaTheme="minorEastAsia" w:cstheme="minorEastAsia"/>
                <w:color w:val="auto"/>
                <w:sz w:val="22"/>
                <w:szCs w:val="22"/>
                <w:highlight w:val="none"/>
              </w:rPr>
            </w:pPr>
          </w:p>
        </w:tc>
        <w:tc>
          <w:tcPr>
            <w:tcW w:w="1020" w:type="dxa"/>
            <w:vAlign w:val="top"/>
          </w:tcPr>
          <w:p w14:paraId="245572DC">
            <w:pPr>
              <w:pStyle w:val="16"/>
              <w:spacing w:before="179" w:line="227" w:lineRule="auto"/>
              <w:ind w:left="247"/>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5"/>
                <w:sz w:val="22"/>
                <w:szCs w:val="22"/>
                <w:highlight w:val="none"/>
              </w:rPr>
              <w:t>通过</w:t>
            </w:r>
          </w:p>
        </w:tc>
        <w:tc>
          <w:tcPr>
            <w:tcW w:w="1065" w:type="dxa"/>
            <w:vAlign w:val="top"/>
          </w:tcPr>
          <w:p w14:paraId="51ADA505">
            <w:pPr>
              <w:pStyle w:val="16"/>
              <w:spacing w:before="178" w:line="223" w:lineRule="auto"/>
              <w:ind w:left="206"/>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5"/>
                <w:sz w:val="22"/>
                <w:szCs w:val="22"/>
                <w:highlight w:val="none"/>
              </w:rPr>
              <w:t>不通过</w:t>
            </w:r>
          </w:p>
        </w:tc>
      </w:tr>
      <w:tr w14:paraId="080980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581" w:type="dxa"/>
            <w:vAlign w:val="top"/>
          </w:tcPr>
          <w:p w14:paraId="0D6F4845">
            <w:pPr>
              <w:pStyle w:val="16"/>
              <w:spacing w:before="227" w:line="189"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w:t>
            </w:r>
          </w:p>
        </w:tc>
        <w:tc>
          <w:tcPr>
            <w:tcW w:w="2245" w:type="dxa"/>
            <w:vAlign w:val="top"/>
          </w:tcPr>
          <w:p w14:paraId="21AE4DF1">
            <w:pPr>
              <w:pStyle w:val="16"/>
              <w:spacing w:before="189" w:line="220"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响应文件的签署、盖章</w:t>
            </w:r>
          </w:p>
        </w:tc>
        <w:tc>
          <w:tcPr>
            <w:tcW w:w="4040" w:type="dxa"/>
            <w:vAlign w:val="top"/>
          </w:tcPr>
          <w:p w14:paraId="4B7F5031">
            <w:pPr>
              <w:pStyle w:val="16"/>
              <w:spacing w:before="189" w:line="220"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响应文件未按招标文件要求签署、盖章的</w:t>
            </w:r>
          </w:p>
        </w:tc>
        <w:tc>
          <w:tcPr>
            <w:tcW w:w="1020" w:type="dxa"/>
            <w:vAlign w:val="top"/>
          </w:tcPr>
          <w:p w14:paraId="007ABFEE">
            <w:pPr>
              <w:rPr>
                <w:rFonts w:hint="eastAsia" w:asciiTheme="minorEastAsia" w:hAnsiTheme="minorEastAsia" w:eastAsiaTheme="minorEastAsia" w:cstheme="minorEastAsia"/>
                <w:color w:val="auto"/>
                <w:sz w:val="22"/>
                <w:szCs w:val="22"/>
                <w:highlight w:val="none"/>
              </w:rPr>
            </w:pPr>
          </w:p>
        </w:tc>
        <w:tc>
          <w:tcPr>
            <w:tcW w:w="1065" w:type="dxa"/>
            <w:vAlign w:val="top"/>
          </w:tcPr>
          <w:p w14:paraId="7DE427D5">
            <w:pPr>
              <w:rPr>
                <w:rFonts w:hint="eastAsia" w:asciiTheme="minorEastAsia" w:hAnsiTheme="minorEastAsia" w:eastAsiaTheme="minorEastAsia" w:cstheme="minorEastAsia"/>
                <w:color w:val="auto"/>
                <w:sz w:val="22"/>
                <w:szCs w:val="22"/>
                <w:highlight w:val="none"/>
              </w:rPr>
            </w:pPr>
          </w:p>
        </w:tc>
      </w:tr>
      <w:tr w14:paraId="44A2FA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jc w:val="center"/>
        </w:trPr>
        <w:tc>
          <w:tcPr>
            <w:tcW w:w="581" w:type="dxa"/>
            <w:vAlign w:val="top"/>
          </w:tcPr>
          <w:p w14:paraId="6A716418">
            <w:pPr>
              <w:pStyle w:val="16"/>
              <w:spacing w:before="227" w:line="189"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w:t>
            </w:r>
          </w:p>
        </w:tc>
        <w:tc>
          <w:tcPr>
            <w:tcW w:w="2245" w:type="dxa"/>
            <w:vAlign w:val="top"/>
          </w:tcPr>
          <w:p w14:paraId="7C6413D9">
            <w:pPr>
              <w:pStyle w:val="16"/>
              <w:spacing w:before="189" w:line="220"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3"/>
                <w:sz w:val="22"/>
                <w:szCs w:val="22"/>
                <w:highlight w:val="none"/>
              </w:rPr>
              <w:t>供货期</w:t>
            </w:r>
          </w:p>
        </w:tc>
        <w:tc>
          <w:tcPr>
            <w:tcW w:w="4040" w:type="dxa"/>
            <w:vAlign w:val="top"/>
          </w:tcPr>
          <w:p w14:paraId="1948EE07">
            <w:pPr>
              <w:pStyle w:val="16"/>
              <w:spacing w:before="189" w:line="220"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供货期符合招标文件规定期限；</w:t>
            </w:r>
          </w:p>
        </w:tc>
        <w:tc>
          <w:tcPr>
            <w:tcW w:w="1020" w:type="dxa"/>
            <w:vAlign w:val="top"/>
          </w:tcPr>
          <w:p w14:paraId="618512E6">
            <w:pPr>
              <w:rPr>
                <w:rFonts w:hint="eastAsia" w:asciiTheme="minorEastAsia" w:hAnsiTheme="minorEastAsia" w:eastAsiaTheme="minorEastAsia" w:cstheme="minorEastAsia"/>
                <w:color w:val="auto"/>
                <w:sz w:val="22"/>
                <w:szCs w:val="22"/>
                <w:highlight w:val="none"/>
              </w:rPr>
            </w:pPr>
          </w:p>
        </w:tc>
        <w:tc>
          <w:tcPr>
            <w:tcW w:w="1065" w:type="dxa"/>
            <w:vAlign w:val="top"/>
          </w:tcPr>
          <w:p w14:paraId="08552270">
            <w:pPr>
              <w:rPr>
                <w:rFonts w:hint="eastAsia" w:asciiTheme="minorEastAsia" w:hAnsiTheme="minorEastAsia" w:eastAsiaTheme="minorEastAsia" w:cstheme="minorEastAsia"/>
                <w:color w:val="auto"/>
                <w:sz w:val="22"/>
                <w:szCs w:val="22"/>
                <w:highlight w:val="none"/>
              </w:rPr>
            </w:pPr>
          </w:p>
        </w:tc>
      </w:tr>
      <w:tr w14:paraId="2143D1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jc w:val="center"/>
        </w:trPr>
        <w:tc>
          <w:tcPr>
            <w:tcW w:w="581" w:type="dxa"/>
            <w:vAlign w:val="top"/>
          </w:tcPr>
          <w:p w14:paraId="440F8013">
            <w:pPr>
              <w:pStyle w:val="16"/>
              <w:spacing w:before="227" w:line="189"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w:t>
            </w:r>
          </w:p>
        </w:tc>
        <w:tc>
          <w:tcPr>
            <w:tcW w:w="2245" w:type="dxa"/>
            <w:vAlign w:val="top"/>
          </w:tcPr>
          <w:p w14:paraId="707FEAFB">
            <w:pPr>
              <w:pStyle w:val="16"/>
              <w:spacing w:before="188" w:line="222"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投标有效期</w:t>
            </w:r>
          </w:p>
        </w:tc>
        <w:tc>
          <w:tcPr>
            <w:tcW w:w="4040" w:type="dxa"/>
            <w:vAlign w:val="top"/>
          </w:tcPr>
          <w:p w14:paraId="064D0234">
            <w:pPr>
              <w:pStyle w:val="16"/>
              <w:spacing w:before="188" w:line="221"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投标有效期符合招标文件要求；</w:t>
            </w:r>
          </w:p>
        </w:tc>
        <w:tc>
          <w:tcPr>
            <w:tcW w:w="1020" w:type="dxa"/>
            <w:vAlign w:val="top"/>
          </w:tcPr>
          <w:p w14:paraId="033EC51A">
            <w:pPr>
              <w:rPr>
                <w:rFonts w:hint="eastAsia" w:asciiTheme="minorEastAsia" w:hAnsiTheme="minorEastAsia" w:eastAsiaTheme="minorEastAsia" w:cstheme="minorEastAsia"/>
                <w:color w:val="auto"/>
                <w:sz w:val="22"/>
                <w:szCs w:val="22"/>
                <w:highlight w:val="none"/>
              </w:rPr>
            </w:pPr>
          </w:p>
        </w:tc>
        <w:tc>
          <w:tcPr>
            <w:tcW w:w="1065" w:type="dxa"/>
            <w:vAlign w:val="top"/>
          </w:tcPr>
          <w:p w14:paraId="3288EA8B">
            <w:pPr>
              <w:rPr>
                <w:rFonts w:hint="eastAsia" w:asciiTheme="minorEastAsia" w:hAnsiTheme="minorEastAsia" w:eastAsiaTheme="minorEastAsia" w:cstheme="minorEastAsia"/>
                <w:color w:val="auto"/>
                <w:sz w:val="22"/>
                <w:szCs w:val="22"/>
                <w:highlight w:val="none"/>
              </w:rPr>
            </w:pPr>
          </w:p>
        </w:tc>
      </w:tr>
      <w:tr w14:paraId="0CF246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9" w:hRule="atLeast"/>
          <w:jc w:val="center"/>
        </w:trPr>
        <w:tc>
          <w:tcPr>
            <w:tcW w:w="581" w:type="dxa"/>
            <w:vAlign w:val="top"/>
          </w:tcPr>
          <w:p w14:paraId="2E58A953">
            <w:pPr>
              <w:pStyle w:val="16"/>
              <w:spacing w:before="65" w:line="189"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w:t>
            </w:r>
          </w:p>
        </w:tc>
        <w:tc>
          <w:tcPr>
            <w:tcW w:w="2245" w:type="dxa"/>
            <w:vAlign w:val="top"/>
          </w:tcPr>
          <w:p w14:paraId="0EB54DAA">
            <w:pPr>
              <w:spacing w:line="295" w:lineRule="auto"/>
              <w:rPr>
                <w:rFonts w:hint="eastAsia" w:asciiTheme="minorEastAsia" w:hAnsiTheme="minorEastAsia" w:eastAsiaTheme="minorEastAsia" w:cstheme="minorEastAsia"/>
                <w:color w:val="auto"/>
                <w:sz w:val="22"/>
                <w:szCs w:val="22"/>
                <w:highlight w:val="none"/>
              </w:rPr>
            </w:pPr>
          </w:p>
          <w:p w14:paraId="16FF446D">
            <w:pPr>
              <w:pStyle w:val="16"/>
              <w:spacing w:before="72" w:line="219"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3"/>
                <w:sz w:val="22"/>
                <w:szCs w:val="22"/>
                <w:highlight w:val="none"/>
              </w:rPr>
              <w:t>投标报价</w:t>
            </w:r>
          </w:p>
        </w:tc>
        <w:tc>
          <w:tcPr>
            <w:tcW w:w="4040" w:type="dxa"/>
            <w:vAlign w:val="top"/>
          </w:tcPr>
          <w:p w14:paraId="1B5C9FC9">
            <w:pPr>
              <w:pStyle w:val="16"/>
              <w:spacing w:before="82" w:line="233" w:lineRule="auto"/>
              <w:ind w:right="128"/>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投标报价未超过最高限价金额，且只有一个符合报价要求的有效报价不得提交选择性报</w:t>
            </w:r>
            <w:r>
              <w:rPr>
                <w:rFonts w:hint="eastAsia" w:asciiTheme="minorEastAsia" w:hAnsiTheme="minorEastAsia" w:eastAsiaTheme="minorEastAsia" w:cstheme="minorEastAsia"/>
                <w:color w:val="auto"/>
                <w:spacing w:val="-5"/>
                <w:sz w:val="22"/>
                <w:szCs w:val="22"/>
                <w:highlight w:val="none"/>
              </w:rPr>
              <w:t>价；</w:t>
            </w:r>
          </w:p>
        </w:tc>
        <w:tc>
          <w:tcPr>
            <w:tcW w:w="1020" w:type="dxa"/>
            <w:vAlign w:val="top"/>
          </w:tcPr>
          <w:p w14:paraId="27C854F8">
            <w:pPr>
              <w:rPr>
                <w:rFonts w:hint="eastAsia" w:asciiTheme="minorEastAsia" w:hAnsiTheme="minorEastAsia" w:eastAsiaTheme="minorEastAsia" w:cstheme="minorEastAsia"/>
                <w:color w:val="auto"/>
                <w:sz w:val="22"/>
                <w:szCs w:val="22"/>
                <w:highlight w:val="none"/>
              </w:rPr>
            </w:pPr>
          </w:p>
        </w:tc>
        <w:tc>
          <w:tcPr>
            <w:tcW w:w="1065" w:type="dxa"/>
            <w:vAlign w:val="top"/>
          </w:tcPr>
          <w:p w14:paraId="19610770">
            <w:pPr>
              <w:rPr>
                <w:rFonts w:hint="eastAsia" w:asciiTheme="minorEastAsia" w:hAnsiTheme="minorEastAsia" w:eastAsiaTheme="minorEastAsia" w:cstheme="minorEastAsia"/>
                <w:color w:val="auto"/>
                <w:sz w:val="22"/>
                <w:szCs w:val="22"/>
                <w:highlight w:val="none"/>
              </w:rPr>
            </w:pPr>
          </w:p>
        </w:tc>
      </w:tr>
      <w:tr w14:paraId="619159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jc w:val="center"/>
        </w:trPr>
        <w:tc>
          <w:tcPr>
            <w:tcW w:w="581" w:type="dxa"/>
            <w:vAlign w:val="top"/>
          </w:tcPr>
          <w:p w14:paraId="0FC4BF9C">
            <w:pPr>
              <w:pStyle w:val="16"/>
              <w:spacing w:before="196" w:line="187"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w:t>
            </w:r>
          </w:p>
        </w:tc>
        <w:tc>
          <w:tcPr>
            <w:tcW w:w="2245" w:type="dxa"/>
            <w:vAlign w:val="top"/>
          </w:tcPr>
          <w:p w14:paraId="4E29B44D">
            <w:pPr>
              <w:pStyle w:val="16"/>
              <w:spacing w:before="155" w:line="222"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3"/>
                <w:sz w:val="22"/>
                <w:szCs w:val="22"/>
                <w:highlight w:val="none"/>
              </w:rPr>
              <w:t>实质性要求</w:t>
            </w:r>
          </w:p>
        </w:tc>
        <w:tc>
          <w:tcPr>
            <w:tcW w:w="4040" w:type="dxa"/>
            <w:vAlign w:val="top"/>
          </w:tcPr>
          <w:p w14:paraId="0464B4B3">
            <w:pPr>
              <w:pStyle w:val="16"/>
              <w:spacing w:before="155" w:line="221"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响应文件实质性响应招标文件要求。</w:t>
            </w:r>
          </w:p>
        </w:tc>
        <w:tc>
          <w:tcPr>
            <w:tcW w:w="1020" w:type="dxa"/>
            <w:vAlign w:val="top"/>
          </w:tcPr>
          <w:p w14:paraId="2B1CFE66">
            <w:pPr>
              <w:rPr>
                <w:rFonts w:hint="eastAsia" w:asciiTheme="minorEastAsia" w:hAnsiTheme="minorEastAsia" w:eastAsiaTheme="minorEastAsia" w:cstheme="minorEastAsia"/>
                <w:color w:val="auto"/>
                <w:sz w:val="22"/>
                <w:szCs w:val="22"/>
                <w:highlight w:val="none"/>
              </w:rPr>
            </w:pPr>
          </w:p>
        </w:tc>
        <w:tc>
          <w:tcPr>
            <w:tcW w:w="1065" w:type="dxa"/>
            <w:vAlign w:val="top"/>
          </w:tcPr>
          <w:p w14:paraId="66C2E262">
            <w:pPr>
              <w:rPr>
                <w:rFonts w:hint="eastAsia" w:asciiTheme="minorEastAsia" w:hAnsiTheme="minorEastAsia" w:eastAsiaTheme="minorEastAsia" w:cstheme="minorEastAsia"/>
                <w:color w:val="auto"/>
                <w:sz w:val="22"/>
                <w:szCs w:val="22"/>
                <w:highlight w:val="none"/>
              </w:rPr>
            </w:pPr>
          </w:p>
        </w:tc>
      </w:tr>
      <w:tr w14:paraId="547DCD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jc w:val="center"/>
        </w:trPr>
        <w:tc>
          <w:tcPr>
            <w:tcW w:w="581" w:type="dxa"/>
            <w:vAlign w:val="top"/>
          </w:tcPr>
          <w:p w14:paraId="65B680CE">
            <w:pPr>
              <w:pStyle w:val="16"/>
              <w:spacing w:before="277" w:line="189"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6</w:t>
            </w:r>
          </w:p>
        </w:tc>
        <w:tc>
          <w:tcPr>
            <w:tcW w:w="2245" w:type="dxa"/>
            <w:vAlign w:val="top"/>
          </w:tcPr>
          <w:p w14:paraId="645DF390">
            <w:pPr>
              <w:pStyle w:val="16"/>
              <w:spacing w:before="98" w:line="229" w:lineRule="auto"/>
              <w:ind w:right="165"/>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响应文件不得附有招标</w:t>
            </w:r>
            <w:r>
              <w:rPr>
                <w:rFonts w:hint="eastAsia" w:asciiTheme="minorEastAsia" w:hAnsiTheme="minorEastAsia" w:eastAsiaTheme="minorEastAsia" w:cstheme="minorEastAsia"/>
                <w:color w:val="auto"/>
                <w:spacing w:val="-1"/>
                <w:sz w:val="22"/>
                <w:szCs w:val="22"/>
                <w:highlight w:val="none"/>
              </w:rPr>
              <w:t>人不能接受的条件；</w:t>
            </w:r>
          </w:p>
        </w:tc>
        <w:tc>
          <w:tcPr>
            <w:tcW w:w="4040" w:type="dxa"/>
            <w:vAlign w:val="top"/>
          </w:tcPr>
          <w:p w14:paraId="06841A87">
            <w:pPr>
              <w:pStyle w:val="16"/>
              <w:spacing w:before="239" w:line="220"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响应文件不得附有招标人不能接受的条件；</w:t>
            </w:r>
          </w:p>
        </w:tc>
        <w:tc>
          <w:tcPr>
            <w:tcW w:w="1020" w:type="dxa"/>
            <w:vAlign w:val="top"/>
          </w:tcPr>
          <w:p w14:paraId="40BCD38B">
            <w:pPr>
              <w:rPr>
                <w:rFonts w:hint="eastAsia" w:asciiTheme="minorEastAsia" w:hAnsiTheme="minorEastAsia" w:eastAsiaTheme="minorEastAsia" w:cstheme="minorEastAsia"/>
                <w:color w:val="auto"/>
                <w:sz w:val="22"/>
                <w:szCs w:val="22"/>
                <w:highlight w:val="none"/>
              </w:rPr>
            </w:pPr>
          </w:p>
        </w:tc>
        <w:tc>
          <w:tcPr>
            <w:tcW w:w="1065" w:type="dxa"/>
            <w:vAlign w:val="top"/>
          </w:tcPr>
          <w:p w14:paraId="50B5C762">
            <w:pPr>
              <w:rPr>
                <w:rFonts w:hint="eastAsia" w:asciiTheme="minorEastAsia" w:hAnsiTheme="minorEastAsia" w:eastAsiaTheme="minorEastAsia" w:cstheme="minorEastAsia"/>
                <w:color w:val="auto"/>
                <w:sz w:val="22"/>
                <w:szCs w:val="22"/>
                <w:highlight w:val="none"/>
              </w:rPr>
            </w:pPr>
          </w:p>
        </w:tc>
      </w:tr>
      <w:tr w14:paraId="25F947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jc w:val="center"/>
        </w:trPr>
        <w:tc>
          <w:tcPr>
            <w:tcW w:w="581" w:type="dxa"/>
            <w:vAlign w:val="top"/>
          </w:tcPr>
          <w:p w14:paraId="7C8D547A">
            <w:pPr>
              <w:pStyle w:val="16"/>
              <w:spacing w:before="281" w:line="187"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7</w:t>
            </w:r>
          </w:p>
        </w:tc>
        <w:tc>
          <w:tcPr>
            <w:tcW w:w="2245" w:type="dxa"/>
            <w:vAlign w:val="top"/>
          </w:tcPr>
          <w:p w14:paraId="28CB2E03">
            <w:pPr>
              <w:pStyle w:val="16"/>
              <w:spacing w:before="240" w:line="222"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3"/>
                <w:sz w:val="22"/>
                <w:szCs w:val="22"/>
                <w:highlight w:val="none"/>
              </w:rPr>
              <w:t>其他要求</w:t>
            </w:r>
          </w:p>
        </w:tc>
        <w:tc>
          <w:tcPr>
            <w:tcW w:w="4040" w:type="dxa"/>
            <w:vAlign w:val="top"/>
          </w:tcPr>
          <w:p w14:paraId="2C8CFED1">
            <w:pPr>
              <w:pStyle w:val="16"/>
              <w:spacing w:before="97" w:line="230" w:lineRule="auto"/>
              <w:ind w:right="128"/>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法律、法规和招标文件中规定的其他响应文件无效处理；</w:t>
            </w:r>
          </w:p>
        </w:tc>
        <w:tc>
          <w:tcPr>
            <w:tcW w:w="1020" w:type="dxa"/>
            <w:vAlign w:val="top"/>
          </w:tcPr>
          <w:p w14:paraId="59844ABE">
            <w:pPr>
              <w:rPr>
                <w:rFonts w:hint="eastAsia" w:asciiTheme="minorEastAsia" w:hAnsiTheme="minorEastAsia" w:eastAsiaTheme="minorEastAsia" w:cstheme="minorEastAsia"/>
                <w:color w:val="auto"/>
                <w:sz w:val="22"/>
                <w:szCs w:val="22"/>
                <w:highlight w:val="none"/>
              </w:rPr>
            </w:pPr>
          </w:p>
        </w:tc>
        <w:tc>
          <w:tcPr>
            <w:tcW w:w="1065" w:type="dxa"/>
            <w:vAlign w:val="top"/>
          </w:tcPr>
          <w:p w14:paraId="2DC39733">
            <w:pPr>
              <w:rPr>
                <w:rFonts w:hint="eastAsia" w:asciiTheme="minorEastAsia" w:hAnsiTheme="minorEastAsia" w:eastAsiaTheme="minorEastAsia" w:cstheme="minorEastAsia"/>
                <w:color w:val="auto"/>
                <w:sz w:val="22"/>
                <w:szCs w:val="22"/>
                <w:highlight w:val="none"/>
              </w:rPr>
            </w:pPr>
          </w:p>
        </w:tc>
      </w:tr>
      <w:tr w14:paraId="63373E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jc w:val="center"/>
        </w:trPr>
        <w:tc>
          <w:tcPr>
            <w:tcW w:w="6866" w:type="dxa"/>
            <w:gridSpan w:val="3"/>
            <w:vAlign w:val="top"/>
          </w:tcPr>
          <w:p w14:paraId="714A2854">
            <w:pPr>
              <w:pStyle w:val="16"/>
              <w:spacing w:before="248" w:line="229" w:lineRule="auto"/>
              <w:ind w:left="2764"/>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3"/>
                <w:sz w:val="22"/>
                <w:szCs w:val="22"/>
                <w:highlight w:val="none"/>
              </w:rPr>
              <w:t>审查结果</w:t>
            </w:r>
            <w:r>
              <w:rPr>
                <w:rFonts w:hint="eastAsia" w:asciiTheme="minorEastAsia" w:hAnsiTheme="minorEastAsia" w:eastAsiaTheme="minorEastAsia" w:cstheme="minorEastAsia"/>
                <w:color w:val="auto"/>
                <w:spacing w:val="58"/>
                <w:sz w:val="22"/>
                <w:szCs w:val="22"/>
                <w:highlight w:val="none"/>
              </w:rPr>
              <w:t xml:space="preserve"> </w:t>
            </w:r>
            <w:r>
              <w:rPr>
                <w:rFonts w:hint="eastAsia" w:asciiTheme="minorEastAsia" w:hAnsiTheme="minorEastAsia" w:eastAsiaTheme="minorEastAsia" w:cstheme="minorEastAsia"/>
                <w:color w:val="auto"/>
                <w:spacing w:val="3"/>
                <w:sz w:val="22"/>
                <w:szCs w:val="22"/>
                <w:highlight w:val="none"/>
              </w:rPr>
              <w:t>(通过/不通过)</w:t>
            </w:r>
          </w:p>
        </w:tc>
        <w:tc>
          <w:tcPr>
            <w:tcW w:w="1020" w:type="dxa"/>
            <w:vAlign w:val="top"/>
          </w:tcPr>
          <w:p w14:paraId="7E30608D">
            <w:pPr>
              <w:rPr>
                <w:rFonts w:hint="eastAsia" w:asciiTheme="minorEastAsia" w:hAnsiTheme="minorEastAsia" w:eastAsiaTheme="minorEastAsia" w:cstheme="minorEastAsia"/>
                <w:color w:val="auto"/>
                <w:sz w:val="22"/>
                <w:szCs w:val="22"/>
                <w:highlight w:val="none"/>
              </w:rPr>
            </w:pPr>
          </w:p>
        </w:tc>
        <w:tc>
          <w:tcPr>
            <w:tcW w:w="1065" w:type="dxa"/>
            <w:vAlign w:val="top"/>
          </w:tcPr>
          <w:p w14:paraId="015D9A9B">
            <w:pPr>
              <w:rPr>
                <w:rFonts w:hint="eastAsia" w:asciiTheme="minorEastAsia" w:hAnsiTheme="minorEastAsia" w:eastAsiaTheme="minorEastAsia" w:cstheme="minorEastAsia"/>
                <w:color w:val="auto"/>
                <w:sz w:val="22"/>
                <w:szCs w:val="22"/>
                <w:highlight w:val="none"/>
              </w:rPr>
            </w:pPr>
          </w:p>
        </w:tc>
      </w:tr>
      <w:tr w14:paraId="409ECA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jc w:val="center"/>
        </w:trPr>
        <w:tc>
          <w:tcPr>
            <w:tcW w:w="8951" w:type="dxa"/>
            <w:gridSpan w:val="5"/>
            <w:vAlign w:val="top"/>
          </w:tcPr>
          <w:p w14:paraId="0CF23515">
            <w:pPr>
              <w:pStyle w:val="16"/>
              <w:spacing w:before="162" w:line="239" w:lineRule="auto"/>
              <w:ind w:left="228" w:right="113" w:hanging="108"/>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0"/>
                <w:sz w:val="22"/>
                <w:szCs w:val="22"/>
                <w:highlight w:val="none"/>
              </w:rPr>
              <w:t>备注：如果响应文件中有一项未通过上述审查标准，评审小组将认定整</w:t>
            </w:r>
            <w:r>
              <w:rPr>
                <w:rFonts w:hint="eastAsia" w:asciiTheme="minorEastAsia" w:hAnsiTheme="minorEastAsia" w:eastAsiaTheme="minorEastAsia" w:cstheme="minorEastAsia"/>
                <w:color w:val="auto"/>
                <w:spacing w:val="9"/>
                <w:sz w:val="22"/>
                <w:szCs w:val="22"/>
                <w:highlight w:val="none"/>
              </w:rPr>
              <w:t>个响应文件不响应招标件而予以无</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9"/>
                <w:sz w:val="22"/>
                <w:szCs w:val="22"/>
                <w:highlight w:val="none"/>
              </w:rPr>
              <w:t>效处理，并且不允许供应商通过修改或撤销其不符合要求的差异或保留，使之成为具有响应性的投标。</w:t>
            </w:r>
          </w:p>
        </w:tc>
      </w:tr>
    </w:tbl>
    <w:p w14:paraId="2A3FCEBC">
      <w:pPr>
        <w:pStyle w:val="3"/>
        <w:spacing w:line="329" w:lineRule="auto"/>
        <w:rPr>
          <w:rFonts w:hint="eastAsia" w:asciiTheme="minorEastAsia" w:hAnsiTheme="minorEastAsia" w:eastAsiaTheme="minorEastAsia" w:cstheme="minorEastAsia"/>
          <w:color w:val="auto"/>
          <w:highlight w:val="none"/>
        </w:rPr>
      </w:pPr>
    </w:p>
    <w:p w14:paraId="5D266CA6">
      <w:pPr>
        <w:spacing w:before="72" w:line="347" w:lineRule="auto"/>
        <w:ind w:left="28" w:right="160" w:firstLine="457"/>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z w:val="22"/>
          <w:szCs w:val="22"/>
          <w:highlight w:val="none"/>
        </w:rPr>
        <w:t>1</w:t>
      </w:r>
      <w:r>
        <w:rPr>
          <w:rFonts w:hint="eastAsia" w:asciiTheme="minorEastAsia" w:hAnsiTheme="minorEastAsia" w:eastAsiaTheme="minorEastAsia" w:cstheme="minorEastAsia"/>
          <w:color w:val="auto"/>
          <w:spacing w:val="-31"/>
          <w:sz w:val="22"/>
          <w:szCs w:val="22"/>
          <w:highlight w:val="none"/>
        </w:rPr>
        <w:t xml:space="preserve"> </w:t>
      </w:r>
      <w:r>
        <w:rPr>
          <w:rFonts w:hint="eastAsia" w:asciiTheme="minorEastAsia" w:hAnsiTheme="minorEastAsia" w:eastAsiaTheme="minorEastAsia" w:cstheme="minorEastAsia"/>
          <w:color w:val="auto"/>
          <w:sz w:val="22"/>
          <w:szCs w:val="22"/>
          <w:highlight w:val="none"/>
        </w:rPr>
        <w:t>、评标委员会应当对符合资格的供应商的响应文件</w:t>
      </w:r>
      <w:r>
        <w:rPr>
          <w:rFonts w:hint="eastAsia" w:asciiTheme="minorEastAsia" w:hAnsiTheme="minorEastAsia" w:eastAsiaTheme="minorEastAsia" w:cstheme="minorEastAsia"/>
          <w:color w:val="auto"/>
          <w:spacing w:val="-1"/>
          <w:sz w:val="22"/>
          <w:szCs w:val="22"/>
          <w:highlight w:val="none"/>
        </w:rPr>
        <w:t>进行投标报价、商务、 技术等实质性内容符</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合性审查，以确定其是否满足招标文件的实质性要求。</w:t>
      </w:r>
      <w:bookmarkStart w:id="123" w:name="_Toc26178"/>
    </w:p>
    <w:p w14:paraId="2E89D91E">
      <w:pPr>
        <w:spacing w:before="72" w:line="347" w:lineRule="auto"/>
        <w:ind w:left="28" w:right="160" w:firstLine="457"/>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pacing w:val="-1"/>
          <w:sz w:val="22"/>
          <w:szCs w:val="22"/>
          <w:highlight w:val="none"/>
          <w:lang w:val="en-US" w:eastAsia="zh-CN"/>
        </w:rPr>
        <w:t>2、</w:t>
      </w:r>
      <w:r>
        <w:rPr>
          <w:rFonts w:hint="eastAsia" w:asciiTheme="minorEastAsia" w:hAnsiTheme="minorEastAsia" w:eastAsiaTheme="minorEastAsia" w:cstheme="minorEastAsia"/>
          <w:color w:val="auto"/>
          <w:spacing w:val="-1"/>
          <w:sz w:val="22"/>
          <w:szCs w:val="22"/>
          <w:highlight w:val="none"/>
        </w:rPr>
        <w:t>符合性审查不通过而导致投标无效的情形</w:t>
      </w:r>
      <w:bookmarkEnd w:id="123"/>
    </w:p>
    <w:p w14:paraId="005D72A9">
      <w:pPr>
        <w:numPr>
          <w:ilvl w:val="0"/>
          <w:numId w:val="0"/>
        </w:numPr>
        <w:spacing w:before="29" w:line="221" w:lineRule="auto"/>
        <w:ind w:firstLine="440" w:firstLineChars="200"/>
        <w:outlineLvl w:val="2"/>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供应商的响应文件中存在对招标文件的任何实质性要求和条件的负偏离，</w:t>
      </w:r>
      <w:r>
        <w:rPr>
          <w:rFonts w:hint="eastAsia" w:asciiTheme="minorEastAsia" w:hAnsiTheme="minorEastAsia" w:eastAsiaTheme="minorEastAsia" w:cstheme="minorEastAsia"/>
          <w:color w:val="auto"/>
          <w:spacing w:val="-1"/>
          <w:sz w:val="22"/>
          <w:szCs w:val="22"/>
          <w:highlight w:val="none"/>
        </w:rPr>
        <w:t>将被视为投标无效。</w:t>
      </w:r>
    </w:p>
    <w:p w14:paraId="3A8A3110">
      <w:pPr>
        <w:spacing w:before="167" w:line="219" w:lineRule="auto"/>
        <w:ind w:left="464"/>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2.1  在报价评审时，如发现下列情形之一的， 将被视为</w:t>
      </w:r>
      <w:r>
        <w:rPr>
          <w:rFonts w:hint="eastAsia" w:asciiTheme="minorEastAsia" w:hAnsiTheme="minorEastAsia" w:eastAsiaTheme="minorEastAsia" w:cstheme="minorEastAsia"/>
          <w:color w:val="auto"/>
          <w:spacing w:val="-1"/>
          <w:sz w:val="22"/>
          <w:szCs w:val="22"/>
          <w:highlight w:val="none"/>
        </w:rPr>
        <w:t>投标无效：</w:t>
      </w:r>
    </w:p>
    <w:p w14:paraId="68FC8903">
      <w:pPr>
        <w:spacing w:before="134" w:line="290" w:lineRule="exact"/>
        <w:ind w:firstLine="436" w:firstLineChars="200"/>
        <w:rPr>
          <w:rFonts w:hint="eastAsia" w:asciiTheme="minorEastAsia" w:hAnsiTheme="minorEastAsia" w:eastAsiaTheme="minorEastAsia" w:cstheme="minorEastAsia"/>
          <w:color w:val="auto"/>
          <w:spacing w:val="-2"/>
          <w:position w:val="2"/>
          <w:sz w:val="22"/>
          <w:szCs w:val="22"/>
          <w:highlight w:val="none"/>
        </w:rPr>
      </w:pPr>
      <w:r>
        <w:rPr>
          <w:rFonts w:hint="eastAsia" w:asciiTheme="minorEastAsia" w:hAnsiTheme="minorEastAsia" w:eastAsiaTheme="minorEastAsia" w:cstheme="minorEastAsia"/>
          <w:color w:val="auto"/>
          <w:spacing w:val="-1"/>
          <w:position w:val="2"/>
          <w:sz w:val="22"/>
          <w:szCs w:val="22"/>
          <w:highlight w:val="none"/>
        </w:rPr>
        <w:t>(</w:t>
      </w:r>
      <w:r>
        <w:rPr>
          <w:rFonts w:hint="eastAsia" w:asciiTheme="minorEastAsia" w:hAnsiTheme="minorEastAsia" w:eastAsiaTheme="minorEastAsia" w:cstheme="minorEastAsia"/>
          <w:color w:val="auto"/>
          <w:spacing w:val="-29"/>
          <w:position w:val="2"/>
          <w:sz w:val="22"/>
          <w:szCs w:val="22"/>
          <w:highlight w:val="none"/>
        </w:rPr>
        <w:t xml:space="preserve"> </w:t>
      </w:r>
      <w:r>
        <w:rPr>
          <w:rFonts w:hint="eastAsia" w:asciiTheme="minorEastAsia" w:hAnsiTheme="minorEastAsia" w:eastAsiaTheme="minorEastAsia" w:cstheme="minorEastAsia"/>
          <w:color w:val="auto"/>
          <w:spacing w:val="-1"/>
          <w:position w:val="2"/>
          <w:sz w:val="22"/>
          <w:szCs w:val="22"/>
          <w:highlight w:val="none"/>
        </w:rPr>
        <w:t>1)响应文件未提供“投标人须知前附表</w:t>
      </w:r>
      <w:r>
        <w:rPr>
          <w:rFonts w:hint="eastAsia" w:asciiTheme="minorEastAsia" w:hAnsiTheme="minorEastAsia" w:eastAsiaTheme="minorEastAsia" w:cstheme="minorEastAsia"/>
          <w:color w:val="auto"/>
          <w:spacing w:val="-81"/>
          <w:position w:val="2"/>
          <w:sz w:val="22"/>
          <w:szCs w:val="22"/>
          <w:highlight w:val="none"/>
        </w:rPr>
        <w:t xml:space="preserve"> </w:t>
      </w:r>
      <w:r>
        <w:rPr>
          <w:rFonts w:hint="eastAsia" w:asciiTheme="minorEastAsia" w:hAnsiTheme="minorEastAsia" w:eastAsiaTheme="minorEastAsia" w:cstheme="minorEastAsia"/>
          <w:color w:val="auto"/>
          <w:spacing w:val="-1"/>
          <w:position w:val="2"/>
          <w:sz w:val="22"/>
          <w:szCs w:val="22"/>
          <w:highlight w:val="none"/>
        </w:rPr>
        <w:t>”第 12.</w:t>
      </w:r>
      <w:r>
        <w:rPr>
          <w:rFonts w:hint="eastAsia" w:asciiTheme="minorEastAsia" w:hAnsiTheme="minorEastAsia" w:eastAsiaTheme="minorEastAsia" w:cstheme="minorEastAsia"/>
          <w:color w:val="auto"/>
          <w:spacing w:val="-2"/>
          <w:position w:val="2"/>
          <w:sz w:val="22"/>
          <w:szCs w:val="22"/>
          <w:highlight w:val="none"/>
        </w:rPr>
        <w:t>1  条规定中“必须提供”的文件资料的;</w:t>
      </w:r>
    </w:p>
    <w:p w14:paraId="7D3C6B2B">
      <w:pPr>
        <w:numPr>
          <w:ilvl w:val="0"/>
          <w:numId w:val="10"/>
        </w:numPr>
        <w:spacing w:before="134" w:line="290" w:lineRule="exact"/>
        <w:ind w:firstLine="440" w:firstLineChars="200"/>
        <w:rPr>
          <w:rFonts w:hint="eastAsia" w:asciiTheme="minorEastAsia" w:hAnsiTheme="minorEastAsia" w:eastAsiaTheme="minorEastAsia" w:cstheme="minorEastAsia"/>
          <w:color w:val="auto"/>
          <w:spacing w:val="-1"/>
          <w:position w:val="2"/>
          <w:sz w:val="22"/>
          <w:szCs w:val="22"/>
          <w:highlight w:val="none"/>
        </w:rPr>
      </w:pPr>
      <w:r>
        <w:rPr>
          <w:rFonts w:hint="eastAsia" w:asciiTheme="minorEastAsia" w:hAnsiTheme="minorEastAsia" w:eastAsiaTheme="minorEastAsia" w:cstheme="minorEastAsia"/>
          <w:color w:val="auto"/>
          <w:position w:val="2"/>
          <w:sz w:val="22"/>
          <w:szCs w:val="22"/>
          <w:highlight w:val="none"/>
        </w:rPr>
        <w:t xml:space="preserve"> 未采用人民币报价或者未按照招标文件</w:t>
      </w:r>
      <w:r>
        <w:rPr>
          <w:rFonts w:hint="eastAsia" w:asciiTheme="minorEastAsia" w:hAnsiTheme="minorEastAsia" w:eastAsiaTheme="minorEastAsia" w:cstheme="minorEastAsia"/>
          <w:color w:val="auto"/>
          <w:spacing w:val="-1"/>
          <w:position w:val="2"/>
          <w:sz w:val="22"/>
          <w:szCs w:val="22"/>
          <w:highlight w:val="none"/>
        </w:rPr>
        <w:t>标明的币种报价的；</w:t>
      </w:r>
    </w:p>
    <w:p w14:paraId="4819951E">
      <w:pPr>
        <w:numPr>
          <w:ilvl w:val="0"/>
          <w:numId w:val="10"/>
        </w:numPr>
        <w:spacing w:before="134" w:line="290" w:lineRule="exact"/>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position w:val="2"/>
          <w:sz w:val="22"/>
          <w:szCs w:val="22"/>
          <w:highlight w:val="none"/>
        </w:rPr>
        <w:t>报价超出招标文件规定最高限价，或者超出采购预算金额(包</w:t>
      </w:r>
      <w:r>
        <w:rPr>
          <w:rFonts w:hint="eastAsia" w:asciiTheme="minorEastAsia" w:hAnsiTheme="minorEastAsia" w:eastAsiaTheme="minorEastAsia" w:cstheme="minorEastAsia"/>
          <w:color w:val="auto"/>
          <w:spacing w:val="-1"/>
          <w:position w:val="2"/>
          <w:sz w:val="22"/>
          <w:szCs w:val="22"/>
          <w:highlight w:val="none"/>
        </w:rPr>
        <w:t>括分项预算)的；</w:t>
      </w:r>
    </w:p>
    <w:p w14:paraId="13A52202">
      <w:pPr>
        <w:numPr>
          <w:ilvl w:val="0"/>
          <w:numId w:val="10"/>
        </w:numPr>
        <w:spacing w:before="134" w:line="290" w:lineRule="exact"/>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供应商未就所投分标进行报价或者存在漏项报价；供应商未就所投</w:t>
      </w:r>
      <w:r>
        <w:rPr>
          <w:rFonts w:hint="eastAsia" w:asciiTheme="minorEastAsia" w:hAnsiTheme="minorEastAsia" w:eastAsiaTheme="minorEastAsia" w:cstheme="minorEastAsia"/>
          <w:color w:val="auto"/>
          <w:spacing w:val="-1"/>
          <w:sz w:val="22"/>
          <w:szCs w:val="22"/>
          <w:highlight w:val="none"/>
        </w:rPr>
        <w:t>分标的单项内容作唯一报价；供</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应商未就所投分标的全部内容作唯一总价报价；存在有选择、有条件报价的(招标文件允许</w:t>
      </w:r>
      <w:r>
        <w:rPr>
          <w:rFonts w:hint="eastAsia" w:asciiTheme="minorEastAsia" w:hAnsiTheme="minorEastAsia" w:eastAsiaTheme="minorEastAsia" w:cstheme="minorEastAsia"/>
          <w:color w:val="auto"/>
          <w:spacing w:val="-2"/>
          <w:sz w:val="22"/>
          <w:szCs w:val="22"/>
          <w:highlight w:val="none"/>
        </w:rPr>
        <w:t>有备选方案</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或者其他约定的除外)；</w:t>
      </w:r>
    </w:p>
    <w:p w14:paraId="51C65779">
      <w:pPr>
        <w:numPr>
          <w:ilvl w:val="0"/>
          <w:numId w:val="10"/>
        </w:numPr>
        <w:spacing w:before="134" w:line="290" w:lineRule="exact"/>
        <w:ind w:firstLine="436"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position w:val="2"/>
          <w:sz w:val="22"/>
          <w:szCs w:val="22"/>
          <w:highlight w:val="none"/>
        </w:rPr>
        <w:t>修正后的报价，供应商不确认的；</w:t>
      </w:r>
    </w:p>
    <w:p w14:paraId="0B91D0A9">
      <w:pPr>
        <w:numPr>
          <w:ilvl w:val="0"/>
          <w:numId w:val="10"/>
        </w:numPr>
        <w:spacing w:before="134" w:line="290" w:lineRule="exact"/>
        <w:ind w:firstLine="436"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position w:val="2"/>
          <w:sz w:val="22"/>
          <w:szCs w:val="22"/>
          <w:highlight w:val="none"/>
        </w:rPr>
        <w:t>供应商属于本章第 5  条第(2)项情形的。</w:t>
      </w:r>
    </w:p>
    <w:p w14:paraId="5454AAD5">
      <w:pPr>
        <w:spacing w:before="172" w:line="221" w:lineRule="auto"/>
        <w:ind w:left="464"/>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z w:val="22"/>
          <w:szCs w:val="22"/>
          <w:highlight w:val="none"/>
        </w:rPr>
        <w:t>2.2  在商务技术评审时，如发现下列情形之一的， 将被视</w:t>
      </w:r>
      <w:r>
        <w:rPr>
          <w:rFonts w:hint="eastAsia" w:asciiTheme="minorEastAsia" w:hAnsiTheme="minorEastAsia" w:eastAsiaTheme="minorEastAsia" w:cstheme="minorEastAsia"/>
          <w:color w:val="auto"/>
          <w:spacing w:val="-1"/>
          <w:sz w:val="22"/>
          <w:szCs w:val="22"/>
          <w:highlight w:val="none"/>
        </w:rPr>
        <w:t>为投标无效：</w:t>
      </w:r>
    </w:p>
    <w:p w14:paraId="79131685">
      <w:pPr>
        <w:spacing w:before="172" w:line="221" w:lineRule="auto"/>
        <w:ind w:left="464"/>
        <w:rPr>
          <w:rFonts w:hint="eastAsia" w:asciiTheme="minorEastAsia" w:hAnsiTheme="minorEastAsia" w:eastAsiaTheme="minorEastAsia" w:cstheme="minorEastAsia"/>
          <w:color w:val="auto"/>
          <w:spacing w:val="-2"/>
          <w:position w:val="2"/>
          <w:sz w:val="22"/>
          <w:szCs w:val="22"/>
          <w:highlight w:val="none"/>
        </w:rPr>
      </w:pPr>
      <w:r>
        <w:rPr>
          <w:rFonts w:hint="eastAsia" w:asciiTheme="minorEastAsia" w:hAnsiTheme="minorEastAsia" w:eastAsiaTheme="minorEastAsia" w:cstheme="minorEastAsia"/>
          <w:color w:val="auto"/>
          <w:spacing w:val="-2"/>
          <w:position w:val="2"/>
          <w:sz w:val="22"/>
          <w:szCs w:val="22"/>
          <w:highlight w:val="none"/>
          <w:lang w:eastAsia="zh-CN"/>
        </w:rPr>
        <w:t>（</w:t>
      </w:r>
      <w:r>
        <w:rPr>
          <w:rFonts w:hint="eastAsia" w:asciiTheme="minorEastAsia" w:hAnsiTheme="minorEastAsia" w:eastAsiaTheme="minorEastAsia" w:cstheme="minorEastAsia"/>
          <w:color w:val="auto"/>
          <w:spacing w:val="-2"/>
          <w:position w:val="2"/>
          <w:sz w:val="22"/>
          <w:szCs w:val="22"/>
          <w:highlight w:val="none"/>
          <w:lang w:val="en-US" w:eastAsia="zh-CN"/>
        </w:rPr>
        <w:t>1）</w:t>
      </w:r>
      <w:r>
        <w:rPr>
          <w:rFonts w:hint="eastAsia" w:asciiTheme="minorEastAsia" w:hAnsiTheme="minorEastAsia" w:eastAsiaTheme="minorEastAsia" w:cstheme="minorEastAsia"/>
          <w:color w:val="auto"/>
          <w:spacing w:val="-2"/>
          <w:position w:val="2"/>
          <w:sz w:val="22"/>
          <w:szCs w:val="22"/>
          <w:highlight w:val="none"/>
        </w:rPr>
        <w:t>响应文件未按招标文件要求签署、盖章的；</w:t>
      </w:r>
    </w:p>
    <w:p w14:paraId="00ABDA26">
      <w:pPr>
        <w:spacing w:before="172" w:line="221" w:lineRule="auto"/>
        <w:ind w:firstLine="436" w:firstLineChars="200"/>
        <w:rPr>
          <w:rFonts w:hint="eastAsia" w:asciiTheme="minorEastAsia" w:hAnsiTheme="minorEastAsia" w:eastAsiaTheme="minorEastAsia" w:cstheme="minorEastAsia"/>
          <w:color w:val="auto"/>
          <w:spacing w:val="-1"/>
          <w:sz w:val="22"/>
          <w:szCs w:val="22"/>
          <w:highlight w:val="none"/>
          <w:lang w:eastAsia="zh-CN"/>
        </w:rPr>
      </w:pPr>
      <w:r>
        <w:rPr>
          <w:rFonts w:hint="eastAsia" w:asciiTheme="minorEastAsia" w:hAnsiTheme="minorEastAsia" w:eastAsiaTheme="minorEastAsia" w:cstheme="minorEastAsia"/>
          <w:color w:val="auto"/>
          <w:spacing w:val="-1"/>
          <w:sz w:val="22"/>
          <w:szCs w:val="22"/>
          <w:highlight w:val="none"/>
          <w:lang w:eastAsia="zh-CN"/>
        </w:rPr>
        <w:t>(2)委托代理人未能出具有效身份证明或者出具的身份证明与授权委托书中的信息不符的；</w:t>
      </w:r>
    </w:p>
    <w:p w14:paraId="4591C499">
      <w:pPr>
        <w:spacing w:before="172" w:line="221" w:lineRule="auto"/>
        <w:ind w:firstLine="436" w:firstLineChars="200"/>
        <w:rPr>
          <w:rFonts w:hint="eastAsia" w:asciiTheme="minorEastAsia" w:hAnsiTheme="minorEastAsia" w:eastAsiaTheme="minorEastAsia" w:cstheme="minorEastAsia"/>
          <w:color w:val="auto"/>
          <w:spacing w:val="-1"/>
          <w:sz w:val="22"/>
          <w:szCs w:val="22"/>
          <w:highlight w:val="none"/>
          <w:lang w:eastAsia="zh-CN"/>
        </w:rPr>
      </w:pPr>
      <w:r>
        <w:rPr>
          <w:rFonts w:hint="eastAsia" w:asciiTheme="minorEastAsia" w:hAnsiTheme="minorEastAsia" w:eastAsiaTheme="minorEastAsia" w:cstheme="minorEastAsia"/>
          <w:color w:val="auto"/>
          <w:spacing w:val="-1"/>
          <w:sz w:val="22"/>
          <w:szCs w:val="22"/>
          <w:highlight w:val="none"/>
          <w:lang w:eastAsia="zh-CN"/>
        </w:rPr>
        <w:t>(3)  响应文件未提供“投标人须知前附表 ”第 12.1  条规定中“必须提供 ”或者“委托时必须提供”的 文件资料的;</w:t>
      </w:r>
    </w:p>
    <w:p w14:paraId="47DB8D38">
      <w:pPr>
        <w:spacing w:before="172" w:line="221" w:lineRule="auto"/>
        <w:ind w:firstLine="436" w:firstLineChars="200"/>
        <w:rPr>
          <w:rFonts w:hint="eastAsia" w:asciiTheme="minorEastAsia" w:hAnsiTheme="minorEastAsia" w:eastAsiaTheme="minorEastAsia" w:cstheme="minorEastAsia"/>
          <w:color w:val="auto"/>
          <w:spacing w:val="-1"/>
          <w:sz w:val="22"/>
          <w:szCs w:val="22"/>
          <w:highlight w:val="none"/>
          <w:lang w:eastAsia="zh-CN"/>
        </w:rPr>
      </w:pPr>
      <w:r>
        <w:rPr>
          <w:rFonts w:hint="eastAsia" w:asciiTheme="minorEastAsia" w:hAnsiTheme="minorEastAsia" w:eastAsiaTheme="minorEastAsia" w:cstheme="minorEastAsia"/>
          <w:color w:val="auto"/>
          <w:spacing w:val="-1"/>
          <w:sz w:val="22"/>
          <w:szCs w:val="22"/>
          <w:highlight w:val="none"/>
          <w:lang w:eastAsia="zh-CN"/>
        </w:rPr>
        <w:t>(4)投标有效期、项目完成时间(交货时间、货物完成时间或者货物期等) 、质保期、售后服务等招标文 件中的商务条款发生负偏离的；</w:t>
      </w:r>
    </w:p>
    <w:p w14:paraId="50638AEC">
      <w:pPr>
        <w:spacing w:before="172" w:line="221" w:lineRule="auto"/>
        <w:ind w:firstLine="436" w:firstLineChars="200"/>
        <w:rPr>
          <w:rFonts w:hint="eastAsia" w:asciiTheme="minorEastAsia" w:hAnsiTheme="minorEastAsia" w:eastAsiaTheme="minorEastAsia" w:cstheme="minorEastAsia"/>
          <w:color w:val="auto"/>
          <w:spacing w:val="-1"/>
          <w:sz w:val="22"/>
          <w:szCs w:val="22"/>
          <w:highlight w:val="none"/>
          <w:lang w:eastAsia="zh-CN"/>
        </w:rPr>
      </w:pPr>
      <w:r>
        <w:rPr>
          <w:rFonts w:hint="eastAsia" w:asciiTheme="minorEastAsia" w:hAnsiTheme="minorEastAsia" w:eastAsiaTheme="minorEastAsia" w:cstheme="minorEastAsia"/>
          <w:color w:val="auto"/>
          <w:spacing w:val="-1"/>
          <w:sz w:val="22"/>
          <w:szCs w:val="22"/>
          <w:highlight w:val="none"/>
          <w:lang w:eastAsia="zh-CN"/>
        </w:rPr>
        <w:t>(5）响应文件的实质性内容未使用中文表述、使用计量单位不符合招标文件要求的；</w:t>
      </w:r>
    </w:p>
    <w:p w14:paraId="518BFACA">
      <w:pPr>
        <w:spacing w:before="172" w:line="221" w:lineRule="auto"/>
        <w:ind w:firstLine="436" w:firstLineChars="200"/>
        <w:rPr>
          <w:rFonts w:hint="eastAsia" w:asciiTheme="minorEastAsia" w:hAnsiTheme="minorEastAsia" w:eastAsiaTheme="minorEastAsia" w:cstheme="minorEastAsia"/>
          <w:color w:val="auto"/>
          <w:spacing w:val="-1"/>
          <w:sz w:val="22"/>
          <w:szCs w:val="22"/>
          <w:highlight w:val="none"/>
          <w:lang w:eastAsia="zh-CN"/>
        </w:rPr>
      </w:pPr>
      <w:r>
        <w:rPr>
          <w:rFonts w:hint="eastAsia" w:asciiTheme="minorEastAsia" w:hAnsiTheme="minorEastAsia" w:eastAsiaTheme="minorEastAsia" w:cstheme="minorEastAsia"/>
          <w:color w:val="auto"/>
          <w:spacing w:val="-1"/>
          <w:sz w:val="22"/>
          <w:szCs w:val="22"/>
          <w:highlight w:val="none"/>
          <w:lang w:eastAsia="zh-CN"/>
        </w:rPr>
        <w:t>(6)响应文件中的文件资料因填写不齐全或者内容虚假或者出现其他情形而导致被评标委员会认定无 效的；</w:t>
      </w:r>
    </w:p>
    <w:p w14:paraId="30AC4CBC">
      <w:pPr>
        <w:spacing w:before="172" w:line="221" w:lineRule="auto"/>
        <w:ind w:firstLine="436" w:firstLineChars="200"/>
        <w:rPr>
          <w:rFonts w:hint="eastAsia" w:asciiTheme="minorEastAsia" w:hAnsiTheme="minorEastAsia" w:eastAsiaTheme="minorEastAsia" w:cstheme="minorEastAsia"/>
          <w:color w:val="auto"/>
          <w:spacing w:val="-1"/>
          <w:sz w:val="22"/>
          <w:szCs w:val="22"/>
          <w:highlight w:val="none"/>
          <w:lang w:eastAsia="zh-CN"/>
        </w:rPr>
      </w:pPr>
      <w:r>
        <w:rPr>
          <w:rFonts w:hint="eastAsia" w:asciiTheme="minorEastAsia" w:hAnsiTheme="minorEastAsia" w:eastAsiaTheme="minorEastAsia" w:cstheme="minorEastAsia"/>
          <w:color w:val="auto"/>
          <w:spacing w:val="-1"/>
          <w:sz w:val="22"/>
          <w:szCs w:val="22"/>
          <w:highlight w:val="none"/>
          <w:lang w:eastAsia="zh-CN"/>
        </w:rPr>
        <w:t>(7)响应文件含有采购人不能接受的附加条件的；</w:t>
      </w:r>
    </w:p>
    <w:p w14:paraId="5568D1B8">
      <w:pPr>
        <w:spacing w:before="172" w:line="221" w:lineRule="auto"/>
        <w:ind w:firstLine="436" w:firstLineChars="200"/>
        <w:rPr>
          <w:rFonts w:hint="eastAsia" w:asciiTheme="minorEastAsia" w:hAnsiTheme="minorEastAsia" w:eastAsiaTheme="minorEastAsia" w:cstheme="minorEastAsia"/>
          <w:color w:val="auto"/>
          <w:spacing w:val="-1"/>
          <w:sz w:val="22"/>
          <w:szCs w:val="22"/>
          <w:highlight w:val="none"/>
          <w:lang w:eastAsia="zh-CN"/>
        </w:rPr>
      </w:pPr>
      <w:r>
        <w:rPr>
          <w:rFonts w:hint="eastAsia" w:asciiTheme="minorEastAsia" w:hAnsiTheme="minorEastAsia" w:eastAsiaTheme="minorEastAsia" w:cstheme="minorEastAsia"/>
          <w:color w:val="auto"/>
          <w:spacing w:val="-1"/>
          <w:sz w:val="22"/>
          <w:szCs w:val="22"/>
          <w:highlight w:val="none"/>
          <w:lang w:eastAsia="zh-CN"/>
        </w:rPr>
        <w:t>(8)未响应招标文件实质性要求的；</w:t>
      </w:r>
    </w:p>
    <w:p w14:paraId="387DDE76">
      <w:pPr>
        <w:spacing w:before="172" w:line="221" w:lineRule="auto"/>
        <w:ind w:firstLine="436" w:firstLineChars="200"/>
        <w:rPr>
          <w:rFonts w:hint="eastAsia" w:asciiTheme="minorEastAsia" w:hAnsiTheme="minorEastAsia" w:eastAsiaTheme="minorEastAsia" w:cstheme="minorEastAsia"/>
          <w:color w:val="auto"/>
          <w:spacing w:val="-1"/>
          <w:sz w:val="22"/>
          <w:szCs w:val="22"/>
          <w:highlight w:val="none"/>
          <w:lang w:eastAsia="zh-CN"/>
        </w:rPr>
      </w:pPr>
      <w:r>
        <w:rPr>
          <w:rFonts w:hint="eastAsia" w:asciiTheme="minorEastAsia" w:hAnsiTheme="minorEastAsia" w:eastAsiaTheme="minorEastAsia" w:cstheme="minorEastAsia"/>
          <w:color w:val="auto"/>
          <w:spacing w:val="-1"/>
          <w:sz w:val="22"/>
          <w:szCs w:val="22"/>
          <w:highlight w:val="none"/>
          <w:lang w:eastAsia="zh-CN"/>
        </w:rPr>
        <w:t>(9)属于投标人须知正文第 6.5 条情形的；</w:t>
      </w:r>
    </w:p>
    <w:p w14:paraId="03D701B0">
      <w:pPr>
        <w:spacing w:before="172" w:line="221" w:lineRule="auto"/>
        <w:ind w:firstLine="436" w:firstLineChars="200"/>
        <w:rPr>
          <w:rFonts w:hint="eastAsia" w:asciiTheme="minorEastAsia" w:hAnsiTheme="minorEastAsia" w:eastAsiaTheme="minorEastAsia" w:cstheme="minorEastAsia"/>
          <w:color w:val="auto"/>
          <w:spacing w:val="-1"/>
          <w:sz w:val="22"/>
          <w:szCs w:val="22"/>
          <w:highlight w:val="none"/>
          <w:lang w:eastAsia="zh-CN"/>
        </w:rPr>
      </w:pPr>
      <w:r>
        <w:rPr>
          <w:rFonts w:hint="eastAsia" w:asciiTheme="minorEastAsia" w:hAnsiTheme="minorEastAsia" w:eastAsiaTheme="minorEastAsia" w:cstheme="minorEastAsia"/>
          <w:color w:val="auto"/>
          <w:spacing w:val="-1"/>
          <w:sz w:val="22"/>
          <w:szCs w:val="22"/>
          <w:highlight w:val="none"/>
          <w:lang w:eastAsia="zh-CN"/>
        </w:rPr>
        <w:t>( 10)招标文件要求提供技术方案的，投标技术方案不明确，招标文件未允许但存在一个或者一个以上 备选(替代)投标方案的。</w:t>
      </w:r>
    </w:p>
    <w:p w14:paraId="7C4CD6C5">
      <w:pPr>
        <w:numPr>
          <w:ilvl w:val="0"/>
          <w:numId w:val="9"/>
        </w:numPr>
        <w:spacing w:before="172" w:line="221" w:lineRule="auto"/>
        <w:ind w:left="0" w:leftChars="0" w:firstLine="436" w:firstLineChars="200"/>
        <w:rPr>
          <w:rFonts w:hint="eastAsia" w:asciiTheme="minorEastAsia" w:hAnsiTheme="minorEastAsia" w:eastAsiaTheme="minorEastAsia" w:cstheme="minorEastAsia"/>
          <w:color w:val="auto"/>
          <w:spacing w:val="-1"/>
          <w:sz w:val="22"/>
          <w:szCs w:val="22"/>
          <w:highlight w:val="none"/>
          <w:lang w:eastAsia="zh-CN"/>
        </w:rPr>
      </w:pPr>
      <w:r>
        <w:rPr>
          <w:rFonts w:hint="eastAsia" w:asciiTheme="minorEastAsia" w:hAnsiTheme="minorEastAsia" w:eastAsiaTheme="minorEastAsia" w:cstheme="minorEastAsia"/>
          <w:color w:val="auto"/>
          <w:spacing w:val="-1"/>
          <w:sz w:val="22"/>
          <w:szCs w:val="22"/>
          <w:highlight w:val="none"/>
          <w:lang w:eastAsia="zh-CN"/>
        </w:rPr>
        <w:t>法律、法规和招标文件规定的其他无效情形。</w:t>
      </w:r>
    </w:p>
    <w:p w14:paraId="09C796FD">
      <w:pPr>
        <w:spacing w:before="164" w:line="221" w:lineRule="auto"/>
        <w:ind w:left="437"/>
        <w:outlineLvl w:val="2"/>
        <w:rPr>
          <w:rFonts w:hint="eastAsia" w:asciiTheme="minorEastAsia" w:hAnsiTheme="minorEastAsia" w:eastAsiaTheme="minorEastAsia" w:cstheme="minorEastAsia"/>
          <w:color w:val="auto"/>
          <w:sz w:val="22"/>
          <w:szCs w:val="22"/>
          <w:highlight w:val="none"/>
        </w:rPr>
      </w:pPr>
      <w:bookmarkStart w:id="124" w:name="_Toc7954"/>
      <w:r>
        <w:rPr>
          <w:rFonts w:hint="eastAsia" w:asciiTheme="minorEastAsia" w:hAnsiTheme="minorEastAsia" w:eastAsiaTheme="minorEastAsia" w:cstheme="minorEastAsia"/>
          <w:b/>
          <w:bCs/>
          <w:color w:val="auto"/>
          <w:spacing w:val="-2"/>
          <w:sz w:val="22"/>
          <w:szCs w:val="22"/>
          <w:highlight w:val="none"/>
        </w:rPr>
        <w:t>3.澄清补正、说明或者补正</w:t>
      </w:r>
      <w:bookmarkEnd w:id="124"/>
    </w:p>
    <w:p w14:paraId="16022117">
      <w:pPr>
        <w:spacing w:before="170" w:line="354" w:lineRule="auto"/>
        <w:ind w:firstLine="44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对响应文件中含义不明确、同类问题表述不一致或者有明显文字和计</w:t>
      </w:r>
      <w:r>
        <w:rPr>
          <w:rFonts w:hint="eastAsia" w:asciiTheme="minorEastAsia" w:hAnsiTheme="minorEastAsia" w:eastAsiaTheme="minorEastAsia" w:cstheme="minorEastAsia"/>
          <w:color w:val="auto"/>
          <w:spacing w:val="-2"/>
          <w:sz w:val="22"/>
          <w:szCs w:val="22"/>
          <w:highlight w:val="none"/>
        </w:rPr>
        <w:t>算错误的内容，</w:t>
      </w:r>
      <w:r>
        <w:rPr>
          <w:rFonts w:hint="eastAsia" w:asciiTheme="minorEastAsia" w:hAnsiTheme="minorEastAsia" w:eastAsiaTheme="minorEastAsia" w:cstheme="minorEastAsia"/>
          <w:color w:val="auto"/>
          <w:spacing w:val="-34"/>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评标委员会</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应在 “政采云</w:t>
      </w:r>
      <w:r>
        <w:rPr>
          <w:rFonts w:hint="eastAsia" w:asciiTheme="minorEastAsia" w:hAnsiTheme="minorEastAsia" w:eastAsiaTheme="minorEastAsia" w:cstheme="minorEastAsia"/>
          <w:color w:val="auto"/>
          <w:spacing w:val="-81"/>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”平台发布电子澄清函，要</w:t>
      </w:r>
      <w:r>
        <w:rPr>
          <w:rFonts w:hint="eastAsia" w:asciiTheme="minorEastAsia" w:hAnsiTheme="minorEastAsia" w:eastAsiaTheme="minorEastAsia" w:cstheme="minorEastAsia"/>
          <w:color w:val="auto"/>
          <w:spacing w:val="-3"/>
          <w:sz w:val="22"/>
          <w:szCs w:val="22"/>
          <w:highlight w:val="none"/>
        </w:rPr>
        <w:t>求供应商在规定时间内作出必要的澄清、说明或者补正。供</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应商在 “政采云</w:t>
      </w:r>
      <w:r>
        <w:rPr>
          <w:rFonts w:hint="eastAsia" w:asciiTheme="minorEastAsia" w:hAnsiTheme="minorEastAsia" w:eastAsiaTheme="minorEastAsia" w:cstheme="minorEastAsia"/>
          <w:color w:val="auto"/>
          <w:spacing w:val="-65"/>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”平台接收到电子澄清函后根据澄清函内容上传 PDF  格式回函，电子澄清答复函使</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用 CA  证书加盖单位公章后在线上传至评标委员会。供应商的澄</w:t>
      </w:r>
      <w:r>
        <w:rPr>
          <w:rFonts w:hint="eastAsia" w:asciiTheme="minorEastAsia" w:hAnsiTheme="minorEastAsia" w:eastAsiaTheme="minorEastAsia" w:cstheme="minorEastAsia"/>
          <w:color w:val="auto"/>
          <w:spacing w:val="-2"/>
          <w:sz w:val="22"/>
          <w:szCs w:val="22"/>
          <w:highlight w:val="none"/>
        </w:rPr>
        <w:t>清、说明或者补正不得超出响应文件</w:t>
      </w:r>
      <w:r>
        <w:rPr>
          <w:rFonts w:hint="eastAsia" w:asciiTheme="minorEastAsia" w:hAnsiTheme="minorEastAsia" w:eastAsiaTheme="minorEastAsia" w:cstheme="minorEastAsia"/>
          <w:color w:val="auto"/>
          <w:spacing w:val="1"/>
          <w:sz w:val="22"/>
          <w:szCs w:val="22"/>
          <w:highlight w:val="none"/>
        </w:rPr>
        <w:t>的范围或者改变响应文件的实质性内容。供应商未在</w:t>
      </w:r>
      <w:r>
        <w:rPr>
          <w:rFonts w:hint="eastAsia" w:asciiTheme="minorEastAsia" w:hAnsiTheme="minorEastAsia" w:eastAsiaTheme="minorEastAsia" w:cstheme="minorEastAsia"/>
          <w:color w:val="auto"/>
          <w:sz w:val="22"/>
          <w:szCs w:val="22"/>
          <w:highlight w:val="none"/>
        </w:rPr>
        <w:t xml:space="preserve">规定时间内进行澄清、说明或者补正的，按无效 </w:t>
      </w:r>
      <w:r>
        <w:rPr>
          <w:rFonts w:hint="eastAsia" w:asciiTheme="minorEastAsia" w:hAnsiTheme="minorEastAsia" w:eastAsiaTheme="minorEastAsia" w:cstheme="minorEastAsia"/>
          <w:color w:val="auto"/>
          <w:spacing w:val="-2"/>
          <w:sz w:val="22"/>
          <w:szCs w:val="22"/>
          <w:highlight w:val="none"/>
        </w:rPr>
        <w:t>投标处理。</w:t>
      </w:r>
    </w:p>
    <w:p w14:paraId="22C89C9A">
      <w:pPr>
        <w:spacing w:before="35" w:line="352" w:lineRule="auto"/>
        <w:ind w:firstLine="444"/>
        <w:jc w:val="both"/>
        <w:rPr>
          <w:rFonts w:hint="eastAsia" w:asciiTheme="minorEastAsia" w:hAnsiTheme="minorEastAsia" w:eastAsiaTheme="minorEastAsia" w:cstheme="minorEastAsia"/>
          <w:color w:val="auto"/>
          <w:spacing w:val="-4"/>
          <w:sz w:val="22"/>
          <w:szCs w:val="22"/>
          <w:highlight w:val="none"/>
        </w:rPr>
      </w:pPr>
      <w:r>
        <w:rPr>
          <w:rFonts w:hint="eastAsia" w:asciiTheme="minorEastAsia" w:hAnsiTheme="minorEastAsia" w:eastAsiaTheme="minorEastAsia" w:cstheme="minorEastAsia"/>
          <w:color w:val="auto"/>
          <w:sz w:val="22"/>
          <w:szCs w:val="22"/>
          <w:highlight w:val="none"/>
        </w:rPr>
        <w:t>异常情况处理：如遇无法正常使用线上发送澄清函的情况，将启动书面形式办理。启动书面形式</w:t>
      </w:r>
      <w:r>
        <w:rPr>
          <w:rFonts w:hint="eastAsia" w:asciiTheme="minorEastAsia" w:hAnsiTheme="minorEastAsia" w:eastAsiaTheme="minorEastAsia" w:cstheme="minorEastAsia"/>
          <w:color w:val="auto"/>
          <w:spacing w:val="18"/>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办理的情况下，评标委员会以书面形式要求供应商在</w:t>
      </w:r>
      <w:r>
        <w:rPr>
          <w:rFonts w:hint="eastAsia" w:asciiTheme="minorEastAsia" w:hAnsiTheme="minorEastAsia" w:eastAsiaTheme="minorEastAsia" w:cstheme="minorEastAsia"/>
          <w:color w:val="auto"/>
          <w:sz w:val="22"/>
          <w:szCs w:val="22"/>
          <w:highlight w:val="none"/>
        </w:rPr>
        <w:t>规定时间内作出必要的澄清、说明或者补正。供</w:t>
      </w:r>
      <w:r>
        <w:rPr>
          <w:rFonts w:hint="eastAsia" w:asciiTheme="minorEastAsia" w:hAnsiTheme="minorEastAsia" w:eastAsiaTheme="minorEastAsia" w:cstheme="minorEastAsia"/>
          <w:color w:val="auto"/>
          <w:spacing w:val="1"/>
          <w:sz w:val="22"/>
          <w:szCs w:val="22"/>
          <w:highlight w:val="none"/>
        </w:rPr>
        <w:t>应商的澄清、说明或者补正必须采用书面形式，并加</w:t>
      </w:r>
      <w:r>
        <w:rPr>
          <w:rFonts w:hint="eastAsia" w:asciiTheme="minorEastAsia" w:hAnsiTheme="minorEastAsia" w:eastAsiaTheme="minorEastAsia" w:cstheme="minorEastAsia"/>
          <w:color w:val="auto"/>
          <w:sz w:val="22"/>
          <w:szCs w:val="22"/>
          <w:highlight w:val="none"/>
        </w:rPr>
        <w:t>盖公章，或者由法定代表人或者其授权的代表签</w:t>
      </w:r>
      <w:r>
        <w:rPr>
          <w:rFonts w:hint="eastAsia" w:asciiTheme="minorEastAsia" w:hAnsiTheme="minorEastAsia" w:eastAsiaTheme="minorEastAsia" w:cstheme="minorEastAsia"/>
          <w:color w:val="auto"/>
          <w:spacing w:val="-4"/>
          <w:sz w:val="22"/>
          <w:szCs w:val="22"/>
          <w:highlight w:val="none"/>
        </w:rPr>
        <w:t>字。</w:t>
      </w:r>
    </w:p>
    <w:p w14:paraId="1B2A2262">
      <w:pPr>
        <w:spacing w:before="32" w:line="221" w:lineRule="auto"/>
        <w:ind w:left="439"/>
        <w:outlineLvl w:val="2"/>
        <w:rPr>
          <w:rFonts w:hint="eastAsia" w:asciiTheme="minorEastAsia" w:hAnsiTheme="minorEastAsia" w:eastAsiaTheme="minorEastAsia" w:cstheme="minorEastAsia"/>
          <w:color w:val="auto"/>
          <w:sz w:val="22"/>
          <w:szCs w:val="22"/>
          <w:highlight w:val="none"/>
        </w:rPr>
      </w:pPr>
      <w:bookmarkStart w:id="125" w:name="_Toc30633"/>
      <w:r>
        <w:rPr>
          <w:rFonts w:hint="eastAsia" w:asciiTheme="minorEastAsia" w:hAnsiTheme="minorEastAsia" w:eastAsiaTheme="minorEastAsia" w:cstheme="minorEastAsia"/>
          <w:b/>
          <w:bCs/>
          <w:color w:val="auto"/>
          <w:spacing w:val="-5"/>
          <w:sz w:val="22"/>
          <w:szCs w:val="22"/>
          <w:highlight w:val="none"/>
        </w:rPr>
        <w:t>4</w:t>
      </w:r>
      <w:r>
        <w:rPr>
          <w:rFonts w:hint="eastAsia" w:asciiTheme="minorEastAsia" w:hAnsiTheme="minorEastAsia" w:eastAsiaTheme="minorEastAsia" w:cstheme="minorEastAsia"/>
          <w:b/>
          <w:bCs/>
          <w:color w:val="auto"/>
          <w:spacing w:val="-32"/>
          <w:sz w:val="22"/>
          <w:szCs w:val="22"/>
          <w:highlight w:val="none"/>
        </w:rPr>
        <w:t xml:space="preserve"> </w:t>
      </w:r>
      <w:r>
        <w:rPr>
          <w:rFonts w:hint="eastAsia" w:asciiTheme="minorEastAsia" w:hAnsiTheme="minorEastAsia" w:eastAsiaTheme="minorEastAsia" w:cstheme="minorEastAsia"/>
          <w:b/>
          <w:bCs/>
          <w:color w:val="auto"/>
          <w:spacing w:val="-5"/>
          <w:sz w:val="22"/>
          <w:szCs w:val="22"/>
          <w:highlight w:val="none"/>
        </w:rPr>
        <w:t>、响应文件修正</w:t>
      </w:r>
      <w:bookmarkEnd w:id="125"/>
    </w:p>
    <w:p w14:paraId="3903B634">
      <w:pPr>
        <w:spacing w:before="164" w:line="219" w:lineRule="auto"/>
        <w:ind w:left="437"/>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4.1  响应文件报价出现前后不一致的，按照下列规</w:t>
      </w:r>
      <w:r>
        <w:rPr>
          <w:rFonts w:hint="eastAsia" w:asciiTheme="minorEastAsia" w:hAnsiTheme="minorEastAsia" w:eastAsiaTheme="minorEastAsia" w:cstheme="minorEastAsia"/>
          <w:color w:val="auto"/>
          <w:spacing w:val="-1"/>
          <w:sz w:val="22"/>
          <w:szCs w:val="22"/>
          <w:highlight w:val="none"/>
        </w:rPr>
        <w:t>定修正：</w:t>
      </w:r>
    </w:p>
    <w:p w14:paraId="63150B0E">
      <w:pPr>
        <w:spacing w:before="133" w:line="290" w:lineRule="exact"/>
        <w:ind w:firstLine="436" w:firstLineChars="200"/>
        <w:rPr>
          <w:rFonts w:hint="eastAsia" w:asciiTheme="minorEastAsia" w:hAnsiTheme="minorEastAsia" w:eastAsiaTheme="minorEastAsia" w:cstheme="minorEastAsia"/>
          <w:color w:val="auto"/>
          <w:spacing w:val="-2"/>
          <w:position w:val="2"/>
          <w:sz w:val="22"/>
          <w:szCs w:val="22"/>
          <w:highlight w:val="none"/>
        </w:rPr>
      </w:pPr>
      <w:r>
        <w:rPr>
          <w:rFonts w:hint="eastAsia" w:asciiTheme="minorEastAsia" w:hAnsiTheme="minorEastAsia" w:eastAsiaTheme="minorEastAsia" w:cstheme="minorEastAsia"/>
          <w:color w:val="auto"/>
          <w:spacing w:val="-1"/>
          <w:position w:val="2"/>
          <w:sz w:val="22"/>
          <w:szCs w:val="22"/>
          <w:highlight w:val="none"/>
        </w:rPr>
        <w:t>(</w:t>
      </w:r>
      <w:r>
        <w:rPr>
          <w:rFonts w:hint="eastAsia" w:asciiTheme="minorEastAsia" w:hAnsiTheme="minorEastAsia" w:eastAsiaTheme="minorEastAsia" w:cstheme="minorEastAsia"/>
          <w:color w:val="auto"/>
          <w:spacing w:val="-28"/>
          <w:position w:val="2"/>
          <w:sz w:val="22"/>
          <w:szCs w:val="22"/>
          <w:highlight w:val="none"/>
        </w:rPr>
        <w:t xml:space="preserve"> </w:t>
      </w:r>
      <w:r>
        <w:rPr>
          <w:rFonts w:hint="eastAsia" w:asciiTheme="minorEastAsia" w:hAnsiTheme="minorEastAsia" w:eastAsiaTheme="minorEastAsia" w:cstheme="minorEastAsia"/>
          <w:color w:val="auto"/>
          <w:spacing w:val="-1"/>
          <w:position w:val="2"/>
          <w:sz w:val="22"/>
          <w:szCs w:val="22"/>
          <w:highlight w:val="none"/>
        </w:rPr>
        <w:t>1)报价文件中“开标一览表”内容与响应文件中相应</w:t>
      </w:r>
      <w:r>
        <w:rPr>
          <w:rFonts w:hint="eastAsia" w:asciiTheme="minorEastAsia" w:hAnsiTheme="minorEastAsia" w:eastAsiaTheme="minorEastAsia" w:cstheme="minorEastAsia"/>
          <w:color w:val="auto"/>
          <w:spacing w:val="-2"/>
          <w:position w:val="2"/>
          <w:sz w:val="22"/>
          <w:szCs w:val="22"/>
          <w:highlight w:val="none"/>
        </w:rPr>
        <w:t>内容不一致的，以“开标一览表</w:t>
      </w:r>
      <w:r>
        <w:rPr>
          <w:rFonts w:hint="eastAsia" w:asciiTheme="minorEastAsia" w:hAnsiTheme="minorEastAsia" w:eastAsiaTheme="minorEastAsia" w:cstheme="minorEastAsia"/>
          <w:color w:val="auto"/>
          <w:spacing w:val="-84"/>
          <w:position w:val="2"/>
          <w:sz w:val="22"/>
          <w:szCs w:val="22"/>
          <w:highlight w:val="none"/>
        </w:rPr>
        <w:t xml:space="preserve"> </w:t>
      </w:r>
      <w:r>
        <w:rPr>
          <w:rFonts w:hint="eastAsia" w:asciiTheme="minorEastAsia" w:hAnsiTheme="minorEastAsia" w:eastAsiaTheme="minorEastAsia" w:cstheme="minorEastAsia"/>
          <w:color w:val="auto"/>
          <w:spacing w:val="-2"/>
          <w:position w:val="2"/>
          <w:sz w:val="22"/>
          <w:szCs w:val="22"/>
          <w:highlight w:val="none"/>
        </w:rPr>
        <w:t>”为准；</w:t>
      </w:r>
    </w:p>
    <w:p w14:paraId="61CE7DE7">
      <w:pPr>
        <w:numPr>
          <w:ilvl w:val="0"/>
          <w:numId w:val="11"/>
        </w:numPr>
        <w:spacing w:before="133" w:line="290" w:lineRule="exact"/>
        <w:ind w:firstLine="436" w:firstLineChars="200"/>
        <w:rPr>
          <w:rFonts w:hint="eastAsia" w:asciiTheme="minorEastAsia" w:hAnsiTheme="minorEastAsia" w:eastAsiaTheme="minorEastAsia" w:cstheme="minorEastAsia"/>
          <w:color w:val="auto"/>
          <w:spacing w:val="-1"/>
          <w:position w:val="2"/>
          <w:sz w:val="22"/>
          <w:szCs w:val="22"/>
          <w:highlight w:val="none"/>
        </w:rPr>
      </w:pPr>
      <w:r>
        <w:rPr>
          <w:rFonts w:hint="eastAsia" w:asciiTheme="minorEastAsia" w:hAnsiTheme="minorEastAsia" w:eastAsiaTheme="minorEastAsia" w:cstheme="minorEastAsia"/>
          <w:color w:val="auto"/>
          <w:spacing w:val="-1"/>
          <w:position w:val="2"/>
          <w:sz w:val="22"/>
          <w:szCs w:val="22"/>
          <w:highlight w:val="none"/>
        </w:rPr>
        <w:t xml:space="preserve"> 大写金额和小写金额不一致的，以大写金额为准；</w:t>
      </w:r>
    </w:p>
    <w:p w14:paraId="290038AF">
      <w:pPr>
        <w:numPr>
          <w:ilvl w:val="0"/>
          <w:numId w:val="11"/>
        </w:numPr>
        <w:spacing w:before="133" w:line="290" w:lineRule="exact"/>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position w:val="2"/>
          <w:sz w:val="22"/>
          <w:szCs w:val="22"/>
          <w:highlight w:val="none"/>
        </w:rPr>
        <w:t xml:space="preserve">  单价金额小数点或者百分比有明显错位的，以开标一览表的总</w:t>
      </w:r>
      <w:r>
        <w:rPr>
          <w:rFonts w:hint="eastAsia" w:asciiTheme="minorEastAsia" w:hAnsiTheme="minorEastAsia" w:eastAsiaTheme="minorEastAsia" w:cstheme="minorEastAsia"/>
          <w:color w:val="auto"/>
          <w:spacing w:val="-1"/>
          <w:position w:val="2"/>
          <w:sz w:val="22"/>
          <w:szCs w:val="22"/>
          <w:highlight w:val="none"/>
        </w:rPr>
        <w:t>价为准，并修改单价；</w:t>
      </w:r>
    </w:p>
    <w:p w14:paraId="4E2C2F28">
      <w:pPr>
        <w:numPr>
          <w:ilvl w:val="0"/>
          <w:numId w:val="11"/>
        </w:numPr>
        <w:spacing w:before="133" w:line="290" w:lineRule="exact"/>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position w:val="2"/>
          <w:sz w:val="22"/>
          <w:szCs w:val="22"/>
          <w:highlight w:val="none"/>
        </w:rPr>
        <w:t xml:space="preserve"> 总价金额与按单价汇总金额不一致的，以单价</w:t>
      </w:r>
      <w:r>
        <w:rPr>
          <w:rFonts w:hint="eastAsia" w:asciiTheme="minorEastAsia" w:hAnsiTheme="minorEastAsia" w:eastAsiaTheme="minorEastAsia" w:cstheme="minorEastAsia"/>
          <w:color w:val="auto"/>
          <w:spacing w:val="-1"/>
          <w:position w:val="2"/>
          <w:sz w:val="22"/>
          <w:szCs w:val="22"/>
          <w:highlight w:val="none"/>
        </w:rPr>
        <w:t>金额计算结果为准。</w:t>
      </w:r>
    </w:p>
    <w:p w14:paraId="1DE117A4">
      <w:pPr>
        <w:spacing w:before="138" w:line="332" w:lineRule="auto"/>
        <w:ind w:right="271" w:firstLine="21"/>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同时出现两种以上不一致的，按照以上 (</w:t>
      </w:r>
      <w:r>
        <w:rPr>
          <w:rFonts w:hint="eastAsia" w:asciiTheme="minorEastAsia" w:hAnsiTheme="minorEastAsia" w:eastAsiaTheme="minorEastAsia" w:cstheme="minorEastAsia"/>
          <w:color w:val="auto"/>
          <w:spacing w:val="-28"/>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1) -    (4)  规定的顺序修正。修正后的报价经投</w:t>
      </w:r>
      <w:r>
        <w:rPr>
          <w:rFonts w:hint="eastAsia" w:asciiTheme="minorEastAsia" w:hAnsiTheme="minorEastAsia" w:eastAsiaTheme="minorEastAsia" w:cstheme="minorEastAsia"/>
          <w:color w:val="auto"/>
          <w:spacing w:val="-2"/>
          <w:sz w:val="22"/>
          <w:szCs w:val="22"/>
          <w:highlight w:val="none"/>
        </w:rPr>
        <w:t>标人确认后</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产生约束力，投标人不确认的，其投标无效。</w:t>
      </w:r>
    </w:p>
    <w:p w14:paraId="0BC16ED0">
      <w:pPr>
        <w:spacing w:before="98" w:line="290" w:lineRule="auto"/>
        <w:ind w:left="1" w:firstLine="435"/>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4.2  经供应商确认修正后的报价若超过采购预算金额或者最高限价，供应商</w:t>
      </w:r>
      <w:r>
        <w:rPr>
          <w:rFonts w:hint="eastAsia" w:asciiTheme="minorEastAsia" w:hAnsiTheme="minorEastAsia" w:eastAsiaTheme="minorEastAsia" w:cstheme="minorEastAsia"/>
          <w:color w:val="auto"/>
          <w:spacing w:val="1"/>
          <w:sz w:val="22"/>
          <w:szCs w:val="22"/>
          <w:highlight w:val="none"/>
        </w:rPr>
        <w:t>的响应文件作无效投</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3"/>
          <w:sz w:val="22"/>
          <w:szCs w:val="22"/>
          <w:highlight w:val="none"/>
        </w:rPr>
        <w:t>标处理。</w:t>
      </w:r>
    </w:p>
    <w:p w14:paraId="4E09DE51">
      <w:pPr>
        <w:spacing w:before="166" w:line="219" w:lineRule="auto"/>
        <w:ind w:left="437"/>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z w:val="22"/>
          <w:szCs w:val="22"/>
          <w:highlight w:val="none"/>
        </w:rPr>
        <w:t>4.3  经供应商确认修正后的报价作为签订合同的依据， 并以此报价计算</w:t>
      </w:r>
      <w:r>
        <w:rPr>
          <w:rFonts w:hint="eastAsia" w:asciiTheme="minorEastAsia" w:hAnsiTheme="minorEastAsia" w:eastAsiaTheme="minorEastAsia" w:cstheme="minorEastAsia"/>
          <w:color w:val="auto"/>
          <w:spacing w:val="-1"/>
          <w:sz w:val="22"/>
          <w:szCs w:val="22"/>
          <w:highlight w:val="none"/>
        </w:rPr>
        <w:t>价格分。</w:t>
      </w:r>
    </w:p>
    <w:p w14:paraId="244A3C94">
      <w:pPr>
        <w:pStyle w:val="3"/>
        <w:rPr>
          <w:rFonts w:hint="eastAsia" w:asciiTheme="minorEastAsia" w:hAnsiTheme="minorEastAsia" w:eastAsiaTheme="minorEastAsia" w:cstheme="minorEastAsia"/>
          <w:color w:val="auto"/>
          <w:spacing w:val="-1"/>
          <w:sz w:val="22"/>
          <w:szCs w:val="22"/>
          <w:highlight w:val="none"/>
        </w:rPr>
      </w:pPr>
    </w:p>
    <w:p w14:paraId="2F4DD1DC">
      <w:pPr>
        <w:spacing w:before="71" w:line="219" w:lineRule="auto"/>
        <w:ind w:left="560"/>
        <w:outlineLvl w:val="2"/>
        <w:rPr>
          <w:rFonts w:hint="eastAsia" w:asciiTheme="minorEastAsia" w:hAnsiTheme="minorEastAsia" w:eastAsiaTheme="minorEastAsia" w:cstheme="minorEastAsia"/>
          <w:color w:val="auto"/>
          <w:sz w:val="22"/>
          <w:szCs w:val="22"/>
          <w:highlight w:val="none"/>
        </w:rPr>
      </w:pPr>
      <w:bookmarkStart w:id="126" w:name="_Toc8575"/>
      <w:r>
        <w:rPr>
          <w:rFonts w:hint="eastAsia" w:asciiTheme="minorEastAsia" w:hAnsiTheme="minorEastAsia" w:eastAsiaTheme="minorEastAsia" w:cstheme="minorEastAsia"/>
          <w:b/>
          <w:bCs/>
          <w:color w:val="auto"/>
          <w:spacing w:val="-7"/>
          <w:sz w:val="22"/>
          <w:szCs w:val="22"/>
          <w:highlight w:val="none"/>
        </w:rPr>
        <w:t>5.</w:t>
      </w:r>
      <w:r>
        <w:rPr>
          <w:rFonts w:hint="eastAsia" w:asciiTheme="minorEastAsia" w:hAnsiTheme="minorEastAsia" w:eastAsiaTheme="minorEastAsia" w:cstheme="minorEastAsia"/>
          <w:b/>
          <w:bCs/>
          <w:color w:val="auto"/>
          <w:spacing w:val="-22"/>
          <w:sz w:val="22"/>
          <w:szCs w:val="22"/>
          <w:highlight w:val="none"/>
        </w:rPr>
        <w:t xml:space="preserve"> </w:t>
      </w:r>
      <w:r>
        <w:rPr>
          <w:rFonts w:hint="eastAsia" w:asciiTheme="minorEastAsia" w:hAnsiTheme="minorEastAsia" w:eastAsiaTheme="minorEastAsia" w:cstheme="minorEastAsia"/>
          <w:b/>
          <w:bCs/>
          <w:color w:val="auto"/>
          <w:spacing w:val="-7"/>
          <w:sz w:val="22"/>
          <w:szCs w:val="22"/>
          <w:highlight w:val="none"/>
        </w:rPr>
        <w:t>比较与评价</w:t>
      </w:r>
      <w:bookmarkEnd w:id="126"/>
    </w:p>
    <w:p w14:paraId="23F30368">
      <w:pPr>
        <w:spacing w:before="165" w:line="289" w:lineRule="auto"/>
        <w:ind w:left="124" w:right="221" w:firstLine="439"/>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5.1  评标委员会按照招标文件中规定的评标方法和评标标准</w:t>
      </w:r>
      <w:r>
        <w:rPr>
          <w:rFonts w:hint="eastAsia" w:asciiTheme="minorEastAsia" w:hAnsiTheme="minorEastAsia" w:eastAsiaTheme="minorEastAsia" w:cstheme="minorEastAsia"/>
          <w:color w:val="auto"/>
          <w:spacing w:val="1"/>
          <w:sz w:val="22"/>
          <w:szCs w:val="22"/>
          <w:highlight w:val="none"/>
        </w:rPr>
        <w:t>，对符合性审查合格的投标文件进行</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商务、和技术评估，综合比较与评价。</w:t>
      </w:r>
    </w:p>
    <w:p w14:paraId="3A2A4EAB">
      <w:pPr>
        <w:spacing w:before="168" w:line="219" w:lineRule="auto"/>
        <w:ind w:left="563"/>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 xml:space="preserve">5.2  评标委员会独立对每个供应商的响应文件进行评价， </w:t>
      </w:r>
      <w:r>
        <w:rPr>
          <w:rFonts w:hint="eastAsia" w:asciiTheme="minorEastAsia" w:hAnsiTheme="minorEastAsia" w:eastAsiaTheme="minorEastAsia" w:cstheme="minorEastAsia"/>
          <w:color w:val="auto"/>
          <w:spacing w:val="-1"/>
          <w:sz w:val="22"/>
          <w:szCs w:val="22"/>
          <w:highlight w:val="none"/>
        </w:rPr>
        <w:t>并汇总每个供应商的得分。</w:t>
      </w:r>
    </w:p>
    <w:p w14:paraId="7687F5D4">
      <w:pPr>
        <w:spacing w:before="130" w:line="323" w:lineRule="auto"/>
        <w:ind w:left="120" w:right="221" w:firstLine="442"/>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w:t>
      </w:r>
      <w:r>
        <w:rPr>
          <w:rFonts w:hint="eastAsia" w:asciiTheme="minorEastAsia" w:hAnsiTheme="minorEastAsia" w:eastAsiaTheme="minorEastAsia" w:cstheme="minorEastAsia"/>
          <w:color w:val="auto"/>
          <w:spacing w:val="-28"/>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1)  评审委员会成员要根据政府采购法律法</w:t>
      </w:r>
      <w:r>
        <w:rPr>
          <w:rFonts w:hint="eastAsia" w:asciiTheme="minorEastAsia" w:hAnsiTheme="minorEastAsia" w:eastAsiaTheme="minorEastAsia" w:cstheme="minorEastAsia"/>
          <w:color w:val="auto"/>
          <w:spacing w:val="1"/>
          <w:sz w:val="22"/>
          <w:szCs w:val="22"/>
          <w:highlight w:val="none"/>
        </w:rPr>
        <w:t>规和采购文件所载明的评审方法、标准进行评审。对</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供应商的价格分等客观评分项的评分应当一致，对其</w:t>
      </w:r>
      <w:r>
        <w:rPr>
          <w:rFonts w:hint="eastAsia" w:asciiTheme="minorEastAsia" w:hAnsiTheme="minorEastAsia" w:eastAsiaTheme="minorEastAsia" w:cstheme="minorEastAsia"/>
          <w:color w:val="auto"/>
          <w:sz w:val="22"/>
          <w:szCs w:val="22"/>
          <w:highlight w:val="none"/>
        </w:rPr>
        <w:t xml:space="preserve">他需要借助专业知识评判的主观评分项，应当严 </w:t>
      </w:r>
      <w:r>
        <w:rPr>
          <w:rFonts w:hint="eastAsia" w:asciiTheme="minorEastAsia" w:hAnsiTheme="minorEastAsia" w:eastAsiaTheme="minorEastAsia" w:cstheme="minorEastAsia"/>
          <w:color w:val="auto"/>
          <w:spacing w:val="-1"/>
          <w:sz w:val="22"/>
          <w:szCs w:val="22"/>
          <w:highlight w:val="none"/>
        </w:rPr>
        <w:t>格按照评分细则公正评分。</w:t>
      </w:r>
    </w:p>
    <w:p w14:paraId="3EF7A076">
      <w:pPr>
        <w:spacing w:before="128" w:line="323" w:lineRule="auto"/>
        <w:ind w:left="120" w:right="221" w:firstLine="44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2"/>
          <w:sz w:val="22"/>
          <w:szCs w:val="22"/>
          <w:highlight w:val="none"/>
        </w:rPr>
        <w:t>(2)  评标委员会认为投标人的报价明显低于其他通过符合性审查投标人的报价，有可能影响产品</w:t>
      </w:r>
      <w:r>
        <w:rPr>
          <w:rFonts w:hint="eastAsia" w:asciiTheme="minorEastAsia" w:hAnsiTheme="minorEastAsia" w:eastAsiaTheme="minorEastAsia" w:cstheme="minorEastAsia"/>
          <w:color w:val="auto"/>
          <w:spacing w:val="4"/>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质量或者不能诚信履约的，应当要求其在评标现场合</w:t>
      </w:r>
      <w:r>
        <w:rPr>
          <w:rFonts w:hint="eastAsia" w:asciiTheme="minorEastAsia" w:hAnsiTheme="minorEastAsia" w:eastAsiaTheme="minorEastAsia" w:cstheme="minorEastAsia"/>
          <w:color w:val="auto"/>
          <w:sz w:val="22"/>
          <w:szCs w:val="22"/>
          <w:highlight w:val="none"/>
        </w:rPr>
        <w:t>理的时间内提供书面说明，必要时提交相关证明 材料；投标人不能证明其报价合理性的， 评标委员会将</w:t>
      </w:r>
      <w:r>
        <w:rPr>
          <w:rFonts w:hint="eastAsia" w:asciiTheme="minorEastAsia" w:hAnsiTheme="minorEastAsia" w:eastAsiaTheme="minorEastAsia" w:cstheme="minorEastAsia"/>
          <w:color w:val="auto"/>
          <w:spacing w:val="-1"/>
          <w:sz w:val="22"/>
          <w:szCs w:val="22"/>
          <w:highlight w:val="none"/>
        </w:rPr>
        <w:t>其作为无效投标处理。</w:t>
      </w:r>
    </w:p>
    <w:p w14:paraId="2525E826">
      <w:pPr>
        <w:spacing w:before="165" w:line="289" w:lineRule="auto"/>
        <w:ind w:left="123" w:right="158" w:firstLine="44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5.3  评标委员会按照招标文件中规定的评标方法和标准计算各投标人的报价得分。在计算过程中，</w:t>
      </w:r>
      <w:r>
        <w:rPr>
          <w:rFonts w:hint="eastAsia" w:asciiTheme="minorEastAsia" w:hAnsiTheme="minorEastAsia" w:eastAsiaTheme="minorEastAsia" w:cstheme="minorEastAsia"/>
          <w:color w:val="auto"/>
          <w:spacing w:val="9"/>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不得去掉最高报价或者最低报价。</w:t>
      </w:r>
    </w:p>
    <w:p w14:paraId="61C951CE">
      <w:pPr>
        <w:spacing w:before="168" w:line="221" w:lineRule="auto"/>
        <w:ind w:left="563"/>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5.4  各投标人的得分为所有评委的有效评分的算术平均数。</w:t>
      </w:r>
    </w:p>
    <w:p w14:paraId="551D20B6">
      <w:pPr>
        <w:spacing w:before="165" w:line="220" w:lineRule="auto"/>
        <w:ind w:left="563"/>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5.5  评标委员会按照招标文件中的规定推荐中标候选人。</w:t>
      </w:r>
    </w:p>
    <w:p w14:paraId="6C65E53C">
      <w:pPr>
        <w:spacing w:before="166" w:line="324" w:lineRule="auto"/>
        <w:ind w:left="119" w:right="221" w:firstLine="444"/>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pacing w:val="2"/>
          <w:sz w:val="22"/>
          <w:szCs w:val="22"/>
          <w:highlight w:val="none"/>
        </w:rPr>
        <w:t>5.6  起草并签署评标报告。评标委员会根据评标委员会成员</w:t>
      </w:r>
      <w:r>
        <w:rPr>
          <w:rFonts w:hint="eastAsia" w:asciiTheme="minorEastAsia" w:hAnsiTheme="minorEastAsia" w:eastAsiaTheme="minorEastAsia" w:cstheme="minorEastAsia"/>
          <w:color w:val="auto"/>
          <w:spacing w:val="1"/>
          <w:sz w:val="22"/>
          <w:szCs w:val="22"/>
          <w:highlight w:val="none"/>
        </w:rPr>
        <w:t>签字的原始评标记录和评标结果编写</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评标 报告。 评标委员会成员均应当在评标报告上签</w:t>
      </w:r>
      <w:r>
        <w:rPr>
          <w:rFonts w:hint="eastAsia" w:asciiTheme="minorEastAsia" w:hAnsiTheme="minorEastAsia" w:eastAsiaTheme="minorEastAsia" w:cstheme="minorEastAsia"/>
          <w:color w:val="auto"/>
          <w:sz w:val="22"/>
          <w:szCs w:val="22"/>
          <w:highlight w:val="none"/>
        </w:rPr>
        <w:t>字，对自己的评标意见承担法律责任。对评标过</w:t>
      </w:r>
      <w:r>
        <w:rPr>
          <w:rFonts w:hint="eastAsia" w:asciiTheme="minorEastAsia" w:hAnsiTheme="minorEastAsia" w:eastAsiaTheme="minorEastAsia" w:cstheme="minorEastAsia"/>
          <w:color w:val="auto"/>
          <w:spacing w:val="-3"/>
          <w:sz w:val="22"/>
          <w:szCs w:val="22"/>
          <w:highlight w:val="none"/>
        </w:rPr>
        <w:t>程中需要共同认定的事项存在争议的，应当按照少数服从多数的原则做出结论。持不同意见的评标委</w:t>
      </w:r>
      <w:r>
        <w:rPr>
          <w:rFonts w:hint="eastAsia" w:asciiTheme="minorEastAsia" w:hAnsiTheme="minorEastAsia" w:eastAsiaTheme="minorEastAsia" w:cstheme="minorEastAsia"/>
          <w:color w:val="auto"/>
          <w:sz w:val="22"/>
          <w:szCs w:val="22"/>
          <w:highlight w:val="none"/>
        </w:rPr>
        <w:t xml:space="preserve"> 员会应当在评标报告上签署不同意见及理由，否则</w:t>
      </w:r>
      <w:r>
        <w:rPr>
          <w:rFonts w:hint="eastAsia" w:asciiTheme="minorEastAsia" w:hAnsiTheme="minorEastAsia" w:eastAsiaTheme="minorEastAsia" w:cstheme="minorEastAsia"/>
          <w:color w:val="auto"/>
          <w:spacing w:val="-1"/>
          <w:sz w:val="22"/>
          <w:szCs w:val="22"/>
          <w:highlight w:val="none"/>
        </w:rPr>
        <w:t>视为同意评标报告。</w:t>
      </w:r>
    </w:p>
    <w:p w14:paraId="15F026B0">
      <w:pPr>
        <w:spacing w:before="167" w:line="222" w:lineRule="auto"/>
        <w:ind w:left="561"/>
        <w:outlineLvl w:val="2"/>
        <w:rPr>
          <w:rFonts w:hint="eastAsia" w:asciiTheme="minorEastAsia" w:hAnsiTheme="minorEastAsia" w:eastAsiaTheme="minorEastAsia" w:cstheme="minorEastAsia"/>
          <w:color w:val="auto"/>
          <w:sz w:val="22"/>
          <w:szCs w:val="22"/>
          <w:highlight w:val="none"/>
        </w:rPr>
      </w:pPr>
      <w:bookmarkStart w:id="127" w:name="_Toc4893"/>
      <w:r>
        <w:rPr>
          <w:rFonts w:hint="eastAsia" w:asciiTheme="minorEastAsia" w:hAnsiTheme="minorEastAsia" w:eastAsiaTheme="minorEastAsia" w:cstheme="minorEastAsia"/>
          <w:b/>
          <w:bCs/>
          <w:color w:val="auto"/>
          <w:spacing w:val="-3"/>
          <w:sz w:val="22"/>
          <w:szCs w:val="22"/>
          <w:highlight w:val="none"/>
        </w:rPr>
        <w:t>6.评审复核</w:t>
      </w:r>
      <w:bookmarkEnd w:id="127"/>
    </w:p>
    <w:p w14:paraId="219B3240">
      <w:pPr>
        <w:spacing w:before="164" w:line="219" w:lineRule="auto"/>
        <w:ind w:firstLine="440" w:firstLineChars="200"/>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z w:val="22"/>
          <w:szCs w:val="22"/>
          <w:highlight w:val="none"/>
        </w:rPr>
        <w:t>6.1  评标报告签署前，评标委员会要对评审结果进行复核，复核意</w:t>
      </w:r>
      <w:r>
        <w:rPr>
          <w:rFonts w:hint="eastAsia" w:asciiTheme="minorEastAsia" w:hAnsiTheme="minorEastAsia" w:eastAsiaTheme="minorEastAsia" w:cstheme="minorEastAsia"/>
          <w:color w:val="auto"/>
          <w:spacing w:val="-1"/>
          <w:sz w:val="22"/>
          <w:szCs w:val="22"/>
          <w:highlight w:val="none"/>
        </w:rPr>
        <w:t>见要体现在评标报告中。</w:t>
      </w:r>
    </w:p>
    <w:p w14:paraId="0F3A0EF7">
      <w:pPr>
        <w:spacing w:before="164" w:line="219" w:lineRule="auto"/>
        <w:ind w:firstLine="440" w:firstLineChars="200"/>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z w:val="22"/>
          <w:szCs w:val="22"/>
          <w:highlight w:val="none"/>
        </w:rPr>
        <w:t>6.2  评标结果汇总完成后，除下列情形外，任</w:t>
      </w:r>
      <w:r>
        <w:rPr>
          <w:rFonts w:hint="eastAsia" w:asciiTheme="minorEastAsia" w:hAnsiTheme="minorEastAsia" w:eastAsiaTheme="minorEastAsia" w:cstheme="minorEastAsia"/>
          <w:color w:val="auto"/>
          <w:spacing w:val="-1"/>
          <w:sz w:val="22"/>
          <w:szCs w:val="22"/>
          <w:highlight w:val="none"/>
        </w:rPr>
        <w:t>何人不得修改评标结果：</w:t>
      </w:r>
    </w:p>
    <w:p w14:paraId="09B09D31">
      <w:pPr>
        <w:spacing w:before="164" w:line="219" w:lineRule="auto"/>
        <w:ind w:firstLine="436" w:firstLineChars="200"/>
        <w:rPr>
          <w:rFonts w:hint="eastAsia" w:asciiTheme="minorEastAsia" w:hAnsiTheme="minorEastAsia" w:eastAsiaTheme="minorEastAsia" w:cstheme="minorEastAsia"/>
          <w:color w:val="auto"/>
          <w:spacing w:val="-1"/>
          <w:position w:val="2"/>
          <w:sz w:val="22"/>
          <w:szCs w:val="22"/>
          <w:highlight w:val="none"/>
        </w:rPr>
      </w:pPr>
      <w:r>
        <w:rPr>
          <w:rFonts w:hint="eastAsia" w:asciiTheme="minorEastAsia" w:hAnsiTheme="minorEastAsia" w:eastAsiaTheme="minorEastAsia" w:cstheme="minorEastAsia"/>
          <w:color w:val="auto"/>
          <w:spacing w:val="-1"/>
          <w:position w:val="2"/>
          <w:sz w:val="22"/>
          <w:szCs w:val="22"/>
          <w:highlight w:val="none"/>
        </w:rPr>
        <w:t>(一)分值汇总计算错误的；</w:t>
      </w:r>
    </w:p>
    <w:p w14:paraId="78890324">
      <w:pPr>
        <w:spacing w:before="164" w:line="219" w:lineRule="auto"/>
        <w:ind w:firstLine="436" w:firstLineChars="200"/>
        <w:rPr>
          <w:rFonts w:hint="eastAsia" w:asciiTheme="minorEastAsia" w:hAnsiTheme="minorEastAsia" w:eastAsiaTheme="minorEastAsia" w:cstheme="minorEastAsia"/>
          <w:color w:val="auto"/>
          <w:spacing w:val="-1"/>
          <w:position w:val="2"/>
          <w:sz w:val="22"/>
          <w:szCs w:val="22"/>
          <w:highlight w:val="none"/>
        </w:rPr>
      </w:pPr>
      <w:r>
        <w:rPr>
          <w:rFonts w:hint="eastAsia" w:asciiTheme="minorEastAsia" w:hAnsiTheme="minorEastAsia" w:eastAsiaTheme="minorEastAsia" w:cstheme="minorEastAsia"/>
          <w:color w:val="auto"/>
          <w:spacing w:val="-1"/>
          <w:position w:val="2"/>
          <w:sz w:val="22"/>
          <w:szCs w:val="22"/>
          <w:highlight w:val="none"/>
        </w:rPr>
        <w:t>(二)分项评分超出评分标准范围的；</w:t>
      </w:r>
    </w:p>
    <w:p w14:paraId="6B9CAEC2">
      <w:pPr>
        <w:spacing w:before="164" w:line="219" w:lineRule="auto"/>
        <w:ind w:firstLine="436" w:firstLineChars="200"/>
        <w:rPr>
          <w:rFonts w:hint="eastAsia" w:asciiTheme="minorEastAsia" w:hAnsiTheme="minorEastAsia" w:eastAsiaTheme="minorEastAsia" w:cstheme="minorEastAsia"/>
          <w:color w:val="auto"/>
          <w:spacing w:val="-1"/>
          <w:position w:val="2"/>
          <w:sz w:val="22"/>
          <w:szCs w:val="22"/>
          <w:highlight w:val="none"/>
        </w:rPr>
      </w:pPr>
      <w:r>
        <w:rPr>
          <w:rFonts w:hint="eastAsia" w:asciiTheme="minorEastAsia" w:hAnsiTheme="minorEastAsia" w:eastAsiaTheme="minorEastAsia" w:cstheme="minorEastAsia"/>
          <w:color w:val="auto"/>
          <w:spacing w:val="-1"/>
          <w:position w:val="2"/>
          <w:sz w:val="22"/>
          <w:szCs w:val="22"/>
          <w:highlight w:val="none"/>
        </w:rPr>
        <w:t>(三)  评标委员会成员对客观评审因素评分不一致的；</w:t>
      </w:r>
    </w:p>
    <w:p w14:paraId="0FA766C2">
      <w:pPr>
        <w:spacing w:before="164" w:line="219" w:lineRule="auto"/>
        <w:ind w:firstLine="436" w:firstLineChars="200"/>
        <w:rPr>
          <w:rFonts w:hint="eastAsia" w:asciiTheme="minorEastAsia" w:hAnsiTheme="minorEastAsia" w:eastAsiaTheme="minorEastAsia" w:cstheme="minorEastAsia"/>
          <w:color w:val="auto"/>
          <w:spacing w:val="-1"/>
          <w:position w:val="2"/>
          <w:sz w:val="22"/>
          <w:szCs w:val="22"/>
          <w:highlight w:val="none"/>
        </w:rPr>
      </w:pPr>
      <w:r>
        <w:rPr>
          <w:rFonts w:hint="eastAsia" w:asciiTheme="minorEastAsia" w:hAnsiTheme="minorEastAsia" w:eastAsiaTheme="minorEastAsia" w:cstheme="minorEastAsia"/>
          <w:color w:val="auto"/>
          <w:spacing w:val="-1"/>
          <w:position w:val="2"/>
          <w:sz w:val="22"/>
          <w:szCs w:val="22"/>
          <w:highlight w:val="none"/>
        </w:rPr>
        <w:t>(四)经评标委员会认定评分畸高、畸低的。</w:t>
      </w:r>
    </w:p>
    <w:p w14:paraId="088CDFB6">
      <w:pPr>
        <w:spacing w:before="164" w:line="219" w:lineRule="auto"/>
        <w:ind w:firstLine="444"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评标报告签署前，经复核发现存在以上情形之一的</w:t>
      </w:r>
      <w:r>
        <w:rPr>
          <w:rFonts w:hint="eastAsia" w:asciiTheme="minorEastAsia" w:hAnsiTheme="minorEastAsia" w:eastAsiaTheme="minorEastAsia" w:cstheme="minorEastAsia"/>
          <w:color w:val="auto"/>
          <w:sz w:val="22"/>
          <w:szCs w:val="22"/>
          <w:highlight w:val="none"/>
        </w:rPr>
        <w:t xml:space="preserve">，评标委员会应当当场修改评标结果，并在评 </w:t>
      </w:r>
      <w:r>
        <w:rPr>
          <w:rFonts w:hint="eastAsia" w:asciiTheme="minorEastAsia" w:hAnsiTheme="minorEastAsia" w:eastAsiaTheme="minorEastAsia" w:cstheme="minorEastAsia"/>
          <w:color w:val="auto"/>
          <w:spacing w:val="-2"/>
          <w:sz w:val="22"/>
          <w:szCs w:val="22"/>
          <w:highlight w:val="none"/>
        </w:rPr>
        <w:t>标 报告中记载；评标报告签署后，采购人或者采购代理机构发现存在以上情形之一的，应当组织原评</w:t>
      </w:r>
      <w:r>
        <w:rPr>
          <w:rFonts w:hint="eastAsia" w:asciiTheme="minorEastAsia" w:hAnsiTheme="minorEastAsia" w:eastAsiaTheme="minorEastAsia" w:cstheme="minorEastAsia"/>
          <w:color w:val="auto"/>
          <w:spacing w:val="2"/>
          <w:sz w:val="22"/>
          <w:szCs w:val="22"/>
          <w:highlight w:val="none"/>
        </w:rPr>
        <w:t xml:space="preserve"> </w:t>
      </w:r>
      <w:r>
        <w:rPr>
          <w:rFonts w:hint="eastAsia" w:asciiTheme="minorEastAsia" w:hAnsiTheme="minorEastAsia" w:eastAsiaTheme="minorEastAsia" w:cstheme="minorEastAsia"/>
          <w:color w:val="auto"/>
          <w:sz w:val="22"/>
          <w:szCs w:val="22"/>
          <w:highlight w:val="none"/>
        </w:rPr>
        <w:t>标委 员会进行重新评审，重新评审改变评标结果的，书面报</w:t>
      </w:r>
      <w:r>
        <w:rPr>
          <w:rFonts w:hint="eastAsia" w:asciiTheme="minorEastAsia" w:hAnsiTheme="minorEastAsia" w:eastAsiaTheme="minorEastAsia" w:cstheme="minorEastAsia"/>
          <w:color w:val="auto"/>
          <w:spacing w:val="-1"/>
          <w:sz w:val="22"/>
          <w:szCs w:val="22"/>
          <w:highlight w:val="none"/>
        </w:rPr>
        <w:t>告本级财政部门。</w:t>
      </w:r>
    </w:p>
    <w:p w14:paraId="5CEEB05E">
      <w:pPr>
        <w:numPr>
          <w:ilvl w:val="0"/>
          <w:numId w:val="12"/>
        </w:numPr>
        <w:spacing w:before="164" w:line="227" w:lineRule="auto"/>
        <w:jc w:val="center"/>
        <w:outlineLvl w:val="1"/>
        <w:rPr>
          <w:rFonts w:hint="eastAsia" w:asciiTheme="minorEastAsia" w:hAnsiTheme="minorEastAsia" w:eastAsiaTheme="minorEastAsia" w:cstheme="minorEastAsia"/>
          <w:b/>
          <w:bCs/>
          <w:color w:val="auto"/>
          <w:spacing w:val="-8"/>
          <w:sz w:val="31"/>
          <w:szCs w:val="31"/>
          <w:highlight w:val="none"/>
        </w:rPr>
      </w:pPr>
      <w:bookmarkStart w:id="128" w:name="bookmark43"/>
      <w:bookmarkEnd w:id="128"/>
      <w:bookmarkStart w:id="129" w:name="_Toc4875"/>
      <w:r>
        <w:rPr>
          <w:rFonts w:hint="eastAsia" w:asciiTheme="minorEastAsia" w:hAnsiTheme="minorEastAsia" w:eastAsiaTheme="minorEastAsia" w:cstheme="minorEastAsia"/>
          <w:b/>
          <w:bCs/>
          <w:color w:val="auto"/>
          <w:spacing w:val="-8"/>
          <w:sz w:val="31"/>
          <w:szCs w:val="31"/>
          <w:highlight w:val="none"/>
        </w:rPr>
        <w:t>评分标准</w:t>
      </w:r>
      <w:bookmarkEnd w:id="129"/>
      <w:bookmarkStart w:id="130" w:name="bookmark45"/>
      <w:bookmarkEnd w:id="130"/>
      <w:bookmarkStart w:id="131" w:name="_Toc28251"/>
    </w:p>
    <w:p w14:paraId="15F449CE">
      <w:pPr>
        <w:numPr>
          <w:ilvl w:val="0"/>
          <w:numId w:val="0"/>
        </w:numPr>
        <w:spacing w:before="164" w:line="227" w:lineRule="auto"/>
        <w:ind w:firstLine="432" w:firstLineChars="200"/>
        <w:outlineLvl w:val="1"/>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一、综合评估法</w:t>
      </w:r>
      <w:bookmarkEnd w:id="131"/>
    </w:p>
    <w:p w14:paraId="73D7C446">
      <w:pPr>
        <w:pStyle w:val="3"/>
        <w:spacing w:before="187" w:line="366" w:lineRule="auto"/>
        <w:ind w:left="332" w:leftChars="158" w:right="221" w:firstLine="439" w:firstLineChars="198"/>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评审依据：评审小组将以响应文件为评审依据，对供应</w:t>
      </w:r>
      <w:r>
        <w:rPr>
          <w:rFonts w:hint="eastAsia" w:asciiTheme="minorEastAsia" w:hAnsiTheme="minorEastAsia" w:eastAsiaTheme="minorEastAsia" w:cstheme="minorEastAsia"/>
          <w:color w:val="auto"/>
          <w:sz w:val="22"/>
          <w:szCs w:val="22"/>
          <w:highlight w:val="none"/>
        </w:rPr>
        <w:t>商的报价、技术、商务等方面内容按百分制打</w:t>
      </w:r>
      <w:r>
        <w:rPr>
          <w:rFonts w:hint="eastAsia" w:asciiTheme="minorEastAsia" w:hAnsiTheme="minorEastAsia" w:eastAsiaTheme="minorEastAsia" w:cstheme="minorEastAsia"/>
          <w:color w:val="auto"/>
          <w:spacing w:val="-1"/>
          <w:sz w:val="22"/>
          <w:szCs w:val="22"/>
          <w:highlight w:val="none"/>
        </w:rPr>
        <w:t>分。  (计分方法按四舍五入取至百分位)</w:t>
      </w:r>
    </w:p>
    <w:p w14:paraId="72705F25">
      <w:pPr>
        <w:spacing w:before="28" w:line="221" w:lineRule="auto"/>
        <w:ind w:left="119"/>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评标因素权重表：</w:t>
      </w:r>
    </w:p>
    <w:p w14:paraId="52756E16">
      <w:pPr>
        <w:pStyle w:val="3"/>
        <w:spacing w:line="257" w:lineRule="auto"/>
        <w:rPr>
          <w:rFonts w:hint="eastAsia" w:asciiTheme="minorEastAsia" w:hAnsiTheme="minorEastAsia" w:eastAsiaTheme="minorEastAsia" w:cstheme="minorEastAsia"/>
          <w:color w:val="auto"/>
          <w:highlight w:val="none"/>
        </w:rPr>
      </w:pPr>
    </w:p>
    <w:tbl>
      <w:tblPr>
        <w:tblStyle w:val="15"/>
        <w:tblpPr w:leftFromText="180" w:rightFromText="180" w:vertAnchor="text" w:horzAnchor="page" w:tblpX="1593" w:tblpY="153"/>
        <w:tblOverlap w:val="never"/>
        <w:tblW w:w="914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71"/>
        <w:gridCol w:w="2115"/>
        <w:gridCol w:w="2790"/>
        <w:gridCol w:w="2370"/>
      </w:tblGrid>
      <w:tr w14:paraId="4E53E8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1871" w:type="dxa"/>
            <w:vAlign w:val="top"/>
          </w:tcPr>
          <w:p w14:paraId="2FBF9BE4">
            <w:pPr>
              <w:pStyle w:val="16"/>
              <w:spacing w:before="35" w:line="222" w:lineRule="auto"/>
              <w:ind w:left="879"/>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3"/>
                <w:highlight w:val="none"/>
              </w:rPr>
              <w:t>序号</w:t>
            </w:r>
          </w:p>
        </w:tc>
        <w:tc>
          <w:tcPr>
            <w:tcW w:w="2115" w:type="dxa"/>
            <w:vAlign w:val="top"/>
          </w:tcPr>
          <w:p w14:paraId="563BBB68">
            <w:pPr>
              <w:pStyle w:val="16"/>
              <w:spacing w:before="69" w:line="184" w:lineRule="auto"/>
              <w:ind w:left="123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p>
        </w:tc>
        <w:tc>
          <w:tcPr>
            <w:tcW w:w="2790" w:type="dxa"/>
            <w:vAlign w:val="top"/>
          </w:tcPr>
          <w:p w14:paraId="40370293">
            <w:pPr>
              <w:pStyle w:val="16"/>
              <w:spacing w:before="69" w:line="184" w:lineRule="auto"/>
              <w:ind w:left="1445"/>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3</w:t>
            </w:r>
          </w:p>
        </w:tc>
        <w:tc>
          <w:tcPr>
            <w:tcW w:w="2370" w:type="dxa"/>
            <w:vAlign w:val="top"/>
          </w:tcPr>
          <w:p w14:paraId="54127E29">
            <w:pPr>
              <w:pStyle w:val="16"/>
              <w:spacing w:before="69" w:line="184" w:lineRule="auto"/>
              <w:ind w:left="111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w:t>
            </w:r>
          </w:p>
        </w:tc>
      </w:tr>
      <w:tr w14:paraId="6FF6F0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1871" w:type="dxa"/>
            <w:vAlign w:val="top"/>
          </w:tcPr>
          <w:p w14:paraId="3A2BB898">
            <w:pPr>
              <w:pStyle w:val="16"/>
              <w:spacing w:before="34" w:line="221" w:lineRule="auto"/>
              <w:ind w:left="659"/>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2"/>
                <w:highlight w:val="none"/>
              </w:rPr>
              <w:t>评标因素</w:t>
            </w:r>
          </w:p>
        </w:tc>
        <w:tc>
          <w:tcPr>
            <w:tcW w:w="2115" w:type="dxa"/>
            <w:vAlign w:val="top"/>
          </w:tcPr>
          <w:p w14:paraId="025C94E4">
            <w:pPr>
              <w:pStyle w:val="16"/>
              <w:spacing w:before="35" w:line="219" w:lineRule="auto"/>
              <w:ind w:left="83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2"/>
                <w:highlight w:val="none"/>
              </w:rPr>
              <w:t>报价部分</w:t>
            </w:r>
          </w:p>
        </w:tc>
        <w:tc>
          <w:tcPr>
            <w:tcW w:w="2790" w:type="dxa"/>
            <w:vAlign w:val="top"/>
          </w:tcPr>
          <w:p w14:paraId="324F2CDF">
            <w:pPr>
              <w:pStyle w:val="16"/>
              <w:spacing w:before="34" w:line="221" w:lineRule="auto"/>
              <w:ind w:left="73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2"/>
                <w:highlight w:val="none"/>
              </w:rPr>
              <w:t>商务技术务部分</w:t>
            </w:r>
          </w:p>
        </w:tc>
        <w:tc>
          <w:tcPr>
            <w:tcW w:w="2370" w:type="dxa"/>
            <w:vAlign w:val="top"/>
          </w:tcPr>
          <w:p w14:paraId="4D48C59B">
            <w:pPr>
              <w:pStyle w:val="16"/>
              <w:spacing w:before="34" w:line="222" w:lineRule="auto"/>
              <w:ind w:left="95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4"/>
                <w:highlight w:val="none"/>
              </w:rPr>
              <w:t>合计</w:t>
            </w:r>
          </w:p>
        </w:tc>
      </w:tr>
      <w:tr w14:paraId="1350C0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1871" w:type="dxa"/>
            <w:vAlign w:val="top"/>
          </w:tcPr>
          <w:p w14:paraId="1074E82E">
            <w:pPr>
              <w:pStyle w:val="16"/>
              <w:spacing w:before="187" w:line="221" w:lineRule="auto"/>
              <w:ind w:left="879" w:leftChars="0"/>
              <w:rPr>
                <w:rFonts w:hint="eastAsia" w:asciiTheme="minorEastAsia" w:hAnsiTheme="minorEastAsia" w:eastAsiaTheme="minorEastAsia" w:cstheme="minorEastAsia"/>
                <w:color w:val="auto"/>
                <w:spacing w:val="-2"/>
                <w:highlight w:val="none"/>
              </w:rPr>
            </w:pPr>
            <w:r>
              <w:rPr>
                <w:rFonts w:hint="eastAsia" w:asciiTheme="minorEastAsia" w:hAnsiTheme="minorEastAsia" w:eastAsiaTheme="minorEastAsia" w:cstheme="minorEastAsia"/>
                <w:color w:val="auto"/>
                <w:spacing w:val="-3"/>
                <w:highlight w:val="none"/>
              </w:rPr>
              <w:t>权重</w:t>
            </w:r>
          </w:p>
        </w:tc>
        <w:tc>
          <w:tcPr>
            <w:tcW w:w="2115" w:type="dxa"/>
            <w:vAlign w:val="top"/>
          </w:tcPr>
          <w:p w14:paraId="56F832F4">
            <w:pPr>
              <w:pStyle w:val="16"/>
              <w:spacing w:before="188" w:line="241" w:lineRule="auto"/>
              <w:ind w:left="1113" w:leftChars="0"/>
              <w:rPr>
                <w:rFonts w:hint="eastAsia" w:asciiTheme="minorEastAsia" w:hAnsiTheme="minorEastAsia" w:eastAsiaTheme="minorEastAsia" w:cstheme="minorEastAsia"/>
                <w:color w:val="auto"/>
                <w:spacing w:val="-2"/>
                <w:highlight w:val="none"/>
              </w:rPr>
            </w:pPr>
            <w:r>
              <w:rPr>
                <w:rFonts w:hint="eastAsia" w:asciiTheme="minorEastAsia" w:hAnsiTheme="minorEastAsia" w:eastAsiaTheme="minorEastAsia" w:cstheme="minorEastAsia"/>
                <w:color w:val="auto"/>
                <w:spacing w:val="-4"/>
                <w:highlight w:val="none"/>
              </w:rPr>
              <w:t>30%</w:t>
            </w:r>
          </w:p>
        </w:tc>
        <w:tc>
          <w:tcPr>
            <w:tcW w:w="2790" w:type="dxa"/>
            <w:vAlign w:val="top"/>
          </w:tcPr>
          <w:p w14:paraId="7018941B">
            <w:pPr>
              <w:pStyle w:val="16"/>
              <w:spacing w:before="188" w:line="241" w:lineRule="auto"/>
              <w:ind w:left="1337" w:leftChars="0"/>
              <w:rPr>
                <w:rFonts w:hint="eastAsia" w:asciiTheme="minorEastAsia" w:hAnsiTheme="minorEastAsia" w:eastAsiaTheme="minorEastAsia" w:cstheme="minorEastAsia"/>
                <w:color w:val="auto"/>
                <w:spacing w:val="-2"/>
                <w:highlight w:val="none"/>
              </w:rPr>
            </w:pPr>
            <w:r>
              <w:rPr>
                <w:rFonts w:hint="eastAsia" w:asciiTheme="minorEastAsia" w:hAnsiTheme="minorEastAsia" w:eastAsiaTheme="minorEastAsia" w:cstheme="minorEastAsia"/>
                <w:color w:val="auto"/>
                <w:spacing w:val="-5"/>
                <w:highlight w:val="none"/>
              </w:rPr>
              <w:t>70%</w:t>
            </w:r>
          </w:p>
        </w:tc>
        <w:tc>
          <w:tcPr>
            <w:tcW w:w="2370" w:type="dxa"/>
            <w:vAlign w:val="top"/>
          </w:tcPr>
          <w:p w14:paraId="49F44FD4">
            <w:pPr>
              <w:pStyle w:val="16"/>
              <w:spacing w:before="188" w:line="241" w:lineRule="auto"/>
              <w:ind w:left="965" w:leftChars="0"/>
              <w:rPr>
                <w:rFonts w:hint="eastAsia" w:asciiTheme="minorEastAsia" w:hAnsiTheme="minorEastAsia" w:eastAsiaTheme="minorEastAsia" w:cstheme="minorEastAsia"/>
                <w:color w:val="auto"/>
                <w:spacing w:val="-4"/>
                <w:highlight w:val="none"/>
              </w:rPr>
            </w:pPr>
            <w:r>
              <w:rPr>
                <w:rFonts w:hint="eastAsia" w:asciiTheme="minorEastAsia" w:hAnsiTheme="minorEastAsia" w:eastAsiaTheme="minorEastAsia" w:cstheme="minorEastAsia"/>
                <w:color w:val="auto"/>
                <w:spacing w:val="-6"/>
                <w:highlight w:val="none"/>
              </w:rPr>
              <w:t>100%</w:t>
            </w:r>
          </w:p>
        </w:tc>
      </w:tr>
    </w:tbl>
    <w:p w14:paraId="14ED2908">
      <w:pPr>
        <w:pStyle w:val="10"/>
        <w:rPr>
          <w:rFonts w:hint="eastAsia" w:asciiTheme="minorEastAsia" w:hAnsiTheme="minorEastAsia" w:eastAsiaTheme="minorEastAsia" w:cstheme="minorEastAsia"/>
          <w:color w:val="auto"/>
          <w:highlight w:val="none"/>
        </w:rPr>
      </w:pPr>
    </w:p>
    <w:p w14:paraId="04C7D733">
      <w:pPr>
        <w:rPr>
          <w:rFonts w:hint="eastAsia" w:asciiTheme="minorEastAsia" w:hAnsiTheme="minorEastAsia" w:eastAsiaTheme="minorEastAsia" w:cstheme="minorEastAsia"/>
          <w:color w:val="auto"/>
          <w:highlight w:val="none"/>
        </w:rPr>
        <w:sectPr>
          <w:pgSz w:w="11906" w:h="16839"/>
          <w:pgMar w:top="1440" w:right="1800" w:bottom="1440" w:left="1800" w:header="0" w:footer="0" w:gutter="0"/>
          <w:pgNumType w:fmt="decimal"/>
          <w:cols w:space="720" w:num="1"/>
        </w:sectPr>
      </w:pPr>
    </w:p>
    <w:p w14:paraId="09642D50">
      <w:pPr>
        <w:pStyle w:val="3"/>
        <w:rPr>
          <w:rFonts w:hint="eastAsia" w:asciiTheme="minorEastAsia" w:hAnsiTheme="minorEastAsia" w:eastAsiaTheme="minorEastAsia" w:cstheme="minorEastAsia"/>
          <w:b/>
          <w:bCs/>
          <w:color w:val="auto"/>
          <w:sz w:val="22"/>
          <w:szCs w:val="22"/>
          <w:highlight w:val="none"/>
          <w:lang w:val="en-US" w:eastAsia="zh-CN"/>
        </w:rPr>
      </w:pPr>
      <w:r>
        <w:rPr>
          <w:rFonts w:hint="eastAsia" w:asciiTheme="minorEastAsia" w:hAnsiTheme="minorEastAsia" w:eastAsiaTheme="minorEastAsia" w:cstheme="minorEastAsia"/>
          <w:b/>
          <w:bCs/>
          <w:color w:val="auto"/>
          <w:sz w:val="22"/>
          <w:szCs w:val="22"/>
          <w:highlight w:val="none"/>
          <w:lang w:val="en-US" w:eastAsia="zh-CN"/>
        </w:rPr>
        <w:t>评审标准</w:t>
      </w:r>
    </w:p>
    <w:tbl>
      <w:tblPr>
        <w:tblStyle w:val="11"/>
        <w:tblW w:w="85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29"/>
        <w:gridCol w:w="1948"/>
        <w:gridCol w:w="4761"/>
      </w:tblGrid>
      <w:tr w14:paraId="507E0F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1" w:hRule="atLeast"/>
          <w:jc w:val="center"/>
        </w:trPr>
        <w:tc>
          <w:tcPr>
            <w:tcW w:w="1829" w:type="dxa"/>
            <w:noWrap w:val="0"/>
            <w:vAlign w:val="center"/>
          </w:tcPr>
          <w:p w14:paraId="70B40F58">
            <w:pPr>
              <w:keepNext w:val="0"/>
              <w:keepLines w:val="0"/>
              <w:pageBreakBefore w:val="0"/>
              <w:widowControl w:val="0"/>
              <w:kinsoku/>
              <w:wordWrap/>
              <w:overflowPunct/>
              <w:topLinePunct w:val="0"/>
              <w:autoSpaceDE/>
              <w:autoSpaceDN/>
              <w:bidi w:val="0"/>
              <w:spacing w:line="240" w:lineRule="auto"/>
              <w:jc w:val="both"/>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评标项目</w:t>
            </w:r>
          </w:p>
        </w:tc>
        <w:tc>
          <w:tcPr>
            <w:tcW w:w="1948" w:type="dxa"/>
            <w:noWrap w:val="0"/>
            <w:vAlign w:val="center"/>
          </w:tcPr>
          <w:p w14:paraId="1EED5E12">
            <w:pPr>
              <w:keepNext w:val="0"/>
              <w:keepLines w:val="0"/>
              <w:pageBreakBefore w:val="0"/>
              <w:widowControl w:val="0"/>
              <w:kinsoku/>
              <w:wordWrap/>
              <w:overflowPunct/>
              <w:topLinePunct w:val="0"/>
              <w:autoSpaceDE/>
              <w:autoSpaceDN/>
              <w:bidi w:val="0"/>
              <w:spacing w:line="240" w:lineRule="auto"/>
              <w:jc w:val="both"/>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评标分值</w:t>
            </w:r>
          </w:p>
        </w:tc>
        <w:tc>
          <w:tcPr>
            <w:tcW w:w="4761" w:type="dxa"/>
            <w:noWrap w:val="0"/>
            <w:vAlign w:val="center"/>
          </w:tcPr>
          <w:p w14:paraId="5BEA5E1B">
            <w:pPr>
              <w:keepNext w:val="0"/>
              <w:keepLines w:val="0"/>
              <w:pageBreakBefore w:val="0"/>
              <w:widowControl w:val="0"/>
              <w:kinsoku/>
              <w:wordWrap/>
              <w:overflowPunct/>
              <w:topLinePunct w:val="0"/>
              <w:autoSpaceDE/>
              <w:autoSpaceDN/>
              <w:bidi w:val="0"/>
              <w:spacing w:line="240" w:lineRule="auto"/>
              <w:ind w:firstLine="440" w:firstLineChars="200"/>
              <w:jc w:val="both"/>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评标方法描述</w:t>
            </w:r>
          </w:p>
        </w:tc>
      </w:tr>
      <w:tr w14:paraId="23573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1" w:hRule="atLeast"/>
          <w:jc w:val="center"/>
        </w:trPr>
        <w:tc>
          <w:tcPr>
            <w:tcW w:w="1829" w:type="dxa"/>
            <w:noWrap w:val="0"/>
            <w:vAlign w:val="center"/>
          </w:tcPr>
          <w:p w14:paraId="5F763EF2">
            <w:pPr>
              <w:keepNext w:val="0"/>
              <w:keepLines w:val="0"/>
              <w:pageBreakBefore w:val="0"/>
              <w:widowControl w:val="0"/>
              <w:kinsoku/>
              <w:wordWrap/>
              <w:overflowPunct/>
              <w:topLinePunct w:val="0"/>
              <w:autoSpaceDE/>
              <w:autoSpaceDN/>
              <w:bidi w:val="0"/>
              <w:spacing w:line="240" w:lineRule="auto"/>
              <w:jc w:val="both"/>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投标报价</w:t>
            </w:r>
          </w:p>
        </w:tc>
        <w:tc>
          <w:tcPr>
            <w:tcW w:w="1948" w:type="dxa"/>
            <w:noWrap w:val="0"/>
            <w:vAlign w:val="center"/>
          </w:tcPr>
          <w:p w14:paraId="6A847A15">
            <w:pPr>
              <w:keepNext w:val="0"/>
              <w:keepLines w:val="0"/>
              <w:pageBreakBefore w:val="0"/>
              <w:widowControl w:val="0"/>
              <w:kinsoku/>
              <w:wordWrap/>
              <w:overflowPunct/>
              <w:topLinePunct w:val="0"/>
              <w:autoSpaceDE/>
              <w:autoSpaceDN/>
              <w:bidi w:val="0"/>
              <w:spacing w:line="240" w:lineRule="auto"/>
              <w:jc w:val="both"/>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投标</w:t>
            </w:r>
            <w:r>
              <w:rPr>
                <w:rFonts w:hint="eastAsia" w:asciiTheme="minorEastAsia" w:hAnsiTheme="minorEastAsia" w:eastAsiaTheme="minorEastAsia" w:cstheme="minorEastAsia"/>
                <w:color w:val="auto"/>
                <w:sz w:val="22"/>
                <w:szCs w:val="22"/>
                <w:highlight w:val="none"/>
              </w:rPr>
              <w:t>报价（</w:t>
            </w:r>
            <w:r>
              <w:rPr>
                <w:rFonts w:hint="eastAsia" w:asciiTheme="minorEastAsia" w:hAnsiTheme="minorEastAsia" w:eastAsiaTheme="minorEastAsia" w:cstheme="minorEastAsia"/>
                <w:color w:val="auto"/>
                <w:sz w:val="22"/>
                <w:szCs w:val="22"/>
                <w:highlight w:val="none"/>
                <w:lang w:val="en-US" w:eastAsia="zh-CN"/>
              </w:rPr>
              <w:t>30</w:t>
            </w:r>
            <w:r>
              <w:rPr>
                <w:rFonts w:hint="eastAsia" w:asciiTheme="minorEastAsia" w:hAnsiTheme="minorEastAsia" w:eastAsiaTheme="minorEastAsia" w:cstheme="minorEastAsia"/>
                <w:color w:val="auto"/>
                <w:sz w:val="22"/>
                <w:szCs w:val="22"/>
                <w:highlight w:val="none"/>
              </w:rPr>
              <w:t>分）</w:t>
            </w:r>
          </w:p>
        </w:tc>
        <w:tc>
          <w:tcPr>
            <w:tcW w:w="4761" w:type="dxa"/>
            <w:noWrap w:val="0"/>
            <w:vAlign w:val="center"/>
          </w:tcPr>
          <w:p w14:paraId="0869360D">
            <w:pPr>
              <w:keepNext w:val="0"/>
              <w:keepLines w:val="0"/>
              <w:pageBreakBefore w:val="0"/>
              <w:widowControl w:val="0"/>
              <w:kinsoku/>
              <w:wordWrap/>
              <w:overflowPunct/>
              <w:topLinePunct w:val="0"/>
              <w:autoSpaceDE/>
              <w:autoSpaceDN/>
              <w:bidi w:val="0"/>
              <w:spacing w:line="240" w:lineRule="auto"/>
              <w:jc w:val="both"/>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1.</w:t>
            </w:r>
            <w:r>
              <w:rPr>
                <w:rFonts w:hint="eastAsia" w:asciiTheme="minorEastAsia" w:hAnsiTheme="minorEastAsia" w:eastAsiaTheme="minorEastAsia" w:cstheme="minorEastAsia"/>
                <w:color w:val="auto"/>
                <w:sz w:val="22"/>
                <w:szCs w:val="22"/>
                <w:highlight w:val="none"/>
              </w:rPr>
              <w:t>评标基准价计算方法：</w:t>
            </w:r>
          </w:p>
          <w:p w14:paraId="11DBABD4">
            <w:pPr>
              <w:keepNext w:val="0"/>
              <w:keepLines w:val="0"/>
              <w:pageBreakBefore w:val="0"/>
              <w:widowControl w:val="0"/>
              <w:kinsoku/>
              <w:wordWrap/>
              <w:overflowPunct/>
              <w:topLinePunct w:val="0"/>
              <w:autoSpaceDE/>
              <w:autoSpaceDN/>
              <w:bidi w:val="0"/>
              <w:spacing w:line="240" w:lineRule="auto"/>
              <w:jc w:val="both"/>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投标报价采用综合评分法计算，价格分统一采用低 价优先法计算，即满足招标文件要求且最终所报下浮率(%)最高的供应商其价格为基准价。</w:t>
            </w:r>
          </w:p>
          <w:p w14:paraId="598CF499">
            <w:pPr>
              <w:keepNext w:val="0"/>
              <w:keepLines w:val="0"/>
              <w:pageBreakBefore w:val="0"/>
              <w:widowControl w:val="0"/>
              <w:numPr>
                <w:ilvl w:val="0"/>
                <w:numId w:val="0"/>
              </w:numPr>
              <w:kinsoku/>
              <w:wordWrap/>
              <w:overflowPunct/>
              <w:topLinePunct w:val="0"/>
              <w:autoSpaceDE/>
              <w:autoSpaceDN/>
              <w:bidi w:val="0"/>
              <w:spacing w:line="240" w:lineRule="auto"/>
              <w:jc w:val="both"/>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2.</w:t>
            </w:r>
            <w:r>
              <w:rPr>
                <w:rFonts w:hint="eastAsia" w:asciiTheme="minorEastAsia" w:hAnsiTheme="minorEastAsia" w:eastAsiaTheme="minorEastAsia" w:cstheme="minorEastAsia"/>
                <w:color w:val="auto"/>
                <w:sz w:val="22"/>
                <w:szCs w:val="22"/>
                <w:highlight w:val="none"/>
              </w:rPr>
              <w:t>投标报价得分按如下公式计算：投标报价（下浮率%）得分=[(1-下浮率最高值)/(1-供 应商所报下浮率)]×价格权值</w:t>
            </w:r>
          </w:p>
          <w:p w14:paraId="407AC3DD">
            <w:pPr>
              <w:keepNext w:val="0"/>
              <w:keepLines w:val="0"/>
              <w:pageBreakBefore w:val="0"/>
              <w:widowControl w:val="0"/>
              <w:numPr>
                <w:ilvl w:val="0"/>
                <w:numId w:val="0"/>
              </w:numPr>
              <w:kinsoku/>
              <w:wordWrap/>
              <w:overflowPunct/>
              <w:topLinePunct w:val="0"/>
              <w:autoSpaceDE/>
              <w:autoSpaceDN/>
              <w:bidi w:val="0"/>
              <w:spacing w:line="240" w:lineRule="auto"/>
              <w:jc w:val="both"/>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注：本项目为专门面向</w:t>
            </w:r>
            <w:r>
              <w:rPr>
                <w:rFonts w:hint="eastAsia" w:asciiTheme="minorEastAsia" w:hAnsiTheme="minorEastAsia" w:eastAsiaTheme="minorEastAsia" w:cstheme="minorEastAsia"/>
                <w:color w:val="auto"/>
                <w:sz w:val="22"/>
                <w:szCs w:val="22"/>
                <w:highlight w:val="none"/>
                <w:lang w:val="en-US" w:eastAsia="zh-CN"/>
              </w:rPr>
              <w:t>中小</w:t>
            </w:r>
            <w:r>
              <w:rPr>
                <w:rFonts w:hint="eastAsia" w:asciiTheme="minorEastAsia" w:hAnsiTheme="minorEastAsia" w:eastAsiaTheme="minorEastAsia" w:cstheme="minorEastAsia"/>
                <w:color w:val="auto"/>
                <w:sz w:val="22"/>
                <w:szCs w:val="22"/>
                <w:highlight w:val="none"/>
              </w:rPr>
              <w:t>企业采购的项目，不再进行价格扣除。</w:t>
            </w:r>
          </w:p>
        </w:tc>
      </w:tr>
      <w:tr w14:paraId="45E2FC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atLeast"/>
          <w:jc w:val="center"/>
        </w:trPr>
        <w:tc>
          <w:tcPr>
            <w:tcW w:w="1829" w:type="dxa"/>
            <w:vMerge w:val="restart"/>
            <w:noWrap w:val="0"/>
            <w:vAlign w:val="center"/>
          </w:tcPr>
          <w:p w14:paraId="60633D4C">
            <w:pPr>
              <w:keepNext w:val="0"/>
              <w:keepLines w:val="0"/>
              <w:pageBreakBefore w:val="0"/>
              <w:widowControl w:val="0"/>
              <w:kinsoku/>
              <w:wordWrap/>
              <w:overflowPunct/>
              <w:topLinePunct w:val="0"/>
              <w:autoSpaceDE/>
              <w:autoSpaceDN/>
              <w:bidi w:val="0"/>
              <w:spacing w:line="240" w:lineRule="auto"/>
              <w:jc w:val="both"/>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商务部分（30分）</w:t>
            </w:r>
          </w:p>
        </w:tc>
        <w:tc>
          <w:tcPr>
            <w:tcW w:w="1948" w:type="dxa"/>
            <w:noWrap w:val="0"/>
            <w:vAlign w:val="center"/>
          </w:tcPr>
          <w:p w14:paraId="170CD8FC">
            <w:pPr>
              <w:keepNext w:val="0"/>
              <w:keepLines w:val="0"/>
              <w:pageBreakBefore w:val="0"/>
              <w:widowControl w:val="0"/>
              <w:kinsoku/>
              <w:wordWrap/>
              <w:overflowPunct/>
              <w:topLinePunct w:val="0"/>
              <w:autoSpaceDE/>
              <w:autoSpaceDN/>
              <w:bidi w:val="0"/>
              <w:spacing w:line="240" w:lineRule="auto"/>
              <w:jc w:val="both"/>
              <w:textAlignment w:val="auto"/>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lang w:val="en-US" w:eastAsia="zh-CN"/>
              </w:rPr>
              <w:t>企业</w:t>
            </w:r>
            <w:r>
              <w:rPr>
                <w:rFonts w:hint="eastAsia" w:asciiTheme="minorEastAsia" w:hAnsiTheme="minorEastAsia" w:eastAsiaTheme="minorEastAsia" w:cstheme="minorEastAsia"/>
                <w:color w:val="auto"/>
                <w:sz w:val="22"/>
                <w:szCs w:val="22"/>
                <w:highlight w:val="none"/>
              </w:rPr>
              <w:t>业绩</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lang w:val="en-US" w:eastAsia="zh-CN"/>
              </w:rPr>
              <w:t>5分</w:t>
            </w:r>
            <w:r>
              <w:rPr>
                <w:rFonts w:hint="eastAsia" w:asciiTheme="minorEastAsia" w:hAnsiTheme="minorEastAsia" w:eastAsiaTheme="minorEastAsia" w:cstheme="minorEastAsia"/>
                <w:color w:val="auto"/>
                <w:sz w:val="22"/>
                <w:szCs w:val="22"/>
                <w:highlight w:val="none"/>
                <w:lang w:eastAsia="zh-CN"/>
              </w:rPr>
              <w:t>）</w:t>
            </w:r>
          </w:p>
        </w:tc>
        <w:tc>
          <w:tcPr>
            <w:tcW w:w="4761" w:type="dxa"/>
            <w:noWrap w:val="0"/>
            <w:vAlign w:val="center"/>
          </w:tcPr>
          <w:p w14:paraId="40E015BA">
            <w:pPr>
              <w:keepNext w:val="0"/>
              <w:keepLines w:val="0"/>
              <w:pageBreakBefore w:val="0"/>
              <w:widowControl w:val="0"/>
              <w:kinsoku/>
              <w:wordWrap/>
              <w:overflowPunct/>
              <w:topLinePunct w:val="0"/>
              <w:autoSpaceDE/>
              <w:autoSpaceDN/>
              <w:bidi w:val="0"/>
              <w:spacing w:line="240" w:lineRule="auto"/>
              <w:jc w:val="both"/>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pacing w:val="3"/>
                <w:sz w:val="22"/>
                <w:szCs w:val="22"/>
                <w:highlight w:val="none"/>
              </w:rPr>
              <w:t>近三年</w:t>
            </w:r>
            <w:r>
              <w:rPr>
                <w:rFonts w:hint="eastAsia" w:asciiTheme="minorEastAsia" w:hAnsiTheme="minorEastAsia" w:eastAsiaTheme="minorEastAsia" w:cstheme="minorEastAsia"/>
                <w:color w:val="auto"/>
                <w:spacing w:val="3"/>
                <w:sz w:val="22"/>
                <w:szCs w:val="22"/>
                <w:highlight w:val="none"/>
                <w:lang w:eastAsia="zh-CN"/>
              </w:rPr>
              <w:t>（</w:t>
            </w:r>
            <w:r>
              <w:rPr>
                <w:rFonts w:hint="eastAsia" w:asciiTheme="minorEastAsia" w:hAnsiTheme="minorEastAsia" w:eastAsiaTheme="minorEastAsia" w:cstheme="minorEastAsia"/>
                <w:color w:val="auto"/>
                <w:spacing w:val="3"/>
                <w:sz w:val="22"/>
                <w:szCs w:val="22"/>
                <w:highlight w:val="none"/>
                <w:lang w:val="en-US" w:eastAsia="zh-CN"/>
              </w:rPr>
              <w:t>2022.3.6-至今）</w:t>
            </w:r>
            <w:r>
              <w:rPr>
                <w:rFonts w:hint="eastAsia" w:asciiTheme="minorEastAsia" w:hAnsiTheme="minorEastAsia" w:eastAsiaTheme="minorEastAsia" w:cstheme="minorEastAsia"/>
                <w:color w:val="auto"/>
                <w:spacing w:val="3"/>
                <w:sz w:val="22"/>
                <w:szCs w:val="22"/>
                <w:highlight w:val="none"/>
              </w:rPr>
              <w:t>有类似业绩，且能提供供货合同及中</w:t>
            </w:r>
            <w:r>
              <w:rPr>
                <w:rFonts w:hint="eastAsia" w:asciiTheme="minorEastAsia" w:hAnsiTheme="minorEastAsia" w:eastAsiaTheme="minorEastAsia" w:cstheme="minorEastAsia"/>
                <w:color w:val="auto"/>
                <w:spacing w:val="5"/>
                <w:sz w:val="22"/>
                <w:szCs w:val="22"/>
                <w:highlight w:val="none"/>
              </w:rPr>
              <w:t>标通知书，提供一项得</w:t>
            </w:r>
            <w:r>
              <w:rPr>
                <w:rFonts w:hint="eastAsia" w:asciiTheme="minorEastAsia" w:hAnsiTheme="minorEastAsia" w:eastAsiaTheme="minorEastAsia" w:cstheme="minorEastAsia"/>
                <w:color w:val="auto"/>
                <w:spacing w:val="-24"/>
                <w:sz w:val="22"/>
                <w:szCs w:val="22"/>
                <w:highlight w:val="none"/>
              </w:rPr>
              <w:t xml:space="preserve"> </w:t>
            </w:r>
            <w:r>
              <w:rPr>
                <w:rFonts w:hint="eastAsia" w:asciiTheme="minorEastAsia" w:hAnsiTheme="minorEastAsia" w:eastAsiaTheme="minorEastAsia" w:cstheme="minorEastAsia"/>
                <w:color w:val="auto"/>
                <w:spacing w:val="5"/>
                <w:sz w:val="22"/>
                <w:szCs w:val="22"/>
                <w:highlight w:val="none"/>
              </w:rPr>
              <w:t>2.5</w:t>
            </w:r>
            <w:r>
              <w:rPr>
                <w:rFonts w:hint="eastAsia" w:asciiTheme="minorEastAsia" w:hAnsiTheme="minorEastAsia" w:eastAsiaTheme="minorEastAsia" w:cstheme="minorEastAsia"/>
                <w:color w:val="auto"/>
                <w:spacing w:val="-38"/>
                <w:sz w:val="22"/>
                <w:szCs w:val="22"/>
                <w:highlight w:val="none"/>
              </w:rPr>
              <w:t xml:space="preserve"> </w:t>
            </w:r>
            <w:r>
              <w:rPr>
                <w:rFonts w:hint="eastAsia" w:asciiTheme="minorEastAsia" w:hAnsiTheme="minorEastAsia" w:eastAsiaTheme="minorEastAsia" w:cstheme="minorEastAsia"/>
                <w:color w:val="auto"/>
                <w:spacing w:val="5"/>
                <w:sz w:val="22"/>
                <w:szCs w:val="22"/>
                <w:highlight w:val="none"/>
              </w:rPr>
              <w:t>分，最高</w:t>
            </w:r>
            <w:r>
              <w:rPr>
                <w:rFonts w:hint="eastAsia" w:asciiTheme="minorEastAsia" w:hAnsiTheme="minorEastAsia" w:eastAsiaTheme="minorEastAsia" w:cstheme="minorEastAsia"/>
                <w:color w:val="auto"/>
                <w:spacing w:val="-33"/>
                <w:sz w:val="22"/>
                <w:szCs w:val="22"/>
                <w:highlight w:val="none"/>
              </w:rPr>
              <w:t xml:space="preserve"> </w:t>
            </w:r>
            <w:r>
              <w:rPr>
                <w:rFonts w:hint="eastAsia" w:asciiTheme="minorEastAsia" w:hAnsiTheme="minorEastAsia" w:eastAsiaTheme="minorEastAsia" w:cstheme="minorEastAsia"/>
                <w:color w:val="auto"/>
                <w:spacing w:val="5"/>
                <w:sz w:val="22"/>
                <w:szCs w:val="22"/>
                <w:highlight w:val="none"/>
              </w:rPr>
              <w:t>5</w:t>
            </w:r>
            <w:r>
              <w:rPr>
                <w:rFonts w:hint="eastAsia" w:asciiTheme="minorEastAsia" w:hAnsiTheme="minorEastAsia" w:eastAsiaTheme="minorEastAsia" w:cstheme="minorEastAsia"/>
                <w:color w:val="auto"/>
                <w:spacing w:val="-35"/>
                <w:sz w:val="22"/>
                <w:szCs w:val="22"/>
                <w:highlight w:val="none"/>
              </w:rPr>
              <w:t xml:space="preserve"> </w:t>
            </w:r>
            <w:r>
              <w:rPr>
                <w:rFonts w:hint="eastAsia" w:asciiTheme="minorEastAsia" w:hAnsiTheme="minorEastAsia" w:eastAsiaTheme="minorEastAsia" w:cstheme="minorEastAsia"/>
                <w:color w:val="auto"/>
                <w:spacing w:val="5"/>
                <w:sz w:val="22"/>
                <w:szCs w:val="22"/>
                <w:highlight w:val="none"/>
              </w:rPr>
              <w:t>分；</w:t>
            </w:r>
            <w:r>
              <w:rPr>
                <w:rFonts w:hint="eastAsia" w:asciiTheme="minorEastAsia" w:hAnsiTheme="minorEastAsia" w:eastAsiaTheme="minorEastAsia" w:cstheme="minorEastAsia"/>
                <w:color w:val="auto"/>
                <w:sz w:val="22"/>
                <w:szCs w:val="22"/>
                <w:highlight w:val="none"/>
                <w:lang w:val="en-US" w:eastAsia="zh-CN"/>
              </w:rPr>
              <w:t>；</w:t>
            </w:r>
          </w:p>
        </w:tc>
      </w:tr>
      <w:tr w14:paraId="6195EB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jc w:val="center"/>
        </w:trPr>
        <w:tc>
          <w:tcPr>
            <w:tcW w:w="1829" w:type="dxa"/>
            <w:vMerge w:val="continue"/>
            <w:noWrap w:val="0"/>
            <w:vAlign w:val="center"/>
          </w:tcPr>
          <w:p w14:paraId="59151700">
            <w:pPr>
              <w:keepNext w:val="0"/>
              <w:keepLines w:val="0"/>
              <w:pageBreakBefore w:val="0"/>
              <w:widowControl w:val="0"/>
              <w:kinsoku/>
              <w:wordWrap/>
              <w:overflowPunct/>
              <w:topLinePunct w:val="0"/>
              <w:autoSpaceDE/>
              <w:autoSpaceDN/>
              <w:bidi w:val="0"/>
              <w:spacing w:line="240" w:lineRule="auto"/>
              <w:ind w:firstLine="440" w:firstLineChars="200"/>
              <w:jc w:val="both"/>
              <w:textAlignment w:val="auto"/>
              <w:rPr>
                <w:rFonts w:hint="eastAsia" w:asciiTheme="minorEastAsia" w:hAnsiTheme="minorEastAsia" w:eastAsiaTheme="minorEastAsia" w:cstheme="minorEastAsia"/>
                <w:color w:val="auto"/>
                <w:sz w:val="22"/>
                <w:szCs w:val="22"/>
                <w:highlight w:val="none"/>
              </w:rPr>
            </w:pPr>
          </w:p>
        </w:tc>
        <w:tc>
          <w:tcPr>
            <w:tcW w:w="1948" w:type="dxa"/>
            <w:noWrap w:val="0"/>
            <w:vAlign w:val="top"/>
          </w:tcPr>
          <w:p w14:paraId="2EE0A4CB">
            <w:pPr>
              <w:pStyle w:val="16"/>
              <w:keepNext w:val="0"/>
              <w:keepLines w:val="0"/>
              <w:pageBreakBefore w:val="0"/>
              <w:widowControl w:val="0"/>
              <w:kinsoku/>
              <w:wordWrap/>
              <w:overflowPunct/>
              <w:topLinePunct w:val="0"/>
              <w:autoSpaceDE/>
              <w:autoSpaceDN/>
              <w:bidi w:val="0"/>
              <w:spacing w:before="183" w:line="240" w:lineRule="auto"/>
              <w:ind w:right="200" w:rightChars="0"/>
              <w:textAlignment w:val="auto"/>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pacing w:val="-2"/>
                <w:sz w:val="22"/>
                <w:szCs w:val="22"/>
                <w:highlight w:val="none"/>
              </w:rPr>
              <w:t>拟投入人</w:t>
            </w:r>
            <w:r>
              <w:rPr>
                <w:rFonts w:hint="eastAsia" w:asciiTheme="minorEastAsia" w:hAnsiTheme="minorEastAsia" w:eastAsiaTheme="minorEastAsia" w:cstheme="minorEastAsia"/>
                <w:color w:val="auto"/>
                <w:sz w:val="22"/>
                <w:szCs w:val="22"/>
                <w:highlight w:val="none"/>
              </w:rPr>
              <w:t>员</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lang w:val="en-US" w:eastAsia="zh-CN"/>
              </w:rPr>
              <w:t>5分</w:t>
            </w:r>
            <w:r>
              <w:rPr>
                <w:rFonts w:hint="eastAsia" w:asciiTheme="minorEastAsia" w:hAnsiTheme="minorEastAsia" w:eastAsiaTheme="minorEastAsia" w:cstheme="minorEastAsia"/>
                <w:color w:val="auto"/>
                <w:sz w:val="22"/>
                <w:szCs w:val="22"/>
                <w:highlight w:val="none"/>
                <w:lang w:eastAsia="zh-CN"/>
              </w:rPr>
              <w:t>）</w:t>
            </w:r>
          </w:p>
        </w:tc>
        <w:tc>
          <w:tcPr>
            <w:tcW w:w="4761" w:type="dxa"/>
            <w:noWrap w:val="0"/>
            <w:vAlign w:val="center"/>
          </w:tcPr>
          <w:p w14:paraId="0F96F283">
            <w:pPr>
              <w:keepNext w:val="0"/>
              <w:keepLines w:val="0"/>
              <w:pageBreakBefore w:val="0"/>
              <w:widowControl w:val="0"/>
              <w:kinsoku/>
              <w:wordWrap/>
              <w:overflowPunct/>
              <w:topLinePunct w:val="0"/>
              <w:autoSpaceDE/>
              <w:autoSpaceDN/>
              <w:bidi w:val="0"/>
              <w:spacing w:line="240" w:lineRule="auto"/>
              <w:jc w:val="both"/>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pacing w:val="7"/>
                <w:sz w:val="22"/>
                <w:szCs w:val="22"/>
                <w:highlight w:val="none"/>
              </w:rPr>
              <w:t>投标单位拟投入本项目的配送人员,6</w:t>
            </w:r>
            <w:r>
              <w:rPr>
                <w:rFonts w:hint="eastAsia" w:asciiTheme="minorEastAsia" w:hAnsiTheme="minorEastAsia" w:eastAsiaTheme="minorEastAsia" w:cstheme="minorEastAsia"/>
                <w:color w:val="auto"/>
                <w:spacing w:val="-39"/>
                <w:sz w:val="22"/>
                <w:szCs w:val="22"/>
                <w:highlight w:val="none"/>
              </w:rPr>
              <w:t xml:space="preserve"> </w:t>
            </w:r>
            <w:r>
              <w:rPr>
                <w:rFonts w:hint="eastAsia" w:asciiTheme="minorEastAsia" w:hAnsiTheme="minorEastAsia" w:eastAsiaTheme="minorEastAsia" w:cstheme="minorEastAsia"/>
                <w:color w:val="auto"/>
                <w:spacing w:val="7"/>
                <w:sz w:val="22"/>
                <w:szCs w:val="22"/>
                <w:highlight w:val="none"/>
              </w:rPr>
              <w:t>人及</w:t>
            </w:r>
            <w:r>
              <w:rPr>
                <w:rFonts w:hint="eastAsia" w:asciiTheme="minorEastAsia" w:hAnsiTheme="minorEastAsia" w:eastAsiaTheme="minorEastAsia" w:cstheme="minorEastAsia"/>
                <w:color w:val="auto"/>
                <w:spacing w:val="6"/>
                <w:sz w:val="22"/>
                <w:szCs w:val="22"/>
                <w:highlight w:val="none"/>
              </w:rPr>
              <w:t>以上得</w:t>
            </w:r>
            <w:r>
              <w:rPr>
                <w:rFonts w:hint="eastAsia" w:asciiTheme="minorEastAsia" w:hAnsiTheme="minorEastAsia" w:eastAsiaTheme="minorEastAsia" w:cstheme="minorEastAsia"/>
                <w:color w:val="auto"/>
                <w:spacing w:val="-32"/>
                <w:sz w:val="22"/>
                <w:szCs w:val="22"/>
                <w:highlight w:val="none"/>
              </w:rPr>
              <w:t xml:space="preserve"> </w:t>
            </w:r>
            <w:r>
              <w:rPr>
                <w:rFonts w:hint="eastAsia" w:asciiTheme="minorEastAsia" w:hAnsiTheme="minorEastAsia" w:eastAsiaTheme="minorEastAsia" w:cstheme="minorEastAsia"/>
                <w:color w:val="auto"/>
                <w:spacing w:val="6"/>
                <w:sz w:val="22"/>
                <w:szCs w:val="22"/>
                <w:highlight w:val="none"/>
              </w:rPr>
              <w:t>5 分,5</w:t>
            </w:r>
            <w:r>
              <w:rPr>
                <w:rFonts w:hint="eastAsia" w:asciiTheme="minorEastAsia" w:hAnsiTheme="minorEastAsia" w:eastAsiaTheme="minorEastAsia" w:cstheme="minorEastAsia"/>
                <w:color w:val="auto"/>
                <w:spacing w:val="-39"/>
                <w:sz w:val="22"/>
                <w:szCs w:val="22"/>
                <w:highlight w:val="none"/>
              </w:rPr>
              <w:t xml:space="preserve"> </w:t>
            </w:r>
            <w:r>
              <w:rPr>
                <w:rFonts w:hint="eastAsia" w:asciiTheme="minorEastAsia" w:hAnsiTheme="minorEastAsia" w:eastAsiaTheme="minorEastAsia" w:cstheme="minorEastAsia"/>
                <w:color w:val="auto"/>
                <w:spacing w:val="6"/>
                <w:sz w:val="22"/>
                <w:szCs w:val="22"/>
                <w:highlight w:val="none"/>
              </w:rPr>
              <w:t>人得</w:t>
            </w:r>
            <w:r>
              <w:rPr>
                <w:rFonts w:hint="eastAsia" w:asciiTheme="minorEastAsia" w:hAnsiTheme="minorEastAsia" w:eastAsiaTheme="minorEastAsia" w:cstheme="minorEastAsia"/>
                <w:color w:val="auto"/>
                <w:spacing w:val="-33"/>
                <w:sz w:val="22"/>
                <w:szCs w:val="22"/>
                <w:highlight w:val="none"/>
              </w:rPr>
              <w:t xml:space="preserve"> </w:t>
            </w:r>
            <w:r>
              <w:rPr>
                <w:rFonts w:hint="eastAsia" w:asciiTheme="minorEastAsia" w:hAnsiTheme="minorEastAsia" w:eastAsiaTheme="minorEastAsia" w:cstheme="minorEastAsia"/>
                <w:color w:val="auto"/>
                <w:spacing w:val="6"/>
                <w:sz w:val="22"/>
                <w:szCs w:val="22"/>
                <w:highlight w:val="none"/>
              </w:rPr>
              <w:t>3</w:t>
            </w:r>
            <w:r>
              <w:rPr>
                <w:rFonts w:hint="eastAsia" w:asciiTheme="minorEastAsia" w:hAnsiTheme="minorEastAsia" w:eastAsiaTheme="minorEastAsia" w:cstheme="minorEastAsia"/>
                <w:color w:val="auto"/>
                <w:spacing w:val="-38"/>
                <w:sz w:val="22"/>
                <w:szCs w:val="22"/>
                <w:highlight w:val="none"/>
              </w:rPr>
              <w:t xml:space="preserve"> </w:t>
            </w:r>
            <w:r>
              <w:rPr>
                <w:rFonts w:hint="eastAsia" w:asciiTheme="minorEastAsia" w:hAnsiTheme="minorEastAsia" w:eastAsiaTheme="minorEastAsia" w:cstheme="minorEastAsia"/>
                <w:color w:val="auto"/>
                <w:spacing w:val="6"/>
                <w:sz w:val="22"/>
                <w:szCs w:val="22"/>
                <w:highlight w:val="none"/>
              </w:rPr>
              <w:t>分,3</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8"/>
                <w:sz w:val="22"/>
                <w:szCs w:val="22"/>
                <w:highlight w:val="none"/>
              </w:rPr>
              <w:t>人得1分,3</w:t>
            </w:r>
            <w:r>
              <w:rPr>
                <w:rFonts w:hint="eastAsia" w:asciiTheme="minorEastAsia" w:hAnsiTheme="minorEastAsia" w:eastAsiaTheme="minorEastAsia" w:cstheme="minorEastAsia"/>
                <w:color w:val="auto"/>
                <w:spacing w:val="-39"/>
                <w:sz w:val="22"/>
                <w:szCs w:val="22"/>
                <w:highlight w:val="none"/>
              </w:rPr>
              <w:t xml:space="preserve"> </w:t>
            </w:r>
            <w:r>
              <w:rPr>
                <w:rFonts w:hint="eastAsia" w:asciiTheme="minorEastAsia" w:hAnsiTheme="minorEastAsia" w:eastAsiaTheme="minorEastAsia" w:cstheme="minorEastAsia"/>
                <w:color w:val="auto"/>
                <w:spacing w:val="8"/>
                <w:sz w:val="22"/>
                <w:szCs w:val="22"/>
                <w:highlight w:val="none"/>
              </w:rPr>
              <w:t>人及以下不得分,未提供或者证明资料不全</w:t>
            </w:r>
            <w:r>
              <w:rPr>
                <w:rFonts w:hint="eastAsia" w:asciiTheme="minorEastAsia" w:hAnsiTheme="minorEastAsia" w:eastAsiaTheme="minorEastAsia" w:cstheme="minorEastAsia"/>
                <w:color w:val="auto"/>
                <w:spacing w:val="7"/>
                <w:sz w:val="22"/>
                <w:szCs w:val="22"/>
                <w:highlight w:val="none"/>
              </w:rPr>
              <w:t>不得分。（须</w:t>
            </w:r>
            <w:r>
              <w:rPr>
                <w:rFonts w:hint="eastAsia" w:asciiTheme="minorEastAsia" w:hAnsiTheme="minorEastAsia" w:eastAsiaTheme="minorEastAsia" w:cstheme="minorEastAsia"/>
                <w:color w:val="auto"/>
                <w:spacing w:val="8"/>
                <w:sz w:val="22"/>
                <w:szCs w:val="22"/>
                <w:highlight w:val="none"/>
              </w:rPr>
              <w:t>提供以上人员的健康证及劳动关系证明）</w:t>
            </w:r>
          </w:p>
        </w:tc>
      </w:tr>
      <w:tr w14:paraId="129365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jc w:val="center"/>
        </w:trPr>
        <w:tc>
          <w:tcPr>
            <w:tcW w:w="1829" w:type="dxa"/>
            <w:vMerge w:val="continue"/>
            <w:noWrap w:val="0"/>
            <w:vAlign w:val="center"/>
          </w:tcPr>
          <w:p w14:paraId="1C4F8925">
            <w:pPr>
              <w:keepNext w:val="0"/>
              <w:keepLines w:val="0"/>
              <w:pageBreakBefore w:val="0"/>
              <w:widowControl w:val="0"/>
              <w:kinsoku/>
              <w:wordWrap/>
              <w:overflowPunct/>
              <w:topLinePunct w:val="0"/>
              <w:autoSpaceDE/>
              <w:autoSpaceDN/>
              <w:bidi w:val="0"/>
              <w:spacing w:line="240" w:lineRule="auto"/>
              <w:ind w:firstLine="440" w:firstLineChars="200"/>
              <w:jc w:val="both"/>
              <w:textAlignment w:val="auto"/>
              <w:rPr>
                <w:rFonts w:hint="eastAsia" w:asciiTheme="minorEastAsia" w:hAnsiTheme="minorEastAsia" w:eastAsiaTheme="minorEastAsia" w:cstheme="minorEastAsia"/>
                <w:color w:val="auto"/>
                <w:sz w:val="22"/>
                <w:szCs w:val="22"/>
                <w:highlight w:val="none"/>
              </w:rPr>
            </w:pPr>
          </w:p>
        </w:tc>
        <w:tc>
          <w:tcPr>
            <w:tcW w:w="1948" w:type="dxa"/>
            <w:noWrap w:val="0"/>
            <w:vAlign w:val="top"/>
          </w:tcPr>
          <w:p w14:paraId="70AEF8FC">
            <w:pPr>
              <w:keepNext w:val="0"/>
              <w:keepLines w:val="0"/>
              <w:pageBreakBefore w:val="0"/>
              <w:widowControl w:val="0"/>
              <w:kinsoku/>
              <w:wordWrap/>
              <w:overflowPunct/>
              <w:topLinePunct w:val="0"/>
              <w:autoSpaceDE/>
              <w:autoSpaceDN/>
              <w:bidi w:val="0"/>
              <w:spacing w:line="240" w:lineRule="auto"/>
              <w:ind w:firstLine="440" w:firstLineChars="200"/>
              <w:textAlignment w:val="auto"/>
              <w:rPr>
                <w:rFonts w:hint="eastAsia" w:asciiTheme="minorEastAsia" w:hAnsiTheme="minorEastAsia" w:eastAsiaTheme="minorEastAsia" w:cstheme="minorEastAsia"/>
                <w:color w:val="auto"/>
                <w:sz w:val="22"/>
                <w:szCs w:val="22"/>
                <w:highlight w:val="none"/>
              </w:rPr>
            </w:pPr>
          </w:p>
          <w:p w14:paraId="251F6F8A">
            <w:pPr>
              <w:keepNext w:val="0"/>
              <w:keepLines w:val="0"/>
              <w:pageBreakBefore w:val="0"/>
              <w:widowControl w:val="0"/>
              <w:kinsoku/>
              <w:wordWrap/>
              <w:overflowPunct/>
              <w:topLinePunct w:val="0"/>
              <w:autoSpaceDE/>
              <w:autoSpaceDN/>
              <w:bidi w:val="0"/>
              <w:spacing w:line="240" w:lineRule="auto"/>
              <w:ind w:firstLine="440" w:firstLineChars="200"/>
              <w:textAlignment w:val="auto"/>
              <w:rPr>
                <w:rFonts w:hint="eastAsia" w:asciiTheme="minorEastAsia" w:hAnsiTheme="minorEastAsia" w:eastAsiaTheme="minorEastAsia" w:cstheme="minorEastAsia"/>
                <w:color w:val="auto"/>
                <w:sz w:val="22"/>
                <w:szCs w:val="22"/>
                <w:highlight w:val="none"/>
              </w:rPr>
            </w:pPr>
          </w:p>
          <w:p w14:paraId="146C3D19">
            <w:pPr>
              <w:keepNext w:val="0"/>
              <w:keepLines w:val="0"/>
              <w:pageBreakBefore w:val="0"/>
              <w:widowControl w:val="0"/>
              <w:kinsoku/>
              <w:wordWrap/>
              <w:overflowPunct/>
              <w:topLinePunct w:val="0"/>
              <w:autoSpaceDE/>
              <w:autoSpaceDN/>
              <w:bidi w:val="0"/>
              <w:spacing w:line="240" w:lineRule="auto"/>
              <w:ind w:firstLine="440" w:firstLineChars="200"/>
              <w:textAlignment w:val="auto"/>
              <w:rPr>
                <w:rFonts w:hint="eastAsia" w:asciiTheme="minorEastAsia" w:hAnsiTheme="minorEastAsia" w:eastAsiaTheme="minorEastAsia" w:cstheme="minorEastAsia"/>
                <w:color w:val="auto"/>
                <w:sz w:val="22"/>
                <w:szCs w:val="22"/>
                <w:highlight w:val="none"/>
              </w:rPr>
            </w:pPr>
          </w:p>
          <w:p w14:paraId="66DD2DBA">
            <w:pPr>
              <w:pStyle w:val="16"/>
              <w:keepNext w:val="0"/>
              <w:keepLines w:val="0"/>
              <w:pageBreakBefore w:val="0"/>
              <w:widowControl w:val="0"/>
              <w:kinsoku/>
              <w:wordWrap/>
              <w:overflowPunct/>
              <w:topLinePunct w:val="0"/>
              <w:autoSpaceDE/>
              <w:autoSpaceDN/>
              <w:bidi w:val="0"/>
              <w:spacing w:before="72" w:line="240" w:lineRule="auto"/>
              <w:ind w:right="200" w:rightChars="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拟投入车</w:t>
            </w:r>
            <w:r>
              <w:rPr>
                <w:rFonts w:hint="eastAsia" w:asciiTheme="minorEastAsia" w:hAnsiTheme="minorEastAsia" w:eastAsiaTheme="minorEastAsia" w:cstheme="minorEastAsia"/>
                <w:color w:val="auto"/>
                <w:sz w:val="22"/>
                <w:szCs w:val="22"/>
                <w:highlight w:val="none"/>
              </w:rPr>
              <w:t>辆</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lang w:val="en-US" w:eastAsia="zh-CN"/>
              </w:rPr>
              <w:t>6分</w:t>
            </w:r>
            <w:r>
              <w:rPr>
                <w:rFonts w:hint="eastAsia" w:asciiTheme="minorEastAsia" w:hAnsiTheme="minorEastAsia" w:eastAsiaTheme="minorEastAsia" w:cstheme="minorEastAsia"/>
                <w:color w:val="auto"/>
                <w:sz w:val="22"/>
                <w:szCs w:val="22"/>
                <w:highlight w:val="none"/>
                <w:lang w:eastAsia="zh-CN"/>
              </w:rPr>
              <w:t>）</w:t>
            </w:r>
          </w:p>
        </w:tc>
        <w:tc>
          <w:tcPr>
            <w:tcW w:w="4761" w:type="dxa"/>
            <w:noWrap w:val="0"/>
            <w:vAlign w:val="center"/>
          </w:tcPr>
          <w:p w14:paraId="6121043D">
            <w:pPr>
              <w:pStyle w:val="16"/>
              <w:keepNext w:val="0"/>
              <w:keepLines w:val="0"/>
              <w:pageBreakBefore w:val="0"/>
              <w:widowControl w:val="0"/>
              <w:kinsoku/>
              <w:wordWrap/>
              <w:overflowPunct/>
              <w:topLinePunct w:val="0"/>
              <w:autoSpaceDE/>
              <w:autoSpaceDN/>
              <w:bidi w:val="0"/>
              <w:spacing w:before="32" w:line="240" w:lineRule="auto"/>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9"/>
                <w:sz w:val="22"/>
                <w:szCs w:val="22"/>
                <w:highlight w:val="none"/>
              </w:rPr>
              <w:t>根据投标人具备运输车辆的数量及完好率等情况进行评审：</w:t>
            </w:r>
          </w:p>
          <w:p w14:paraId="2DD3B293">
            <w:pPr>
              <w:pStyle w:val="16"/>
              <w:keepNext w:val="0"/>
              <w:keepLines w:val="0"/>
              <w:pageBreakBefore w:val="0"/>
              <w:widowControl w:val="0"/>
              <w:kinsoku/>
              <w:wordWrap/>
              <w:overflowPunct/>
              <w:topLinePunct w:val="0"/>
              <w:autoSpaceDE/>
              <w:autoSpaceDN/>
              <w:bidi w:val="0"/>
              <w:spacing w:line="240" w:lineRule="auto"/>
              <w:ind w:right="21"/>
              <w:jc w:val="both"/>
              <w:textAlignment w:val="auto"/>
              <w:rPr>
                <w:rFonts w:hint="eastAsia" w:asciiTheme="minorEastAsia" w:hAnsiTheme="minorEastAsia" w:eastAsiaTheme="minorEastAsia" w:cstheme="minorEastAsia"/>
                <w:color w:val="auto"/>
                <w:spacing w:val="6"/>
                <w:sz w:val="22"/>
                <w:szCs w:val="22"/>
                <w:highlight w:val="none"/>
              </w:rPr>
            </w:pPr>
            <w:r>
              <w:rPr>
                <w:rFonts w:hint="eastAsia" w:asciiTheme="minorEastAsia" w:hAnsiTheme="minorEastAsia" w:eastAsiaTheme="minorEastAsia" w:cstheme="minorEastAsia"/>
                <w:color w:val="auto"/>
                <w:spacing w:val="7"/>
                <w:position w:val="1"/>
                <w:sz w:val="22"/>
                <w:szCs w:val="22"/>
                <w:highlight w:val="none"/>
              </w:rPr>
              <w:t>1</w:t>
            </w:r>
            <w:r>
              <w:rPr>
                <w:rFonts w:hint="eastAsia" w:asciiTheme="minorEastAsia" w:hAnsiTheme="minorEastAsia" w:eastAsiaTheme="minorEastAsia" w:cstheme="minorEastAsia"/>
                <w:color w:val="auto"/>
                <w:spacing w:val="-9"/>
                <w:position w:val="1"/>
                <w:sz w:val="22"/>
                <w:szCs w:val="22"/>
                <w:highlight w:val="none"/>
              </w:rPr>
              <w:t xml:space="preserve"> </w:t>
            </w:r>
            <w:r>
              <w:rPr>
                <w:rFonts w:hint="eastAsia" w:asciiTheme="minorEastAsia" w:hAnsiTheme="minorEastAsia" w:eastAsiaTheme="minorEastAsia" w:cstheme="minorEastAsia"/>
                <w:color w:val="auto"/>
                <w:spacing w:val="7"/>
                <w:position w:val="1"/>
                <w:sz w:val="22"/>
                <w:szCs w:val="22"/>
                <w:highlight w:val="none"/>
              </w:rPr>
              <w:t>、</w:t>
            </w:r>
            <w:r>
              <w:rPr>
                <w:rFonts w:hint="eastAsia" w:asciiTheme="minorEastAsia" w:hAnsiTheme="minorEastAsia" w:eastAsiaTheme="minorEastAsia" w:cstheme="minorEastAsia"/>
                <w:color w:val="auto"/>
                <w:spacing w:val="-1"/>
                <w:sz w:val="22"/>
                <w:szCs w:val="22"/>
                <w:highlight w:val="none"/>
                <w:lang w:val="en-US" w:eastAsia="zh-CN"/>
              </w:rPr>
              <w:t>供应商为本项目配备自有/租赁配送冷藏车，配送车辆不得少于2 辆，</w:t>
            </w:r>
            <w:r>
              <w:rPr>
                <w:rFonts w:hint="eastAsia" w:asciiTheme="minorEastAsia" w:hAnsiTheme="minorEastAsia" w:eastAsiaTheme="minorEastAsia" w:cstheme="minorEastAsia"/>
                <w:color w:val="auto"/>
                <w:spacing w:val="6"/>
                <w:sz w:val="22"/>
                <w:szCs w:val="22"/>
                <w:highlight w:val="none"/>
              </w:rPr>
              <w:t>满足招标要求数量的，得</w:t>
            </w:r>
            <w:r>
              <w:rPr>
                <w:rFonts w:hint="eastAsia" w:asciiTheme="minorEastAsia" w:hAnsiTheme="minorEastAsia" w:eastAsiaTheme="minorEastAsia" w:cstheme="minorEastAsia"/>
                <w:color w:val="auto"/>
                <w:spacing w:val="-41"/>
                <w:sz w:val="22"/>
                <w:szCs w:val="22"/>
                <w:highlight w:val="none"/>
              </w:rPr>
              <w:t xml:space="preserve"> </w:t>
            </w:r>
            <w:r>
              <w:rPr>
                <w:rFonts w:hint="eastAsia" w:asciiTheme="minorEastAsia" w:hAnsiTheme="minorEastAsia" w:eastAsiaTheme="minorEastAsia" w:cstheme="minorEastAsia"/>
                <w:color w:val="auto"/>
                <w:spacing w:val="6"/>
                <w:sz w:val="22"/>
                <w:szCs w:val="22"/>
                <w:highlight w:val="none"/>
              </w:rPr>
              <w:t>4 分；</w:t>
            </w:r>
          </w:p>
          <w:p w14:paraId="206B5744">
            <w:pPr>
              <w:pStyle w:val="16"/>
              <w:keepNext w:val="0"/>
              <w:keepLines w:val="0"/>
              <w:pageBreakBefore w:val="0"/>
              <w:widowControl w:val="0"/>
              <w:kinsoku/>
              <w:wordWrap/>
              <w:overflowPunct/>
              <w:topLinePunct w:val="0"/>
              <w:autoSpaceDE/>
              <w:autoSpaceDN/>
              <w:bidi w:val="0"/>
              <w:spacing w:line="240" w:lineRule="auto"/>
              <w:ind w:right="21"/>
              <w:jc w:val="both"/>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pacing w:val="8"/>
                <w:sz w:val="22"/>
                <w:szCs w:val="22"/>
                <w:highlight w:val="none"/>
              </w:rPr>
              <w:t>2</w:t>
            </w:r>
            <w:r>
              <w:rPr>
                <w:rFonts w:hint="eastAsia" w:asciiTheme="minorEastAsia" w:hAnsiTheme="minorEastAsia" w:eastAsiaTheme="minorEastAsia" w:cstheme="minorEastAsia"/>
                <w:color w:val="auto"/>
                <w:spacing w:val="-26"/>
                <w:sz w:val="22"/>
                <w:szCs w:val="22"/>
                <w:highlight w:val="none"/>
              </w:rPr>
              <w:t xml:space="preserve"> </w:t>
            </w:r>
            <w:r>
              <w:rPr>
                <w:rFonts w:hint="eastAsia" w:asciiTheme="minorEastAsia" w:hAnsiTheme="minorEastAsia" w:eastAsiaTheme="minorEastAsia" w:cstheme="minorEastAsia"/>
                <w:color w:val="auto"/>
                <w:spacing w:val="8"/>
                <w:sz w:val="22"/>
                <w:szCs w:val="22"/>
                <w:highlight w:val="none"/>
              </w:rPr>
              <w:t>、每多提供一台运输车辆的，得</w:t>
            </w:r>
            <w:r>
              <w:rPr>
                <w:rFonts w:hint="eastAsia" w:asciiTheme="minorEastAsia" w:hAnsiTheme="minorEastAsia" w:eastAsiaTheme="minorEastAsia" w:cstheme="minorEastAsia"/>
                <w:color w:val="auto"/>
                <w:spacing w:val="-23"/>
                <w:sz w:val="22"/>
                <w:szCs w:val="22"/>
                <w:highlight w:val="none"/>
              </w:rPr>
              <w:t xml:space="preserve"> </w:t>
            </w:r>
            <w:r>
              <w:rPr>
                <w:rFonts w:hint="eastAsia" w:asciiTheme="minorEastAsia" w:hAnsiTheme="minorEastAsia" w:eastAsiaTheme="minorEastAsia" w:cstheme="minorEastAsia"/>
                <w:color w:val="auto"/>
                <w:spacing w:val="8"/>
                <w:sz w:val="22"/>
                <w:szCs w:val="22"/>
                <w:highlight w:val="none"/>
              </w:rPr>
              <w:t xml:space="preserve">1 分；本项最多加2 </w:t>
            </w:r>
            <w:r>
              <w:rPr>
                <w:rFonts w:hint="eastAsia" w:asciiTheme="minorEastAsia" w:hAnsiTheme="minorEastAsia" w:eastAsiaTheme="minorEastAsia" w:cstheme="minorEastAsia"/>
                <w:color w:val="auto"/>
                <w:spacing w:val="7"/>
                <w:sz w:val="22"/>
                <w:szCs w:val="22"/>
                <w:highlight w:val="none"/>
              </w:rPr>
              <w:t>分。提供以</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5"/>
                <w:sz w:val="22"/>
                <w:szCs w:val="22"/>
                <w:highlight w:val="none"/>
              </w:rPr>
              <w:t>下证明文件：</w:t>
            </w:r>
            <w:r>
              <w:rPr>
                <w:rFonts w:hint="eastAsia" w:asciiTheme="minorEastAsia" w:hAnsiTheme="minorEastAsia" w:eastAsiaTheme="minorEastAsia" w:cstheme="minorEastAsia"/>
                <w:color w:val="auto"/>
                <w:spacing w:val="9"/>
                <w:sz w:val="22"/>
                <w:szCs w:val="22"/>
                <w:highlight w:val="none"/>
              </w:rPr>
              <w:t>①有效的《机动车行驶证》复印件及车辆图片，</w:t>
            </w:r>
            <w:r>
              <w:rPr>
                <w:rFonts w:hint="eastAsia" w:asciiTheme="minorEastAsia" w:hAnsiTheme="minorEastAsia" w:eastAsiaTheme="minorEastAsia" w:cstheme="minorEastAsia"/>
                <w:color w:val="auto"/>
                <w:spacing w:val="12"/>
                <w:sz w:val="22"/>
                <w:szCs w:val="22"/>
                <w:highlight w:val="none"/>
              </w:rPr>
              <w:t>②非供应商自有车辆须同时有效租赁合同（租赁期限不短于一年</w:t>
            </w:r>
            <w:r>
              <w:rPr>
                <w:rFonts w:hint="eastAsia" w:asciiTheme="minorEastAsia" w:hAnsiTheme="minorEastAsia" w:eastAsiaTheme="minorEastAsia" w:cstheme="minorEastAsia"/>
                <w:color w:val="auto"/>
                <w:spacing w:val="5"/>
                <w:sz w:val="22"/>
                <w:szCs w:val="22"/>
                <w:highlight w:val="none"/>
              </w:rPr>
              <w:t>期限</w:t>
            </w:r>
            <w:r>
              <w:rPr>
                <w:rFonts w:hint="eastAsia" w:asciiTheme="minorEastAsia" w:hAnsiTheme="minorEastAsia" w:eastAsiaTheme="minorEastAsia" w:cstheme="minorEastAsia"/>
                <w:color w:val="auto"/>
                <w:spacing w:val="18"/>
                <w:sz w:val="22"/>
                <w:szCs w:val="22"/>
                <w:highlight w:val="none"/>
              </w:rPr>
              <w:t>），</w:t>
            </w:r>
            <w:r>
              <w:rPr>
                <w:rFonts w:hint="eastAsia" w:asciiTheme="minorEastAsia" w:hAnsiTheme="minorEastAsia" w:eastAsiaTheme="minorEastAsia" w:cstheme="minorEastAsia"/>
                <w:color w:val="auto"/>
                <w:spacing w:val="5"/>
                <w:sz w:val="22"/>
                <w:szCs w:val="22"/>
                <w:highlight w:val="none"/>
              </w:rPr>
              <w:t>否则不得分。</w:t>
            </w:r>
            <w:r>
              <w:rPr>
                <w:rFonts w:hint="eastAsia" w:asciiTheme="minorEastAsia" w:hAnsiTheme="minorEastAsia" w:eastAsiaTheme="minorEastAsia" w:cstheme="minorEastAsia"/>
                <w:color w:val="auto"/>
                <w:spacing w:val="9"/>
                <w:sz w:val="22"/>
                <w:szCs w:val="22"/>
                <w:highlight w:val="none"/>
              </w:rPr>
              <w:t>③冷藏配送车辆需提供能反映出冷藏功能的证明材料。</w:t>
            </w:r>
          </w:p>
        </w:tc>
      </w:tr>
      <w:tr w14:paraId="5B6138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jc w:val="center"/>
        </w:trPr>
        <w:tc>
          <w:tcPr>
            <w:tcW w:w="1829" w:type="dxa"/>
            <w:vMerge w:val="continue"/>
            <w:noWrap w:val="0"/>
            <w:vAlign w:val="center"/>
          </w:tcPr>
          <w:p w14:paraId="586DE967">
            <w:pPr>
              <w:keepNext w:val="0"/>
              <w:keepLines w:val="0"/>
              <w:pageBreakBefore w:val="0"/>
              <w:widowControl w:val="0"/>
              <w:kinsoku/>
              <w:wordWrap/>
              <w:overflowPunct/>
              <w:topLinePunct w:val="0"/>
              <w:autoSpaceDE/>
              <w:autoSpaceDN/>
              <w:bidi w:val="0"/>
              <w:spacing w:line="240" w:lineRule="auto"/>
              <w:ind w:firstLine="440" w:firstLineChars="200"/>
              <w:jc w:val="both"/>
              <w:textAlignment w:val="auto"/>
              <w:rPr>
                <w:rFonts w:hint="eastAsia" w:asciiTheme="minorEastAsia" w:hAnsiTheme="minorEastAsia" w:eastAsiaTheme="minorEastAsia" w:cstheme="minorEastAsia"/>
                <w:color w:val="auto"/>
                <w:sz w:val="22"/>
                <w:szCs w:val="22"/>
                <w:highlight w:val="none"/>
              </w:rPr>
            </w:pPr>
          </w:p>
        </w:tc>
        <w:tc>
          <w:tcPr>
            <w:tcW w:w="1948" w:type="dxa"/>
            <w:noWrap w:val="0"/>
            <w:vAlign w:val="top"/>
          </w:tcPr>
          <w:p w14:paraId="1D63FB32">
            <w:pPr>
              <w:pStyle w:val="16"/>
              <w:keepNext w:val="0"/>
              <w:keepLines w:val="0"/>
              <w:pageBreakBefore w:val="0"/>
              <w:widowControl w:val="0"/>
              <w:kinsoku/>
              <w:wordWrap/>
              <w:overflowPunct/>
              <w:topLinePunct w:val="0"/>
              <w:autoSpaceDE/>
              <w:autoSpaceDN/>
              <w:bidi w:val="0"/>
              <w:spacing w:before="71" w:line="240" w:lineRule="auto"/>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pacing w:val="-2"/>
                <w:sz w:val="22"/>
                <w:szCs w:val="22"/>
                <w:highlight w:val="none"/>
              </w:rPr>
              <w:t>仓储能力</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lang w:val="en-US" w:eastAsia="zh-CN"/>
              </w:rPr>
              <w:t>4分</w:t>
            </w:r>
            <w:r>
              <w:rPr>
                <w:rFonts w:hint="eastAsia" w:asciiTheme="minorEastAsia" w:hAnsiTheme="minorEastAsia" w:eastAsiaTheme="minorEastAsia" w:cstheme="minorEastAsia"/>
                <w:color w:val="auto"/>
                <w:sz w:val="22"/>
                <w:szCs w:val="22"/>
                <w:highlight w:val="none"/>
                <w:lang w:eastAsia="zh-CN"/>
              </w:rPr>
              <w:t>）</w:t>
            </w:r>
          </w:p>
        </w:tc>
        <w:tc>
          <w:tcPr>
            <w:tcW w:w="4761" w:type="dxa"/>
            <w:noWrap w:val="0"/>
            <w:vAlign w:val="top"/>
          </w:tcPr>
          <w:p w14:paraId="494567E4">
            <w:pPr>
              <w:pStyle w:val="16"/>
              <w:keepNext w:val="0"/>
              <w:keepLines w:val="0"/>
              <w:pageBreakBefore w:val="0"/>
              <w:widowControl w:val="0"/>
              <w:kinsoku/>
              <w:wordWrap/>
              <w:overflowPunct/>
              <w:topLinePunct w:val="0"/>
              <w:autoSpaceDE/>
              <w:autoSpaceDN/>
              <w:bidi w:val="0"/>
              <w:spacing w:before="33" w:line="240" w:lineRule="auto"/>
              <w:ind w:right="158"/>
              <w:textAlignment w:val="auto"/>
              <w:rPr>
                <w:rFonts w:hint="eastAsia" w:asciiTheme="minorEastAsia" w:hAnsiTheme="minorEastAsia" w:eastAsiaTheme="minorEastAsia" w:cstheme="minorEastAsia"/>
                <w:color w:val="auto"/>
                <w:spacing w:val="9"/>
                <w:sz w:val="22"/>
                <w:szCs w:val="22"/>
                <w:highlight w:val="none"/>
              </w:rPr>
            </w:pPr>
            <w:r>
              <w:rPr>
                <w:rFonts w:hint="eastAsia" w:asciiTheme="minorEastAsia" w:hAnsiTheme="minorEastAsia" w:eastAsiaTheme="minorEastAsia" w:cstheme="minorEastAsia"/>
                <w:color w:val="auto"/>
                <w:spacing w:val="9"/>
                <w:sz w:val="22"/>
                <w:szCs w:val="22"/>
                <w:highlight w:val="none"/>
              </w:rPr>
              <w:t>具有独立的库房及存货能力较强（配备仓库具备冷藏条件）得</w:t>
            </w:r>
            <w:r>
              <w:rPr>
                <w:rFonts w:hint="eastAsia" w:asciiTheme="minorEastAsia" w:hAnsiTheme="minorEastAsia" w:eastAsiaTheme="minorEastAsia" w:cstheme="minorEastAsia"/>
                <w:color w:val="auto"/>
                <w:spacing w:val="-36"/>
                <w:sz w:val="22"/>
                <w:szCs w:val="22"/>
                <w:highlight w:val="none"/>
              </w:rPr>
              <w:t xml:space="preserve"> </w:t>
            </w:r>
            <w:r>
              <w:rPr>
                <w:rFonts w:hint="eastAsia" w:asciiTheme="minorEastAsia" w:hAnsiTheme="minorEastAsia" w:eastAsiaTheme="minorEastAsia" w:cstheme="minorEastAsia"/>
                <w:color w:val="auto"/>
                <w:spacing w:val="9"/>
                <w:sz w:val="22"/>
                <w:szCs w:val="22"/>
                <w:highlight w:val="none"/>
              </w:rPr>
              <w:t>4</w:t>
            </w:r>
            <w:r>
              <w:rPr>
                <w:rFonts w:hint="eastAsia" w:asciiTheme="minorEastAsia" w:hAnsiTheme="minorEastAsia" w:eastAsiaTheme="minorEastAsia" w:cstheme="minorEastAsia"/>
                <w:color w:val="auto"/>
                <w:spacing w:val="-33"/>
                <w:sz w:val="22"/>
                <w:szCs w:val="22"/>
                <w:highlight w:val="none"/>
              </w:rPr>
              <w:t xml:space="preserve"> </w:t>
            </w:r>
            <w:r>
              <w:rPr>
                <w:rFonts w:hint="eastAsia" w:asciiTheme="minorEastAsia" w:hAnsiTheme="minorEastAsia" w:eastAsiaTheme="minorEastAsia" w:cstheme="minorEastAsia"/>
                <w:color w:val="auto"/>
                <w:spacing w:val="9"/>
                <w:sz w:val="22"/>
                <w:szCs w:val="22"/>
                <w:highlight w:val="none"/>
              </w:rPr>
              <w:t>分；</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8"/>
                <w:sz w:val="22"/>
                <w:szCs w:val="22"/>
                <w:highlight w:val="none"/>
              </w:rPr>
              <w:t>仅具有库房但不具备存货能力提供部分相应证明资料得</w:t>
            </w:r>
            <w:r>
              <w:rPr>
                <w:rFonts w:hint="eastAsia" w:asciiTheme="minorEastAsia" w:hAnsiTheme="minorEastAsia" w:eastAsiaTheme="minorEastAsia" w:cstheme="minorEastAsia"/>
                <w:color w:val="auto"/>
                <w:spacing w:val="-19"/>
                <w:sz w:val="22"/>
                <w:szCs w:val="22"/>
                <w:highlight w:val="none"/>
              </w:rPr>
              <w:t xml:space="preserve"> </w:t>
            </w:r>
            <w:r>
              <w:rPr>
                <w:rFonts w:hint="eastAsia" w:asciiTheme="minorEastAsia" w:hAnsiTheme="minorEastAsia" w:eastAsiaTheme="minorEastAsia" w:cstheme="minorEastAsia"/>
                <w:color w:val="auto"/>
                <w:spacing w:val="8"/>
                <w:sz w:val="22"/>
                <w:szCs w:val="22"/>
                <w:highlight w:val="none"/>
              </w:rPr>
              <w:t>2</w:t>
            </w:r>
            <w:r>
              <w:rPr>
                <w:rFonts w:hint="eastAsia" w:asciiTheme="minorEastAsia" w:hAnsiTheme="minorEastAsia" w:eastAsiaTheme="minorEastAsia" w:cstheme="minorEastAsia"/>
                <w:color w:val="auto"/>
                <w:spacing w:val="-35"/>
                <w:sz w:val="22"/>
                <w:szCs w:val="22"/>
                <w:highlight w:val="none"/>
              </w:rPr>
              <w:t xml:space="preserve"> </w:t>
            </w:r>
            <w:r>
              <w:rPr>
                <w:rFonts w:hint="eastAsia" w:asciiTheme="minorEastAsia" w:hAnsiTheme="minorEastAsia" w:eastAsiaTheme="minorEastAsia" w:cstheme="minorEastAsia"/>
                <w:color w:val="auto"/>
                <w:spacing w:val="8"/>
                <w:sz w:val="22"/>
                <w:szCs w:val="22"/>
                <w:highlight w:val="none"/>
              </w:rPr>
              <w:t>分</w:t>
            </w:r>
            <w:r>
              <w:rPr>
                <w:rFonts w:hint="eastAsia" w:asciiTheme="minorEastAsia" w:hAnsiTheme="minorEastAsia" w:eastAsiaTheme="minorEastAsia" w:cstheme="minorEastAsia"/>
                <w:color w:val="auto"/>
                <w:spacing w:val="11"/>
                <w:sz w:val="22"/>
                <w:szCs w:val="22"/>
                <w:highlight w:val="none"/>
              </w:rPr>
              <w:t>（注：投标人自有的库房须提供房产证明复印件，供应商租赁的库房</w:t>
            </w:r>
            <w:r>
              <w:rPr>
                <w:rFonts w:hint="eastAsia" w:asciiTheme="minorEastAsia" w:hAnsiTheme="minorEastAsia" w:eastAsiaTheme="minorEastAsia" w:cstheme="minorEastAsia"/>
                <w:color w:val="auto"/>
                <w:spacing w:val="8"/>
                <w:sz w:val="22"/>
                <w:szCs w:val="22"/>
                <w:highlight w:val="none"/>
              </w:rPr>
              <w:t>须提供租赁合同及房产证明复印件，但均必须显示面积）。</w:t>
            </w:r>
          </w:p>
        </w:tc>
      </w:tr>
      <w:tr w14:paraId="5DD75E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jc w:val="center"/>
        </w:trPr>
        <w:tc>
          <w:tcPr>
            <w:tcW w:w="1829" w:type="dxa"/>
            <w:vMerge w:val="continue"/>
            <w:noWrap w:val="0"/>
            <w:vAlign w:val="center"/>
          </w:tcPr>
          <w:p w14:paraId="76F76FFB">
            <w:pPr>
              <w:keepNext w:val="0"/>
              <w:keepLines w:val="0"/>
              <w:pageBreakBefore w:val="0"/>
              <w:widowControl w:val="0"/>
              <w:kinsoku/>
              <w:wordWrap/>
              <w:overflowPunct/>
              <w:topLinePunct w:val="0"/>
              <w:autoSpaceDE/>
              <w:autoSpaceDN/>
              <w:bidi w:val="0"/>
              <w:spacing w:line="240" w:lineRule="auto"/>
              <w:ind w:firstLine="440" w:firstLineChars="200"/>
              <w:jc w:val="both"/>
              <w:textAlignment w:val="auto"/>
              <w:rPr>
                <w:rFonts w:hint="eastAsia" w:asciiTheme="minorEastAsia" w:hAnsiTheme="minorEastAsia" w:eastAsiaTheme="minorEastAsia" w:cstheme="minorEastAsia"/>
                <w:color w:val="auto"/>
                <w:sz w:val="22"/>
                <w:szCs w:val="22"/>
                <w:highlight w:val="none"/>
              </w:rPr>
            </w:pPr>
          </w:p>
        </w:tc>
        <w:tc>
          <w:tcPr>
            <w:tcW w:w="1948" w:type="dxa"/>
            <w:noWrap w:val="0"/>
            <w:vAlign w:val="top"/>
          </w:tcPr>
          <w:p w14:paraId="4C10BF9F">
            <w:pPr>
              <w:pStyle w:val="16"/>
              <w:keepNext w:val="0"/>
              <w:keepLines w:val="0"/>
              <w:pageBreakBefore w:val="0"/>
              <w:widowControl w:val="0"/>
              <w:kinsoku/>
              <w:wordWrap/>
              <w:overflowPunct/>
              <w:topLinePunct w:val="0"/>
              <w:autoSpaceDE/>
              <w:autoSpaceDN/>
              <w:bidi w:val="0"/>
              <w:spacing w:before="71" w:line="240" w:lineRule="auto"/>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pacing w:val="-2"/>
                <w:sz w:val="22"/>
                <w:szCs w:val="22"/>
                <w:highlight w:val="none"/>
              </w:rPr>
              <w:t>供货渠道</w:t>
            </w:r>
            <w:r>
              <w:rPr>
                <w:rFonts w:hint="eastAsia" w:asciiTheme="minorEastAsia" w:hAnsiTheme="minorEastAsia" w:eastAsiaTheme="minorEastAsia" w:cstheme="minorEastAsia"/>
                <w:color w:val="auto"/>
                <w:spacing w:val="-2"/>
                <w:sz w:val="22"/>
                <w:szCs w:val="22"/>
                <w:highlight w:val="none"/>
                <w:lang w:eastAsia="zh-CN"/>
              </w:rPr>
              <w:t>（</w:t>
            </w:r>
            <w:r>
              <w:rPr>
                <w:rFonts w:hint="eastAsia" w:asciiTheme="minorEastAsia" w:hAnsiTheme="minorEastAsia" w:eastAsiaTheme="minorEastAsia" w:cstheme="minorEastAsia"/>
                <w:color w:val="auto"/>
                <w:spacing w:val="-2"/>
                <w:sz w:val="22"/>
                <w:szCs w:val="22"/>
                <w:highlight w:val="none"/>
                <w:lang w:val="en-US" w:eastAsia="zh-CN"/>
              </w:rPr>
              <w:t>3分）</w:t>
            </w:r>
          </w:p>
        </w:tc>
        <w:tc>
          <w:tcPr>
            <w:tcW w:w="4761" w:type="dxa"/>
            <w:noWrap w:val="0"/>
            <w:vAlign w:val="top"/>
          </w:tcPr>
          <w:p w14:paraId="40845326">
            <w:pPr>
              <w:pStyle w:val="16"/>
              <w:keepNext w:val="0"/>
              <w:keepLines w:val="0"/>
              <w:pageBreakBefore w:val="0"/>
              <w:widowControl w:val="0"/>
              <w:kinsoku/>
              <w:wordWrap/>
              <w:overflowPunct/>
              <w:topLinePunct w:val="0"/>
              <w:autoSpaceDE/>
              <w:autoSpaceDN/>
              <w:bidi w:val="0"/>
              <w:spacing w:before="32" w:line="240" w:lineRule="auto"/>
              <w:ind w:right="103" w:rightChars="0"/>
              <w:textAlignment w:val="auto"/>
              <w:rPr>
                <w:rFonts w:hint="eastAsia" w:asciiTheme="minorEastAsia" w:hAnsiTheme="minorEastAsia" w:eastAsiaTheme="minorEastAsia" w:cstheme="minorEastAsia"/>
                <w:color w:val="auto"/>
                <w:spacing w:val="9"/>
                <w:sz w:val="22"/>
                <w:szCs w:val="22"/>
                <w:highlight w:val="none"/>
              </w:rPr>
            </w:pPr>
            <w:r>
              <w:rPr>
                <w:rFonts w:hint="eastAsia" w:asciiTheme="minorEastAsia" w:hAnsiTheme="minorEastAsia" w:eastAsiaTheme="minorEastAsia" w:cstheme="minorEastAsia"/>
                <w:color w:val="auto"/>
                <w:spacing w:val="7"/>
                <w:sz w:val="22"/>
                <w:szCs w:val="22"/>
                <w:highlight w:val="none"/>
              </w:rPr>
              <w:t>供货渠道等证明材料的评审：每提供1个供货渠道等证明材料的</w:t>
            </w:r>
            <w:r>
              <w:rPr>
                <w:rFonts w:hint="eastAsia" w:asciiTheme="minorEastAsia" w:hAnsiTheme="minorEastAsia" w:eastAsiaTheme="minorEastAsia" w:cstheme="minorEastAsia"/>
                <w:color w:val="auto"/>
                <w:spacing w:val="7"/>
                <w:sz w:val="22"/>
                <w:szCs w:val="22"/>
                <w:highlight w:val="none"/>
                <w:lang w:eastAsia="zh-CN"/>
              </w:rPr>
              <w:t>，</w:t>
            </w:r>
            <w:r>
              <w:rPr>
                <w:rFonts w:hint="eastAsia" w:asciiTheme="minorEastAsia" w:hAnsiTheme="minorEastAsia" w:eastAsiaTheme="minorEastAsia" w:cstheme="minorEastAsia"/>
                <w:color w:val="auto"/>
                <w:spacing w:val="7"/>
                <w:sz w:val="22"/>
                <w:szCs w:val="22"/>
                <w:highlight w:val="none"/>
              </w:rPr>
              <w:t>得</w:t>
            </w:r>
            <w:r>
              <w:rPr>
                <w:rFonts w:hint="eastAsia" w:asciiTheme="minorEastAsia" w:hAnsiTheme="minorEastAsia" w:eastAsiaTheme="minorEastAsia" w:cstheme="minorEastAsia"/>
                <w:color w:val="auto"/>
                <w:spacing w:val="8"/>
                <w:sz w:val="22"/>
                <w:szCs w:val="22"/>
                <w:highlight w:val="none"/>
              </w:rPr>
              <w:t>1分，本项最高得3分。注：须提供相关的证明材料</w:t>
            </w:r>
            <w:r>
              <w:rPr>
                <w:rFonts w:hint="eastAsia" w:asciiTheme="minorEastAsia" w:hAnsiTheme="minorEastAsia" w:eastAsiaTheme="minorEastAsia" w:cstheme="minorEastAsia"/>
                <w:color w:val="auto"/>
                <w:spacing w:val="7"/>
                <w:sz w:val="22"/>
                <w:szCs w:val="22"/>
                <w:highlight w:val="none"/>
              </w:rPr>
              <w:t>（如：供货合作</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1"/>
                <w:sz w:val="22"/>
                <w:szCs w:val="22"/>
                <w:highlight w:val="none"/>
              </w:rPr>
              <w:t>协议或农畜产品种植养殖基地自有（产权证明）或租赁（租赁合同）</w:t>
            </w:r>
            <w:r>
              <w:rPr>
                <w:rFonts w:hint="eastAsia" w:asciiTheme="minorEastAsia" w:hAnsiTheme="minorEastAsia" w:eastAsiaTheme="minorEastAsia" w:cstheme="minorEastAsia"/>
                <w:color w:val="auto"/>
                <w:spacing w:val="7"/>
                <w:sz w:val="22"/>
                <w:szCs w:val="22"/>
                <w:highlight w:val="none"/>
              </w:rPr>
              <w:t>等</w:t>
            </w:r>
            <w:r>
              <w:rPr>
                <w:rFonts w:hint="eastAsia" w:asciiTheme="minorEastAsia" w:hAnsiTheme="minorEastAsia" w:eastAsiaTheme="minorEastAsia" w:cstheme="minorEastAsia"/>
                <w:color w:val="auto"/>
                <w:spacing w:val="20"/>
                <w:sz w:val="22"/>
                <w:szCs w:val="22"/>
                <w:highlight w:val="none"/>
              </w:rPr>
              <w:t>）；</w:t>
            </w:r>
            <w:r>
              <w:rPr>
                <w:rFonts w:hint="eastAsia" w:asciiTheme="minorEastAsia" w:hAnsiTheme="minorEastAsia" w:eastAsiaTheme="minorEastAsia" w:cstheme="minorEastAsia"/>
                <w:color w:val="auto"/>
                <w:spacing w:val="7"/>
                <w:sz w:val="22"/>
                <w:szCs w:val="22"/>
                <w:highlight w:val="none"/>
              </w:rPr>
              <w:t>未提供证明材料的，不得分。</w:t>
            </w:r>
          </w:p>
        </w:tc>
      </w:tr>
      <w:tr w14:paraId="7C8546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jc w:val="center"/>
        </w:trPr>
        <w:tc>
          <w:tcPr>
            <w:tcW w:w="1829" w:type="dxa"/>
            <w:vMerge w:val="continue"/>
            <w:noWrap w:val="0"/>
            <w:vAlign w:val="center"/>
          </w:tcPr>
          <w:p w14:paraId="5A1AEB6D">
            <w:pPr>
              <w:keepNext w:val="0"/>
              <w:keepLines w:val="0"/>
              <w:pageBreakBefore w:val="0"/>
              <w:widowControl w:val="0"/>
              <w:kinsoku/>
              <w:wordWrap/>
              <w:overflowPunct/>
              <w:topLinePunct w:val="0"/>
              <w:autoSpaceDE/>
              <w:autoSpaceDN/>
              <w:bidi w:val="0"/>
              <w:spacing w:line="240" w:lineRule="auto"/>
              <w:ind w:firstLine="440" w:firstLineChars="200"/>
              <w:jc w:val="both"/>
              <w:textAlignment w:val="auto"/>
              <w:rPr>
                <w:rFonts w:hint="eastAsia" w:asciiTheme="minorEastAsia" w:hAnsiTheme="minorEastAsia" w:eastAsiaTheme="minorEastAsia" w:cstheme="minorEastAsia"/>
                <w:color w:val="auto"/>
                <w:sz w:val="22"/>
                <w:szCs w:val="22"/>
                <w:highlight w:val="none"/>
              </w:rPr>
            </w:pPr>
          </w:p>
        </w:tc>
        <w:tc>
          <w:tcPr>
            <w:tcW w:w="1948" w:type="dxa"/>
            <w:noWrap w:val="0"/>
            <w:vAlign w:val="top"/>
          </w:tcPr>
          <w:p w14:paraId="41138375">
            <w:pPr>
              <w:pStyle w:val="16"/>
              <w:keepNext w:val="0"/>
              <w:keepLines w:val="0"/>
              <w:pageBreakBefore w:val="0"/>
              <w:widowControl w:val="0"/>
              <w:kinsoku/>
              <w:wordWrap/>
              <w:overflowPunct/>
              <w:topLinePunct w:val="0"/>
              <w:autoSpaceDE/>
              <w:autoSpaceDN/>
              <w:bidi w:val="0"/>
              <w:spacing w:before="72" w:line="240" w:lineRule="auto"/>
              <w:ind w:right="200" w:rightChars="0"/>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pacing w:val="-2"/>
                <w:sz w:val="22"/>
                <w:szCs w:val="22"/>
                <w:highlight w:val="none"/>
              </w:rPr>
              <w:t>售后服务及承诺</w:t>
            </w:r>
            <w:r>
              <w:rPr>
                <w:rFonts w:hint="eastAsia" w:asciiTheme="minorEastAsia" w:hAnsiTheme="minorEastAsia" w:eastAsiaTheme="minorEastAsia" w:cstheme="minorEastAsia"/>
                <w:color w:val="auto"/>
                <w:spacing w:val="-2"/>
                <w:sz w:val="22"/>
                <w:szCs w:val="22"/>
                <w:highlight w:val="none"/>
                <w:lang w:eastAsia="zh-CN"/>
              </w:rPr>
              <w:t>（</w:t>
            </w:r>
            <w:r>
              <w:rPr>
                <w:rFonts w:hint="eastAsia" w:asciiTheme="minorEastAsia" w:hAnsiTheme="minorEastAsia" w:eastAsiaTheme="minorEastAsia" w:cstheme="minorEastAsia"/>
                <w:color w:val="auto"/>
                <w:spacing w:val="-2"/>
                <w:sz w:val="22"/>
                <w:szCs w:val="22"/>
                <w:highlight w:val="none"/>
                <w:lang w:val="en-US" w:eastAsia="zh-CN"/>
              </w:rPr>
              <w:t>7分）</w:t>
            </w:r>
          </w:p>
        </w:tc>
        <w:tc>
          <w:tcPr>
            <w:tcW w:w="4761" w:type="dxa"/>
            <w:noWrap w:val="0"/>
            <w:vAlign w:val="top"/>
          </w:tcPr>
          <w:p w14:paraId="7609C121">
            <w:pPr>
              <w:pStyle w:val="16"/>
              <w:keepNext w:val="0"/>
              <w:keepLines w:val="0"/>
              <w:pageBreakBefore w:val="0"/>
              <w:widowControl w:val="0"/>
              <w:kinsoku/>
              <w:wordWrap/>
              <w:overflowPunct/>
              <w:topLinePunct w:val="0"/>
              <w:autoSpaceDE/>
              <w:autoSpaceDN/>
              <w:bidi w:val="0"/>
              <w:spacing w:before="35" w:line="240" w:lineRule="auto"/>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8"/>
                <w:sz w:val="22"/>
                <w:szCs w:val="22"/>
                <w:highlight w:val="none"/>
              </w:rPr>
              <w:t>1、供应商的服务承诺重点比较其服务响应时间、</w:t>
            </w:r>
            <w:r>
              <w:rPr>
                <w:rFonts w:hint="eastAsia" w:asciiTheme="minorEastAsia" w:hAnsiTheme="minorEastAsia" w:eastAsiaTheme="minorEastAsia" w:cstheme="minorEastAsia"/>
                <w:color w:val="auto"/>
                <w:spacing w:val="7"/>
                <w:sz w:val="22"/>
                <w:szCs w:val="22"/>
                <w:highlight w:val="none"/>
              </w:rPr>
              <w:t>响应方式：满足</w:t>
            </w:r>
            <w:r>
              <w:rPr>
                <w:rFonts w:hint="eastAsia" w:asciiTheme="minorEastAsia" w:hAnsiTheme="minorEastAsia" w:eastAsiaTheme="minorEastAsia" w:cstheme="minorEastAsia"/>
                <w:color w:val="auto"/>
                <w:spacing w:val="5"/>
                <w:sz w:val="22"/>
                <w:szCs w:val="22"/>
                <w:highlight w:val="none"/>
              </w:rPr>
              <w:t>1</w:t>
            </w:r>
            <w:r>
              <w:rPr>
                <w:rFonts w:hint="eastAsia" w:asciiTheme="minorEastAsia" w:hAnsiTheme="minorEastAsia" w:eastAsiaTheme="minorEastAsia" w:cstheme="minorEastAsia"/>
                <w:color w:val="auto"/>
                <w:spacing w:val="-32"/>
                <w:sz w:val="22"/>
                <w:szCs w:val="22"/>
                <w:highlight w:val="none"/>
              </w:rPr>
              <w:t xml:space="preserve"> </w:t>
            </w:r>
            <w:r>
              <w:rPr>
                <w:rFonts w:hint="eastAsia" w:asciiTheme="minorEastAsia" w:hAnsiTheme="minorEastAsia" w:eastAsiaTheme="minorEastAsia" w:cstheme="minorEastAsia"/>
                <w:color w:val="auto"/>
                <w:spacing w:val="5"/>
                <w:sz w:val="22"/>
                <w:szCs w:val="22"/>
                <w:highlight w:val="none"/>
              </w:rPr>
              <w:t>小时响应客户需求，并确保相关负责人员在</w:t>
            </w:r>
            <w:r>
              <w:rPr>
                <w:rFonts w:hint="eastAsia" w:asciiTheme="minorEastAsia" w:hAnsiTheme="minorEastAsia" w:eastAsiaTheme="minorEastAsia" w:cstheme="minorEastAsia"/>
                <w:color w:val="auto"/>
                <w:spacing w:val="-40"/>
                <w:sz w:val="22"/>
                <w:szCs w:val="22"/>
                <w:highlight w:val="none"/>
              </w:rPr>
              <w:t xml:space="preserve"> </w:t>
            </w:r>
            <w:r>
              <w:rPr>
                <w:rFonts w:hint="eastAsia" w:asciiTheme="minorEastAsia" w:hAnsiTheme="minorEastAsia" w:eastAsiaTheme="minorEastAsia" w:cstheme="minorEastAsia"/>
                <w:color w:val="auto"/>
                <w:spacing w:val="5"/>
                <w:sz w:val="22"/>
                <w:szCs w:val="22"/>
                <w:highlight w:val="none"/>
              </w:rPr>
              <w:t>4</w:t>
            </w:r>
            <w:r>
              <w:rPr>
                <w:rFonts w:hint="eastAsia" w:asciiTheme="minorEastAsia" w:hAnsiTheme="minorEastAsia" w:eastAsiaTheme="minorEastAsia" w:cstheme="minorEastAsia"/>
                <w:color w:val="auto"/>
                <w:spacing w:val="-33"/>
                <w:sz w:val="22"/>
                <w:szCs w:val="22"/>
                <w:highlight w:val="none"/>
              </w:rPr>
              <w:t xml:space="preserve"> </w:t>
            </w:r>
            <w:r>
              <w:rPr>
                <w:rFonts w:hint="eastAsia" w:asciiTheme="minorEastAsia" w:hAnsiTheme="minorEastAsia" w:eastAsiaTheme="minorEastAsia" w:cstheme="minorEastAsia"/>
                <w:color w:val="auto"/>
                <w:spacing w:val="5"/>
                <w:sz w:val="22"/>
                <w:szCs w:val="22"/>
                <w:highlight w:val="none"/>
              </w:rPr>
              <w:t>小时</w:t>
            </w:r>
            <w:r>
              <w:rPr>
                <w:rFonts w:hint="eastAsia" w:asciiTheme="minorEastAsia" w:hAnsiTheme="minorEastAsia" w:eastAsiaTheme="minorEastAsia" w:cstheme="minorEastAsia"/>
                <w:color w:val="auto"/>
                <w:spacing w:val="4"/>
                <w:sz w:val="22"/>
                <w:szCs w:val="22"/>
                <w:highlight w:val="none"/>
              </w:rPr>
              <w:t>内赶到现场处理解</w:t>
            </w:r>
            <w:r>
              <w:rPr>
                <w:rFonts w:hint="eastAsia" w:asciiTheme="minorEastAsia" w:hAnsiTheme="minorEastAsia" w:eastAsiaTheme="minorEastAsia" w:cstheme="minorEastAsia"/>
                <w:color w:val="auto"/>
                <w:spacing w:val="9"/>
                <w:sz w:val="22"/>
                <w:szCs w:val="22"/>
                <w:highlight w:val="none"/>
              </w:rPr>
              <w:t>决问题，达到上述要求的得</w:t>
            </w:r>
            <w:r>
              <w:rPr>
                <w:rFonts w:hint="eastAsia" w:asciiTheme="minorEastAsia" w:hAnsiTheme="minorEastAsia" w:eastAsiaTheme="minorEastAsia" w:cstheme="minorEastAsia"/>
                <w:color w:val="auto"/>
                <w:spacing w:val="-12"/>
                <w:sz w:val="22"/>
                <w:szCs w:val="22"/>
                <w:highlight w:val="none"/>
              </w:rPr>
              <w:t xml:space="preserve"> </w:t>
            </w:r>
            <w:r>
              <w:rPr>
                <w:rFonts w:hint="eastAsia" w:asciiTheme="minorEastAsia" w:hAnsiTheme="minorEastAsia" w:eastAsiaTheme="minorEastAsia" w:cstheme="minorEastAsia"/>
                <w:color w:val="auto"/>
                <w:spacing w:val="9"/>
                <w:sz w:val="22"/>
                <w:szCs w:val="22"/>
                <w:highlight w:val="none"/>
              </w:rPr>
              <w:t>1</w:t>
            </w:r>
            <w:r>
              <w:rPr>
                <w:rFonts w:hint="eastAsia" w:asciiTheme="minorEastAsia" w:hAnsiTheme="minorEastAsia" w:eastAsiaTheme="minorEastAsia" w:cstheme="minorEastAsia"/>
                <w:color w:val="auto"/>
                <w:spacing w:val="-36"/>
                <w:sz w:val="22"/>
                <w:szCs w:val="22"/>
                <w:highlight w:val="none"/>
              </w:rPr>
              <w:t xml:space="preserve"> </w:t>
            </w:r>
            <w:r>
              <w:rPr>
                <w:rFonts w:hint="eastAsia" w:asciiTheme="minorEastAsia" w:hAnsiTheme="minorEastAsia" w:eastAsiaTheme="minorEastAsia" w:cstheme="minorEastAsia"/>
                <w:color w:val="auto"/>
                <w:spacing w:val="9"/>
                <w:sz w:val="22"/>
                <w:szCs w:val="22"/>
                <w:highlight w:val="none"/>
              </w:rPr>
              <w:t>分，优于上述要求得</w:t>
            </w:r>
            <w:r>
              <w:rPr>
                <w:rFonts w:hint="eastAsia" w:asciiTheme="minorEastAsia" w:hAnsiTheme="minorEastAsia" w:eastAsiaTheme="minorEastAsia" w:cstheme="minorEastAsia"/>
                <w:color w:val="auto"/>
                <w:spacing w:val="-31"/>
                <w:sz w:val="22"/>
                <w:szCs w:val="22"/>
                <w:highlight w:val="none"/>
              </w:rPr>
              <w:t xml:space="preserve"> </w:t>
            </w:r>
            <w:r>
              <w:rPr>
                <w:rFonts w:hint="eastAsia" w:asciiTheme="minorEastAsia" w:hAnsiTheme="minorEastAsia" w:eastAsiaTheme="minorEastAsia" w:cstheme="minorEastAsia"/>
                <w:color w:val="auto"/>
                <w:spacing w:val="9"/>
                <w:sz w:val="22"/>
                <w:szCs w:val="22"/>
                <w:highlight w:val="none"/>
              </w:rPr>
              <w:t>2</w:t>
            </w:r>
            <w:r>
              <w:rPr>
                <w:rFonts w:hint="eastAsia" w:asciiTheme="minorEastAsia" w:hAnsiTheme="minorEastAsia" w:eastAsiaTheme="minorEastAsia" w:cstheme="minorEastAsia"/>
                <w:color w:val="auto"/>
                <w:spacing w:val="-36"/>
                <w:sz w:val="22"/>
                <w:szCs w:val="22"/>
                <w:highlight w:val="none"/>
              </w:rPr>
              <w:t xml:space="preserve"> </w:t>
            </w:r>
            <w:r>
              <w:rPr>
                <w:rFonts w:hint="eastAsia" w:asciiTheme="minorEastAsia" w:hAnsiTheme="minorEastAsia" w:eastAsiaTheme="minorEastAsia" w:cstheme="minorEastAsia"/>
                <w:color w:val="auto"/>
                <w:spacing w:val="9"/>
                <w:sz w:val="22"/>
                <w:szCs w:val="22"/>
                <w:highlight w:val="none"/>
              </w:rPr>
              <w:t>分，未达到不得</w:t>
            </w:r>
            <w:r>
              <w:rPr>
                <w:rFonts w:hint="eastAsia" w:asciiTheme="minorEastAsia" w:hAnsiTheme="minorEastAsia" w:eastAsiaTheme="minorEastAsia" w:cstheme="minorEastAsia"/>
                <w:color w:val="auto"/>
                <w:spacing w:val="-1"/>
                <w:sz w:val="22"/>
                <w:szCs w:val="22"/>
                <w:highlight w:val="none"/>
              </w:rPr>
              <w:t>分；</w:t>
            </w:r>
          </w:p>
          <w:p w14:paraId="0B0EFED8">
            <w:pPr>
              <w:pStyle w:val="16"/>
              <w:keepNext w:val="0"/>
              <w:keepLines w:val="0"/>
              <w:pageBreakBefore w:val="0"/>
              <w:widowControl w:val="0"/>
              <w:kinsoku/>
              <w:wordWrap/>
              <w:overflowPunct/>
              <w:topLinePunct w:val="0"/>
              <w:autoSpaceDE/>
              <w:autoSpaceDN/>
              <w:bidi w:val="0"/>
              <w:spacing w:before="23" w:line="240" w:lineRule="auto"/>
              <w:ind w:right="49"/>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8"/>
                <w:sz w:val="22"/>
                <w:szCs w:val="22"/>
                <w:highlight w:val="none"/>
              </w:rPr>
              <w:t>2、项目基本服务要求以外的，对项目开展有利的资源、技术支撑</w:t>
            </w:r>
            <w:r>
              <w:rPr>
                <w:rFonts w:hint="eastAsia" w:asciiTheme="minorEastAsia" w:hAnsiTheme="minorEastAsia" w:eastAsiaTheme="minorEastAsia" w:cstheme="minorEastAsia"/>
                <w:color w:val="auto"/>
                <w:spacing w:val="3"/>
                <w:sz w:val="22"/>
                <w:szCs w:val="22"/>
                <w:highlight w:val="none"/>
              </w:rPr>
              <w:t xml:space="preserve"> 手段或服务等，提供额外的增值服务承诺，每提</w:t>
            </w:r>
            <w:r>
              <w:rPr>
                <w:rFonts w:hint="eastAsia" w:asciiTheme="minorEastAsia" w:hAnsiTheme="minorEastAsia" w:eastAsiaTheme="minorEastAsia" w:cstheme="minorEastAsia"/>
                <w:color w:val="auto"/>
                <w:spacing w:val="2"/>
                <w:sz w:val="22"/>
                <w:szCs w:val="22"/>
                <w:highlight w:val="none"/>
              </w:rPr>
              <w:t>供一项且有效得</w:t>
            </w:r>
            <w:r>
              <w:rPr>
                <w:rFonts w:hint="eastAsia" w:asciiTheme="minorEastAsia" w:hAnsiTheme="minorEastAsia" w:eastAsiaTheme="minorEastAsia" w:cstheme="minorEastAsia"/>
                <w:color w:val="auto"/>
                <w:spacing w:val="29"/>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1 分，</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8"/>
                <w:sz w:val="22"/>
                <w:szCs w:val="22"/>
                <w:highlight w:val="none"/>
              </w:rPr>
              <w:t>最高 3 分。不提供此项内容的不</w:t>
            </w:r>
            <w:r>
              <w:rPr>
                <w:rFonts w:hint="eastAsia" w:asciiTheme="minorEastAsia" w:hAnsiTheme="minorEastAsia" w:eastAsiaTheme="minorEastAsia" w:cstheme="minorEastAsia"/>
                <w:color w:val="auto"/>
                <w:spacing w:val="8"/>
                <w:sz w:val="22"/>
                <w:szCs w:val="22"/>
                <w:highlight w:val="none"/>
                <w:lang w:val="en-US" w:eastAsia="zh-CN"/>
              </w:rPr>
              <w:t>得分</w:t>
            </w:r>
            <w:r>
              <w:rPr>
                <w:rFonts w:hint="eastAsia" w:asciiTheme="minorEastAsia" w:hAnsiTheme="minorEastAsia" w:eastAsiaTheme="minorEastAsia" w:cstheme="minorEastAsia"/>
                <w:color w:val="auto"/>
                <w:spacing w:val="8"/>
                <w:sz w:val="22"/>
                <w:szCs w:val="22"/>
                <w:highlight w:val="none"/>
              </w:rPr>
              <w:t>；</w:t>
            </w:r>
          </w:p>
          <w:p w14:paraId="241A3E34">
            <w:pPr>
              <w:pStyle w:val="16"/>
              <w:keepNext w:val="0"/>
              <w:keepLines w:val="0"/>
              <w:pageBreakBefore w:val="0"/>
              <w:widowControl w:val="0"/>
              <w:kinsoku/>
              <w:wordWrap/>
              <w:overflowPunct/>
              <w:topLinePunct w:val="0"/>
              <w:autoSpaceDE/>
              <w:autoSpaceDN/>
              <w:bidi w:val="0"/>
              <w:spacing w:before="24" w:line="240" w:lineRule="auto"/>
              <w:ind w:right="103" w:rightChars="0"/>
              <w:textAlignment w:val="auto"/>
              <w:rPr>
                <w:rFonts w:hint="eastAsia" w:asciiTheme="minorEastAsia" w:hAnsiTheme="minorEastAsia" w:eastAsiaTheme="minorEastAsia" w:cstheme="minorEastAsia"/>
                <w:color w:val="auto"/>
                <w:spacing w:val="9"/>
                <w:sz w:val="22"/>
                <w:szCs w:val="22"/>
                <w:highlight w:val="none"/>
              </w:rPr>
            </w:pPr>
            <w:r>
              <w:rPr>
                <w:rFonts w:hint="eastAsia" w:asciiTheme="minorEastAsia" w:hAnsiTheme="minorEastAsia" w:eastAsiaTheme="minorEastAsia" w:cstheme="minorEastAsia"/>
                <w:color w:val="auto"/>
                <w:spacing w:val="8"/>
                <w:sz w:val="22"/>
                <w:szCs w:val="22"/>
                <w:highlight w:val="none"/>
              </w:rPr>
              <w:t>3、承诺对项目供应过程中因产品质量或服务引起的安全事故承担</w:t>
            </w:r>
            <w:r>
              <w:rPr>
                <w:rFonts w:hint="eastAsia" w:asciiTheme="minorEastAsia" w:hAnsiTheme="minorEastAsia" w:eastAsiaTheme="minorEastAsia" w:cstheme="minorEastAsia"/>
                <w:color w:val="auto"/>
                <w:spacing w:val="4"/>
                <w:sz w:val="22"/>
                <w:szCs w:val="22"/>
                <w:highlight w:val="none"/>
              </w:rPr>
              <w:t xml:space="preserve"> 相应的责任得</w:t>
            </w:r>
            <w:r>
              <w:rPr>
                <w:rFonts w:hint="eastAsia" w:asciiTheme="minorEastAsia" w:hAnsiTheme="minorEastAsia" w:eastAsiaTheme="minorEastAsia" w:cstheme="minorEastAsia"/>
                <w:color w:val="auto"/>
                <w:spacing w:val="-30"/>
                <w:sz w:val="22"/>
                <w:szCs w:val="22"/>
                <w:highlight w:val="none"/>
              </w:rPr>
              <w:t xml:space="preserve"> </w:t>
            </w:r>
            <w:r>
              <w:rPr>
                <w:rFonts w:hint="eastAsia" w:asciiTheme="minorEastAsia" w:hAnsiTheme="minorEastAsia" w:eastAsiaTheme="minorEastAsia" w:cstheme="minorEastAsia"/>
                <w:color w:val="auto"/>
                <w:spacing w:val="4"/>
                <w:sz w:val="22"/>
                <w:szCs w:val="22"/>
                <w:highlight w:val="none"/>
              </w:rPr>
              <w:t>2</w:t>
            </w:r>
            <w:r>
              <w:rPr>
                <w:rFonts w:hint="eastAsia" w:asciiTheme="minorEastAsia" w:hAnsiTheme="minorEastAsia" w:eastAsiaTheme="minorEastAsia" w:cstheme="minorEastAsia"/>
                <w:color w:val="auto"/>
                <w:spacing w:val="-35"/>
                <w:sz w:val="22"/>
                <w:szCs w:val="22"/>
                <w:highlight w:val="none"/>
              </w:rPr>
              <w:t xml:space="preserve"> </w:t>
            </w:r>
            <w:r>
              <w:rPr>
                <w:rFonts w:hint="eastAsia" w:asciiTheme="minorEastAsia" w:hAnsiTheme="minorEastAsia" w:eastAsiaTheme="minorEastAsia" w:cstheme="minorEastAsia"/>
                <w:color w:val="auto"/>
                <w:spacing w:val="4"/>
                <w:sz w:val="22"/>
                <w:szCs w:val="22"/>
                <w:highlight w:val="none"/>
              </w:rPr>
              <w:t>分；</w:t>
            </w:r>
          </w:p>
        </w:tc>
      </w:tr>
      <w:tr w14:paraId="11C790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jc w:val="center"/>
        </w:trPr>
        <w:tc>
          <w:tcPr>
            <w:tcW w:w="1829" w:type="dxa"/>
            <w:vMerge w:val="restart"/>
            <w:noWrap w:val="0"/>
            <w:vAlign w:val="center"/>
          </w:tcPr>
          <w:p w14:paraId="455459B4">
            <w:pPr>
              <w:keepNext w:val="0"/>
              <w:keepLines w:val="0"/>
              <w:pageBreakBefore w:val="0"/>
              <w:widowControl w:val="0"/>
              <w:kinsoku/>
              <w:wordWrap/>
              <w:overflowPunct/>
              <w:topLinePunct w:val="0"/>
              <w:autoSpaceDE/>
              <w:autoSpaceDN/>
              <w:bidi w:val="0"/>
              <w:spacing w:line="240" w:lineRule="auto"/>
              <w:jc w:val="both"/>
              <w:textAlignment w:val="auto"/>
              <w:rPr>
                <w:rFonts w:hint="eastAsia" w:asciiTheme="minorEastAsia" w:hAnsiTheme="minorEastAsia" w:eastAsiaTheme="minorEastAsia" w:cstheme="minorEastAsia"/>
                <w:color w:val="auto"/>
                <w:kern w:val="2"/>
                <w:sz w:val="22"/>
                <w:szCs w:val="22"/>
                <w:highlight w:val="none"/>
                <w:lang w:val="en-US" w:eastAsia="zh-CN" w:bidi="ar-SA"/>
              </w:rPr>
            </w:pPr>
            <w:r>
              <w:rPr>
                <w:rFonts w:hint="eastAsia" w:asciiTheme="minorEastAsia" w:hAnsiTheme="minorEastAsia" w:eastAsiaTheme="minorEastAsia" w:cstheme="minorEastAsia"/>
                <w:color w:val="auto"/>
                <w:kern w:val="2"/>
                <w:sz w:val="22"/>
                <w:szCs w:val="22"/>
                <w:highlight w:val="none"/>
                <w:lang w:val="en-US" w:eastAsia="zh-CN" w:bidi="ar-SA"/>
              </w:rPr>
              <w:t>技术部分（40分）</w:t>
            </w:r>
          </w:p>
        </w:tc>
        <w:tc>
          <w:tcPr>
            <w:tcW w:w="1948" w:type="dxa"/>
            <w:noWrap w:val="0"/>
            <w:vAlign w:val="top"/>
          </w:tcPr>
          <w:p w14:paraId="1D6E822E">
            <w:pPr>
              <w:pStyle w:val="16"/>
              <w:keepNext w:val="0"/>
              <w:keepLines w:val="0"/>
              <w:pageBreakBefore w:val="0"/>
              <w:widowControl w:val="0"/>
              <w:kinsoku/>
              <w:wordWrap/>
              <w:overflowPunct/>
              <w:topLinePunct w:val="0"/>
              <w:autoSpaceDE/>
              <w:autoSpaceDN/>
              <w:bidi w:val="0"/>
              <w:spacing w:before="213" w:line="240" w:lineRule="auto"/>
              <w:ind w:right="119"/>
              <w:textAlignment w:val="auto"/>
              <w:rPr>
                <w:rFonts w:hint="eastAsia" w:asciiTheme="minorEastAsia" w:hAnsiTheme="minorEastAsia" w:eastAsiaTheme="minorEastAsia" w:cstheme="minorEastAsia"/>
                <w:color w:val="auto"/>
                <w:kern w:val="2"/>
                <w:sz w:val="22"/>
                <w:szCs w:val="22"/>
                <w:highlight w:val="none"/>
                <w:lang w:val="en-US" w:eastAsia="zh-CN" w:bidi="ar-SA"/>
              </w:rPr>
            </w:pPr>
            <w:r>
              <w:rPr>
                <w:rFonts w:hint="eastAsia" w:asciiTheme="minorEastAsia" w:hAnsiTheme="minorEastAsia" w:eastAsiaTheme="minorEastAsia" w:cstheme="minorEastAsia"/>
                <w:color w:val="auto"/>
                <w:spacing w:val="7"/>
                <w:sz w:val="22"/>
                <w:szCs w:val="22"/>
                <w:highlight w:val="none"/>
              </w:rPr>
              <w:t>项目技术、</w:t>
            </w:r>
            <w:r>
              <w:rPr>
                <w:rFonts w:hint="eastAsia" w:asciiTheme="minorEastAsia" w:hAnsiTheme="minorEastAsia" w:eastAsiaTheme="minorEastAsia" w:cstheme="minorEastAsia"/>
                <w:color w:val="auto"/>
                <w:spacing w:val="1"/>
                <w:sz w:val="22"/>
                <w:szCs w:val="22"/>
                <w:highlight w:val="none"/>
              </w:rPr>
              <w:t xml:space="preserve"> </w:t>
            </w:r>
            <w:r>
              <w:rPr>
                <w:rFonts w:hint="eastAsia" w:asciiTheme="minorEastAsia" w:hAnsiTheme="minorEastAsia" w:eastAsiaTheme="minorEastAsia" w:cstheme="minorEastAsia"/>
                <w:color w:val="auto"/>
                <w:spacing w:val="8"/>
                <w:sz w:val="22"/>
                <w:szCs w:val="22"/>
                <w:highlight w:val="none"/>
              </w:rPr>
              <w:t>服务及安全</w:t>
            </w:r>
            <w:r>
              <w:rPr>
                <w:rFonts w:hint="eastAsia" w:asciiTheme="minorEastAsia" w:hAnsiTheme="minorEastAsia" w:eastAsiaTheme="minorEastAsia" w:cstheme="minorEastAsia"/>
                <w:color w:val="auto"/>
                <w:spacing w:val="4"/>
                <w:sz w:val="22"/>
                <w:szCs w:val="22"/>
                <w:highlight w:val="none"/>
              </w:rPr>
              <w:t>检测</w:t>
            </w:r>
            <w:r>
              <w:rPr>
                <w:rFonts w:hint="eastAsia" w:asciiTheme="minorEastAsia" w:hAnsiTheme="minorEastAsia" w:eastAsiaTheme="minorEastAsia" w:cstheme="minorEastAsia"/>
                <w:color w:val="auto"/>
                <w:spacing w:val="4"/>
                <w:sz w:val="22"/>
                <w:szCs w:val="22"/>
                <w:highlight w:val="none"/>
                <w:lang w:eastAsia="zh-CN"/>
              </w:rPr>
              <w:t>（</w:t>
            </w:r>
            <w:r>
              <w:rPr>
                <w:rFonts w:hint="eastAsia" w:asciiTheme="minorEastAsia" w:hAnsiTheme="minorEastAsia" w:eastAsiaTheme="minorEastAsia" w:cstheme="minorEastAsia"/>
                <w:color w:val="auto"/>
                <w:spacing w:val="4"/>
                <w:sz w:val="22"/>
                <w:szCs w:val="22"/>
                <w:highlight w:val="none"/>
                <w:lang w:val="en-US" w:eastAsia="zh-CN"/>
              </w:rPr>
              <w:t>7分）</w:t>
            </w:r>
          </w:p>
        </w:tc>
        <w:tc>
          <w:tcPr>
            <w:tcW w:w="4761" w:type="dxa"/>
            <w:noWrap w:val="0"/>
            <w:vAlign w:val="top"/>
          </w:tcPr>
          <w:p w14:paraId="11AADA3D">
            <w:pPr>
              <w:pStyle w:val="16"/>
              <w:keepNext w:val="0"/>
              <w:keepLines w:val="0"/>
              <w:pageBreakBefore w:val="0"/>
              <w:widowControl w:val="0"/>
              <w:kinsoku/>
              <w:wordWrap/>
              <w:overflowPunct/>
              <w:topLinePunct w:val="0"/>
              <w:autoSpaceDE/>
              <w:autoSpaceDN/>
              <w:bidi w:val="0"/>
              <w:spacing w:before="39" w:line="240" w:lineRule="auto"/>
              <w:ind w:right="18" w:rightChars="0"/>
              <w:jc w:val="both"/>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pacing w:val="8"/>
                <w:sz w:val="22"/>
                <w:szCs w:val="22"/>
                <w:highlight w:val="none"/>
              </w:rPr>
              <w:t>项目技术、服务及商务要求全部满足并提供各类食材检验</w:t>
            </w:r>
            <w:r>
              <w:rPr>
                <w:rFonts w:hint="eastAsia" w:asciiTheme="minorEastAsia" w:hAnsiTheme="minorEastAsia" w:eastAsiaTheme="minorEastAsia" w:cstheme="minorEastAsia"/>
                <w:color w:val="auto"/>
                <w:spacing w:val="7"/>
                <w:sz w:val="22"/>
                <w:szCs w:val="22"/>
                <w:highlight w:val="none"/>
              </w:rPr>
              <w:t>报告，比如：</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9"/>
                <w:sz w:val="22"/>
                <w:szCs w:val="22"/>
                <w:highlight w:val="none"/>
              </w:rPr>
              <w:t>大米、面粉、食用油、调料品等，提供检验报告；肉类提供动物检疫</w:t>
            </w:r>
            <w:r>
              <w:rPr>
                <w:rFonts w:hint="eastAsia" w:asciiTheme="minorEastAsia" w:hAnsiTheme="minorEastAsia" w:eastAsiaTheme="minorEastAsia" w:cstheme="minorEastAsia"/>
                <w:color w:val="auto"/>
                <w:spacing w:val="4"/>
                <w:sz w:val="22"/>
                <w:szCs w:val="22"/>
                <w:highlight w:val="none"/>
              </w:rPr>
              <w:t>检验合格证明，果蔬提供检测报告（检测须包含农残、重金属等内容）</w:t>
            </w:r>
            <w:r>
              <w:rPr>
                <w:rFonts w:hint="eastAsia" w:asciiTheme="minorEastAsia" w:hAnsiTheme="minorEastAsia" w:eastAsiaTheme="minorEastAsia" w:cstheme="minorEastAsia"/>
                <w:color w:val="auto"/>
                <w:spacing w:val="17"/>
                <w:sz w:val="22"/>
                <w:szCs w:val="22"/>
                <w:highlight w:val="none"/>
              </w:rPr>
              <w:t xml:space="preserve"> </w:t>
            </w:r>
            <w:r>
              <w:rPr>
                <w:rFonts w:hint="eastAsia" w:asciiTheme="minorEastAsia" w:hAnsiTheme="minorEastAsia" w:eastAsiaTheme="minorEastAsia" w:cstheme="minorEastAsia"/>
                <w:color w:val="auto"/>
                <w:spacing w:val="6"/>
                <w:sz w:val="22"/>
                <w:szCs w:val="22"/>
                <w:highlight w:val="none"/>
              </w:rPr>
              <w:t>全部</w:t>
            </w:r>
            <w:r>
              <w:rPr>
                <w:rFonts w:hint="eastAsia" w:asciiTheme="minorEastAsia" w:hAnsiTheme="minorEastAsia" w:eastAsiaTheme="minorEastAsia" w:cstheme="minorEastAsia"/>
                <w:color w:val="auto"/>
                <w:spacing w:val="-32"/>
                <w:sz w:val="22"/>
                <w:szCs w:val="22"/>
                <w:highlight w:val="none"/>
              </w:rPr>
              <w:t xml:space="preserve"> </w:t>
            </w:r>
            <w:r>
              <w:rPr>
                <w:rFonts w:hint="eastAsia" w:asciiTheme="minorEastAsia" w:hAnsiTheme="minorEastAsia" w:eastAsiaTheme="minorEastAsia" w:cstheme="minorEastAsia"/>
                <w:color w:val="auto"/>
                <w:spacing w:val="6"/>
                <w:sz w:val="22"/>
                <w:szCs w:val="22"/>
                <w:highlight w:val="none"/>
              </w:rPr>
              <w:t>7</w:t>
            </w:r>
            <w:r>
              <w:rPr>
                <w:rFonts w:hint="eastAsia" w:asciiTheme="minorEastAsia" w:hAnsiTheme="minorEastAsia" w:eastAsiaTheme="minorEastAsia" w:cstheme="minorEastAsia"/>
                <w:color w:val="auto"/>
                <w:spacing w:val="-36"/>
                <w:sz w:val="22"/>
                <w:szCs w:val="22"/>
                <w:highlight w:val="none"/>
              </w:rPr>
              <w:t xml:space="preserve"> </w:t>
            </w:r>
            <w:r>
              <w:rPr>
                <w:rFonts w:hint="eastAsia" w:asciiTheme="minorEastAsia" w:hAnsiTheme="minorEastAsia" w:eastAsiaTheme="minorEastAsia" w:cstheme="minorEastAsia"/>
                <w:color w:val="auto"/>
                <w:spacing w:val="6"/>
                <w:sz w:val="22"/>
                <w:szCs w:val="22"/>
                <w:highlight w:val="none"/>
              </w:rPr>
              <w:t>分，每有一项不满足扣</w:t>
            </w:r>
            <w:r>
              <w:rPr>
                <w:rFonts w:hint="eastAsia" w:asciiTheme="minorEastAsia" w:hAnsiTheme="minorEastAsia" w:eastAsiaTheme="minorEastAsia" w:cstheme="minorEastAsia"/>
                <w:color w:val="auto"/>
                <w:spacing w:val="-21"/>
                <w:sz w:val="22"/>
                <w:szCs w:val="22"/>
                <w:highlight w:val="none"/>
              </w:rPr>
              <w:t xml:space="preserve"> </w:t>
            </w:r>
            <w:r>
              <w:rPr>
                <w:rFonts w:hint="eastAsia" w:asciiTheme="minorEastAsia" w:hAnsiTheme="minorEastAsia" w:eastAsiaTheme="minorEastAsia" w:cstheme="minorEastAsia"/>
                <w:color w:val="auto"/>
                <w:spacing w:val="6"/>
                <w:sz w:val="22"/>
                <w:szCs w:val="22"/>
                <w:highlight w:val="none"/>
              </w:rPr>
              <w:t>1</w:t>
            </w:r>
            <w:r>
              <w:rPr>
                <w:rFonts w:hint="eastAsia" w:asciiTheme="minorEastAsia" w:hAnsiTheme="minorEastAsia" w:eastAsiaTheme="minorEastAsia" w:cstheme="minorEastAsia"/>
                <w:color w:val="auto"/>
                <w:spacing w:val="-38"/>
                <w:sz w:val="22"/>
                <w:szCs w:val="22"/>
                <w:highlight w:val="none"/>
              </w:rPr>
              <w:t xml:space="preserve"> </w:t>
            </w:r>
            <w:r>
              <w:rPr>
                <w:rFonts w:hint="eastAsia" w:asciiTheme="minorEastAsia" w:hAnsiTheme="minorEastAsia" w:eastAsiaTheme="minorEastAsia" w:cstheme="minorEastAsia"/>
                <w:color w:val="auto"/>
                <w:spacing w:val="6"/>
                <w:sz w:val="22"/>
                <w:szCs w:val="22"/>
                <w:highlight w:val="none"/>
              </w:rPr>
              <w:t>分，直至扣完</w:t>
            </w:r>
            <w:r>
              <w:rPr>
                <w:rFonts w:hint="eastAsia" w:asciiTheme="minorEastAsia" w:hAnsiTheme="minorEastAsia" w:eastAsiaTheme="minorEastAsia" w:cstheme="minorEastAsia"/>
                <w:color w:val="auto"/>
                <w:spacing w:val="5"/>
                <w:sz w:val="22"/>
                <w:szCs w:val="22"/>
                <w:highlight w:val="none"/>
              </w:rPr>
              <w:t>为止；</w:t>
            </w:r>
          </w:p>
        </w:tc>
      </w:tr>
      <w:tr w14:paraId="614C63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jc w:val="center"/>
        </w:trPr>
        <w:tc>
          <w:tcPr>
            <w:tcW w:w="1829" w:type="dxa"/>
            <w:vMerge w:val="continue"/>
            <w:noWrap w:val="0"/>
            <w:vAlign w:val="center"/>
          </w:tcPr>
          <w:p w14:paraId="56C08FCF">
            <w:pPr>
              <w:keepNext w:val="0"/>
              <w:keepLines w:val="0"/>
              <w:pageBreakBefore w:val="0"/>
              <w:widowControl w:val="0"/>
              <w:kinsoku/>
              <w:wordWrap/>
              <w:overflowPunct/>
              <w:topLinePunct w:val="0"/>
              <w:autoSpaceDE/>
              <w:autoSpaceDN/>
              <w:bidi w:val="0"/>
              <w:spacing w:line="240" w:lineRule="auto"/>
              <w:ind w:firstLine="440" w:firstLineChars="200"/>
              <w:jc w:val="both"/>
              <w:textAlignment w:val="auto"/>
              <w:rPr>
                <w:rFonts w:hint="eastAsia" w:asciiTheme="minorEastAsia" w:hAnsiTheme="minorEastAsia" w:eastAsiaTheme="minorEastAsia" w:cstheme="minorEastAsia"/>
                <w:color w:val="auto"/>
                <w:kern w:val="2"/>
                <w:sz w:val="22"/>
                <w:szCs w:val="22"/>
                <w:highlight w:val="none"/>
                <w:lang w:val="en-US" w:eastAsia="zh-CN" w:bidi="ar-SA"/>
              </w:rPr>
            </w:pPr>
          </w:p>
        </w:tc>
        <w:tc>
          <w:tcPr>
            <w:tcW w:w="1948" w:type="dxa"/>
            <w:noWrap w:val="0"/>
            <w:vAlign w:val="top"/>
          </w:tcPr>
          <w:p w14:paraId="728D77E6">
            <w:pPr>
              <w:pStyle w:val="16"/>
              <w:keepNext w:val="0"/>
              <w:keepLines w:val="0"/>
              <w:pageBreakBefore w:val="0"/>
              <w:widowControl w:val="0"/>
              <w:kinsoku/>
              <w:wordWrap/>
              <w:overflowPunct/>
              <w:topLinePunct w:val="0"/>
              <w:autoSpaceDE/>
              <w:autoSpaceDN/>
              <w:bidi w:val="0"/>
              <w:spacing w:before="65" w:line="240" w:lineRule="auto"/>
              <w:textAlignment w:val="auto"/>
              <w:rPr>
                <w:rFonts w:hint="eastAsia" w:asciiTheme="minorEastAsia" w:hAnsiTheme="minorEastAsia" w:eastAsiaTheme="minorEastAsia" w:cstheme="minorEastAsia"/>
                <w:color w:val="auto"/>
                <w:kern w:val="2"/>
                <w:sz w:val="22"/>
                <w:szCs w:val="22"/>
                <w:highlight w:val="none"/>
                <w:lang w:val="en-US" w:eastAsia="zh-CN" w:bidi="ar-SA"/>
              </w:rPr>
            </w:pPr>
            <w:r>
              <w:rPr>
                <w:rFonts w:hint="eastAsia" w:asciiTheme="minorEastAsia" w:hAnsiTheme="minorEastAsia" w:eastAsiaTheme="minorEastAsia" w:cstheme="minorEastAsia"/>
                <w:color w:val="auto"/>
                <w:spacing w:val="7"/>
                <w:sz w:val="22"/>
                <w:szCs w:val="22"/>
                <w:highlight w:val="none"/>
              </w:rPr>
              <w:t>档案追溯</w:t>
            </w:r>
            <w:r>
              <w:rPr>
                <w:rFonts w:hint="eastAsia" w:asciiTheme="minorEastAsia" w:hAnsiTheme="minorEastAsia" w:eastAsiaTheme="minorEastAsia" w:cstheme="minorEastAsia"/>
                <w:color w:val="auto"/>
                <w:spacing w:val="7"/>
                <w:sz w:val="22"/>
                <w:szCs w:val="22"/>
                <w:highlight w:val="none"/>
                <w:lang w:eastAsia="zh-CN"/>
              </w:rPr>
              <w:t>（</w:t>
            </w:r>
            <w:r>
              <w:rPr>
                <w:rFonts w:hint="eastAsia" w:asciiTheme="minorEastAsia" w:hAnsiTheme="minorEastAsia" w:eastAsiaTheme="minorEastAsia" w:cstheme="minorEastAsia"/>
                <w:color w:val="auto"/>
                <w:spacing w:val="7"/>
                <w:sz w:val="22"/>
                <w:szCs w:val="22"/>
                <w:highlight w:val="none"/>
                <w:lang w:val="en-US" w:eastAsia="zh-CN"/>
              </w:rPr>
              <w:t>4分）</w:t>
            </w:r>
          </w:p>
        </w:tc>
        <w:tc>
          <w:tcPr>
            <w:tcW w:w="4761" w:type="dxa"/>
            <w:noWrap w:val="0"/>
            <w:vAlign w:val="top"/>
          </w:tcPr>
          <w:p w14:paraId="014F7209">
            <w:pPr>
              <w:pStyle w:val="16"/>
              <w:keepNext w:val="0"/>
              <w:keepLines w:val="0"/>
              <w:pageBreakBefore w:val="0"/>
              <w:widowControl w:val="0"/>
              <w:kinsoku/>
              <w:wordWrap/>
              <w:overflowPunct/>
              <w:topLinePunct w:val="0"/>
              <w:autoSpaceDE/>
              <w:autoSpaceDN/>
              <w:bidi w:val="0"/>
              <w:spacing w:before="32" w:line="240" w:lineRule="auto"/>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6"/>
                <w:sz w:val="22"/>
                <w:szCs w:val="22"/>
                <w:highlight w:val="none"/>
              </w:rPr>
              <w:t>档案追溯包含：</w:t>
            </w:r>
            <w:r>
              <w:rPr>
                <w:rFonts w:hint="eastAsia" w:asciiTheme="minorEastAsia" w:hAnsiTheme="minorEastAsia" w:eastAsiaTheme="minorEastAsia" w:cstheme="minorEastAsia"/>
                <w:color w:val="auto"/>
                <w:spacing w:val="9"/>
                <w:sz w:val="22"/>
                <w:szCs w:val="22"/>
                <w:highlight w:val="none"/>
              </w:rPr>
              <w:t>①供应商针对本项目建立的可追溯管理制度；②供应商针对本项目建立的档案管理制度。</w:t>
            </w:r>
          </w:p>
          <w:p w14:paraId="42B84280">
            <w:pPr>
              <w:pStyle w:val="16"/>
              <w:keepNext w:val="0"/>
              <w:keepLines w:val="0"/>
              <w:pageBreakBefore w:val="0"/>
              <w:widowControl w:val="0"/>
              <w:kinsoku/>
              <w:wordWrap/>
              <w:overflowPunct/>
              <w:topLinePunct w:val="0"/>
              <w:autoSpaceDE/>
              <w:autoSpaceDN/>
              <w:bidi w:val="0"/>
              <w:spacing w:before="29" w:line="240" w:lineRule="auto"/>
              <w:ind w:right="175" w:rightChars="0"/>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pacing w:val="-34"/>
                <w:sz w:val="22"/>
                <w:szCs w:val="22"/>
                <w:highlight w:val="none"/>
              </w:rPr>
              <w:t xml:space="preserve"> </w:t>
            </w:r>
            <w:r>
              <w:rPr>
                <w:rFonts w:hint="eastAsia" w:asciiTheme="minorEastAsia" w:hAnsiTheme="minorEastAsia" w:eastAsiaTheme="minorEastAsia" w:cstheme="minorEastAsia"/>
                <w:color w:val="auto"/>
                <w:spacing w:val="8"/>
                <w:sz w:val="22"/>
                <w:szCs w:val="22"/>
                <w:highlight w:val="none"/>
              </w:rPr>
              <w:t>2</w:t>
            </w:r>
            <w:r>
              <w:rPr>
                <w:rFonts w:hint="eastAsia" w:asciiTheme="minorEastAsia" w:hAnsiTheme="minorEastAsia" w:eastAsiaTheme="minorEastAsia" w:cstheme="minorEastAsia"/>
                <w:color w:val="auto"/>
                <w:spacing w:val="-38"/>
                <w:sz w:val="22"/>
                <w:szCs w:val="22"/>
                <w:highlight w:val="none"/>
              </w:rPr>
              <w:t xml:space="preserve"> </w:t>
            </w:r>
            <w:r>
              <w:rPr>
                <w:rFonts w:hint="eastAsia" w:asciiTheme="minorEastAsia" w:hAnsiTheme="minorEastAsia" w:eastAsiaTheme="minorEastAsia" w:cstheme="minorEastAsia"/>
                <w:color w:val="auto"/>
                <w:spacing w:val="8"/>
                <w:sz w:val="22"/>
                <w:szCs w:val="22"/>
                <w:highlight w:val="none"/>
              </w:rPr>
              <w:t>部分要素，所有要素齐全且完全满足项目要求得</w:t>
            </w:r>
            <w:r>
              <w:rPr>
                <w:rFonts w:hint="eastAsia" w:asciiTheme="minorEastAsia" w:hAnsiTheme="minorEastAsia" w:eastAsiaTheme="minorEastAsia" w:cstheme="minorEastAsia"/>
                <w:color w:val="auto"/>
                <w:spacing w:val="-38"/>
                <w:sz w:val="22"/>
                <w:szCs w:val="22"/>
                <w:highlight w:val="none"/>
              </w:rPr>
              <w:t xml:space="preserve"> </w:t>
            </w:r>
            <w:r>
              <w:rPr>
                <w:rFonts w:hint="eastAsia" w:asciiTheme="minorEastAsia" w:hAnsiTheme="minorEastAsia" w:eastAsiaTheme="minorEastAsia" w:cstheme="minorEastAsia"/>
                <w:color w:val="auto"/>
                <w:spacing w:val="8"/>
                <w:sz w:val="22"/>
                <w:szCs w:val="22"/>
                <w:highlight w:val="none"/>
              </w:rPr>
              <w:t>4</w:t>
            </w:r>
            <w:r>
              <w:rPr>
                <w:rFonts w:hint="eastAsia" w:asciiTheme="minorEastAsia" w:hAnsiTheme="minorEastAsia" w:eastAsiaTheme="minorEastAsia" w:cstheme="minorEastAsia"/>
                <w:color w:val="auto"/>
                <w:spacing w:val="-38"/>
                <w:sz w:val="22"/>
                <w:szCs w:val="22"/>
                <w:highlight w:val="none"/>
              </w:rPr>
              <w:t xml:space="preserve"> </w:t>
            </w:r>
            <w:r>
              <w:rPr>
                <w:rFonts w:hint="eastAsia" w:asciiTheme="minorEastAsia" w:hAnsiTheme="minorEastAsia" w:eastAsiaTheme="minorEastAsia" w:cstheme="minorEastAsia"/>
                <w:color w:val="auto"/>
                <w:spacing w:val="7"/>
                <w:sz w:val="22"/>
                <w:szCs w:val="22"/>
                <w:highlight w:val="none"/>
              </w:rPr>
              <w:t>分，每缺一个要素扣</w:t>
            </w:r>
            <w:r>
              <w:rPr>
                <w:rFonts w:hint="eastAsia" w:asciiTheme="minorEastAsia" w:hAnsiTheme="minorEastAsia" w:eastAsiaTheme="minorEastAsia" w:cstheme="minorEastAsia"/>
                <w:color w:val="auto"/>
                <w:spacing w:val="-21"/>
                <w:sz w:val="22"/>
                <w:szCs w:val="22"/>
                <w:highlight w:val="none"/>
              </w:rPr>
              <w:t xml:space="preserve"> </w:t>
            </w:r>
            <w:r>
              <w:rPr>
                <w:rFonts w:hint="eastAsia" w:asciiTheme="minorEastAsia" w:hAnsiTheme="minorEastAsia" w:eastAsiaTheme="minorEastAsia" w:cstheme="minorEastAsia"/>
                <w:color w:val="auto"/>
                <w:spacing w:val="7"/>
                <w:sz w:val="22"/>
                <w:szCs w:val="22"/>
                <w:highlight w:val="none"/>
              </w:rPr>
              <w:t>1</w:t>
            </w:r>
            <w:r>
              <w:rPr>
                <w:rFonts w:hint="eastAsia" w:asciiTheme="minorEastAsia" w:hAnsiTheme="minorEastAsia" w:eastAsiaTheme="minorEastAsia" w:cstheme="minorEastAsia"/>
                <w:color w:val="auto"/>
                <w:spacing w:val="-38"/>
                <w:sz w:val="22"/>
                <w:szCs w:val="22"/>
                <w:highlight w:val="none"/>
              </w:rPr>
              <w:t xml:space="preserve"> </w:t>
            </w:r>
            <w:r>
              <w:rPr>
                <w:rFonts w:hint="eastAsia" w:asciiTheme="minorEastAsia" w:hAnsiTheme="minorEastAsia" w:eastAsiaTheme="minorEastAsia" w:cstheme="minorEastAsia"/>
                <w:color w:val="auto"/>
                <w:spacing w:val="7"/>
                <w:sz w:val="22"/>
                <w:szCs w:val="22"/>
                <w:highlight w:val="none"/>
              </w:rPr>
              <w:t>分，每个要素里每有一处内容缺陷扣</w:t>
            </w:r>
            <w:r>
              <w:rPr>
                <w:rFonts w:hint="eastAsia" w:asciiTheme="minorEastAsia" w:hAnsiTheme="minorEastAsia" w:eastAsiaTheme="minorEastAsia" w:cstheme="minorEastAsia"/>
                <w:color w:val="auto"/>
                <w:spacing w:val="-35"/>
                <w:sz w:val="22"/>
                <w:szCs w:val="22"/>
                <w:highlight w:val="none"/>
              </w:rPr>
              <w:t xml:space="preserve"> </w:t>
            </w:r>
            <w:r>
              <w:rPr>
                <w:rFonts w:hint="eastAsia" w:asciiTheme="minorEastAsia" w:hAnsiTheme="minorEastAsia" w:eastAsiaTheme="minorEastAsia" w:cstheme="minorEastAsia"/>
                <w:color w:val="auto"/>
                <w:spacing w:val="7"/>
                <w:sz w:val="22"/>
                <w:szCs w:val="22"/>
                <w:highlight w:val="none"/>
              </w:rPr>
              <w:t>0.5</w:t>
            </w:r>
            <w:r>
              <w:rPr>
                <w:rFonts w:hint="eastAsia" w:asciiTheme="minorEastAsia" w:hAnsiTheme="minorEastAsia" w:eastAsiaTheme="minorEastAsia" w:cstheme="minorEastAsia"/>
                <w:color w:val="auto"/>
                <w:spacing w:val="-38"/>
                <w:sz w:val="22"/>
                <w:szCs w:val="22"/>
                <w:highlight w:val="none"/>
              </w:rPr>
              <w:t xml:space="preserve"> </w:t>
            </w:r>
            <w:r>
              <w:rPr>
                <w:rFonts w:hint="eastAsia" w:asciiTheme="minorEastAsia" w:hAnsiTheme="minorEastAsia" w:eastAsiaTheme="minorEastAsia" w:cstheme="minorEastAsia"/>
                <w:color w:val="auto"/>
                <w:spacing w:val="7"/>
                <w:sz w:val="22"/>
                <w:szCs w:val="22"/>
                <w:highlight w:val="none"/>
              </w:rPr>
              <w:t>分（</w:t>
            </w:r>
            <w:r>
              <w:rPr>
                <w:rFonts w:hint="eastAsia" w:asciiTheme="minorEastAsia" w:hAnsiTheme="minorEastAsia" w:eastAsiaTheme="minorEastAsia" w:cstheme="minorEastAsia"/>
                <w:color w:val="auto"/>
                <w:spacing w:val="6"/>
                <w:sz w:val="22"/>
                <w:szCs w:val="22"/>
                <w:highlight w:val="none"/>
              </w:rPr>
              <w:t>扣完为止</w:t>
            </w:r>
            <w:r>
              <w:rPr>
                <w:rFonts w:hint="eastAsia" w:asciiTheme="minorEastAsia" w:hAnsiTheme="minorEastAsia" w:eastAsiaTheme="minorEastAsia" w:cstheme="minorEastAsia"/>
                <w:color w:val="auto"/>
                <w:sz w:val="22"/>
                <w:szCs w:val="22"/>
                <w:highlight w:val="none"/>
              </w:rPr>
              <w:t>）；</w:t>
            </w:r>
          </w:p>
        </w:tc>
      </w:tr>
      <w:tr w14:paraId="243994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jc w:val="center"/>
        </w:trPr>
        <w:tc>
          <w:tcPr>
            <w:tcW w:w="1829" w:type="dxa"/>
            <w:vMerge w:val="continue"/>
            <w:noWrap w:val="0"/>
            <w:vAlign w:val="center"/>
          </w:tcPr>
          <w:p w14:paraId="496AB943">
            <w:pPr>
              <w:keepNext w:val="0"/>
              <w:keepLines w:val="0"/>
              <w:pageBreakBefore w:val="0"/>
              <w:widowControl w:val="0"/>
              <w:kinsoku/>
              <w:wordWrap/>
              <w:overflowPunct/>
              <w:topLinePunct w:val="0"/>
              <w:autoSpaceDE/>
              <w:autoSpaceDN/>
              <w:bidi w:val="0"/>
              <w:spacing w:line="240" w:lineRule="auto"/>
              <w:ind w:firstLine="440" w:firstLineChars="200"/>
              <w:jc w:val="both"/>
              <w:textAlignment w:val="auto"/>
              <w:rPr>
                <w:rFonts w:hint="eastAsia" w:asciiTheme="minorEastAsia" w:hAnsiTheme="minorEastAsia" w:eastAsiaTheme="minorEastAsia" w:cstheme="minorEastAsia"/>
                <w:color w:val="auto"/>
                <w:kern w:val="2"/>
                <w:sz w:val="22"/>
                <w:szCs w:val="22"/>
                <w:highlight w:val="none"/>
                <w:lang w:val="en-US" w:eastAsia="zh-CN" w:bidi="ar-SA"/>
              </w:rPr>
            </w:pPr>
          </w:p>
        </w:tc>
        <w:tc>
          <w:tcPr>
            <w:tcW w:w="1948" w:type="dxa"/>
            <w:noWrap w:val="0"/>
            <w:vAlign w:val="top"/>
          </w:tcPr>
          <w:p w14:paraId="78044F80">
            <w:pPr>
              <w:pStyle w:val="16"/>
              <w:keepNext w:val="0"/>
              <w:keepLines w:val="0"/>
              <w:pageBreakBefore w:val="0"/>
              <w:widowControl w:val="0"/>
              <w:kinsoku/>
              <w:wordWrap/>
              <w:overflowPunct/>
              <w:topLinePunct w:val="0"/>
              <w:autoSpaceDE/>
              <w:autoSpaceDN/>
              <w:bidi w:val="0"/>
              <w:spacing w:before="65" w:line="240" w:lineRule="auto"/>
              <w:textAlignment w:val="auto"/>
              <w:rPr>
                <w:rFonts w:hint="eastAsia" w:asciiTheme="minorEastAsia" w:hAnsiTheme="minorEastAsia" w:eastAsiaTheme="minorEastAsia" w:cstheme="minorEastAsia"/>
                <w:color w:val="auto"/>
                <w:kern w:val="2"/>
                <w:sz w:val="22"/>
                <w:szCs w:val="22"/>
                <w:highlight w:val="none"/>
                <w:lang w:val="en-US" w:eastAsia="zh-CN" w:bidi="ar-SA"/>
              </w:rPr>
            </w:pPr>
            <w:r>
              <w:rPr>
                <w:rFonts w:hint="eastAsia" w:asciiTheme="minorEastAsia" w:hAnsiTheme="minorEastAsia" w:eastAsiaTheme="minorEastAsia" w:cstheme="minorEastAsia"/>
                <w:color w:val="auto"/>
                <w:spacing w:val="7"/>
                <w:sz w:val="22"/>
                <w:szCs w:val="22"/>
                <w:highlight w:val="none"/>
              </w:rPr>
              <w:t>配送方案</w:t>
            </w:r>
            <w:r>
              <w:rPr>
                <w:rFonts w:hint="eastAsia" w:asciiTheme="minorEastAsia" w:hAnsiTheme="minorEastAsia" w:eastAsiaTheme="minorEastAsia" w:cstheme="minorEastAsia"/>
                <w:color w:val="auto"/>
                <w:spacing w:val="7"/>
                <w:sz w:val="22"/>
                <w:szCs w:val="22"/>
                <w:highlight w:val="none"/>
                <w:lang w:val="en-US" w:eastAsia="zh-CN"/>
              </w:rPr>
              <w:t>(9分）</w:t>
            </w:r>
          </w:p>
        </w:tc>
        <w:tc>
          <w:tcPr>
            <w:tcW w:w="4761" w:type="dxa"/>
            <w:noWrap w:val="0"/>
            <w:vAlign w:val="top"/>
          </w:tcPr>
          <w:p w14:paraId="3B1780D7">
            <w:pPr>
              <w:pStyle w:val="16"/>
              <w:keepNext w:val="0"/>
              <w:keepLines w:val="0"/>
              <w:pageBreakBefore w:val="0"/>
              <w:widowControl w:val="0"/>
              <w:kinsoku/>
              <w:wordWrap/>
              <w:overflowPunct/>
              <w:topLinePunct w:val="0"/>
              <w:autoSpaceDE/>
              <w:autoSpaceDN/>
              <w:bidi w:val="0"/>
              <w:spacing w:before="32" w:line="240" w:lineRule="auto"/>
              <w:ind w:right="35"/>
              <w:textAlignment w:val="auto"/>
              <w:rPr>
                <w:rFonts w:hint="eastAsia" w:asciiTheme="minorEastAsia" w:hAnsiTheme="minorEastAsia" w:eastAsiaTheme="minorEastAsia" w:cstheme="minorEastAsia"/>
                <w:color w:val="auto"/>
                <w:spacing w:val="6"/>
                <w:sz w:val="22"/>
                <w:szCs w:val="22"/>
                <w:highlight w:val="none"/>
              </w:rPr>
            </w:pPr>
            <w:r>
              <w:rPr>
                <w:rFonts w:hint="eastAsia" w:asciiTheme="minorEastAsia" w:hAnsiTheme="minorEastAsia" w:eastAsiaTheme="minorEastAsia" w:cstheme="minorEastAsia"/>
                <w:color w:val="auto"/>
                <w:spacing w:val="7"/>
                <w:sz w:val="22"/>
                <w:szCs w:val="22"/>
                <w:highlight w:val="none"/>
              </w:rPr>
              <w:t>配送方案包含供应商针对本项目制定的货物运输方案、货物配送方案、</w:t>
            </w:r>
            <w:r>
              <w:rPr>
                <w:rFonts w:hint="eastAsia" w:asciiTheme="minorEastAsia" w:hAnsiTheme="minorEastAsia" w:eastAsiaTheme="minorEastAsia" w:cstheme="minorEastAsia"/>
                <w:color w:val="auto"/>
                <w:spacing w:val="12"/>
                <w:sz w:val="22"/>
                <w:szCs w:val="22"/>
                <w:highlight w:val="none"/>
              </w:rPr>
              <w:t xml:space="preserve"> </w:t>
            </w:r>
            <w:r>
              <w:rPr>
                <w:rFonts w:hint="eastAsia" w:asciiTheme="minorEastAsia" w:hAnsiTheme="minorEastAsia" w:eastAsiaTheme="minorEastAsia" w:cstheme="minorEastAsia"/>
                <w:color w:val="auto"/>
                <w:spacing w:val="6"/>
                <w:sz w:val="22"/>
                <w:szCs w:val="22"/>
                <w:highlight w:val="none"/>
              </w:rPr>
              <w:t>货物装卸方案等。</w:t>
            </w:r>
          </w:p>
          <w:p w14:paraId="5A4C498E">
            <w:pPr>
              <w:pStyle w:val="16"/>
              <w:keepNext w:val="0"/>
              <w:keepLines w:val="0"/>
              <w:pageBreakBefore w:val="0"/>
              <w:widowControl w:val="0"/>
              <w:kinsoku/>
              <w:wordWrap/>
              <w:overflowPunct/>
              <w:topLinePunct w:val="0"/>
              <w:autoSpaceDE/>
              <w:autoSpaceDN/>
              <w:bidi w:val="0"/>
              <w:spacing w:before="32" w:line="240" w:lineRule="auto"/>
              <w:ind w:right="35"/>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7"/>
                <w:sz w:val="22"/>
                <w:szCs w:val="22"/>
                <w:highlight w:val="none"/>
                <w:lang w:val="en-US" w:eastAsia="zh-CN"/>
              </w:rPr>
              <w:t>(1)</w:t>
            </w:r>
            <w:r>
              <w:rPr>
                <w:rFonts w:hint="eastAsia" w:asciiTheme="minorEastAsia" w:hAnsiTheme="minorEastAsia" w:eastAsiaTheme="minorEastAsia" w:cstheme="minorEastAsia"/>
                <w:color w:val="auto"/>
                <w:spacing w:val="7"/>
                <w:sz w:val="22"/>
                <w:szCs w:val="22"/>
                <w:highlight w:val="none"/>
              </w:rPr>
              <w:t>货物运输方案内容包括：</w:t>
            </w:r>
            <w:r>
              <w:rPr>
                <w:rFonts w:hint="eastAsia" w:asciiTheme="minorEastAsia" w:hAnsiTheme="minorEastAsia" w:eastAsiaTheme="minorEastAsia" w:cstheme="minorEastAsia"/>
                <w:color w:val="auto"/>
                <w:spacing w:val="9"/>
                <w:sz w:val="22"/>
                <w:szCs w:val="22"/>
                <w:highlight w:val="none"/>
              </w:rPr>
              <w:t>①针对运输服务方案、正确处理、完美解决问题的方式；</w:t>
            </w:r>
            <w:r>
              <w:rPr>
                <w:rFonts w:hint="eastAsia" w:asciiTheme="minorEastAsia" w:hAnsiTheme="minorEastAsia" w:eastAsiaTheme="minorEastAsia" w:cstheme="minorEastAsia"/>
                <w:color w:val="auto"/>
                <w:spacing w:val="8"/>
                <w:sz w:val="22"/>
                <w:szCs w:val="22"/>
                <w:highlight w:val="none"/>
              </w:rPr>
              <w:t>②具有完善的运输组织模式；</w:t>
            </w:r>
            <w:r>
              <w:rPr>
                <w:rFonts w:hint="eastAsia" w:asciiTheme="minorEastAsia" w:hAnsiTheme="minorEastAsia" w:eastAsiaTheme="minorEastAsia" w:cstheme="minorEastAsia"/>
                <w:color w:val="auto"/>
                <w:spacing w:val="9"/>
                <w:sz w:val="22"/>
                <w:szCs w:val="22"/>
                <w:highlight w:val="none"/>
              </w:rPr>
              <w:t>③针对项目运输方案实施提出措施建议，确保配送顺利完成</w:t>
            </w:r>
          </w:p>
          <w:p w14:paraId="3ED336BE">
            <w:pPr>
              <w:pStyle w:val="16"/>
              <w:keepNext w:val="0"/>
              <w:keepLines w:val="0"/>
              <w:pageBreakBefore w:val="0"/>
              <w:widowControl w:val="0"/>
              <w:kinsoku/>
              <w:wordWrap/>
              <w:overflowPunct/>
              <w:topLinePunct w:val="0"/>
              <w:autoSpaceDE/>
              <w:autoSpaceDN/>
              <w:bidi w:val="0"/>
              <w:spacing w:before="29" w:line="240" w:lineRule="auto"/>
              <w:ind w:right="106"/>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5"/>
                <w:sz w:val="22"/>
                <w:szCs w:val="22"/>
                <w:highlight w:val="none"/>
              </w:rPr>
              <w:t>3</w:t>
            </w:r>
            <w:r>
              <w:rPr>
                <w:rFonts w:hint="eastAsia" w:asciiTheme="minorEastAsia" w:hAnsiTheme="minorEastAsia" w:eastAsiaTheme="minorEastAsia" w:cstheme="minorEastAsia"/>
                <w:color w:val="auto"/>
                <w:spacing w:val="-35"/>
                <w:sz w:val="22"/>
                <w:szCs w:val="22"/>
                <w:highlight w:val="none"/>
              </w:rPr>
              <w:t xml:space="preserve"> </w:t>
            </w:r>
            <w:r>
              <w:rPr>
                <w:rFonts w:hint="eastAsia" w:asciiTheme="minorEastAsia" w:hAnsiTheme="minorEastAsia" w:eastAsiaTheme="minorEastAsia" w:cstheme="minorEastAsia"/>
                <w:color w:val="auto"/>
                <w:spacing w:val="5"/>
                <w:sz w:val="22"/>
                <w:szCs w:val="22"/>
                <w:highlight w:val="none"/>
              </w:rPr>
              <w:t>部分要素，所有要素齐全且完全满足项目要求</w:t>
            </w:r>
            <w:r>
              <w:rPr>
                <w:rFonts w:hint="eastAsia" w:asciiTheme="minorEastAsia" w:hAnsiTheme="minorEastAsia" w:eastAsiaTheme="minorEastAsia" w:cstheme="minorEastAsia"/>
                <w:color w:val="auto"/>
                <w:spacing w:val="4"/>
                <w:sz w:val="22"/>
                <w:szCs w:val="22"/>
                <w:highlight w:val="none"/>
              </w:rPr>
              <w:t>得</w:t>
            </w:r>
            <w:r>
              <w:rPr>
                <w:rFonts w:hint="eastAsia" w:asciiTheme="minorEastAsia" w:hAnsiTheme="minorEastAsia" w:eastAsiaTheme="minorEastAsia" w:cstheme="minorEastAsia"/>
                <w:color w:val="auto"/>
                <w:spacing w:val="-33"/>
                <w:sz w:val="22"/>
                <w:szCs w:val="22"/>
                <w:highlight w:val="none"/>
              </w:rPr>
              <w:t xml:space="preserve"> </w:t>
            </w:r>
            <w:r>
              <w:rPr>
                <w:rFonts w:hint="eastAsia" w:asciiTheme="minorEastAsia" w:hAnsiTheme="minorEastAsia" w:eastAsiaTheme="minorEastAsia" w:cstheme="minorEastAsia"/>
                <w:color w:val="auto"/>
                <w:spacing w:val="4"/>
                <w:sz w:val="22"/>
                <w:szCs w:val="22"/>
                <w:highlight w:val="none"/>
              </w:rPr>
              <w:t>3</w:t>
            </w:r>
            <w:r>
              <w:rPr>
                <w:rFonts w:hint="eastAsia" w:asciiTheme="minorEastAsia" w:hAnsiTheme="minorEastAsia" w:eastAsiaTheme="minorEastAsia" w:cstheme="minorEastAsia"/>
                <w:color w:val="auto"/>
                <w:spacing w:val="-35"/>
                <w:sz w:val="22"/>
                <w:szCs w:val="22"/>
                <w:highlight w:val="none"/>
              </w:rPr>
              <w:t xml:space="preserve"> </w:t>
            </w:r>
            <w:r>
              <w:rPr>
                <w:rFonts w:hint="eastAsia" w:asciiTheme="minorEastAsia" w:hAnsiTheme="minorEastAsia" w:eastAsiaTheme="minorEastAsia" w:cstheme="minorEastAsia"/>
                <w:color w:val="auto"/>
                <w:spacing w:val="4"/>
                <w:sz w:val="22"/>
                <w:szCs w:val="22"/>
                <w:highlight w:val="none"/>
              </w:rPr>
              <w:t>分，每缺一个</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7"/>
                <w:sz w:val="22"/>
                <w:szCs w:val="22"/>
                <w:highlight w:val="none"/>
              </w:rPr>
              <w:t>要素扣</w:t>
            </w:r>
            <w:r>
              <w:rPr>
                <w:rFonts w:hint="eastAsia" w:asciiTheme="minorEastAsia" w:hAnsiTheme="minorEastAsia" w:eastAsiaTheme="minorEastAsia" w:cstheme="minorEastAsia"/>
                <w:color w:val="auto"/>
                <w:spacing w:val="-21"/>
                <w:sz w:val="22"/>
                <w:szCs w:val="22"/>
                <w:highlight w:val="none"/>
              </w:rPr>
              <w:t xml:space="preserve"> </w:t>
            </w:r>
            <w:r>
              <w:rPr>
                <w:rFonts w:hint="eastAsia" w:asciiTheme="minorEastAsia" w:hAnsiTheme="minorEastAsia" w:eastAsiaTheme="minorEastAsia" w:cstheme="minorEastAsia"/>
                <w:color w:val="auto"/>
                <w:spacing w:val="7"/>
                <w:sz w:val="22"/>
                <w:szCs w:val="22"/>
                <w:highlight w:val="none"/>
              </w:rPr>
              <w:t>1</w:t>
            </w:r>
            <w:r>
              <w:rPr>
                <w:rFonts w:hint="eastAsia" w:asciiTheme="minorEastAsia" w:hAnsiTheme="minorEastAsia" w:eastAsiaTheme="minorEastAsia" w:cstheme="minorEastAsia"/>
                <w:color w:val="auto"/>
                <w:spacing w:val="-38"/>
                <w:sz w:val="22"/>
                <w:szCs w:val="22"/>
                <w:highlight w:val="none"/>
              </w:rPr>
              <w:t xml:space="preserve"> </w:t>
            </w:r>
            <w:r>
              <w:rPr>
                <w:rFonts w:hint="eastAsia" w:asciiTheme="minorEastAsia" w:hAnsiTheme="minorEastAsia" w:eastAsiaTheme="minorEastAsia" w:cstheme="minorEastAsia"/>
                <w:color w:val="auto"/>
                <w:spacing w:val="7"/>
                <w:sz w:val="22"/>
                <w:szCs w:val="22"/>
                <w:highlight w:val="none"/>
              </w:rPr>
              <w:t>分，每个要素里每有一处内容缺陷扣</w:t>
            </w:r>
            <w:r>
              <w:rPr>
                <w:rFonts w:hint="eastAsia" w:asciiTheme="minorEastAsia" w:hAnsiTheme="minorEastAsia" w:eastAsiaTheme="minorEastAsia" w:cstheme="minorEastAsia"/>
                <w:color w:val="auto"/>
                <w:spacing w:val="-35"/>
                <w:sz w:val="22"/>
                <w:szCs w:val="22"/>
                <w:highlight w:val="none"/>
              </w:rPr>
              <w:t xml:space="preserve"> </w:t>
            </w:r>
            <w:r>
              <w:rPr>
                <w:rFonts w:hint="eastAsia" w:asciiTheme="minorEastAsia" w:hAnsiTheme="minorEastAsia" w:eastAsiaTheme="minorEastAsia" w:cstheme="minorEastAsia"/>
                <w:color w:val="auto"/>
                <w:spacing w:val="7"/>
                <w:sz w:val="22"/>
                <w:szCs w:val="22"/>
                <w:highlight w:val="none"/>
              </w:rPr>
              <w:t>0.5</w:t>
            </w:r>
            <w:r>
              <w:rPr>
                <w:rFonts w:hint="eastAsia" w:asciiTheme="minorEastAsia" w:hAnsiTheme="minorEastAsia" w:eastAsiaTheme="minorEastAsia" w:cstheme="minorEastAsia"/>
                <w:color w:val="auto"/>
                <w:spacing w:val="-38"/>
                <w:sz w:val="22"/>
                <w:szCs w:val="22"/>
                <w:highlight w:val="none"/>
              </w:rPr>
              <w:t xml:space="preserve"> </w:t>
            </w:r>
            <w:r>
              <w:rPr>
                <w:rFonts w:hint="eastAsia" w:asciiTheme="minorEastAsia" w:hAnsiTheme="minorEastAsia" w:eastAsiaTheme="minorEastAsia" w:cstheme="minorEastAsia"/>
                <w:color w:val="auto"/>
                <w:spacing w:val="7"/>
                <w:sz w:val="22"/>
                <w:szCs w:val="22"/>
                <w:highlight w:val="none"/>
              </w:rPr>
              <w:t>分（</w:t>
            </w:r>
            <w:r>
              <w:rPr>
                <w:rFonts w:hint="eastAsia" w:asciiTheme="minorEastAsia" w:hAnsiTheme="minorEastAsia" w:eastAsiaTheme="minorEastAsia" w:cstheme="minorEastAsia"/>
                <w:color w:val="auto"/>
                <w:spacing w:val="6"/>
                <w:sz w:val="22"/>
                <w:szCs w:val="22"/>
                <w:highlight w:val="none"/>
              </w:rPr>
              <w:t>扣完为止</w:t>
            </w:r>
            <w:r>
              <w:rPr>
                <w:rFonts w:hint="eastAsia" w:asciiTheme="minorEastAsia" w:hAnsiTheme="minorEastAsia" w:eastAsiaTheme="minorEastAsia" w:cstheme="minorEastAsia"/>
                <w:color w:val="auto"/>
                <w:sz w:val="22"/>
                <w:szCs w:val="22"/>
                <w:highlight w:val="none"/>
              </w:rPr>
              <w:t>）；</w:t>
            </w:r>
          </w:p>
          <w:p w14:paraId="6AE14387">
            <w:pPr>
              <w:pStyle w:val="16"/>
              <w:keepNext w:val="0"/>
              <w:keepLines w:val="0"/>
              <w:pageBreakBefore w:val="0"/>
              <w:widowControl w:val="0"/>
              <w:kinsoku/>
              <w:wordWrap/>
              <w:overflowPunct/>
              <w:topLinePunct w:val="0"/>
              <w:autoSpaceDE/>
              <w:autoSpaceDN/>
              <w:bidi w:val="0"/>
              <w:spacing w:before="29" w:line="240" w:lineRule="auto"/>
              <w:ind w:right="106"/>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7"/>
                <w:sz w:val="22"/>
                <w:szCs w:val="22"/>
                <w:highlight w:val="none"/>
              </w:rPr>
              <w:t>（2）货物配送方案内容包括：①出入库管理；②货物交接；③配送时间安排；</w:t>
            </w:r>
          </w:p>
          <w:p w14:paraId="0A98C55B">
            <w:pPr>
              <w:pStyle w:val="16"/>
              <w:keepNext w:val="0"/>
              <w:keepLines w:val="0"/>
              <w:pageBreakBefore w:val="0"/>
              <w:widowControl w:val="0"/>
              <w:kinsoku/>
              <w:wordWrap/>
              <w:overflowPunct/>
              <w:topLinePunct w:val="0"/>
              <w:autoSpaceDE/>
              <w:autoSpaceDN/>
              <w:bidi w:val="0"/>
              <w:spacing w:before="30" w:line="240" w:lineRule="auto"/>
              <w:ind w:right="106"/>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5"/>
                <w:sz w:val="22"/>
                <w:szCs w:val="22"/>
                <w:highlight w:val="none"/>
              </w:rPr>
              <w:t>3</w:t>
            </w:r>
            <w:r>
              <w:rPr>
                <w:rFonts w:hint="eastAsia" w:asciiTheme="minorEastAsia" w:hAnsiTheme="minorEastAsia" w:eastAsiaTheme="minorEastAsia" w:cstheme="minorEastAsia"/>
                <w:color w:val="auto"/>
                <w:spacing w:val="-35"/>
                <w:sz w:val="22"/>
                <w:szCs w:val="22"/>
                <w:highlight w:val="none"/>
              </w:rPr>
              <w:t xml:space="preserve"> </w:t>
            </w:r>
            <w:r>
              <w:rPr>
                <w:rFonts w:hint="eastAsia" w:asciiTheme="minorEastAsia" w:hAnsiTheme="minorEastAsia" w:eastAsiaTheme="minorEastAsia" w:cstheme="minorEastAsia"/>
                <w:color w:val="auto"/>
                <w:spacing w:val="5"/>
                <w:sz w:val="22"/>
                <w:szCs w:val="22"/>
                <w:highlight w:val="none"/>
              </w:rPr>
              <w:t>部分要素，所有要素齐全且完全满足项目要求</w:t>
            </w:r>
            <w:r>
              <w:rPr>
                <w:rFonts w:hint="eastAsia" w:asciiTheme="minorEastAsia" w:hAnsiTheme="minorEastAsia" w:eastAsiaTheme="minorEastAsia" w:cstheme="minorEastAsia"/>
                <w:color w:val="auto"/>
                <w:spacing w:val="4"/>
                <w:sz w:val="22"/>
                <w:szCs w:val="22"/>
                <w:highlight w:val="none"/>
              </w:rPr>
              <w:t>得</w:t>
            </w:r>
            <w:r>
              <w:rPr>
                <w:rFonts w:hint="eastAsia" w:asciiTheme="minorEastAsia" w:hAnsiTheme="minorEastAsia" w:eastAsiaTheme="minorEastAsia" w:cstheme="minorEastAsia"/>
                <w:color w:val="auto"/>
                <w:spacing w:val="-33"/>
                <w:sz w:val="22"/>
                <w:szCs w:val="22"/>
                <w:highlight w:val="none"/>
              </w:rPr>
              <w:t xml:space="preserve"> </w:t>
            </w:r>
            <w:r>
              <w:rPr>
                <w:rFonts w:hint="eastAsia" w:asciiTheme="minorEastAsia" w:hAnsiTheme="minorEastAsia" w:eastAsiaTheme="minorEastAsia" w:cstheme="minorEastAsia"/>
                <w:color w:val="auto"/>
                <w:spacing w:val="4"/>
                <w:sz w:val="22"/>
                <w:szCs w:val="22"/>
                <w:highlight w:val="none"/>
              </w:rPr>
              <w:t>3</w:t>
            </w:r>
            <w:r>
              <w:rPr>
                <w:rFonts w:hint="eastAsia" w:asciiTheme="minorEastAsia" w:hAnsiTheme="minorEastAsia" w:eastAsiaTheme="minorEastAsia" w:cstheme="minorEastAsia"/>
                <w:color w:val="auto"/>
                <w:spacing w:val="-35"/>
                <w:sz w:val="22"/>
                <w:szCs w:val="22"/>
                <w:highlight w:val="none"/>
              </w:rPr>
              <w:t xml:space="preserve"> </w:t>
            </w:r>
            <w:r>
              <w:rPr>
                <w:rFonts w:hint="eastAsia" w:asciiTheme="minorEastAsia" w:hAnsiTheme="minorEastAsia" w:eastAsiaTheme="minorEastAsia" w:cstheme="minorEastAsia"/>
                <w:color w:val="auto"/>
                <w:spacing w:val="4"/>
                <w:sz w:val="22"/>
                <w:szCs w:val="22"/>
                <w:highlight w:val="none"/>
              </w:rPr>
              <w:t>分，每缺一个</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7"/>
                <w:sz w:val="22"/>
                <w:szCs w:val="22"/>
                <w:highlight w:val="none"/>
              </w:rPr>
              <w:t>要素扣</w:t>
            </w:r>
            <w:r>
              <w:rPr>
                <w:rFonts w:hint="eastAsia" w:asciiTheme="minorEastAsia" w:hAnsiTheme="minorEastAsia" w:eastAsiaTheme="minorEastAsia" w:cstheme="minorEastAsia"/>
                <w:color w:val="auto"/>
                <w:spacing w:val="-21"/>
                <w:sz w:val="22"/>
                <w:szCs w:val="22"/>
                <w:highlight w:val="none"/>
              </w:rPr>
              <w:t xml:space="preserve"> </w:t>
            </w:r>
            <w:r>
              <w:rPr>
                <w:rFonts w:hint="eastAsia" w:asciiTheme="minorEastAsia" w:hAnsiTheme="minorEastAsia" w:eastAsiaTheme="minorEastAsia" w:cstheme="minorEastAsia"/>
                <w:color w:val="auto"/>
                <w:spacing w:val="7"/>
                <w:sz w:val="22"/>
                <w:szCs w:val="22"/>
                <w:highlight w:val="none"/>
              </w:rPr>
              <w:t>1</w:t>
            </w:r>
            <w:r>
              <w:rPr>
                <w:rFonts w:hint="eastAsia" w:asciiTheme="minorEastAsia" w:hAnsiTheme="minorEastAsia" w:eastAsiaTheme="minorEastAsia" w:cstheme="minorEastAsia"/>
                <w:color w:val="auto"/>
                <w:spacing w:val="-38"/>
                <w:sz w:val="22"/>
                <w:szCs w:val="22"/>
                <w:highlight w:val="none"/>
              </w:rPr>
              <w:t xml:space="preserve"> </w:t>
            </w:r>
            <w:r>
              <w:rPr>
                <w:rFonts w:hint="eastAsia" w:asciiTheme="minorEastAsia" w:hAnsiTheme="minorEastAsia" w:eastAsiaTheme="minorEastAsia" w:cstheme="minorEastAsia"/>
                <w:color w:val="auto"/>
                <w:spacing w:val="7"/>
                <w:sz w:val="22"/>
                <w:szCs w:val="22"/>
                <w:highlight w:val="none"/>
              </w:rPr>
              <w:t>分，每个要素里每有一处内容缺陷扣</w:t>
            </w:r>
            <w:r>
              <w:rPr>
                <w:rFonts w:hint="eastAsia" w:asciiTheme="minorEastAsia" w:hAnsiTheme="minorEastAsia" w:eastAsiaTheme="minorEastAsia" w:cstheme="minorEastAsia"/>
                <w:color w:val="auto"/>
                <w:spacing w:val="-35"/>
                <w:sz w:val="22"/>
                <w:szCs w:val="22"/>
                <w:highlight w:val="none"/>
              </w:rPr>
              <w:t xml:space="preserve"> </w:t>
            </w:r>
            <w:r>
              <w:rPr>
                <w:rFonts w:hint="eastAsia" w:asciiTheme="minorEastAsia" w:hAnsiTheme="minorEastAsia" w:eastAsiaTheme="minorEastAsia" w:cstheme="minorEastAsia"/>
                <w:color w:val="auto"/>
                <w:spacing w:val="7"/>
                <w:sz w:val="22"/>
                <w:szCs w:val="22"/>
                <w:highlight w:val="none"/>
              </w:rPr>
              <w:t>0.5</w:t>
            </w:r>
            <w:r>
              <w:rPr>
                <w:rFonts w:hint="eastAsia" w:asciiTheme="minorEastAsia" w:hAnsiTheme="minorEastAsia" w:eastAsiaTheme="minorEastAsia" w:cstheme="minorEastAsia"/>
                <w:color w:val="auto"/>
                <w:spacing w:val="-38"/>
                <w:sz w:val="22"/>
                <w:szCs w:val="22"/>
                <w:highlight w:val="none"/>
              </w:rPr>
              <w:t xml:space="preserve"> </w:t>
            </w:r>
            <w:r>
              <w:rPr>
                <w:rFonts w:hint="eastAsia" w:asciiTheme="minorEastAsia" w:hAnsiTheme="minorEastAsia" w:eastAsiaTheme="minorEastAsia" w:cstheme="minorEastAsia"/>
                <w:color w:val="auto"/>
                <w:spacing w:val="7"/>
                <w:sz w:val="22"/>
                <w:szCs w:val="22"/>
                <w:highlight w:val="none"/>
              </w:rPr>
              <w:t>分（</w:t>
            </w:r>
            <w:r>
              <w:rPr>
                <w:rFonts w:hint="eastAsia" w:asciiTheme="minorEastAsia" w:hAnsiTheme="minorEastAsia" w:eastAsiaTheme="minorEastAsia" w:cstheme="minorEastAsia"/>
                <w:color w:val="auto"/>
                <w:spacing w:val="6"/>
                <w:sz w:val="22"/>
                <w:szCs w:val="22"/>
                <w:highlight w:val="none"/>
              </w:rPr>
              <w:t>扣完为止</w:t>
            </w:r>
            <w:r>
              <w:rPr>
                <w:rFonts w:hint="eastAsia" w:asciiTheme="minorEastAsia" w:hAnsiTheme="minorEastAsia" w:eastAsiaTheme="minorEastAsia" w:cstheme="minorEastAsia"/>
                <w:color w:val="auto"/>
                <w:sz w:val="22"/>
                <w:szCs w:val="22"/>
                <w:highlight w:val="none"/>
              </w:rPr>
              <w:t>）；</w:t>
            </w:r>
          </w:p>
          <w:p w14:paraId="22E77B9D">
            <w:pPr>
              <w:pStyle w:val="16"/>
              <w:keepNext w:val="0"/>
              <w:keepLines w:val="0"/>
              <w:pageBreakBefore w:val="0"/>
              <w:widowControl w:val="0"/>
              <w:kinsoku/>
              <w:wordWrap/>
              <w:overflowPunct/>
              <w:topLinePunct w:val="0"/>
              <w:autoSpaceDE/>
              <w:autoSpaceDN/>
              <w:bidi w:val="0"/>
              <w:spacing w:before="25" w:line="240" w:lineRule="auto"/>
              <w:textAlignment w:val="auto"/>
              <w:rPr>
                <w:rFonts w:hint="eastAsia" w:asciiTheme="minorEastAsia" w:hAnsiTheme="minorEastAsia" w:eastAsiaTheme="minorEastAsia" w:cstheme="minorEastAsia"/>
                <w:color w:val="auto"/>
                <w:spacing w:val="8"/>
                <w:sz w:val="22"/>
                <w:szCs w:val="22"/>
                <w:highlight w:val="none"/>
              </w:rPr>
            </w:pPr>
            <w:r>
              <w:rPr>
                <w:rFonts w:hint="eastAsia" w:asciiTheme="minorEastAsia" w:hAnsiTheme="minorEastAsia" w:eastAsiaTheme="minorEastAsia" w:cstheme="minorEastAsia"/>
                <w:color w:val="auto"/>
                <w:spacing w:val="7"/>
                <w:sz w:val="22"/>
                <w:szCs w:val="22"/>
                <w:highlight w:val="none"/>
              </w:rPr>
              <w:t>（3）货物装卸方案内容包括：①货物装卸流程；②货物装卸工具；</w:t>
            </w:r>
            <w:r>
              <w:rPr>
                <w:rFonts w:hint="eastAsia" w:asciiTheme="minorEastAsia" w:hAnsiTheme="minorEastAsia" w:eastAsiaTheme="minorEastAsia" w:cstheme="minorEastAsia"/>
                <w:color w:val="auto"/>
                <w:spacing w:val="8"/>
                <w:sz w:val="22"/>
                <w:szCs w:val="22"/>
                <w:highlight w:val="none"/>
              </w:rPr>
              <w:t>③货物装卸安全管理；</w:t>
            </w:r>
          </w:p>
          <w:p w14:paraId="7BC972BF">
            <w:pPr>
              <w:pStyle w:val="16"/>
              <w:keepNext w:val="0"/>
              <w:keepLines w:val="0"/>
              <w:pageBreakBefore w:val="0"/>
              <w:widowControl w:val="0"/>
              <w:kinsoku/>
              <w:wordWrap/>
              <w:overflowPunct/>
              <w:topLinePunct w:val="0"/>
              <w:autoSpaceDE/>
              <w:autoSpaceDN/>
              <w:bidi w:val="0"/>
              <w:spacing w:before="26" w:line="240" w:lineRule="auto"/>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pacing w:val="5"/>
                <w:sz w:val="22"/>
                <w:szCs w:val="22"/>
                <w:highlight w:val="none"/>
              </w:rPr>
              <w:t>3</w:t>
            </w:r>
            <w:r>
              <w:rPr>
                <w:rFonts w:hint="eastAsia" w:asciiTheme="minorEastAsia" w:hAnsiTheme="minorEastAsia" w:eastAsiaTheme="minorEastAsia" w:cstheme="minorEastAsia"/>
                <w:color w:val="auto"/>
                <w:spacing w:val="-35"/>
                <w:sz w:val="22"/>
                <w:szCs w:val="22"/>
                <w:highlight w:val="none"/>
              </w:rPr>
              <w:t xml:space="preserve"> </w:t>
            </w:r>
            <w:r>
              <w:rPr>
                <w:rFonts w:hint="eastAsia" w:asciiTheme="minorEastAsia" w:hAnsiTheme="minorEastAsia" w:eastAsiaTheme="minorEastAsia" w:cstheme="minorEastAsia"/>
                <w:color w:val="auto"/>
                <w:spacing w:val="5"/>
                <w:sz w:val="22"/>
                <w:szCs w:val="22"/>
                <w:highlight w:val="none"/>
              </w:rPr>
              <w:t>部分要素，所有要素齐全且完全满足项目要求</w:t>
            </w:r>
            <w:r>
              <w:rPr>
                <w:rFonts w:hint="eastAsia" w:asciiTheme="minorEastAsia" w:hAnsiTheme="minorEastAsia" w:eastAsiaTheme="minorEastAsia" w:cstheme="minorEastAsia"/>
                <w:color w:val="auto"/>
                <w:spacing w:val="4"/>
                <w:sz w:val="22"/>
                <w:szCs w:val="22"/>
                <w:highlight w:val="none"/>
              </w:rPr>
              <w:t>得</w:t>
            </w:r>
            <w:r>
              <w:rPr>
                <w:rFonts w:hint="eastAsia" w:asciiTheme="minorEastAsia" w:hAnsiTheme="minorEastAsia" w:eastAsiaTheme="minorEastAsia" w:cstheme="minorEastAsia"/>
                <w:color w:val="auto"/>
                <w:spacing w:val="-33"/>
                <w:sz w:val="22"/>
                <w:szCs w:val="22"/>
                <w:highlight w:val="none"/>
              </w:rPr>
              <w:t xml:space="preserve"> </w:t>
            </w:r>
            <w:r>
              <w:rPr>
                <w:rFonts w:hint="eastAsia" w:asciiTheme="minorEastAsia" w:hAnsiTheme="minorEastAsia" w:eastAsiaTheme="minorEastAsia" w:cstheme="minorEastAsia"/>
                <w:color w:val="auto"/>
                <w:spacing w:val="4"/>
                <w:sz w:val="22"/>
                <w:szCs w:val="22"/>
                <w:highlight w:val="none"/>
              </w:rPr>
              <w:t>3</w:t>
            </w:r>
            <w:r>
              <w:rPr>
                <w:rFonts w:hint="eastAsia" w:asciiTheme="minorEastAsia" w:hAnsiTheme="minorEastAsia" w:eastAsiaTheme="minorEastAsia" w:cstheme="minorEastAsia"/>
                <w:color w:val="auto"/>
                <w:spacing w:val="-35"/>
                <w:sz w:val="22"/>
                <w:szCs w:val="22"/>
                <w:highlight w:val="none"/>
              </w:rPr>
              <w:t xml:space="preserve"> </w:t>
            </w:r>
            <w:r>
              <w:rPr>
                <w:rFonts w:hint="eastAsia" w:asciiTheme="minorEastAsia" w:hAnsiTheme="minorEastAsia" w:eastAsiaTheme="minorEastAsia" w:cstheme="minorEastAsia"/>
                <w:color w:val="auto"/>
                <w:spacing w:val="4"/>
                <w:sz w:val="22"/>
                <w:szCs w:val="22"/>
                <w:highlight w:val="none"/>
              </w:rPr>
              <w:t>分，每缺一个</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6"/>
                <w:sz w:val="22"/>
                <w:szCs w:val="22"/>
                <w:highlight w:val="none"/>
              </w:rPr>
              <w:t>要素扣</w:t>
            </w:r>
            <w:r>
              <w:rPr>
                <w:rFonts w:hint="eastAsia" w:asciiTheme="minorEastAsia" w:hAnsiTheme="minorEastAsia" w:eastAsiaTheme="minorEastAsia" w:cstheme="minorEastAsia"/>
                <w:color w:val="auto"/>
                <w:spacing w:val="-8"/>
                <w:sz w:val="22"/>
                <w:szCs w:val="22"/>
                <w:highlight w:val="none"/>
              </w:rPr>
              <w:t xml:space="preserve"> </w:t>
            </w:r>
            <w:r>
              <w:rPr>
                <w:rFonts w:hint="eastAsia" w:asciiTheme="minorEastAsia" w:hAnsiTheme="minorEastAsia" w:eastAsiaTheme="minorEastAsia" w:cstheme="minorEastAsia"/>
                <w:color w:val="auto"/>
                <w:spacing w:val="6"/>
                <w:sz w:val="22"/>
                <w:szCs w:val="22"/>
                <w:highlight w:val="none"/>
              </w:rPr>
              <w:t>1</w:t>
            </w:r>
            <w:r>
              <w:rPr>
                <w:rFonts w:hint="eastAsia" w:asciiTheme="minorEastAsia" w:hAnsiTheme="minorEastAsia" w:eastAsiaTheme="minorEastAsia" w:cstheme="minorEastAsia"/>
                <w:color w:val="auto"/>
                <w:spacing w:val="-38"/>
                <w:sz w:val="22"/>
                <w:szCs w:val="22"/>
                <w:highlight w:val="none"/>
              </w:rPr>
              <w:t xml:space="preserve"> </w:t>
            </w:r>
            <w:r>
              <w:rPr>
                <w:rFonts w:hint="eastAsia" w:asciiTheme="minorEastAsia" w:hAnsiTheme="minorEastAsia" w:eastAsiaTheme="minorEastAsia" w:cstheme="minorEastAsia"/>
                <w:color w:val="auto"/>
                <w:spacing w:val="6"/>
                <w:sz w:val="22"/>
                <w:szCs w:val="22"/>
                <w:highlight w:val="none"/>
              </w:rPr>
              <w:t>分，每个要素里每有一处内容缺陷扣</w:t>
            </w:r>
            <w:r>
              <w:rPr>
                <w:rFonts w:hint="eastAsia" w:asciiTheme="minorEastAsia" w:hAnsiTheme="minorEastAsia" w:eastAsiaTheme="minorEastAsia" w:cstheme="minorEastAsia"/>
                <w:color w:val="auto"/>
                <w:spacing w:val="-35"/>
                <w:sz w:val="22"/>
                <w:szCs w:val="22"/>
                <w:highlight w:val="none"/>
              </w:rPr>
              <w:t xml:space="preserve"> </w:t>
            </w:r>
            <w:r>
              <w:rPr>
                <w:rFonts w:hint="eastAsia" w:asciiTheme="minorEastAsia" w:hAnsiTheme="minorEastAsia" w:eastAsiaTheme="minorEastAsia" w:cstheme="minorEastAsia"/>
                <w:color w:val="auto"/>
                <w:spacing w:val="6"/>
                <w:sz w:val="22"/>
                <w:szCs w:val="22"/>
                <w:highlight w:val="none"/>
              </w:rPr>
              <w:t>0.5</w:t>
            </w:r>
            <w:r>
              <w:rPr>
                <w:rFonts w:hint="eastAsia" w:asciiTheme="minorEastAsia" w:hAnsiTheme="minorEastAsia" w:eastAsiaTheme="minorEastAsia" w:cstheme="minorEastAsia"/>
                <w:color w:val="auto"/>
                <w:spacing w:val="-38"/>
                <w:sz w:val="22"/>
                <w:szCs w:val="22"/>
                <w:highlight w:val="none"/>
              </w:rPr>
              <w:t xml:space="preserve"> </w:t>
            </w:r>
            <w:r>
              <w:rPr>
                <w:rFonts w:hint="eastAsia" w:asciiTheme="minorEastAsia" w:hAnsiTheme="minorEastAsia" w:eastAsiaTheme="minorEastAsia" w:cstheme="minorEastAsia"/>
                <w:color w:val="auto"/>
                <w:spacing w:val="6"/>
                <w:sz w:val="22"/>
                <w:szCs w:val="22"/>
                <w:highlight w:val="none"/>
              </w:rPr>
              <w:t>分（扣完为止）。</w:t>
            </w:r>
          </w:p>
        </w:tc>
      </w:tr>
      <w:tr w14:paraId="4663EB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jc w:val="center"/>
        </w:trPr>
        <w:tc>
          <w:tcPr>
            <w:tcW w:w="1829" w:type="dxa"/>
            <w:vMerge w:val="continue"/>
            <w:noWrap w:val="0"/>
            <w:vAlign w:val="center"/>
          </w:tcPr>
          <w:p w14:paraId="2A736FDA">
            <w:pPr>
              <w:keepNext w:val="0"/>
              <w:keepLines w:val="0"/>
              <w:pageBreakBefore w:val="0"/>
              <w:widowControl w:val="0"/>
              <w:kinsoku/>
              <w:wordWrap/>
              <w:overflowPunct/>
              <w:topLinePunct w:val="0"/>
              <w:autoSpaceDE/>
              <w:autoSpaceDN/>
              <w:bidi w:val="0"/>
              <w:spacing w:line="240" w:lineRule="auto"/>
              <w:ind w:firstLine="440" w:firstLineChars="200"/>
              <w:jc w:val="both"/>
              <w:textAlignment w:val="auto"/>
              <w:rPr>
                <w:rFonts w:hint="eastAsia" w:asciiTheme="minorEastAsia" w:hAnsiTheme="minorEastAsia" w:eastAsiaTheme="minorEastAsia" w:cstheme="minorEastAsia"/>
                <w:color w:val="auto"/>
                <w:kern w:val="2"/>
                <w:sz w:val="22"/>
                <w:szCs w:val="22"/>
                <w:highlight w:val="none"/>
                <w:lang w:val="en-US" w:eastAsia="zh-CN" w:bidi="ar-SA"/>
              </w:rPr>
            </w:pPr>
          </w:p>
        </w:tc>
        <w:tc>
          <w:tcPr>
            <w:tcW w:w="1948" w:type="dxa"/>
            <w:noWrap w:val="0"/>
            <w:vAlign w:val="top"/>
          </w:tcPr>
          <w:p w14:paraId="6660F6C6">
            <w:pPr>
              <w:pStyle w:val="16"/>
              <w:keepNext w:val="0"/>
              <w:keepLines w:val="0"/>
              <w:pageBreakBefore w:val="0"/>
              <w:widowControl w:val="0"/>
              <w:kinsoku/>
              <w:wordWrap/>
              <w:overflowPunct/>
              <w:topLinePunct w:val="0"/>
              <w:autoSpaceDE/>
              <w:autoSpaceDN/>
              <w:bidi w:val="0"/>
              <w:spacing w:before="65" w:line="240" w:lineRule="auto"/>
              <w:ind w:right="119" w:rightChars="0"/>
              <w:textAlignment w:val="auto"/>
              <w:rPr>
                <w:rFonts w:hint="eastAsia" w:asciiTheme="minorEastAsia" w:hAnsiTheme="minorEastAsia" w:eastAsiaTheme="minorEastAsia" w:cstheme="minorEastAsia"/>
                <w:color w:val="auto"/>
                <w:kern w:val="2"/>
                <w:sz w:val="22"/>
                <w:szCs w:val="22"/>
                <w:highlight w:val="none"/>
                <w:lang w:val="en-US" w:eastAsia="zh-CN" w:bidi="ar-SA"/>
              </w:rPr>
            </w:pPr>
            <w:r>
              <w:rPr>
                <w:rFonts w:hint="eastAsia" w:asciiTheme="minorEastAsia" w:hAnsiTheme="minorEastAsia" w:eastAsiaTheme="minorEastAsia" w:cstheme="minorEastAsia"/>
                <w:color w:val="auto"/>
                <w:spacing w:val="7"/>
                <w:sz w:val="22"/>
                <w:szCs w:val="22"/>
                <w:highlight w:val="none"/>
              </w:rPr>
              <w:t>质量保证措</w:t>
            </w:r>
            <w:r>
              <w:rPr>
                <w:rFonts w:hint="eastAsia" w:asciiTheme="minorEastAsia" w:hAnsiTheme="minorEastAsia" w:eastAsiaTheme="minorEastAsia" w:cstheme="minorEastAsia"/>
                <w:color w:val="auto"/>
                <w:spacing w:val="1"/>
                <w:sz w:val="22"/>
                <w:szCs w:val="22"/>
                <w:highlight w:val="none"/>
              </w:rPr>
              <w:t>施</w:t>
            </w:r>
            <w:r>
              <w:rPr>
                <w:rFonts w:hint="eastAsia" w:asciiTheme="minorEastAsia" w:hAnsiTheme="minorEastAsia" w:eastAsiaTheme="minorEastAsia" w:cstheme="minorEastAsia"/>
                <w:color w:val="auto"/>
                <w:spacing w:val="1"/>
                <w:sz w:val="22"/>
                <w:szCs w:val="22"/>
                <w:highlight w:val="none"/>
                <w:lang w:eastAsia="zh-CN"/>
              </w:rPr>
              <w:t>（</w:t>
            </w:r>
            <w:r>
              <w:rPr>
                <w:rFonts w:hint="eastAsia" w:asciiTheme="minorEastAsia" w:hAnsiTheme="minorEastAsia" w:eastAsiaTheme="minorEastAsia" w:cstheme="minorEastAsia"/>
                <w:color w:val="auto"/>
                <w:spacing w:val="1"/>
                <w:sz w:val="22"/>
                <w:szCs w:val="22"/>
                <w:highlight w:val="none"/>
                <w:lang w:val="en-US" w:eastAsia="zh-CN"/>
              </w:rPr>
              <w:t>14分）</w:t>
            </w:r>
          </w:p>
        </w:tc>
        <w:tc>
          <w:tcPr>
            <w:tcW w:w="4761" w:type="dxa"/>
            <w:noWrap w:val="0"/>
            <w:vAlign w:val="top"/>
          </w:tcPr>
          <w:p w14:paraId="2B55BF93">
            <w:pPr>
              <w:pStyle w:val="16"/>
              <w:keepNext w:val="0"/>
              <w:keepLines w:val="0"/>
              <w:pageBreakBefore w:val="0"/>
              <w:widowControl w:val="0"/>
              <w:kinsoku/>
              <w:wordWrap/>
              <w:overflowPunct/>
              <w:topLinePunct w:val="0"/>
              <w:autoSpaceDE/>
              <w:autoSpaceDN/>
              <w:bidi w:val="0"/>
              <w:spacing w:before="35" w:line="240" w:lineRule="auto"/>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8"/>
                <w:sz w:val="22"/>
                <w:szCs w:val="22"/>
                <w:highlight w:val="none"/>
              </w:rPr>
              <w:t>质量保证措施方案包括</w:t>
            </w:r>
            <w:r>
              <w:rPr>
                <w:rFonts w:hint="eastAsia" w:asciiTheme="minorEastAsia" w:hAnsiTheme="minorEastAsia" w:eastAsiaTheme="minorEastAsia" w:cstheme="minorEastAsia"/>
                <w:color w:val="auto"/>
                <w:spacing w:val="9"/>
                <w:sz w:val="22"/>
                <w:szCs w:val="22"/>
                <w:highlight w:val="none"/>
              </w:rPr>
              <w:t>①食材来源的保证措施②生产加工环节质量保证措施③正常产品检验的保证措施④供应商的专业加工配送场地⑤出现产品质量问题后的处理方案</w:t>
            </w:r>
            <w:r>
              <w:rPr>
                <w:rFonts w:hint="eastAsia" w:asciiTheme="minorEastAsia" w:hAnsiTheme="minorEastAsia" w:eastAsiaTheme="minorEastAsia" w:cstheme="minorEastAsia"/>
                <w:color w:val="auto"/>
                <w:spacing w:val="8"/>
                <w:sz w:val="22"/>
                <w:szCs w:val="22"/>
                <w:highlight w:val="none"/>
              </w:rPr>
              <w:t>⑥赔偿方案⑦退换货计划</w:t>
            </w:r>
          </w:p>
          <w:p w14:paraId="06C1032C">
            <w:pPr>
              <w:pStyle w:val="16"/>
              <w:keepNext w:val="0"/>
              <w:keepLines w:val="0"/>
              <w:pageBreakBefore w:val="0"/>
              <w:widowControl w:val="0"/>
              <w:kinsoku/>
              <w:wordWrap/>
              <w:overflowPunct/>
              <w:topLinePunct w:val="0"/>
              <w:autoSpaceDE/>
              <w:autoSpaceDN/>
              <w:bidi w:val="0"/>
              <w:spacing w:before="28" w:line="240" w:lineRule="auto"/>
              <w:ind w:right="103"/>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pacing w:val="6"/>
                <w:sz w:val="22"/>
                <w:szCs w:val="22"/>
                <w:highlight w:val="none"/>
              </w:rPr>
              <w:t>7</w:t>
            </w:r>
            <w:r>
              <w:rPr>
                <w:rFonts w:hint="eastAsia" w:asciiTheme="minorEastAsia" w:hAnsiTheme="minorEastAsia" w:eastAsiaTheme="minorEastAsia" w:cstheme="minorEastAsia"/>
                <w:color w:val="auto"/>
                <w:spacing w:val="-31"/>
                <w:sz w:val="22"/>
                <w:szCs w:val="22"/>
                <w:highlight w:val="none"/>
              </w:rPr>
              <w:t xml:space="preserve"> </w:t>
            </w:r>
            <w:r>
              <w:rPr>
                <w:rFonts w:hint="eastAsia" w:asciiTheme="minorEastAsia" w:hAnsiTheme="minorEastAsia" w:eastAsiaTheme="minorEastAsia" w:cstheme="minorEastAsia"/>
                <w:color w:val="auto"/>
                <w:spacing w:val="6"/>
                <w:sz w:val="22"/>
                <w:szCs w:val="22"/>
                <w:highlight w:val="none"/>
              </w:rPr>
              <w:t>部分要素进行评比。每项内容具有针对性措施。所有要素齐全且完全</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6"/>
                <w:sz w:val="22"/>
                <w:szCs w:val="22"/>
                <w:highlight w:val="none"/>
              </w:rPr>
              <w:t>满足项目要求得</w:t>
            </w:r>
            <w:r>
              <w:rPr>
                <w:rFonts w:hint="eastAsia" w:asciiTheme="minorEastAsia" w:hAnsiTheme="minorEastAsia" w:eastAsiaTheme="minorEastAsia" w:cstheme="minorEastAsia"/>
                <w:color w:val="auto"/>
                <w:spacing w:val="-18"/>
                <w:sz w:val="22"/>
                <w:szCs w:val="22"/>
                <w:highlight w:val="none"/>
              </w:rPr>
              <w:t xml:space="preserve"> </w:t>
            </w:r>
            <w:r>
              <w:rPr>
                <w:rFonts w:hint="eastAsia" w:asciiTheme="minorEastAsia" w:hAnsiTheme="minorEastAsia" w:eastAsiaTheme="minorEastAsia" w:cstheme="minorEastAsia"/>
                <w:color w:val="auto"/>
                <w:spacing w:val="6"/>
                <w:sz w:val="22"/>
                <w:szCs w:val="22"/>
                <w:highlight w:val="none"/>
              </w:rPr>
              <w:t>14</w:t>
            </w:r>
            <w:r>
              <w:rPr>
                <w:rFonts w:hint="eastAsia" w:asciiTheme="minorEastAsia" w:hAnsiTheme="minorEastAsia" w:eastAsiaTheme="minorEastAsia" w:cstheme="minorEastAsia"/>
                <w:color w:val="auto"/>
                <w:spacing w:val="-38"/>
                <w:sz w:val="22"/>
                <w:szCs w:val="22"/>
                <w:highlight w:val="none"/>
              </w:rPr>
              <w:t xml:space="preserve"> </w:t>
            </w:r>
            <w:r>
              <w:rPr>
                <w:rFonts w:hint="eastAsia" w:asciiTheme="minorEastAsia" w:hAnsiTheme="minorEastAsia" w:eastAsiaTheme="minorEastAsia" w:cstheme="minorEastAsia"/>
                <w:color w:val="auto"/>
                <w:spacing w:val="6"/>
                <w:sz w:val="22"/>
                <w:szCs w:val="22"/>
                <w:highlight w:val="none"/>
              </w:rPr>
              <w:t>分，每缺一个要素扣</w:t>
            </w:r>
            <w:r>
              <w:rPr>
                <w:rFonts w:hint="eastAsia" w:asciiTheme="minorEastAsia" w:hAnsiTheme="minorEastAsia" w:eastAsiaTheme="minorEastAsia" w:cstheme="minorEastAsia"/>
                <w:color w:val="auto"/>
                <w:spacing w:val="-37"/>
                <w:sz w:val="22"/>
                <w:szCs w:val="22"/>
                <w:highlight w:val="none"/>
              </w:rPr>
              <w:t xml:space="preserve"> </w:t>
            </w:r>
            <w:r>
              <w:rPr>
                <w:rFonts w:hint="eastAsia" w:asciiTheme="minorEastAsia" w:hAnsiTheme="minorEastAsia" w:eastAsiaTheme="minorEastAsia" w:cstheme="minorEastAsia"/>
                <w:color w:val="auto"/>
                <w:spacing w:val="6"/>
                <w:sz w:val="22"/>
                <w:szCs w:val="22"/>
                <w:highlight w:val="none"/>
              </w:rPr>
              <w:t>2</w:t>
            </w:r>
            <w:r>
              <w:rPr>
                <w:rFonts w:hint="eastAsia" w:asciiTheme="minorEastAsia" w:hAnsiTheme="minorEastAsia" w:eastAsiaTheme="minorEastAsia" w:cstheme="minorEastAsia"/>
                <w:color w:val="auto"/>
                <w:spacing w:val="-35"/>
                <w:sz w:val="22"/>
                <w:szCs w:val="22"/>
                <w:highlight w:val="none"/>
              </w:rPr>
              <w:t xml:space="preserve"> </w:t>
            </w:r>
            <w:r>
              <w:rPr>
                <w:rFonts w:hint="eastAsia" w:asciiTheme="minorEastAsia" w:hAnsiTheme="minorEastAsia" w:eastAsiaTheme="minorEastAsia" w:cstheme="minorEastAsia"/>
                <w:color w:val="auto"/>
                <w:spacing w:val="6"/>
                <w:sz w:val="22"/>
                <w:szCs w:val="22"/>
                <w:highlight w:val="none"/>
              </w:rPr>
              <w:t>分，每个要素里每有一处内</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5"/>
                <w:sz w:val="22"/>
                <w:szCs w:val="22"/>
                <w:highlight w:val="none"/>
              </w:rPr>
              <w:t>容缺陷扣</w:t>
            </w:r>
            <w:r>
              <w:rPr>
                <w:rFonts w:hint="eastAsia" w:asciiTheme="minorEastAsia" w:hAnsiTheme="minorEastAsia" w:eastAsiaTheme="minorEastAsia" w:cstheme="minorEastAsia"/>
                <w:color w:val="auto"/>
                <w:spacing w:val="-29"/>
                <w:sz w:val="22"/>
                <w:szCs w:val="22"/>
                <w:highlight w:val="none"/>
              </w:rPr>
              <w:t xml:space="preserve"> </w:t>
            </w:r>
            <w:r>
              <w:rPr>
                <w:rFonts w:hint="eastAsia" w:asciiTheme="minorEastAsia" w:hAnsiTheme="minorEastAsia" w:eastAsiaTheme="minorEastAsia" w:cstheme="minorEastAsia"/>
                <w:color w:val="auto"/>
                <w:spacing w:val="5"/>
                <w:sz w:val="22"/>
                <w:szCs w:val="22"/>
                <w:highlight w:val="none"/>
              </w:rPr>
              <w:t>0.5</w:t>
            </w:r>
            <w:r>
              <w:rPr>
                <w:rFonts w:hint="eastAsia" w:asciiTheme="minorEastAsia" w:hAnsiTheme="minorEastAsia" w:eastAsiaTheme="minorEastAsia" w:cstheme="minorEastAsia"/>
                <w:color w:val="auto"/>
                <w:spacing w:val="-38"/>
                <w:sz w:val="22"/>
                <w:szCs w:val="22"/>
                <w:highlight w:val="none"/>
              </w:rPr>
              <w:t xml:space="preserve"> </w:t>
            </w:r>
            <w:r>
              <w:rPr>
                <w:rFonts w:hint="eastAsia" w:asciiTheme="minorEastAsia" w:hAnsiTheme="minorEastAsia" w:eastAsiaTheme="minorEastAsia" w:cstheme="minorEastAsia"/>
                <w:color w:val="auto"/>
                <w:spacing w:val="5"/>
                <w:sz w:val="22"/>
                <w:szCs w:val="22"/>
                <w:highlight w:val="none"/>
              </w:rPr>
              <w:t>分（扣完为止）。</w:t>
            </w:r>
            <w:r>
              <w:rPr>
                <w:rFonts w:hint="eastAsia" w:asciiTheme="minorEastAsia" w:hAnsiTheme="minorEastAsia" w:eastAsiaTheme="minorEastAsia" w:cstheme="minorEastAsia"/>
                <w:color w:val="auto"/>
                <w:spacing w:val="11"/>
                <w:sz w:val="22"/>
                <w:szCs w:val="22"/>
                <w:highlight w:val="none"/>
              </w:rPr>
              <w:t>（投标应提供包括但不限于场地证明资料、设备证明资料、管理措施</w:t>
            </w:r>
            <w:r>
              <w:rPr>
                <w:rFonts w:hint="eastAsia" w:asciiTheme="minorEastAsia" w:hAnsiTheme="minorEastAsia" w:eastAsiaTheme="minorEastAsia" w:cstheme="minorEastAsia"/>
                <w:color w:val="auto"/>
                <w:spacing w:val="7"/>
                <w:sz w:val="22"/>
                <w:szCs w:val="22"/>
                <w:highlight w:val="none"/>
              </w:rPr>
              <w:t>资料等文件作为评审依据）</w:t>
            </w:r>
          </w:p>
        </w:tc>
      </w:tr>
      <w:tr w14:paraId="359163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jc w:val="center"/>
        </w:trPr>
        <w:tc>
          <w:tcPr>
            <w:tcW w:w="1829" w:type="dxa"/>
            <w:vMerge w:val="continue"/>
            <w:noWrap w:val="0"/>
            <w:vAlign w:val="center"/>
          </w:tcPr>
          <w:p w14:paraId="249435BA">
            <w:pPr>
              <w:keepNext w:val="0"/>
              <w:keepLines w:val="0"/>
              <w:pageBreakBefore w:val="0"/>
              <w:widowControl w:val="0"/>
              <w:kinsoku/>
              <w:wordWrap/>
              <w:overflowPunct/>
              <w:topLinePunct w:val="0"/>
              <w:autoSpaceDE/>
              <w:autoSpaceDN/>
              <w:bidi w:val="0"/>
              <w:spacing w:line="240" w:lineRule="auto"/>
              <w:ind w:firstLine="440" w:firstLineChars="200"/>
              <w:jc w:val="both"/>
              <w:textAlignment w:val="auto"/>
              <w:rPr>
                <w:rFonts w:hint="eastAsia" w:asciiTheme="minorEastAsia" w:hAnsiTheme="minorEastAsia" w:eastAsiaTheme="minorEastAsia" w:cstheme="minorEastAsia"/>
                <w:color w:val="auto"/>
                <w:kern w:val="2"/>
                <w:sz w:val="22"/>
                <w:szCs w:val="22"/>
                <w:highlight w:val="none"/>
                <w:lang w:val="en-US" w:eastAsia="zh-CN" w:bidi="ar-SA"/>
              </w:rPr>
            </w:pPr>
          </w:p>
        </w:tc>
        <w:tc>
          <w:tcPr>
            <w:tcW w:w="1948" w:type="dxa"/>
            <w:noWrap w:val="0"/>
            <w:vAlign w:val="top"/>
          </w:tcPr>
          <w:p w14:paraId="6900D1A9">
            <w:pPr>
              <w:pStyle w:val="16"/>
              <w:keepNext w:val="0"/>
              <w:keepLines w:val="0"/>
              <w:pageBreakBefore w:val="0"/>
              <w:widowControl w:val="0"/>
              <w:kinsoku/>
              <w:wordWrap/>
              <w:overflowPunct/>
              <w:topLinePunct w:val="0"/>
              <w:autoSpaceDE/>
              <w:autoSpaceDN/>
              <w:bidi w:val="0"/>
              <w:spacing w:before="65" w:line="240" w:lineRule="auto"/>
              <w:ind w:right="119" w:rightChars="0"/>
              <w:textAlignment w:val="auto"/>
              <w:rPr>
                <w:rFonts w:hint="eastAsia" w:asciiTheme="minorEastAsia" w:hAnsiTheme="minorEastAsia" w:eastAsiaTheme="minorEastAsia" w:cstheme="minorEastAsia"/>
                <w:color w:val="auto"/>
                <w:kern w:val="2"/>
                <w:sz w:val="22"/>
                <w:szCs w:val="22"/>
                <w:highlight w:val="none"/>
                <w:lang w:val="en-US" w:eastAsia="zh-CN" w:bidi="ar-SA"/>
              </w:rPr>
            </w:pPr>
            <w:r>
              <w:rPr>
                <w:rFonts w:hint="eastAsia" w:asciiTheme="minorEastAsia" w:hAnsiTheme="minorEastAsia" w:eastAsiaTheme="minorEastAsia" w:cstheme="minorEastAsia"/>
                <w:color w:val="auto"/>
                <w:spacing w:val="8"/>
                <w:sz w:val="22"/>
                <w:szCs w:val="22"/>
                <w:highlight w:val="none"/>
              </w:rPr>
              <w:t>特殊情况应</w:t>
            </w:r>
            <w:r>
              <w:rPr>
                <w:rFonts w:hint="eastAsia" w:asciiTheme="minorEastAsia" w:hAnsiTheme="minorEastAsia" w:eastAsiaTheme="minorEastAsia" w:cstheme="minorEastAsia"/>
                <w:color w:val="auto"/>
                <w:spacing w:val="4"/>
                <w:sz w:val="22"/>
                <w:szCs w:val="22"/>
                <w:highlight w:val="none"/>
              </w:rPr>
              <w:t>急方案</w:t>
            </w:r>
            <w:r>
              <w:rPr>
                <w:rFonts w:hint="eastAsia" w:asciiTheme="minorEastAsia" w:hAnsiTheme="minorEastAsia" w:eastAsiaTheme="minorEastAsia" w:cstheme="minorEastAsia"/>
                <w:color w:val="auto"/>
                <w:spacing w:val="4"/>
                <w:sz w:val="22"/>
                <w:szCs w:val="22"/>
                <w:highlight w:val="none"/>
                <w:lang w:eastAsia="zh-CN"/>
              </w:rPr>
              <w:t>（</w:t>
            </w:r>
            <w:r>
              <w:rPr>
                <w:rFonts w:hint="eastAsia" w:asciiTheme="minorEastAsia" w:hAnsiTheme="minorEastAsia" w:eastAsiaTheme="minorEastAsia" w:cstheme="minorEastAsia"/>
                <w:color w:val="auto"/>
                <w:spacing w:val="4"/>
                <w:sz w:val="22"/>
                <w:szCs w:val="22"/>
                <w:highlight w:val="none"/>
                <w:lang w:val="en-US" w:eastAsia="zh-CN"/>
              </w:rPr>
              <w:t>6分）</w:t>
            </w:r>
          </w:p>
        </w:tc>
        <w:tc>
          <w:tcPr>
            <w:tcW w:w="4761" w:type="dxa"/>
            <w:noWrap w:val="0"/>
            <w:vAlign w:val="top"/>
          </w:tcPr>
          <w:p w14:paraId="61AF96DE">
            <w:pPr>
              <w:pStyle w:val="16"/>
              <w:keepNext w:val="0"/>
              <w:keepLines w:val="0"/>
              <w:pageBreakBefore w:val="0"/>
              <w:widowControl w:val="0"/>
              <w:kinsoku/>
              <w:wordWrap/>
              <w:overflowPunct/>
              <w:topLinePunct w:val="0"/>
              <w:autoSpaceDE/>
              <w:autoSpaceDN/>
              <w:bidi w:val="0"/>
              <w:spacing w:before="36" w:line="240" w:lineRule="auto"/>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9"/>
                <w:sz w:val="22"/>
                <w:szCs w:val="22"/>
                <w:highlight w:val="none"/>
              </w:rPr>
              <w:t>根据投标人提供的应急措施方案</w:t>
            </w:r>
            <w:r>
              <w:rPr>
                <w:rFonts w:hint="eastAsia" w:asciiTheme="minorEastAsia" w:hAnsiTheme="minorEastAsia" w:eastAsiaTheme="minorEastAsia" w:cstheme="minorEastAsia"/>
                <w:color w:val="auto"/>
                <w:spacing w:val="6"/>
                <w:sz w:val="22"/>
                <w:szCs w:val="22"/>
                <w:highlight w:val="none"/>
              </w:rPr>
              <w:t>①交通管制；</w:t>
            </w:r>
            <w:r>
              <w:rPr>
                <w:rFonts w:hint="eastAsia" w:asciiTheme="minorEastAsia" w:hAnsiTheme="minorEastAsia" w:eastAsiaTheme="minorEastAsia" w:cstheme="minorEastAsia"/>
                <w:color w:val="auto"/>
                <w:spacing w:val="7"/>
                <w:sz w:val="22"/>
                <w:szCs w:val="22"/>
                <w:highlight w:val="none"/>
              </w:rPr>
              <w:t>②食物中毒；③应急配送；④极端天气；⑤停水停电；</w:t>
            </w:r>
            <w:r>
              <w:rPr>
                <w:rFonts w:hint="eastAsia" w:asciiTheme="minorEastAsia" w:hAnsiTheme="minorEastAsia" w:eastAsiaTheme="minorEastAsia" w:cstheme="minorEastAsia"/>
                <w:color w:val="auto"/>
                <w:spacing w:val="9"/>
                <w:sz w:val="22"/>
                <w:szCs w:val="22"/>
                <w:highlight w:val="none"/>
              </w:rPr>
              <w:t>⑥因食品原料质量或卫生安全引发食物中毒事故的应急处置</w:t>
            </w:r>
          </w:p>
          <w:p w14:paraId="284175CA">
            <w:pPr>
              <w:pStyle w:val="16"/>
              <w:keepNext w:val="0"/>
              <w:keepLines w:val="0"/>
              <w:pageBreakBefore w:val="0"/>
              <w:widowControl w:val="0"/>
              <w:kinsoku/>
              <w:wordWrap/>
              <w:overflowPunct/>
              <w:topLinePunct w:val="0"/>
              <w:autoSpaceDE/>
              <w:autoSpaceDN/>
              <w:bidi w:val="0"/>
              <w:spacing w:before="25" w:line="240" w:lineRule="auto"/>
              <w:ind w:right="106" w:rightChars="0"/>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pacing w:val="6"/>
                <w:sz w:val="22"/>
                <w:szCs w:val="22"/>
                <w:highlight w:val="none"/>
              </w:rPr>
              <w:t>6</w:t>
            </w:r>
            <w:r>
              <w:rPr>
                <w:rFonts w:hint="eastAsia" w:asciiTheme="minorEastAsia" w:hAnsiTheme="minorEastAsia" w:eastAsiaTheme="minorEastAsia" w:cstheme="minorEastAsia"/>
                <w:color w:val="auto"/>
                <w:spacing w:val="-30"/>
                <w:sz w:val="22"/>
                <w:szCs w:val="22"/>
                <w:highlight w:val="none"/>
              </w:rPr>
              <w:t xml:space="preserve"> </w:t>
            </w:r>
            <w:r>
              <w:rPr>
                <w:rFonts w:hint="eastAsia" w:asciiTheme="minorEastAsia" w:hAnsiTheme="minorEastAsia" w:eastAsiaTheme="minorEastAsia" w:cstheme="minorEastAsia"/>
                <w:color w:val="auto"/>
                <w:spacing w:val="6"/>
                <w:sz w:val="22"/>
                <w:szCs w:val="22"/>
                <w:highlight w:val="none"/>
              </w:rPr>
              <w:t>部分预案及应急赔付进行综合评审：各部分要素内容响应招标文件且</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9"/>
                <w:sz w:val="22"/>
                <w:szCs w:val="22"/>
                <w:highlight w:val="none"/>
              </w:rPr>
              <w:t>能保障项目顺利实施得</w:t>
            </w:r>
            <w:r>
              <w:rPr>
                <w:rFonts w:hint="eastAsia" w:asciiTheme="minorEastAsia" w:hAnsiTheme="minorEastAsia" w:eastAsiaTheme="minorEastAsia" w:cstheme="minorEastAsia"/>
                <w:color w:val="auto"/>
                <w:spacing w:val="-28"/>
                <w:sz w:val="22"/>
                <w:szCs w:val="22"/>
                <w:highlight w:val="none"/>
              </w:rPr>
              <w:t xml:space="preserve"> </w:t>
            </w:r>
            <w:r>
              <w:rPr>
                <w:rFonts w:hint="eastAsia" w:asciiTheme="minorEastAsia" w:hAnsiTheme="minorEastAsia" w:eastAsiaTheme="minorEastAsia" w:cstheme="minorEastAsia"/>
                <w:color w:val="auto"/>
                <w:spacing w:val="9"/>
                <w:sz w:val="22"/>
                <w:szCs w:val="22"/>
                <w:highlight w:val="none"/>
              </w:rPr>
              <w:t>6</w:t>
            </w:r>
            <w:r>
              <w:rPr>
                <w:rFonts w:hint="eastAsia" w:asciiTheme="minorEastAsia" w:hAnsiTheme="minorEastAsia" w:eastAsiaTheme="minorEastAsia" w:cstheme="minorEastAsia"/>
                <w:color w:val="auto"/>
                <w:spacing w:val="-33"/>
                <w:sz w:val="22"/>
                <w:szCs w:val="22"/>
                <w:highlight w:val="none"/>
              </w:rPr>
              <w:t xml:space="preserve"> </w:t>
            </w:r>
            <w:r>
              <w:rPr>
                <w:rFonts w:hint="eastAsia" w:asciiTheme="minorEastAsia" w:hAnsiTheme="minorEastAsia" w:eastAsiaTheme="minorEastAsia" w:cstheme="minorEastAsia"/>
                <w:color w:val="auto"/>
                <w:spacing w:val="9"/>
                <w:sz w:val="22"/>
                <w:szCs w:val="22"/>
                <w:highlight w:val="none"/>
              </w:rPr>
              <w:t>分，每缺一个要素扣</w:t>
            </w:r>
            <w:r>
              <w:rPr>
                <w:rFonts w:hint="eastAsia" w:asciiTheme="minorEastAsia" w:hAnsiTheme="minorEastAsia" w:eastAsiaTheme="minorEastAsia" w:cstheme="minorEastAsia"/>
                <w:color w:val="auto"/>
                <w:spacing w:val="-19"/>
                <w:sz w:val="22"/>
                <w:szCs w:val="22"/>
                <w:highlight w:val="none"/>
              </w:rPr>
              <w:t xml:space="preserve"> </w:t>
            </w:r>
            <w:r>
              <w:rPr>
                <w:rFonts w:hint="eastAsia" w:asciiTheme="minorEastAsia" w:hAnsiTheme="minorEastAsia" w:eastAsiaTheme="minorEastAsia" w:cstheme="minorEastAsia"/>
                <w:color w:val="auto"/>
                <w:spacing w:val="9"/>
                <w:sz w:val="22"/>
                <w:szCs w:val="22"/>
                <w:highlight w:val="none"/>
              </w:rPr>
              <w:t>1</w:t>
            </w:r>
            <w:r>
              <w:rPr>
                <w:rFonts w:hint="eastAsia" w:asciiTheme="minorEastAsia" w:hAnsiTheme="minorEastAsia" w:eastAsiaTheme="minorEastAsia" w:cstheme="minorEastAsia"/>
                <w:color w:val="auto"/>
                <w:spacing w:val="-36"/>
                <w:sz w:val="22"/>
                <w:szCs w:val="22"/>
                <w:highlight w:val="none"/>
              </w:rPr>
              <w:t xml:space="preserve"> </w:t>
            </w:r>
            <w:r>
              <w:rPr>
                <w:rFonts w:hint="eastAsia" w:asciiTheme="minorEastAsia" w:hAnsiTheme="minorEastAsia" w:eastAsiaTheme="minorEastAsia" w:cstheme="minorEastAsia"/>
                <w:color w:val="auto"/>
                <w:spacing w:val="9"/>
                <w:sz w:val="22"/>
                <w:szCs w:val="22"/>
                <w:highlight w:val="none"/>
              </w:rPr>
              <w:t>分，每个要素里每有</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6"/>
                <w:sz w:val="22"/>
                <w:szCs w:val="22"/>
                <w:highlight w:val="none"/>
              </w:rPr>
              <w:t>一处内容缺陷扣</w:t>
            </w:r>
            <w:r>
              <w:rPr>
                <w:rFonts w:hint="eastAsia" w:asciiTheme="minorEastAsia" w:hAnsiTheme="minorEastAsia" w:eastAsiaTheme="minorEastAsia" w:cstheme="minorEastAsia"/>
                <w:color w:val="auto"/>
                <w:spacing w:val="-34"/>
                <w:sz w:val="22"/>
                <w:szCs w:val="22"/>
                <w:highlight w:val="none"/>
              </w:rPr>
              <w:t xml:space="preserve"> </w:t>
            </w:r>
            <w:r>
              <w:rPr>
                <w:rFonts w:hint="eastAsia" w:asciiTheme="minorEastAsia" w:hAnsiTheme="minorEastAsia" w:eastAsiaTheme="minorEastAsia" w:cstheme="minorEastAsia"/>
                <w:color w:val="auto"/>
                <w:spacing w:val="6"/>
                <w:sz w:val="22"/>
                <w:szCs w:val="22"/>
                <w:highlight w:val="none"/>
              </w:rPr>
              <w:t>0.5</w:t>
            </w:r>
            <w:r>
              <w:rPr>
                <w:rFonts w:hint="eastAsia" w:asciiTheme="minorEastAsia" w:hAnsiTheme="minorEastAsia" w:eastAsiaTheme="minorEastAsia" w:cstheme="minorEastAsia"/>
                <w:color w:val="auto"/>
                <w:spacing w:val="-38"/>
                <w:sz w:val="22"/>
                <w:szCs w:val="22"/>
                <w:highlight w:val="none"/>
              </w:rPr>
              <w:t xml:space="preserve"> </w:t>
            </w:r>
            <w:r>
              <w:rPr>
                <w:rFonts w:hint="eastAsia" w:asciiTheme="minorEastAsia" w:hAnsiTheme="minorEastAsia" w:eastAsiaTheme="minorEastAsia" w:cstheme="minorEastAsia"/>
                <w:color w:val="auto"/>
                <w:spacing w:val="6"/>
                <w:sz w:val="22"/>
                <w:szCs w:val="22"/>
                <w:highlight w:val="none"/>
              </w:rPr>
              <w:t>分（扣完为止）。</w:t>
            </w:r>
          </w:p>
        </w:tc>
      </w:tr>
    </w:tbl>
    <w:p w14:paraId="72791DD4">
      <w:pPr>
        <w:spacing w:before="71" w:line="225" w:lineRule="auto"/>
        <w:ind w:left="42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4"/>
          <w:sz w:val="22"/>
          <w:szCs w:val="22"/>
          <w:highlight w:val="none"/>
        </w:rPr>
        <w:t>注：</w:t>
      </w:r>
    </w:p>
    <w:p w14:paraId="25672C7E">
      <w:pPr>
        <w:spacing w:before="175" w:line="221" w:lineRule="auto"/>
        <w:ind w:left="454"/>
        <w:outlineLvl w:val="2"/>
        <w:rPr>
          <w:rFonts w:hint="eastAsia" w:asciiTheme="minorEastAsia" w:hAnsiTheme="minorEastAsia" w:eastAsiaTheme="minorEastAsia" w:cstheme="minorEastAsia"/>
          <w:color w:val="auto"/>
          <w:sz w:val="22"/>
          <w:szCs w:val="22"/>
          <w:highlight w:val="none"/>
        </w:rPr>
      </w:pPr>
      <w:bookmarkStart w:id="132" w:name="_Toc32464"/>
      <w:r>
        <w:rPr>
          <w:rFonts w:hint="eastAsia" w:asciiTheme="minorEastAsia" w:hAnsiTheme="minorEastAsia" w:eastAsiaTheme="minorEastAsia" w:cstheme="minorEastAsia"/>
          <w:color w:val="auto"/>
          <w:spacing w:val="-6"/>
          <w:sz w:val="22"/>
          <w:szCs w:val="22"/>
          <w:highlight w:val="none"/>
        </w:rPr>
        <w:t>1、计分方法按四舍五入取至百分位。</w:t>
      </w:r>
      <w:bookmarkEnd w:id="132"/>
    </w:p>
    <w:p w14:paraId="13B0633D">
      <w:pPr>
        <w:tabs>
          <w:tab w:val="left" w:pos="9694"/>
        </w:tabs>
        <w:spacing w:before="182" w:line="377" w:lineRule="auto"/>
        <w:ind w:left="425" w:firstLine="7"/>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总得分=</w:t>
      </w:r>
      <w:r>
        <w:rPr>
          <w:rFonts w:hint="eastAsia" w:asciiTheme="minorEastAsia" w:hAnsiTheme="minorEastAsia" w:eastAsiaTheme="minorEastAsia" w:cstheme="minorEastAsia"/>
          <w:color w:val="auto"/>
          <w:spacing w:val="-2"/>
          <w:sz w:val="22"/>
          <w:szCs w:val="22"/>
          <w:highlight w:val="none"/>
          <w:u w:val="single" w:color="auto"/>
        </w:rPr>
        <w:t xml:space="preserve">  投标报价得分+商务部分得分+技术部分得分</w:t>
      </w:r>
      <w:r>
        <w:rPr>
          <w:rFonts w:hint="eastAsia" w:asciiTheme="minorEastAsia" w:hAnsiTheme="minorEastAsia" w:eastAsiaTheme="minorEastAsia" w:cstheme="minorEastAsia"/>
          <w:color w:val="auto"/>
          <w:sz w:val="22"/>
          <w:szCs w:val="22"/>
          <w:highlight w:val="none"/>
          <w:u w:val="single" w:color="auto"/>
        </w:rPr>
        <w:tab/>
      </w:r>
      <w:r>
        <w:rPr>
          <w:rFonts w:hint="eastAsia" w:asciiTheme="minorEastAsia" w:hAnsiTheme="minorEastAsia" w:eastAsiaTheme="minorEastAsia" w:cstheme="minorEastAsia"/>
          <w:color w:val="auto"/>
          <w:sz w:val="22"/>
          <w:szCs w:val="22"/>
          <w:highlight w:val="none"/>
        </w:rPr>
        <w:t xml:space="preserve"> </w:t>
      </w:r>
    </w:p>
    <w:p w14:paraId="0F453390">
      <w:pPr>
        <w:tabs>
          <w:tab w:val="left" w:pos="9694"/>
        </w:tabs>
        <w:spacing w:before="182" w:line="377" w:lineRule="auto"/>
        <w:ind w:firstLine="412" w:firstLineChars="200"/>
        <w:jc w:val="both"/>
        <w:rPr>
          <w:rFonts w:hint="eastAsia" w:asciiTheme="minorEastAsia" w:hAnsiTheme="minorEastAsia" w:eastAsiaTheme="minorEastAsia" w:cstheme="minorEastAsia"/>
          <w:color w:val="auto"/>
          <w:highlight w:val="none"/>
        </w:rPr>
        <w:sectPr>
          <w:pgSz w:w="11906" w:h="16839"/>
          <w:pgMar w:top="1440" w:right="1800" w:bottom="1440" w:left="1800" w:header="0" w:footer="0" w:gutter="0"/>
          <w:pgNumType w:fmt="decimal"/>
          <w:cols w:space="720" w:num="1"/>
        </w:sectPr>
      </w:pPr>
      <w:r>
        <w:rPr>
          <w:rFonts w:hint="eastAsia" w:asciiTheme="minorEastAsia" w:hAnsiTheme="minorEastAsia" w:eastAsiaTheme="minorEastAsia" w:cstheme="minorEastAsia"/>
          <w:color w:val="auto"/>
          <w:spacing w:val="-7"/>
          <w:sz w:val="22"/>
          <w:szCs w:val="22"/>
          <w:highlight w:val="none"/>
        </w:rPr>
        <w:t>2、商务技术评审因素为客观评分项的，应在评分项目或评分标准中予以标注为“客观分”。对供应</w:t>
      </w:r>
      <w:r>
        <w:rPr>
          <w:rFonts w:hint="eastAsia" w:asciiTheme="minorEastAsia" w:hAnsiTheme="minorEastAsia" w:eastAsiaTheme="minorEastAsia" w:cstheme="minorEastAsia"/>
          <w:color w:val="auto"/>
          <w:sz w:val="22"/>
          <w:szCs w:val="22"/>
          <w:highlight w:val="none"/>
        </w:rPr>
        <w:t>商</w:t>
      </w:r>
      <w:r>
        <w:rPr>
          <w:rFonts w:hint="eastAsia" w:asciiTheme="minorEastAsia" w:hAnsiTheme="minorEastAsia" w:eastAsiaTheme="minorEastAsia" w:cstheme="minorEastAsia"/>
          <w:color w:val="auto"/>
          <w:spacing w:val="-15"/>
          <w:sz w:val="22"/>
          <w:szCs w:val="22"/>
          <w:highlight w:val="none"/>
        </w:rPr>
        <w:t>的客观评分项目， 各评标专家评分应当一致。</w:t>
      </w:r>
    </w:p>
    <w:p w14:paraId="6FB7BAA0">
      <w:pPr>
        <w:spacing w:before="148" w:line="227" w:lineRule="auto"/>
        <w:jc w:val="center"/>
        <w:outlineLvl w:val="1"/>
        <w:rPr>
          <w:rFonts w:hint="eastAsia" w:asciiTheme="minorEastAsia" w:hAnsiTheme="minorEastAsia" w:eastAsiaTheme="minorEastAsia" w:cstheme="minorEastAsia"/>
          <w:b/>
          <w:bCs/>
          <w:color w:val="auto"/>
          <w:sz w:val="31"/>
          <w:szCs w:val="31"/>
          <w:highlight w:val="none"/>
        </w:rPr>
      </w:pPr>
      <w:bookmarkStart w:id="133" w:name="bookmark47"/>
      <w:bookmarkEnd w:id="133"/>
      <w:bookmarkStart w:id="134" w:name="_Toc2869"/>
      <w:r>
        <w:rPr>
          <w:rFonts w:hint="eastAsia" w:asciiTheme="minorEastAsia" w:hAnsiTheme="minorEastAsia" w:eastAsiaTheme="minorEastAsia" w:cstheme="minorEastAsia"/>
          <w:b/>
          <w:bCs/>
          <w:color w:val="auto"/>
          <w:spacing w:val="-10"/>
          <w:sz w:val="31"/>
          <w:szCs w:val="31"/>
          <w:highlight w:val="none"/>
        </w:rPr>
        <w:t>第四节 中标候选人推荐原则</w:t>
      </w:r>
      <w:bookmarkEnd w:id="134"/>
    </w:p>
    <w:p w14:paraId="7FD3140C">
      <w:pPr>
        <w:pStyle w:val="3"/>
        <w:spacing w:line="312" w:lineRule="auto"/>
        <w:rPr>
          <w:rFonts w:hint="eastAsia" w:asciiTheme="minorEastAsia" w:hAnsiTheme="minorEastAsia" w:eastAsiaTheme="minorEastAsia" w:cstheme="minorEastAsia"/>
          <w:color w:val="auto"/>
          <w:highlight w:val="none"/>
        </w:rPr>
      </w:pPr>
    </w:p>
    <w:p w14:paraId="45BF0762">
      <w:pPr>
        <w:spacing w:before="72" w:line="430" w:lineRule="auto"/>
        <w:ind w:left="14" w:right="64" w:firstLine="437"/>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8"/>
          <w:sz w:val="22"/>
          <w:szCs w:val="22"/>
          <w:highlight w:val="none"/>
        </w:rPr>
        <w:t>1.评标委员会将根据总得分由高到低排列次序并推荐中标候选人。</w:t>
      </w:r>
      <w:r>
        <w:rPr>
          <w:rFonts w:hint="eastAsia" w:asciiTheme="minorEastAsia" w:hAnsiTheme="minorEastAsia" w:eastAsiaTheme="minorEastAsia" w:cstheme="minorEastAsia"/>
          <w:color w:val="auto"/>
          <w:spacing w:val="-36"/>
          <w:sz w:val="22"/>
          <w:szCs w:val="22"/>
          <w:highlight w:val="none"/>
        </w:rPr>
        <w:t xml:space="preserve"> </w:t>
      </w:r>
      <w:r>
        <w:rPr>
          <w:rFonts w:hint="eastAsia" w:asciiTheme="minorEastAsia" w:hAnsiTheme="minorEastAsia" w:eastAsiaTheme="minorEastAsia" w:cstheme="minorEastAsia"/>
          <w:color w:val="auto"/>
          <w:spacing w:val="-8"/>
          <w:sz w:val="22"/>
          <w:szCs w:val="22"/>
          <w:highlight w:val="none"/>
        </w:rPr>
        <w:t>总得分相同的，以投标报价由低</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6"/>
          <w:sz w:val="22"/>
          <w:szCs w:val="22"/>
          <w:highlight w:val="none"/>
        </w:rPr>
        <w:t>到 高顺序排列。得分相同且投标报价相同的并列，投标文件满足招标文件全部实质性要求</w:t>
      </w:r>
      <w:r>
        <w:rPr>
          <w:rFonts w:hint="eastAsia" w:asciiTheme="minorEastAsia" w:hAnsiTheme="minorEastAsia" w:eastAsiaTheme="minorEastAsia" w:cstheme="minorEastAsia"/>
          <w:color w:val="auto"/>
          <w:spacing w:val="-7"/>
          <w:sz w:val="22"/>
          <w:szCs w:val="22"/>
          <w:highlight w:val="none"/>
        </w:rPr>
        <w:t>， 且按照评</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4"/>
          <w:sz w:val="22"/>
          <w:szCs w:val="22"/>
          <w:highlight w:val="none"/>
        </w:rPr>
        <w:t>审因素的量化指标评审得分最高的投标人为排名第一的中标候选人。</w:t>
      </w:r>
    </w:p>
    <w:p w14:paraId="51FF9AE5">
      <w:pPr>
        <w:spacing w:before="219" w:line="428" w:lineRule="auto"/>
        <w:ind w:right="7" w:firstLine="42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2"/>
          <w:szCs w:val="22"/>
          <w:highlight w:val="none"/>
        </w:rPr>
        <w:t>2.根据《政府采购货物和服务招标投标管理办法》</w:t>
      </w:r>
      <w:r>
        <w:rPr>
          <w:rFonts w:hint="eastAsia" w:asciiTheme="minorEastAsia" w:hAnsiTheme="minorEastAsia" w:eastAsiaTheme="minorEastAsia" w:cstheme="minorEastAsia"/>
          <w:color w:val="auto"/>
          <w:spacing w:val="-64"/>
          <w:sz w:val="22"/>
          <w:szCs w:val="22"/>
          <w:highlight w:val="none"/>
        </w:rPr>
        <w:t xml:space="preserve"> </w:t>
      </w:r>
      <w:r>
        <w:rPr>
          <w:rFonts w:hint="eastAsia" w:asciiTheme="minorEastAsia" w:hAnsiTheme="minorEastAsia" w:eastAsiaTheme="minorEastAsia" w:cstheme="minorEastAsia"/>
          <w:color w:val="auto"/>
          <w:sz w:val="22"/>
          <w:szCs w:val="22"/>
          <w:highlight w:val="none"/>
        </w:rPr>
        <w:t>(财政</w:t>
      </w:r>
      <w:r>
        <w:rPr>
          <w:rFonts w:hint="eastAsia" w:asciiTheme="minorEastAsia" w:hAnsiTheme="minorEastAsia" w:eastAsiaTheme="minorEastAsia" w:cstheme="minorEastAsia"/>
          <w:color w:val="auto"/>
          <w:spacing w:val="-1"/>
          <w:sz w:val="22"/>
          <w:szCs w:val="22"/>
          <w:highlight w:val="none"/>
        </w:rPr>
        <w:t>部令第 87 号)第三十一条第二款规定，</w:t>
      </w:r>
      <w:r>
        <w:rPr>
          <w:rFonts w:hint="eastAsia" w:asciiTheme="minorEastAsia" w:hAnsiTheme="minorEastAsia" w:eastAsiaTheme="minorEastAsia" w:cstheme="minorEastAsia"/>
          <w:color w:val="auto"/>
          <w:sz w:val="22"/>
          <w:szCs w:val="22"/>
          <w:highlight w:val="none"/>
        </w:rPr>
        <w:t xml:space="preserve"> 采用综合评分法的采购项目，提供相同品牌产品且通过资格审查、符合性审查的不同投标人参加同一</w:t>
      </w:r>
      <w:r>
        <w:rPr>
          <w:rFonts w:hint="eastAsia" w:asciiTheme="minorEastAsia" w:hAnsiTheme="minorEastAsia" w:eastAsiaTheme="minorEastAsia" w:cstheme="minorEastAsia"/>
          <w:color w:val="auto"/>
          <w:spacing w:val="12"/>
          <w:sz w:val="22"/>
          <w:szCs w:val="22"/>
          <w:highlight w:val="none"/>
        </w:rPr>
        <w:t xml:space="preserve"> </w:t>
      </w:r>
      <w:r>
        <w:rPr>
          <w:rFonts w:hint="eastAsia" w:asciiTheme="minorEastAsia" w:hAnsiTheme="minorEastAsia" w:eastAsiaTheme="minorEastAsia" w:cstheme="minorEastAsia"/>
          <w:color w:val="auto"/>
          <w:spacing w:val="5"/>
          <w:sz w:val="22"/>
          <w:szCs w:val="22"/>
          <w:highlight w:val="none"/>
        </w:rPr>
        <w:t>合同项下投标的，按一家投标人计算，评审后得分最高的同品牌投标人获得中标人推荐资格；评审</w:t>
      </w:r>
      <w:r>
        <w:rPr>
          <w:rFonts w:hint="eastAsia" w:asciiTheme="minorEastAsia" w:hAnsiTheme="minorEastAsia" w:eastAsiaTheme="minorEastAsia" w:cstheme="minorEastAsia"/>
          <w:color w:val="auto"/>
          <w:spacing w:val="12"/>
          <w:sz w:val="22"/>
          <w:szCs w:val="22"/>
          <w:highlight w:val="none"/>
        </w:rPr>
        <w:t xml:space="preserve"> </w:t>
      </w:r>
      <w:r>
        <w:rPr>
          <w:rFonts w:hint="eastAsia" w:asciiTheme="minorEastAsia" w:hAnsiTheme="minorEastAsia" w:eastAsiaTheme="minorEastAsia" w:cstheme="minorEastAsia"/>
          <w:color w:val="auto"/>
          <w:spacing w:val="3"/>
          <w:sz w:val="22"/>
          <w:szCs w:val="22"/>
          <w:highlight w:val="none"/>
        </w:rPr>
        <w:t>得分相同的，</w:t>
      </w:r>
      <w:r>
        <w:rPr>
          <w:rFonts w:hint="eastAsia" w:asciiTheme="minorEastAsia" w:hAnsiTheme="minorEastAsia" w:eastAsiaTheme="minorEastAsia" w:cstheme="minorEastAsia"/>
          <w:color w:val="auto"/>
          <w:spacing w:val="-4"/>
          <w:sz w:val="22"/>
          <w:szCs w:val="22"/>
          <w:highlight w:val="none"/>
        </w:rPr>
        <w:t>按照“投标人须知前附表”。</w:t>
      </w:r>
    </w:p>
    <w:p w14:paraId="1AA5D64A">
      <w:pPr>
        <w:spacing w:before="102" w:line="227" w:lineRule="auto"/>
        <w:jc w:val="center"/>
        <w:outlineLvl w:val="1"/>
        <w:rPr>
          <w:rFonts w:hint="eastAsia" w:asciiTheme="minorEastAsia" w:hAnsiTheme="minorEastAsia" w:eastAsiaTheme="minorEastAsia" w:cstheme="minorEastAsia"/>
          <w:b/>
          <w:bCs/>
          <w:color w:val="auto"/>
          <w:sz w:val="31"/>
          <w:szCs w:val="31"/>
          <w:highlight w:val="none"/>
        </w:rPr>
      </w:pPr>
      <w:bookmarkStart w:id="135" w:name="bookmark49"/>
      <w:bookmarkEnd w:id="135"/>
      <w:bookmarkStart w:id="136" w:name="_Toc32239"/>
      <w:r>
        <w:rPr>
          <w:rFonts w:hint="eastAsia" w:asciiTheme="minorEastAsia" w:hAnsiTheme="minorEastAsia" w:eastAsiaTheme="minorEastAsia" w:cstheme="minorEastAsia"/>
          <w:b/>
          <w:bCs/>
          <w:color w:val="auto"/>
          <w:spacing w:val="-7"/>
          <w:sz w:val="31"/>
          <w:szCs w:val="31"/>
          <w:highlight w:val="none"/>
        </w:rPr>
        <w:t>第五节</w:t>
      </w:r>
      <w:r>
        <w:rPr>
          <w:rFonts w:hint="eastAsia" w:asciiTheme="minorEastAsia" w:hAnsiTheme="minorEastAsia" w:eastAsiaTheme="minorEastAsia" w:cstheme="minorEastAsia"/>
          <w:b/>
          <w:bCs/>
          <w:color w:val="auto"/>
          <w:spacing w:val="-22"/>
          <w:sz w:val="31"/>
          <w:szCs w:val="31"/>
          <w:highlight w:val="none"/>
        </w:rPr>
        <w:t xml:space="preserve"> </w:t>
      </w:r>
      <w:r>
        <w:rPr>
          <w:rFonts w:hint="eastAsia" w:asciiTheme="minorEastAsia" w:hAnsiTheme="minorEastAsia" w:eastAsiaTheme="minorEastAsia" w:cstheme="minorEastAsia"/>
          <w:b/>
          <w:bCs/>
          <w:color w:val="auto"/>
          <w:spacing w:val="-7"/>
          <w:sz w:val="31"/>
          <w:szCs w:val="31"/>
          <w:highlight w:val="none"/>
        </w:rPr>
        <w:t>评标报告</w:t>
      </w:r>
      <w:bookmarkEnd w:id="136"/>
    </w:p>
    <w:p w14:paraId="1A3BDC12">
      <w:pPr>
        <w:spacing w:before="193" w:line="219" w:lineRule="auto"/>
        <w:ind w:left="47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8"/>
          <w:sz w:val="22"/>
          <w:szCs w:val="22"/>
          <w:highlight w:val="none"/>
        </w:rPr>
        <w:t>(一) 评标报告与推荐中标候选人</w:t>
      </w:r>
    </w:p>
    <w:p w14:paraId="06FF51D6">
      <w:pPr>
        <w:spacing w:before="72" w:line="425" w:lineRule="auto"/>
        <w:ind w:left="7" w:right="67" w:firstLine="427"/>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7"/>
          <w:sz w:val="22"/>
          <w:szCs w:val="22"/>
          <w:highlight w:val="none"/>
        </w:rPr>
        <w:t>评标委员会根据原始评标记录和评标结果编写评标报</w:t>
      </w:r>
      <w:r>
        <w:rPr>
          <w:rFonts w:hint="eastAsia" w:asciiTheme="minorEastAsia" w:hAnsiTheme="minorEastAsia" w:eastAsiaTheme="minorEastAsia" w:cstheme="minorEastAsia"/>
          <w:color w:val="auto"/>
          <w:spacing w:val="-8"/>
          <w:sz w:val="22"/>
          <w:szCs w:val="22"/>
          <w:highlight w:val="none"/>
        </w:rPr>
        <w:t>告，</w:t>
      </w:r>
      <w:r>
        <w:rPr>
          <w:rFonts w:hint="eastAsia" w:asciiTheme="minorEastAsia" w:hAnsiTheme="minorEastAsia" w:eastAsiaTheme="minorEastAsia" w:cstheme="minorEastAsia"/>
          <w:color w:val="auto"/>
          <w:spacing w:val="-52"/>
          <w:sz w:val="22"/>
          <w:szCs w:val="22"/>
          <w:highlight w:val="none"/>
        </w:rPr>
        <w:t xml:space="preserve"> </w:t>
      </w:r>
      <w:r>
        <w:rPr>
          <w:rFonts w:hint="eastAsia" w:asciiTheme="minorEastAsia" w:hAnsiTheme="minorEastAsia" w:eastAsiaTheme="minorEastAsia" w:cstheme="minorEastAsia"/>
          <w:color w:val="auto"/>
          <w:spacing w:val="-8"/>
          <w:sz w:val="22"/>
          <w:szCs w:val="22"/>
          <w:highlight w:val="none"/>
        </w:rPr>
        <w:t>并通过电子交易平台向采购人、采购代理</w:t>
      </w:r>
      <w:r>
        <w:rPr>
          <w:rFonts w:hint="eastAsia" w:asciiTheme="minorEastAsia" w:hAnsiTheme="minorEastAsia" w:eastAsiaTheme="minorEastAsia" w:cstheme="minorEastAsia"/>
          <w:color w:val="auto"/>
          <w:spacing w:val="-6"/>
          <w:sz w:val="22"/>
          <w:szCs w:val="22"/>
          <w:highlight w:val="none"/>
        </w:rPr>
        <w:t>机构提交。</w:t>
      </w:r>
    </w:p>
    <w:p w14:paraId="3221AC73">
      <w:pPr>
        <w:spacing w:before="216" w:line="221" w:lineRule="auto"/>
        <w:ind w:left="47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9"/>
          <w:sz w:val="22"/>
          <w:szCs w:val="22"/>
          <w:highlight w:val="none"/>
        </w:rPr>
        <w:t>(二) 评标争议事项处理</w:t>
      </w:r>
    </w:p>
    <w:p w14:paraId="6EA5BC87">
      <w:pPr>
        <w:spacing w:before="71" w:line="425" w:lineRule="auto"/>
        <w:ind w:left="29" w:right="67" w:firstLine="404"/>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6"/>
          <w:sz w:val="22"/>
          <w:szCs w:val="22"/>
          <w:highlight w:val="none"/>
        </w:rPr>
        <w:t>评标委员会成员对需要共同认定的事项存在争议的，应当按照少数服从多数的原则作出</w:t>
      </w:r>
      <w:r>
        <w:rPr>
          <w:rFonts w:hint="eastAsia" w:asciiTheme="minorEastAsia" w:hAnsiTheme="minorEastAsia" w:eastAsiaTheme="minorEastAsia" w:cstheme="minorEastAsia"/>
          <w:color w:val="auto"/>
          <w:spacing w:val="-7"/>
          <w:sz w:val="22"/>
          <w:szCs w:val="22"/>
          <w:highlight w:val="none"/>
        </w:rPr>
        <w:t>结论。持不</w:t>
      </w:r>
      <w:r>
        <w:rPr>
          <w:rFonts w:hint="eastAsia" w:asciiTheme="minorEastAsia" w:hAnsiTheme="minorEastAsia" w:eastAsiaTheme="minorEastAsia" w:cstheme="minorEastAsia"/>
          <w:color w:val="auto"/>
          <w:spacing w:val="-6"/>
          <w:sz w:val="22"/>
          <w:szCs w:val="22"/>
          <w:highlight w:val="none"/>
        </w:rPr>
        <w:t>同意见的评标委员会成员应当在评标报告上签</w:t>
      </w:r>
      <w:r>
        <w:rPr>
          <w:rFonts w:hint="eastAsia" w:asciiTheme="minorEastAsia" w:hAnsiTheme="minorEastAsia" w:eastAsiaTheme="minorEastAsia" w:cstheme="minorEastAsia"/>
          <w:color w:val="auto"/>
          <w:spacing w:val="-7"/>
          <w:sz w:val="22"/>
          <w:szCs w:val="22"/>
          <w:highlight w:val="none"/>
        </w:rPr>
        <w:t>署不同意见及理由，否则视为同意评标报告。</w:t>
      </w:r>
    </w:p>
    <w:p w14:paraId="03BF0CD2">
      <w:pPr>
        <w:spacing w:line="425" w:lineRule="auto"/>
        <w:rPr>
          <w:rFonts w:hint="eastAsia" w:asciiTheme="minorEastAsia" w:hAnsiTheme="minorEastAsia" w:eastAsiaTheme="minorEastAsia" w:cstheme="minorEastAsia"/>
          <w:color w:val="auto"/>
          <w:sz w:val="22"/>
          <w:szCs w:val="22"/>
          <w:highlight w:val="none"/>
        </w:rPr>
        <w:sectPr>
          <w:pgSz w:w="11906" w:h="16839"/>
          <w:pgMar w:top="1440" w:right="1800" w:bottom="1440" w:left="1800" w:header="0" w:footer="0" w:gutter="0"/>
          <w:pgNumType w:fmt="decimal"/>
          <w:cols w:space="720" w:num="1"/>
        </w:sectPr>
      </w:pPr>
    </w:p>
    <w:p w14:paraId="3C31EF14">
      <w:pPr>
        <w:pStyle w:val="3"/>
        <w:spacing w:line="244" w:lineRule="auto"/>
        <w:rPr>
          <w:rFonts w:hint="eastAsia" w:asciiTheme="minorEastAsia" w:hAnsiTheme="minorEastAsia" w:eastAsiaTheme="minorEastAsia" w:cstheme="minorEastAsia"/>
          <w:color w:val="auto"/>
          <w:highlight w:val="none"/>
        </w:rPr>
      </w:pPr>
    </w:p>
    <w:p w14:paraId="1599CAE4">
      <w:pPr>
        <w:spacing w:before="113" w:line="225" w:lineRule="auto"/>
        <w:jc w:val="center"/>
        <w:outlineLvl w:val="0"/>
        <w:rPr>
          <w:rFonts w:hint="eastAsia" w:asciiTheme="minorEastAsia" w:hAnsiTheme="minorEastAsia" w:eastAsiaTheme="minorEastAsia" w:cstheme="minorEastAsia"/>
          <w:color w:val="auto"/>
          <w:sz w:val="35"/>
          <w:szCs w:val="35"/>
          <w:highlight w:val="none"/>
        </w:rPr>
      </w:pPr>
      <w:bookmarkStart w:id="137" w:name="bookmark51"/>
      <w:bookmarkEnd w:id="137"/>
      <w:bookmarkStart w:id="138" w:name="_Toc10871"/>
      <w:r>
        <w:rPr>
          <w:rFonts w:hint="eastAsia" w:asciiTheme="minorEastAsia" w:hAnsiTheme="minorEastAsia" w:eastAsiaTheme="minorEastAsia" w:cstheme="minorEastAsia"/>
          <w:b/>
          <w:bCs/>
          <w:color w:val="auto"/>
          <w:spacing w:val="5"/>
          <w:sz w:val="35"/>
          <w:szCs w:val="35"/>
          <w:highlight w:val="none"/>
        </w:rPr>
        <w:t>第五章</w:t>
      </w:r>
      <w:r>
        <w:rPr>
          <w:rFonts w:hint="eastAsia" w:asciiTheme="minorEastAsia" w:hAnsiTheme="minorEastAsia" w:eastAsiaTheme="minorEastAsia" w:cstheme="minorEastAsia"/>
          <w:color w:val="auto"/>
          <w:spacing w:val="5"/>
          <w:sz w:val="35"/>
          <w:szCs w:val="35"/>
          <w:highlight w:val="none"/>
        </w:rPr>
        <w:t xml:space="preserve"> </w:t>
      </w:r>
      <w:r>
        <w:rPr>
          <w:rFonts w:hint="eastAsia" w:asciiTheme="minorEastAsia" w:hAnsiTheme="minorEastAsia" w:eastAsiaTheme="minorEastAsia" w:cstheme="minorEastAsia"/>
          <w:b/>
          <w:bCs/>
          <w:color w:val="auto"/>
          <w:spacing w:val="5"/>
          <w:sz w:val="35"/>
          <w:szCs w:val="35"/>
          <w:highlight w:val="none"/>
        </w:rPr>
        <w:t>合同主要条款</w:t>
      </w:r>
      <w:bookmarkEnd w:id="138"/>
    </w:p>
    <w:p w14:paraId="4F51931D">
      <w:pPr>
        <w:pStyle w:val="3"/>
        <w:spacing w:line="344" w:lineRule="auto"/>
        <w:rPr>
          <w:rFonts w:hint="eastAsia" w:asciiTheme="minorEastAsia" w:hAnsiTheme="minorEastAsia" w:eastAsiaTheme="minorEastAsia" w:cstheme="minorEastAsia"/>
          <w:color w:val="auto"/>
          <w:highlight w:val="none"/>
        </w:rPr>
      </w:pPr>
    </w:p>
    <w:p w14:paraId="3E4A58AA">
      <w:pPr>
        <w:spacing w:before="72" w:line="221" w:lineRule="auto"/>
        <w:jc w:val="center"/>
        <w:outlineLvl w:val="1"/>
        <w:rPr>
          <w:rFonts w:hint="eastAsia" w:asciiTheme="minorEastAsia" w:hAnsiTheme="minorEastAsia" w:eastAsiaTheme="minorEastAsia" w:cstheme="minorEastAsia"/>
          <w:color w:val="auto"/>
          <w:sz w:val="22"/>
          <w:szCs w:val="22"/>
          <w:highlight w:val="none"/>
        </w:rPr>
      </w:pPr>
      <w:bookmarkStart w:id="139" w:name="_Toc29032"/>
      <w:r>
        <w:rPr>
          <w:rFonts w:hint="eastAsia" w:asciiTheme="minorEastAsia" w:hAnsiTheme="minorEastAsia" w:eastAsiaTheme="minorEastAsia" w:cstheme="minorEastAsia"/>
          <w:b/>
          <w:bCs/>
          <w:color w:val="auto"/>
          <w:spacing w:val="-4"/>
          <w:sz w:val="22"/>
          <w:szCs w:val="22"/>
          <w:highlight w:val="none"/>
        </w:rPr>
        <w:t>合同主要条款</w:t>
      </w:r>
      <w:bookmarkEnd w:id="139"/>
    </w:p>
    <w:p w14:paraId="5FCCFAAE">
      <w:pPr>
        <w:pStyle w:val="3"/>
        <w:spacing w:line="259" w:lineRule="auto"/>
        <w:rPr>
          <w:rFonts w:hint="eastAsia" w:asciiTheme="minorEastAsia" w:hAnsiTheme="minorEastAsia" w:eastAsiaTheme="minorEastAsia" w:cstheme="minorEastAsia"/>
          <w:color w:val="auto"/>
          <w:highlight w:val="none"/>
        </w:rPr>
      </w:pPr>
    </w:p>
    <w:p w14:paraId="49799D77">
      <w:pPr>
        <w:pStyle w:val="3"/>
        <w:spacing w:line="259" w:lineRule="auto"/>
        <w:rPr>
          <w:rFonts w:hint="eastAsia" w:asciiTheme="minorEastAsia" w:hAnsiTheme="minorEastAsia" w:eastAsiaTheme="minorEastAsia" w:cstheme="minorEastAsia"/>
          <w:color w:val="auto"/>
          <w:highlight w:val="none"/>
        </w:rPr>
      </w:pPr>
    </w:p>
    <w:p w14:paraId="1AC1C84D">
      <w:pPr>
        <w:spacing w:before="72" w:line="221" w:lineRule="auto"/>
        <w:jc w:val="center"/>
        <w:outlineLvl w:val="1"/>
        <w:rPr>
          <w:rFonts w:hint="eastAsia" w:asciiTheme="minorEastAsia" w:hAnsiTheme="minorEastAsia" w:eastAsiaTheme="minorEastAsia" w:cstheme="minorEastAsia"/>
          <w:color w:val="auto"/>
          <w:sz w:val="22"/>
          <w:szCs w:val="22"/>
          <w:highlight w:val="none"/>
        </w:rPr>
      </w:pPr>
      <w:bookmarkStart w:id="140" w:name="_Toc26340"/>
      <w:r>
        <w:rPr>
          <w:rFonts w:hint="eastAsia" w:asciiTheme="minorEastAsia" w:hAnsiTheme="minorEastAsia" w:eastAsiaTheme="minorEastAsia" w:cstheme="minorEastAsia"/>
          <w:b/>
          <w:bCs/>
          <w:color w:val="auto"/>
          <w:spacing w:val="-3"/>
          <w:sz w:val="22"/>
          <w:szCs w:val="22"/>
          <w:highlight w:val="none"/>
        </w:rPr>
        <w:t>具体合同条款以最终签订为准</w:t>
      </w:r>
      <w:bookmarkEnd w:id="140"/>
    </w:p>
    <w:p w14:paraId="4778765E">
      <w:pPr>
        <w:pStyle w:val="3"/>
        <w:spacing w:line="245" w:lineRule="auto"/>
        <w:jc w:val="center"/>
        <w:rPr>
          <w:rFonts w:hint="eastAsia" w:asciiTheme="minorEastAsia" w:hAnsiTheme="minorEastAsia" w:eastAsiaTheme="minorEastAsia" w:cstheme="minorEastAsia"/>
          <w:color w:val="auto"/>
          <w:highlight w:val="none"/>
        </w:rPr>
      </w:pPr>
    </w:p>
    <w:p w14:paraId="625E8368">
      <w:pPr>
        <w:pStyle w:val="3"/>
        <w:spacing w:line="245" w:lineRule="auto"/>
        <w:rPr>
          <w:rFonts w:hint="eastAsia" w:asciiTheme="minorEastAsia" w:hAnsiTheme="minorEastAsia" w:eastAsiaTheme="minorEastAsia" w:cstheme="minorEastAsia"/>
          <w:color w:val="auto"/>
          <w:highlight w:val="none"/>
        </w:rPr>
      </w:pPr>
    </w:p>
    <w:p w14:paraId="6080ED7D">
      <w:pPr>
        <w:spacing w:before="130" w:line="220" w:lineRule="auto"/>
        <w:jc w:val="center"/>
        <w:outlineLvl w:val="0"/>
        <w:rPr>
          <w:rFonts w:hint="eastAsia" w:asciiTheme="minorEastAsia" w:hAnsiTheme="minorEastAsia" w:eastAsiaTheme="minorEastAsia" w:cstheme="minorEastAsia"/>
          <w:color w:val="auto"/>
          <w:highlight w:val="none"/>
        </w:rPr>
      </w:pPr>
      <w:bookmarkStart w:id="141" w:name="_Toc22453"/>
      <w:r>
        <w:rPr>
          <w:rFonts w:hint="eastAsia" w:asciiTheme="minorEastAsia" w:hAnsiTheme="minorEastAsia" w:eastAsiaTheme="minorEastAsia" w:cstheme="minorEastAsia"/>
          <w:b/>
          <w:bCs/>
          <w:color w:val="auto"/>
          <w:spacing w:val="-12"/>
          <w:sz w:val="40"/>
          <w:szCs w:val="40"/>
          <w:highlight w:val="none"/>
        </w:rPr>
        <w:t>采</w:t>
      </w:r>
      <w:r>
        <w:rPr>
          <w:rFonts w:hint="eastAsia" w:asciiTheme="minorEastAsia" w:hAnsiTheme="minorEastAsia" w:eastAsiaTheme="minorEastAsia" w:cstheme="minorEastAsia"/>
          <w:color w:val="auto"/>
          <w:spacing w:val="-49"/>
          <w:sz w:val="40"/>
          <w:szCs w:val="40"/>
          <w:highlight w:val="none"/>
        </w:rPr>
        <w:t xml:space="preserve"> </w:t>
      </w:r>
      <w:r>
        <w:rPr>
          <w:rFonts w:hint="eastAsia" w:asciiTheme="minorEastAsia" w:hAnsiTheme="minorEastAsia" w:eastAsiaTheme="minorEastAsia" w:cstheme="minorEastAsia"/>
          <w:b/>
          <w:bCs/>
          <w:color w:val="auto"/>
          <w:spacing w:val="-12"/>
          <w:sz w:val="40"/>
          <w:szCs w:val="40"/>
          <w:highlight w:val="none"/>
        </w:rPr>
        <w:t>购</w:t>
      </w:r>
      <w:r>
        <w:rPr>
          <w:rFonts w:hint="eastAsia" w:asciiTheme="minorEastAsia" w:hAnsiTheme="minorEastAsia" w:eastAsiaTheme="minorEastAsia" w:cstheme="minorEastAsia"/>
          <w:color w:val="auto"/>
          <w:spacing w:val="-41"/>
          <w:sz w:val="40"/>
          <w:szCs w:val="40"/>
          <w:highlight w:val="none"/>
        </w:rPr>
        <w:t xml:space="preserve"> </w:t>
      </w:r>
      <w:r>
        <w:rPr>
          <w:rFonts w:hint="eastAsia" w:asciiTheme="minorEastAsia" w:hAnsiTheme="minorEastAsia" w:eastAsiaTheme="minorEastAsia" w:cstheme="minorEastAsia"/>
          <w:b/>
          <w:bCs/>
          <w:color w:val="auto"/>
          <w:spacing w:val="-12"/>
          <w:sz w:val="40"/>
          <w:szCs w:val="40"/>
          <w:highlight w:val="none"/>
        </w:rPr>
        <w:t>合</w:t>
      </w:r>
      <w:r>
        <w:rPr>
          <w:rFonts w:hint="eastAsia" w:asciiTheme="minorEastAsia" w:hAnsiTheme="minorEastAsia" w:eastAsiaTheme="minorEastAsia" w:cstheme="minorEastAsia"/>
          <w:color w:val="auto"/>
          <w:spacing w:val="-12"/>
          <w:sz w:val="40"/>
          <w:szCs w:val="40"/>
          <w:highlight w:val="none"/>
        </w:rPr>
        <w:t xml:space="preserve"> </w:t>
      </w:r>
      <w:r>
        <w:rPr>
          <w:rFonts w:hint="eastAsia" w:asciiTheme="minorEastAsia" w:hAnsiTheme="minorEastAsia" w:eastAsiaTheme="minorEastAsia" w:cstheme="minorEastAsia"/>
          <w:b/>
          <w:bCs/>
          <w:color w:val="auto"/>
          <w:spacing w:val="-12"/>
          <w:sz w:val="40"/>
          <w:szCs w:val="40"/>
          <w:highlight w:val="none"/>
        </w:rPr>
        <w:t>同</w:t>
      </w:r>
      <w:bookmarkEnd w:id="141"/>
    </w:p>
    <w:p w14:paraId="1EB7F4C3">
      <w:pPr>
        <w:spacing w:before="72" w:line="220" w:lineRule="auto"/>
        <w:jc w:val="center"/>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pacing w:val="-1"/>
          <w:sz w:val="22"/>
          <w:szCs w:val="22"/>
          <w:highlight w:val="none"/>
        </w:rPr>
        <w:t>（本合同仅供参考，具体以实际签订的为准）</w:t>
      </w:r>
    </w:p>
    <w:p w14:paraId="2D19DF00">
      <w:pPr>
        <w:spacing w:before="72" w:line="220" w:lineRule="auto"/>
        <w:ind w:left="3225"/>
        <w:rPr>
          <w:rFonts w:hint="eastAsia" w:asciiTheme="minorEastAsia" w:hAnsiTheme="minorEastAsia" w:eastAsiaTheme="minorEastAsia" w:cstheme="minorEastAsia"/>
          <w:color w:val="auto"/>
          <w:spacing w:val="-1"/>
          <w:sz w:val="22"/>
          <w:szCs w:val="22"/>
          <w:highlight w:val="none"/>
        </w:rPr>
      </w:pPr>
    </w:p>
    <w:p w14:paraId="618B780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Theme="minorEastAsia" w:hAnsiTheme="minorEastAsia" w:eastAsiaTheme="minorEastAsia" w:cstheme="minorEastAsia"/>
          <w:i w:val="0"/>
          <w:iCs w:val="0"/>
          <w:caps w:val="0"/>
          <w:color w:val="auto"/>
          <w:spacing w:val="4"/>
          <w:sz w:val="32"/>
          <w:szCs w:val="32"/>
          <w:highlight w:val="none"/>
          <w:shd w:val="clear" w:fill="FFFFFF"/>
        </w:rPr>
      </w:pPr>
      <w:r>
        <w:rPr>
          <w:rFonts w:hint="eastAsia" w:asciiTheme="minorEastAsia" w:hAnsiTheme="minorEastAsia" w:eastAsiaTheme="minorEastAsia" w:cstheme="minorEastAsia"/>
          <w:i w:val="0"/>
          <w:iCs w:val="0"/>
          <w:caps w:val="0"/>
          <w:color w:val="auto"/>
          <w:spacing w:val="4"/>
          <w:sz w:val="44"/>
          <w:szCs w:val="44"/>
          <w:highlight w:val="none"/>
          <w:shd w:val="clear" w:fill="FFFFFF"/>
          <w:lang w:eastAsia="zh-CN"/>
        </w:rPr>
        <w:t>新疆维吾尔自治区</w:t>
      </w:r>
      <w:r>
        <w:rPr>
          <w:rFonts w:hint="eastAsia" w:asciiTheme="minorEastAsia" w:hAnsiTheme="minorEastAsia" w:eastAsiaTheme="minorEastAsia" w:cstheme="minorEastAsia"/>
          <w:i w:val="0"/>
          <w:iCs w:val="0"/>
          <w:caps w:val="0"/>
          <w:color w:val="auto"/>
          <w:spacing w:val="4"/>
          <w:sz w:val="44"/>
          <w:szCs w:val="44"/>
          <w:highlight w:val="none"/>
          <w:shd w:val="clear" w:fill="FFFFFF"/>
        </w:rPr>
        <w:t>学校食堂食材采购</w:t>
      </w:r>
      <w:r>
        <w:rPr>
          <w:rFonts w:hint="eastAsia" w:asciiTheme="minorEastAsia" w:hAnsiTheme="minorEastAsia" w:eastAsiaTheme="minorEastAsia" w:cstheme="minorEastAsia"/>
          <w:i w:val="0"/>
          <w:iCs w:val="0"/>
          <w:caps w:val="0"/>
          <w:color w:val="auto"/>
          <w:spacing w:val="4"/>
          <w:sz w:val="44"/>
          <w:szCs w:val="44"/>
          <w:highlight w:val="none"/>
          <w:shd w:val="clear" w:fill="FFFFFF"/>
          <w:lang w:eastAsia="zh-CN"/>
        </w:rPr>
        <w:t>（准入）</w:t>
      </w:r>
      <w:r>
        <w:rPr>
          <w:rFonts w:hint="eastAsia" w:asciiTheme="minorEastAsia" w:hAnsiTheme="minorEastAsia" w:eastAsiaTheme="minorEastAsia" w:cstheme="minorEastAsia"/>
          <w:i w:val="0"/>
          <w:iCs w:val="0"/>
          <w:caps w:val="0"/>
          <w:color w:val="auto"/>
          <w:spacing w:val="4"/>
          <w:sz w:val="44"/>
          <w:szCs w:val="44"/>
          <w:highlight w:val="none"/>
          <w:shd w:val="clear" w:fill="FFFFFF"/>
        </w:rPr>
        <w:t>合同</w:t>
      </w:r>
    </w:p>
    <w:p w14:paraId="49E65C7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56" w:firstLineChars="200"/>
        <w:jc w:val="both"/>
        <w:textAlignment w:val="auto"/>
        <w:rPr>
          <w:rFonts w:hint="eastAsia" w:asciiTheme="minorEastAsia" w:hAnsiTheme="minorEastAsia" w:eastAsiaTheme="minorEastAsia" w:cstheme="minorEastAsia"/>
          <w:i w:val="0"/>
          <w:iCs w:val="0"/>
          <w:caps w:val="0"/>
          <w:color w:val="auto"/>
          <w:spacing w:val="4"/>
          <w:sz w:val="32"/>
          <w:szCs w:val="32"/>
          <w:highlight w:val="none"/>
          <w:shd w:val="clear" w:fill="FFFFFF"/>
        </w:rPr>
      </w:pPr>
    </w:p>
    <w:p w14:paraId="47B1091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4"/>
          <w:sz w:val="24"/>
          <w:szCs w:val="24"/>
          <w:highlight w:val="none"/>
          <w:shd w:val="clear" w:fill="FFFFFF"/>
        </w:rPr>
        <w:t>甲方</w:t>
      </w:r>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（学校方）</w:t>
      </w:r>
      <w:r>
        <w:rPr>
          <w:rFonts w:hint="eastAsia" w:asciiTheme="minorEastAsia" w:hAnsiTheme="minorEastAsia" w:eastAsiaTheme="minorEastAsia" w:cstheme="minorEastAsia"/>
          <w:i w:val="0"/>
          <w:iCs w:val="0"/>
          <w:caps w:val="0"/>
          <w:color w:val="auto"/>
          <w:spacing w:val="4"/>
          <w:sz w:val="24"/>
          <w:szCs w:val="24"/>
          <w:highlight w:val="none"/>
          <w:shd w:val="clear" w:fill="FFFFFF"/>
        </w:rPr>
        <w:t>：</w:t>
      </w:r>
    </w:p>
    <w:p w14:paraId="0EFB2AB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4"/>
          <w:sz w:val="24"/>
          <w:szCs w:val="24"/>
          <w:highlight w:val="none"/>
          <w:shd w:val="clear" w:fill="FFFFFF"/>
        </w:rPr>
        <w:t>统一社会信用代码：</w:t>
      </w:r>
    </w:p>
    <w:p w14:paraId="4BD81F5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4"/>
          <w:sz w:val="24"/>
          <w:szCs w:val="24"/>
          <w:highlight w:val="none"/>
          <w:shd w:val="clear" w:fill="FFFFFF"/>
        </w:rPr>
        <w:t>乙方</w:t>
      </w:r>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（供货方）</w:t>
      </w:r>
      <w:r>
        <w:rPr>
          <w:rFonts w:hint="eastAsia" w:asciiTheme="minorEastAsia" w:hAnsiTheme="minorEastAsia" w:eastAsiaTheme="minorEastAsia" w:cstheme="minorEastAsia"/>
          <w:i w:val="0"/>
          <w:iCs w:val="0"/>
          <w:caps w:val="0"/>
          <w:color w:val="auto"/>
          <w:spacing w:val="4"/>
          <w:sz w:val="24"/>
          <w:szCs w:val="24"/>
          <w:highlight w:val="none"/>
          <w:shd w:val="clear" w:fill="FFFFFF"/>
        </w:rPr>
        <w:t>：</w:t>
      </w:r>
    </w:p>
    <w:p w14:paraId="07F0676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rPr>
      </w:pPr>
      <w:r>
        <w:rPr>
          <w:rFonts w:hint="eastAsia" w:asciiTheme="minorEastAsia" w:hAnsiTheme="minorEastAsia" w:eastAsiaTheme="minorEastAsia" w:cstheme="minorEastAsia"/>
          <w:i w:val="0"/>
          <w:iCs w:val="0"/>
          <w:caps w:val="0"/>
          <w:color w:val="auto"/>
          <w:spacing w:val="4"/>
          <w:sz w:val="24"/>
          <w:szCs w:val="24"/>
          <w:highlight w:val="none"/>
          <w:shd w:val="clear" w:fill="FFFFFF"/>
        </w:rPr>
        <w:t>统一社会信用代码：</w:t>
      </w:r>
    </w:p>
    <w:p w14:paraId="666F6FD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4"/>
          <w:sz w:val="24"/>
          <w:szCs w:val="24"/>
          <w:highlight w:val="none"/>
          <w:shd w:val="clear" w:fill="FFFFFF"/>
        </w:rPr>
        <w:t>依据《中华人民共和国民法典》《招投标文件》《中标通知书》及其他法律、法规、规章规定，遵循平等、自愿、公平和诚实信用原则，经甲乙双方协商一致，就学校食堂采购食材事宜，签订本合同</w:t>
      </w:r>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，食材</w:t>
      </w:r>
      <w:r>
        <w:rPr>
          <w:rFonts w:hint="eastAsia" w:asciiTheme="minorEastAsia" w:hAnsiTheme="minorEastAsia" w:eastAsiaTheme="minorEastAsia" w:cstheme="minorEastAsia"/>
          <w:i w:val="0"/>
          <w:iCs w:val="0"/>
          <w:caps w:val="0"/>
          <w:color w:val="auto"/>
          <w:spacing w:val="4"/>
          <w:sz w:val="24"/>
          <w:szCs w:val="24"/>
          <w:highlight w:val="none"/>
          <w:shd w:val="clear" w:fill="FFFFFF"/>
        </w:rPr>
        <w:t>具体质量要求详见</w:t>
      </w:r>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附件《</w:t>
      </w:r>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学校大宗食材原（辅）料</w:t>
      </w:r>
      <w:r>
        <w:rPr>
          <w:rFonts w:hint="eastAsia" w:asciiTheme="minorEastAsia" w:hAnsiTheme="minorEastAsia" w:eastAsiaTheme="minorEastAsia" w:cstheme="minorEastAsia"/>
          <w:i w:val="0"/>
          <w:iCs w:val="0"/>
          <w:caps w:val="0"/>
          <w:color w:val="auto"/>
          <w:spacing w:val="4"/>
          <w:sz w:val="24"/>
          <w:szCs w:val="24"/>
          <w:highlight w:val="none"/>
          <w:shd w:val="clear" w:fill="FFFFFF"/>
        </w:rPr>
        <w:t>技术及质量要求表</w:t>
      </w:r>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w:t>
      </w:r>
      <w:r>
        <w:rPr>
          <w:rFonts w:hint="eastAsia" w:asciiTheme="minorEastAsia" w:hAnsiTheme="minorEastAsia" w:eastAsiaTheme="minorEastAsia" w:cstheme="minorEastAsia"/>
          <w:i w:val="0"/>
          <w:iCs w:val="0"/>
          <w:caps w:val="0"/>
          <w:color w:val="auto"/>
          <w:spacing w:val="4"/>
          <w:sz w:val="24"/>
          <w:szCs w:val="24"/>
          <w:highlight w:val="none"/>
          <w:shd w:val="clear" w:fill="FFFFFF"/>
        </w:rPr>
        <w:t>。</w:t>
      </w:r>
    </w:p>
    <w:p w14:paraId="65F16B1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outlineLvl w:val="1"/>
        <w:rPr>
          <w:rFonts w:hint="eastAsia" w:asciiTheme="minorEastAsia" w:hAnsiTheme="minorEastAsia" w:eastAsiaTheme="minorEastAsia" w:cstheme="minorEastAsia"/>
          <w:b/>
          <w:bCs/>
          <w:color w:val="auto"/>
          <w:sz w:val="24"/>
          <w:szCs w:val="24"/>
          <w:highlight w:val="none"/>
        </w:rPr>
      </w:pPr>
      <w:bookmarkStart w:id="142" w:name="_Toc16610"/>
      <w:r>
        <w:rPr>
          <w:rFonts w:hint="eastAsia" w:asciiTheme="minorEastAsia" w:hAnsiTheme="minorEastAsia" w:eastAsiaTheme="minorEastAsia" w:cstheme="minorEastAsia"/>
          <w:b/>
          <w:bCs/>
          <w:i w:val="0"/>
          <w:iCs w:val="0"/>
          <w:caps w:val="0"/>
          <w:color w:val="auto"/>
          <w:spacing w:val="4"/>
          <w:sz w:val="24"/>
          <w:szCs w:val="24"/>
          <w:highlight w:val="none"/>
          <w:shd w:val="clear" w:fill="FFFFFF"/>
          <w:lang w:eastAsia="zh-CN"/>
        </w:rPr>
        <w:t>一</w:t>
      </w:r>
      <w:r>
        <w:rPr>
          <w:rFonts w:hint="eastAsia" w:asciiTheme="minorEastAsia" w:hAnsiTheme="minorEastAsia" w:eastAsiaTheme="minorEastAsia" w:cstheme="minorEastAsia"/>
          <w:b/>
          <w:bCs/>
          <w:i w:val="0"/>
          <w:iCs w:val="0"/>
          <w:caps w:val="0"/>
          <w:color w:val="auto"/>
          <w:spacing w:val="4"/>
          <w:sz w:val="24"/>
          <w:szCs w:val="24"/>
          <w:highlight w:val="none"/>
          <w:shd w:val="clear" w:fill="FFFFFF"/>
          <w:lang w:val="en-US" w:eastAsia="zh-CN"/>
        </w:rPr>
        <w:t>、</w:t>
      </w:r>
      <w:r>
        <w:rPr>
          <w:rFonts w:hint="eastAsia" w:asciiTheme="minorEastAsia" w:hAnsiTheme="minorEastAsia" w:eastAsiaTheme="minorEastAsia" w:cstheme="minorEastAsia"/>
          <w:b/>
          <w:bCs/>
          <w:i w:val="0"/>
          <w:iCs w:val="0"/>
          <w:caps w:val="0"/>
          <w:color w:val="auto"/>
          <w:spacing w:val="4"/>
          <w:sz w:val="24"/>
          <w:szCs w:val="24"/>
          <w:highlight w:val="none"/>
          <w:shd w:val="clear" w:fill="FFFFFF"/>
        </w:rPr>
        <w:t>合同期限</w:t>
      </w:r>
      <w:bookmarkEnd w:id="142"/>
    </w:p>
    <w:p w14:paraId="6CD7DD9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496"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4"/>
          <w:sz w:val="24"/>
          <w:szCs w:val="24"/>
          <w:highlight w:val="none"/>
          <w:shd w:val="clear" w:fill="FFFFFF"/>
        </w:rPr>
        <w:t>供货服务期</w:t>
      </w:r>
      <w:r>
        <w:rPr>
          <w:rFonts w:hint="eastAsia" w:asciiTheme="minorEastAsia" w:hAnsiTheme="minorEastAsia" w:eastAsiaTheme="minorEastAsia" w:cstheme="minorEastAsia"/>
          <w:i w:val="0"/>
          <w:iCs w:val="0"/>
          <w:caps w:val="0"/>
          <w:color w:val="auto"/>
          <w:spacing w:val="4"/>
          <w:sz w:val="24"/>
          <w:szCs w:val="24"/>
          <w:highlight w:val="none"/>
          <w:u w:val="singl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highlight w:val="none"/>
          <w:shd w:val="clear" w:fill="FFFFFF"/>
        </w:rPr>
        <w:t>年，即：</w:t>
      </w:r>
      <w:r>
        <w:rPr>
          <w:rFonts w:hint="eastAsia" w:asciiTheme="minorEastAsia" w:hAnsiTheme="minorEastAsia" w:eastAsiaTheme="minorEastAsia" w:cstheme="minorEastAsia"/>
          <w:i w:val="0"/>
          <w:iCs w:val="0"/>
          <w:caps w:val="0"/>
          <w:color w:val="auto"/>
          <w:spacing w:val="4"/>
          <w:sz w:val="24"/>
          <w:szCs w:val="24"/>
          <w:highlight w:val="none"/>
          <w:u w:val="singl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highlight w:val="none"/>
          <w:shd w:val="clear" w:fill="FFFFFF"/>
        </w:rPr>
        <w:t>年</w:t>
      </w:r>
      <w:r>
        <w:rPr>
          <w:rFonts w:hint="eastAsia" w:asciiTheme="minorEastAsia" w:hAnsiTheme="minorEastAsia" w:eastAsiaTheme="minorEastAsia" w:cstheme="minorEastAsia"/>
          <w:i w:val="0"/>
          <w:iCs w:val="0"/>
          <w:caps w:val="0"/>
          <w:color w:val="auto"/>
          <w:spacing w:val="4"/>
          <w:sz w:val="24"/>
          <w:szCs w:val="24"/>
          <w:highlight w:val="none"/>
          <w:u w:val="singl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highlight w:val="none"/>
          <w:shd w:val="clear" w:fill="FFFFFF"/>
        </w:rPr>
        <w:t>月</w:t>
      </w:r>
      <w:r>
        <w:rPr>
          <w:rFonts w:hint="eastAsia" w:asciiTheme="minorEastAsia" w:hAnsiTheme="minorEastAsia" w:eastAsiaTheme="minorEastAsia" w:cstheme="minorEastAsia"/>
          <w:i w:val="0"/>
          <w:iCs w:val="0"/>
          <w:caps w:val="0"/>
          <w:color w:val="auto"/>
          <w:spacing w:val="4"/>
          <w:sz w:val="24"/>
          <w:szCs w:val="24"/>
          <w:highlight w:val="none"/>
          <w:u w:val="singl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highlight w:val="none"/>
          <w:shd w:val="clear" w:fill="FFFFFF"/>
        </w:rPr>
        <w:t>日至</w:t>
      </w:r>
      <w:r>
        <w:rPr>
          <w:rFonts w:hint="eastAsia" w:asciiTheme="minorEastAsia" w:hAnsiTheme="minorEastAsia" w:eastAsiaTheme="minorEastAsia" w:cstheme="minorEastAsia"/>
          <w:i w:val="0"/>
          <w:iCs w:val="0"/>
          <w:caps w:val="0"/>
          <w:color w:val="auto"/>
          <w:spacing w:val="4"/>
          <w:sz w:val="24"/>
          <w:szCs w:val="24"/>
          <w:highlight w:val="none"/>
          <w:u w:val="singl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highlight w:val="none"/>
          <w:shd w:val="clear" w:fill="FFFFFF"/>
        </w:rPr>
        <w:t>年</w:t>
      </w:r>
      <w:r>
        <w:rPr>
          <w:rFonts w:hint="eastAsia" w:asciiTheme="minorEastAsia" w:hAnsiTheme="minorEastAsia" w:eastAsiaTheme="minorEastAsia" w:cstheme="minorEastAsia"/>
          <w:i w:val="0"/>
          <w:iCs w:val="0"/>
          <w:caps w:val="0"/>
          <w:color w:val="auto"/>
          <w:spacing w:val="4"/>
          <w:sz w:val="24"/>
          <w:szCs w:val="24"/>
          <w:highlight w:val="none"/>
          <w:u w:val="singl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highlight w:val="none"/>
          <w:shd w:val="clear" w:fill="FFFFFF"/>
        </w:rPr>
        <w:t>月</w:t>
      </w:r>
      <w:r>
        <w:rPr>
          <w:rFonts w:hint="eastAsia" w:asciiTheme="minorEastAsia" w:hAnsiTheme="minorEastAsia" w:eastAsiaTheme="minorEastAsia" w:cstheme="minorEastAsia"/>
          <w:i w:val="0"/>
          <w:iCs w:val="0"/>
          <w:caps w:val="0"/>
          <w:color w:val="auto"/>
          <w:spacing w:val="4"/>
          <w:sz w:val="24"/>
          <w:szCs w:val="24"/>
          <w:highlight w:val="none"/>
          <w:u w:val="singl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highlight w:val="none"/>
          <w:shd w:val="clear" w:fill="FFFFFF"/>
        </w:rPr>
        <w:t>日止；合同一年一签，即</w:t>
      </w:r>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w:t>
      </w:r>
      <w:r>
        <w:rPr>
          <w:rFonts w:hint="eastAsia" w:asciiTheme="minorEastAsia" w:hAnsiTheme="minorEastAsia" w:eastAsiaTheme="minorEastAsia" w:cstheme="minorEastAsia"/>
          <w:i w:val="0"/>
          <w:iCs w:val="0"/>
          <w:caps w:val="0"/>
          <w:color w:val="auto"/>
          <w:spacing w:val="4"/>
          <w:sz w:val="24"/>
          <w:szCs w:val="24"/>
          <w:highlight w:val="none"/>
          <w:u w:val="singl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highlight w:val="none"/>
          <w:u w:val="none"/>
          <w:shd w:val="clear" w:fill="FFFFFF"/>
          <w:lang w:val="en-US" w:eastAsia="zh-CN"/>
        </w:rPr>
        <w:t>年</w:t>
      </w:r>
      <w:r>
        <w:rPr>
          <w:rFonts w:hint="eastAsia" w:asciiTheme="minorEastAsia" w:hAnsiTheme="minorEastAsia" w:eastAsiaTheme="minorEastAsia" w:cstheme="minorEastAsia"/>
          <w:i w:val="0"/>
          <w:iCs w:val="0"/>
          <w:caps w:val="0"/>
          <w:color w:val="auto"/>
          <w:spacing w:val="4"/>
          <w:sz w:val="24"/>
          <w:szCs w:val="24"/>
          <w:highlight w:val="none"/>
          <w:u w:val="singl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highlight w:val="none"/>
          <w:u w:val="none"/>
          <w:shd w:val="clear" w:fill="FFFFFF"/>
          <w:lang w:val="en-US" w:eastAsia="zh-CN"/>
        </w:rPr>
        <w:t>月</w:t>
      </w:r>
      <w:r>
        <w:rPr>
          <w:rFonts w:hint="eastAsia" w:asciiTheme="minorEastAsia" w:hAnsiTheme="minorEastAsia" w:eastAsiaTheme="minorEastAsia" w:cstheme="minorEastAsia"/>
          <w:i w:val="0"/>
          <w:iCs w:val="0"/>
          <w:caps w:val="0"/>
          <w:color w:val="auto"/>
          <w:spacing w:val="4"/>
          <w:sz w:val="24"/>
          <w:szCs w:val="24"/>
          <w:highlight w:val="none"/>
          <w:u w:val="singl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highlight w:val="none"/>
          <w:shd w:val="clear" w:fill="FFFFFF"/>
        </w:rPr>
        <w:t>日至</w:t>
      </w:r>
      <w:r>
        <w:rPr>
          <w:rFonts w:hint="eastAsia" w:asciiTheme="minorEastAsia" w:hAnsiTheme="minorEastAsia" w:eastAsiaTheme="minorEastAsia" w:cstheme="minorEastAsia"/>
          <w:i w:val="0"/>
          <w:iCs w:val="0"/>
          <w:caps w:val="0"/>
          <w:color w:val="auto"/>
          <w:spacing w:val="4"/>
          <w:sz w:val="24"/>
          <w:szCs w:val="24"/>
          <w:highlight w:val="none"/>
          <w:u w:val="singl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highlight w:val="none"/>
          <w:shd w:val="clear" w:fill="FFFFFF"/>
        </w:rPr>
        <w:t>年</w:t>
      </w:r>
      <w:r>
        <w:rPr>
          <w:rFonts w:hint="eastAsia" w:asciiTheme="minorEastAsia" w:hAnsiTheme="minorEastAsia" w:eastAsiaTheme="minorEastAsia" w:cstheme="minorEastAsia"/>
          <w:i w:val="0"/>
          <w:iCs w:val="0"/>
          <w:caps w:val="0"/>
          <w:color w:val="auto"/>
          <w:spacing w:val="4"/>
          <w:sz w:val="24"/>
          <w:szCs w:val="24"/>
          <w:highlight w:val="none"/>
          <w:u w:val="singl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highlight w:val="none"/>
          <w:shd w:val="clear" w:fill="FFFFFF"/>
        </w:rPr>
        <w:t>月</w:t>
      </w:r>
      <w:r>
        <w:rPr>
          <w:rFonts w:hint="eastAsia" w:asciiTheme="minorEastAsia" w:hAnsiTheme="minorEastAsia" w:eastAsiaTheme="minorEastAsia" w:cstheme="minorEastAsia"/>
          <w:i w:val="0"/>
          <w:iCs w:val="0"/>
          <w:caps w:val="0"/>
          <w:color w:val="auto"/>
          <w:spacing w:val="4"/>
          <w:sz w:val="24"/>
          <w:szCs w:val="24"/>
          <w:highlight w:val="none"/>
          <w:u w:val="singl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highlight w:val="none"/>
          <w:shd w:val="clear" w:fill="FFFFFF"/>
        </w:rPr>
        <w:t>日止。</w:t>
      </w:r>
    </w:p>
    <w:p w14:paraId="73FF94F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4"/>
          <w:sz w:val="24"/>
          <w:szCs w:val="24"/>
          <w:highlight w:val="none"/>
          <w:shd w:val="clear" w:fill="FFFFFF"/>
        </w:rPr>
        <w:t>服务期内，国家、</w:t>
      </w:r>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自治区</w:t>
      </w:r>
      <w:r>
        <w:rPr>
          <w:rFonts w:hint="eastAsia" w:asciiTheme="minorEastAsia" w:hAnsiTheme="minorEastAsia" w:eastAsiaTheme="minorEastAsia" w:cstheme="minorEastAsia"/>
          <w:i w:val="0"/>
          <w:iCs w:val="0"/>
          <w:caps w:val="0"/>
          <w:color w:val="auto"/>
          <w:spacing w:val="4"/>
          <w:sz w:val="24"/>
          <w:szCs w:val="24"/>
          <w:highlight w:val="none"/>
          <w:shd w:val="clear" w:fill="FFFFFF"/>
        </w:rPr>
        <w:t>如发布新的规定，按照国家、</w:t>
      </w:r>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自治区</w:t>
      </w:r>
      <w:r>
        <w:rPr>
          <w:rFonts w:hint="eastAsia" w:asciiTheme="minorEastAsia" w:hAnsiTheme="minorEastAsia" w:eastAsiaTheme="minorEastAsia" w:cstheme="minorEastAsia"/>
          <w:i w:val="0"/>
          <w:iCs w:val="0"/>
          <w:caps w:val="0"/>
          <w:color w:val="auto"/>
          <w:spacing w:val="4"/>
          <w:sz w:val="24"/>
          <w:szCs w:val="24"/>
          <w:highlight w:val="none"/>
          <w:shd w:val="clear" w:fill="FFFFFF"/>
        </w:rPr>
        <w:t>新的规定执行。</w:t>
      </w:r>
    </w:p>
    <w:p w14:paraId="5674EA5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outlineLvl w:val="1"/>
        <w:rPr>
          <w:rFonts w:hint="eastAsia" w:asciiTheme="minorEastAsia" w:hAnsiTheme="minorEastAsia" w:eastAsiaTheme="minorEastAsia" w:cstheme="minorEastAsia"/>
          <w:b/>
          <w:bCs/>
          <w:i w:val="0"/>
          <w:iCs w:val="0"/>
          <w:caps w:val="0"/>
          <w:color w:val="auto"/>
          <w:spacing w:val="4"/>
          <w:sz w:val="24"/>
          <w:szCs w:val="24"/>
          <w:highlight w:val="none"/>
          <w:shd w:val="clear" w:fill="FFFFFF"/>
          <w:lang w:eastAsia="zh-CN"/>
        </w:rPr>
      </w:pPr>
      <w:bookmarkStart w:id="143" w:name="_Toc1065"/>
      <w:r>
        <w:rPr>
          <w:rFonts w:hint="eastAsia" w:asciiTheme="minorEastAsia" w:hAnsiTheme="minorEastAsia" w:eastAsiaTheme="minorEastAsia" w:cstheme="minorEastAsia"/>
          <w:b/>
          <w:bCs/>
          <w:i w:val="0"/>
          <w:iCs w:val="0"/>
          <w:caps w:val="0"/>
          <w:color w:val="auto"/>
          <w:spacing w:val="4"/>
          <w:sz w:val="24"/>
          <w:szCs w:val="24"/>
          <w:highlight w:val="none"/>
          <w:shd w:val="clear" w:fill="FFFFFF"/>
          <w:lang w:eastAsia="zh-CN"/>
        </w:rPr>
        <w:t>二、合同金额、食材供应的品种及单价</w:t>
      </w:r>
      <w:bookmarkEnd w:id="143"/>
    </w:p>
    <w:p w14:paraId="31F5AB1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（一）</w:t>
      </w:r>
      <w:r>
        <w:rPr>
          <w:rFonts w:hint="eastAsia" w:asciiTheme="minorEastAsia" w:hAnsiTheme="minorEastAsia" w:eastAsiaTheme="minorEastAsia" w:cstheme="minorEastAsia"/>
          <w:i w:val="0"/>
          <w:iCs w:val="0"/>
          <w:caps w:val="0"/>
          <w:color w:val="auto"/>
          <w:spacing w:val="4"/>
          <w:sz w:val="24"/>
          <w:szCs w:val="24"/>
          <w:highlight w:val="none"/>
          <w:shd w:val="clear" w:fill="FFFFFF"/>
        </w:rPr>
        <w:t>预计年采购金额为</w:t>
      </w:r>
      <w:r>
        <w:rPr>
          <w:rFonts w:hint="eastAsia" w:asciiTheme="minorEastAsia" w:hAnsiTheme="minorEastAsia" w:eastAsiaTheme="minorEastAsia" w:cstheme="minorEastAsia"/>
          <w:i w:val="0"/>
          <w:iCs w:val="0"/>
          <w:caps w:val="0"/>
          <w:color w:val="auto"/>
          <w:spacing w:val="4"/>
          <w:sz w:val="24"/>
          <w:szCs w:val="24"/>
          <w:highlight w:val="none"/>
          <w:u w:val="singl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highlight w:val="none"/>
          <w:shd w:val="clear" w:fill="FFFFFF"/>
        </w:rPr>
        <w:t>万元（本合同具体金额：学校按照国家</w:t>
      </w:r>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和自治区</w:t>
      </w:r>
      <w:r>
        <w:rPr>
          <w:rFonts w:hint="eastAsia" w:asciiTheme="minorEastAsia" w:hAnsiTheme="minorEastAsia" w:eastAsiaTheme="minorEastAsia" w:cstheme="minorEastAsia"/>
          <w:i w:val="0"/>
          <w:iCs w:val="0"/>
          <w:caps w:val="0"/>
          <w:color w:val="auto"/>
          <w:spacing w:val="4"/>
          <w:sz w:val="24"/>
          <w:szCs w:val="24"/>
          <w:highlight w:val="none"/>
          <w:shd w:val="clear" w:fill="FFFFFF"/>
        </w:rPr>
        <w:t>有关规定采购贫困地区农副产品之外的实际发生采购金额</w:t>
      </w:r>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w:t>
      </w:r>
      <w:r>
        <w:rPr>
          <w:rFonts w:hint="eastAsia" w:asciiTheme="minorEastAsia" w:hAnsiTheme="minorEastAsia" w:eastAsiaTheme="minorEastAsia" w:cstheme="minorEastAsia"/>
          <w:b w:val="0"/>
          <w:bCs w:val="0"/>
          <w:color w:val="auto"/>
          <w:sz w:val="24"/>
          <w:szCs w:val="24"/>
          <w:highlight w:val="none"/>
          <w:u w:val="none"/>
        </w:rPr>
        <w:t>最终以实际配送数量和范围进行结算</w:t>
      </w:r>
      <w:r>
        <w:rPr>
          <w:rFonts w:hint="eastAsia" w:asciiTheme="minorEastAsia" w:hAnsiTheme="minorEastAsia" w:eastAsiaTheme="minorEastAsia" w:cstheme="minorEastAsia"/>
          <w:i w:val="0"/>
          <w:iCs w:val="0"/>
          <w:caps w:val="0"/>
          <w:color w:val="auto"/>
          <w:spacing w:val="4"/>
          <w:sz w:val="24"/>
          <w:szCs w:val="24"/>
          <w:highlight w:val="none"/>
          <w:shd w:val="clear" w:fill="FFFFFF"/>
        </w:rPr>
        <w:t>）。</w:t>
      </w:r>
    </w:p>
    <w:p w14:paraId="6B10827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pPr>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（二）</w:t>
      </w:r>
      <w:r>
        <w:rPr>
          <w:rFonts w:hint="eastAsia" w:asciiTheme="minorEastAsia" w:hAnsiTheme="minorEastAsia" w:eastAsiaTheme="minorEastAsia" w:cstheme="minorEastAsia"/>
          <w:i w:val="0"/>
          <w:iCs w:val="0"/>
          <w:caps w:val="0"/>
          <w:color w:val="auto"/>
          <w:spacing w:val="4"/>
          <w:sz w:val="24"/>
          <w:szCs w:val="24"/>
          <w:highlight w:val="none"/>
          <w:shd w:val="clear" w:fill="FFFFFF"/>
        </w:rPr>
        <w:t>本次招标实行定点采购的食堂原（辅）材料为以下项目：大米、</w:t>
      </w:r>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面粉、</w:t>
      </w:r>
      <w:r>
        <w:rPr>
          <w:rFonts w:hint="eastAsia" w:asciiTheme="minorEastAsia" w:hAnsiTheme="minorEastAsia" w:eastAsiaTheme="minorEastAsia" w:cstheme="minorEastAsia"/>
          <w:i w:val="0"/>
          <w:iCs w:val="0"/>
          <w:caps w:val="0"/>
          <w:color w:val="auto"/>
          <w:spacing w:val="4"/>
          <w:sz w:val="24"/>
          <w:szCs w:val="24"/>
          <w:highlight w:val="none"/>
          <w:shd w:val="clear" w:fill="FFFFFF"/>
        </w:rPr>
        <w:t>食用油、调味品、肉、禽蛋、蔬菜、豆制品、水果等食品</w:t>
      </w:r>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w:t>
      </w:r>
    </w:p>
    <w:p w14:paraId="2E308F8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outlineLvl w:val="1"/>
        <w:rPr>
          <w:rFonts w:hint="eastAsia" w:asciiTheme="minorEastAsia" w:hAnsiTheme="minorEastAsia" w:eastAsiaTheme="minorEastAsia" w:cstheme="minorEastAsia"/>
          <w:b/>
          <w:bCs/>
          <w:color w:val="auto"/>
          <w:sz w:val="24"/>
          <w:szCs w:val="24"/>
          <w:highlight w:val="none"/>
        </w:rPr>
      </w:pPr>
      <w:bookmarkStart w:id="144" w:name="_Toc26842"/>
      <w:r>
        <w:rPr>
          <w:rFonts w:hint="eastAsia" w:asciiTheme="minorEastAsia" w:hAnsiTheme="minorEastAsia" w:eastAsiaTheme="minorEastAsia" w:cstheme="minorEastAsia"/>
          <w:b/>
          <w:bCs/>
          <w:i w:val="0"/>
          <w:iCs w:val="0"/>
          <w:caps w:val="0"/>
          <w:color w:val="auto"/>
          <w:spacing w:val="4"/>
          <w:sz w:val="24"/>
          <w:szCs w:val="24"/>
          <w:highlight w:val="none"/>
          <w:shd w:val="clear" w:fill="FFFFFF"/>
          <w:lang w:eastAsia="zh-CN"/>
        </w:rPr>
        <w:t>三、交货地点、时间、数量及验收</w:t>
      </w:r>
      <w:bookmarkEnd w:id="144"/>
    </w:p>
    <w:p w14:paraId="214EC92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pPr>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（一）</w:t>
      </w:r>
      <w:r>
        <w:rPr>
          <w:rFonts w:hint="eastAsia" w:asciiTheme="minorEastAsia" w:hAnsiTheme="minorEastAsia" w:eastAsiaTheme="minorEastAsia" w:cstheme="minorEastAsia"/>
          <w:i w:val="0"/>
          <w:iCs w:val="0"/>
          <w:caps w:val="0"/>
          <w:color w:val="auto"/>
          <w:spacing w:val="4"/>
          <w:sz w:val="24"/>
          <w:szCs w:val="24"/>
          <w:highlight w:val="none"/>
          <w:shd w:val="clear" w:fill="FFFFFF"/>
        </w:rPr>
        <w:t>交货地点：乙方根据配送范围内学校具体要求将产品送至指定地方即配送目标学校内，原则上送至学校食堂</w:t>
      </w:r>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w:t>
      </w:r>
      <w:r>
        <w:rPr>
          <w:rFonts w:hint="eastAsia" w:asciiTheme="minorEastAsia" w:hAnsiTheme="minorEastAsia" w:eastAsiaTheme="minorEastAsia" w:cstheme="minorEastAsia"/>
          <w:i w:val="0"/>
          <w:iCs w:val="0"/>
          <w:caps w:val="0"/>
          <w:color w:val="auto"/>
          <w:spacing w:val="4"/>
          <w:sz w:val="24"/>
          <w:szCs w:val="24"/>
          <w:highlight w:val="none"/>
          <w:shd w:val="clear" w:fill="FFFFFF"/>
        </w:rPr>
        <w:t>以甲方或各</w:t>
      </w:r>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学</w:t>
      </w:r>
      <w:r>
        <w:rPr>
          <w:rFonts w:hint="eastAsia" w:asciiTheme="minorEastAsia" w:hAnsiTheme="minorEastAsia" w:eastAsiaTheme="minorEastAsia" w:cstheme="minorEastAsia"/>
          <w:i w:val="0"/>
          <w:iCs w:val="0"/>
          <w:caps w:val="0"/>
          <w:color w:val="auto"/>
          <w:spacing w:val="4"/>
          <w:sz w:val="24"/>
          <w:szCs w:val="24"/>
          <w:highlight w:val="none"/>
          <w:shd w:val="clear" w:fill="FFFFFF"/>
        </w:rPr>
        <w:t>校要求为主）</w:t>
      </w:r>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w:t>
      </w:r>
    </w:p>
    <w:p w14:paraId="1A0B9D5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rPr>
      </w:pPr>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（二）数量：</w:t>
      </w:r>
      <w:r>
        <w:rPr>
          <w:rFonts w:hint="eastAsia" w:asciiTheme="minorEastAsia" w:hAnsiTheme="minorEastAsia" w:eastAsiaTheme="minorEastAsia" w:cstheme="minorEastAsia"/>
          <w:i w:val="0"/>
          <w:iCs w:val="0"/>
          <w:caps w:val="0"/>
          <w:color w:val="auto"/>
          <w:spacing w:val="4"/>
          <w:sz w:val="24"/>
          <w:szCs w:val="24"/>
          <w:highlight w:val="none"/>
          <w:shd w:val="clear" w:fill="FFFFFF"/>
        </w:rPr>
        <w:t>以甲乙双方签字确认后的配送验收单为准。</w:t>
      </w:r>
    </w:p>
    <w:p w14:paraId="72F567F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pPr>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（三）验收：</w:t>
      </w:r>
    </w:p>
    <w:p w14:paraId="4448B27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rPr>
      </w:pPr>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1.</w:t>
      </w:r>
      <w:r>
        <w:rPr>
          <w:rFonts w:hint="eastAsia" w:asciiTheme="minorEastAsia" w:hAnsiTheme="minorEastAsia" w:eastAsiaTheme="minorEastAsia" w:cstheme="minorEastAsia"/>
          <w:i w:val="0"/>
          <w:iCs w:val="0"/>
          <w:caps w:val="0"/>
          <w:color w:val="auto"/>
          <w:spacing w:val="4"/>
          <w:sz w:val="24"/>
          <w:szCs w:val="24"/>
          <w:highlight w:val="none"/>
          <w:shd w:val="clear" w:fill="FFFFFF"/>
        </w:rPr>
        <w:t>在收到配送货物的现场，由甲方指定负责人按照确定的订货清单验收。</w:t>
      </w:r>
    </w:p>
    <w:p w14:paraId="15B9F51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rPr>
      </w:pPr>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2.</w:t>
      </w:r>
      <w:r>
        <w:rPr>
          <w:rFonts w:hint="eastAsia" w:asciiTheme="minorEastAsia" w:hAnsiTheme="minorEastAsia" w:eastAsiaTheme="minorEastAsia" w:cstheme="minorEastAsia"/>
          <w:i w:val="0"/>
          <w:iCs w:val="0"/>
          <w:caps w:val="0"/>
          <w:color w:val="auto"/>
          <w:spacing w:val="4"/>
          <w:sz w:val="24"/>
          <w:szCs w:val="24"/>
          <w:highlight w:val="none"/>
          <w:shd w:val="clear" w:fill="FFFFFF"/>
        </w:rPr>
        <w:t>如甲方对产品的质量、数量、等级、包装有异议的，应在验收时向乙方提出。</w:t>
      </w:r>
    </w:p>
    <w:p w14:paraId="09560C1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outlineLvl w:val="2"/>
        <w:rPr>
          <w:rFonts w:hint="eastAsia" w:asciiTheme="minorEastAsia" w:hAnsiTheme="minorEastAsia" w:eastAsiaTheme="minorEastAsia" w:cstheme="minorEastAsia"/>
          <w:i w:val="0"/>
          <w:iCs w:val="0"/>
          <w:caps w:val="0"/>
          <w:color w:val="auto"/>
          <w:spacing w:val="4"/>
          <w:sz w:val="24"/>
          <w:szCs w:val="24"/>
          <w:highlight w:val="none"/>
          <w:shd w:val="clear" w:fill="FFFFFF"/>
        </w:rPr>
      </w:pPr>
      <w:bookmarkStart w:id="145" w:name="_Toc28261"/>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3.</w:t>
      </w:r>
      <w:r>
        <w:rPr>
          <w:rFonts w:hint="eastAsia" w:asciiTheme="minorEastAsia" w:hAnsiTheme="minorEastAsia" w:eastAsiaTheme="minorEastAsia" w:cstheme="minorEastAsia"/>
          <w:i w:val="0"/>
          <w:iCs w:val="0"/>
          <w:caps w:val="0"/>
          <w:color w:val="auto"/>
          <w:spacing w:val="4"/>
          <w:sz w:val="24"/>
          <w:szCs w:val="24"/>
          <w:highlight w:val="none"/>
          <w:shd w:val="clear" w:fill="FFFFFF"/>
        </w:rPr>
        <w:t>甲乙双方验收合格后，应在配送验收清单上签字确认。</w:t>
      </w:r>
      <w:bookmarkEnd w:id="145"/>
    </w:p>
    <w:p w14:paraId="3381E6F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rPr>
      </w:pPr>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4.</w:t>
      </w:r>
      <w:r>
        <w:rPr>
          <w:rFonts w:hint="eastAsia" w:asciiTheme="minorEastAsia" w:hAnsiTheme="minorEastAsia" w:eastAsiaTheme="minorEastAsia" w:cstheme="minorEastAsia"/>
          <w:i w:val="0"/>
          <w:iCs w:val="0"/>
          <w:caps w:val="0"/>
          <w:color w:val="auto"/>
          <w:spacing w:val="4"/>
          <w:sz w:val="24"/>
          <w:szCs w:val="24"/>
          <w:highlight w:val="none"/>
          <w:shd w:val="clear" w:fill="FFFFFF"/>
        </w:rPr>
        <w:t>对不符合质量的品种，甲方有权退货和要求乙方换货，乙方应及时处理、解决，不得影响学校为学生供餐。</w:t>
      </w:r>
    </w:p>
    <w:p w14:paraId="1960814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outlineLvl w:val="1"/>
        <w:rPr>
          <w:rFonts w:hint="eastAsia" w:asciiTheme="minorEastAsia" w:hAnsiTheme="minorEastAsia" w:eastAsiaTheme="minorEastAsia" w:cstheme="minorEastAsia"/>
          <w:b/>
          <w:bCs/>
          <w:i w:val="0"/>
          <w:iCs w:val="0"/>
          <w:caps w:val="0"/>
          <w:color w:val="auto"/>
          <w:spacing w:val="4"/>
          <w:sz w:val="24"/>
          <w:szCs w:val="24"/>
          <w:highlight w:val="none"/>
          <w:shd w:val="clear" w:fill="FFFFFF"/>
        </w:rPr>
      </w:pPr>
      <w:bookmarkStart w:id="146" w:name="_Toc17756"/>
      <w:r>
        <w:rPr>
          <w:rFonts w:hint="eastAsia" w:asciiTheme="minorEastAsia" w:hAnsiTheme="minorEastAsia" w:eastAsiaTheme="minorEastAsia" w:cstheme="minorEastAsia"/>
          <w:b/>
          <w:bCs/>
          <w:i w:val="0"/>
          <w:iCs w:val="0"/>
          <w:caps w:val="0"/>
          <w:color w:val="auto"/>
          <w:spacing w:val="4"/>
          <w:sz w:val="24"/>
          <w:szCs w:val="24"/>
          <w:highlight w:val="none"/>
          <w:shd w:val="clear" w:fill="FFFFFF"/>
          <w:lang w:eastAsia="zh-CN"/>
        </w:rPr>
        <w:t>四、结算及付款方式</w:t>
      </w:r>
      <w:bookmarkEnd w:id="146"/>
    </w:p>
    <w:p w14:paraId="2F7AFEF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outlineLvl w:val="2"/>
        <w:rPr>
          <w:rFonts w:hint="eastAsia" w:asciiTheme="minorEastAsia" w:hAnsiTheme="minorEastAsia" w:eastAsiaTheme="minorEastAsia" w:cstheme="minorEastAsia"/>
          <w:i w:val="0"/>
          <w:iCs w:val="0"/>
          <w:caps w:val="0"/>
          <w:color w:val="auto"/>
          <w:spacing w:val="4"/>
          <w:sz w:val="24"/>
          <w:szCs w:val="24"/>
          <w:highlight w:val="none"/>
          <w:shd w:val="clear" w:fill="FFFFFF"/>
        </w:rPr>
      </w:pPr>
      <w:bookmarkStart w:id="147" w:name="_Toc16994"/>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（一）</w:t>
      </w:r>
      <w:r>
        <w:rPr>
          <w:rFonts w:hint="eastAsia" w:asciiTheme="minorEastAsia" w:hAnsiTheme="minorEastAsia" w:eastAsiaTheme="minorEastAsia" w:cstheme="minorEastAsia"/>
          <w:i w:val="0"/>
          <w:iCs w:val="0"/>
          <w:caps w:val="0"/>
          <w:color w:val="auto"/>
          <w:spacing w:val="4"/>
          <w:sz w:val="24"/>
          <w:szCs w:val="24"/>
          <w:highlight w:val="none"/>
          <w:shd w:val="clear" w:fill="FFFFFF"/>
        </w:rPr>
        <w:t>甲乙双方应在月底完成当月供货有关情况核对工作。</w:t>
      </w:r>
      <w:bookmarkEnd w:id="147"/>
    </w:p>
    <w:p w14:paraId="74E34BA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rPr>
      </w:pPr>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（二）</w:t>
      </w:r>
      <w:r>
        <w:rPr>
          <w:rFonts w:hint="eastAsia" w:asciiTheme="minorEastAsia" w:hAnsiTheme="minorEastAsia" w:eastAsiaTheme="minorEastAsia" w:cstheme="minorEastAsia"/>
          <w:i w:val="0"/>
          <w:iCs w:val="0"/>
          <w:caps w:val="0"/>
          <w:color w:val="auto"/>
          <w:spacing w:val="4"/>
          <w:sz w:val="24"/>
          <w:szCs w:val="24"/>
          <w:highlight w:val="none"/>
          <w:shd w:val="clear" w:fill="FFFFFF"/>
        </w:rPr>
        <w:t>乙方应于次月第一周，向甲方提供上月货款的正规发票，甲方经核实无异议后，在收到发票</w:t>
      </w:r>
      <w:r>
        <w:rPr>
          <w:rFonts w:hint="eastAsia" w:asciiTheme="minorEastAsia" w:hAnsiTheme="minorEastAsia" w:eastAsiaTheme="minorEastAsia" w:cstheme="minorEastAsia"/>
          <w:i w:val="0"/>
          <w:iCs w:val="0"/>
          <w:caps w:val="0"/>
          <w:color w:val="auto"/>
          <w:spacing w:val="4"/>
          <w:sz w:val="24"/>
          <w:szCs w:val="24"/>
          <w:highlight w:val="none"/>
          <w:u w:val="singl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highlight w:val="none"/>
          <w:u w:val="none"/>
          <w:shd w:val="clear" w:fill="FFFFFF"/>
          <w:lang w:val="en-US" w:eastAsia="zh-CN"/>
        </w:rPr>
        <w:t>个</w:t>
      </w:r>
      <w:r>
        <w:rPr>
          <w:rFonts w:hint="eastAsia" w:asciiTheme="minorEastAsia" w:hAnsiTheme="minorEastAsia" w:eastAsiaTheme="minorEastAsia" w:cstheme="minorEastAsia"/>
          <w:i w:val="0"/>
          <w:iCs w:val="0"/>
          <w:caps w:val="0"/>
          <w:color w:val="auto"/>
          <w:spacing w:val="4"/>
          <w:sz w:val="24"/>
          <w:szCs w:val="24"/>
          <w:highlight w:val="none"/>
          <w:shd w:val="clear" w:fill="FFFFFF"/>
        </w:rPr>
        <w:t>工作日内将上月采购款支付给乙方。</w:t>
      </w:r>
    </w:p>
    <w:p w14:paraId="6DFBC3B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outlineLvl w:val="2"/>
        <w:rPr>
          <w:rFonts w:hint="eastAsia" w:asciiTheme="minorEastAsia" w:hAnsiTheme="minorEastAsia" w:eastAsiaTheme="minorEastAsia" w:cstheme="minorEastAsia"/>
          <w:i w:val="0"/>
          <w:iCs w:val="0"/>
          <w:caps w:val="0"/>
          <w:color w:val="auto"/>
          <w:spacing w:val="4"/>
          <w:sz w:val="24"/>
          <w:szCs w:val="24"/>
          <w:highlight w:val="none"/>
          <w:shd w:val="clear" w:fill="FFFFFF"/>
        </w:rPr>
      </w:pPr>
      <w:bookmarkStart w:id="148" w:name="_Toc23419"/>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（三）</w:t>
      </w:r>
      <w:r>
        <w:rPr>
          <w:rFonts w:hint="eastAsia" w:asciiTheme="minorEastAsia" w:hAnsiTheme="minorEastAsia" w:eastAsiaTheme="minorEastAsia" w:cstheme="minorEastAsia"/>
          <w:i w:val="0"/>
          <w:iCs w:val="0"/>
          <w:caps w:val="0"/>
          <w:color w:val="auto"/>
          <w:spacing w:val="4"/>
          <w:sz w:val="24"/>
          <w:szCs w:val="24"/>
          <w:highlight w:val="none"/>
          <w:shd w:val="clear" w:fill="FFFFFF"/>
        </w:rPr>
        <w:t>付款方式：公对公银行转账或公对个人（农户）银行转账。</w:t>
      </w:r>
      <w:bookmarkEnd w:id="148"/>
    </w:p>
    <w:p w14:paraId="2C03982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rPr>
      </w:pPr>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（四）</w:t>
      </w:r>
      <w:r>
        <w:rPr>
          <w:rFonts w:hint="eastAsia" w:asciiTheme="minorEastAsia" w:hAnsiTheme="minorEastAsia" w:eastAsiaTheme="minorEastAsia" w:cstheme="minorEastAsia"/>
          <w:i w:val="0"/>
          <w:iCs w:val="0"/>
          <w:caps w:val="0"/>
          <w:color w:val="auto"/>
          <w:spacing w:val="4"/>
          <w:sz w:val="24"/>
          <w:szCs w:val="24"/>
          <w:highlight w:val="none"/>
          <w:shd w:val="clear" w:fill="FFFFFF"/>
        </w:rPr>
        <w:t>合同期满或中途解除合同，双方应当按照本合同的约定进行对账和结算，确定未结算的价款，甲方在确定价款后</w:t>
      </w:r>
      <w:r>
        <w:rPr>
          <w:rFonts w:hint="eastAsia" w:asciiTheme="minorEastAsia" w:hAnsiTheme="minorEastAsia" w:eastAsiaTheme="minorEastAsia" w:cstheme="minorEastAsia"/>
          <w:i w:val="0"/>
          <w:iCs w:val="0"/>
          <w:caps w:val="0"/>
          <w:color w:val="auto"/>
          <w:spacing w:val="4"/>
          <w:sz w:val="24"/>
          <w:szCs w:val="24"/>
          <w:highlight w:val="none"/>
          <w:u w:val="singl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highlight w:val="none"/>
          <w:shd w:val="clear" w:fill="FFFFFF"/>
        </w:rPr>
        <w:t>内，一次性结算乙方的所有款项。</w:t>
      </w:r>
    </w:p>
    <w:p w14:paraId="4164E6F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outlineLvl w:val="1"/>
        <w:rPr>
          <w:rFonts w:hint="eastAsia" w:asciiTheme="minorEastAsia" w:hAnsiTheme="minorEastAsia" w:eastAsiaTheme="minorEastAsia" w:cstheme="minorEastAsia"/>
          <w:b/>
          <w:bCs/>
          <w:i w:val="0"/>
          <w:iCs w:val="0"/>
          <w:caps w:val="0"/>
          <w:color w:val="auto"/>
          <w:spacing w:val="4"/>
          <w:sz w:val="24"/>
          <w:szCs w:val="24"/>
          <w:highlight w:val="none"/>
          <w:shd w:val="clear" w:fill="FFFFFF"/>
          <w:lang w:eastAsia="zh-CN"/>
        </w:rPr>
      </w:pPr>
      <w:bookmarkStart w:id="149" w:name="_Toc24034"/>
      <w:r>
        <w:rPr>
          <w:rFonts w:hint="eastAsia" w:asciiTheme="minorEastAsia" w:hAnsiTheme="minorEastAsia" w:eastAsiaTheme="minorEastAsia" w:cstheme="minorEastAsia"/>
          <w:b/>
          <w:bCs/>
          <w:i w:val="0"/>
          <w:iCs w:val="0"/>
          <w:caps w:val="0"/>
          <w:color w:val="auto"/>
          <w:spacing w:val="4"/>
          <w:sz w:val="24"/>
          <w:szCs w:val="24"/>
          <w:highlight w:val="none"/>
          <w:shd w:val="clear" w:fill="FFFFFF"/>
          <w:lang w:eastAsia="zh-CN"/>
        </w:rPr>
        <w:t>五、履约保证金</w:t>
      </w:r>
      <w:bookmarkEnd w:id="149"/>
    </w:p>
    <w:p w14:paraId="5617F80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rPr>
      </w:pPr>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（一）</w:t>
      </w:r>
      <w:r>
        <w:rPr>
          <w:rFonts w:hint="eastAsia" w:asciiTheme="minorEastAsia" w:hAnsiTheme="minorEastAsia" w:eastAsiaTheme="minorEastAsia" w:cstheme="minorEastAsia"/>
          <w:i w:val="0"/>
          <w:iCs w:val="0"/>
          <w:caps w:val="0"/>
          <w:color w:val="auto"/>
          <w:spacing w:val="4"/>
          <w:sz w:val="24"/>
          <w:szCs w:val="24"/>
          <w:highlight w:val="none"/>
          <w:shd w:val="clear" w:fill="FFFFFF"/>
        </w:rPr>
        <w:t>乙方在签订合同后</w:t>
      </w:r>
      <w:r>
        <w:rPr>
          <w:rFonts w:hint="eastAsia" w:asciiTheme="minorEastAsia" w:hAnsiTheme="minorEastAsia" w:eastAsiaTheme="minorEastAsia" w:cstheme="minorEastAsia"/>
          <w:i w:val="0"/>
          <w:iCs w:val="0"/>
          <w:caps w:val="0"/>
          <w:color w:val="auto"/>
          <w:spacing w:val="4"/>
          <w:sz w:val="24"/>
          <w:szCs w:val="24"/>
          <w:highlight w:val="none"/>
          <w:u w:val="singl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highlight w:val="none"/>
          <w:shd w:val="clear" w:fill="FFFFFF"/>
        </w:rPr>
        <w:t>个工作日内，通过银行转账方式向甲方一次性缴纳</w:t>
      </w:r>
      <w:r>
        <w:rPr>
          <w:rFonts w:hint="eastAsia" w:asciiTheme="minorEastAsia" w:hAnsiTheme="minorEastAsia" w:eastAsiaTheme="minorEastAsia" w:cstheme="minorEastAsia"/>
          <w:i w:val="0"/>
          <w:iCs w:val="0"/>
          <w:caps w:val="0"/>
          <w:color w:val="auto"/>
          <w:spacing w:val="4"/>
          <w:sz w:val="24"/>
          <w:szCs w:val="24"/>
          <w:highlight w:val="none"/>
          <w:u w:val="singl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highlight w:val="none"/>
          <w:shd w:val="clear" w:fill="FFFFFF"/>
        </w:rPr>
        <w:t>万元履约保证金。</w:t>
      </w:r>
    </w:p>
    <w:p w14:paraId="327BFA7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outlineLvl w:val="2"/>
        <w:rPr>
          <w:rFonts w:hint="eastAsia" w:asciiTheme="minorEastAsia" w:hAnsiTheme="minorEastAsia" w:eastAsiaTheme="minorEastAsia" w:cstheme="minorEastAsia"/>
          <w:i w:val="0"/>
          <w:iCs w:val="0"/>
          <w:caps w:val="0"/>
          <w:color w:val="auto"/>
          <w:spacing w:val="4"/>
          <w:sz w:val="24"/>
          <w:szCs w:val="24"/>
          <w:highlight w:val="none"/>
          <w:shd w:val="clear" w:fill="FFFFFF"/>
        </w:rPr>
      </w:pPr>
      <w:bookmarkStart w:id="150" w:name="_Toc13061"/>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（二）</w:t>
      </w:r>
      <w:r>
        <w:rPr>
          <w:rFonts w:hint="eastAsia" w:asciiTheme="minorEastAsia" w:hAnsiTheme="minorEastAsia" w:eastAsiaTheme="minorEastAsia" w:cstheme="minorEastAsia"/>
          <w:i w:val="0"/>
          <w:iCs w:val="0"/>
          <w:caps w:val="0"/>
          <w:color w:val="auto"/>
          <w:spacing w:val="4"/>
          <w:sz w:val="24"/>
          <w:szCs w:val="24"/>
          <w:highlight w:val="none"/>
          <w:shd w:val="clear" w:fill="FFFFFF"/>
        </w:rPr>
        <w:t>保证金用于以下用途：</w:t>
      </w:r>
      <w:bookmarkEnd w:id="150"/>
    </w:p>
    <w:p w14:paraId="0D0F84A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rPr>
      </w:pPr>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1.</w:t>
      </w:r>
      <w:r>
        <w:rPr>
          <w:rFonts w:hint="eastAsia" w:asciiTheme="minorEastAsia" w:hAnsiTheme="minorEastAsia" w:eastAsiaTheme="minorEastAsia" w:cstheme="minorEastAsia"/>
          <w:i w:val="0"/>
          <w:iCs w:val="0"/>
          <w:caps w:val="0"/>
          <w:color w:val="auto"/>
          <w:spacing w:val="4"/>
          <w:sz w:val="24"/>
          <w:szCs w:val="24"/>
          <w:highlight w:val="none"/>
          <w:shd w:val="clear" w:fill="FFFFFF"/>
        </w:rPr>
        <w:t>因食材原因导致食品安全事故时，用于第一时间救治师生，乙方需无条件配合甲方启用履约保证金；</w:t>
      </w:r>
    </w:p>
    <w:p w14:paraId="7369540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rPr>
      </w:pPr>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2.</w:t>
      </w:r>
      <w:r>
        <w:rPr>
          <w:rFonts w:hint="eastAsia" w:asciiTheme="minorEastAsia" w:hAnsiTheme="minorEastAsia" w:eastAsiaTheme="minorEastAsia" w:cstheme="minorEastAsia"/>
          <w:i w:val="0"/>
          <w:iCs w:val="0"/>
          <w:caps w:val="0"/>
          <w:color w:val="auto"/>
          <w:spacing w:val="4"/>
          <w:sz w:val="24"/>
          <w:szCs w:val="24"/>
          <w:highlight w:val="none"/>
          <w:shd w:val="clear" w:fill="FFFFFF"/>
        </w:rPr>
        <w:t>因乙方原因不能履约，导致学校、师生经济损失的，甲方有权单方面启用履约保证金予以赔付。</w:t>
      </w:r>
    </w:p>
    <w:p w14:paraId="02EB598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rPr>
      </w:pPr>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（三）</w:t>
      </w:r>
      <w:r>
        <w:rPr>
          <w:rFonts w:hint="eastAsia" w:asciiTheme="minorEastAsia" w:hAnsiTheme="minorEastAsia" w:eastAsiaTheme="minorEastAsia" w:cstheme="minorEastAsia"/>
          <w:i w:val="0"/>
          <w:iCs w:val="0"/>
          <w:caps w:val="0"/>
          <w:color w:val="auto"/>
          <w:spacing w:val="4"/>
          <w:sz w:val="24"/>
          <w:szCs w:val="24"/>
          <w:highlight w:val="none"/>
          <w:shd w:val="clear" w:fill="FFFFFF"/>
        </w:rPr>
        <w:t>当保证金不足时，乙方应当在</w:t>
      </w:r>
      <w:r>
        <w:rPr>
          <w:rFonts w:hint="eastAsia" w:asciiTheme="minorEastAsia" w:hAnsiTheme="minorEastAsia" w:eastAsiaTheme="minorEastAsia" w:cstheme="minorEastAsia"/>
          <w:i w:val="0"/>
          <w:iCs w:val="0"/>
          <w:caps w:val="0"/>
          <w:color w:val="auto"/>
          <w:spacing w:val="4"/>
          <w:sz w:val="24"/>
          <w:szCs w:val="24"/>
          <w:highlight w:val="none"/>
          <w:u w:val="singl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highlight w:val="none"/>
          <w:shd w:val="clear" w:fill="FFFFFF"/>
        </w:rPr>
        <w:t>个工作日内补足保证金。</w:t>
      </w:r>
    </w:p>
    <w:p w14:paraId="2ECF02A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rPr>
      </w:pPr>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（四）</w:t>
      </w:r>
      <w:r>
        <w:rPr>
          <w:rFonts w:hint="eastAsia" w:asciiTheme="minorEastAsia" w:hAnsiTheme="minorEastAsia" w:eastAsiaTheme="minorEastAsia" w:cstheme="minorEastAsia"/>
          <w:i w:val="0"/>
          <w:iCs w:val="0"/>
          <w:caps w:val="0"/>
          <w:color w:val="auto"/>
          <w:spacing w:val="4"/>
          <w:sz w:val="24"/>
          <w:szCs w:val="24"/>
          <w:highlight w:val="none"/>
          <w:shd w:val="clear" w:fill="FFFFFF"/>
        </w:rPr>
        <w:t>当合同履行期满，甲方应当</w:t>
      </w:r>
      <w:r>
        <w:rPr>
          <w:rFonts w:hint="eastAsia" w:asciiTheme="minorEastAsia" w:hAnsiTheme="minorEastAsia" w:eastAsiaTheme="minorEastAsia" w:cstheme="minorEastAsia"/>
          <w:i w:val="0"/>
          <w:iCs w:val="0"/>
          <w:caps w:val="0"/>
          <w:color w:val="auto"/>
          <w:spacing w:val="4"/>
          <w:sz w:val="24"/>
          <w:szCs w:val="24"/>
          <w:highlight w:val="none"/>
          <w:u w:val="singl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highlight w:val="none"/>
          <w:shd w:val="clear" w:fill="FFFFFF"/>
        </w:rPr>
        <w:t>个工作日内，将保证</w:t>
      </w:r>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金</w:t>
      </w:r>
      <w:r>
        <w:rPr>
          <w:rFonts w:hint="eastAsia" w:asciiTheme="minorEastAsia" w:hAnsiTheme="minorEastAsia" w:eastAsiaTheme="minorEastAsia" w:cstheme="minorEastAsia"/>
          <w:i w:val="0"/>
          <w:iCs w:val="0"/>
          <w:caps w:val="0"/>
          <w:color w:val="auto"/>
          <w:spacing w:val="4"/>
          <w:sz w:val="24"/>
          <w:szCs w:val="24"/>
          <w:highlight w:val="none"/>
          <w:shd w:val="clear" w:fill="FFFFFF"/>
        </w:rPr>
        <w:t>返还给乙方。</w:t>
      </w:r>
    </w:p>
    <w:p w14:paraId="7787527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outlineLvl w:val="1"/>
        <w:rPr>
          <w:rFonts w:hint="eastAsia" w:asciiTheme="minorEastAsia" w:hAnsiTheme="minorEastAsia" w:eastAsiaTheme="minorEastAsia" w:cstheme="minorEastAsia"/>
          <w:b/>
          <w:bCs/>
          <w:i w:val="0"/>
          <w:iCs w:val="0"/>
          <w:caps w:val="0"/>
          <w:color w:val="auto"/>
          <w:spacing w:val="4"/>
          <w:sz w:val="24"/>
          <w:szCs w:val="24"/>
          <w:highlight w:val="none"/>
          <w:shd w:val="clear" w:fill="FFFFFF"/>
          <w:lang w:eastAsia="zh-CN"/>
        </w:rPr>
      </w:pPr>
      <w:bookmarkStart w:id="151" w:name="_Toc3651"/>
      <w:r>
        <w:rPr>
          <w:rFonts w:hint="eastAsia" w:asciiTheme="minorEastAsia" w:hAnsiTheme="minorEastAsia" w:eastAsiaTheme="minorEastAsia" w:cstheme="minorEastAsia"/>
          <w:b/>
          <w:bCs/>
          <w:i w:val="0"/>
          <w:iCs w:val="0"/>
          <w:caps w:val="0"/>
          <w:color w:val="auto"/>
          <w:spacing w:val="4"/>
          <w:sz w:val="24"/>
          <w:szCs w:val="24"/>
          <w:highlight w:val="none"/>
          <w:shd w:val="clear" w:fill="FFFFFF"/>
          <w:lang w:eastAsia="zh-CN"/>
        </w:rPr>
        <w:t>六、食材质量要求</w:t>
      </w:r>
      <w:bookmarkEnd w:id="151"/>
    </w:p>
    <w:p w14:paraId="5444A51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rPr>
      </w:pPr>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（一）食材标准：</w:t>
      </w:r>
      <w:r>
        <w:rPr>
          <w:rFonts w:hint="eastAsia" w:asciiTheme="minorEastAsia" w:hAnsiTheme="minorEastAsia" w:eastAsiaTheme="minorEastAsia" w:cstheme="minorEastAsia"/>
          <w:i w:val="0"/>
          <w:iCs w:val="0"/>
          <w:caps w:val="0"/>
          <w:color w:val="auto"/>
          <w:spacing w:val="4"/>
          <w:sz w:val="24"/>
          <w:szCs w:val="24"/>
          <w:highlight w:val="none"/>
          <w:shd w:val="clear" w:fill="FFFFFF"/>
        </w:rPr>
        <w:t>必须符合国家有关食品安全标准，乙方须提供所供食材的检测合格报告。没有国家标准的，必须符合行业标准，既没有国家标准和行业标准的应确保食材的新鲜、健康。</w:t>
      </w:r>
    </w:p>
    <w:p w14:paraId="19CBE26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rPr>
      </w:pPr>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（二）食材质量：</w:t>
      </w:r>
      <w:r>
        <w:rPr>
          <w:rFonts w:hint="eastAsia" w:asciiTheme="minorEastAsia" w:hAnsiTheme="minorEastAsia" w:eastAsiaTheme="minorEastAsia" w:cstheme="minorEastAsia"/>
          <w:i w:val="0"/>
          <w:iCs w:val="0"/>
          <w:caps w:val="0"/>
          <w:color w:val="auto"/>
          <w:spacing w:val="4"/>
          <w:sz w:val="24"/>
          <w:szCs w:val="24"/>
          <w:highlight w:val="none"/>
          <w:shd w:val="clear" w:fill="FFFFFF"/>
        </w:rPr>
        <w:t>乙方在承包采购服务期间要严把质量关，明确进货渠道，建立台账，杜绝“三无”产品</w:t>
      </w:r>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w:t>
      </w:r>
      <w:r>
        <w:rPr>
          <w:rFonts w:hint="eastAsia" w:asciiTheme="minorEastAsia" w:hAnsiTheme="minorEastAsia" w:eastAsiaTheme="minorEastAsia" w:cstheme="minorEastAsia"/>
          <w:i w:val="0"/>
          <w:iCs w:val="0"/>
          <w:caps w:val="0"/>
          <w:color w:val="auto"/>
          <w:spacing w:val="4"/>
          <w:sz w:val="24"/>
          <w:szCs w:val="24"/>
          <w:highlight w:val="none"/>
          <w:shd w:val="clear" w:fill="FFFFFF"/>
        </w:rPr>
        <w:t>劣质原料进校园</w:t>
      </w:r>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w:t>
      </w:r>
      <w:r>
        <w:rPr>
          <w:rFonts w:hint="eastAsia" w:asciiTheme="minorEastAsia" w:hAnsiTheme="minorEastAsia" w:eastAsiaTheme="minorEastAsia" w:cstheme="minorEastAsia"/>
          <w:i w:val="0"/>
          <w:iCs w:val="0"/>
          <w:caps w:val="0"/>
          <w:color w:val="auto"/>
          <w:spacing w:val="4"/>
          <w:sz w:val="24"/>
          <w:szCs w:val="24"/>
          <w:highlight w:val="none"/>
          <w:shd w:val="clear" w:fill="FFFFFF"/>
        </w:rPr>
        <w:t>乙方提供甲方所需食材同时随货附带加盖相应货物生产厂家资质（若乙方为经销商则应提供厂家资质及经销商资质）、质量承诺保证书等说明材料及检验、检疫报告、台账记录及其他甲方要求提供的证明文件。供应</w:t>
      </w:r>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的食</w:t>
      </w:r>
      <w:r>
        <w:rPr>
          <w:rFonts w:hint="eastAsia" w:asciiTheme="minorEastAsia" w:hAnsiTheme="minorEastAsia" w:eastAsiaTheme="minorEastAsia" w:cstheme="minorEastAsia"/>
          <w:i w:val="0"/>
          <w:iCs w:val="0"/>
          <w:caps w:val="0"/>
          <w:color w:val="auto"/>
          <w:spacing w:val="4"/>
          <w:sz w:val="24"/>
          <w:szCs w:val="24"/>
          <w:highlight w:val="none"/>
          <w:shd w:val="clear" w:fill="FFFFFF"/>
        </w:rPr>
        <w:t>材要适合实际操作，减少边角余料，合理节约，降低成本，杜绝浪费。如出现质量问题，乙方应无条件退货或换货。</w:t>
      </w:r>
    </w:p>
    <w:p w14:paraId="40FB59C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outlineLvl w:val="2"/>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pPr>
      <w:bookmarkStart w:id="152" w:name="_Toc23939"/>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（三）</w:t>
      </w:r>
      <w:r>
        <w:rPr>
          <w:rFonts w:hint="eastAsia" w:asciiTheme="minorEastAsia" w:hAnsiTheme="minorEastAsia" w:eastAsiaTheme="minorEastAsia" w:cstheme="minorEastAsia"/>
          <w:i w:val="0"/>
          <w:iCs w:val="0"/>
          <w:caps w:val="0"/>
          <w:color w:val="auto"/>
          <w:spacing w:val="4"/>
          <w:sz w:val="24"/>
          <w:szCs w:val="24"/>
          <w:highlight w:val="none"/>
          <w:shd w:val="clear" w:fill="FFFFFF"/>
        </w:rPr>
        <w:t>外包装应符合食品安全规定。</w:t>
      </w:r>
      <w:bookmarkEnd w:id="152"/>
    </w:p>
    <w:p w14:paraId="49FEE31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outlineLvl w:val="1"/>
        <w:rPr>
          <w:rFonts w:hint="eastAsia" w:asciiTheme="minorEastAsia" w:hAnsiTheme="minorEastAsia" w:eastAsiaTheme="minorEastAsia" w:cstheme="minorEastAsia"/>
          <w:b/>
          <w:bCs/>
          <w:i w:val="0"/>
          <w:iCs w:val="0"/>
          <w:caps w:val="0"/>
          <w:color w:val="auto"/>
          <w:spacing w:val="4"/>
          <w:sz w:val="24"/>
          <w:szCs w:val="24"/>
          <w:highlight w:val="none"/>
          <w:shd w:val="clear" w:fill="FFFFFF"/>
          <w:lang w:eastAsia="zh-CN"/>
        </w:rPr>
      </w:pPr>
      <w:bookmarkStart w:id="153" w:name="_Toc14855"/>
      <w:r>
        <w:rPr>
          <w:rFonts w:hint="eastAsia" w:asciiTheme="minorEastAsia" w:hAnsiTheme="minorEastAsia" w:eastAsiaTheme="minorEastAsia" w:cstheme="minorEastAsia"/>
          <w:b/>
          <w:bCs/>
          <w:i w:val="0"/>
          <w:iCs w:val="0"/>
          <w:caps w:val="0"/>
          <w:color w:val="auto"/>
          <w:spacing w:val="4"/>
          <w:sz w:val="24"/>
          <w:szCs w:val="24"/>
          <w:highlight w:val="none"/>
          <w:shd w:val="clear" w:fill="FFFFFF"/>
          <w:lang w:eastAsia="zh-CN"/>
        </w:rPr>
        <w:t>七、供应方式</w:t>
      </w:r>
      <w:bookmarkEnd w:id="153"/>
      <w:r>
        <w:rPr>
          <w:rFonts w:hint="eastAsia" w:asciiTheme="minorEastAsia" w:hAnsiTheme="minorEastAsia" w:eastAsiaTheme="minorEastAsia" w:cstheme="minorEastAsia"/>
          <w:b/>
          <w:bCs/>
          <w:i w:val="0"/>
          <w:iCs w:val="0"/>
          <w:caps w:val="0"/>
          <w:color w:val="auto"/>
          <w:spacing w:val="4"/>
          <w:sz w:val="24"/>
          <w:szCs w:val="24"/>
          <w:highlight w:val="none"/>
          <w:shd w:val="clear" w:fill="FFFFFF"/>
          <w:lang w:val="en-US" w:eastAsia="zh-CN"/>
        </w:rPr>
        <w:t xml:space="preserve"> </w:t>
      </w:r>
    </w:p>
    <w:p w14:paraId="0E5884C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rPr>
      </w:pPr>
      <w:r>
        <w:rPr>
          <w:rFonts w:hint="eastAsia" w:asciiTheme="minorEastAsia" w:hAnsiTheme="minorEastAsia" w:eastAsiaTheme="minorEastAsia" w:cstheme="minorEastAsia"/>
          <w:i w:val="0"/>
          <w:iCs w:val="0"/>
          <w:caps w:val="0"/>
          <w:color w:val="auto"/>
          <w:spacing w:val="4"/>
          <w:sz w:val="24"/>
          <w:szCs w:val="24"/>
          <w:highlight w:val="none"/>
          <w:shd w:val="clear" w:fill="FFFFFF"/>
        </w:rPr>
        <w:t>为确保供餐质量，有效降低采购成本，学校（点）食堂实行食品原料采购“统一采购、统一配</w:t>
      </w:r>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w:t>
      </w:r>
      <w:r>
        <w:rPr>
          <w:rFonts w:hint="eastAsia" w:asciiTheme="minorEastAsia" w:hAnsiTheme="minorEastAsia" w:eastAsiaTheme="minorEastAsia" w:cstheme="minorEastAsia"/>
          <w:i w:val="0"/>
          <w:iCs w:val="0"/>
          <w:caps w:val="0"/>
          <w:color w:val="auto"/>
          <w:spacing w:val="4"/>
          <w:sz w:val="24"/>
          <w:szCs w:val="24"/>
          <w:highlight w:val="none"/>
          <w:shd w:val="clear" w:fill="FFFFFF"/>
        </w:rPr>
        <w:t>以</w:t>
      </w:r>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乙方</w:t>
      </w:r>
      <w:r>
        <w:rPr>
          <w:rFonts w:hint="eastAsia" w:asciiTheme="minorEastAsia" w:hAnsiTheme="minorEastAsia" w:eastAsiaTheme="minorEastAsia" w:cstheme="minorEastAsia"/>
          <w:i w:val="0"/>
          <w:iCs w:val="0"/>
          <w:caps w:val="0"/>
          <w:color w:val="auto"/>
          <w:spacing w:val="4"/>
          <w:sz w:val="24"/>
          <w:szCs w:val="24"/>
          <w:highlight w:val="none"/>
          <w:shd w:val="clear" w:fill="FFFFFF"/>
        </w:rPr>
        <w:t>为主体全面负责学生食品供应安全，负责学校食品原材料与副食品的采购与配送及食材检验，做好相关自检记录，并按食品安全要求和财务要求向学校提供相关票证。</w:t>
      </w:r>
    </w:p>
    <w:p w14:paraId="5E6F4B0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outlineLvl w:val="1"/>
        <w:rPr>
          <w:rFonts w:hint="eastAsia" w:asciiTheme="minorEastAsia" w:hAnsiTheme="minorEastAsia" w:eastAsiaTheme="minorEastAsia" w:cstheme="minorEastAsia"/>
          <w:b/>
          <w:bCs/>
          <w:i w:val="0"/>
          <w:iCs w:val="0"/>
          <w:caps w:val="0"/>
          <w:color w:val="auto"/>
          <w:spacing w:val="4"/>
          <w:sz w:val="24"/>
          <w:szCs w:val="24"/>
          <w:highlight w:val="none"/>
          <w:shd w:val="clear" w:fill="FFFFFF"/>
          <w:lang w:eastAsia="zh-CN"/>
        </w:rPr>
      </w:pPr>
      <w:bookmarkStart w:id="154" w:name="_Toc15904"/>
      <w:r>
        <w:rPr>
          <w:rFonts w:hint="eastAsia" w:asciiTheme="minorEastAsia" w:hAnsiTheme="minorEastAsia" w:eastAsiaTheme="minorEastAsia" w:cstheme="minorEastAsia"/>
          <w:b/>
          <w:bCs/>
          <w:i w:val="0"/>
          <w:iCs w:val="0"/>
          <w:caps w:val="0"/>
          <w:color w:val="auto"/>
          <w:spacing w:val="4"/>
          <w:sz w:val="24"/>
          <w:szCs w:val="24"/>
          <w:highlight w:val="none"/>
          <w:shd w:val="clear" w:fill="FFFFFF"/>
          <w:lang w:eastAsia="zh-CN"/>
        </w:rPr>
        <w:t>八、配送要求</w:t>
      </w:r>
      <w:bookmarkEnd w:id="154"/>
    </w:p>
    <w:p w14:paraId="3AF755F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pPr>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（一）由各学校根据实际情况制定用餐食谱，</w:t>
      </w:r>
      <w:r>
        <w:rPr>
          <w:rFonts w:hint="eastAsia" w:asciiTheme="minorEastAsia" w:hAnsiTheme="minorEastAsia" w:eastAsiaTheme="minorEastAsia" w:cstheme="minorEastAsia"/>
          <w:i w:val="0"/>
          <w:iCs w:val="0"/>
          <w:caps w:val="0"/>
          <w:color w:val="auto"/>
          <w:spacing w:val="4"/>
          <w:sz w:val="24"/>
          <w:szCs w:val="24"/>
          <w:highlight w:val="none"/>
          <w:shd w:val="clear" w:fill="FFFFFF"/>
        </w:rPr>
        <w:t>乙方</w:t>
      </w:r>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 xml:space="preserve">按学校提供的食谱进行配送。 </w:t>
      </w:r>
    </w:p>
    <w:p w14:paraId="64D9D31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pPr>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（二）确定食谱后通知学校提前</w:t>
      </w:r>
      <w:r>
        <w:rPr>
          <w:rFonts w:hint="eastAsia" w:asciiTheme="minorEastAsia" w:hAnsiTheme="minorEastAsia" w:eastAsiaTheme="minorEastAsia" w:cstheme="minorEastAsia"/>
          <w:i w:val="0"/>
          <w:iCs w:val="0"/>
          <w:caps w:val="0"/>
          <w:color w:val="auto"/>
          <w:spacing w:val="4"/>
          <w:sz w:val="24"/>
          <w:szCs w:val="24"/>
          <w:highlight w:val="none"/>
          <w:u w:val="singl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把周需求量提交给</w:t>
      </w:r>
      <w:r>
        <w:rPr>
          <w:rFonts w:hint="eastAsia" w:asciiTheme="minorEastAsia" w:hAnsiTheme="minorEastAsia" w:eastAsiaTheme="minorEastAsia" w:cstheme="minorEastAsia"/>
          <w:i w:val="0"/>
          <w:iCs w:val="0"/>
          <w:caps w:val="0"/>
          <w:color w:val="auto"/>
          <w:spacing w:val="4"/>
          <w:sz w:val="24"/>
          <w:szCs w:val="24"/>
          <w:highlight w:val="none"/>
          <w:shd w:val="clear" w:fill="FFFFFF"/>
        </w:rPr>
        <w:t>乙方</w:t>
      </w:r>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w:t>
      </w:r>
      <w:r>
        <w:rPr>
          <w:rFonts w:hint="eastAsia" w:asciiTheme="minorEastAsia" w:hAnsiTheme="minorEastAsia" w:eastAsiaTheme="minorEastAsia" w:cstheme="minorEastAsia"/>
          <w:i w:val="0"/>
          <w:iCs w:val="0"/>
          <w:caps w:val="0"/>
          <w:color w:val="auto"/>
          <w:spacing w:val="4"/>
          <w:sz w:val="24"/>
          <w:szCs w:val="24"/>
          <w:highlight w:val="none"/>
          <w:shd w:val="clear" w:fill="FFFFFF"/>
        </w:rPr>
        <w:t>乙方</w:t>
      </w:r>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按学校要求进行配送。</w:t>
      </w:r>
    </w:p>
    <w:p w14:paraId="4DF939F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pPr>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（三）</w:t>
      </w:r>
      <w:r>
        <w:rPr>
          <w:rFonts w:hint="eastAsia" w:asciiTheme="minorEastAsia" w:hAnsiTheme="minorEastAsia" w:eastAsiaTheme="minorEastAsia" w:cstheme="minorEastAsia"/>
          <w:i w:val="0"/>
          <w:iCs w:val="0"/>
          <w:caps w:val="0"/>
          <w:color w:val="auto"/>
          <w:spacing w:val="4"/>
          <w:sz w:val="24"/>
          <w:szCs w:val="24"/>
          <w:highlight w:val="none"/>
          <w:shd w:val="clear" w:fill="FFFFFF"/>
        </w:rPr>
        <w:t>乙方</w:t>
      </w:r>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按照学校提供的购货申请单内容和要求进行配送，具体的配送时间根据各个学校的实际情况确定，并随货开据食品原料配送单。</w:t>
      </w:r>
    </w:p>
    <w:p w14:paraId="17757E7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pPr>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 xml:space="preserve">（四）学校食品管理员查验食品原料，校领导审核无误后，分别在食品配送单上签名确认，学校根据配送单做好台账及公示工作。 </w:t>
      </w:r>
    </w:p>
    <w:p w14:paraId="25EA28D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outlineLvl w:val="2"/>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pPr>
      <w:bookmarkStart w:id="155" w:name="_Toc15253"/>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（五）每月底</w:t>
      </w:r>
      <w:r>
        <w:rPr>
          <w:rFonts w:hint="eastAsia" w:asciiTheme="minorEastAsia" w:hAnsiTheme="minorEastAsia" w:eastAsiaTheme="minorEastAsia" w:cstheme="minorEastAsia"/>
          <w:i w:val="0"/>
          <w:iCs w:val="0"/>
          <w:caps w:val="0"/>
          <w:color w:val="auto"/>
          <w:spacing w:val="4"/>
          <w:sz w:val="24"/>
          <w:szCs w:val="24"/>
          <w:highlight w:val="none"/>
          <w:shd w:val="clear" w:fill="FFFFFF"/>
        </w:rPr>
        <w:t>乙方</w:t>
      </w:r>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据实开具税务发票直接与学校结算。</w:t>
      </w:r>
      <w:bookmarkEnd w:id="155"/>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 xml:space="preserve"> </w:t>
      </w:r>
    </w:p>
    <w:p w14:paraId="50A98D2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pPr>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（六）原料的接收查验。</w:t>
      </w:r>
      <w:r>
        <w:rPr>
          <w:rFonts w:hint="eastAsia" w:asciiTheme="minorEastAsia" w:hAnsiTheme="minorEastAsia" w:eastAsiaTheme="minorEastAsia" w:cstheme="minorEastAsia"/>
          <w:i w:val="0"/>
          <w:iCs w:val="0"/>
          <w:caps w:val="0"/>
          <w:color w:val="auto"/>
          <w:spacing w:val="4"/>
          <w:sz w:val="24"/>
          <w:szCs w:val="24"/>
          <w:highlight w:val="none"/>
          <w:shd w:val="clear" w:fill="FFFFFF"/>
        </w:rPr>
        <w:t>乙方</w:t>
      </w:r>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必须按照学校选定的中标品牌供应食品原料，必须确保食品原料的质量。</w:t>
      </w:r>
      <w:r>
        <w:rPr>
          <w:rFonts w:hint="eastAsia" w:asciiTheme="minorEastAsia" w:hAnsiTheme="minorEastAsia" w:eastAsiaTheme="minorEastAsia" w:cstheme="minorEastAsia"/>
          <w:i w:val="0"/>
          <w:iCs w:val="0"/>
          <w:caps w:val="0"/>
          <w:color w:val="auto"/>
          <w:spacing w:val="4"/>
          <w:sz w:val="24"/>
          <w:szCs w:val="24"/>
          <w:highlight w:val="none"/>
          <w:shd w:val="clear" w:fill="FFFFFF"/>
        </w:rPr>
        <w:t>乙方</w:t>
      </w:r>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 xml:space="preserve">配送食品原料时，必须向采购学校提供产品检验检测相关报告、生产厂家的出厂抽检报告及产品检验合格证或每批次动物检疫合格证明等国家规定的其它有效证明材料。 </w:t>
      </w:r>
    </w:p>
    <w:p w14:paraId="53ACB23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pPr>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七）食品储存。配备必要的食品原料储藏保鲜设施，配备良好的通风、防潮、防鼠、防虫、防蝇、防霉变等设施并能正常使用；食品原料储藏应当分类、分架、离地安全管理，遵循先进先出的原则摆放，不同区域应有明显标识，建立健全进出库管理制度，并落实双人管理；</w:t>
      </w:r>
      <w:r>
        <w:rPr>
          <w:rFonts w:hint="eastAsia" w:asciiTheme="minorEastAsia" w:hAnsiTheme="minorEastAsia" w:eastAsiaTheme="minorEastAsia" w:cstheme="minorEastAsia"/>
          <w:i w:val="0"/>
          <w:iCs w:val="0"/>
          <w:caps w:val="0"/>
          <w:color w:val="auto"/>
          <w:spacing w:val="4"/>
          <w:sz w:val="24"/>
          <w:szCs w:val="24"/>
          <w:highlight w:val="none"/>
          <w:shd w:val="clear" w:fill="FFFFFF"/>
        </w:rPr>
        <w:t>乙方</w:t>
      </w:r>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须指导学校建立符合食品安全标准的储藏仓库。</w:t>
      </w:r>
    </w:p>
    <w:p w14:paraId="70E359C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pPr>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（八）应急保障。</w:t>
      </w:r>
      <w:r>
        <w:rPr>
          <w:rFonts w:hint="eastAsia" w:asciiTheme="minorEastAsia" w:hAnsiTheme="minorEastAsia" w:eastAsiaTheme="minorEastAsia" w:cstheme="minorEastAsia"/>
          <w:i w:val="0"/>
          <w:iCs w:val="0"/>
          <w:caps w:val="0"/>
          <w:color w:val="auto"/>
          <w:spacing w:val="4"/>
          <w:sz w:val="24"/>
          <w:szCs w:val="24"/>
          <w:highlight w:val="none"/>
          <w:shd w:val="clear" w:fill="FFFFFF"/>
        </w:rPr>
        <w:t>乙方</w:t>
      </w:r>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须自备应急车辆一台或多台。当运输车辆在配送途中出现故障时，可迅速补上；</w:t>
      </w:r>
      <w:r>
        <w:rPr>
          <w:rFonts w:hint="eastAsia" w:asciiTheme="minorEastAsia" w:hAnsiTheme="minorEastAsia" w:eastAsiaTheme="minorEastAsia" w:cstheme="minorEastAsia"/>
          <w:i w:val="0"/>
          <w:iCs w:val="0"/>
          <w:caps w:val="0"/>
          <w:color w:val="auto"/>
          <w:spacing w:val="4"/>
          <w:sz w:val="24"/>
          <w:szCs w:val="24"/>
          <w:highlight w:val="none"/>
          <w:shd w:val="clear" w:fill="FFFFFF"/>
        </w:rPr>
        <w:t>乙方</w:t>
      </w:r>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须随时关注天气预报，特殊天气情况下，应提前准备雨衣、电筒、发电机等。提前检查车辆等设备是否正常运转。应加派人手，积极做好配送准备。</w:t>
      </w:r>
    </w:p>
    <w:p w14:paraId="7413166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outlineLvl w:val="1"/>
        <w:rPr>
          <w:rFonts w:hint="eastAsia" w:asciiTheme="minorEastAsia" w:hAnsiTheme="minorEastAsia" w:eastAsiaTheme="minorEastAsia" w:cstheme="minorEastAsia"/>
          <w:b/>
          <w:bCs/>
          <w:i w:val="0"/>
          <w:iCs w:val="0"/>
          <w:caps w:val="0"/>
          <w:color w:val="auto"/>
          <w:spacing w:val="4"/>
          <w:sz w:val="24"/>
          <w:szCs w:val="24"/>
          <w:highlight w:val="none"/>
          <w:shd w:val="clear" w:fill="FFFFFF"/>
          <w:lang w:eastAsia="zh-CN"/>
        </w:rPr>
      </w:pPr>
      <w:bookmarkStart w:id="156" w:name="_Toc25068"/>
      <w:r>
        <w:rPr>
          <w:rFonts w:hint="eastAsia" w:asciiTheme="minorEastAsia" w:hAnsiTheme="minorEastAsia" w:eastAsiaTheme="minorEastAsia" w:cstheme="minorEastAsia"/>
          <w:b/>
          <w:bCs/>
          <w:i w:val="0"/>
          <w:iCs w:val="0"/>
          <w:caps w:val="0"/>
          <w:color w:val="auto"/>
          <w:spacing w:val="4"/>
          <w:sz w:val="24"/>
          <w:szCs w:val="24"/>
          <w:highlight w:val="none"/>
          <w:shd w:val="clear" w:fill="FFFFFF"/>
          <w:lang w:eastAsia="zh-CN"/>
        </w:rPr>
        <w:t>九、包装和运输</w:t>
      </w:r>
      <w:bookmarkEnd w:id="156"/>
    </w:p>
    <w:p w14:paraId="14481CA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rPr>
      </w:pPr>
      <w:r>
        <w:rPr>
          <w:rFonts w:hint="eastAsia" w:asciiTheme="minorEastAsia" w:hAnsiTheme="minorEastAsia" w:eastAsiaTheme="minorEastAsia" w:cstheme="minorEastAsia"/>
          <w:i w:val="0"/>
          <w:iCs w:val="0"/>
          <w:caps w:val="0"/>
          <w:color w:val="auto"/>
          <w:spacing w:val="4"/>
          <w:sz w:val="24"/>
          <w:szCs w:val="24"/>
          <w:highlight w:val="none"/>
          <w:shd w:val="clear" w:fill="FFFFFF"/>
        </w:rPr>
        <w:t>（一）包装与保护：乙方所提供的食品在装卸、运输和仓储过程中应有足够的包装保护，防止食品受潮、被腐蚀以及其他不可预见的损坏。</w:t>
      </w:r>
    </w:p>
    <w:p w14:paraId="021B983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rPr>
      </w:pPr>
      <w:r>
        <w:rPr>
          <w:rFonts w:hint="eastAsia" w:asciiTheme="minorEastAsia" w:hAnsiTheme="minorEastAsia" w:eastAsiaTheme="minorEastAsia" w:cstheme="minorEastAsia"/>
          <w:i w:val="0"/>
          <w:iCs w:val="0"/>
          <w:caps w:val="0"/>
          <w:color w:val="auto"/>
          <w:spacing w:val="4"/>
          <w:sz w:val="24"/>
          <w:szCs w:val="24"/>
          <w:highlight w:val="none"/>
          <w:shd w:val="clear" w:fill="FFFFFF"/>
        </w:rPr>
        <w:t>（二）由乙方负责完成食品运输过程中的全部工作内容，并安全送达到甲方</w:t>
      </w:r>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或者各学校</w:t>
      </w:r>
      <w:r>
        <w:rPr>
          <w:rFonts w:hint="eastAsia" w:asciiTheme="minorEastAsia" w:hAnsiTheme="minorEastAsia" w:eastAsiaTheme="minorEastAsia" w:cstheme="minorEastAsia"/>
          <w:i w:val="0"/>
          <w:iCs w:val="0"/>
          <w:caps w:val="0"/>
          <w:color w:val="auto"/>
          <w:spacing w:val="4"/>
          <w:sz w:val="24"/>
          <w:szCs w:val="24"/>
          <w:highlight w:val="none"/>
          <w:shd w:val="clear" w:fill="FFFFFF"/>
        </w:rPr>
        <w:t>指定交货地点。</w:t>
      </w:r>
    </w:p>
    <w:p w14:paraId="155A10C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outlineLvl w:val="1"/>
        <w:rPr>
          <w:rFonts w:hint="eastAsia" w:asciiTheme="minorEastAsia" w:hAnsiTheme="minorEastAsia" w:eastAsiaTheme="minorEastAsia" w:cstheme="minorEastAsia"/>
          <w:b/>
          <w:bCs/>
          <w:i w:val="0"/>
          <w:iCs w:val="0"/>
          <w:caps w:val="0"/>
          <w:color w:val="auto"/>
          <w:spacing w:val="4"/>
          <w:sz w:val="24"/>
          <w:szCs w:val="24"/>
          <w:highlight w:val="none"/>
          <w:shd w:val="clear" w:fill="FFFFFF"/>
          <w:lang w:eastAsia="zh-CN"/>
        </w:rPr>
      </w:pPr>
      <w:bookmarkStart w:id="157" w:name="_Toc7926"/>
      <w:r>
        <w:rPr>
          <w:rFonts w:hint="eastAsia" w:asciiTheme="minorEastAsia" w:hAnsiTheme="minorEastAsia" w:eastAsiaTheme="minorEastAsia" w:cstheme="minorEastAsia"/>
          <w:b/>
          <w:bCs/>
          <w:i w:val="0"/>
          <w:iCs w:val="0"/>
          <w:caps w:val="0"/>
          <w:color w:val="auto"/>
          <w:spacing w:val="4"/>
          <w:sz w:val="24"/>
          <w:szCs w:val="24"/>
          <w:highlight w:val="none"/>
          <w:shd w:val="clear" w:fill="FFFFFF"/>
          <w:lang w:eastAsia="zh-CN"/>
        </w:rPr>
        <w:t>十、</w:t>
      </w:r>
      <w:r>
        <w:rPr>
          <w:rFonts w:hint="eastAsia" w:asciiTheme="minorEastAsia" w:hAnsiTheme="minorEastAsia" w:eastAsiaTheme="minorEastAsia" w:cstheme="minorEastAsia"/>
          <w:b/>
          <w:bCs/>
          <w:i w:val="0"/>
          <w:iCs w:val="0"/>
          <w:caps w:val="0"/>
          <w:color w:val="auto"/>
          <w:spacing w:val="4"/>
          <w:sz w:val="24"/>
          <w:szCs w:val="24"/>
          <w:highlight w:val="none"/>
          <w:shd w:val="clear" w:fill="FFFFFF"/>
          <w:lang w:val="en-US" w:eastAsia="zh-CN"/>
        </w:rPr>
        <w:t>食材</w:t>
      </w:r>
      <w:r>
        <w:rPr>
          <w:rFonts w:hint="eastAsia" w:asciiTheme="minorEastAsia" w:hAnsiTheme="minorEastAsia" w:eastAsiaTheme="minorEastAsia" w:cstheme="minorEastAsia"/>
          <w:b/>
          <w:bCs/>
          <w:i w:val="0"/>
          <w:iCs w:val="0"/>
          <w:caps w:val="0"/>
          <w:color w:val="auto"/>
          <w:spacing w:val="4"/>
          <w:sz w:val="24"/>
          <w:szCs w:val="24"/>
          <w:highlight w:val="none"/>
          <w:shd w:val="clear" w:fill="FFFFFF"/>
          <w:lang w:eastAsia="zh-CN"/>
        </w:rPr>
        <w:t>验收</w:t>
      </w:r>
      <w:bookmarkEnd w:id="157"/>
    </w:p>
    <w:p w14:paraId="499E751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rPr>
      </w:pPr>
      <w:r>
        <w:rPr>
          <w:rFonts w:hint="eastAsia" w:asciiTheme="minorEastAsia" w:hAnsiTheme="minorEastAsia" w:eastAsiaTheme="minorEastAsia" w:cstheme="minorEastAsia"/>
          <w:i w:val="0"/>
          <w:iCs w:val="0"/>
          <w:caps w:val="0"/>
          <w:color w:val="auto"/>
          <w:spacing w:val="4"/>
          <w:sz w:val="24"/>
          <w:szCs w:val="24"/>
          <w:highlight w:val="none"/>
          <w:shd w:val="clear" w:fill="FFFFFF"/>
        </w:rPr>
        <w:t>（一）学校指定专人按国家相关标准</w:t>
      </w:r>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进行</w:t>
      </w:r>
      <w:r>
        <w:rPr>
          <w:rFonts w:hint="eastAsia" w:asciiTheme="minorEastAsia" w:hAnsiTheme="minorEastAsia" w:eastAsiaTheme="minorEastAsia" w:cstheme="minorEastAsia"/>
          <w:i w:val="0"/>
          <w:iCs w:val="0"/>
          <w:caps w:val="0"/>
          <w:color w:val="auto"/>
          <w:spacing w:val="4"/>
          <w:sz w:val="24"/>
          <w:szCs w:val="24"/>
          <w:highlight w:val="none"/>
          <w:shd w:val="clear" w:fill="FFFFFF"/>
        </w:rPr>
        <w:t>验收，不符合相关标准的</w:t>
      </w:r>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食材</w:t>
      </w:r>
      <w:r>
        <w:rPr>
          <w:rFonts w:hint="eastAsia" w:asciiTheme="minorEastAsia" w:hAnsiTheme="minorEastAsia" w:eastAsiaTheme="minorEastAsia" w:cstheme="minorEastAsia"/>
          <w:i w:val="0"/>
          <w:iCs w:val="0"/>
          <w:caps w:val="0"/>
          <w:color w:val="auto"/>
          <w:spacing w:val="4"/>
          <w:sz w:val="24"/>
          <w:szCs w:val="24"/>
          <w:highlight w:val="none"/>
          <w:shd w:val="clear" w:fill="FFFFFF"/>
        </w:rPr>
        <w:t>乙方应及时调换，并不得影响甲方</w:t>
      </w:r>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及学校</w:t>
      </w:r>
      <w:r>
        <w:rPr>
          <w:rFonts w:hint="eastAsia" w:asciiTheme="minorEastAsia" w:hAnsiTheme="minorEastAsia" w:eastAsiaTheme="minorEastAsia" w:cstheme="minorEastAsia"/>
          <w:i w:val="0"/>
          <w:iCs w:val="0"/>
          <w:caps w:val="0"/>
          <w:color w:val="auto"/>
          <w:spacing w:val="4"/>
          <w:sz w:val="24"/>
          <w:szCs w:val="24"/>
          <w:highlight w:val="none"/>
          <w:shd w:val="clear" w:fill="FFFFFF"/>
        </w:rPr>
        <w:t>的正常</w:t>
      </w:r>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工作</w:t>
      </w:r>
      <w:r>
        <w:rPr>
          <w:rFonts w:hint="eastAsia" w:asciiTheme="minorEastAsia" w:hAnsiTheme="minorEastAsia" w:eastAsiaTheme="minorEastAsia" w:cstheme="minorEastAsia"/>
          <w:i w:val="0"/>
          <w:iCs w:val="0"/>
          <w:caps w:val="0"/>
          <w:color w:val="auto"/>
          <w:spacing w:val="4"/>
          <w:sz w:val="24"/>
          <w:szCs w:val="24"/>
          <w:highlight w:val="none"/>
          <w:shd w:val="clear" w:fill="FFFFFF"/>
        </w:rPr>
        <w:t>。</w:t>
      </w:r>
    </w:p>
    <w:p w14:paraId="4A57F91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rPr>
      </w:pPr>
      <w:r>
        <w:rPr>
          <w:rFonts w:hint="eastAsia" w:asciiTheme="minorEastAsia" w:hAnsiTheme="minorEastAsia" w:eastAsiaTheme="minorEastAsia" w:cstheme="minorEastAsia"/>
          <w:i w:val="0"/>
          <w:iCs w:val="0"/>
          <w:caps w:val="0"/>
          <w:color w:val="auto"/>
          <w:spacing w:val="4"/>
          <w:sz w:val="24"/>
          <w:szCs w:val="24"/>
          <w:highlight w:val="none"/>
          <w:shd w:val="clear" w:fill="FFFFFF"/>
        </w:rPr>
        <w:t>（二）送货单一式四联，经</w:t>
      </w:r>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学校</w:t>
      </w:r>
      <w:r>
        <w:rPr>
          <w:rFonts w:hint="eastAsia" w:asciiTheme="minorEastAsia" w:hAnsiTheme="minorEastAsia" w:eastAsiaTheme="minorEastAsia" w:cstheme="minorEastAsia"/>
          <w:i w:val="0"/>
          <w:iCs w:val="0"/>
          <w:caps w:val="0"/>
          <w:color w:val="auto"/>
          <w:spacing w:val="4"/>
          <w:sz w:val="24"/>
          <w:szCs w:val="24"/>
          <w:highlight w:val="none"/>
          <w:shd w:val="clear" w:fill="FFFFFF"/>
        </w:rPr>
        <w:t>食堂管理员、主管及乙方库房、送货人签字后各自留存（白联：乙方财务，红联：乙方与学校对账，蓝联和黄联给学校食堂和学校财务各一份）作为结算依据。</w:t>
      </w:r>
    </w:p>
    <w:p w14:paraId="7E66B95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outlineLvl w:val="1"/>
        <w:rPr>
          <w:rFonts w:hint="eastAsia" w:asciiTheme="minorEastAsia" w:hAnsiTheme="minorEastAsia" w:eastAsiaTheme="minorEastAsia" w:cstheme="minorEastAsia"/>
          <w:b/>
          <w:bCs/>
          <w:i w:val="0"/>
          <w:iCs w:val="0"/>
          <w:caps w:val="0"/>
          <w:color w:val="auto"/>
          <w:spacing w:val="4"/>
          <w:sz w:val="24"/>
          <w:szCs w:val="24"/>
          <w:highlight w:val="none"/>
          <w:shd w:val="clear" w:fill="FFFFFF"/>
          <w:lang w:eastAsia="zh-CN"/>
        </w:rPr>
      </w:pPr>
      <w:bookmarkStart w:id="158" w:name="_Toc29462"/>
      <w:r>
        <w:rPr>
          <w:rFonts w:hint="eastAsia" w:asciiTheme="minorEastAsia" w:hAnsiTheme="minorEastAsia" w:eastAsiaTheme="minorEastAsia" w:cstheme="minorEastAsia"/>
          <w:b/>
          <w:bCs/>
          <w:i w:val="0"/>
          <w:iCs w:val="0"/>
          <w:caps w:val="0"/>
          <w:color w:val="auto"/>
          <w:spacing w:val="4"/>
          <w:sz w:val="24"/>
          <w:szCs w:val="24"/>
          <w:highlight w:val="none"/>
          <w:shd w:val="clear" w:fill="FFFFFF"/>
          <w:lang w:eastAsia="zh-CN"/>
        </w:rPr>
        <w:t>十一、甲方权利义务</w:t>
      </w:r>
      <w:bookmarkEnd w:id="158"/>
    </w:p>
    <w:p w14:paraId="2A0AE34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outlineLvl w:val="2"/>
        <w:rPr>
          <w:rFonts w:hint="eastAsia" w:asciiTheme="minorEastAsia" w:hAnsiTheme="minorEastAsia" w:eastAsiaTheme="minorEastAsia" w:cstheme="minorEastAsia"/>
          <w:i w:val="0"/>
          <w:iCs w:val="0"/>
          <w:caps w:val="0"/>
          <w:color w:val="auto"/>
          <w:spacing w:val="4"/>
          <w:sz w:val="24"/>
          <w:szCs w:val="24"/>
          <w:highlight w:val="none"/>
          <w:shd w:val="clear" w:fill="FFFFFF"/>
        </w:rPr>
      </w:pPr>
      <w:bookmarkStart w:id="159" w:name="_Toc17064"/>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（一）</w:t>
      </w:r>
      <w:r>
        <w:rPr>
          <w:rFonts w:hint="eastAsia" w:asciiTheme="minorEastAsia" w:hAnsiTheme="minorEastAsia" w:eastAsiaTheme="minorEastAsia" w:cstheme="minorEastAsia"/>
          <w:i w:val="0"/>
          <w:iCs w:val="0"/>
          <w:caps w:val="0"/>
          <w:color w:val="auto"/>
          <w:spacing w:val="4"/>
          <w:sz w:val="24"/>
          <w:szCs w:val="24"/>
          <w:highlight w:val="none"/>
          <w:shd w:val="clear" w:fill="FFFFFF"/>
        </w:rPr>
        <w:t>按时向乙方下达次日或次周订单，以便乙方提前安排准备；</w:t>
      </w:r>
      <w:bookmarkEnd w:id="159"/>
    </w:p>
    <w:p w14:paraId="553874A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rPr>
      </w:pPr>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（二）</w:t>
      </w:r>
      <w:r>
        <w:rPr>
          <w:rFonts w:hint="eastAsia" w:asciiTheme="minorEastAsia" w:hAnsiTheme="minorEastAsia" w:eastAsiaTheme="minorEastAsia" w:cstheme="minorEastAsia"/>
          <w:i w:val="0"/>
          <w:iCs w:val="0"/>
          <w:caps w:val="0"/>
          <w:color w:val="auto"/>
          <w:spacing w:val="4"/>
          <w:sz w:val="24"/>
          <w:szCs w:val="24"/>
          <w:highlight w:val="none"/>
          <w:shd w:val="clear" w:fill="FFFFFF"/>
        </w:rPr>
        <w:t>依据订单和供货清单进行清点验收，对不符合学校订单的食材，有权退回乙方，由此产生的损失由乙方承担；</w:t>
      </w:r>
    </w:p>
    <w:p w14:paraId="6B8A287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rPr>
      </w:pPr>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（三）</w:t>
      </w:r>
      <w:r>
        <w:rPr>
          <w:rFonts w:hint="eastAsia" w:asciiTheme="minorEastAsia" w:hAnsiTheme="minorEastAsia" w:eastAsiaTheme="minorEastAsia" w:cstheme="minorEastAsia"/>
          <w:i w:val="0"/>
          <w:iCs w:val="0"/>
          <w:caps w:val="0"/>
          <w:color w:val="auto"/>
          <w:spacing w:val="4"/>
          <w:sz w:val="24"/>
          <w:szCs w:val="24"/>
          <w:highlight w:val="none"/>
          <w:shd w:val="clear" w:fill="FFFFFF"/>
        </w:rPr>
        <w:t>依据订单和供货清单进行称重验收，重量以学校称重数据为准；</w:t>
      </w:r>
    </w:p>
    <w:p w14:paraId="11618A7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outlineLvl w:val="2"/>
        <w:rPr>
          <w:rFonts w:hint="eastAsia" w:asciiTheme="minorEastAsia" w:hAnsiTheme="minorEastAsia" w:eastAsiaTheme="minorEastAsia" w:cstheme="minorEastAsia"/>
          <w:i w:val="0"/>
          <w:iCs w:val="0"/>
          <w:caps w:val="0"/>
          <w:color w:val="auto"/>
          <w:spacing w:val="4"/>
          <w:sz w:val="24"/>
          <w:szCs w:val="24"/>
          <w:highlight w:val="none"/>
          <w:shd w:val="clear" w:fill="FFFFFF"/>
        </w:rPr>
      </w:pPr>
      <w:bookmarkStart w:id="160" w:name="_Toc26385"/>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（四）</w:t>
      </w:r>
      <w:r>
        <w:rPr>
          <w:rFonts w:hint="eastAsia" w:asciiTheme="minorEastAsia" w:hAnsiTheme="minorEastAsia" w:eastAsiaTheme="minorEastAsia" w:cstheme="minorEastAsia"/>
          <w:i w:val="0"/>
          <w:iCs w:val="0"/>
          <w:caps w:val="0"/>
          <w:color w:val="auto"/>
          <w:spacing w:val="4"/>
          <w:sz w:val="24"/>
          <w:szCs w:val="24"/>
          <w:highlight w:val="none"/>
          <w:shd w:val="clear" w:fill="FFFFFF"/>
        </w:rPr>
        <w:t>双方需在供货清单上签字确认；</w:t>
      </w:r>
      <w:bookmarkEnd w:id="160"/>
    </w:p>
    <w:p w14:paraId="029FE7E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rPr>
      </w:pPr>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（五）</w:t>
      </w:r>
      <w:r>
        <w:rPr>
          <w:rFonts w:hint="eastAsia" w:asciiTheme="minorEastAsia" w:hAnsiTheme="minorEastAsia" w:eastAsiaTheme="minorEastAsia" w:cstheme="minorEastAsia"/>
          <w:i w:val="0"/>
          <w:iCs w:val="0"/>
          <w:caps w:val="0"/>
          <w:color w:val="auto"/>
          <w:spacing w:val="4"/>
          <w:sz w:val="24"/>
          <w:szCs w:val="24"/>
          <w:highlight w:val="none"/>
          <w:shd w:val="clear" w:fill="FFFFFF"/>
        </w:rPr>
        <w:t>乙方提供发票信息与实际发生信息一致时，不得拖延支付费用；</w:t>
      </w:r>
    </w:p>
    <w:p w14:paraId="394C07C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pPr>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（六）</w:t>
      </w:r>
      <w:r>
        <w:rPr>
          <w:rFonts w:hint="eastAsia" w:asciiTheme="minorEastAsia" w:hAnsiTheme="minorEastAsia" w:eastAsiaTheme="minorEastAsia" w:cstheme="minorEastAsia"/>
          <w:i w:val="0"/>
          <w:iCs w:val="0"/>
          <w:caps w:val="0"/>
          <w:color w:val="auto"/>
          <w:spacing w:val="4"/>
          <w:sz w:val="24"/>
          <w:szCs w:val="24"/>
          <w:highlight w:val="none"/>
          <w:shd w:val="clear" w:fill="FFFFFF"/>
        </w:rPr>
        <w:t>学校监督小组或膳食委员会</w:t>
      </w:r>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等监督管理机构</w:t>
      </w:r>
      <w:r>
        <w:rPr>
          <w:rFonts w:hint="eastAsia" w:asciiTheme="minorEastAsia" w:hAnsiTheme="minorEastAsia" w:eastAsiaTheme="minorEastAsia" w:cstheme="minorEastAsia"/>
          <w:i w:val="0"/>
          <w:iCs w:val="0"/>
          <w:caps w:val="0"/>
          <w:color w:val="auto"/>
          <w:spacing w:val="4"/>
          <w:sz w:val="24"/>
          <w:szCs w:val="24"/>
          <w:highlight w:val="none"/>
          <w:shd w:val="clear" w:fill="FFFFFF"/>
        </w:rPr>
        <w:t>不定期对乙方经营的食材品质及来源进行检查</w:t>
      </w:r>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w:t>
      </w:r>
    </w:p>
    <w:p w14:paraId="24CE099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pPr>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（七）定期检查库存食材，对临近保质期的食材进行管理监督，设置临期食材专柜或在相对集中区域陈列使用。</w:t>
      </w:r>
    </w:p>
    <w:p w14:paraId="6393E37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outlineLvl w:val="1"/>
        <w:rPr>
          <w:rFonts w:hint="eastAsia" w:asciiTheme="minorEastAsia" w:hAnsiTheme="minorEastAsia" w:eastAsiaTheme="minorEastAsia" w:cstheme="minorEastAsia"/>
          <w:b/>
          <w:bCs/>
          <w:i w:val="0"/>
          <w:iCs w:val="0"/>
          <w:caps w:val="0"/>
          <w:color w:val="auto"/>
          <w:spacing w:val="4"/>
          <w:sz w:val="24"/>
          <w:szCs w:val="24"/>
          <w:highlight w:val="none"/>
          <w:shd w:val="clear" w:fill="FFFFFF"/>
          <w:lang w:eastAsia="zh-CN"/>
        </w:rPr>
      </w:pPr>
      <w:bookmarkStart w:id="161" w:name="_Toc7085"/>
      <w:r>
        <w:rPr>
          <w:rFonts w:hint="eastAsia" w:asciiTheme="minorEastAsia" w:hAnsiTheme="minorEastAsia" w:eastAsiaTheme="minorEastAsia" w:cstheme="minorEastAsia"/>
          <w:b/>
          <w:bCs/>
          <w:i w:val="0"/>
          <w:iCs w:val="0"/>
          <w:caps w:val="0"/>
          <w:color w:val="auto"/>
          <w:spacing w:val="4"/>
          <w:sz w:val="24"/>
          <w:szCs w:val="24"/>
          <w:highlight w:val="none"/>
          <w:shd w:val="clear" w:fill="FFFFFF"/>
          <w:lang w:eastAsia="zh-CN"/>
        </w:rPr>
        <w:t>十二、乙方权利义务</w:t>
      </w:r>
      <w:bookmarkEnd w:id="161"/>
    </w:p>
    <w:p w14:paraId="5BBCAE1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rPr>
      </w:pPr>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（一）</w:t>
      </w:r>
      <w:r>
        <w:rPr>
          <w:rFonts w:hint="eastAsia" w:asciiTheme="minorEastAsia" w:hAnsiTheme="minorEastAsia" w:eastAsiaTheme="minorEastAsia" w:cstheme="minorEastAsia"/>
          <w:i w:val="0"/>
          <w:iCs w:val="0"/>
          <w:caps w:val="0"/>
          <w:color w:val="auto"/>
          <w:spacing w:val="4"/>
          <w:sz w:val="24"/>
          <w:szCs w:val="24"/>
          <w:highlight w:val="none"/>
          <w:shd w:val="clear" w:fill="FFFFFF"/>
        </w:rPr>
        <w:t>应严格按照《中华人民共和国农产品质量安全法》《中华人民共和国消费者权益保护法》《中华人民共和国食品安全法》等有关食品安全规定，保质、保量为甲方供应所需食材。</w:t>
      </w:r>
    </w:p>
    <w:p w14:paraId="76D7CDE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rPr>
      </w:pPr>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（二）</w:t>
      </w:r>
      <w:r>
        <w:rPr>
          <w:rFonts w:hint="eastAsia" w:asciiTheme="minorEastAsia" w:hAnsiTheme="minorEastAsia" w:eastAsiaTheme="minorEastAsia" w:cstheme="minorEastAsia"/>
          <w:i w:val="0"/>
          <w:iCs w:val="0"/>
          <w:caps w:val="0"/>
          <w:color w:val="auto"/>
          <w:spacing w:val="4"/>
          <w:sz w:val="24"/>
          <w:szCs w:val="24"/>
          <w:highlight w:val="none"/>
          <w:shd w:val="clear" w:fill="FFFFFF"/>
        </w:rPr>
        <w:t>需向甲方提供营业执照、账户及开户行信息、供应食材质量合格证明等有关资料；</w:t>
      </w:r>
    </w:p>
    <w:p w14:paraId="26DBAA5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outlineLvl w:val="2"/>
        <w:rPr>
          <w:rFonts w:hint="eastAsia" w:asciiTheme="minorEastAsia" w:hAnsiTheme="minorEastAsia" w:eastAsiaTheme="minorEastAsia" w:cstheme="minorEastAsia"/>
          <w:i w:val="0"/>
          <w:iCs w:val="0"/>
          <w:caps w:val="0"/>
          <w:color w:val="auto"/>
          <w:spacing w:val="4"/>
          <w:sz w:val="24"/>
          <w:szCs w:val="24"/>
          <w:highlight w:val="none"/>
          <w:shd w:val="clear" w:fill="FFFFFF"/>
        </w:rPr>
      </w:pPr>
      <w:bookmarkStart w:id="162" w:name="_Toc18110"/>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（三）</w:t>
      </w:r>
      <w:r>
        <w:rPr>
          <w:rFonts w:hint="eastAsia" w:asciiTheme="minorEastAsia" w:hAnsiTheme="minorEastAsia" w:eastAsiaTheme="minorEastAsia" w:cstheme="minorEastAsia"/>
          <w:i w:val="0"/>
          <w:iCs w:val="0"/>
          <w:caps w:val="0"/>
          <w:color w:val="auto"/>
          <w:spacing w:val="4"/>
          <w:sz w:val="24"/>
          <w:szCs w:val="24"/>
          <w:highlight w:val="none"/>
          <w:shd w:val="clear" w:fill="FFFFFF"/>
        </w:rPr>
        <w:t>与甲方核对供应食材信息无误后，需向甲方提供合规的发票；</w:t>
      </w:r>
      <w:bookmarkEnd w:id="162"/>
    </w:p>
    <w:p w14:paraId="49835B9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rPr>
      </w:pPr>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（四）</w:t>
      </w:r>
      <w:r>
        <w:rPr>
          <w:rFonts w:hint="eastAsia" w:asciiTheme="minorEastAsia" w:hAnsiTheme="minorEastAsia" w:eastAsiaTheme="minorEastAsia" w:cstheme="minorEastAsia"/>
          <w:i w:val="0"/>
          <w:iCs w:val="0"/>
          <w:caps w:val="0"/>
          <w:color w:val="auto"/>
          <w:spacing w:val="4"/>
          <w:sz w:val="24"/>
          <w:szCs w:val="24"/>
          <w:highlight w:val="none"/>
          <w:shd w:val="clear" w:fill="FFFFFF"/>
        </w:rPr>
        <w:t>按照订单约定准时将食材运送到指定地点，配合甲方做好验收并在供货清单上签字确认；</w:t>
      </w:r>
    </w:p>
    <w:p w14:paraId="6F5B436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rPr>
      </w:pPr>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（五）</w:t>
      </w:r>
      <w:r>
        <w:rPr>
          <w:rFonts w:hint="eastAsia" w:asciiTheme="minorEastAsia" w:hAnsiTheme="minorEastAsia" w:eastAsiaTheme="minorEastAsia" w:cstheme="minorEastAsia"/>
          <w:i w:val="0"/>
          <w:iCs w:val="0"/>
          <w:caps w:val="0"/>
          <w:color w:val="auto"/>
          <w:spacing w:val="4"/>
          <w:sz w:val="24"/>
          <w:szCs w:val="24"/>
          <w:highlight w:val="none"/>
          <w:shd w:val="clear" w:fill="FFFFFF"/>
        </w:rPr>
        <w:t>自行承担食材从开始运输至经甲方检验合格前的一切损毁、变质风险；</w:t>
      </w:r>
    </w:p>
    <w:p w14:paraId="7B6754A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rPr>
      </w:pPr>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（六）</w:t>
      </w:r>
      <w:r>
        <w:rPr>
          <w:rFonts w:hint="eastAsia" w:asciiTheme="minorEastAsia" w:hAnsiTheme="minorEastAsia" w:eastAsiaTheme="minorEastAsia" w:cstheme="minorEastAsia"/>
          <w:i w:val="0"/>
          <w:iCs w:val="0"/>
          <w:caps w:val="0"/>
          <w:color w:val="auto"/>
          <w:spacing w:val="4"/>
          <w:sz w:val="24"/>
          <w:szCs w:val="24"/>
          <w:highlight w:val="none"/>
          <w:shd w:val="clear" w:fill="FFFFFF"/>
        </w:rPr>
        <w:t>严格按照甲方订单中的品类、规格、质量及数量进行配送，验收时甲方若发现食材质量不达标、重量不足或出现漏货等情况，乙方应按照甲方的要求立即更换及补货；</w:t>
      </w:r>
    </w:p>
    <w:p w14:paraId="7E5F8D1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outlineLvl w:val="2"/>
        <w:rPr>
          <w:rFonts w:hint="eastAsia" w:asciiTheme="minorEastAsia" w:hAnsiTheme="minorEastAsia" w:eastAsiaTheme="minorEastAsia" w:cstheme="minorEastAsia"/>
          <w:i w:val="0"/>
          <w:iCs w:val="0"/>
          <w:caps w:val="0"/>
          <w:color w:val="auto"/>
          <w:spacing w:val="4"/>
          <w:sz w:val="24"/>
          <w:szCs w:val="24"/>
          <w:highlight w:val="none"/>
          <w:shd w:val="clear" w:fill="FFFFFF"/>
        </w:rPr>
      </w:pPr>
      <w:bookmarkStart w:id="163" w:name="_Toc8076"/>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（七）</w:t>
      </w:r>
      <w:r>
        <w:rPr>
          <w:rFonts w:hint="eastAsia" w:asciiTheme="minorEastAsia" w:hAnsiTheme="minorEastAsia" w:eastAsiaTheme="minorEastAsia" w:cstheme="minorEastAsia"/>
          <w:i w:val="0"/>
          <w:iCs w:val="0"/>
          <w:caps w:val="0"/>
          <w:color w:val="auto"/>
          <w:spacing w:val="4"/>
          <w:sz w:val="24"/>
          <w:szCs w:val="24"/>
          <w:highlight w:val="none"/>
          <w:shd w:val="clear" w:fill="FFFFFF"/>
        </w:rPr>
        <w:t>工作人员出入校园应遵守学校规章制度。</w:t>
      </w:r>
      <w:bookmarkEnd w:id="163"/>
    </w:p>
    <w:p w14:paraId="0B62E37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outlineLvl w:val="1"/>
        <w:rPr>
          <w:rFonts w:hint="eastAsia" w:asciiTheme="minorEastAsia" w:hAnsiTheme="minorEastAsia" w:eastAsiaTheme="minorEastAsia" w:cstheme="minorEastAsia"/>
          <w:b/>
          <w:bCs/>
          <w:i w:val="0"/>
          <w:iCs w:val="0"/>
          <w:caps w:val="0"/>
          <w:color w:val="auto"/>
          <w:spacing w:val="4"/>
          <w:sz w:val="24"/>
          <w:szCs w:val="24"/>
          <w:highlight w:val="none"/>
          <w:shd w:val="clear" w:fill="FFFFFF"/>
          <w:lang w:eastAsia="zh-CN"/>
        </w:rPr>
      </w:pPr>
      <w:bookmarkStart w:id="164" w:name="_Toc10515"/>
      <w:r>
        <w:rPr>
          <w:rFonts w:hint="eastAsia" w:asciiTheme="minorEastAsia" w:hAnsiTheme="minorEastAsia" w:eastAsiaTheme="minorEastAsia" w:cstheme="minorEastAsia"/>
          <w:b/>
          <w:bCs/>
          <w:i w:val="0"/>
          <w:iCs w:val="0"/>
          <w:caps w:val="0"/>
          <w:color w:val="auto"/>
          <w:spacing w:val="4"/>
          <w:sz w:val="24"/>
          <w:szCs w:val="24"/>
          <w:highlight w:val="none"/>
          <w:shd w:val="clear" w:fill="FFFFFF"/>
          <w:lang w:eastAsia="zh-CN"/>
        </w:rPr>
        <w:t>十三、合同解除</w:t>
      </w:r>
      <w:bookmarkEnd w:id="164"/>
    </w:p>
    <w:p w14:paraId="0EE97C8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outlineLvl w:val="2"/>
        <w:rPr>
          <w:rFonts w:hint="eastAsia" w:asciiTheme="minorEastAsia" w:hAnsiTheme="minorEastAsia" w:eastAsiaTheme="minorEastAsia" w:cstheme="minorEastAsia"/>
          <w:i w:val="0"/>
          <w:iCs w:val="0"/>
          <w:caps w:val="0"/>
          <w:color w:val="auto"/>
          <w:spacing w:val="4"/>
          <w:sz w:val="24"/>
          <w:szCs w:val="24"/>
          <w:highlight w:val="none"/>
          <w:shd w:val="clear" w:fill="FFFFFF"/>
        </w:rPr>
      </w:pPr>
      <w:bookmarkStart w:id="165" w:name="_Toc10971"/>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（一）</w:t>
      </w:r>
      <w:r>
        <w:rPr>
          <w:rFonts w:hint="eastAsia" w:asciiTheme="minorEastAsia" w:hAnsiTheme="minorEastAsia" w:eastAsiaTheme="minorEastAsia" w:cstheme="minorEastAsia"/>
          <w:i w:val="0"/>
          <w:iCs w:val="0"/>
          <w:caps w:val="0"/>
          <w:color w:val="auto"/>
          <w:spacing w:val="4"/>
          <w:sz w:val="24"/>
          <w:szCs w:val="24"/>
          <w:highlight w:val="none"/>
          <w:shd w:val="clear" w:fill="FFFFFF"/>
        </w:rPr>
        <w:t>双方协商一致可以解除本合同；</w:t>
      </w:r>
      <w:bookmarkEnd w:id="165"/>
    </w:p>
    <w:p w14:paraId="3FAA45B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rPr>
      </w:pPr>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（二）</w:t>
      </w:r>
      <w:r>
        <w:rPr>
          <w:rFonts w:hint="eastAsia" w:asciiTheme="minorEastAsia" w:hAnsiTheme="minorEastAsia" w:eastAsiaTheme="minorEastAsia" w:cstheme="minorEastAsia"/>
          <w:i w:val="0"/>
          <w:iCs w:val="0"/>
          <w:caps w:val="0"/>
          <w:color w:val="auto"/>
          <w:spacing w:val="4"/>
          <w:sz w:val="24"/>
          <w:szCs w:val="24"/>
          <w:highlight w:val="none"/>
          <w:shd w:val="clear" w:fill="FFFFFF"/>
        </w:rPr>
        <w:t>在合同期内，由于发生不可抗力，致使合同不能履行的，甲、乙双方的任何一方有权提出终止合同。由此发生的经济损失，甲、乙双方各自承担。</w:t>
      </w:r>
    </w:p>
    <w:p w14:paraId="7AE557B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rPr>
      </w:pPr>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（三）</w:t>
      </w:r>
      <w:r>
        <w:rPr>
          <w:rFonts w:hint="eastAsia" w:asciiTheme="minorEastAsia" w:hAnsiTheme="minorEastAsia" w:eastAsiaTheme="minorEastAsia" w:cstheme="minorEastAsia"/>
          <w:i w:val="0"/>
          <w:iCs w:val="0"/>
          <w:caps w:val="0"/>
          <w:color w:val="auto"/>
          <w:spacing w:val="4"/>
          <w:sz w:val="24"/>
          <w:szCs w:val="24"/>
          <w:highlight w:val="none"/>
          <w:shd w:val="clear" w:fill="FFFFFF"/>
        </w:rPr>
        <w:t>乙方未按合同约定时间供货的，每延迟一次按延迟供货金额</w:t>
      </w:r>
      <w:r>
        <w:rPr>
          <w:rFonts w:hint="eastAsia" w:asciiTheme="minorEastAsia" w:hAnsiTheme="minorEastAsia" w:eastAsiaTheme="minorEastAsia" w:cstheme="minorEastAsia"/>
          <w:i w:val="0"/>
          <w:iCs w:val="0"/>
          <w:caps w:val="0"/>
          <w:color w:val="auto"/>
          <w:spacing w:val="4"/>
          <w:sz w:val="24"/>
          <w:szCs w:val="24"/>
          <w:highlight w:val="none"/>
          <w:u w:val="singl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highlight w:val="none"/>
          <w:shd w:val="clear" w:fill="FFFFFF"/>
        </w:rPr>
        <w:t>%支付违约金，如发生</w:t>
      </w:r>
      <w:r>
        <w:rPr>
          <w:rFonts w:hint="eastAsia" w:asciiTheme="minorEastAsia" w:hAnsiTheme="minorEastAsia" w:eastAsiaTheme="minorEastAsia" w:cstheme="minorEastAsia"/>
          <w:i w:val="0"/>
          <w:iCs w:val="0"/>
          <w:caps w:val="0"/>
          <w:color w:val="auto"/>
          <w:spacing w:val="4"/>
          <w:sz w:val="24"/>
          <w:szCs w:val="24"/>
          <w:highlight w:val="none"/>
          <w:u w:val="singl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highlight w:val="none"/>
          <w:shd w:val="clear" w:fill="FFFFFF"/>
        </w:rPr>
        <w:t>次延迟供货，甲方有权解除合同。</w:t>
      </w:r>
    </w:p>
    <w:p w14:paraId="12ACAF2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rPr>
      </w:pPr>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（四）</w:t>
      </w:r>
      <w:r>
        <w:rPr>
          <w:rFonts w:hint="eastAsia" w:asciiTheme="minorEastAsia" w:hAnsiTheme="minorEastAsia" w:eastAsiaTheme="minorEastAsia" w:cstheme="minorEastAsia"/>
          <w:i w:val="0"/>
          <w:iCs w:val="0"/>
          <w:caps w:val="0"/>
          <w:color w:val="auto"/>
          <w:spacing w:val="4"/>
          <w:sz w:val="24"/>
          <w:szCs w:val="24"/>
          <w:highlight w:val="none"/>
          <w:shd w:val="clear" w:fill="FFFFFF"/>
        </w:rPr>
        <w:t>合同期内，如果因乙方原因不能履约的，应提前</w:t>
      </w:r>
      <w:r>
        <w:rPr>
          <w:rFonts w:hint="eastAsia" w:asciiTheme="minorEastAsia" w:hAnsiTheme="minorEastAsia" w:eastAsiaTheme="minorEastAsia" w:cstheme="minorEastAsia"/>
          <w:i w:val="0"/>
          <w:iCs w:val="0"/>
          <w:caps w:val="0"/>
          <w:color w:val="auto"/>
          <w:spacing w:val="4"/>
          <w:sz w:val="24"/>
          <w:szCs w:val="24"/>
          <w:highlight w:val="none"/>
          <w:u w:val="singl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highlight w:val="none"/>
          <w:shd w:val="clear" w:fill="FFFFFF"/>
        </w:rPr>
        <w:t>日通知甲方终止合同；如乙方未及时书面通知甲方终止合同而给甲方造成损失的，除乙方应向甲方支付已经履行合同总价款___</w:t>
      </w:r>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highlight w:val="none"/>
          <w:shd w:val="clear" w:fill="FFFFFF"/>
        </w:rPr>
        <w:t>%违约金外，还应赔偿甲方临时采购增加的费用以及其他损失。如果乙方拒绝支付违约金和赔偿金的，甲方有权在乙方已供原材料款项中扣除。</w:t>
      </w:r>
    </w:p>
    <w:p w14:paraId="1AC5734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rPr>
      </w:pPr>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（五）</w:t>
      </w:r>
      <w:r>
        <w:rPr>
          <w:rFonts w:hint="eastAsia" w:asciiTheme="minorEastAsia" w:hAnsiTheme="minorEastAsia" w:eastAsiaTheme="minorEastAsia" w:cstheme="minorEastAsia"/>
          <w:i w:val="0"/>
          <w:iCs w:val="0"/>
          <w:caps w:val="0"/>
          <w:color w:val="auto"/>
          <w:spacing w:val="4"/>
          <w:sz w:val="24"/>
          <w:szCs w:val="24"/>
          <w:highlight w:val="none"/>
          <w:shd w:val="clear" w:fill="FFFFFF"/>
        </w:rPr>
        <w:t>如乙方所提供的食材经甲方进行抽检不合格的，该批次产品一律无条件退回。如果两次发现抽查不合格的，甲方有权终止合同，乙方应承担违约责任，向甲方支付已经履约总价款</w:t>
      </w:r>
      <w:r>
        <w:rPr>
          <w:rFonts w:hint="eastAsia" w:asciiTheme="minorEastAsia" w:hAnsiTheme="minorEastAsia" w:eastAsiaTheme="minorEastAsia" w:cstheme="minorEastAsia"/>
          <w:i w:val="0"/>
          <w:iCs w:val="0"/>
          <w:caps w:val="0"/>
          <w:color w:val="auto"/>
          <w:spacing w:val="4"/>
          <w:sz w:val="24"/>
          <w:szCs w:val="24"/>
          <w:highlight w:val="none"/>
          <w:u w:val="singl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highlight w:val="none"/>
          <w:shd w:val="clear" w:fill="FFFFFF"/>
        </w:rPr>
        <w:t>%的违约金。</w:t>
      </w:r>
    </w:p>
    <w:p w14:paraId="2F5D4AE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rPr>
      </w:pPr>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（六）</w:t>
      </w:r>
      <w:r>
        <w:rPr>
          <w:rFonts w:hint="eastAsia" w:asciiTheme="minorEastAsia" w:hAnsiTheme="minorEastAsia" w:eastAsiaTheme="minorEastAsia" w:cstheme="minorEastAsia"/>
          <w:i w:val="0"/>
          <w:iCs w:val="0"/>
          <w:caps w:val="0"/>
          <w:color w:val="auto"/>
          <w:spacing w:val="4"/>
          <w:sz w:val="24"/>
          <w:szCs w:val="24"/>
          <w:highlight w:val="none"/>
          <w:shd w:val="clear" w:fill="FFFFFF"/>
        </w:rPr>
        <w:t>如甲、乙双方中有一方不接受调整价格，可提出终止合同，不属于违约行为。如终止合同，乙方仍需按照上一个周期的价格为甲方供货一个月，如因乙方无法供货给甲方造成损失，则视为违约行为，损失优先从履约保证金中扣除，不足部分由乙方补足。</w:t>
      </w:r>
    </w:p>
    <w:p w14:paraId="3C3AB4B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outlineLvl w:val="1"/>
        <w:rPr>
          <w:rFonts w:hint="eastAsia" w:asciiTheme="minorEastAsia" w:hAnsiTheme="minorEastAsia" w:eastAsiaTheme="minorEastAsia" w:cstheme="minorEastAsia"/>
          <w:b/>
          <w:bCs/>
          <w:i w:val="0"/>
          <w:iCs w:val="0"/>
          <w:caps w:val="0"/>
          <w:color w:val="auto"/>
          <w:spacing w:val="4"/>
          <w:sz w:val="24"/>
          <w:szCs w:val="24"/>
          <w:highlight w:val="none"/>
          <w:shd w:val="clear" w:fill="FFFFFF"/>
          <w:lang w:eastAsia="zh-CN"/>
        </w:rPr>
      </w:pPr>
      <w:bookmarkStart w:id="166" w:name="_Toc31707"/>
      <w:r>
        <w:rPr>
          <w:rFonts w:hint="eastAsia" w:asciiTheme="minorEastAsia" w:hAnsiTheme="minorEastAsia" w:eastAsiaTheme="minorEastAsia" w:cstheme="minorEastAsia"/>
          <w:b/>
          <w:bCs/>
          <w:i w:val="0"/>
          <w:iCs w:val="0"/>
          <w:caps w:val="0"/>
          <w:color w:val="auto"/>
          <w:spacing w:val="4"/>
          <w:sz w:val="24"/>
          <w:szCs w:val="24"/>
          <w:highlight w:val="none"/>
          <w:shd w:val="clear" w:fill="FFFFFF"/>
          <w:lang w:eastAsia="zh-CN"/>
        </w:rPr>
        <w:t>十四、违约责任</w:t>
      </w:r>
      <w:bookmarkEnd w:id="166"/>
    </w:p>
    <w:p w14:paraId="03CB784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rPr>
      </w:pPr>
      <w:r>
        <w:rPr>
          <w:rFonts w:hint="eastAsia" w:asciiTheme="minorEastAsia" w:hAnsiTheme="minorEastAsia" w:eastAsiaTheme="minorEastAsia" w:cstheme="minorEastAsia"/>
          <w:i w:val="0"/>
          <w:iCs w:val="0"/>
          <w:caps w:val="0"/>
          <w:color w:val="auto"/>
          <w:spacing w:val="4"/>
          <w:sz w:val="24"/>
          <w:szCs w:val="24"/>
          <w:highlight w:val="none"/>
          <w:shd w:val="clear" w:fill="FFFFFF"/>
        </w:rPr>
        <w:t>（一）食品供应</w:t>
      </w:r>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en-US"/>
        </w:rPr>
        <w:t>造成师生食物中毒（一般食品安全事故及以上等级的）或其他食源性疾病等重大安</w:t>
      </w:r>
      <w:r>
        <w:rPr>
          <w:rFonts w:hint="eastAsia" w:asciiTheme="minorEastAsia" w:hAnsiTheme="minorEastAsia" w:eastAsiaTheme="minorEastAsia" w:cstheme="minorEastAsia"/>
          <w:i w:val="0"/>
          <w:iCs w:val="0"/>
          <w:caps w:val="0"/>
          <w:color w:val="auto"/>
          <w:spacing w:val="4"/>
          <w:sz w:val="24"/>
          <w:szCs w:val="24"/>
          <w:highlight w:val="none"/>
          <w:shd w:val="clear" w:fill="FFFFFF"/>
        </w:rPr>
        <w:t>全事故的，经检测是乙方配送食品原材料原因的，甲方有权单方</w:t>
      </w:r>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解除本</w:t>
      </w:r>
      <w:r>
        <w:rPr>
          <w:rFonts w:hint="eastAsia" w:asciiTheme="minorEastAsia" w:hAnsiTheme="minorEastAsia" w:eastAsiaTheme="minorEastAsia" w:cstheme="minorEastAsia"/>
          <w:i w:val="0"/>
          <w:iCs w:val="0"/>
          <w:caps w:val="0"/>
          <w:color w:val="auto"/>
          <w:spacing w:val="4"/>
          <w:sz w:val="24"/>
          <w:szCs w:val="24"/>
          <w:highlight w:val="none"/>
          <w:shd w:val="clear" w:fill="FFFFFF"/>
        </w:rPr>
        <w:t>合同。</w:t>
      </w:r>
    </w:p>
    <w:p w14:paraId="251CE94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rPr>
      </w:pPr>
      <w:r>
        <w:rPr>
          <w:rFonts w:hint="eastAsia" w:asciiTheme="minorEastAsia" w:hAnsiTheme="minorEastAsia" w:eastAsiaTheme="minorEastAsia" w:cstheme="minorEastAsia"/>
          <w:i w:val="0"/>
          <w:iCs w:val="0"/>
          <w:caps w:val="0"/>
          <w:color w:val="auto"/>
          <w:spacing w:val="4"/>
          <w:sz w:val="24"/>
          <w:szCs w:val="24"/>
          <w:highlight w:val="none"/>
          <w:shd w:val="clear" w:fill="FFFFFF"/>
        </w:rPr>
        <w:t>（二）乙方工作没有达到甲方</w:t>
      </w:r>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或学校</w:t>
      </w:r>
      <w:r>
        <w:rPr>
          <w:rFonts w:hint="eastAsia" w:asciiTheme="minorEastAsia" w:hAnsiTheme="minorEastAsia" w:eastAsiaTheme="minorEastAsia" w:cstheme="minorEastAsia"/>
          <w:i w:val="0"/>
          <w:iCs w:val="0"/>
          <w:caps w:val="0"/>
          <w:color w:val="auto"/>
          <w:spacing w:val="4"/>
          <w:sz w:val="24"/>
          <w:szCs w:val="24"/>
          <w:highlight w:val="none"/>
          <w:shd w:val="clear" w:fill="FFFFFF"/>
        </w:rPr>
        <w:t>要求的，甲方有权向乙方提出工作整改，提高服务水平。甲方三次催告后乙方仍不予整改的，甲方有权单方解除合同，乙方应承担给甲方造成的</w:t>
      </w:r>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一切</w:t>
      </w:r>
      <w:r>
        <w:rPr>
          <w:rFonts w:hint="eastAsia" w:asciiTheme="minorEastAsia" w:hAnsiTheme="minorEastAsia" w:eastAsiaTheme="minorEastAsia" w:cstheme="minorEastAsia"/>
          <w:i w:val="0"/>
          <w:iCs w:val="0"/>
          <w:caps w:val="0"/>
          <w:color w:val="auto"/>
          <w:spacing w:val="4"/>
          <w:sz w:val="24"/>
          <w:szCs w:val="24"/>
          <w:highlight w:val="none"/>
          <w:shd w:val="clear" w:fill="FFFFFF"/>
        </w:rPr>
        <w:t>损失（包括但不限于鉴定费、差旅费、诉讼费、律师费等）。</w:t>
      </w:r>
    </w:p>
    <w:p w14:paraId="2331EBF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pPr>
      <w:r>
        <w:rPr>
          <w:rFonts w:hint="eastAsia" w:asciiTheme="minorEastAsia" w:hAnsiTheme="minorEastAsia" w:eastAsiaTheme="minorEastAsia" w:cstheme="minorEastAsia"/>
          <w:i w:val="0"/>
          <w:iCs w:val="0"/>
          <w:caps w:val="0"/>
          <w:color w:val="auto"/>
          <w:spacing w:val="4"/>
          <w:sz w:val="24"/>
          <w:szCs w:val="24"/>
          <w:highlight w:val="none"/>
          <w:shd w:val="clear" w:fill="FFFFFF"/>
        </w:rPr>
        <w:t>（三）若乙方已做到供货及时，保质保量，诚信经营，甲方</w:t>
      </w:r>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无正当理由</w:t>
      </w:r>
      <w:r>
        <w:rPr>
          <w:rFonts w:hint="eastAsia" w:asciiTheme="minorEastAsia" w:hAnsiTheme="minorEastAsia" w:eastAsiaTheme="minorEastAsia" w:cstheme="minorEastAsia"/>
          <w:i w:val="0"/>
          <w:iCs w:val="0"/>
          <w:caps w:val="0"/>
          <w:color w:val="auto"/>
          <w:spacing w:val="4"/>
          <w:sz w:val="24"/>
          <w:szCs w:val="24"/>
          <w:highlight w:val="none"/>
          <w:shd w:val="clear" w:fill="FFFFFF"/>
        </w:rPr>
        <w:t>不能在合同期内随意取消乙方的供货权</w:t>
      </w:r>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w:t>
      </w:r>
    </w:p>
    <w:p w14:paraId="64A2923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outlineLvl w:val="1"/>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pPr>
      <w:bookmarkStart w:id="167" w:name="_Toc12675"/>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十五、争议解决</w:t>
      </w:r>
      <w:bookmarkEnd w:id="167"/>
    </w:p>
    <w:p w14:paraId="10AB64E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rPr>
      </w:pPr>
      <w:r>
        <w:rPr>
          <w:rFonts w:hint="eastAsia" w:asciiTheme="minorEastAsia" w:hAnsiTheme="minorEastAsia" w:eastAsiaTheme="minorEastAsia" w:cstheme="minorEastAsia"/>
          <w:i w:val="0"/>
          <w:iCs w:val="0"/>
          <w:caps w:val="0"/>
          <w:color w:val="auto"/>
          <w:spacing w:val="4"/>
          <w:sz w:val="24"/>
          <w:szCs w:val="24"/>
          <w:highlight w:val="none"/>
          <w:shd w:val="clear" w:fill="FFFFFF"/>
        </w:rPr>
        <w:t>因本合同相关事项发生的纠纷，可由双方协商解决，协商不成，可按以下第</w:t>
      </w:r>
      <w:r>
        <w:rPr>
          <w:rFonts w:hint="eastAsia" w:asciiTheme="minorEastAsia" w:hAnsiTheme="minorEastAsia" w:eastAsiaTheme="minorEastAsia" w:cstheme="minorEastAsia"/>
          <w:i w:val="0"/>
          <w:iCs w:val="0"/>
          <w:caps w:val="0"/>
          <w:color w:val="auto"/>
          <w:spacing w:val="4"/>
          <w:sz w:val="24"/>
          <w:szCs w:val="24"/>
          <w:highlight w:val="none"/>
          <w:u w:val="singl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highlight w:val="none"/>
          <w:shd w:val="clear" w:fill="FFFFFF"/>
        </w:rPr>
        <w:t>种方式解决：</w:t>
      </w:r>
    </w:p>
    <w:p w14:paraId="0D73AC96">
      <w:pPr>
        <w:pStyle w:val="9"/>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pPr>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向教育行政部门、市场监管部门或消费者协会等依法成立的其他调解组织申请调解。</w:t>
      </w:r>
    </w:p>
    <w:p w14:paraId="6B08002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rPr>
      </w:pPr>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（二）</w:t>
      </w:r>
      <w:r>
        <w:rPr>
          <w:rFonts w:hint="eastAsia" w:asciiTheme="minorEastAsia" w:hAnsiTheme="minorEastAsia" w:eastAsiaTheme="minorEastAsia" w:cstheme="minorEastAsia"/>
          <w:i w:val="0"/>
          <w:iCs w:val="0"/>
          <w:caps w:val="0"/>
          <w:color w:val="auto"/>
          <w:spacing w:val="4"/>
          <w:sz w:val="24"/>
          <w:szCs w:val="24"/>
          <w:highlight w:val="none"/>
          <w:shd w:val="clear" w:fill="FFFFFF"/>
        </w:rPr>
        <w:t>向</w:t>
      </w:r>
      <w:r>
        <w:rPr>
          <w:rFonts w:hint="eastAsia" w:asciiTheme="minorEastAsia" w:hAnsiTheme="minorEastAsia" w:eastAsiaTheme="minorEastAsia" w:cstheme="minorEastAsia"/>
          <w:i w:val="0"/>
          <w:iCs w:val="0"/>
          <w:caps w:val="0"/>
          <w:color w:val="auto"/>
          <w:spacing w:val="4"/>
          <w:sz w:val="24"/>
          <w:szCs w:val="24"/>
          <w:highlight w:val="none"/>
          <w:u w:val="singl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highlight w:val="none"/>
          <w:shd w:val="clear" w:fill="FFFFFF"/>
        </w:rPr>
        <w:t>仲裁委员会申请仲裁。</w:t>
      </w:r>
    </w:p>
    <w:p w14:paraId="512EB99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rPr>
      </w:pPr>
      <w:r>
        <w:rPr>
          <w:rFonts w:hint="eastAsia" w:asciiTheme="minorEastAsia" w:hAnsiTheme="minorEastAsia" w:eastAsiaTheme="minorEastAsia" w:cstheme="minorEastAsia"/>
          <w:i w:val="0"/>
          <w:iCs w:val="0"/>
          <w:caps w:val="0"/>
          <w:color w:val="auto"/>
          <w:spacing w:val="4"/>
          <w:sz w:val="24"/>
          <w:szCs w:val="24"/>
          <w:highlight w:val="none"/>
          <w:shd w:val="clear" w:fill="FFFFFF"/>
        </w:rPr>
        <w:t>（</w:t>
      </w:r>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三</w:t>
      </w:r>
      <w:r>
        <w:rPr>
          <w:rFonts w:hint="eastAsia" w:asciiTheme="minorEastAsia" w:hAnsiTheme="minorEastAsia" w:eastAsiaTheme="minorEastAsia" w:cstheme="minorEastAsia"/>
          <w:i w:val="0"/>
          <w:iCs w:val="0"/>
          <w:caps w:val="0"/>
          <w:color w:val="auto"/>
          <w:spacing w:val="4"/>
          <w:sz w:val="24"/>
          <w:szCs w:val="24"/>
          <w:highlight w:val="none"/>
          <w:shd w:val="clear" w:fill="FFFFFF"/>
        </w:rPr>
        <w:t>）依法向</w:t>
      </w:r>
      <w:r>
        <w:rPr>
          <w:rFonts w:hint="eastAsia" w:asciiTheme="minorEastAsia" w:hAnsiTheme="minorEastAsia" w:eastAsiaTheme="minorEastAsia" w:cstheme="minorEastAsia"/>
          <w:i w:val="0"/>
          <w:iCs w:val="0"/>
          <w:caps w:val="0"/>
          <w:color w:val="auto"/>
          <w:spacing w:val="4"/>
          <w:sz w:val="24"/>
          <w:szCs w:val="24"/>
          <w:highlight w:val="none"/>
          <w:u w:val="singl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highlight w:val="none"/>
          <w:shd w:val="clear" w:fill="FFFFFF"/>
        </w:rPr>
        <w:t>人民法院起诉。</w:t>
      </w:r>
    </w:p>
    <w:p w14:paraId="30154F0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rPr>
      </w:pPr>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因诉讼产生的案件受理费、保全费、保全保险费、鉴定费、律师代理费等所有诉讼成本均由违约方承担。</w:t>
      </w:r>
    </w:p>
    <w:p w14:paraId="20AD0CB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outlineLvl w:val="1"/>
        <w:rPr>
          <w:rFonts w:hint="eastAsia" w:asciiTheme="minorEastAsia" w:hAnsiTheme="minorEastAsia" w:eastAsiaTheme="minorEastAsia" w:cstheme="minorEastAsia"/>
          <w:b/>
          <w:bCs/>
          <w:i w:val="0"/>
          <w:iCs w:val="0"/>
          <w:caps w:val="0"/>
          <w:color w:val="auto"/>
          <w:spacing w:val="4"/>
          <w:sz w:val="24"/>
          <w:szCs w:val="24"/>
          <w:highlight w:val="none"/>
          <w:shd w:val="clear" w:fill="FFFFFF"/>
          <w:lang w:eastAsia="zh-CN"/>
        </w:rPr>
      </w:pPr>
      <w:bookmarkStart w:id="168" w:name="_Toc21372"/>
      <w:r>
        <w:rPr>
          <w:rFonts w:hint="eastAsia" w:asciiTheme="minorEastAsia" w:hAnsiTheme="minorEastAsia" w:eastAsiaTheme="minorEastAsia" w:cstheme="minorEastAsia"/>
          <w:b/>
          <w:bCs/>
          <w:i w:val="0"/>
          <w:iCs w:val="0"/>
          <w:caps w:val="0"/>
          <w:color w:val="auto"/>
          <w:spacing w:val="4"/>
          <w:sz w:val="24"/>
          <w:szCs w:val="24"/>
          <w:highlight w:val="none"/>
          <w:shd w:val="clear" w:fill="FFFFFF"/>
          <w:lang w:eastAsia="zh-CN"/>
        </w:rPr>
        <w:t>十六、合同签订时间、地点、份数及生效</w:t>
      </w:r>
      <w:bookmarkEnd w:id="168"/>
    </w:p>
    <w:p w14:paraId="654C850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rPr>
      </w:pPr>
      <w:r>
        <w:rPr>
          <w:rFonts w:hint="eastAsia" w:asciiTheme="minorEastAsia" w:hAnsiTheme="minorEastAsia" w:eastAsiaTheme="minorEastAsia" w:cstheme="minorEastAsia"/>
          <w:i w:val="0"/>
          <w:iCs w:val="0"/>
          <w:caps w:val="0"/>
          <w:color w:val="auto"/>
          <w:spacing w:val="4"/>
          <w:sz w:val="24"/>
          <w:szCs w:val="24"/>
          <w:highlight w:val="none"/>
          <w:shd w:val="clear" w:fill="FFFFFF"/>
        </w:rPr>
        <w:t>（一）合同签订时间：</w:t>
      </w:r>
      <w:r>
        <w:rPr>
          <w:rFonts w:hint="eastAsia" w:asciiTheme="minorEastAsia" w:hAnsiTheme="minorEastAsia" w:eastAsiaTheme="minorEastAsia" w:cstheme="minorEastAsia"/>
          <w:i w:val="0"/>
          <w:iCs w:val="0"/>
          <w:caps w:val="0"/>
          <w:color w:val="auto"/>
          <w:spacing w:val="4"/>
          <w:sz w:val="24"/>
          <w:szCs w:val="24"/>
          <w:highlight w:val="none"/>
          <w:u w:val="singl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highlight w:val="none"/>
          <w:shd w:val="clear" w:fill="FFFFFF"/>
        </w:rPr>
        <w:t>年</w:t>
      </w:r>
      <w:r>
        <w:rPr>
          <w:rFonts w:hint="eastAsia" w:asciiTheme="minorEastAsia" w:hAnsiTheme="minorEastAsia" w:eastAsiaTheme="minorEastAsia" w:cstheme="minorEastAsia"/>
          <w:i w:val="0"/>
          <w:iCs w:val="0"/>
          <w:caps w:val="0"/>
          <w:color w:val="auto"/>
          <w:spacing w:val="4"/>
          <w:sz w:val="24"/>
          <w:szCs w:val="24"/>
          <w:highlight w:val="none"/>
          <w:u w:val="singl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highlight w:val="none"/>
          <w:shd w:val="clear" w:fill="FFFFFF"/>
        </w:rPr>
        <w:t>月</w:t>
      </w:r>
      <w:r>
        <w:rPr>
          <w:rFonts w:hint="eastAsia" w:asciiTheme="minorEastAsia" w:hAnsiTheme="minorEastAsia" w:eastAsiaTheme="minorEastAsia" w:cstheme="minorEastAsia"/>
          <w:i w:val="0"/>
          <w:iCs w:val="0"/>
          <w:caps w:val="0"/>
          <w:color w:val="auto"/>
          <w:spacing w:val="4"/>
          <w:sz w:val="24"/>
          <w:szCs w:val="24"/>
          <w:highlight w:val="none"/>
          <w:u w:val="singl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highlight w:val="none"/>
          <w:shd w:val="clear" w:fill="FFFFFF"/>
        </w:rPr>
        <w:t>日。</w:t>
      </w:r>
    </w:p>
    <w:p w14:paraId="29C36B9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u w:val="single"/>
          <w:shd w:val="clear" w:fill="FFFFFF"/>
          <w:lang w:val="en-US" w:eastAsia="zh-CN"/>
        </w:rPr>
      </w:pPr>
      <w:r>
        <w:rPr>
          <w:rFonts w:hint="eastAsia" w:asciiTheme="minorEastAsia" w:hAnsiTheme="minorEastAsia" w:eastAsiaTheme="minorEastAsia" w:cstheme="minorEastAsia"/>
          <w:i w:val="0"/>
          <w:iCs w:val="0"/>
          <w:caps w:val="0"/>
          <w:color w:val="auto"/>
          <w:spacing w:val="4"/>
          <w:sz w:val="24"/>
          <w:szCs w:val="24"/>
          <w:highlight w:val="none"/>
          <w:shd w:val="clear" w:fill="FFFFFF"/>
        </w:rPr>
        <w:t>（二）合同签订地点：</w:t>
      </w:r>
      <w:r>
        <w:rPr>
          <w:rFonts w:hint="eastAsia" w:asciiTheme="minorEastAsia" w:hAnsiTheme="minorEastAsia" w:eastAsiaTheme="minorEastAsia" w:cstheme="minorEastAsia"/>
          <w:i w:val="0"/>
          <w:iCs w:val="0"/>
          <w:caps w:val="0"/>
          <w:color w:val="auto"/>
          <w:spacing w:val="4"/>
          <w:sz w:val="24"/>
          <w:szCs w:val="24"/>
          <w:highlight w:val="none"/>
          <w:u w:val="single"/>
          <w:shd w:val="clear" w:fill="FFFFFF"/>
          <w:lang w:val="en-US" w:eastAsia="zh-CN"/>
        </w:rPr>
        <w:t xml:space="preserve">                  </w:t>
      </w:r>
    </w:p>
    <w:p w14:paraId="759DD92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rPr>
      </w:pPr>
      <w:r>
        <w:rPr>
          <w:rFonts w:hint="eastAsia" w:asciiTheme="minorEastAsia" w:hAnsiTheme="minorEastAsia" w:eastAsiaTheme="minorEastAsia" w:cstheme="minorEastAsia"/>
          <w:i w:val="0"/>
          <w:iCs w:val="0"/>
          <w:caps w:val="0"/>
          <w:color w:val="auto"/>
          <w:spacing w:val="4"/>
          <w:sz w:val="24"/>
          <w:szCs w:val="24"/>
          <w:highlight w:val="none"/>
          <w:shd w:val="clear" w:fill="FFFFFF"/>
        </w:rPr>
        <w:t>（三）合同份数：合同一式</w:t>
      </w:r>
      <w:r>
        <w:rPr>
          <w:rFonts w:hint="eastAsia" w:asciiTheme="minorEastAsia" w:hAnsiTheme="minorEastAsia" w:eastAsiaTheme="minorEastAsia" w:cstheme="minorEastAsia"/>
          <w:i w:val="0"/>
          <w:iCs w:val="0"/>
          <w:caps w:val="0"/>
          <w:color w:val="auto"/>
          <w:spacing w:val="4"/>
          <w:sz w:val="24"/>
          <w:szCs w:val="24"/>
          <w:highlight w:val="none"/>
          <w:u w:val="singl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highlight w:val="none"/>
          <w:shd w:val="clear" w:fill="FFFFFF"/>
        </w:rPr>
        <w:t>份，甲方</w:t>
      </w:r>
      <w:r>
        <w:rPr>
          <w:rFonts w:hint="eastAsia" w:asciiTheme="minorEastAsia" w:hAnsiTheme="minorEastAsia" w:eastAsiaTheme="minorEastAsia" w:cstheme="minorEastAsia"/>
          <w:i w:val="0"/>
          <w:iCs w:val="0"/>
          <w:caps w:val="0"/>
          <w:color w:val="auto"/>
          <w:spacing w:val="4"/>
          <w:sz w:val="24"/>
          <w:szCs w:val="24"/>
          <w:highlight w:val="none"/>
          <w:u w:val="singl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highlight w:val="none"/>
          <w:shd w:val="clear" w:fill="FFFFFF"/>
        </w:rPr>
        <w:t>份，乙方</w:t>
      </w:r>
      <w:r>
        <w:rPr>
          <w:rFonts w:hint="eastAsia" w:asciiTheme="minorEastAsia" w:hAnsiTheme="minorEastAsia" w:eastAsiaTheme="minorEastAsia" w:cstheme="minorEastAsia"/>
          <w:i w:val="0"/>
          <w:iCs w:val="0"/>
          <w:caps w:val="0"/>
          <w:color w:val="auto"/>
          <w:spacing w:val="4"/>
          <w:sz w:val="24"/>
          <w:szCs w:val="24"/>
          <w:highlight w:val="none"/>
          <w:u w:val="singl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highlight w:val="none"/>
          <w:shd w:val="clear" w:fill="FFFFFF"/>
        </w:rPr>
        <w:t>份。</w:t>
      </w:r>
    </w:p>
    <w:p w14:paraId="5F4F9CF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outlineLvl w:val="2"/>
        <w:rPr>
          <w:rFonts w:hint="eastAsia" w:asciiTheme="minorEastAsia" w:hAnsiTheme="minorEastAsia" w:eastAsiaTheme="minorEastAsia" w:cstheme="minorEastAsia"/>
          <w:i w:val="0"/>
          <w:iCs w:val="0"/>
          <w:caps w:val="0"/>
          <w:color w:val="auto"/>
          <w:spacing w:val="4"/>
          <w:sz w:val="24"/>
          <w:szCs w:val="24"/>
          <w:highlight w:val="none"/>
          <w:shd w:val="clear" w:fill="FFFFFF"/>
        </w:rPr>
      </w:pPr>
      <w:bookmarkStart w:id="169" w:name="_Toc11761"/>
      <w:r>
        <w:rPr>
          <w:rFonts w:hint="eastAsia" w:asciiTheme="minorEastAsia" w:hAnsiTheme="minorEastAsia" w:eastAsiaTheme="minorEastAsia" w:cstheme="minorEastAsia"/>
          <w:i w:val="0"/>
          <w:iCs w:val="0"/>
          <w:caps w:val="0"/>
          <w:color w:val="auto"/>
          <w:spacing w:val="4"/>
          <w:sz w:val="24"/>
          <w:szCs w:val="24"/>
          <w:highlight w:val="none"/>
          <w:shd w:val="clear" w:fill="FFFFFF"/>
        </w:rPr>
        <w:t>（四）本合同经双方法定代表人签字并加盖公章后生效。</w:t>
      </w:r>
      <w:bookmarkEnd w:id="169"/>
    </w:p>
    <w:p w14:paraId="20942FD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outlineLvl w:val="1"/>
        <w:rPr>
          <w:rFonts w:hint="eastAsia" w:asciiTheme="minorEastAsia" w:hAnsiTheme="minorEastAsia" w:eastAsiaTheme="minorEastAsia" w:cstheme="minorEastAsia"/>
          <w:b/>
          <w:bCs/>
          <w:i w:val="0"/>
          <w:iCs w:val="0"/>
          <w:caps w:val="0"/>
          <w:color w:val="auto"/>
          <w:spacing w:val="4"/>
          <w:sz w:val="24"/>
          <w:szCs w:val="24"/>
          <w:highlight w:val="none"/>
          <w:shd w:val="clear" w:fill="FFFFFF"/>
          <w:lang w:eastAsia="zh-CN"/>
        </w:rPr>
      </w:pPr>
      <w:bookmarkStart w:id="170" w:name="_Toc487"/>
      <w:r>
        <w:rPr>
          <w:rFonts w:hint="eastAsia" w:asciiTheme="minorEastAsia" w:hAnsiTheme="minorEastAsia" w:eastAsiaTheme="minorEastAsia" w:cstheme="minorEastAsia"/>
          <w:b/>
          <w:bCs/>
          <w:i w:val="0"/>
          <w:iCs w:val="0"/>
          <w:caps w:val="0"/>
          <w:color w:val="auto"/>
          <w:spacing w:val="4"/>
          <w:sz w:val="24"/>
          <w:szCs w:val="24"/>
          <w:highlight w:val="none"/>
          <w:shd w:val="clear" w:fill="FFFFFF"/>
          <w:lang w:eastAsia="zh-CN"/>
        </w:rPr>
        <w:t>十七、其它约定</w:t>
      </w:r>
      <w:bookmarkEnd w:id="170"/>
    </w:p>
    <w:p w14:paraId="3D29F46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outlineLvl w:val="2"/>
        <w:rPr>
          <w:rFonts w:hint="eastAsia" w:asciiTheme="minorEastAsia" w:hAnsiTheme="minorEastAsia" w:eastAsiaTheme="minorEastAsia" w:cstheme="minorEastAsia"/>
          <w:i w:val="0"/>
          <w:iCs w:val="0"/>
          <w:caps w:val="0"/>
          <w:color w:val="auto"/>
          <w:spacing w:val="4"/>
          <w:sz w:val="24"/>
          <w:szCs w:val="24"/>
          <w:highlight w:val="none"/>
          <w:u w:val="single"/>
          <w:shd w:val="clear" w:fill="FFFFFF"/>
          <w:lang w:val="en-US" w:eastAsia="zh-CN"/>
        </w:rPr>
      </w:pPr>
      <w:bookmarkStart w:id="171" w:name="_Toc11959"/>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（一）合同签订后</w:t>
      </w:r>
      <w:r>
        <w:rPr>
          <w:rFonts w:hint="eastAsia" w:asciiTheme="minorEastAsia" w:hAnsiTheme="minorEastAsia" w:eastAsiaTheme="minorEastAsia" w:cstheme="minorEastAsia"/>
          <w:i w:val="0"/>
          <w:iCs w:val="0"/>
          <w:caps w:val="0"/>
          <w:color w:val="auto"/>
          <w:spacing w:val="4"/>
          <w:sz w:val="24"/>
          <w:szCs w:val="24"/>
          <w:highlight w:val="none"/>
          <w:u w:val="singl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highlight w:val="none"/>
          <w:u w:val="none"/>
          <w:shd w:val="clear" w:fill="FFFFFF"/>
          <w:lang w:val="en-US" w:eastAsia="zh-CN"/>
        </w:rPr>
        <w:t>日内向属地教育主管部门备案。</w:t>
      </w:r>
      <w:bookmarkEnd w:id="171"/>
    </w:p>
    <w:p w14:paraId="095C5AD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rPr>
      </w:pPr>
      <w:r>
        <w:rPr>
          <w:rFonts w:hint="eastAsia" w:asciiTheme="minorEastAsia" w:hAnsiTheme="minorEastAsia" w:eastAsiaTheme="minorEastAsia" w:cstheme="minorEastAsia"/>
          <w:i w:val="0"/>
          <w:iCs w:val="0"/>
          <w:caps w:val="0"/>
          <w:color w:val="auto"/>
          <w:spacing w:val="4"/>
          <w:sz w:val="24"/>
          <w:szCs w:val="24"/>
          <w:highlight w:val="none"/>
          <w:shd w:val="clear" w:fill="FFFFFF"/>
        </w:rPr>
        <w:t>（</w:t>
      </w:r>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二</w:t>
      </w:r>
      <w:r>
        <w:rPr>
          <w:rFonts w:hint="eastAsia" w:asciiTheme="minorEastAsia" w:hAnsiTheme="minorEastAsia" w:eastAsiaTheme="minorEastAsia" w:cstheme="minorEastAsia"/>
          <w:i w:val="0"/>
          <w:iCs w:val="0"/>
          <w:caps w:val="0"/>
          <w:color w:val="auto"/>
          <w:spacing w:val="4"/>
          <w:sz w:val="24"/>
          <w:szCs w:val="24"/>
          <w:highlight w:val="none"/>
          <w:shd w:val="clear" w:fill="FFFFFF"/>
        </w:rPr>
        <w:t>）在</w:t>
      </w:r>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履行本合同过程</w:t>
      </w:r>
      <w:r>
        <w:rPr>
          <w:rFonts w:hint="eastAsia" w:asciiTheme="minorEastAsia" w:hAnsiTheme="minorEastAsia" w:eastAsiaTheme="minorEastAsia" w:cstheme="minorEastAsia"/>
          <w:i w:val="0"/>
          <w:iCs w:val="0"/>
          <w:caps w:val="0"/>
          <w:color w:val="auto"/>
          <w:spacing w:val="4"/>
          <w:sz w:val="24"/>
          <w:szCs w:val="24"/>
          <w:highlight w:val="none"/>
          <w:shd w:val="clear" w:fill="FFFFFF"/>
        </w:rPr>
        <w:t>中涉及</w:t>
      </w:r>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对中标</w:t>
      </w:r>
      <w:r>
        <w:rPr>
          <w:rFonts w:hint="eastAsia" w:asciiTheme="minorEastAsia" w:hAnsiTheme="minorEastAsia" w:eastAsiaTheme="minorEastAsia" w:cstheme="minorEastAsia"/>
          <w:i w:val="0"/>
          <w:iCs w:val="0"/>
          <w:caps w:val="0"/>
          <w:color w:val="auto"/>
          <w:spacing w:val="4"/>
          <w:sz w:val="24"/>
          <w:szCs w:val="24"/>
          <w:highlight w:val="none"/>
          <w:shd w:val="clear" w:fill="FFFFFF"/>
        </w:rPr>
        <w:t>资金和</w:t>
      </w:r>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本合同</w:t>
      </w:r>
      <w:r>
        <w:rPr>
          <w:rFonts w:hint="eastAsia" w:asciiTheme="minorEastAsia" w:hAnsiTheme="minorEastAsia" w:eastAsiaTheme="minorEastAsia" w:cstheme="minorEastAsia"/>
          <w:i w:val="0"/>
          <w:iCs w:val="0"/>
          <w:caps w:val="0"/>
          <w:color w:val="auto"/>
          <w:spacing w:val="4"/>
          <w:sz w:val="24"/>
          <w:szCs w:val="24"/>
          <w:highlight w:val="none"/>
          <w:shd w:val="clear" w:fill="FFFFFF"/>
        </w:rPr>
        <w:t>内容修改或补充的，须经</w:t>
      </w:r>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当地</w:t>
      </w:r>
      <w:r>
        <w:rPr>
          <w:rFonts w:hint="eastAsia" w:asciiTheme="minorEastAsia" w:hAnsiTheme="minorEastAsia" w:eastAsiaTheme="minorEastAsia" w:cstheme="minorEastAsia"/>
          <w:i w:val="0"/>
          <w:iCs w:val="0"/>
          <w:caps w:val="0"/>
          <w:color w:val="auto"/>
          <w:spacing w:val="4"/>
          <w:sz w:val="24"/>
          <w:szCs w:val="24"/>
          <w:highlight w:val="none"/>
          <w:shd w:val="clear" w:fill="FFFFFF"/>
        </w:rPr>
        <w:t>财政部门审批，并签订书面补充协议报</w:t>
      </w:r>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教育部门和</w:t>
      </w:r>
      <w:r>
        <w:rPr>
          <w:rFonts w:hint="eastAsia" w:asciiTheme="minorEastAsia" w:hAnsiTheme="minorEastAsia" w:eastAsiaTheme="minorEastAsia" w:cstheme="minorEastAsia"/>
          <w:i w:val="0"/>
          <w:iCs w:val="0"/>
          <w:caps w:val="0"/>
          <w:color w:val="auto"/>
          <w:spacing w:val="4"/>
          <w:sz w:val="24"/>
          <w:szCs w:val="24"/>
          <w:highlight w:val="none"/>
          <w:shd w:val="clear" w:fill="FFFFFF"/>
        </w:rPr>
        <w:t>监督管理部门备案，方可作为主合同不可分割的一部分。</w:t>
      </w:r>
    </w:p>
    <w:p w14:paraId="1C6BE38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pPr>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三）本合同所有附件、采购文件、投标文件、中标通知书均为合同的有效组成部分，与本合同具有同等法律效力。本合同应实质性响应招标要求，优于或满足招投标文件，如有降低要求或不满足等不一致情况，以招投标文件为准。</w:t>
      </w:r>
    </w:p>
    <w:p w14:paraId="5965CCF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rPr>
      </w:pPr>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（四）</w:t>
      </w:r>
      <w:r>
        <w:rPr>
          <w:rFonts w:hint="eastAsia" w:asciiTheme="minorEastAsia" w:hAnsiTheme="minorEastAsia" w:eastAsiaTheme="minorEastAsia" w:cstheme="minorEastAsia"/>
          <w:i w:val="0"/>
          <w:iCs w:val="0"/>
          <w:caps w:val="0"/>
          <w:color w:val="auto"/>
          <w:spacing w:val="4"/>
          <w:sz w:val="24"/>
          <w:szCs w:val="24"/>
          <w:highlight w:val="none"/>
          <w:shd w:val="clear" w:fill="FFFFFF"/>
        </w:rPr>
        <w:t>本合同</w:t>
      </w:r>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如有</w:t>
      </w:r>
      <w:r>
        <w:rPr>
          <w:rFonts w:hint="eastAsia" w:asciiTheme="minorEastAsia" w:hAnsiTheme="minorEastAsia" w:eastAsiaTheme="minorEastAsia" w:cstheme="minorEastAsia"/>
          <w:i w:val="0"/>
          <w:iCs w:val="0"/>
          <w:caps w:val="0"/>
          <w:color w:val="auto"/>
          <w:spacing w:val="4"/>
          <w:sz w:val="24"/>
          <w:szCs w:val="24"/>
          <w:highlight w:val="none"/>
          <w:shd w:val="clear" w:fill="FFFFFF"/>
        </w:rPr>
        <w:t>未尽事宜，由甲乙双方</w:t>
      </w:r>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协商解决。达成一致后签订</w:t>
      </w:r>
      <w:r>
        <w:rPr>
          <w:rFonts w:hint="eastAsia" w:asciiTheme="minorEastAsia" w:hAnsiTheme="minorEastAsia" w:eastAsiaTheme="minorEastAsia" w:cstheme="minorEastAsia"/>
          <w:i w:val="0"/>
          <w:iCs w:val="0"/>
          <w:caps w:val="0"/>
          <w:color w:val="auto"/>
          <w:spacing w:val="4"/>
          <w:sz w:val="24"/>
          <w:szCs w:val="24"/>
          <w:highlight w:val="none"/>
          <w:shd w:val="clear" w:fill="FFFFFF"/>
        </w:rPr>
        <w:t>补充</w:t>
      </w:r>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协议</w:t>
      </w:r>
      <w:r>
        <w:rPr>
          <w:rFonts w:hint="eastAsia" w:asciiTheme="minorEastAsia" w:hAnsiTheme="minorEastAsia" w:eastAsiaTheme="minorEastAsia" w:cstheme="minorEastAsia"/>
          <w:i w:val="0"/>
          <w:iCs w:val="0"/>
          <w:caps w:val="0"/>
          <w:color w:val="auto"/>
          <w:spacing w:val="4"/>
          <w:sz w:val="24"/>
          <w:szCs w:val="24"/>
          <w:highlight w:val="none"/>
          <w:shd w:val="clear" w:fill="FFFFFF"/>
        </w:rPr>
        <w:t>，</w:t>
      </w:r>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补充协议的约定</w:t>
      </w:r>
      <w:r>
        <w:rPr>
          <w:rFonts w:hint="eastAsia" w:asciiTheme="minorEastAsia" w:hAnsiTheme="minorEastAsia" w:eastAsiaTheme="minorEastAsia" w:cstheme="minorEastAsia"/>
          <w:i w:val="0"/>
          <w:iCs w:val="0"/>
          <w:caps w:val="0"/>
          <w:color w:val="auto"/>
          <w:spacing w:val="4"/>
          <w:sz w:val="24"/>
          <w:szCs w:val="24"/>
          <w:highlight w:val="none"/>
          <w:shd w:val="clear" w:fill="FFFFFF"/>
        </w:rPr>
        <w:t>原则上不能</w:t>
      </w:r>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与本合同及中标通知书的核心内容相抵触，否则不具有法律效力</w:t>
      </w:r>
      <w:r>
        <w:rPr>
          <w:rFonts w:hint="eastAsia" w:asciiTheme="minorEastAsia" w:hAnsiTheme="minorEastAsia" w:eastAsiaTheme="minorEastAsia" w:cstheme="minorEastAsia"/>
          <w:i w:val="0"/>
          <w:iCs w:val="0"/>
          <w:caps w:val="0"/>
          <w:color w:val="auto"/>
          <w:spacing w:val="4"/>
          <w:sz w:val="24"/>
          <w:szCs w:val="24"/>
          <w:highlight w:val="none"/>
          <w:shd w:val="clear" w:fill="FFFFFF"/>
        </w:rPr>
        <w:t>。</w:t>
      </w:r>
    </w:p>
    <w:p w14:paraId="772A55A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outlineLvl w:val="1"/>
        <w:rPr>
          <w:rFonts w:hint="eastAsia" w:asciiTheme="minorEastAsia" w:hAnsiTheme="minorEastAsia" w:eastAsiaTheme="minorEastAsia" w:cstheme="minorEastAsia"/>
          <w:b/>
          <w:bCs/>
          <w:i w:val="0"/>
          <w:iCs w:val="0"/>
          <w:caps w:val="0"/>
          <w:color w:val="auto"/>
          <w:spacing w:val="4"/>
          <w:sz w:val="24"/>
          <w:szCs w:val="24"/>
          <w:highlight w:val="none"/>
          <w:shd w:val="clear" w:fill="FFFFFF"/>
          <w:lang w:eastAsia="zh-CN"/>
        </w:rPr>
      </w:pPr>
      <w:bookmarkStart w:id="172" w:name="_Toc30242"/>
      <w:r>
        <w:rPr>
          <w:rFonts w:hint="eastAsia" w:asciiTheme="minorEastAsia" w:hAnsiTheme="minorEastAsia" w:eastAsiaTheme="minorEastAsia" w:cstheme="minorEastAsia"/>
          <w:b/>
          <w:bCs/>
          <w:i w:val="0"/>
          <w:iCs w:val="0"/>
          <w:caps w:val="0"/>
          <w:color w:val="auto"/>
          <w:spacing w:val="4"/>
          <w:sz w:val="24"/>
          <w:szCs w:val="24"/>
          <w:highlight w:val="none"/>
          <w:shd w:val="clear" w:fill="FFFFFF"/>
          <w:lang w:eastAsia="zh-CN"/>
        </w:rPr>
        <w:t>十八、合同生效</w:t>
      </w:r>
      <w:bookmarkEnd w:id="172"/>
    </w:p>
    <w:p w14:paraId="783D5F4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rPr>
      </w:pPr>
      <w:r>
        <w:rPr>
          <w:rFonts w:hint="eastAsia" w:asciiTheme="minorEastAsia" w:hAnsiTheme="minorEastAsia" w:eastAsiaTheme="minorEastAsia" w:cstheme="minorEastAsia"/>
          <w:i w:val="0"/>
          <w:iCs w:val="0"/>
          <w:caps w:val="0"/>
          <w:color w:val="auto"/>
          <w:spacing w:val="4"/>
          <w:sz w:val="24"/>
          <w:szCs w:val="24"/>
          <w:highlight w:val="none"/>
          <w:shd w:val="clear" w:fill="FFFFFF"/>
        </w:rPr>
        <w:t>（一）本合同</w:t>
      </w:r>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自</w:t>
      </w:r>
      <w:r>
        <w:rPr>
          <w:rFonts w:hint="eastAsia" w:asciiTheme="minorEastAsia" w:hAnsiTheme="minorEastAsia" w:eastAsiaTheme="minorEastAsia" w:cstheme="minorEastAsia"/>
          <w:i w:val="0"/>
          <w:iCs w:val="0"/>
          <w:caps w:val="0"/>
          <w:color w:val="auto"/>
          <w:spacing w:val="4"/>
          <w:sz w:val="24"/>
          <w:szCs w:val="24"/>
          <w:highlight w:val="none"/>
          <w:shd w:val="clear" w:fill="FFFFFF"/>
        </w:rPr>
        <w:t>甲乙双方</w:t>
      </w:r>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法定</w:t>
      </w:r>
      <w:r>
        <w:rPr>
          <w:rFonts w:hint="eastAsia" w:asciiTheme="minorEastAsia" w:hAnsiTheme="minorEastAsia" w:eastAsiaTheme="minorEastAsia" w:cstheme="minorEastAsia"/>
          <w:i w:val="0"/>
          <w:iCs w:val="0"/>
          <w:caps w:val="0"/>
          <w:color w:val="auto"/>
          <w:spacing w:val="4"/>
          <w:sz w:val="24"/>
          <w:szCs w:val="24"/>
          <w:highlight w:val="none"/>
          <w:shd w:val="clear" w:fill="FFFFFF"/>
        </w:rPr>
        <w:t>代表</w:t>
      </w:r>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人</w:t>
      </w:r>
      <w:r>
        <w:rPr>
          <w:rFonts w:hint="eastAsia" w:asciiTheme="minorEastAsia" w:hAnsiTheme="minorEastAsia" w:eastAsiaTheme="minorEastAsia" w:cstheme="minorEastAsia"/>
          <w:i w:val="0"/>
          <w:iCs w:val="0"/>
          <w:caps w:val="0"/>
          <w:color w:val="auto"/>
          <w:spacing w:val="4"/>
          <w:sz w:val="24"/>
          <w:szCs w:val="24"/>
          <w:highlight w:val="none"/>
          <w:shd w:val="clear" w:fill="FFFFFF"/>
        </w:rPr>
        <w:t>签</w:t>
      </w:r>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章</w:t>
      </w:r>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并加</w:t>
      </w:r>
      <w:r>
        <w:rPr>
          <w:rFonts w:hint="eastAsia" w:asciiTheme="minorEastAsia" w:hAnsiTheme="minorEastAsia" w:eastAsiaTheme="minorEastAsia" w:cstheme="minorEastAsia"/>
          <w:i w:val="0"/>
          <w:iCs w:val="0"/>
          <w:caps w:val="0"/>
          <w:color w:val="auto"/>
          <w:spacing w:val="4"/>
          <w:sz w:val="24"/>
          <w:szCs w:val="24"/>
          <w:highlight w:val="none"/>
          <w:shd w:val="clear" w:fill="FFFFFF"/>
        </w:rPr>
        <w:t>盖</w:t>
      </w:r>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单位公</w:t>
      </w:r>
      <w:r>
        <w:rPr>
          <w:rFonts w:hint="eastAsia" w:asciiTheme="minorEastAsia" w:hAnsiTheme="minorEastAsia" w:eastAsiaTheme="minorEastAsia" w:cstheme="minorEastAsia"/>
          <w:i w:val="0"/>
          <w:iCs w:val="0"/>
          <w:caps w:val="0"/>
          <w:color w:val="auto"/>
          <w:spacing w:val="4"/>
          <w:sz w:val="24"/>
          <w:szCs w:val="24"/>
          <w:highlight w:val="none"/>
          <w:shd w:val="clear" w:fill="FFFFFF"/>
        </w:rPr>
        <w:t xml:space="preserve">章（加盖骑缝章）后生效。 </w:t>
      </w:r>
    </w:p>
    <w:p w14:paraId="51FA1F5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rPr>
      </w:pPr>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（二）</w:t>
      </w:r>
      <w:r>
        <w:rPr>
          <w:rFonts w:hint="eastAsia" w:asciiTheme="minorEastAsia" w:hAnsiTheme="minorEastAsia" w:eastAsiaTheme="minorEastAsia" w:cstheme="minorEastAsia"/>
          <w:i w:val="0"/>
          <w:iCs w:val="0"/>
          <w:caps w:val="0"/>
          <w:color w:val="auto"/>
          <w:spacing w:val="4"/>
          <w:sz w:val="24"/>
          <w:szCs w:val="24"/>
          <w:highlight w:val="none"/>
          <w:shd w:val="clear" w:fill="FFFFFF"/>
        </w:rPr>
        <w:t>本合同一式</w:t>
      </w:r>
      <w:r>
        <w:rPr>
          <w:rFonts w:hint="eastAsia" w:asciiTheme="minorEastAsia" w:hAnsiTheme="minorEastAsia" w:eastAsiaTheme="minorEastAsia" w:cstheme="minorEastAsia"/>
          <w:i w:val="0"/>
          <w:iCs w:val="0"/>
          <w:caps w:val="0"/>
          <w:color w:val="auto"/>
          <w:spacing w:val="4"/>
          <w:sz w:val="24"/>
          <w:szCs w:val="24"/>
          <w:highlight w:val="none"/>
          <w:u w:val="singl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highlight w:val="none"/>
          <w:shd w:val="clear" w:fill="FFFFFF"/>
        </w:rPr>
        <w:t>份，甲乙双方各持</w:t>
      </w:r>
      <w:r>
        <w:rPr>
          <w:rFonts w:hint="eastAsia" w:asciiTheme="minorEastAsia" w:hAnsiTheme="minorEastAsia" w:eastAsiaTheme="minorEastAsia" w:cstheme="minorEastAsia"/>
          <w:i w:val="0"/>
          <w:iCs w:val="0"/>
          <w:caps w:val="0"/>
          <w:color w:val="auto"/>
          <w:spacing w:val="4"/>
          <w:sz w:val="24"/>
          <w:szCs w:val="24"/>
          <w:highlight w:val="none"/>
          <w:u w:val="singl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highlight w:val="none"/>
          <w:shd w:val="clear" w:fill="FFFFFF"/>
        </w:rPr>
        <w:t>份，</w:t>
      </w:r>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提交</w:t>
      </w:r>
      <w:r>
        <w:rPr>
          <w:rFonts w:hint="eastAsia" w:asciiTheme="minorEastAsia" w:hAnsiTheme="minorEastAsia" w:eastAsiaTheme="minorEastAsia" w:cstheme="minorEastAsia"/>
          <w:i w:val="0"/>
          <w:iCs w:val="0"/>
          <w:caps w:val="0"/>
          <w:color w:val="auto"/>
          <w:spacing w:val="4"/>
          <w:sz w:val="24"/>
          <w:szCs w:val="24"/>
          <w:highlight w:val="none"/>
          <w:shd w:val="clear" w:fill="FFFFFF"/>
        </w:rPr>
        <w:t>财政、交易机构各</w:t>
      </w:r>
      <w:r>
        <w:rPr>
          <w:rFonts w:hint="eastAsia" w:asciiTheme="minorEastAsia" w:hAnsiTheme="minorEastAsia" w:eastAsiaTheme="minorEastAsia" w:cstheme="minorEastAsia"/>
          <w:i w:val="0"/>
          <w:iCs w:val="0"/>
          <w:caps w:val="0"/>
          <w:color w:val="auto"/>
          <w:spacing w:val="4"/>
          <w:sz w:val="24"/>
          <w:szCs w:val="24"/>
          <w:highlight w:val="none"/>
          <w:u w:val="singl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highlight w:val="none"/>
          <w:shd w:val="clear" w:fill="FFFFFF"/>
        </w:rPr>
        <w:t>份</w:t>
      </w:r>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备案</w:t>
      </w:r>
      <w:r>
        <w:rPr>
          <w:rFonts w:hint="eastAsia" w:asciiTheme="minorEastAsia" w:hAnsiTheme="minorEastAsia" w:eastAsiaTheme="minorEastAsia" w:cstheme="minorEastAsia"/>
          <w:i w:val="0"/>
          <w:iCs w:val="0"/>
          <w:caps w:val="0"/>
          <w:color w:val="auto"/>
          <w:spacing w:val="4"/>
          <w:sz w:val="24"/>
          <w:szCs w:val="24"/>
          <w:highlight w:val="none"/>
          <w:shd w:val="clear" w:fill="FFFFFF"/>
        </w:rPr>
        <w:t>，</w:t>
      </w:r>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均</w:t>
      </w:r>
      <w:r>
        <w:rPr>
          <w:rFonts w:hint="eastAsia" w:asciiTheme="minorEastAsia" w:hAnsiTheme="minorEastAsia" w:eastAsiaTheme="minorEastAsia" w:cstheme="minorEastAsia"/>
          <w:i w:val="0"/>
          <w:iCs w:val="0"/>
          <w:caps w:val="0"/>
          <w:color w:val="auto"/>
          <w:spacing w:val="4"/>
          <w:sz w:val="24"/>
          <w:szCs w:val="24"/>
          <w:highlight w:val="none"/>
          <w:shd w:val="clear" w:fill="FFFFFF"/>
        </w:rPr>
        <w:t>具有同等法律效力。</w:t>
      </w:r>
    </w:p>
    <w:p w14:paraId="0DB78D2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outlineLvl w:val="2"/>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pPr>
      <w:bookmarkStart w:id="173" w:name="_Toc7803"/>
      <w:r>
        <w:rPr>
          <w:rFonts w:hint="eastAsia" w:asciiTheme="minorEastAsia" w:hAnsiTheme="minorEastAsia" w:eastAsiaTheme="minorEastAsia" w:cstheme="minorEastAsia"/>
          <w:i w:val="0"/>
          <w:iCs w:val="0"/>
          <w:caps w:val="0"/>
          <w:color w:val="auto"/>
          <w:spacing w:val="4"/>
          <w:sz w:val="24"/>
          <w:szCs w:val="24"/>
          <w:highlight w:val="none"/>
          <w:shd w:val="clear" w:fill="FFFFFF"/>
        </w:rPr>
        <w:t>（三）本合同经甲</w:t>
      </w:r>
      <w:r>
        <w:rPr>
          <w:rFonts w:hint="eastAsia" w:asciiTheme="minorEastAsia" w:hAnsiTheme="minorEastAsia" w:eastAsiaTheme="minorEastAsia" w:cstheme="minorEastAsia"/>
          <w:i w:val="0"/>
          <w:iCs w:val="0"/>
          <w:caps w:val="0"/>
          <w:color w:val="auto"/>
          <w:spacing w:val="4"/>
          <w:sz w:val="24"/>
          <w:szCs w:val="24"/>
          <w:highlight w:val="none"/>
          <w:shd w:val="clear" w:fill="FFFFFF"/>
          <w:lang w:eastAsia="zh-CN"/>
        </w:rPr>
        <w:t>、乙双</w:t>
      </w:r>
      <w:r>
        <w:rPr>
          <w:rFonts w:hint="eastAsia" w:asciiTheme="minorEastAsia" w:hAnsiTheme="minorEastAsia" w:eastAsiaTheme="minorEastAsia" w:cstheme="minorEastAsia"/>
          <w:i w:val="0"/>
          <w:iCs w:val="0"/>
          <w:caps w:val="0"/>
          <w:color w:val="auto"/>
          <w:spacing w:val="4"/>
          <w:sz w:val="24"/>
          <w:szCs w:val="24"/>
          <w:highlight w:val="none"/>
          <w:shd w:val="clear" w:fill="FFFFFF"/>
        </w:rPr>
        <w:t>方法律顾问审阅。</w:t>
      </w:r>
      <w:bookmarkEnd w:id="173"/>
    </w:p>
    <w:p w14:paraId="23FD96E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rPr>
      </w:pPr>
    </w:p>
    <w:p w14:paraId="6C7E373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rPr>
      </w:pPr>
      <w:r>
        <w:rPr>
          <w:rFonts w:hint="eastAsia" w:asciiTheme="minorEastAsia" w:hAnsiTheme="minorEastAsia" w:eastAsiaTheme="minorEastAsia" w:cstheme="minorEastAsia"/>
          <w:i w:val="0"/>
          <w:iCs w:val="0"/>
          <w:caps w:val="0"/>
          <w:color w:val="auto"/>
          <w:spacing w:val="4"/>
          <w:sz w:val="24"/>
          <w:szCs w:val="24"/>
          <w:highlight w:val="none"/>
          <w:shd w:val="clear" w:fill="FFFFFF"/>
        </w:rPr>
        <w:t>甲方（公章）：</w:t>
      </w:r>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highlight w:val="none"/>
          <w:shd w:val="clear" w:fill="FFFFFF"/>
        </w:rPr>
        <w:t>乙方（公章）：</w:t>
      </w:r>
    </w:p>
    <w:p w14:paraId="254BDDE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rPr>
      </w:pPr>
      <w:r>
        <w:rPr>
          <w:rFonts w:hint="eastAsia" w:asciiTheme="minorEastAsia" w:hAnsiTheme="minorEastAsia" w:eastAsiaTheme="minorEastAsia" w:cstheme="minorEastAsia"/>
          <w:i w:val="0"/>
          <w:iCs w:val="0"/>
          <w:caps w:val="0"/>
          <w:color w:val="auto"/>
          <w:spacing w:val="4"/>
          <w:sz w:val="24"/>
          <w:szCs w:val="24"/>
          <w:highlight w:val="none"/>
          <w:shd w:val="clear" w:fill="FFFFFF"/>
        </w:rPr>
        <w:t>账户：</w:t>
      </w:r>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highlight w:val="none"/>
          <w:shd w:val="clear" w:fill="FFFFFF"/>
        </w:rPr>
        <w:t>账户：</w:t>
      </w:r>
    </w:p>
    <w:p w14:paraId="1C1AC27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rPr>
      </w:pPr>
      <w:r>
        <w:rPr>
          <w:rFonts w:hint="eastAsia" w:asciiTheme="minorEastAsia" w:hAnsiTheme="minorEastAsia" w:eastAsiaTheme="minorEastAsia" w:cstheme="minorEastAsia"/>
          <w:i w:val="0"/>
          <w:iCs w:val="0"/>
          <w:caps w:val="0"/>
          <w:color w:val="auto"/>
          <w:spacing w:val="4"/>
          <w:sz w:val="24"/>
          <w:szCs w:val="24"/>
          <w:highlight w:val="none"/>
          <w:shd w:val="clear" w:fill="FFFFFF"/>
        </w:rPr>
        <w:t>开户行：</w:t>
      </w:r>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highlight w:val="none"/>
          <w:shd w:val="clear" w:fill="FFFFFF"/>
        </w:rPr>
        <w:t>开户行：</w:t>
      </w:r>
    </w:p>
    <w:p w14:paraId="429B7FE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rPr>
      </w:pPr>
      <w:r>
        <w:rPr>
          <w:rFonts w:hint="eastAsia" w:asciiTheme="minorEastAsia" w:hAnsiTheme="minorEastAsia" w:eastAsiaTheme="minorEastAsia" w:cstheme="minorEastAsia"/>
          <w:i w:val="0"/>
          <w:iCs w:val="0"/>
          <w:caps w:val="0"/>
          <w:color w:val="auto"/>
          <w:spacing w:val="4"/>
          <w:sz w:val="24"/>
          <w:szCs w:val="24"/>
          <w:highlight w:val="none"/>
          <w:shd w:val="clear" w:fill="FFFFFF"/>
        </w:rPr>
        <w:t>纳税人识别号：</w:t>
      </w:r>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highlight w:val="none"/>
          <w:shd w:val="clear" w:fill="FFFFFF"/>
        </w:rPr>
        <w:t>纳税人识别号：</w:t>
      </w:r>
    </w:p>
    <w:p w14:paraId="59399F4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rPr>
      </w:pPr>
      <w:r>
        <w:rPr>
          <w:rFonts w:hint="eastAsia" w:asciiTheme="minorEastAsia" w:hAnsiTheme="minorEastAsia" w:eastAsiaTheme="minorEastAsia" w:cstheme="minorEastAsia"/>
          <w:i w:val="0"/>
          <w:iCs w:val="0"/>
          <w:caps w:val="0"/>
          <w:color w:val="auto"/>
          <w:spacing w:val="4"/>
          <w:sz w:val="24"/>
          <w:szCs w:val="24"/>
          <w:highlight w:val="none"/>
          <w:shd w:val="clear" w:fill="FFFFFF"/>
        </w:rPr>
        <w:t>地址：</w:t>
      </w:r>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highlight w:val="none"/>
          <w:shd w:val="clear" w:fill="FFFFFF"/>
        </w:rPr>
        <w:t>地址：</w:t>
      </w:r>
    </w:p>
    <w:p w14:paraId="07ADF50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rPr>
      </w:pPr>
      <w:r>
        <w:rPr>
          <w:rFonts w:hint="eastAsia" w:asciiTheme="minorEastAsia" w:hAnsiTheme="minorEastAsia" w:eastAsiaTheme="minorEastAsia" w:cstheme="minorEastAsia"/>
          <w:i w:val="0"/>
          <w:iCs w:val="0"/>
          <w:caps w:val="0"/>
          <w:color w:val="auto"/>
          <w:spacing w:val="4"/>
          <w:sz w:val="24"/>
          <w:szCs w:val="24"/>
          <w:highlight w:val="none"/>
          <w:shd w:val="clear" w:fill="FFFFFF"/>
        </w:rPr>
        <w:t>联系人：</w:t>
      </w:r>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highlight w:val="none"/>
          <w:shd w:val="clear" w:fill="FFFFFF"/>
        </w:rPr>
        <w:t>联系人：</w:t>
      </w:r>
    </w:p>
    <w:p w14:paraId="1D16F21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i w:val="0"/>
          <w:iCs w:val="0"/>
          <w:caps w:val="0"/>
          <w:color w:val="auto"/>
          <w:spacing w:val="4"/>
          <w:sz w:val="24"/>
          <w:szCs w:val="24"/>
          <w:highlight w:val="none"/>
          <w:shd w:val="clear" w:fill="FFFFFF"/>
        </w:rPr>
      </w:pPr>
      <w:r>
        <w:rPr>
          <w:rFonts w:hint="eastAsia" w:asciiTheme="minorEastAsia" w:hAnsiTheme="minorEastAsia" w:eastAsiaTheme="minorEastAsia" w:cstheme="minorEastAsia"/>
          <w:i w:val="0"/>
          <w:iCs w:val="0"/>
          <w:caps w:val="0"/>
          <w:color w:val="auto"/>
          <w:spacing w:val="4"/>
          <w:sz w:val="24"/>
          <w:szCs w:val="24"/>
          <w:highlight w:val="none"/>
          <w:shd w:val="clear" w:fill="FFFFFF"/>
        </w:rPr>
        <w:t>联系电话：</w:t>
      </w:r>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highlight w:val="none"/>
          <w:shd w:val="clear" w:fill="FFFFFF"/>
        </w:rPr>
        <w:t>联系电话：</w:t>
      </w:r>
    </w:p>
    <w:p w14:paraId="4FE45E2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4"/>
          <w:sz w:val="24"/>
          <w:szCs w:val="24"/>
          <w:highlight w:val="none"/>
          <w:shd w:val="clear" w:fill="FFFFFF"/>
        </w:rPr>
        <w:t>法人（签字）：</w:t>
      </w:r>
      <w:r>
        <w:rPr>
          <w:rFonts w:hint="eastAsia" w:asciiTheme="minorEastAsia" w:hAnsiTheme="minorEastAsia" w:eastAsiaTheme="minorEastAsia" w:cstheme="minorEastAsia"/>
          <w:i w:val="0"/>
          <w:iCs w:val="0"/>
          <w:caps w:val="0"/>
          <w:color w:val="auto"/>
          <w:spacing w:val="4"/>
          <w:sz w:val="24"/>
          <w:szCs w:val="24"/>
          <w:highlight w:val="non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4"/>
          <w:sz w:val="24"/>
          <w:szCs w:val="24"/>
          <w:highlight w:val="none"/>
          <w:shd w:val="clear" w:fill="FFFFFF"/>
        </w:rPr>
        <w:t>法人（签字）：</w:t>
      </w:r>
    </w:p>
    <w:p w14:paraId="029D9F48">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注意事项：本合同条款未尽事宜，由甲乙双方以补充合同约定，原则上不能超越和违背</w:t>
      </w:r>
      <w:r>
        <w:rPr>
          <w:rFonts w:hint="eastAsia" w:asciiTheme="minorEastAsia" w:hAnsiTheme="minorEastAsia" w:eastAsiaTheme="minorEastAsia" w:cstheme="minorEastAsia"/>
          <w:color w:val="auto"/>
          <w:spacing w:val="0"/>
          <w:sz w:val="24"/>
          <w:szCs w:val="24"/>
          <w:highlight w:val="none"/>
          <w:lang w:eastAsia="zh-CN"/>
        </w:rPr>
        <w:t>采购</w:t>
      </w:r>
      <w:r>
        <w:rPr>
          <w:rFonts w:hint="eastAsia" w:asciiTheme="minorEastAsia" w:hAnsiTheme="minorEastAsia" w:eastAsiaTheme="minorEastAsia" w:cstheme="minorEastAsia"/>
          <w:color w:val="auto"/>
          <w:spacing w:val="0"/>
          <w:sz w:val="24"/>
          <w:szCs w:val="24"/>
          <w:highlight w:val="none"/>
        </w:rPr>
        <w:t>文件、投标文件及投标有关承诺的范围及内容。</w:t>
      </w:r>
      <w:bookmarkStart w:id="174" w:name="bookmark53"/>
      <w:bookmarkEnd w:id="174"/>
    </w:p>
    <w:p w14:paraId="5F096459">
      <w:pPr>
        <w:pStyle w:val="2"/>
        <w:rPr>
          <w:rFonts w:hint="eastAsia" w:asciiTheme="minorEastAsia" w:hAnsiTheme="minorEastAsia" w:eastAsiaTheme="minorEastAsia" w:cstheme="minorEastAsia"/>
          <w:color w:val="auto"/>
          <w:spacing w:val="0"/>
          <w:sz w:val="24"/>
          <w:szCs w:val="24"/>
          <w:highlight w:val="none"/>
        </w:rPr>
      </w:pPr>
    </w:p>
    <w:p w14:paraId="2A9A734E">
      <w:pPr>
        <w:rPr>
          <w:rFonts w:hint="eastAsia" w:asciiTheme="minorEastAsia" w:hAnsiTheme="minorEastAsia" w:eastAsiaTheme="minorEastAsia" w:cstheme="minorEastAsia"/>
          <w:b/>
          <w:bCs/>
          <w:color w:val="auto"/>
          <w:spacing w:val="0"/>
          <w:sz w:val="24"/>
          <w:szCs w:val="24"/>
          <w:highlight w:val="none"/>
          <w:lang w:val="en-US" w:eastAsia="zh-CN"/>
        </w:rPr>
      </w:pPr>
      <w:r>
        <w:rPr>
          <w:rFonts w:hint="eastAsia" w:asciiTheme="minorEastAsia" w:hAnsiTheme="minorEastAsia" w:eastAsiaTheme="minorEastAsia" w:cstheme="minorEastAsia"/>
          <w:b/>
          <w:bCs/>
          <w:color w:val="auto"/>
          <w:spacing w:val="0"/>
          <w:sz w:val="24"/>
          <w:szCs w:val="24"/>
          <w:highlight w:val="none"/>
          <w:lang w:val="en-US" w:eastAsia="zh-CN"/>
        </w:rPr>
        <w:t>附件：原（辅）料技术及质量要求表</w:t>
      </w:r>
    </w:p>
    <w:tbl>
      <w:tblPr>
        <w:tblStyle w:val="15"/>
        <w:tblpPr w:leftFromText="180" w:rightFromText="180" w:vertAnchor="text" w:horzAnchor="page" w:tblpX="1784" w:tblpY="794"/>
        <w:tblOverlap w:val="never"/>
        <w:tblW w:w="873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0"/>
        <w:gridCol w:w="1290"/>
        <w:gridCol w:w="6600"/>
      </w:tblGrid>
      <w:tr w14:paraId="2343A5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40" w:type="dxa"/>
            <w:noWrap w:val="0"/>
            <w:vAlign w:val="top"/>
          </w:tcPr>
          <w:p w14:paraId="733E86C1">
            <w:pPr>
              <w:pStyle w:val="8"/>
              <w:jc w:val="center"/>
              <w:rPr>
                <w:rFonts w:hint="eastAsia" w:asciiTheme="minorEastAsia" w:hAnsiTheme="minorEastAsia" w:eastAsiaTheme="minorEastAsia" w:cstheme="minorEastAsia"/>
                <w:b/>
                <w:bCs/>
                <w:color w:val="auto"/>
                <w:spacing w:val="-1"/>
                <w:sz w:val="24"/>
                <w:szCs w:val="24"/>
                <w:highlight w:val="none"/>
                <w:lang w:val="en-US" w:eastAsia="zh-CN"/>
              </w:rPr>
            </w:pPr>
            <w:r>
              <w:rPr>
                <w:rFonts w:hint="eastAsia" w:asciiTheme="minorEastAsia" w:hAnsiTheme="minorEastAsia" w:eastAsiaTheme="minorEastAsia" w:cstheme="minorEastAsia"/>
                <w:b/>
                <w:bCs/>
                <w:color w:val="auto"/>
                <w:spacing w:val="-1"/>
                <w:sz w:val="24"/>
                <w:szCs w:val="24"/>
                <w:highlight w:val="none"/>
                <w:lang w:val="en-US" w:eastAsia="zh-CN"/>
              </w:rPr>
              <w:t>序号</w:t>
            </w:r>
          </w:p>
        </w:tc>
        <w:tc>
          <w:tcPr>
            <w:tcW w:w="1290" w:type="dxa"/>
            <w:noWrap w:val="0"/>
            <w:vAlign w:val="top"/>
          </w:tcPr>
          <w:p w14:paraId="666360A9">
            <w:pPr>
              <w:pStyle w:val="8"/>
              <w:jc w:val="center"/>
              <w:rPr>
                <w:rFonts w:hint="eastAsia" w:asciiTheme="minorEastAsia" w:hAnsiTheme="minorEastAsia" w:eastAsiaTheme="minorEastAsia" w:cstheme="minorEastAsia"/>
                <w:b/>
                <w:bCs/>
                <w:color w:val="auto"/>
                <w:spacing w:val="-1"/>
                <w:sz w:val="24"/>
                <w:szCs w:val="24"/>
                <w:highlight w:val="none"/>
                <w:lang w:val="en-US" w:eastAsia="zh-CN"/>
              </w:rPr>
            </w:pPr>
            <w:r>
              <w:rPr>
                <w:rFonts w:hint="eastAsia" w:asciiTheme="minorEastAsia" w:hAnsiTheme="minorEastAsia" w:eastAsiaTheme="minorEastAsia" w:cstheme="minorEastAsia"/>
                <w:b/>
                <w:bCs/>
                <w:color w:val="auto"/>
                <w:kern w:val="2"/>
                <w:sz w:val="24"/>
                <w:szCs w:val="24"/>
                <w:highlight w:val="none"/>
                <w:lang w:val="en-US" w:eastAsia="zh-CN" w:bidi="ar-SA"/>
              </w:rPr>
              <w:t>材料名称</w:t>
            </w:r>
          </w:p>
        </w:tc>
        <w:tc>
          <w:tcPr>
            <w:tcW w:w="6600" w:type="dxa"/>
            <w:noWrap w:val="0"/>
            <w:vAlign w:val="top"/>
          </w:tcPr>
          <w:p w14:paraId="7CA1357D">
            <w:pPr>
              <w:pStyle w:val="8"/>
              <w:jc w:val="center"/>
              <w:rPr>
                <w:rFonts w:hint="eastAsia" w:asciiTheme="minorEastAsia" w:hAnsiTheme="minorEastAsia" w:eastAsiaTheme="minorEastAsia" w:cstheme="minorEastAsia"/>
                <w:b/>
                <w:bCs/>
                <w:color w:val="auto"/>
                <w:spacing w:val="-1"/>
                <w:sz w:val="24"/>
                <w:szCs w:val="24"/>
                <w:highlight w:val="none"/>
                <w:lang w:val="en-US" w:eastAsia="zh-CN"/>
              </w:rPr>
            </w:pPr>
            <w:r>
              <w:rPr>
                <w:rFonts w:hint="eastAsia" w:asciiTheme="minorEastAsia" w:hAnsiTheme="minorEastAsia" w:eastAsiaTheme="minorEastAsia" w:cstheme="minorEastAsia"/>
                <w:b/>
                <w:bCs/>
                <w:color w:val="auto"/>
                <w:kern w:val="2"/>
                <w:sz w:val="24"/>
                <w:szCs w:val="24"/>
                <w:highlight w:val="none"/>
                <w:lang w:val="en-US" w:eastAsia="zh-CN" w:bidi="ar-SA"/>
              </w:rPr>
              <w:t>技术及质量要求</w:t>
            </w:r>
          </w:p>
        </w:tc>
      </w:tr>
      <w:tr w14:paraId="3A9E99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840" w:type="dxa"/>
            <w:noWrap w:val="0"/>
            <w:vAlign w:val="top"/>
          </w:tcPr>
          <w:p w14:paraId="5A7192B4">
            <w:pPr>
              <w:pStyle w:val="8"/>
              <w:jc w:val="center"/>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1</w:t>
            </w:r>
          </w:p>
        </w:tc>
        <w:tc>
          <w:tcPr>
            <w:tcW w:w="1290" w:type="dxa"/>
            <w:noWrap w:val="0"/>
            <w:vAlign w:val="top"/>
          </w:tcPr>
          <w:p w14:paraId="588718B8">
            <w:pPr>
              <w:pStyle w:val="8"/>
              <w:jc w:val="center"/>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牛肉</w:t>
            </w:r>
          </w:p>
        </w:tc>
        <w:tc>
          <w:tcPr>
            <w:tcW w:w="6600" w:type="dxa"/>
            <w:noWrap w:val="0"/>
            <w:vAlign w:val="top"/>
          </w:tcPr>
          <w:p w14:paraId="059B5D21">
            <w:pPr>
              <w:pStyle w:val="8"/>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符合国家标准，牛肉为三岁以下小牛肉（含三岁）， 剔骨肉，且为现宰新鲜肉；（宰杀的牛必须持有宰杀当日内动物检疫证明。）</w:t>
            </w:r>
          </w:p>
        </w:tc>
      </w:tr>
      <w:tr w14:paraId="39DC3E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4" w:hRule="atLeast"/>
        </w:trPr>
        <w:tc>
          <w:tcPr>
            <w:tcW w:w="840" w:type="dxa"/>
            <w:noWrap w:val="0"/>
            <w:vAlign w:val="top"/>
          </w:tcPr>
          <w:p w14:paraId="39E16B2B">
            <w:pPr>
              <w:pStyle w:val="8"/>
              <w:jc w:val="center"/>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2</w:t>
            </w:r>
          </w:p>
        </w:tc>
        <w:tc>
          <w:tcPr>
            <w:tcW w:w="1290" w:type="dxa"/>
            <w:noWrap w:val="0"/>
            <w:vAlign w:val="top"/>
          </w:tcPr>
          <w:p w14:paraId="125DED71">
            <w:pPr>
              <w:pStyle w:val="8"/>
              <w:ind w:firstLine="436" w:firstLineChars="200"/>
              <w:jc w:val="center"/>
              <w:rPr>
                <w:rFonts w:hint="eastAsia" w:asciiTheme="minorEastAsia" w:hAnsiTheme="minorEastAsia" w:eastAsiaTheme="minorEastAsia" w:cstheme="minorEastAsia"/>
                <w:color w:val="auto"/>
                <w:spacing w:val="-1"/>
                <w:sz w:val="22"/>
                <w:szCs w:val="22"/>
                <w:highlight w:val="none"/>
                <w:lang w:val="en-US" w:eastAsia="zh-CN"/>
              </w:rPr>
            </w:pPr>
          </w:p>
          <w:p w14:paraId="11F1E460">
            <w:pPr>
              <w:pStyle w:val="8"/>
              <w:jc w:val="center"/>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羊肉</w:t>
            </w:r>
          </w:p>
        </w:tc>
        <w:tc>
          <w:tcPr>
            <w:tcW w:w="6600" w:type="dxa"/>
            <w:noWrap w:val="0"/>
            <w:vAlign w:val="top"/>
          </w:tcPr>
          <w:p w14:paraId="394DB48B">
            <w:pPr>
              <w:pStyle w:val="8"/>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符合国家标准，整羊要求重量在20公斤以下，且为当日现宰新鲜肉，整羊需现场分割剔好；（宰杀的羊必须持有宰杀当日内动物检疫证明。）</w:t>
            </w:r>
          </w:p>
        </w:tc>
      </w:tr>
      <w:tr w14:paraId="783C75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840" w:type="dxa"/>
            <w:noWrap w:val="0"/>
            <w:vAlign w:val="top"/>
          </w:tcPr>
          <w:p w14:paraId="2D423ABD">
            <w:pPr>
              <w:pStyle w:val="8"/>
              <w:jc w:val="center"/>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3</w:t>
            </w:r>
          </w:p>
        </w:tc>
        <w:tc>
          <w:tcPr>
            <w:tcW w:w="1290" w:type="dxa"/>
            <w:noWrap w:val="0"/>
            <w:vAlign w:val="top"/>
          </w:tcPr>
          <w:p w14:paraId="31EB19ED">
            <w:pPr>
              <w:pStyle w:val="8"/>
              <w:jc w:val="center"/>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鸡鸭肉</w:t>
            </w:r>
          </w:p>
        </w:tc>
        <w:tc>
          <w:tcPr>
            <w:tcW w:w="6600" w:type="dxa"/>
            <w:noWrap w:val="0"/>
            <w:vAlign w:val="top"/>
          </w:tcPr>
          <w:p w14:paraId="03DDA1C8">
            <w:pPr>
              <w:pStyle w:val="8"/>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符合国家标准，当日宰杀新鲜肉，（宰杀的鸡鸭必须持有宰杀当日内动物检疫证明）。</w:t>
            </w:r>
          </w:p>
        </w:tc>
      </w:tr>
      <w:tr w14:paraId="15BFD6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840" w:type="dxa"/>
            <w:noWrap w:val="0"/>
            <w:vAlign w:val="top"/>
          </w:tcPr>
          <w:p w14:paraId="694ABA5E">
            <w:pPr>
              <w:pStyle w:val="8"/>
              <w:jc w:val="center"/>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4</w:t>
            </w:r>
          </w:p>
        </w:tc>
        <w:tc>
          <w:tcPr>
            <w:tcW w:w="1290" w:type="dxa"/>
            <w:noWrap w:val="0"/>
            <w:vAlign w:val="top"/>
          </w:tcPr>
          <w:p w14:paraId="439F818D">
            <w:pPr>
              <w:pStyle w:val="8"/>
              <w:jc w:val="center"/>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蛋类</w:t>
            </w:r>
          </w:p>
        </w:tc>
        <w:tc>
          <w:tcPr>
            <w:tcW w:w="6600" w:type="dxa"/>
            <w:noWrap w:val="0"/>
            <w:vAlign w:val="top"/>
          </w:tcPr>
          <w:p w14:paraId="144C56A4">
            <w:pPr>
              <w:pStyle w:val="8"/>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符合国家标准，大小均匀、外壳完好、无斑点、无粪便、无血迹、 无污染、无颜色差异，质量良好，品质新鲜，包装成一板或整箱。</w:t>
            </w:r>
          </w:p>
        </w:tc>
      </w:tr>
      <w:tr w14:paraId="1F2921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9" w:hRule="atLeast"/>
        </w:trPr>
        <w:tc>
          <w:tcPr>
            <w:tcW w:w="840" w:type="dxa"/>
            <w:noWrap w:val="0"/>
            <w:vAlign w:val="top"/>
          </w:tcPr>
          <w:p w14:paraId="7BAEBC03">
            <w:pPr>
              <w:pStyle w:val="8"/>
              <w:jc w:val="center"/>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5</w:t>
            </w:r>
          </w:p>
        </w:tc>
        <w:tc>
          <w:tcPr>
            <w:tcW w:w="1290" w:type="dxa"/>
            <w:noWrap w:val="0"/>
            <w:vAlign w:val="top"/>
          </w:tcPr>
          <w:p w14:paraId="7C963D8C">
            <w:pPr>
              <w:pStyle w:val="8"/>
              <w:jc w:val="center"/>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大米</w:t>
            </w:r>
          </w:p>
        </w:tc>
        <w:tc>
          <w:tcPr>
            <w:tcW w:w="6600" w:type="dxa"/>
            <w:noWrap w:val="0"/>
            <w:vAlign w:val="top"/>
          </w:tcPr>
          <w:p w14:paraId="71FB574C">
            <w:pPr>
              <w:pStyle w:val="8"/>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符合 GB/T1354 标准，一级优质大米。卫生指标符合最新GB/T1354的规定；有生产许可证，每袋 25kg 的标准包装，每批大米须有当批检验报告，严禁陈化米，无异常色泽和气味。 生产至食用间期不得超过 3 个月。</w:t>
            </w:r>
          </w:p>
        </w:tc>
      </w:tr>
      <w:tr w14:paraId="23CE50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840" w:type="dxa"/>
            <w:noWrap w:val="0"/>
            <w:vAlign w:val="top"/>
          </w:tcPr>
          <w:p w14:paraId="6AA71E37">
            <w:pPr>
              <w:pStyle w:val="8"/>
              <w:jc w:val="center"/>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6</w:t>
            </w:r>
          </w:p>
        </w:tc>
        <w:tc>
          <w:tcPr>
            <w:tcW w:w="1290" w:type="dxa"/>
            <w:noWrap w:val="0"/>
            <w:vAlign w:val="top"/>
          </w:tcPr>
          <w:p w14:paraId="2E2EF9CE">
            <w:pPr>
              <w:pStyle w:val="8"/>
              <w:jc w:val="center"/>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小麦粉</w:t>
            </w:r>
          </w:p>
        </w:tc>
        <w:tc>
          <w:tcPr>
            <w:tcW w:w="6600" w:type="dxa"/>
            <w:noWrap w:val="0"/>
            <w:vAlign w:val="top"/>
          </w:tcPr>
          <w:p w14:paraId="11D59D5E">
            <w:pPr>
              <w:pStyle w:val="8"/>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符合 GB/T1355，特一粉，每批须有当批检验报告，无异常色泽、气味、观感。生产至食用间期不得超过 3 个月。</w:t>
            </w:r>
          </w:p>
        </w:tc>
      </w:tr>
      <w:tr w14:paraId="1D83A6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6" w:hRule="atLeast"/>
        </w:trPr>
        <w:tc>
          <w:tcPr>
            <w:tcW w:w="840" w:type="dxa"/>
            <w:noWrap w:val="0"/>
            <w:vAlign w:val="top"/>
          </w:tcPr>
          <w:p w14:paraId="50365E50">
            <w:pPr>
              <w:pStyle w:val="8"/>
              <w:jc w:val="center"/>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7</w:t>
            </w:r>
          </w:p>
        </w:tc>
        <w:tc>
          <w:tcPr>
            <w:tcW w:w="1290" w:type="dxa"/>
            <w:noWrap w:val="0"/>
            <w:vAlign w:val="top"/>
          </w:tcPr>
          <w:p w14:paraId="01BC4C5E">
            <w:pPr>
              <w:pStyle w:val="8"/>
              <w:jc w:val="center"/>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食用油</w:t>
            </w:r>
          </w:p>
        </w:tc>
        <w:tc>
          <w:tcPr>
            <w:tcW w:w="6600" w:type="dxa"/>
            <w:noWrap w:val="0"/>
            <w:vAlign w:val="top"/>
          </w:tcPr>
          <w:p w14:paraId="186FD51A">
            <w:pPr>
              <w:pStyle w:val="8"/>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符合国家标准，葵花籽油符合GB/T10464标准，一级压榨非转基因葵花籽油，塑化剂不得超标，生产至食用间期不得超过 3 个月。</w:t>
            </w:r>
          </w:p>
        </w:tc>
      </w:tr>
      <w:tr w14:paraId="21952D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34" w:hRule="atLeast"/>
        </w:trPr>
        <w:tc>
          <w:tcPr>
            <w:tcW w:w="840" w:type="dxa"/>
            <w:noWrap w:val="0"/>
            <w:vAlign w:val="top"/>
          </w:tcPr>
          <w:p w14:paraId="10902C89">
            <w:pPr>
              <w:pStyle w:val="8"/>
              <w:jc w:val="center"/>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8</w:t>
            </w:r>
          </w:p>
        </w:tc>
        <w:tc>
          <w:tcPr>
            <w:tcW w:w="1290" w:type="dxa"/>
            <w:noWrap w:val="0"/>
            <w:vAlign w:val="top"/>
          </w:tcPr>
          <w:p w14:paraId="04BB37A5">
            <w:pPr>
              <w:pStyle w:val="8"/>
              <w:jc w:val="center"/>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蔬菜</w:t>
            </w:r>
          </w:p>
        </w:tc>
        <w:tc>
          <w:tcPr>
            <w:tcW w:w="6600" w:type="dxa"/>
            <w:noWrap w:val="0"/>
            <w:vAlign w:val="top"/>
          </w:tcPr>
          <w:p w14:paraId="0801824B">
            <w:pPr>
              <w:pStyle w:val="8"/>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蔬菜产品需符合国家相关标准及要求。品质鲜嫩，色泽鲜绿，无枯叶， 无虫口病斑冻伤，无腐败及杂质，叶菜类: 色泽鲜嫩、无黑斑、无烂叶、无烂心、无虫眼。根茎类: 大小均匀、表皮光洁、无黑心、无空心、无发芽、无机械伤。瓜类与茄果类: 表皮无损伤、手感坚实、无断裂、无病斑、无 腐烂。菌类: 形状完整、无腐 烂、无发霉、无虫蛀、无失水枯萎。果蔬农药残留及重金属不能超标，具有快速检测的设备及人员。</w:t>
            </w:r>
          </w:p>
        </w:tc>
      </w:tr>
      <w:tr w14:paraId="4BEBE5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7" w:hRule="atLeast"/>
        </w:trPr>
        <w:tc>
          <w:tcPr>
            <w:tcW w:w="840" w:type="dxa"/>
            <w:noWrap w:val="0"/>
            <w:vAlign w:val="top"/>
          </w:tcPr>
          <w:p w14:paraId="3CA6414A">
            <w:pPr>
              <w:pStyle w:val="8"/>
              <w:jc w:val="center"/>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9</w:t>
            </w:r>
          </w:p>
        </w:tc>
        <w:tc>
          <w:tcPr>
            <w:tcW w:w="1290" w:type="dxa"/>
            <w:noWrap w:val="0"/>
            <w:vAlign w:val="top"/>
          </w:tcPr>
          <w:p w14:paraId="20B321F5">
            <w:pPr>
              <w:pStyle w:val="8"/>
              <w:jc w:val="center"/>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调味品、副食品</w:t>
            </w:r>
          </w:p>
          <w:p w14:paraId="4D37F486">
            <w:pPr>
              <w:pStyle w:val="8"/>
              <w:ind w:firstLine="436" w:firstLineChars="200"/>
              <w:jc w:val="center"/>
              <w:rPr>
                <w:rFonts w:hint="eastAsia" w:asciiTheme="minorEastAsia" w:hAnsiTheme="minorEastAsia" w:eastAsiaTheme="minorEastAsia" w:cstheme="minorEastAsia"/>
                <w:color w:val="auto"/>
                <w:spacing w:val="-1"/>
                <w:sz w:val="22"/>
                <w:szCs w:val="22"/>
                <w:highlight w:val="none"/>
                <w:lang w:val="en-US" w:eastAsia="zh-CN"/>
              </w:rPr>
            </w:pPr>
          </w:p>
        </w:tc>
        <w:tc>
          <w:tcPr>
            <w:tcW w:w="6600" w:type="dxa"/>
            <w:noWrap w:val="0"/>
            <w:vAlign w:val="top"/>
          </w:tcPr>
          <w:p w14:paraId="312C6341">
            <w:pPr>
              <w:pStyle w:val="8"/>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酱油类:执行国家标准 GB/T18186，酱油呈红褐色、 色泽鲜艳、有浓郁的酱香味，无异味、无沉淀。产品上面必须清楚的标识有酿造字样、生产日期、生产厂家地址、联系电话。</w:t>
            </w:r>
          </w:p>
          <w:p w14:paraId="62E558B1">
            <w:pPr>
              <w:pStyle w:val="8"/>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醋类:执行国家标准 GB/T18187，醋口感柔和、无涩味，无浮物，无沉淀。产品上面必须清楚的标识有酿造字样、生产日期、生产厂家地址、联系电话。</w:t>
            </w:r>
          </w:p>
          <w:p w14:paraId="668200AE">
            <w:pPr>
              <w:pStyle w:val="8"/>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盐：执行国家标准 GB/T5461，味咸、呈白色细晶体、无杂质、无苦涩味、外包装无漏无污、有防伪标识，产品上面必须清楚的标识、生产日期、生产厂家地址、联系电话。</w:t>
            </w:r>
          </w:p>
          <w:p w14:paraId="0BF74FEF">
            <w:pPr>
              <w:pStyle w:val="8"/>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白糖：执行国家标准 GB/T317，白色晶体、无杂质、无结块，外包装无漏无污。</w:t>
            </w:r>
          </w:p>
          <w:p w14:paraId="2BA130E6">
            <w:pPr>
              <w:pStyle w:val="8"/>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味精：执行国家标准 GB2720，白色柱状晶体、无勾兑、无杂质。</w:t>
            </w:r>
          </w:p>
          <w:p w14:paraId="1A3B71CB">
            <w:pPr>
              <w:pStyle w:val="8"/>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八角：执行国家标准 GB/T7652，色泽棕红、朵大均匀呈八角形、干燥饱满、香气浓郁、无杂质。</w:t>
            </w:r>
          </w:p>
          <w:p w14:paraId="74484500">
            <w:pPr>
              <w:pStyle w:val="8"/>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花椒粒：执行国家标准 GB/T30391，色泽鲜红、麻味足、颗粒干燥饱满、少籽、无霉坏。</w:t>
            </w:r>
          </w:p>
          <w:p w14:paraId="7B202F7D">
            <w:pPr>
              <w:pStyle w:val="8"/>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桂皮：执行国家标准 GB/T30381，皮面淡棕色、有光泽、质坚实、干燥、味清香、带甜。</w:t>
            </w:r>
          </w:p>
          <w:p w14:paraId="6C26D9B7">
            <w:pPr>
              <w:pStyle w:val="8"/>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干货制品：符合国家相关行业标准，干爽，无霉烂、整齐、均匀、完整，无虫蛀、无杂质，保持应有的色泽。</w:t>
            </w:r>
          </w:p>
        </w:tc>
      </w:tr>
      <w:tr w14:paraId="244BBA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1" w:hRule="atLeast"/>
        </w:trPr>
        <w:tc>
          <w:tcPr>
            <w:tcW w:w="840" w:type="dxa"/>
            <w:noWrap w:val="0"/>
            <w:vAlign w:val="top"/>
          </w:tcPr>
          <w:p w14:paraId="7F30AA68">
            <w:pPr>
              <w:pStyle w:val="8"/>
              <w:jc w:val="center"/>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10</w:t>
            </w:r>
          </w:p>
        </w:tc>
        <w:tc>
          <w:tcPr>
            <w:tcW w:w="1290" w:type="dxa"/>
            <w:noWrap w:val="0"/>
            <w:vAlign w:val="top"/>
          </w:tcPr>
          <w:p w14:paraId="79C940A8">
            <w:pPr>
              <w:pStyle w:val="8"/>
              <w:jc w:val="center"/>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水果</w:t>
            </w:r>
          </w:p>
        </w:tc>
        <w:tc>
          <w:tcPr>
            <w:tcW w:w="6600" w:type="dxa"/>
            <w:noWrap w:val="0"/>
            <w:vAlign w:val="top"/>
          </w:tcPr>
          <w:p w14:paraId="6769DBC8">
            <w:pPr>
              <w:pStyle w:val="8"/>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水果产品需符合国家相关标准及要求，品质新鲜，无虫眼、无碰伤、 无花斑、无腐烂；不残留有害化学物；不能有水果传染病；需具备快速检测的设备及人员。</w:t>
            </w:r>
          </w:p>
        </w:tc>
      </w:tr>
      <w:tr w14:paraId="716A5C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1" w:hRule="atLeast"/>
        </w:trPr>
        <w:tc>
          <w:tcPr>
            <w:tcW w:w="840" w:type="dxa"/>
            <w:noWrap w:val="0"/>
            <w:vAlign w:val="top"/>
          </w:tcPr>
          <w:p w14:paraId="03631FB7">
            <w:pPr>
              <w:pStyle w:val="8"/>
              <w:jc w:val="center"/>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11</w:t>
            </w:r>
          </w:p>
        </w:tc>
        <w:tc>
          <w:tcPr>
            <w:tcW w:w="1290" w:type="dxa"/>
            <w:noWrap w:val="0"/>
            <w:vAlign w:val="top"/>
          </w:tcPr>
          <w:p w14:paraId="65DBC90F">
            <w:pPr>
              <w:pStyle w:val="8"/>
              <w:jc w:val="center"/>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糕点</w:t>
            </w:r>
          </w:p>
        </w:tc>
        <w:tc>
          <w:tcPr>
            <w:tcW w:w="6600" w:type="dxa"/>
            <w:noWrap w:val="0"/>
            <w:vAlign w:val="top"/>
          </w:tcPr>
          <w:p w14:paraId="51F83ACA">
            <w:pPr>
              <w:pStyle w:val="8"/>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面包、小蛋糕、点心等：独立包装保质期 7 天，糕点种类至少 3 种 以上。糕点食品添加剂添加量严格控制在国家食品生产标准规定标准以下，并提供当批次合格证；</w:t>
            </w:r>
          </w:p>
        </w:tc>
      </w:tr>
      <w:tr w14:paraId="5F8008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840" w:type="dxa"/>
            <w:noWrap w:val="0"/>
            <w:vAlign w:val="top"/>
          </w:tcPr>
          <w:p w14:paraId="03B788BD">
            <w:pPr>
              <w:pStyle w:val="8"/>
              <w:jc w:val="center"/>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12</w:t>
            </w:r>
          </w:p>
        </w:tc>
        <w:tc>
          <w:tcPr>
            <w:tcW w:w="1290" w:type="dxa"/>
            <w:noWrap w:val="0"/>
            <w:vAlign w:val="top"/>
          </w:tcPr>
          <w:p w14:paraId="406771AA">
            <w:pPr>
              <w:pStyle w:val="8"/>
              <w:jc w:val="center"/>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牛奶、酸奶</w:t>
            </w:r>
          </w:p>
        </w:tc>
        <w:tc>
          <w:tcPr>
            <w:tcW w:w="6600" w:type="dxa"/>
            <w:noWrap w:val="0"/>
            <w:vAlign w:val="top"/>
          </w:tcPr>
          <w:p w14:paraId="0A7DEDEC">
            <w:pPr>
              <w:pStyle w:val="8"/>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牛奶需为纯牛奶，牛奶、酸奶均需正规包装，食用期接近生产日期，并提供当批次检验报告。</w:t>
            </w:r>
          </w:p>
        </w:tc>
      </w:tr>
      <w:tr w14:paraId="06535A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9" w:hRule="atLeast"/>
        </w:trPr>
        <w:tc>
          <w:tcPr>
            <w:tcW w:w="840" w:type="dxa"/>
            <w:noWrap w:val="0"/>
            <w:vAlign w:val="top"/>
          </w:tcPr>
          <w:p w14:paraId="5AE29A29">
            <w:pPr>
              <w:pStyle w:val="8"/>
              <w:jc w:val="center"/>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13</w:t>
            </w:r>
          </w:p>
        </w:tc>
        <w:tc>
          <w:tcPr>
            <w:tcW w:w="1290" w:type="dxa"/>
            <w:noWrap w:val="0"/>
            <w:vAlign w:val="top"/>
          </w:tcPr>
          <w:p w14:paraId="5CF80FBD">
            <w:pPr>
              <w:pStyle w:val="8"/>
              <w:jc w:val="center"/>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塑料袋、洗洁精等低值易耗品</w:t>
            </w:r>
          </w:p>
        </w:tc>
        <w:tc>
          <w:tcPr>
            <w:tcW w:w="6600" w:type="dxa"/>
            <w:noWrap w:val="0"/>
            <w:vAlign w:val="top"/>
          </w:tcPr>
          <w:p w14:paraId="2F9364CE">
            <w:pPr>
              <w:pStyle w:val="8"/>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垃圾塑料袋：执行国家标准GB/T24454，应具有足够的承重力不得爆裂或者破损，应能很好的防漏水和防漏气，以避免垃圾渗出和气味外泄，还应具有良好的耐温性能，不会因为环境变化而变形或者发生裂口。</w:t>
            </w:r>
          </w:p>
          <w:p w14:paraId="25D5D61D">
            <w:pPr>
              <w:pStyle w:val="8"/>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食品塑料袋：执行国家标准GB/T41169，应选择标有“食品级”或“食品用”字样的塑料袋，尽量选择颜色为透明或单色食品塑料袋，避免使用颜色过重的食品塑料袋。</w:t>
            </w:r>
          </w:p>
          <w:p w14:paraId="777CBB08">
            <w:pPr>
              <w:pStyle w:val="8"/>
              <w:ind w:firstLine="436" w:firstLineChars="200"/>
              <w:rPr>
                <w:rFonts w:hint="eastAsia" w:asciiTheme="minorEastAsia" w:hAnsiTheme="minorEastAsia" w:eastAsiaTheme="minorEastAsia" w:cstheme="minorEastAsia"/>
                <w:color w:val="auto"/>
                <w:spacing w:val="-1"/>
                <w:sz w:val="22"/>
                <w:szCs w:val="22"/>
                <w:highlight w:val="none"/>
                <w:lang w:val="en-US" w:eastAsia="zh-CN"/>
              </w:rPr>
            </w:pPr>
            <w:r>
              <w:rPr>
                <w:rFonts w:hint="eastAsia" w:asciiTheme="minorEastAsia" w:hAnsiTheme="minorEastAsia" w:eastAsiaTheme="minorEastAsia" w:cstheme="minorEastAsia"/>
                <w:color w:val="auto"/>
                <w:spacing w:val="-1"/>
                <w:sz w:val="22"/>
                <w:szCs w:val="22"/>
                <w:highlight w:val="none"/>
                <w:lang w:val="en-US" w:eastAsia="zh-CN"/>
              </w:rPr>
              <w:t>洗洁精：执行国家标准GB14930.1，小包装上要有下列标志：</w:t>
            </w:r>
            <w:r>
              <w:rPr>
                <w:rFonts w:hint="eastAsia" w:asciiTheme="minorEastAsia" w:hAnsiTheme="minorEastAsia" w:eastAsiaTheme="minorEastAsia" w:cstheme="minorEastAsia"/>
                <w:color w:val="auto"/>
                <w:spacing w:val="-1"/>
                <w:sz w:val="22"/>
                <w:szCs w:val="22"/>
                <w:highlight w:val="none"/>
                <w:lang w:val="en-US" w:eastAsia="zh-CN"/>
              </w:rPr>
              <w:fldChar w:fldCharType="begin"/>
            </w:r>
            <w:r>
              <w:rPr>
                <w:rFonts w:hint="eastAsia" w:asciiTheme="minorEastAsia" w:hAnsiTheme="minorEastAsia" w:eastAsiaTheme="minorEastAsia" w:cstheme="minorEastAsia"/>
                <w:color w:val="auto"/>
                <w:spacing w:val="-1"/>
                <w:sz w:val="22"/>
                <w:szCs w:val="22"/>
                <w:highlight w:val="none"/>
                <w:lang w:val="en-US" w:eastAsia="zh-CN"/>
              </w:rPr>
              <w:instrText xml:space="preserve"> HYPERLINK "https://baike.baidu.com/item/%E4%BA%A7%E5%93%81%E5%90%8D%E7%A7%B0/3409501?fromModule=lemma_inlink" \t "https://baike.baidu.com/item/%E6%B4%97%E6%B4%81%E7%B2%BE/_blank" </w:instrText>
            </w:r>
            <w:r>
              <w:rPr>
                <w:rFonts w:hint="eastAsia" w:asciiTheme="minorEastAsia" w:hAnsiTheme="minorEastAsia" w:eastAsiaTheme="minorEastAsia" w:cstheme="minorEastAsia"/>
                <w:color w:val="auto"/>
                <w:spacing w:val="-1"/>
                <w:sz w:val="22"/>
                <w:szCs w:val="22"/>
                <w:highlight w:val="none"/>
                <w:lang w:val="en-US" w:eastAsia="zh-CN"/>
              </w:rPr>
              <w:fldChar w:fldCharType="separate"/>
            </w:r>
            <w:r>
              <w:rPr>
                <w:rFonts w:hint="eastAsia" w:asciiTheme="minorEastAsia" w:hAnsiTheme="minorEastAsia" w:eastAsiaTheme="minorEastAsia" w:cstheme="minorEastAsia"/>
                <w:color w:val="auto"/>
                <w:spacing w:val="-1"/>
                <w:sz w:val="22"/>
                <w:szCs w:val="22"/>
                <w:highlight w:val="none"/>
                <w:lang w:val="en-US" w:eastAsia="zh-CN"/>
              </w:rPr>
              <w:t>产品名称</w:t>
            </w:r>
            <w:r>
              <w:rPr>
                <w:rFonts w:hint="eastAsia" w:asciiTheme="minorEastAsia" w:hAnsiTheme="minorEastAsia" w:eastAsiaTheme="minorEastAsia" w:cstheme="minorEastAsia"/>
                <w:color w:val="auto"/>
                <w:spacing w:val="-1"/>
                <w:sz w:val="22"/>
                <w:szCs w:val="22"/>
                <w:highlight w:val="none"/>
                <w:lang w:val="en-US" w:eastAsia="zh-CN"/>
              </w:rPr>
              <w:fldChar w:fldCharType="end"/>
            </w:r>
            <w:r>
              <w:rPr>
                <w:rFonts w:hint="eastAsia" w:asciiTheme="minorEastAsia" w:hAnsiTheme="minorEastAsia" w:eastAsiaTheme="minorEastAsia" w:cstheme="minorEastAsia"/>
                <w:color w:val="auto"/>
                <w:spacing w:val="-1"/>
                <w:sz w:val="22"/>
                <w:szCs w:val="22"/>
                <w:highlight w:val="none"/>
                <w:lang w:val="en-US" w:eastAsia="zh-CN"/>
              </w:rPr>
              <w:t>、商标或图案、</w:t>
            </w:r>
            <w:r>
              <w:rPr>
                <w:rFonts w:hint="eastAsia" w:asciiTheme="minorEastAsia" w:hAnsiTheme="minorEastAsia" w:eastAsiaTheme="minorEastAsia" w:cstheme="minorEastAsia"/>
                <w:color w:val="auto"/>
                <w:spacing w:val="-1"/>
                <w:sz w:val="22"/>
                <w:szCs w:val="22"/>
                <w:highlight w:val="none"/>
                <w:lang w:val="en-US" w:eastAsia="zh-CN"/>
              </w:rPr>
              <w:fldChar w:fldCharType="begin"/>
            </w:r>
            <w:r>
              <w:rPr>
                <w:rFonts w:hint="eastAsia" w:asciiTheme="minorEastAsia" w:hAnsiTheme="minorEastAsia" w:eastAsiaTheme="minorEastAsia" w:cstheme="minorEastAsia"/>
                <w:color w:val="auto"/>
                <w:spacing w:val="-1"/>
                <w:sz w:val="22"/>
                <w:szCs w:val="22"/>
                <w:highlight w:val="none"/>
                <w:lang w:val="en-US" w:eastAsia="zh-CN"/>
              </w:rPr>
              <w:instrText xml:space="preserve"> HYPERLINK "https://baike.baidu.com/item/%E5%87%80%E9%87%8D/1571799?fromModule=lemma_inlink" \t "https://baike.baidu.com/item/%E6%B4%97%E6%B4%81%E7%B2%BE/_blank" </w:instrText>
            </w:r>
            <w:r>
              <w:rPr>
                <w:rFonts w:hint="eastAsia" w:asciiTheme="minorEastAsia" w:hAnsiTheme="minorEastAsia" w:eastAsiaTheme="minorEastAsia" w:cstheme="minorEastAsia"/>
                <w:color w:val="auto"/>
                <w:spacing w:val="-1"/>
                <w:sz w:val="22"/>
                <w:szCs w:val="22"/>
                <w:highlight w:val="none"/>
                <w:lang w:val="en-US" w:eastAsia="zh-CN"/>
              </w:rPr>
              <w:fldChar w:fldCharType="separate"/>
            </w:r>
            <w:r>
              <w:rPr>
                <w:rFonts w:hint="eastAsia" w:asciiTheme="minorEastAsia" w:hAnsiTheme="minorEastAsia" w:eastAsiaTheme="minorEastAsia" w:cstheme="minorEastAsia"/>
                <w:color w:val="auto"/>
                <w:spacing w:val="-1"/>
                <w:sz w:val="22"/>
                <w:szCs w:val="22"/>
                <w:highlight w:val="none"/>
                <w:lang w:val="en-US" w:eastAsia="zh-CN"/>
              </w:rPr>
              <w:t>净重</w:t>
            </w:r>
            <w:r>
              <w:rPr>
                <w:rFonts w:hint="eastAsia" w:asciiTheme="minorEastAsia" w:hAnsiTheme="minorEastAsia" w:eastAsiaTheme="minorEastAsia" w:cstheme="minorEastAsia"/>
                <w:color w:val="auto"/>
                <w:spacing w:val="-1"/>
                <w:sz w:val="22"/>
                <w:szCs w:val="22"/>
                <w:highlight w:val="none"/>
                <w:lang w:val="en-US" w:eastAsia="zh-CN"/>
              </w:rPr>
              <w:fldChar w:fldCharType="end"/>
            </w:r>
            <w:r>
              <w:rPr>
                <w:rFonts w:hint="eastAsia" w:asciiTheme="minorEastAsia" w:hAnsiTheme="minorEastAsia" w:eastAsiaTheme="minorEastAsia" w:cstheme="minorEastAsia"/>
                <w:color w:val="auto"/>
                <w:spacing w:val="-1"/>
                <w:sz w:val="22"/>
                <w:szCs w:val="22"/>
                <w:highlight w:val="none"/>
                <w:lang w:val="en-US" w:eastAsia="zh-CN"/>
              </w:rPr>
              <w:t>、使用方法、生产厂名、厂址（含市县）；大包装上应有下列标识：产品名称、内装瓶数与净重、生产厂名与厂址（含市县）、装箱日期、</w:t>
            </w:r>
            <w:r>
              <w:rPr>
                <w:rFonts w:hint="eastAsia" w:asciiTheme="minorEastAsia" w:hAnsiTheme="minorEastAsia" w:eastAsiaTheme="minorEastAsia" w:cstheme="minorEastAsia"/>
                <w:color w:val="auto"/>
                <w:spacing w:val="-1"/>
                <w:sz w:val="22"/>
                <w:szCs w:val="22"/>
                <w:highlight w:val="none"/>
                <w:lang w:val="en-US" w:eastAsia="zh-CN"/>
              </w:rPr>
              <w:fldChar w:fldCharType="begin"/>
            </w:r>
            <w:r>
              <w:rPr>
                <w:rFonts w:hint="eastAsia" w:asciiTheme="minorEastAsia" w:hAnsiTheme="minorEastAsia" w:eastAsiaTheme="minorEastAsia" w:cstheme="minorEastAsia"/>
                <w:color w:val="auto"/>
                <w:spacing w:val="-1"/>
                <w:sz w:val="22"/>
                <w:szCs w:val="22"/>
                <w:highlight w:val="none"/>
                <w:lang w:val="en-US" w:eastAsia="zh-CN"/>
              </w:rPr>
              <w:instrText xml:space="preserve"> HYPERLINK "https://baike.baidu.com/item/%E6%89%B9%E5%8F%B7/5488287?fromModule=lemma_inlink" \t "https://baike.baidu.com/item/%E6%B4%97%E6%B4%81%E7%B2%BE/_blank" </w:instrText>
            </w:r>
            <w:r>
              <w:rPr>
                <w:rFonts w:hint="eastAsia" w:asciiTheme="minorEastAsia" w:hAnsiTheme="minorEastAsia" w:eastAsiaTheme="minorEastAsia" w:cstheme="minorEastAsia"/>
                <w:color w:val="auto"/>
                <w:spacing w:val="-1"/>
                <w:sz w:val="22"/>
                <w:szCs w:val="22"/>
                <w:highlight w:val="none"/>
                <w:lang w:val="en-US" w:eastAsia="zh-CN"/>
              </w:rPr>
              <w:fldChar w:fldCharType="separate"/>
            </w:r>
            <w:r>
              <w:rPr>
                <w:rFonts w:hint="eastAsia" w:asciiTheme="minorEastAsia" w:hAnsiTheme="minorEastAsia" w:eastAsiaTheme="minorEastAsia" w:cstheme="minorEastAsia"/>
                <w:color w:val="auto"/>
                <w:spacing w:val="-1"/>
                <w:sz w:val="22"/>
                <w:szCs w:val="22"/>
                <w:highlight w:val="none"/>
                <w:lang w:val="en-US" w:eastAsia="zh-CN"/>
              </w:rPr>
              <w:t>批号</w:t>
            </w:r>
            <w:r>
              <w:rPr>
                <w:rFonts w:hint="eastAsia" w:asciiTheme="minorEastAsia" w:hAnsiTheme="minorEastAsia" w:eastAsiaTheme="minorEastAsia" w:cstheme="minorEastAsia"/>
                <w:color w:val="auto"/>
                <w:spacing w:val="-1"/>
                <w:sz w:val="22"/>
                <w:szCs w:val="22"/>
                <w:highlight w:val="none"/>
                <w:lang w:val="en-US" w:eastAsia="zh-CN"/>
              </w:rPr>
              <w:fldChar w:fldCharType="end"/>
            </w:r>
            <w:r>
              <w:rPr>
                <w:rFonts w:hint="eastAsia" w:asciiTheme="minorEastAsia" w:hAnsiTheme="minorEastAsia" w:eastAsiaTheme="minorEastAsia" w:cstheme="minorEastAsia"/>
                <w:color w:val="auto"/>
                <w:spacing w:val="-1"/>
                <w:sz w:val="22"/>
                <w:szCs w:val="22"/>
                <w:highlight w:val="none"/>
                <w:lang w:val="en-US" w:eastAsia="zh-CN"/>
              </w:rPr>
              <w:t>、轻装轻卸、瓶口朝上等标识、包装箱体积。液体产品不分层，无悬浮物或沉淀。</w:t>
            </w:r>
          </w:p>
        </w:tc>
      </w:tr>
    </w:tbl>
    <w:p w14:paraId="10667115">
      <w:pPr>
        <w:pStyle w:val="2"/>
        <w:ind w:left="0" w:leftChars="0" w:firstLine="0" w:firstLineChars="0"/>
        <w:rPr>
          <w:rFonts w:hint="eastAsia" w:asciiTheme="minorEastAsia" w:hAnsiTheme="minorEastAsia" w:eastAsiaTheme="minorEastAsia" w:cstheme="minorEastAsia"/>
          <w:color w:val="auto"/>
          <w:highlight w:val="none"/>
          <w:lang w:val="en-US" w:eastAsia="zh-CN"/>
        </w:rPr>
      </w:pPr>
    </w:p>
    <w:p w14:paraId="7BEFDEEE">
      <w:pPr>
        <w:spacing w:before="113" w:line="225" w:lineRule="auto"/>
        <w:jc w:val="center"/>
        <w:outlineLvl w:val="0"/>
        <w:rPr>
          <w:rFonts w:hint="eastAsia" w:asciiTheme="minorEastAsia" w:hAnsiTheme="minorEastAsia" w:eastAsiaTheme="minorEastAsia" w:cstheme="minorEastAsia"/>
          <w:color w:val="auto"/>
          <w:sz w:val="35"/>
          <w:szCs w:val="35"/>
          <w:highlight w:val="none"/>
        </w:rPr>
      </w:pPr>
      <w:bookmarkStart w:id="175" w:name="_Toc41"/>
      <w:r>
        <w:rPr>
          <w:rFonts w:hint="eastAsia" w:asciiTheme="minorEastAsia" w:hAnsiTheme="minorEastAsia" w:eastAsiaTheme="minorEastAsia" w:cstheme="minorEastAsia"/>
          <w:b/>
          <w:bCs/>
          <w:color w:val="auto"/>
          <w:spacing w:val="2"/>
          <w:sz w:val="35"/>
          <w:szCs w:val="35"/>
          <w:highlight w:val="none"/>
        </w:rPr>
        <w:t>第六章</w:t>
      </w:r>
      <w:r>
        <w:rPr>
          <w:rFonts w:hint="eastAsia" w:asciiTheme="minorEastAsia" w:hAnsiTheme="minorEastAsia" w:eastAsiaTheme="minorEastAsia" w:cstheme="minorEastAsia"/>
          <w:color w:val="auto"/>
          <w:spacing w:val="73"/>
          <w:sz w:val="35"/>
          <w:szCs w:val="35"/>
          <w:highlight w:val="none"/>
        </w:rPr>
        <w:t xml:space="preserve">  </w:t>
      </w:r>
      <w:r>
        <w:rPr>
          <w:rFonts w:hint="eastAsia" w:asciiTheme="minorEastAsia" w:hAnsiTheme="minorEastAsia" w:eastAsiaTheme="minorEastAsia" w:cstheme="minorEastAsia"/>
          <w:b/>
          <w:bCs/>
          <w:color w:val="auto"/>
          <w:spacing w:val="2"/>
          <w:sz w:val="35"/>
          <w:szCs w:val="35"/>
          <w:highlight w:val="none"/>
        </w:rPr>
        <w:t>响应文件格式</w:t>
      </w:r>
      <w:bookmarkEnd w:id="175"/>
    </w:p>
    <w:p w14:paraId="342D9613">
      <w:pPr>
        <w:pStyle w:val="3"/>
        <w:spacing w:line="399" w:lineRule="auto"/>
        <w:jc w:val="center"/>
        <w:rPr>
          <w:rFonts w:hint="eastAsia" w:asciiTheme="minorEastAsia" w:hAnsiTheme="minorEastAsia" w:eastAsiaTheme="minorEastAsia" w:cstheme="minorEastAsia"/>
          <w:color w:val="auto"/>
          <w:highlight w:val="none"/>
        </w:rPr>
      </w:pPr>
    </w:p>
    <w:p w14:paraId="6BBDD989">
      <w:pPr>
        <w:spacing w:before="101" w:line="225" w:lineRule="auto"/>
        <w:jc w:val="center"/>
        <w:outlineLvl w:val="1"/>
        <w:rPr>
          <w:rFonts w:hint="eastAsia" w:asciiTheme="minorEastAsia" w:hAnsiTheme="minorEastAsia" w:eastAsiaTheme="minorEastAsia" w:cstheme="minorEastAsia"/>
          <w:color w:val="auto"/>
          <w:sz w:val="31"/>
          <w:szCs w:val="31"/>
          <w:highlight w:val="none"/>
        </w:rPr>
      </w:pPr>
      <w:bookmarkStart w:id="176" w:name="bookmark55"/>
      <w:bookmarkEnd w:id="176"/>
      <w:bookmarkStart w:id="177" w:name="_Toc16719"/>
      <w:r>
        <w:rPr>
          <w:rFonts w:hint="eastAsia" w:asciiTheme="minorEastAsia" w:hAnsiTheme="minorEastAsia" w:eastAsiaTheme="minorEastAsia" w:cstheme="minorEastAsia"/>
          <w:b/>
          <w:bCs/>
          <w:color w:val="auto"/>
          <w:spacing w:val="5"/>
          <w:sz w:val="31"/>
          <w:szCs w:val="31"/>
          <w:highlight w:val="none"/>
        </w:rPr>
        <w:t>第一节：封面</w:t>
      </w:r>
      <w:bookmarkEnd w:id="177"/>
    </w:p>
    <w:p w14:paraId="0576AEEE">
      <w:pPr>
        <w:pStyle w:val="3"/>
        <w:spacing w:line="244" w:lineRule="auto"/>
        <w:jc w:val="center"/>
        <w:rPr>
          <w:rFonts w:hint="eastAsia" w:asciiTheme="minorEastAsia" w:hAnsiTheme="minorEastAsia" w:eastAsiaTheme="minorEastAsia" w:cstheme="minorEastAsia"/>
          <w:color w:val="auto"/>
          <w:highlight w:val="none"/>
        </w:rPr>
      </w:pPr>
    </w:p>
    <w:p w14:paraId="5C54C65A">
      <w:pPr>
        <w:spacing w:before="114" w:line="529" w:lineRule="auto"/>
        <w:ind w:right="4591"/>
        <w:jc w:val="center"/>
        <w:rPr>
          <w:rFonts w:hint="eastAsia" w:asciiTheme="minorEastAsia" w:hAnsiTheme="minorEastAsia" w:eastAsiaTheme="minorEastAsia" w:cstheme="minorEastAsia"/>
          <w:color w:val="auto"/>
          <w:spacing w:val="-37"/>
          <w:sz w:val="35"/>
          <w:szCs w:val="35"/>
          <w:highlight w:val="none"/>
        </w:rPr>
      </w:pPr>
    </w:p>
    <w:p w14:paraId="76FFF021">
      <w:pPr>
        <w:spacing w:before="114" w:line="529" w:lineRule="auto"/>
        <w:ind w:right="4591"/>
        <w:jc w:val="center"/>
        <w:rPr>
          <w:rFonts w:hint="eastAsia" w:asciiTheme="minorEastAsia" w:hAnsiTheme="minorEastAsia" w:eastAsiaTheme="minorEastAsia" w:cstheme="minorEastAsia"/>
          <w:color w:val="auto"/>
          <w:sz w:val="35"/>
          <w:szCs w:val="35"/>
          <w:highlight w:val="none"/>
        </w:rPr>
      </w:pPr>
      <w:r>
        <w:rPr>
          <w:rFonts w:hint="eastAsia" w:asciiTheme="minorEastAsia" w:hAnsiTheme="minorEastAsia" w:eastAsiaTheme="minorEastAsia" w:cstheme="minorEastAsia"/>
          <w:color w:val="auto"/>
          <w:spacing w:val="-37"/>
          <w:sz w:val="35"/>
          <w:szCs w:val="35"/>
          <w:highlight w:val="none"/>
        </w:rPr>
        <w:t>项</w:t>
      </w:r>
      <w:r>
        <w:rPr>
          <w:rFonts w:hint="eastAsia" w:asciiTheme="minorEastAsia" w:hAnsiTheme="minorEastAsia" w:eastAsiaTheme="minorEastAsia" w:cstheme="minorEastAsia"/>
          <w:color w:val="auto"/>
          <w:spacing w:val="91"/>
          <w:sz w:val="35"/>
          <w:szCs w:val="35"/>
          <w:highlight w:val="none"/>
        </w:rPr>
        <w:t xml:space="preserve"> </w:t>
      </w:r>
      <w:r>
        <w:rPr>
          <w:rFonts w:hint="eastAsia" w:asciiTheme="minorEastAsia" w:hAnsiTheme="minorEastAsia" w:eastAsiaTheme="minorEastAsia" w:cstheme="minorEastAsia"/>
          <w:color w:val="auto"/>
          <w:spacing w:val="-37"/>
          <w:sz w:val="35"/>
          <w:szCs w:val="35"/>
          <w:highlight w:val="none"/>
        </w:rPr>
        <w:t>目</w:t>
      </w:r>
      <w:r>
        <w:rPr>
          <w:rFonts w:hint="eastAsia" w:asciiTheme="minorEastAsia" w:hAnsiTheme="minorEastAsia" w:eastAsiaTheme="minorEastAsia" w:cstheme="minorEastAsia"/>
          <w:color w:val="auto"/>
          <w:spacing w:val="22"/>
          <w:sz w:val="35"/>
          <w:szCs w:val="35"/>
          <w:highlight w:val="none"/>
        </w:rPr>
        <w:t xml:space="preserve"> </w:t>
      </w:r>
      <w:r>
        <w:rPr>
          <w:rFonts w:hint="eastAsia" w:asciiTheme="minorEastAsia" w:hAnsiTheme="minorEastAsia" w:eastAsiaTheme="minorEastAsia" w:cstheme="minorEastAsia"/>
          <w:color w:val="auto"/>
          <w:spacing w:val="-37"/>
          <w:sz w:val="35"/>
          <w:szCs w:val="35"/>
          <w:highlight w:val="none"/>
        </w:rPr>
        <w:t>编</w:t>
      </w:r>
      <w:r>
        <w:rPr>
          <w:rFonts w:hint="eastAsia" w:asciiTheme="minorEastAsia" w:hAnsiTheme="minorEastAsia" w:eastAsiaTheme="minorEastAsia" w:cstheme="minorEastAsia"/>
          <w:color w:val="auto"/>
          <w:spacing w:val="28"/>
          <w:sz w:val="35"/>
          <w:szCs w:val="35"/>
          <w:highlight w:val="none"/>
        </w:rPr>
        <w:t xml:space="preserve"> </w:t>
      </w:r>
      <w:r>
        <w:rPr>
          <w:rFonts w:hint="eastAsia" w:asciiTheme="minorEastAsia" w:hAnsiTheme="minorEastAsia" w:eastAsiaTheme="minorEastAsia" w:cstheme="minorEastAsia"/>
          <w:color w:val="auto"/>
          <w:spacing w:val="-37"/>
          <w:sz w:val="35"/>
          <w:szCs w:val="35"/>
          <w:highlight w:val="none"/>
        </w:rPr>
        <w:t>号：</w:t>
      </w:r>
    </w:p>
    <w:p w14:paraId="38428AA4">
      <w:pPr>
        <w:spacing w:before="114" w:line="529" w:lineRule="auto"/>
        <w:ind w:right="4591"/>
        <w:jc w:val="center"/>
        <w:rPr>
          <w:rFonts w:hint="eastAsia" w:asciiTheme="minorEastAsia" w:hAnsiTheme="minorEastAsia" w:eastAsiaTheme="minorEastAsia" w:cstheme="minorEastAsia"/>
          <w:color w:val="auto"/>
          <w:sz w:val="35"/>
          <w:szCs w:val="35"/>
          <w:highlight w:val="none"/>
        </w:rPr>
      </w:pPr>
      <w:r>
        <w:rPr>
          <w:rFonts w:hint="eastAsia" w:asciiTheme="minorEastAsia" w:hAnsiTheme="minorEastAsia" w:eastAsiaTheme="minorEastAsia" w:cstheme="minorEastAsia"/>
          <w:color w:val="auto"/>
          <w:spacing w:val="-22"/>
          <w:sz w:val="35"/>
          <w:szCs w:val="35"/>
          <w:highlight w:val="none"/>
        </w:rPr>
        <w:t>分</w:t>
      </w:r>
      <w:r>
        <w:rPr>
          <w:rFonts w:hint="eastAsia" w:asciiTheme="minorEastAsia" w:hAnsiTheme="minorEastAsia" w:eastAsiaTheme="minorEastAsia" w:cstheme="minorEastAsia"/>
          <w:color w:val="auto"/>
          <w:spacing w:val="19"/>
          <w:sz w:val="35"/>
          <w:szCs w:val="35"/>
          <w:highlight w:val="none"/>
        </w:rPr>
        <w:t xml:space="preserve"> </w:t>
      </w:r>
      <w:r>
        <w:rPr>
          <w:rFonts w:hint="eastAsia" w:asciiTheme="minorEastAsia" w:hAnsiTheme="minorEastAsia" w:eastAsiaTheme="minorEastAsia" w:cstheme="minorEastAsia"/>
          <w:color w:val="auto"/>
          <w:spacing w:val="-22"/>
          <w:sz w:val="35"/>
          <w:szCs w:val="35"/>
          <w:highlight w:val="none"/>
        </w:rPr>
        <w:t>包</w:t>
      </w:r>
      <w:r>
        <w:rPr>
          <w:rFonts w:hint="eastAsia" w:asciiTheme="minorEastAsia" w:hAnsiTheme="minorEastAsia" w:eastAsiaTheme="minorEastAsia" w:cstheme="minorEastAsia"/>
          <w:color w:val="auto"/>
          <w:spacing w:val="21"/>
          <w:sz w:val="35"/>
          <w:szCs w:val="35"/>
          <w:highlight w:val="none"/>
        </w:rPr>
        <w:t xml:space="preserve"> </w:t>
      </w:r>
      <w:r>
        <w:rPr>
          <w:rFonts w:hint="eastAsia" w:asciiTheme="minorEastAsia" w:hAnsiTheme="minorEastAsia" w:eastAsiaTheme="minorEastAsia" w:cstheme="minorEastAsia"/>
          <w:color w:val="auto"/>
          <w:spacing w:val="-22"/>
          <w:sz w:val="35"/>
          <w:szCs w:val="35"/>
          <w:highlight w:val="none"/>
        </w:rPr>
        <w:t>编</w:t>
      </w:r>
      <w:r>
        <w:rPr>
          <w:rFonts w:hint="eastAsia" w:asciiTheme="minorEastAsia" w:hAnsiTheme="minorEastAsia" w:eastAsiaTheme="minorEastAsia" w:cstheme="minorEastAsia"/>
          <w:color w:val="auto"/>
          <w:spacing w:val="27"/>
          <w:sz w:val="35"/>
          <w:szCs w:val="35"/>
          <w:highlight w:val="none"/>
        </w:rPr>
        <w:t xml:space="preserve"> </w:t>
      </w:r>
      <w:r>
        <w:rPr>
          <w:rFonts w:hint="eastAsia" w:asciiTheme="minorEastAsia" w:hAnsiTheme="minorEastAsia" w:eastAsiaTheme="minorEastAsia" w:cstheme="minorEastAsia"/>
          <w:color w:val="auto"/>
          <w:spacing w:val="-22"/>
          <w:sz w:val="35"/>
          <w:szCs w:val="35"/>
          <w:highlight w:val="none"/>
        </w:rPr>
        <w:t>号：</w:t>
      </w:r>
    </w:p>
    <w:p w14:paraId="4E26A96B">
      <w:pPr>
        <w:spacing w:before="114" w:line="529" w:lineRule="auto"/>
        <w:ind w:right="4591"/>
        <w:jc w:val="center"/>
        <w:rPr>
          <w:rFonts w:hint="eastAsia" w:asciiTheme="minorEastAsia" w:hAnsiTheme="minorEastAsia" w:eastAsiaTheme="minorEastAsia" w:cstheme="minorEastAsia"/>
          <w:color w:val="auto"/>
          <w:sz w:val="35"/>
          <w:szCs w:val="35"/>
          <w:highlight w:val="none"/>
        </w:rPr>
      </w:pPr>
      <w:r>
        <w:rPr>
          <w:rFonts w:hint="eastAsia" w:asciiTheme="minorEastAsia" w:hAnsiTheme="minorEastAsia" w:eastAsiaTheme="minorEastAsia" w:cstheme="minorEastAsia"/>
          <w:color w:val="auto"/>
          <w:spacing w:val="-34"/>
          <w:sz w:val="35"/>
          <w:szCs w:val="35"/>
          <w:highlight w:val="none"/>
        </w:rPr>
        <w:t>项</w:t>
      </w:r>
      <w:r>
        <w:rPr>
          <w:rFonts w:hint="eastAsia" w:asciiTheme="minorEastAsia" w:hAnsiTheme="minorEastAsia" w:eastAsiaTheme="minorEastAsia" w:cstheme="minorEastAsia"/>
          <w:color w:val="auto"/>
          <w:spacing w:val="87"/>
          <w:sz w:val="35"/>
          <w:szCs w:val="35"/>
          <w:highlight w:val="none"/>
        </w:rPr>
        <w:t xml:space="preserve"> </w:t>
      </w:r>
      <w:r>
        <w:rPr>
          <w:rFonts w:hint="eastAsia" w:asciiTheme="minorEastAsia" w:hAnsiTheme="minorEastAsia" w:eastAsiaTheme="minorEastAsia" w:cstheme="minorEastAsia"/>
          <w:color w:val="auto"/>
          <w:spacing w:val="-34"/>
          <w:sz w:val="35"/>
          <w:szCs w:val="35"/>
          <w:highlight w:val="none"/>
        </w:rPr>
        <w:t>目</w:t>
      </w:r>
      <w:r>
        <w:rPr>
          <w:rFonts w:hint="eastAsia" w:asciiTheme="minorEastAsia" w:hAnsiTheme="minorEastAsia" w:eastAsiaTheme="minorEastAsia" w:cstheme="minorEastAsia"/>
          <w:color w:val="auto"/>
          <w:spacing w:val="23"/>
          <w:sz w:val="35"/>
          <w:szCs w:val="35"/>
          <w:highlight w:val="none"/>
        </w:rPr>
        <w:t xml:space="preserve"> </w:t>
      </w:r>
      <w:r>
        <w:rPr>
          <w:rFonts w:hint="eastAsia" w:asciiTheme="minorEastAsia" w:hAnsiTheme="minorEastAsia" w:eastAsiaTheme="minorEastAsia" w:cstheme="minorEastAsia"/>
          <w:color w:val="auto"/>
          <w:spacing w:val="-34"/>
          <w:sz w:val="35"/>
          <w:szCs w:val="35"/>
          <w:highlight w:val="none"/>
        </w:rPr>
        <w:t>名</w:t>
      </w:r>
      <w:r>
        <w:rPr>
          <w:rFonts w:hint="eastAsia" w:asciiTheme="minorEastAsia" w:hAnsiTheme="minorEastAsia" w:eastAsiaTheme="minorEastAsia" w:cstheme="minorEastAsia"/>
          <w:color w:val="auto"/>
          <w:spacing w:val="17"/>
          <w:sz w:val="35"/>
          <w:szCs w:val="35"/>
          <w:highlight w:val="none"/>
        </w:rPr>
        <w:t xml:space="preserve"> </w:t>
      </w:r>
      <w:r>
        <w:rPr>
          <w:rFonts w:hint="eastAsia" w:asciiTheme="minorEastAsia" w:hAnsiTheme="minorEastAsia" w:eastAsiaTheme="minorEastAsia" w:cstheme="minorEastAsia"/>
          <w:color w:val="auto"/>
          <w:spacing w:val="-34"/>
          <w:sz w:val="35"/>
          <w:szCs w:val="35"/>
          <w:highlight w:val="none"/>
        </w:rPr>
        <w:t>称：</w:t>
      </w:r>
    </w:p>
    <w:p w14:paraId="7AA33D60">
      <w:pPr>
        <w:pStyle w:val="3"/>
        <w:spacing w:line="267" w:lineRule="auto"/>
        <w:jc w:val="center"/>
        <w:rPr>
          <w:rFonts w:hint="eastAsia" w:asciiTheme="minorEastAsia" w:hAnsiTheme="minorEastAsia" w:eastAsiaTheme="minorEastAsia" w:cstheme="minorEastAsia"/>
          <w:color w:val="auto"/>
          <w:highlight w:val="none"/>
        </w:rPr>
      </w:pPr>
    </w:p>
    <w:p w14:paraId="0E0E7D86">
      <w:pPr>
        <w:pStyle w:val="3"/>
        <w:spacing w:line="268" w:lineRule="auto"/>
        <w:jc w:val="center"/>
        <w:rPr>
          <w:rFonts w:hint="eastAsia" w:asciiTheme="minorEastAsia" w:hAnsiTheme="minorEastAsia" w:eastAsiaTheme="minorEastAsia" w:cstheme="minorEastAsia"/>
          <w:color w:val="auto"/>
          <w:highlight w:val="none"/>
        </w:rPr>
      </w:pPr>
    </w:p>
    <w:p w14:paraId="01977BC7">
      <w:pPr>
        <w:pStyle w:val="3"/>
        <w:spacing w:line="268" w:lineRule="auto"/>
        <w:jc w:val="center"/>
        <w:rPr>
          <w:rFonts w:hint="eastAsia" w:asciiTheme="minorEastAsia" w:hAnsiTheme="minorEastAsia" w:eastAsiaTheme="minorEastAsia" w:cstheme="minorEastAsia"/>
          <w:color w:val="auto"/>
          <w:highlight w:val="none"/>
        </w:rPr>
      </w:pPr>
    </w:p>
    <w:p w14:paraId="699D2321">
      <w:pPr>
        <w:spacing w:before="179" w:line="222" w:lineRule="auto"/>
        <w:jc w:val="center"/>
        <w:outlineLvl w:val="2"/>
        <w:rPr>
          <w:rFonts w:hint="eastAsia" w:asciiTheme="minorEastAsia" w:hAnsiTheme="minorEastAsia" w:eastAsiaTheme="minorEastAsia" w:cstheme="minorEastAsia"/>
          <w:color w:val="auto"/>
          <w:sz w:val="55"/>
          <w:szCs w:val="55"/>
          <w:highlight w:val="none"/>
        </w:rPr>
      </w:pPr>
      <w:bookmarkStart w:id="178" w:name="_Toc27057"/>
      <w:r>
        <w:rPr>
          <w:rFonts w:hint="eastAsia" w:asciiTheme="minorEastAsia" w:hAnsiTheme="minorEastAsia" w:eastAsiaTheme="minorEastAsia" w:cstheme="minorEastAsia"/>
          <w:color w:val="auto"/>
          <w:spacing w:val="8"/>
          <w:sz w:val="55"/>
          <w:szCs w:val="55"/>
          <w:highlight w:val="none"/>
        </w:rPr>
        <w:t>博尔塔拉蒙古自治州政府采购</w:t>
      </w:r>
      <w:bookmarkEnd w:id="178"/>
    </w:p>
    <w:p w14:paraId="2A3F3FD8">
      <w:pPr>
        <w:pStyle w:val="3"/>
        <w:jc w:val="center"/>
        <w:rPr>
          <w:rFonts w:hint="eastAsia" w:asciiTheme="minorEastAsia" w:hAnsiTheme="minorEastAsia" w:eastAsiaTheme="minorEastAsia" w:cstheme="minorEastAsia"/>
          <w:color w:val="auto"/>
          <w:highlight w:val="none"/>
        </w:rPr>
      </w:pPr>
    </w:p>
    <w:p w14:paraId="18810904">
      <w:pPr>
        <w:pStyle w:val="3"/>
        <w:jc w:val="center"/>
        <w:rPr>
          <w:rFonts w:hint="eastAsia" w:asciiTheme="minorEastAsia" w:hAnsiTheme="minorEastAsia" w:eastAsiaTheme="minorEastAsia" w:cstheme="minorEastAsia"/>
          <w:color w:val="auto"/>
          <w:highlight w:val="none"/>
        </w:rPr>
      </w:pPr>
    </w:p>
    <w:p w14:paraId="27A33569">
      <w:pPr>
        <w:pStyle w:val="3"/>
        <w:jc w:val="center"/>
        <w:rPr>
          <w:rFonts w:hint="eastAsia" w:asciiTheme="minorEastAsia" w:hAnsiTheme="minorEastAsia" w:eastAsiaTheme="minorEastAsia" w:cstheme="minorEastAsia"/>
          <w:color w:val="auto"/>
          <w:highlight w:val="none"/>
        </w:rPr>
      </w:pPr>
    </w:p>
    <w:p w14:paraId="2ED5C168">
      <w:pPr>
        <w:pStyle w:val="3"/>
        <w:jc w:val="center"/>
        <w:rPr>
          <w:rFonts w:hint="eastAsia" w:asciiTheme="minorEastAsia" w:hAnsiTheme="minorEastAsia" w:eastAsiaTheme="minorEastAsia" w:cstheme="minorEastAsia"/>
          <w:color w:val="auto"/>
          <w:highlight w:val="none"/>
        </w:rPr>
      </w:pPr>
    </w:p>
    <w:p w14:paraId="62F1C448">
      <w:pPr>
        <w:pStyle w:val="3"/>
        <w:spacing w:line="241" w:lineRule="auto"/>
        <w:jc w:val="center"/>
        <w:rPr>
          <w:rFonts w:hint="eastAsia" w:asciiTheme="minorEastAsia" w:hAnsiTheme="minorEastAsia" w:eastAsiaTheme="minorEastAsia" w:cstheme="minorEastAsia"/>
          <w:color w:val="auto"/>
          <w:highlight w:val="none"/>
        </w:rPr>
      </w:pPr>
    </w:p>
    <w:p w14:paraId="458A2331">
      <w:pPr>
        <w:spacing w:before="178" w:line="223" w:lineRule="auto"/>
        <w:jc w:val="center"/>
        <w:rPr>
          <w:rFonts w:hint="eastAsia" w:asciiTheme="minorEastAsia" w:hAnsiTheme="minorEastAsia" w:eastAsiaTheme="minorEastAsia" w:cstheme="minorEastAsia"/>
          <w:color w:val="auto"/>
          <w:sz w:val="55"/>
          <w:szCs w:val="55"/>
          <w:highlight w:val="none"/>
        </w:rPr>
      </w:pPr>
      <w:r>
        <w:rPr>
          <w:rFonts w:hint="eastAsia" w:asciiTheme="minorEastAsia" w:hAnsiTheme="minorEastAsia" w:eastAsiaTheme="minorEastAsia" w:cstheme="minorEastAsia"/>
          <w:color w:val="auto"/>
          <w:spacing w:val="-3"/>
          <w:sz w:val="55"/>
          <w:szCs w:val="55"/>
          <w:highlight w:val="none"/>
        </w:rPr>
        <w:t>响应文件</w:t>
      </w:r>
    </w:p>
    <w:p w14:paraId="586E51E9">
      <w:pPr>
        <w:pStyle w:val="3"/>
        <w:spacing w:line="258" w:lineRule="auto"/>
        <w:jc w:val="center"/>
        <w:rPr>
          <w:rFonts w:hint="eastAsia" w:asciiTheme="minorEastAsia" w:hAnsiTheme="minorEastAsia" w:eastAsiaTheme="minorEastAsia" w:cstheme="minorEastAsia"/>
          <w:color w:val="auto"/>
          <w:highlight w:val="none"/>
        </w:rPr>
      </w:pPr>
    </w:p>
    <w:p w14:paraId="13372F96">
      <w:pPr>
        <w:pStyle w:val="3"/>
        <w:spacing w:line="258" w:lineRule="auto"/>
        <w:jc w:val="center"/>
        <w:rPr>
          <w:rFonts w:hint="eastAsia" w:asciiTheme="minorEastAsia" w:hAnsiTheme="minorEastAsia" w:eastAsiaTheme="minorEastAsia" w:cstheme="minorEastAsia"/>
          <w:color w:val="auto"/>
          <w:highlight w:val="none"/>
        </w:rPr>
      </w:pPr>
    </w:p>
    <w:p w14:paraId="0AA80BB9">
      <w:pPr>
        <w:pStyle w:val="3"/>
        <w:spacing w:line="259" w:lineRule="auto"/>
        <w:jc w:val="center"/>
        <w:rPr>
          <w:rFonts w:hint="eastAsia" w:asciiTheme="minorEastAsia" w:hAnsiTheme="minorEastAsia" w:eastAsiaTheme="minorEastAsia" w:cstheme="minorEastAsia"/>
          <w:color w:val="auto"/>
          <w:highlight w:val="none"/>
        </w:rPr>
      </w:pPr>
    </w:p>
    <w:p w14:paraId="29320D2A">
      <w:pPr>
        <w:pStyle w:val="3"/>
        <w:spacing w:line="259" w:lineRule="auto"/>
        <w:jc w:val="center"/>
        <w:rPr>
          <w:rFonts w:hint="eastAsia" w:asciiTheme="minorEastAsia" w:hAnsiTheme="minorEastAsia" w:eastAsiaTheme="minorEastAsia" w:cstheme="minorEastAsia"/>
          <w:color w:val="auto"/>
          <w:highlight w:val="none"/>
        </w:rPr>
      </w:pPr>
    </w:p>
    <w:p w14:paraId="2095AD79">
      <w:pPr>
        <w:spacing w:before="114" w:line="225" w:lineRule="auto"/>
        <w:jc w:val="center"/>
        <w:rPr>
          <w:rFonts w:hint="eastAsia" w:asciiTheme="minorEastAsia" w:hAnsiTheme="minorEastAsia" w:eastAsiaTheme="minorEastAsia" w:cstheme="minorEastAsia"/>
          <w:color w:val="auto"/>
          <w:sz w:val="35"/>
          <w:szCs w:val="35"/>
          <w:highlight w:val="none"/>
        </w:rPr>
      </w:pPr>
      <w:r>
        <w:rPr>
          <w:rFonts w:hint="eastAsia" w:asciiTheme="minorEastAsia" w:hAnsiTheme="minorEastAsia" w:eastAsiaTheme="minorEastAsia" w:cstheme="minorEastAsia"/>
          <w:color w:val="auto"/>
          <w:spacing w:val="15"/>
          <w:sz w:val="35"/>
          <w:szCs w:val="35"/>
          <w:highlight w:val="none"/>
        </w:rPr>
        <w:t>供 应</w:t>
      </w:r>
      <w:r>
        <w:rPr>
          <w:rFonts w:hint="eastAsia" w:asciiTheme="minorEastAsia" w:hAnsiTheme="minorEastAsia" w:eastAsiaTheme="minorEastAsia" w:cstheme="minorEastAsia"/>
          <w:color w:val="auto"/>
          <w:spacing w:val="27"/>
          <w:sz w:val="35"/>
          <w:szCs w:val="35"/>
          <w:highlight w:val="none"/>
        </w:rPr>
        <w:t xml:space="preserve"> </w:t>
      </w:r>
      <w:r>
        <w:rPr>
          <w:rFonts w:hint="eastAsia" w:asciiTheme="minorEastAsia" w:hAnsiTheme="minorEastAsia" w:eastAsiaTheme="minorEastAsia" w:cstheme="minorEastAsia"/>
          <w:color w:val="auto"/>
          <w:spacing w:val="15"/>
          <w:sz w:val="35"/>
          <w:szCs w:val="35"/>
          <w:highlight w:val="none"/>
        </w:rPr>
        <w:t>商</w:t>
      </w:r>
      <w:r>
        <w:rPr>
          <w:rFonts w:hint="eastAsia" w:asciiTheme="minorEastAsia" w:hAnsiTheme="minorEastAsia" w:eastAsiaTheme="minorEastAsia" w:cstheme="minorEastAsia"/>
          <w:color w:val="auto"/>
          <w:spacing w:val="-45"/>
          <w:sz w:val="35"/>
          <w:szCs w:val="35"/>
          <w:highlight w:val="none"/>
        </w:rPr>
        <w:t>：</w:t>
      </w:r>
      <w:r>
        <w:rPr>
          <w:rFonts w:hint="eastAsia" w:asciiTheme="minorEastAsia" w:hAnsiTheme="minorEastAsia" w:eastAsiaTheme="minorEastAsia" w:cstheme="minorEastAsia"/>
          <w:color w:val="auto"/>
          <w:spacing w:val="7"/>
          <w:sz w:val="35"/>
          <w:szCs w:val="35"/>
          <w:highlight w:val="none"/>
        </w:rPr>
        <w:t xml:space="preserve">      </w:t>
      </w:r>
      <w:r>
        <w:rPr>
          <w:rFonts w:hint="eastAsia" w:asciiTheme="minorEastAsia" w:hAnsiTheme="minorEastAsia" w:eastAsiaTheme="minorEastAsia" w:cstheme="minorEastAsia"/>
          <w:color w:val="auto"/>
          <w:spacing w:val="-45"/>
          <w:sz w:val="35"/>
          <w:szCs w:val="35"/>
          <w:highlight w:val="none"/>
        </w:rPr>
        <w:t>（</w:t>
      </w:r>
      <w:r>
        <w:rPr>
          <w:rFonts w:hint="eastAsia" w:asciiTheme="minorEastAsia" w:hAnsiTheme="minorEastAsia" w:eastAsiaTheme="minorEastAsia" w:cstheme="minorEastAsia"/>
          <w:color w:val="auto"/>
          <w:spacing w:val="15"/>
          <w:sz w:val="35"/>
          <w:szCs w:val="35"/>
          <w:highlight w:val="none"/>
        </w:rPr>
        <w:t>电子签章）</w:t>
      </w:r>
    </w:p>
    <w:p w14:paraId="79C69C37">
      <w:pPr>
        <w:spacing w:before="114" w:line="225" w:lineRule="auto"/>
        <w:jc w:val="center"/>
        <w:rPr>
          <w:rFonts w:hint="eastAsia" w:asciiTheme="minorEastAsia" w:hAnsiTheme="minorEastAsia" w:eastAsiaTheme="minorEastAsia" w:cstheme="minorEastAsia"/>
          <w:color w:val="auto"/>
          <w:spacing w:val="12"/>
          <w:sz w:val="35"/>
          <w:szCs w:val="35"/>
          <w:highlight w:val="none"/>
        </w:rPr>
      </w:pPr>
    </w:p>
    <w:p w14:paraId="2A7FA4E4">
      <w:pPr>
        <w:spacing w:before="114" w:line="225" w:lineRule="auto"/>
        <w:jc w:val="center"/>
        <w:rPr>
          <w:rFonts w:hint="eastAsia" w:asciiTheme="minorEastAsia" w:hAnsiTheme="minorEastAsia" w:eastAsiaTheme="minorEastAsia" w:cstheme="minorEastAsia"/>
          <w:color w:val="auto"/>
          <w:sz w:val="35"/>
          <w:szCs w:val="35"/>
          <w:highlight w:val="none"/>
        </w:rPr>
      </w:pPr>
      <w:r>
        <w:rPr>
          <w:rFonts w:hint="eastAsia" w:asciiTheme="minorEastAsia" w:hAnsiTheme="minorEastAsia" w:eastAsiaTheme="minorEastAsia" w:cstheme="minorEastAsia"/>
          <w:color w:val="auto"/>
          <w:spacing w:val="12"/>
          <w:sz w:val="35"/>
          <w:szCs w:val="35"/>
          <w:highlight w:val="none"/>
        </w:rPr>
        <w:t>法定代表人</w:t>
      </w:r>
      <w:r>
        <w:rPr>
          <w:rFonts w:hint="eastAsia" w:asciiTheme="minorEastAsia" w:hAnsiTheme="minorEastAsia" w:eastAsiaTheme="minorEastAsia" w:cstheme="minorEastAsia"/>
          <w:color w:val="auto"/>
          <w:spacing w:val="-21"/>
          <w:sz w:val="35"/>
          <w:szCs w:val="35"/>
          <w:highlight w:val="none"/>
        </w:rPr>
        <w:t>：</w:t>
      </w:r>
      <w:r>
        <w:rPr>
          <w:rFonts w:hint="eastAsia" w:asciiTheme="minorEastAsia" w:hAnsiTheme="minorEastAsia" w:eastAsiaTheme="minorEastAsia" w:cstheme="minorEastAsia"/>
          <w:color w:val="auto"/>
          <w:spacing w:val="7"/>
          <w:sz w:val="35"/>
          <w:szCs w:val="35"/>
          <w:highlight w:val="none"/>
        </w:rPr>
        <w:t xml:space="preserve">      </w:t>
      </w:r>
      <w:r>
        <w:rPr>
          <w:rFonts w:hint="eastAsia" w:asciiTheme="minorEastAsia" w:hAnsiTheme="minorEastAsia" w:eastAsiaTheme="minorEastAsia" w:cstheme="minorEastAsia"/>
          <w:color w:val="auto"/>
          <w:spacing w:val="-21"/>
          <w:sz w:val="35"/>
          <w:szCs w:val="35"/>
          <w:highlight w:val="none"/>
        </w:rPr>
        <w:t>（</w:t>
      </w:r>
      <w:r>
        <w:rPr>
          <w:rFonts w:hint="eastAsia" w:asciiTheme="minorEastAsia" w:hAnsiTheme="minorEastAsia" w:eastAsiaTheme="minorEastAsia" w:cstheme="minorEastAsia"/>
          <w:color w:val="auto"/>
          <w:spacing w:val="12"/>
          <w:sz w:val="35"/>
          <w:szCs w:val="35"/>
          <w:highlight w:val="none"/>
        </w:rPr>
        <w:t>电子签章）</w:t>
      </w:r>
    </w:p>
    <w:p w14:paraId="45CB97FA">
      <w:pPr>
        <w:pStyle w:val="3"/>
        <w:spacing w:line="477" w:lineRule="auto"/>
        <w:jc w:val="center"/>
        <w:rPr>
          <w:rFonts w:hint="eastAsia" w:asciiTheme="minorEastAsia" w:hAnsiTheme="minorEastAsia" w:eastAsiaTheme="minorEastAsia" w:cstheme="minorEastAsia"/>
          <w:color w:val="auto"/>
          <w:highlight w:val="none"/>
        </w:rPr>
      </w:pPr>
    </w:p>
    <w:p w14:paraId="4A8793D1">
      <w:pPr>
        <w:spacing w:before="115" w:line="226" w:lineRule="auto"/>
        <w:ind w:firstLine="1500" w:firstLineChars="500"/>
        <w:jc w:val="both"/>
        <w:rPr>
          <w:rFonts w:hint="eastAsia" w:asciiTheme="minorEastAsia" w:hAnsiTheme="minorEastAsia" w:eastAsiaTheme="minorEastAsia" w:cstheme="minorEastAsia"/>
          <w:color w:val="auto"/>
          <w:sz w:val="35"/>
          <w:szCs w:val="35"/>
          <w:highlight w:val="none"/>
        </w:rPr>
        <w:sectPr>
          <w:pgSz w:w="11906" w:h="16839"/>
          <w:pgMar w:top="1440" w:right="1800" w:bottom="1440" w:left="1800" w:header="0" w:footer="0" w:gutter="0"/>
          <w:pgNumType w:fmt="decimal"/>
          <w:cols w:space="720" w:num="1"/>
        </w:sectPr>
      </w:pPr>
      <w:r>
        <w:rPr>
          <w:rFonts w:hint="eastAsia" w:asciiTheme="minorEastAsia" w:hAnsiTheme="minorEastAsia" w:eastAsiaTheme="minorEastAsia" w:cstheme="minorEastAsia"/>
          <w:color w:val="auto"/>
          <w:spacing w:val="-25"/>
          <w:sz w:val="35"/>
          <w:szCs w:val="35"/>
          <w:highlight w:val="none"/>
        </w:rPr>
        <w:t>日</w:t>
      </w:r>
      <w:r>
        <w:rPr>
          <w:rFonts w:hint="eastAsia" w:asciiTheme="minorEastAsia" w:hAnsiTheme="minorEastAsia" w:eastAsiaTheme="minorEastAsia" w:cstheme="minorEastAsia"/>
          <w:color w:val="auto"/>
          <w:spacing w:val="23"/>
          <w:sz w:val="35"/>
          <w:szCs w:val="35"/>
          <w:highlight w:val="none"/>
        </w:rPr>
        <w:t xml:space="preserve"> </w:t>
      </w:r>
      <w:r>
        <w:rPr>
          <w:rFonts w:hint="eastAsia" w:asciiTheme="minorEastAsia" w:hAnsiTheme="minorEastAsia" w:eastAsiaTheme="minorEastAsia" w:cstheme="minorEastAsia"/>
          <w:color w:val="auto"/>
          <w:spacing w:val="-25"/>
          <w:sz w:val="35"/>
          <w:szCs w:val="35"/>
          <w:highlight w:val="none"/>
        </w:rPr>
        <w:t>期：</w:t>
      </w:r>
    </w:p>
    <w:p w14:paraId="210F7F43">
      <w:pPr>
        <w:pStyle w:val="3"/>
        <w:spacing w:line="270" w:lineRule="auto"/>
        <w:rPr>
          <w:rFonts w:hint="eastAsia" w:asciiTheme="minorEastAsia" w:hAnsiTheme="minorEastAsia" w:eastAsiaTheme="minorEastAsia" w:cstheme="minorEastAsia"/>
          <w:color w:val="auto"/>
          <w:highlight w:val="none"/>
        </w:rPr>
      </w:pPr>
    </w:p>
    <w:p w14:paraId="0C563285">
      <w:pPr>
        <w:spacing w:before="101" w:line="225" w:lineRule="auto"/>
        <w:outlineLvl w:val="1"/>
        <w:rPr>
          <w:rFonts w:hint="eastAsia" w:asciiTheme="minorEastAsia" w:hAnsiTheme="minorEastAsia" w:eastAsiaTheme="minorEastAsia" w:cstheme="minorEastAsia"/>
          <w:color w:val="auto"/>
          <w:sz w:val="31"/>
          <w:szCs w:val="31"/>
          <w:highlight w:val="none"/>
        </w:rPr>
      </w:pPr>
      <w:bookmarkStart w:id="179" w:name="bookmark57"/>
      <w:bookmarkEnd w:id="179"/>
      <w:bookmarkStart w:id="180" w:name="_Toc1918"/>
      <w:r>
        <w:rPr>
          <w:rFonts w:hint="eastAsia" w:asciiTheme="minorEastAsia" w:hAnsiTheme="minorEastAsia" w:eastAsiaTheme="minorEastAsia" w:cstheme="minorEastAsia"/>
          <w:b/>
          <w:bCs/>
          <w:color w:val="auto"/>
          <w:spacing w:val="6"/>
          <w:sz w:val="31"/>
          <w:szCs w:val="31"/>
          <w:highlight w:val="none"/>
        </w:rPr>
        <w:t>第二节：资格证明文件格式</w:t>
      </w:r>
      <w:bookmarkEnd w:id="180"/>
    </w:p>
    <w:p w14:paraId="67723D6E">
      <w:pPr>
        <w:pStyle w:val="3"/>
        <w:spacing w:line="242" w:lineRule="auto"/>
        <w:rPr>
          <w:rFonts w:hint="eastAsia" w:asciiTheme="minorEastAsia" w:hAnsiTheme="minorEastAsia" w:eastAsiaTheme="minorEastAsia" w:cstheme="minorEastAsia"/>
          <w:color w:val="auto"/>
          <w:highlight w:val="none"/>
        </w:rPr>
      </w:pPr>
    </w:p>
    <w:p w14:paraId="64A3B544">
      <w:pPr>
        <w:pStyle w:val="3"/>
        <w:spacing w:line="243" w:lineRule="auto"/>
        <w:rPr>
          <w:rFonts w:hint="eastAsia" w:asciiTheme="minorEastAsia" w:hAnsiTheme="minorEastAsia" w:eastAsiaTheme="minorEastAsia" w:cstheme="minorEastAsia"/>
          <w:color w:val="auto"/>
          <w:highlight w:val="none"/>
        </w:rPr>
      </w:pPr>
    </w:p>
    <w:p w14:paraId="4F1CB067">
      <w:pPr>
        <w:spacing w:before="101" w:line="225" w:lineRule="auto"/>
        <w:ind w:left="3745"/>
        <w:outlineLvl w:val="2"/>
        <w:rPr>
          <w:rFonts w:hint="eastAsia" w:asciiTheme="minorEastAsia" w:hAnsiTheme="minorEastAsia" w:eastAsiaTheme="minorEastAsia" w:cstheme="minorEastAsia"/>
          <w:color w:val="auto"/>
          <w:sz w:val="31"/>
          <w:szCs w:val="31"/>
          <w:highlight w:val="none"/>
        </w:rPr>
      </w:pPr>
      <w:bookmarkStart w:id="181" w:name="_Toc6634"/>
      <w:r>
        <w:rPr>
          <w:rFonts w:hint="eastAsia" w:asciiTheme="minorEastAsia" w:hAnsiTheme="minorEastAsia" w:eastAsiaTheme="minorEastAsia" w:cstheme="minorEastAsia"/>
          <w:b/>
          <w:bCs/>
          <w:color w:val="auto"/>
          <w:spacing w:val="4"/>
          <w:sz w:val="31"/>
          <w:szCs w:val="31"/>
          <w:highlight w:val="none"/>
        </w:rPr>
        <w:t>资格证明文件目录</w:t>
      </w:r>
      <w:bookmarkEnd w:id="181"/>
    </w:p>
    <w:p w14:paraId="4ED3E7DC">
      <w:pPr>
        <w:pStyle w:val="3"/>
        <w:spacing w:line="446" w:lineRule="auto"/>
        <w:rPr>
          <w:rFonts w:hint="eastAsia" w:asciiTheme="minorEastAsia" w:hAnsiTheme="minorEastAsia" w:eastAsiaTheme="minorEastAsia" w:cstheme="minorEastAsia"/>
          <w:color w:val="auto"/>
          <w:highlight w:val="none"/>
        </w:rPr>
      </w:pPr>
    </w:p>
    <w:p w14:paraId="0966260C">
      <w:pPr>
        <w:spacing w:before="78" w:line="220" w:lineRule="auto"/>
        <w:ind w:left="4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1、具有独立承担民事责任的能力....................</w:t>
      </w:r>
      <w:r>
        <w:rPr>
          <w:rFonts w:hint="eastAsia" w:asciiTheme="minorEastAsia" w:hAnsiTheme="minorEastAsia" w:eastAsiaTheme="minorEastAsia" w:cstheme="minorEastAsia"/>
          <w:color w:val="auto"/>
          <w:spacing w:val="-1"/>
          <w:sz w:val="24"/>
          <w:szCs w:val="24"/>
          <w:highlight w:val="none"/>
        </w:rPr>
        <w:t>................页码</w:t>
      </w:r>
    </w:p>
    <w:p w14:paraId="67F483F1">
      <w:pPr>
        <w:spacing w:before="78" w:line="219" w:lineRule="auto"/>
        <w:ind w:left="2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2、具有良好的商业信誉和健全的财务会计制度...................</w:t>
      </w:r>
      <w:r>
        <w:rPr>
          <w:rFonts w:hint="eastAsia" w:asciiTheme="minorEastAsia" w:hAnsiTheme="minorEastAsia" w:eastAsiaTheme="minorEastAsia" w:cstheme="minorEastAsia"/>
          <w:color w:val="auto"/>
          <w:spacing w:val="-1"/>
          <w:sz w:val="24"/>
          <w:szCs w:val="24"/>
          <w:highlight w:val="none"/>
        </w:rPr>
        <w:t>.....页码</w:t>
      </w:r>
    </w:p>
    <w:p w14:paraId="4C6F7BEA">
      <w:pPr>
        <w:spacing w:before="78" w:line="22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3、具有履行合同所必需的设备和专业技术能力......................</w:t>
      </w:r>
      <w:r>
        <w:rPr>
          <w:rFonts w:hint="eastAsia" w:asciiTheme="minorEastAsia" w:hAnsiTheme="minorEastAsia" w:eastAsiaTheme="minorEastAsia" w:cstheme="minorEastAsia"/>
          <w:color w:val="auto"/>
          <w:spacing w:val="-1"/>
          <w:sz w:val="24"/>
          <w:szCs w:val="24"/>
          <w:highlight w:val="none"/>
        </w:rPr>
        <w:t>..页码</w:t>
      </w:r>
    </w:p>
    <w:p w14:paraId="2DF3F91F">
      <w:pPr>
        <w:spacing w:before="78" w:line="219"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4、有依法缴纳税收和社会保障资金的良好纪录.....................</w:t>
      </w:r>
      <w:r>
        <w:rPr>
          <w:rFonts w:hint="eastAsia" w:asciiTheme="minorEastAsia" w:hAnsiTheme="minorEastAsia" w:eastAsiaTheme="minorEastAsia" w:cstheme="minorEastAsia"/>
          <w:color w:val="auto"/>
          <w:spacing w:val="-1"/>
          <w:sz w:val="24"/>
          <w:szCs w:val="24"/>
          <w:highlight w:val="none"/>
        </w:rPr>
        <w:t>...页码</w:t>
      </w:r>
    </w:p>
    <w:p w14:paraId="09B9C829">
      <w:pPr>
        <w:spacing w:before="78" w:line="219"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5、政府采购政策........................................</w:t>
      </w:r>
      <w:r>
        <w:rPr>
          <w:rFonts w:hint="eastAsia" w:asciiTheme="minorEastAsia" w:hAnsiTheme="minorEastAsia" w:eastAsiaTheme="minorEastAsia" w:cstheme="minorEastAsia"/>
          <w:color w:val="auto"/>
          <w:spacing w:val="-1"/>
          <w:sz w:val="24"/>
          <w:szCs w:val="24"/>
          <w:highlight w:val="none"/>
        </w:rPr>
        <w:t>..........页码</w:t>
      </w:r>
    </w:p>
    <w:p w14:paraId="39D31233">
      <w:pPr>
        <w:spacing w:before="79" w:line="22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6、特定资格要求..........................................</w:t>
      </w:r>
      <w:r>
        <w:rPr>
          <w:rFonts w:hint="eastAsia" w:asciiTheme="minorEastAsia" w:hAnsiTheme="minorEastAsia" w:eastAsiaTheme="minorEastAsia" w:cstheme="minorEastAsia"/>
          <w:color w:val="auto"/>
          <w:spacing w:val="-1"/>
          <w:sz w:val="24"/>
          <w:szCs w:val="24"/>
          <w:highlight w:val="none"/>
        </w:rPr>
        <w:t>........页码</w:t>
      </w:r>
    </w:p>
    <w:p w14:paraId="1FE583A6">
      <w:pPr>
        <w:spacing w:before="78" w:line="219"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7、参加政府采购活动前三年内在经营活动中没有重大违法记录.......</w:t>
      </w:r>
      <w:r>
        <w:rPr>
          <w:rFonts w:hint="eastAsia" w:asciiTheme="minorEastAsia" w:hAnsiTheme="minorEastAsia" w:eastAsiaTheme="minorEastAsia" w:cstheme="minorEastAsia"/>
          <w:color w:val="auto"/>
          <w:spacing w:val="-1"/>
          <w:sz w:val="24"/>
          <w:szCs w:val="24"/>
          <w:highlight w:val="none"/>
        </w:rPr>
        <w:t>...页码</w:t>
      </w:r>
    </w:p>
    <w:p w14:paraId="1C238E8C">
      <w:pPr>
        <w:spacing w:before="79" w:line="219"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8、供应商直接控股、管理关系信息表的证明材料................</w:t>
      </w:r>
      <w:r>
        <w:rPr>
          <w:rFonts w:hint="eastAsia" w:asciiTheme="minorEastAsia" w:hAnsiTheme="minorEastAsia" w:eastAsiaTheme="minorEastAsia" w:cstheme="minorEastAsia"/>
          <w:color w:val="auto"/>
          <w:spacing w:val="-1"/>
          <w:sz w:val="24"/>
          <w:szCs w:val="24"/>
          <w:highlight w:val="none"/>
        </w:rPr>
        <w:t>......页码</w:t>
      </w:r>
    </w:p>
    <w:p w14:paraId="0989E6F5">
      <w:pPr>
        <w:spacing w:before="78" w:line="22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9、资格声明函..........................................</w:t>
      </w:r>
      <w:r>
        <w:rPr>
          <w:rFonts w:hint="eastAsia" w:asciiTheme="minorEastAsia" w:hAnsiTheme="minorEastAsia" w:eastAsiaTheme="minorEastAsia" w:cstheme="minorEastAsia"/>
          <w:color w:val="auto"/>
          <w:spacing w:val="-1"/>
          <w:sz w:val="24"/>
          <w:szCs w:val="24"/>
          <w:highlight w:val="none"/>
        </w:rPr>
        <w:t>..........页码</w:t>
      </w:r>
    </w:p>
    <w:p w14:paraId="0819E650">
      <w:pPr>
        <w:spacing w:before="79" w:line="219"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10、除采购文件规定必须提供以外，供应商认为需要提供的其他证明材料.页码</w:t>
      </w:r>
    </w:p>
    <w:p w14:paraId="6CCD43DF">
      <w:pPr>
        <w:pStyle w:val="3"/>
        <w:spacing w:line="277" w:lineRule="auto"/>
        <w:rPr>
          <w:rFonts w:hint="eastAsia" w:asciiTheme="minorEastAsia" w:hAnsiTheme="minorEastAsia" w:eastAsiaTheme="minorEastAsia" w:cstheme="minorEastAsia"/>
          <w:color w:val="auto"/>
          <w:highlight w:val="none"/>
        </w:rPr>
      </w:pPr>
    </w:p>
    <w:p w14:paraId="07C185A4">
      <w:pPr>
        <w:pStyle w:val="3"/>
        <w:spacing w:line="277" w:lineRule="auto"/>
        <w:rPr>
          <w:rFonts w:hint="eastAsia" w:asciiTheme="minorEastAsia" w:hAnsiTheme="minorEastAsia" w:eastAsiaTheme="minorEastAsia" w:cstheme="minorEastAsia"/>
          <w:color w:val="auto"/>
          <w:highlight w:val="none"/>
        </w:rPr>
      </w:pPr>
    </w:p>
    <w:p w14:paraId="57E76D74">
      <w:pPr>
        <w:spacing w:before="71" w:line="220" w:lineRule="auto"/>
        <w:ind w:left="22"/>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
          <w:bCs/>
          <w:color w:val="auto"/>
          <w:spacing w:val="-3"/>
          <w:sz w:val="22"/>
          <w:szCs w:val="22"/>
          <w:highlight w:val="none"/>
        </w:rPr>
        <w:t>注：</w:t>
      </w:r>
      <w:r>
        <w:rPr>
          <w:rFonts w:hint="eastAsia" w:asciiTheme="minorEastAsia" w:hAnsiTheme="minorEastAsia" w:eastAsiaTheme="minorEastAsia" w:cstheme="minorEastAsia"/>
          <w:color w:val="auto"/>
          <w:spacing w:val="48"/>
          <w:sz w:val="22"/>
          <w:szCs w:val="22"/>
          <w:highlight w:val="none"/>
        </w:rPr>
        <w:t xml:space="preserve"> </w:t>
      </w:r>
      <w:r>
        <w:rPr>
          <w:rFonts w:hint="eastAsia" w:asciiTheme="minorEastAsia" w:hAnsiTheme="minorEastAsia" w:eastAsiaTheme="minorEastAsia" w:cstheme="minorEastAsia"/>
          <w:b/>
          <w:bCs/>
          <w:color w:val="auto"/>
          <w:spacing w:val="-3"/>
          <w:sz w:val="22"/>
          <w:szCs w:val="22"/>
          <w:highlight w:val="none"/>
        </w:rPr>
        <w:t>以上目录是基本格式要求，各供应商可根据自身情况进一步向下增加内容或细化</w:t>
      </w:r>
    </w:p>
    <w:p w14:paraId="345822D6">
      <w:pPr>
        <w:spacing w:line="220" w:lineRule="auto"/>
        <w:rPr>
          <w:rFonts w:hint="eastAsia" w:asciiTheme="minorEastAsia" w:hAnsiTheme="minorEastAsia" w:eastAsiaTheme="minorEastAsia" w:cstheme="minorEastAsia"/>
          <w:color w:val="auto"/>
          <w:sz w:val="22"/>
          <w:szCs w:val="22"/>
          <w:highlight w:val="none"/>
        </w:rPr>
        <w:sectPr>
          <w:pgSz w:w="11906" w:h="16839"/>
          <w:pgMar w:top="1440" w:right="1800" w:bottom="1440" w:left="1800" w:header="0" w:footer="0" w:gutter="0"/>
          <w:pgNumType w:fmt="decimal"/>
          <w:cols w:space="720" w:num="1"/>
        </w:sectPr>
      </w:pPr>
    </w:p>
    <w:p w14:paraId="0C5997D2">
      <w:pPr>
        <w:pStyle w:val="3"/>
        <w:spacing w:line="250" w:lineRule="auto"/>
        <w:rPr>
          <w:rFonts w:hint="eastAsia" w:asciiTheme="minorEastAsia" w:hAnsiTheme="minorEastAsia" w:eastAsiaTheme="minorEastAsia" w:cstheme="minorEastAsia"/>
          <w:color w:val="auto"/>
          <w:highlight w:val="none"/>
        </w:rPr>
      </w:pPr>
    </w:p>
    <w:p w14:paraId="4FD2DACE">
      <w:pPr>
        <w:pStyle w:val="3"/>
        <w:spacing w:line="251" w:lineRule="auto"/>
        <w:rPr>
          <w:rFonts w:hint="eastAsia" w:asciiTheme="minorEastAsia" w:hAnsiTheme="minorEastAsia" w:eastAsiaTheme="minorEastAsia" w:cstheme="minorEastAsia"/>
          <w:color w:val="auto"/>
          <w:highlight w:val="none"/>
        </w:rPr>
      </w:pPr>
    </w:p>
    <w:p w14:paraId="4B22FECB">
      <w:pPr>
        <w:pStyle w:val="3"/>
        <w:spacing w:line="251" w:lineRule="auto"/>
        <w:rPr>
          <w:rFonts w:hint="eastAsia" w:asciiTheme="minorEastAsia" w:hAnsiTheme="minorEastAsia" w:eastAsiaTheme="minorEastAsia" w:cstheme="minorEastAsia"/>
          <w:color w:val="auto"/>
          <w:highlight w:val="none"/>
        </w:rPr>
      </w:pPr>
    </w:p>
    <w:p w14:paraId="181F97F5">
      <w:pPr>
        <w:spacing w:before="71" w:line="221" w:lineRule="auto"/>
        <w:ind w:left="17"/>
        <w:outlineLvl w:val="2"/>
        <w:rPr>
          <w:rFonts w:hint="eastAsia" w:asciiTheme="minorEastAsia" w:hAnsiTheme="minorEastAsia" w:eastAsiaTheme="minorEastAsia" w:cstheme="minorEastAsia"/>
          <w:color w:val="auto"/>
          <w:sz w:val="22"/>
          <w:szCs w:val="22"/>
          <w:highlight w:val="none"/>
        </w:rPr>
      </w:pPr>
      <w:bookmarkStart w:id="182" w:name="_Toc19742"/>
      <w:r>
        <w:rPr>
          <w:rFonts w:hint="eastAsia" w:asciiTheme="minorEastAsia" w:hAnsiTheme="minorEastAsia" w:eastAsiaTheme="minorEastAsia" w:cstheme="minorEastAsia"/>
          <w:b/>
          <w:bCs/>
          <w:color w:val="auto"/>
          <w:spacing w:val="-4"/>
          <w:sz w:val="22"/>
          <w:szCs w:val="22"/>
          <w:highlight w:val="none"/>
        </w:rPr>
        <w:t>1、具有独立承担民事责任的能力</w:t>
      </w:r>
      <w:bookmarkEnd w:id="182"/>
    </w:p>
    <w:p w14:paraId="0283A0BC">
      <w:pPr>
        <w:pStyle w:val="3"/>
        <w:spacing w:line="338" w:lineRule="auto"/>
        <w:rPr>
          <w:rFonts w:hint="eastAsia" w:asciiTheme="minorEastAsia" w:hAnsiTheme="minorEastAsia" w:eastAsiaTheme="minorEastAsia" w:cstheme="minorEastAsia"/>
          <w:color w:val="auto"/>
          <w:highlight w:val="none"/>
        </w:rPr>
      </w:pPr>
    </w:p>
    <w:p w14:paraId="045578E1">
      <w:pPr>
        <w:spacing w:before="71" w:line="218" w:lineRule="auto"/>
        <w:ind w:firstLine="6"/>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6"/>
          <w:sz w:val="22"/>
          <w:szCs w:val="22"/>
          <w:highlight w:val="none"/>
        </w:rPr>
        <w:t>营业执照(或事业法人登记证或其他工商等登记证明材料) 原件扫</w:t>
      </w:r>
      <w:r>
        <w:rPr>
          <w:rFonts w:hint="eastAsia" w:asciiTheme="minorEastAsia" w:hAnsiTheme="minorEastAsia" w:eastAsiaTheme="minorEastAsia" w:cstheme="minorEastAsia"/>
          <w:color w:val="auto"/>
          <w:spacing w:val="-7"/>
          <w:sz w:val="22"/>
          <w:szCs w:val="22"/>
          <w:highlight w:val="none"/>
        </w:rPr>
        <w:t>描件(供应商为自然人的，提供自然人的身</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6"/>
          <w:sz w:val="22"/>
          <w:szCs w:val="22"/>
          <w:highlight w:val="none"/>
        </w:rPr>
        <w:t>份证明)</w:t>
      </w:r>
    </w:p>
    <w:p w14:paraId="6621B660">
      <w:pPr>
        <w:pStyle w:val="3"/>
        <w:spacing w:line="333" w:lineRule="auto"/>
        <w:rPr>
          <w:rFonts w:hint="eastAsia" w:asciiTheme="minorEastAsia" w:hAnsiTheme="minorEastAsia" w:eastAsiaTheme="minorEastAsia" w:cstheme="minorEastAsia"/>
          <w:color w:val="auto"/>
          <w:highlight w:val="none"/>
        </w:rPr>
      </w:pPr>
    </w:p>
    <w:p w14:paraId="64AE406C">
      <w:pPr>
        <w:pStyle w:val="3"/>
        <w:spacing w:line="334" w:lineRule="auto"/>
        <w:rPr>
          <w:rFonts w:hint="eastAsia" w:asciiTheme="minorEastAsia" w:hAnsiTheme="minorEastAsia" w:eastAsiaTheme="minorEastAsia" w:cstheme="minorEastAsia"/>
          <w:color w:val="auto"/>
          <w:highlight w:val="none"/>
        </w:rPr>
      </w:pPr>
    </w:p>
    <w:p w14:paraId="13E44819">
      <w:pPr>
        <w:spacing w:before="72" w:line="268" w:lineRule="auto"/>
        <w:ind w:right="912"/>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5"/>
          <w:sz w:val="22"/>
          <w:szCs w:val="22"/>
          <w:highlight w:val="none"/>
        </w:rPr>
        <w:t>供应商名称(</w:t>
      </w:r>
      <w:r>
        <w:rPr>
          <w:rFonts w:hint="eastAsia" w:asciiTheme="minorEastAsia" w:hAnsiTheme="minorEastAsia" w:eastAsiaTheme="minorEastAsia" w:cstheme="minorEastAsia"/>
          <w:color w:val="auto"/>
          <w:spacing w:val="26"/>
          <w:sz w:val="22"/>
          <w:szCs w:val="22"/>
          <w:highlight w:val="none"/>
        </w:rPr>
        <w:t xml:space="preserve"> </w:t>
      </w:r>
      <w:r>
        <w:rPr>
          <w:rFonts w:hint="eastAsia" w:asciiTheme="minorEastAsia" w:hAnsiTheme="minorEastAsia" w:eastAsiaTheme="minorEastAsia" w:cstheme="minorEastAsia"/>
          <w:color w:val="auto"/>
          <w:spacing w:val="-15"/>
          <w:sz w:val="22"/>
          <w:szCs w:val="22"/>
          <w:highlight w:val="none"/>
        </w:rPr>
        <w:t>电子签章 )：</w:t>
      </w:r>
      <w:r>
        <w:rPr>
          <w:rFonts w:hint="eastAsia" w:asciiTheme="minorEastAsia" w:hAnsiTheme="minorEastAsia" w:eastAsiaTheme="minorEastAsia" w:cstheme="minorEastAsia"/>
          <w:color w:val="auto"/>
          <w:sz w:val="22"/>
          <w:szCs w:val="22"/>
          <w:highlight w:val="none"/>
        </w:rPr>
        <w:t xml:space="preserve"> </w:t>
      </w:r>
    </w:p>
    <w:p w14:paraId="764D1B53">
      <w:pPr>
        <w:spacing w:before="72" w:line="268" w:lineRule="auto"/>
        <w:ind w:right="912"/>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6"/>
          <w:sz w:val="22"/>
          <w:szCs w:val="22"/>
          <w:highlight w:val="none"/>
        </w:rPr>
        <w:t>日期：</w:t>
      </w:r>
      <w:r>
        <w:rPr>
          <w:rFonts w:hint="eastAsia" w:asciiTheme="minorEastAsia" w:hAnsiTheme="minorEastAsia" w:eastAsiaTheme="minorEastAsia" w:cstheme="minorEastAsia"/>
          <w:color w:val="auto"/>
          <w:spacing w:val="31"/>
          <w:sz w:val="22"/>
          <w:szCs w:val="22"/>
          <w:highlight w:val="none"/>
        </w:rPr>
        <w:t xml:space="preserve">  </w:t>
      </w:r>
      <w:r>
        <w:rPr>
          <w:rFonts w:hint="eastAsia" w:asciiTheme="minorEastAsia" w:hAnsiTheme="minorEastAsia" w:eastAsiaTheme="minorEastAsia" w:cstheme="minorEastAsia"/>
          <w:color w:val="auto"/>
          <w:spacing w:val="-16"/>
          <w:sz w:val="22"/>
          <w:szCs w:val="22"/>
          <w:highlight w:val="none"/>
        </w:rPr>
        <w:t>年</w:t>
      </w:r>
      <w:r>
        <w:rPr>
          <w:rFonts w:hint="eastAsia" w:asciiTheme="minorEastAsia" w:hAnsiTheme="minorEastAsia" w:eastAsiaTheme="minorEastAsia" w:cstheme="minorEastAsia"/>
          <w:color w:val="auto"/>
          <w:spacing w:val="75"/>
          <w:sz w:val="22"/>
          <w:szCs w:val="22"/>
          <w:highlight w:val="none"/>
        </w:rPr>
        <w:t xml:space="preserve"> </w:t>
      </w:r>
      <w:r>
        <w:rPr>
          <w:rFonts w:hint="eastAsia" w:asciiTheme="minorEastAsia" w:hAnsiTheme="minorEastAsia" w:eastAsiaTheme="minorEastAsia" w:cstheme="minorEastAsia"/>
          <w:color w:val="auto"/>
          <w:spacing w:val="-16"/>
          <w:sz w:val="22"/>
          <w:szCs w:val="22"/>
          <w:highlight w:val="none"/>
        </w:rPr>
        <w:t>月   日</w:t>
      </w:r>
    </w:p>
    <w:p w14:paraId="54F0CF3F">
      <w:pPr>
        <w:pStyle w:val="3"/>
        <w:spacing w:line="246" w:lineRule="auto"/>
        <w:rPr>
          <w:rFonts w:hint="eastAsia" w:asciiTheme="minorEastAsia" w:hAnsiTheme="minorEastAsia" w:eastAsiaTheme="minorEastAsia" w:cstheme="minorEastAsia"/>
          <w:color w:val="auto"/>
          <w:highlight w:val="none"/>
        </w:rPr>
      </w:pPr>
    </w:p>
    <w:p w14:paraId="502408E3">
      <w:pPr>
        <w:pStyle w:val="3"/>
        <w:spacing w:line="246" w:lineRule="auto"/>
        <w:rPr>
          <w:rFonts w:hint="eastAsia" w:asciiTheme="minorEastAsia" w:hAnsiTheme="minorEastAsia" w:eastAsiaTheme="minorEastAsia" w:cstheme="minorEastAsia"/>
          <w:color w:val="auto"/>
          <w:highlight w:val="none"/>
        </w:rPr>
      </w:pPr>
    </w:p>
    <w:p w14:paraId="21A5280B">
      <w:pPr>
        <w:pStyle w:val="3"/>
        <w:spacing w:line="246" w:lineRule="auto"/>
        <w:rPr>
          <w:rFonts w:hint="eastAsia" w:asciiTheme="minorEastAsia" w:hAnsiTheme="minorEastAsia" w:eastAsiaTheme="minorEastAsia" w:cstheme="minorEastAsia"/>
          <w:color w:val="auto"/>
          <w:highlight w:val="none"/>
        </w:rPr>
      </w:pPr>
    </w:p>
    <w:p w14:paraId="5ABB3AB7">
      <w:pPr>
        <w:pStyle w:val="3"/>
        <w:spacing w:line="246" w:lineRule="auto"/>
        <w:rPr>
          <w:rFonts w:hint="eastAsia" w:asciiTheme="minorEastAsia" w:hAnsiTheme="minorEastAsia" w:eastAsiaTheme="minorEastAsia" w:cstheme="minorEastAsia"/>
          <w:color w:val="auto"/>
          <w:highlight w:val="none"/>
        </w:rPr>
      </w:pPr>
    </w:p>
    <w:p w14:paraId="2DF0A2E9">
      <w:pPr>
        <w:pStyle w:val="3"/>
        <w:spacing w:line="246" w:lineRule="auto"/>
        <w:rPr>
          <w:rFonts w:hint="eastAsia" w:asciiTheme="minorEastAsia" w:hAnsiTheme="minorEastAsia" w:eastAsiaTheme="minorEastAsia" w:cstheme="minorEastAsia"/>
          <w:color w:val="auto"/>
          <w:highlight w:val="none"/>
        </w:rPr>
      </w:pPr>
    </w:p>
    <w:p w14:paraId="29C60D10">
      <w:pPr>
        <w:spacing w:before="71" w:line="220" w:lineRule="auto"/>
        <w:ind w:left="3"/>
        <w:outlineLvl w:val="2"/>
        <w:rPr>
          <w:rFonts w:hint="eastAsia" w:asciiTheme="minorEastAsia" w:hAnsiTheme="minorEastAsia" w:eastAsiaTheme="minorEastAsia" w:cstheme="minorEastAsia"/>
          <w:color w:val="auto"/>
          <w:sz w:val="22"/>
          <w:szCs w:val="22"/>
          <w:highlight w:val="none"/>
        </w:rPr>
      </w:pPr>
      <w:bookmarkStart w:id="183" w:name="_Toc10825"/>
      <w:r>
        <w:rPr>
          <w:rFonts w:hint="eastAsia" w:asciiTheme="minorEastAsia" w:hAnsiTheme="minorEastAsia" w:eastAsiaTheme="minorEastAsia" w:cstheme="minorEastAsia"/>
          <w:b/>
          <w:bCs/>
          <w:color w:val="auto"/>
          <w:spacing w:val="-2"/>
          <w:sz w:val="22"/>
          <w:szCs w:val="22"/>
          <w:highlight w:val="none"/>
        </w:rPr>
        <w:t>2、具有良好的商业信誉和健全的财务会计制度证明材料</w:t>
      </w:r>
      <w:bookmarkEnd w:id="183"/>
    </w:p>
    <w:p w14:paraId="1501A563">
      <w:pPr>
        <w:pStyle w:val="3"/>
        <w:spacing w:line="313" w:lineRule="auto"/>
        <w:rPr>
          <w:rFonts w:hint="eastAsia" w:asciiTheme="minorEastAsia" w:hAnsiTheme="minorEastAsia" w:eastAsiaTheme="minorEastAsia" w:cstheme="minorEastAsia"/>
          <w:color w:val="auto"/>
          <w:highlight w:val="none"/>
        </w:rPr>
      </w:pPr>
    </w:p>
    <w:p w14:paraId="04DA8362">
      <w:pPr>
        <w:pStyle w:val="3"/>
        <w:spacing w:line="313" w:lineRule="auto"/>
        <w:rPr>
          <w:rFonts w:hint="eastAsia" w:asciiTheme="minorEastAsia" w:hAnsiTheme="minorEastAsia" w:eastAsiaTheme="minorEastAsia" w:cstheme="minorEastAsia"/>
          <w:color w:val="auto"/>
          <w:highlight w:val="none"/>
        </w:rPr>
      </w:pPr>
    </w:p>
    <w:p w14:paraId="08068990">
      <w:pPr>
        <w:pStyle w:val="3"/>
        <w:spacing w:line="314" w:lineRule="auto"/>
        <w:rPr>
          <w:rFonts w:hint="eastAsia" w:asciiTheme="minorEastAsia" w:hAnsiTheme="minorEastAsia" w:eastAsiaTheme="minorEastAsia" w:cstheme="minorEastAsia"/>
          <w:color w:val="auto"/>
          <w:highlight w:val="none"/>
        </w:rPr>
      </w:pPr>
    </w:p>
    <w:p w14:paraId="28237327">
      <w:pPr>
        <w:spacing w:before="72" w:line="268" w:lineRule="auto"/>
        <w:ind w:right="912"/>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5"/>
          <w:sz w:val="22"/>
          <w:szCs w:val="22"/>
          <w:highlight w:val="none"/>
        </w:rPr>
        <w:t>供应商名称(</w:t>
      </w:r>
      <w:r>
        <w:rPr>
          <w:rFonts w:hint="eastAsia" w:asciiTheme="minorEastAsia" w:hAnsiTheme="minorEastAsia" w:eastAsiaTheme="minorEastAsia" w:cstheme="minorEastAsia"/>
          <w:color w:val="auto"/>
          <w:spacing w:val="26"/>
          <w:sz w:val="22"/>
          <w:szCs w:val="22"/>
          <w:highlight w:val="none"/>
        </w:rPr>
        <w:t xml:space="preserve"> </w:t>
      </w:r>
      <w:r>
        <w:rPr>
          <w:rFonts w:hint="eastAsia" w:asciiTheme="minorEastAsia" w:hAnsiTheme="minorEastAsia" w:eastAsiaTheme="minorEastAsia" w:cstheme="minorEastAsia"/>
          <w:color w:val="auto"/>
          <w:spacing w:val="-15"/>
          <w:sz w:val="22"/>
          <w:szCs w:val="22"/>
          <w:highlight w:val="none"/>
        </w:rPr>
        <w:t>电子签章 )：</w:t>
      </w:r>
      <w:r>
        <w:rPr>
          <w:rFonts w:hint="eastAsia" w:asciiTheme="minorEastAsia" w:hAnsiTheme="minorEastAsia" w:eastAsiaTheme="minorEastAsia" w:cstheme="minorEastAsia"/>
          <w:color w:val="auto"/>
          <w:sz w:val="22"/>
          <w:szCs w:val="22"/>
          <w:highlight w:val="none"/>
        </w:rPr>
        <w:t xml:space="preserve"> </w:t>
      </w:r>
    </w:p>
    <w:p w14:paraId="1BC6300E">
      <w:pPr>
        <w:spacing w:before="72" w:line="268" w:lineRule="auto"/>
        <w:ind w:right="912"/>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6"/>
          <w:sz w:val="22"/>
          <w:szCs w:val="22"/>
          <w:highlight w:val="none"/>
        </w:rPr>
        <w:t>日期：</w:t>
      </w:r>
      <w:r>
        <w:rPr>
          <w:rFonts w:hint="eastAsia" w:asciiTheme="minorEastAsia" w:hAnsiTheme="minorEastAsia" w:eastAsiaTheme="minorEastAsia" w:cstheme="minorEastAsia"/>
          <w:color w:val="auto"/>
          <w:spacing w:val="31"/>
          <w:sz w:val="22"/>
          <w:szCs w:val="22"/>
          <w:highlight w:val="none"/>
        </w:rPr>
        <w:t xml:space="preserve">  </w:t>
      </w:r>
      <w:r>
        <w:rPr>
          <w:rFonts w:hint="eastAsia" w:asciiTheme="minorEastAsia" w:hAnsiTheme="minorEastAsia" w:eastAsiaTheme="minorEastAsia" w:cstheme="minorEastAsia"/>
          <w:color w:val="auto"/>
          <w:spacing w:val="-16"/>
          <w:sz w:val="22"/>
          <w:szCs w:val="22"/>
          <w:highlight w:val="none"/>
        </w:rPr>
        <w:t>年</w:t>
      </w:r>
      <w:r>
        <w:rPr>
          <w:rFonts w:hint="eastAsia" w:asciiTheme="minorEastAsia" w:hAnsiTheme="minorEastAsia" w:eastAsiaTheme="minorEastAsia" w:cstheme="minorEastAsia"/>
          <w:color w:val="auto"/>
          <w:spacing w:val="75"/>
          <w:sz w:val="22"/>
          <w:szCs w:val="22"/>
          <w:highlight w:val="none"/>
        </w:rPr>
        <w:t xml:space="preserve"> </w:t>
      </w:r>
      <w:r>
        <w:rPr>
          <w:rFonts w:hint="eastAsia" w:asciiTheme="minorEastAsia" w:hAnsiTheme="minorEastAsia" w:eastAsiaTheme="minorEastAsia" w:cstheme="minorEastAsia"/>
          <w:color w:val="auto"/>
          <w:spacing w:val="-16"/>
          <w:sz w:val="22"/>
          <w:szCs w:val="22"/>
          <w:highlight w:val="none"/>
        </w:rPr>
        <w:t>月   日</w:t>
      </w:r>
    </w:p>
    <w:p w14:paraId="203DB1D2">
      <w:pPr>
        <w:pStyle w:val="3"/>
        <w:spacing w:line="262" w:lineRule="auto"/>
        <w:rPr>
          <w:rFonts w:hint="eastAsia" w:asciiTheme="minorEastAsia" w:hAnsiTheme="minorEastAsia" w:eastAsiaTheme="minorEastAsia" w:cstheme="minorEastAsia"/>
          <w:color w:val="auto"/>
          <w:highlight w:val="none"/>
        </w:rPr>
      </w:pPr>
    </w:p>
    <w:p w14:paraId="74670CA7">
      <w:pPr>
        <w:pStyle w:val="3"/>
        <w:spacing w:line="263" w:lineRule="auto"/>
        <w:rPr>
          <w:rFonts w:hint="eastAsia" w:asciiTheme="minorEastAsia" w:hAnsiTheme="minorEastAsia" w:eastAsiaTheme="minorEastAsia" w:cstheme="minorEastAsia"/>
          <w:color w:val="auto"/>
          <w:highlight w:val="none"/>
        </w:rPr>
      </w:pPr>
    </w:p>
    <w:p w14:paraId="2419F25C">
      <w:pPr>
        <w:pStyle w:val="3"/>
        <w:spacing w:line="263" w:lineRule="auto"/>
        <w:rPr>
          <w:rFonts w:hint="eastAsia" w:asciiTheme="minorEastAsia" w:hAnsiTheme="minorEastAsia" w:eastAsiaTheme="minorEastAsia" w:cstheme="minorEastAsia"/>
          <w:color w:val="auto"/>
          <w:highlight w:val="none"/>
        </w:rPr>
      </w:pPr>
    </w:p>
    <w:p w14:paraId="7CFBE82A">
      <w:pPr>
        <w:spacing w:before="72" w:line="220" w:lineRule="auto"/>
        <w:ind w:left="5"/>
        <w:outlineLvl w:val="2"/>
        <w:rPr>
          <w:rFonts w:hint="eastAsia" w:asciiTheme="minorEastAsia" w:hAnsiTheme="minorEastAsia" w:eastAsiaTheme="minorEastAsia" w:cstheme="minorEastAsia"/>
          <w:color w:val="auto"/>
          <w:sz w:val="22"/>
          <w:szCs w:val="22"/>
          <w:highlight w:val="none"/>
        </w:rPr>
      </w:pPr>
      <w:bookmarkStart w:id="184" w:name="_Toc19422"/>
      <w:r>
        <w:rPr>
          <w:rFonts w:hint="eastAsia" w:asciiTheme="minorEastAsia" w:hAnsiTheme="minorEastAsia" w:eastAsiaTheme="minorEastAsia" w:cstheme="minorEastAsia"/>
          <w:b/>
          <w:bCs/>
          <w:color w:val="auto"/>
          <w:spacing w:val="-2"/>
          <w:sz w:val="22"/>
          <w:szCs w:val="22"/>
          <w:highlight w:val="none"/>
        </w:rPr>
        <w:t>3、具有履行合同所必需的设备和专业技术能力，提供承诺书（格式自拟）</w:t>
      </w:r>
      <w:bookmarkEnd w:id="184"/>
    </w:p>
    <w:p w14:paraId="08A7E1EB">
      <w:pPr>
        <w:pStyle w:val="3"/>
        <w:spacing w:line="463" w:lineRule="auto"/>
        <w:rPr>
          <w:rFonts w:hint="eastAsia" w:asciiTheme="minorEastAsia" w:hAnsiTheme="minorEastAsia" w:eastAsiaTheme="minorEastAsia" w:cstheme="minorEastAsia"/>
          <w:color w:val="auto"/>
          <w:highlight w:val="none"/>
        </w:rPr>
      </w:pPr>
    </w:p>
    <w:p w14:paraId="37684605">
      <w:pPr>
        <w:spacing w:before="72" w:line="268" w:lineRule="auto"/>
        <w:ind w:right="912"/>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5"/>
          <w:sz w:val="22"/>
          <w:szCs w:val="22"/>
          <w:highlight w:val="none"/>
        </w:rPr>
        <w:t>供应商名称(</w:t>
      </w:r>
      <w:r>
        <w:rPr>
          <w:rFonts w:hint="eastAsia" w:asciiTheme="minorEastAsia" w:hAnsiTheme="minorEastAsia" w:eastAsiaTheme="minorEastAsia" w:cstheme="minorEastAsia"/>
          <w:color w:val="auto"/>
          <w:spacing w:val="26"/>
          <w:sz w:val="22"/>
          <w:szCs w:val="22"/>
          <w:highlight w:val="none"/>
        </w:rPr>
        <w:t xml:space="preserve"> </w:t>
      </w:r>
      <w:r>
        <w:rPr>
          <w:rFonts w:hint="eastAsia" w:asciiTheme="minorEastAsia" w:hAnsiTheme="minorEastAsia" w:eastAsiaTheme="minorEastAsia" w:cstheme="minorEastAsia"/>
          <w:color w:val="auto"/>
          <w:spacing w:val="-15"/>
          <w:sz w:val="22"/>
          <w:szCs w:val="22"/>
          <w:highlight w:val="none"/>
        </w:rPr>
        <w:t>电子签章 )：</w:t>
      </w:r>
      <w:r>
        <w:rPr>
          <w:rFonts w:hint="eastAsia" w:asciiTheme="minorEastAsia" w:hAnsiTheme="minorEastAsia" w:eastAsiaTheme="minorEastAsia" w:cstheme="minorEastAsia"/>
          <w:color w:val="auto"/>
          <w:sz w:val="22"/>
          <w:szCs w:val="22"/>
          <w:highlight w:val="none"/>
        </w:rPr>
        <w:t xml:space="preserve"> </w:t>
      </w:r>
    </w:p>
    <w:p w14:paraId="75A6C000">
      <w:pPr>
        <w:spacing w:before="72" w:line="268" w:lineRule="auto"/>
        <w:ind w:right="912"/>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6"/>
          <w:sz w:val="22"/>
          <w:szCs w:val="22"/>
          <w:highlight w:val="none"/>
        </w:rPr>
        <w:t>日期：</w:t>
      </w:r>
      <w:r>
        <w:rPr>
          <w:rFonts w:hint="eastAsia" w:asciiTheme="minorEastAsia" w:hAnsiTheme="minorEastAsia" w:eastAsiaTheme="minorEastAsia" w:cstheme="minorEastAsia"/>
          <w:color w:val="auto"/>
          <w:spacing w:val="31"/>
          <w:sz w:val="22"/>
          <w:szCs w:val="22"/>
          <w:highlight w:val="none"/>
        </w:rPr>
        <w:t xml:space="preserve">  </w:t>
      </w:r>
      <w:r>
        <w:rPr>
          <w:rFonts w:hint="eastAsia" w:asciiTheme="minorEastAsia" w:hAnsiTheme="minorEastAsia" w:eastAsiaTheme="minorEastAsia" w:cstheme="minorEastAsia"/>
          <w:color w:val="auto"/>
          <w:spacing w:val="-16"/>
          <w:sz w:val="22"/>
          <w:szCs w:val="22"/>
          <w:highlight w:val="none"/>
        </w:rPr>
        <w:t>年</w:t>
      </w:r>
      <w:r>
        <w:rPr>
          <w:rFonts w:hint="eastAsia" w:asciiTheme="minorEastAsia" w:hAnsiTheme="minorEastAsia" w:eastAsiaTheme="minorEastAsia" w:cstheme="minorEastAsia"/>
          <w:color w:val="auto"/>
          <w:spacing w:val="75"/>
          <w:sz w:val="22"/>
          <w:szCs w:val="22"/>
          <w:highlight w:val="none"/>
        </w:rPr>
        <w:t xml:space="preserve"> </w:t>
      </w:r>
      <w:r>
        <w:rPr>
          <w:rFonts w:hint="eastAsia" w:asciiTheme="minorEastAsia" w:hAnsiTheme="minorEastAsia" w:eastAsiaTheme="minorEastAsia" w:cstheme="minorEastAsia"/>
          <w:color w:val="auto"/>
          <w:spacing w:val="-16"/>
          <w:sz w:val="22"/>
          <w:szCs w:val="22"/>
          <w:highlight w:val="none"/>
        </w:rPr>
        <w:t>月   日</w:t>
      </w:r>
    </w:p>
    <w:p w14:paraId="7CE3D070">
      <w:pPr>
        <w:pStyle w:val="3"/>
        <w:spacing w:line="246" w:lineRule="auto"/>
        <w:rPr>
          <w:rFonts w:hint="eastAsia" w:asciiTheme="minorEastAsia" w:hAnsiTheme="minorEastAsia" w:eastAsiaTheme="minorEastAsia" w:cstheme="minorEastAsia"/>
          <w:color w:val="auto"/>
          <w:highlight w:val="none"/>
        </w:rPr>
      </w:pPr>
    </w:p>
    <w:p w14:paraId="479E10C9">
      <w:pPr>
        <w:pStyle w:val="3"/>
        <w:spacing w:line="246" w:lineRule="auto"/>
        <w:rPr>
          <w:rFonts w:hint="eastAsia" w:asciiTheme="minorEastAsia" w:hAnsiTheme="minorEastAsia" w:eastAsiaTheme="minorEastAsia" w:cstheme="minorEastAsia"/>
          <w:color w:val="auto"/>
          <w:highlight w:val="none"/>
        </w:rPr>
      </w:pPr>
    </w:p>
    <w:p w14:paraId="65DB962D">
      <w:pPr>
        <w:pStyle w:val="3"/>
        <w:spacing w:line="246" w:lineRule="auto"/>
        <w:rPr>
          <w:rFonts w:hint="eastAsia" w:asciiTheme="minorEastAsia" w:hAnsiTheme="minorEastAsia" w:eastAsiaTheme="minorEastAsia" w:cstheme="minorEastAsia"/>
          <w:color w:val="auto"/>
          <w:highlight w:val="none"/>
        </w:rPr>
      </w:pPr>
    </w:p>
    <w:p w14:paraId="4C9DCA7D">
      <w:pPr>
        <w:pStyle w:val="3"/>
        <w:spacing w:line="246" w:lineRule="auto"/>
        <w:rPr>
          <w:rFonts w:hint="eastAsia" w:asciiTheme="minorEastAsia" w:hAnsiTheme="minorEastAsia" w:eastAsiaTheme="minorEastAsia" w:cstheme="minorEastAsia"/>
          <w:color w:val="auto"/>
          <w:highlight w:val="none"/>
        </w:rPr>
      </w:pPr>
    </w:p>
    <w:p w14:paraId="68542F4E">
      <w:pPr>
        <w:pStyle w:val="3"/>
        <w:spacing w:line="246" w:lineRule="auto"/>
        <w:rPr>
          <w:rFonts w:hint="eastAsia" w:asciiTheme="minorEastAsia" w:hAnsiTheme="minorEastAsia" w:eastAsiaTheme="minorEastAsia" w:cstheme="minorEastAsia"/>
          <w:color w:val="auto"/>
          <w:highlight w:val="none"/>
        </w:rPr>
      </w:pPr>
    </w:p>
    <w:p w14:paraId="66861A5C">
      <w:pPr>
        <w:spacing w:before="72" w:line="220" w:lineRule="auto"/>
        <w:outlineLvl w:val="2"/>
        <w:rPr>
          <w:rFonts w:hint="eastAsia" w:asciiTheme="minorEastAsia" w:hAnsiTheme="minorEastAsia" w:eastAsiaTheme="minorEastAsia" w:cstheme="minorEastAsia"/>
          <w:color w:val="auto"/>
          <w:sz w:val="22"/>
          <w:szCs w:val="22"/>
          <w:highlight w:val="none"/>
        </w:rPr>
      </w:pPr>
      <w:bookmarkStart w:id="185" w:name="_Toc9101"/>
      <w:r>
        <w:rPr>
          <w:rFonts w:hint="eastAsia" w:asciiTheme="minorEastAsia" w:hAnsiTheme="minorEastAsia" w:eastAsiaTheme="minorEastAsia" w:cstheme="minorEastAsia"/>
          <w:b/>
          <w:bCs/>
          <w:color w:val="auto"/>
          <w:spacing w:val="-3"/>
          <w:sz w:val="22"/>
          <w:szCs w:val="22"/>
          <w:highlight w:val="none"/>
        </w:rPr>
        <w:t>4、具有依法缴纳税收和社会保障资金的良好纪录</w:t>
      </w:r>
      <w:r>
        <w:rPr>
          <w:rFonts w:hint="eastAsia" w:asciiTheme="minorEastAsia" w:hAnsiTheme="minorEastAsia" w:eastAsiaTheme="minorEastAsia" w:cstheme="minorEastAsia"/>
          <w:color w:val="auto"/>
          <w:spacing w:val="37"/>
          <w:sz w:val="22"/>
          <w:szCs w:val="22"/>
          <w:highlight w:val="none"/>
        </w:rPr>
        <w:t xml:space="preserve"> </w:t>
      </w:r>
      <w:r>
        <w:rPr>
          <w:rFonts w:hint="eastAsia" w:asciiTheme="minorEastAsia" w:hAnsiTheme="minorEastAsia" w:eastAsiaTheme="minorEastAsia" w:cstheme="minorEastAsia"/>
          <w:b/>
          <w:bCs/>
          <w:color w:val="auto"/>
          <w:spacing w:val="-3"/>
          <w:sz w:val="22"/>
          <w:szCs w:val="22"/>
          <w:highlight w:val="none"/>
        </w:rPr>
        <w:t>；提供证明材料</w:t>
      </w:r>
      <w:bookmarkEnd w:id="185"/>
    </w:p>
    <w:p w14:paraId="6783EDBB">
      <w:pPr>
        <w:pStyle w:val="3"/>
        <w:spacing w:line="282" w:lineRule="auto"/>
        <w:rPr>
          <w:rFonts w:hint="eastAsia" w:asciiTheme="minorEastAsia" w:hAnsiTheme="minorEastAsia" w:eastAsiaTheme="minorEastAsia" w:cstheme="minorEastAsia"/>
          <w:color w:val="auto"/>
          <w:highlight w:val="none"/>
        </w:rPr>
      </w:pPr>
    </w:p>
    <w:p w14:paraId="2AD04E4C">
      <w:pPr>
        <w:pStyle w:val="3"/>
        <w:spacing w:line="283" w:lineRule="auto"/>
        <w:rPr>
          <w:rFonts w:hint="eastAsia" w:asciiTheme="minorEastAsia" w:hAnsiTheme="minorEastAsia" w:eastAsiaTheme="minorEastAsia" w:cstheme="minorEastAsia"/>
          <w:color w:val="auto"/>
          <w:highlight w:val="none"/>
        </w:rPr>
      </w:pPr>
    </w:p>
    <w:p w14:paraId="56658E9F">
      <w:pPr>
        <w:pStyle w:val="3"/>
        <w:spacing w:line="283" w:lineRule="auto"/>
        <w:rPr>
          <w:rFonts w:hint="eastAsia" w:asciiTheme="minorEastAsia" w:hAnsiTheme="minorEastAsia" w:eastAsiaTheme="minorEastAsia" w:cstheme="minorEastAsia"/>
          <w:color w:val="auto"/>
          <w:highlight w:val="none"/>
        </w:rPr>
      </w:pPr>
    </w:p>
    <w:p w14:paraId="42793678">
      <w:pPr>
        <w:pStyle w:val="3"/>
        <w:spacing w:line="283" w:lineRule="auto"/>
        <w:rPr>
          <w:rFonts w:hint="eastAsia" w:asciiTheme="minorEastAsia" w:hAnsiTheme="minorEastAsia" w:eastAsiaTheme="minorEastAsia" w:cstheme="minorEastAsia"/>
          <w:color w:val="auto"/>
          <w:highlight w:val="none"/>
        </w:rPr>
      </w:pPr>
    </w:p>
    <w:p w14:paraId="3233610D">
      <w:pPr>
        <w:spacing w:before="72" w:line="268" w:lineRule="auto"/>
        <w:ind w:right="912"/>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5"/>
          <w:sz w:val="22"/>
          <w:szCs w:val="22"/>
          <w:highlight w:val="none"/>
        </w:rPr>
        <w:t>供应商名称(</w:t>
      </w:r>
      <w:r>
        <w:rPr>
          <w:rFonts w:hint="eastAsia" w:asciiTheme="minorEastAsia" w:hAnsiTheme="minorEastAsia" w:eastAsiaTheme="minorEastAsia" w:cstheme="minorEastAsia"/>
          <w:color w:val="auto"/>
          <w:spacing w:val="26"/>
          <w:sz w:val="22"/>
          <w:szCs w:val="22"/>
          <w:highlight w:val="none"/>
        </w:rPr>
        <w:t xml:space="preserve"> </w:t>
      </w:r>
      <w:r>
        <w:rPr>
          <w:rFonts w:hint="eastAsia" w:asciiTheme="minorEastAsia" w:hAnsiTheme="minorEastAsia" w:eastAsiaTheme="minorEastAsia" w:cstheme="minorEastAsia"/>
          <w:color w:val="auto"/>
          <w:spacing w:val="-15"/>
          <w:sz w:val="22"/>
          <w:szCs w:val="22"/>
          <w:highlight w:val="none"/>
        </w:rPr>
        <w:t>电子签章 )：</w:t>
      </w:r>
      <w:r>
        <w:rPr>
          <w:rFonts w:hint="eastAsia" w:asciiTheme="minorEastAsia" w:hAnsiTheme="minorEastAsia" w:eastAsiaTheme="minorEastAsia" w:cstheme="minorEastAsia"/>
          <w:color w:val="auto"/>
          <w:sz w:val="22"/>
          <w:szCs w:val="22"/>
          <w:highlight w:val="none"/>
        </w:rPr>
        <w:t xml:space="preserve"> </w:t>
      </w:r>
    </w:p>
    <w:p w14:paraId="5CE382D2">
      <w:pPr>
        <w:spacing w:before="72" w:line="268" w:lineRule="auto"/>
        <w:ind w:right="912"/>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6"/>
          <w:sz w:val="22"/>
          <w:szCs w:val="22"/>
          <w:highlight w:val="none"/>
        </w:rPr>
        <w:t>日期：</w:t>
      </w:r>
      <w:r>
        <w:rPr>
          <w:rFonts w:hint="eastAsia" w:asciiTheme="minorEastAsia" w:hAnsiTheme="minorEastAsia" w:eastAsiaTheme="minorEastAsia" w:cstheme="minorEastAsia"/>
          <w:color w:val="auto"/>
          <w:spacing w:val="31"/>
          <w:sz w:val="22"/>
          <w:szCs w:val="22"/>
          <w:highlight w:val="none"/>
        </w:rPr>
        <w:t xml:space="preserve">  </w:t>
      </w:r>
      <w:r>
        <w:rPr>
          <w:rFonts w:hint="eastAsia" w:asciiTheme="minorEastAsia" w:hAnsiTheme="minorEastAsia" w:eastAsiaTheme="minorEastAsia" w:cstheme="minorEastAsia"/>
          <w:color w:val="auto"/>
          <w:spacing w:val="-16"/>
          <w:sz w:val="22"/>
          <w:szCs w:val="22"/>
          <w:highlight w:val="none"/>
        </w:rPr>
        <w:t>年</w:t>
      </w:r>
      <w:r>
        <w:rPr>
          <w:rFonts w:hint="eastAsia" w:asciiTheme="minorEastAsia" w:hAnsiTheme="minorEastAsia" w:eastAsiaTheme="minorEastAsia" w:cstheme="minorEastAsia"/>
          <w:color w:val="auto"/>
          <w:spacing w:val="75"/>
          <w:sz w:val="22"/>
          <w:szCs w:val="22"/>
          <w:highlight w:val="none"/>
        </w:rPr>
        <w:t xml:space="preserve"> </w:t>
      </w:r>
      <w:r>
        <w:rPr>
          <w:rFonts w:hint="eastAsia" w:asciiTheme="minorEastAsia" w:hAnsiTheme="minorEastAsia" w:eastAsiaTheme="minorEastAsia" w:cstheme="minorEastAsia"/>
          <w:color w:val="auto"/>
          <w:spacing w:val="-16"/>
          <w:sz w:val="22"/>
          <w:szCs w:val="22"/>
          <w:highlight w:val="none"/>
        </w:rPr>
        <w:t>月   日</w:t>
      </w:r>
    </w:p>
    <w:p w14:paraId="291DB095">
      <w:pPr>
        <w:spacing w:line="268" w:lineRule="auto"/>
        <w:rPr>
          <w:rFonts w:hint="eastAsia" w:asciiTheme="minorEastAsia" w:hAnsiTheme="minorEastAsia" w:eastAsiaTheme="minorEastAsia" w:cstheme="minorEastAsia"/>
          <w:color w:val="auto"/>
          <w:sz w:val="22"/>
          <w:szCs w:val="22"/>
          <w:highlight w:val="none"/>
        </w:rPr>
        <w:sectPr>
          <w:pgSz w:w="11906" w:h="16839"/>
          <w:pgMar w:top="1440" w:right="1800" w:bottom="1440" w:left="1800" w:header="0" w:footer="0" w:gutter="0"/>
          <w:pgNumType w:fmt="decimal"/>
          <w:cols w:space="720" w:num="1"/>
        </w:sectPr>
      </w:pPr>
    </w:p>
    <w:p w14:paraId="45249A45">
      <w:pPr>
        <w:pStyle w:val="3"/>
        <w:spacing w:line="341" w:lineRule="auto"/>
        <w:rPr>
          <w:rFonts w:hint="eastAsia" w:asciiTheme="minorEastAsia" w:hAnsiTheme="minorEastAsia" w:eastAsiaTheme="minorEastAsia" w:cstheme="minorEastAsia"/>
          <w:color w:val="auto"/>
          <w:highlight w:val="none"/>
        </w:rPr>
      </w:pPr>
    </w:p>
    <w:p w14:paraId="1E696679">
      <w:pPr>
        <w:spacing w:before="71" w:line="220" w:lineRule="auto"/>
        <w:outlineLvl w:val="2"/>
        <w:rPr>
          <w:rFonts w:hint="eastAsia" w:asciiTheme="minorEastAsia" w:hAnsiTheme="minorEastAsia" w:eastAsiaTheme="minorEastAsia" w:cstheme="minorEastAsia"/>
          <w:color w:val="auto"/>
          <w:sz w:val="22"/>
          <w:szCs w:val="22"/>
          <w:highlight w:val="none"/>
        </w:rPr>
      </w:pPr>
      <w:bookmarkStart w:id="186" w:name="_Toc28712"/>
      <w:r>
        <w:rPr>
          <w:rFonts w:hint="eastAsia" w:asciiTheme="minorEastAsia" w:hAnsiTheme="minorEastAsia" w:eastAsiaTheme="minorEastAsia" w:cstheme="minorEastAsia"/>
          <w:b/>
          <w:bCs/>
          <w:color w:val="auto"/>
          <w:spacing w:val="-4"/>
          <w:sz w:val="22"/>
          <w:szCs w:val="22"/>
          <w:highlight w:val="none"/>
        </w:rPr>
        <w:t>5、政府采购政策</w:t>
      </w:r>
      <w:bookmarkEnd w:id="186"/>
    </w:p>
    <w:p w14:paraId="48B9B7A6">
      <w:pPr>
        <w:spacing w:before="304" w:line="220" w:lineRule="auto"/>
        <w:ind w:left="12"/>
        <w:outlineLvl w:val="2"/>
        <w:rPr>
          <w:rFonts w:hint="eastAsia" w:asciiTheme="minorEastAsia" w:hAnsiTheme="minorEastAsia" w:eastAsiaTheme="minorEastAsia" w:cstheme="minorEastAsia"/>
          <w:color w:val="auto"/>
          <w:sz w:val="22"/>
          <w:szCs w:val="22"/>
          <w:highlight w:val="none"/>
        </w:rPr>
      </w:pPr>
      <w:bookmarkStart w:id="187" w:name="_Toc13456"/>
      <w:r>
        <w:rPr>
          <w:rFonts w:hint="eastAsia" w:asciiTheme="minorEastAsia" w:hAnsiTheme="minorEastAsia" w:eastAsiaTheme="minorEastAsia" w:cstheme="minorEastAsia"/>
          <w:b/>
          <w:bCs/>
          <w:color w:val="auto"/>
          <w:spacing w:val="-15"/>
          <w:sz w:val="22"/>
          <w:szCs w:val="22"/>
          <w:highlight w:val="none"/>
        </w:rPr>
        <w:t>附表</w:t>
      </w:r>
      <w:r>
        <w:rPr>
          <w:rFonts w:hint="eastAsia" w:asciiTheme="minorEastAsia" w:hAnsiTheme="minorEastAsia" w:eastAsiaTheme="minorEastAsia" w:cstheme="minorEastAsia"/>
          <w:color w:val="auto"/>
          <w:spacing w:val="-29"/>
          <w:sz w:val="22"/>
          <w:szCs w:val="22"/>
          <w:highlight w:val="none"/>
        </w:rPr>
        <w:t xml:space="preserve"> </w:t>
      </w:r>
      <w:r>
        <w:rPr>
          <w:rFonts w:hint="eastAsia" w:asciiTheme="minorEastAsia" w:hAnsiTheme="minorEastAsia" w:eastAsiaTheme="minorEastAsia" w:cstheme="minorEastAsia"/>
          <w:b/>
          <w:bCs/>
          <w:color w:val="auto"/>
          <w:spacing w:val="-15"/>
          <w:sz w:val="22"/>
          <w:szCs w:val="22"/>
          <w:highlight w:val="none"/>
        </w:rPr>
        <w:t>1：</w:t>
      </w:r>
      <w:bookmarkEnd w:id="187"/>
    </w:p>
    <w:p w14:paraId="308EF00F">
      <w:pPr>
        <w:pStyle w:val="3"/>
        <w:spacing w:line="396" w:lineRule="auto"/>
        <w:rPr>
          <w:rFonts w:hint="eastAsia" w:asciiTheme="minorEastAsia" w:hAnsiTheme="minorEastAsia" w:eastAsiaTheme="minorEastAsia" w:cstheme="minorEastAsia"/>
          <w:color w:val="auto"/>
          <w:highlight w:val="none"/>
        </w:rPr>
      </w:pPr>
    </w:p>
    <w:p w14:paraId="7CB83C2D">
      <w:pPr>
        <w:pStyle w:val="20"/>
        <w:numPr>
          <w:ilvl w:val="0"/>
          <w:numId w:val="0"/>
        </w:numPr>
        <w:ind w:left="420" w:leftChars="0" w:hanging="420" w:firstLineChars="0"/>
        <w:jc w:val="center"/>
        <w:rPr>
          <w:rFonts w:hint="eastAsia" w:asciiTheme="minorEastAsia" w:hAnsiTheme="minorEastAsia" w:eastAsiaTheme="minorEastAsia" w:cstheme="minorEastAsia"/>
          <w:b/>
          <w:bCs/>
          <w:color w:val="auto"/>
          <w:sz w:val="32"/>
          <w:szCs w:val="32"/>
          <w:highlight w:val="none"/>
          <w:lang w:eastAsia="zh-CN"/>
        </w:rPr>
      </w:pPr>
      <w:r>
        <w:rPr>
          <w:rFonts w:hint="eastAsia" w:asciiTheme="minorEastAsia" w:hAnsiTheme="minorEastAsia" w:eastAsiaTheme="minorEastAsia" w:cstheme="minorEastAsia"/>
          <w:b/>
          <w:bCs/>
          <w:color w:val="auto"/>
          <w:sz w:val="32"/>
          <w:szCs w:val="32"/>
          <w:highlight w:val="none"/>
        </w:rPr>
        <w:t>中小企业声明函</w:t>
      </w:r>
      <w:r>
        <w:rPr>
          <w:rFonts w:hint="eastAsia" w:asciiTheme="minorEastAsia" w:hAnsiTheme="minorEastAsia" w:eastAsiaTheme="minorEastAsia" w:cstheme="minorEastAsia"/>
          <w:b/>
          <w:bCs/>
          <w:color w:val="auto"/>
          <w:sz w:val="32"/>
          <w:szCs w:val="32"/>
          <w:highlight w:val="none"/>
          <w:lang w:eastAsia="zh-CN"/>
        </w:rPr>
        <w:t>（</w:t>
      </w:r>
      <w:r>
        <w:rPr>
          <w:rFonts w:hint="eastAsia" w:asciiTheme="minorEastAsia" w:hAnsiTheme="minorEastAsia" w:eastAsiaTheme="minorEastAsia" w:cstheme="minorEastAsia"/>
          <w:b/>
          <w:bCs/>
          <w:color w:val="auto"/>
          <w:sz w:val="32"/>
          <w:szCs w:val="32"/>
          <w:highlight w:val="none"/>
          <w:lang w:val="en-US" w:eastAsia="zh-CN"/>
        </w:rPr>
        <w:t>货物</w:t>
      </w:r>
      <w:r>
        <w:rPr>
          <w:rFonts w:hint="eastAsia" w:asciiTheme="minorEastAsia" w:hAnsiTheme="minorEastAsia" w:eastAsiaTheme="minorEastAsia" w:cstheme="minorEastAsia"/>
          <w:b/>
          <w:bCs/>
          <w:color w:val="auto"/>
          <w:sz w:val="32"/>
          <w:szCs w:val="32"/>
          <w:highlight w:val="none"/>
          <w:lang w:eastAsia="zh-CN"/>
        </w:rPr>
        <w:t>）</w:t>
      </w:r>
    </w:p>
    <w:p w14:paraId="668DBC40">
      <w:pPr>
        <w:pStyle w:val="20"/>
        <w:numPr>
          <w:ilvl w:val="0"/>
          <w:numId w:val="0"/>
        </w:numPr>
        <w:ind w:left="420" w:leftChars="0" w:hanging="420" w:firstLineChars="0"/>
        <w:jc w:val="center"/>
        <w:rPr>
          <w:rFonts w:hint="eastAsia" w:asciiTheme="minorEastAsia" w:hAnsiTheme="minorEastAsia" w:eastAsiaTheme="minorEastAsia" w:cstheme="minorEastAsia"/>
          <w:b/>
          <w:bCs/>
          <w:color w:val="auto"/>
          <w:sz w:val="22"/>
          <w:szCs w:val="22"/>
          <w:highlight w:val="none"/>
        </w:rPr>
      </w:pPr>
    </w:p>
    <w:p w14:paraId="0E6C335A">
      <w:pPr>
        <w:ind w:firstLine="464" w:firstLineChars="200"/>
        <w:rPr>
          <w:rFonts w:hint="eastAsia" w:asciiTheme="minorEastAsia" w:hAnsiTheme="minorEastAsia" w:eastAsiaTheme="minorEastAsia" w:cstheme="minorEastAsia"/>
          <w:color w:val="auto"/>
          <w:spacing w:val="6"/>
          <w:sz w:val="22"/>
          <w:szCs w:val="22"/>
          <w:highlight w:val="none"/>
        </w:rPr>
      </w:pPr>
      <w:r>
        <w:rPr>
          <w:rFonts w:hint="eastAsia" w:asciiTheme="minorEastAsia" w:hAnsiTheme="minorEastAsia" w:eastAsiaTheme="minorEastAsia" w:cstheme="minorEastAsia"/>
          <w:color w:val="auto"/>
          <w:spacing w:val="6"/>
          <w:sz w:val="22"/>
          <w:szCs w:val="22"/>
          <w:highlight w:val="none"/>
        </w:rPr>
        <w:t>本公司（联合体）郑重声明，根据《政府采购促进中小企业发展管理办法》（财库﹝2020﹞46 号）的规定，本公司（联合体）参加</w:t>
      </w:r>
      <w:r>
        <w:rPr>
          <w:rFonts w:hint="eastAsia" w:asciiTheme="minorEastAsia" w:hAnsiTheme="minorEastAsia" w:eastAsiaTheme="minorEastAsia" w:cstheme="minorEastAsia"/>
          <w:color w:val="auto"/>
          <w:spacing w:val="6"/>
          <w:sz w:val="22"/>
          <w:szCs w:val="22"/>
          <w:highlight w:val="none"/>
          <w:u w:val="single"/>
        </w:rPr>
        <w:t xml:space="preserve"> （单位名称）</w:t>
      </w:r>
      <w:r>
        <w:rPr>
          <w:rFonts w:hint="eastAsia" w:asciiTheme="minorEastAsia" w:hAnsiTheme="minorEastAsia" w:eastAsiaTheme="minorEastAsia" w:cstheme="minorEastAsia"/>
          <w:color w:val="auto"/>
          <w:spacing w:val="6"/>
          <w:sz w:val="22"/>
          <w:szCs w:val="22"/>
          <w:highlight w:val="none"/>
        </w:rPr>
        <w:t xml:space="preserve"> 的</w:t>
      </w:r>
      <w:r>
        <w:rPr>
          <w:rFonts w:hint="eastAsia" w:asciiTheme="minorEastAsia" w:hAnsiTheme="minorEastAsia" w:eastAsiaTheme="minorEastAsia" w:cstheme="minorEastAsia"/>
          <w:color w:val="auto"/>
          <w:spacing w:val="6"/>
          <w:sz w:val="22"/>
          <w:szCs w:val="22"/>
          <w:highlight w:val="none"/>
          <w:u w:val="single"/>
        </w:rPr>
        <w:t xml:space="preserve"> （项目名称） </w:t>
      </w:r>
      <w:r>
        <w:rPr>
          <w:rFonts w:hint="eastAsia" w:asciiTheme="minorEastAsia" w:hAnsiTheme="minorEastAsia" w:eastAsiaTheme="minorEastAsia" w:cstheme="minorEastAsia"/>
          <w:color w:val="auto"/>
          <w:spacing w:val="6"/>
          <w:sz w:val="22"/>
          <w:szCs w:val="22"/>
          <w:highlight w:val="none"/>
        </w:rPr>
        <w:t>采购活动，提供的货物全部由符合政策要求的中小企业制造。相关企业（含联合体中的中小企业、签订分包意向协议</w:t>
      </w:r>
      <w:r>
        <w:rPr>
          <w:rFonts w:hint="eastAsia" w:asciiTheme="minorEastAsia" w:hAnsiTheme="minorEastAsia" w:eastAsiaTheme="minorEastAsia" w:cstheme="minorEastAsia"/>
          <w:color w:val="auto"/>
          <w:spacing w:val="6"/>
          <w:sz w:val="22"/>
          <w:szCs w:val="22"/>
          <w:highlight w:val="none"/>
          <w:lang w:val="en-US" w:eastAsia="zh-CN"/>
        </w:rPr>
        <w:t>书</w:t>
      </w:r>
      <w:r>
        <w:rPr>
          <w:rFonts w:hint="eastAsia" w:asciiTheme="minorEastAsia" w:hAnsiTheme="minorEastAsia" w:eastAsiaTheme="minorEastAsia" w:cstheme="minorEastAsia"/>
          <w:color w:val="auto"/>
          <w:spacing w:val="6"/>
          <w:sz w:val="22"/>
          <w:szCs w:val="22"/>
          <w:highlight w:val="none"/>
        </w:rPr>
        <w:t>的中小企业）的具体情况如下：</w:t>
      </w:r>
    </w:p>
    <w:p w14:paraId="3C343EB7">
      <w:pPr>
        <w:ind w:firstLine="464" w:firstLineChars="200"/>
        <w:rPr>
          <w:rFonts w:hint="eastAsia" w:asciiTheme="minorEastAsia" w:hAnsiTheme="minorEastAsia" w:eastAsiaTheme="minorEastAsia" w:cstheme="minorEastAsia"/>
          <w:color w:val="auto"/>
          <w:spacing w:val="6"/>
          <w:sz w:val="22"/>
          <w:szCs w:val="22"/>
          <w:highlight w:val="none"/>
        </w:rPr>
      </w:pPr>
      <w:r>
        <w:rPr>
          <w:rFonts w:hint="eastAsia" w:asciiTheme="minorEastAsia" w:hAnsiTheme="minorEastAsia" w:eastAsiaTheme="minorEastAsia" w:cstheme="minorEastAsia"/>
          <w:color w:val="auto"/>
          <w:spacing w:val="6"/>
          <w:sz w:val="22"/>
          <w:szCs w:val="22"/>
          <w:highlight w:val="none"/>
        </w:rPr>
        <w:t>1.</w:t>
      </w:r>
      <w:r>
        <w:rPr>
          <w:rFonts w:hint="eastAsia" w:asciiTheme="minorEastAsia" w:hAnsiTheme="minorEastAsia" w:eastAsiaTheme="minorEastAsia" w:cstheme="minorEastAsia"/>
          <w:color w:val="auto"/>
          <w:spacing w:val="6"/>
          <w:sz w:val="22"/>
          <w:szCs w:val="22"/>
          <w:highlight w:val="none"/>
          <w:u w:val="single"/>
        </w:rPr>
        <w:t xml:space="preserve"> （标的名称） </w:t>
      </w:r>
      <w:r>
        <w:rPr>
          <w:rFonts w:hint="eastAsia" w:asciiTheme="minorEastAsia" w:hAnsiTheme="minorEastAsia" w:eastAsiaTheme="minorEastAsia" w:cstheme="minorEastAsia"/>
          <w:color w:val="auto"/>
          <w:spacing w:val="6"/>
          <w:sz w:val="22"/>
          <w:szCs w:val="22"/>
          <w:highlight w:val="none"/>
        </w:rPr>
        <w:t>，属于</w:t>
      </w:r>
      <w:r>
        <w:rPr>
          <w:rFonts w:hint="eastAsia" w:asciiTheme="minorEastAsia" w:hAnsiTheme="minorEastAsia" w:eastAsiaTheme="minorEastAsia" w:cstheme="minorEastAsia"/>
          <w:color w:val="auto"/>
          <w:spacing w:val="6"/>
          <w:sz w:val="22"/>
          <w:szCs w:val="22"/>
          <w:highlight w:val="none"/>
          <w:u w:val="single"/>
        </w:rPr>
        <w:t xml:space="preserve"> （采购文件中明确的所属行业）</w:t>
      </w:r>
      <w:r>
        <w:rPr>
          <w:rFonts w:hint="eastAsia" w:asciiTheme="minorEastAsia" w:hAnsiTheme="minorEastAsia" w:eastAsiaTheme="minorEastAsia" w:cstheme="minorEastAsia"/>
          <w:color w:val="auto"/>
          <w:spacing w:val="6"/>
          <w:sz w:val="22"/>
          <w:szCs w:val="22"/>
          <w:highlight w:val="none"/>
        </w:rPr>
        <w:t>行业 ；制造商为</w:t>
      </w:r>
      <w:r>
        <w:rPr>
          <w:rFonts w:hint="eastAsia" w:asciiTheme="minorEastAsia" w:hAnsiTheme="minorEastAsia" w:eastAsiaTheme="minorEastAsia" w:cstheme="minorEastAsia"/>
          <w:color w:val="auto"/>
          <w:spacing w:val="6"/>
          <w:sz w:val="22"/>
          <w:szCs w:val="22"/>
          <w:highlight w:val="none"/>
          <w:u w:val="single"/>
        </w:rPr>
        <w:t xml:space="preserve"> （企业名称） </w:t>
      </w:r>
      <w:r>
        <w:rPr>
          <w:rFonts w:hint="eastAsia" w:asciiTheme="minorEastAsia" w:hAnsiTheme="minorEastAsia" w:eastAsiaTheme="minorEastAsia" w:cstheme="minorEastAsia"/>
          <w:color w:val="auto"/>
          <w:spacing w:val="6"/>
          <w:sz w:val="22"/>
          <w:szCs w:val="22"/>
          <w:highlight w:val="none"/>
        </w:rPr>
        <w:t>，从业人员</w:t>
      </w:r>
      <w:r>
        <w:rPr>
          <w:rFonts w:hint="eastAsia" w:asciiTheme="minorEastAsia" w:hAnsiTheme="minorEastAsia" w:eastAsiaTheme="minorEastAsia" w:cstheme="minorEastAsia"/>
          <w:color w:val="auto"/>
          <w:spacing w:val="6"/>
          <w:sz w:val="22"/>
          <w:szCs w:val="22"/>
          <w:highlight w:val="none"/>
          <w:u w:val="single"/>
          <w:lang w:val="en-US" w:eastAsia="zh-CN"/>
        </w:rPr>
        <w:t xml:space="preserve">   </w:t>
      </w:r>
      <w:r>
        <w:rPr>
          <w:rFonts w:hint="eastAsia" w:asciiTheme="minorEastAsia" w:hAnsiTheme="minorEastAsia" w:eastAsiaTheme="minorEastAsia" w:cstheme="minorEastAsia"/>
          <w:color w:val="auto"/>
          <w:spacing w:val="6"/>
          <w:sz w:val="22"/>
          <w:szCs w:val="22"/>
          <w:highlight w:val="none"/>
        </w:rPr>
        <w:t>人，营业收入为</w:t>
      </w:r>
      <w:r>
        <w:rPr>
          <w:rFonts w:hint="eastAsia" w:asciiTheme="minorEastAsia" w:hAnsiTheme="minorEastAsia" w:eastAsiaTheme="minorEastAsia" w:cstheme="minorEastAsia"/>
          <w:color w:val="auto"/>
          <w:spacing w:val="6"/>
          <w:sz w:val="22"/>
          <w:szCs w:val="22"/>
          <w:highlight w:val="none"/>
          <w:u w:val="single"/>
          <w:lang w:val="en-US" w:eastAsia="zh-CN"/>
        </w:rPr>
        <w:t xml:space="preserve">      </w:t>
      </w:r>
      <w:r>
        <w:rPr>
          <w:rFonts w:hint="eastAsia" w:asciiTheme="minorEastAsia" w:hAnsiTheme="minorEastAsia" w:eastAsiaTheme="minorEastAsia" w:cstheme="minorEastAsia"/>
          <w:color w:val="auto"/>
          <w:spacing w:val="6"/>
          <w:sz w:val="22"/>
          <w:szCs w:val="22"/>
          <w:highlight w:val="none"/>
        </w:rPr>
        <w:t>万元，资产总额为</w:t>
      </w:r>
      <w:r>
        <w:rPr>
          <w:rFonts w:hint="eastAsia" w:asciiTheme="minorEastAsia" w:hAnsiTheme="minorEastAsia" w:eastAsiaTheme="minorEastAsia" w:cstheme="minorEastAsia"/>
          <w:color w:val="auto"/>
          <w:spacing w:val="6"/>
          <w:sz w:val="22"/>
          <w:szCs w:val="22"/>
          <w:highlight w:val="none"/>
          <w:u w:val="single"/>
          <w:lang w:val="en-US" w:eastAsia="zh-CN"/>
        </w:rPr>
        <w:t xml:space="preserve">    </w:t>
      </w:r>
      <w:r>
        <w:rPr>
          <w:rFonts w:hint="eastAsia" w:asciiTheme="minorEastAsia" w:hAnsiTheme="minorEastAsia" w:eastAsiaTheme="minorEastAsia" w:cstheme="minorEastAsia"/>
          <w:color w:val="auto"/>
          <w:spacing w:val="6"/>
          <w:sz w:val="22"/>
          <w:szCs w:val="22"/>
          <w:highlight w:val="none"/>
        </w:rPr>
        <w:t>万元，属于</w:t>
      </w:r>
      <w:r>
        <w:rPr>
          <w:rFonts w:hint="eastAsia" w:asciiTheme="minorEastAsia" w:hAnsiTheme="minorEastAsia" w:eastAsiaTheme="minorEastAsia" w:cstheme="minorEastAsia"/>
          <w:color w:val="auto"/>
          <w:spacing w:val="6"/>
          <w:sz w:val="22"/>
          <w:szCs w:val="22"/>
          <w:highlight w:val="none"/>
          <w:u w:val="single"/>
        </w:rPr>
        <w:t xml:space="preserve"> （中型企业、小型企业、微型企业）</w:t>
      </w:r>
      <w:r>
        <w:rPr>
          <w:rFonts w:hint="eastAsia" w:asciiTheme="minorEastAsia" w:hAnsiTheme="minorEastAsia" w:eastAsiaTheme="minorEastAsia" w:cstheme="minorEastAsia"/>
          <w:color w:val="auto"/>
          <w:spacing w:val="6"/>
          <w:sz w:val="22"/>
          <w:szCs w:val="22"/>
          <w:highlight w:val="none"/>
        </w:rPr>
        <w:t>；</w:t>
      </w:r>
    </w:p>
    <w:p w14:paraId="69750293">
      <w:pPr>
        <w:ind w:firstLine="464" w:firstLineChars="200"/>
        <w:rPr>
          <w:rFonts w:hint="eastAsia" w:asciiTheme="minorEastAsia" w:hAnsiTheme="minorEastAsia" w:eastAsiaTheme="minorEastAsia" w:cstheme="minorEastAsia"/>
          <w:color w:val="auto"/>
          <w:spacing w:val="6"/>
          <w:sz w:val="22"/>
          <w:szCs w:val="22"/>
          <w:highlight w:val="none"/>
        </w:rPr>
      </w:pPr>
      <w:r>
        <w:rPr>
          <w:rFonts w:hint="eastAsia" w:asciiTheme="minorEastAsia" w:hAnsiTheme="minorEastAsia" w:eastAsiaTheme="minorEastAsia" w:cstheme="minorEastAsia"/>
          <w:color w:val="auto"/>
          <w:spacing w:val="6"/>
          <w:sz w:val="22"/>
          <w:szCs w:val="22"/>
          <w:highlight w:val="none"/>
        </w:rPr>
        <w:t>2.</w:t>
      </w:r>
      <w:r>
        <w:rPr>
          <w:rFonts w:hint="eastAsia" w:asciiTheme="minorEastAsia" w:hAnsiTheme="minorEastAsia" w:eastAsiaTheme="minorEastAsia" w:cstheme="minorEastAsia"/>
          <w:color w:val="auto"/>
          <w:spacing w:val="6"/>
          <w:sz w:val="22"/>
          <w:szCs w:val="22"/>
          <w:highlight w:val="none"/>
          <w:u w:val="single"/>
        </w:rPr>
        <w:t xml:space="preserve"> （标的名称） </w:t>
      </w:r>
      <w:r>
        <w:rPr>
          <w:rFonts w:hint="eastAsia" w:asciiTheme="minorEastAsia" w:hAnsiTheme="minorEastAsia" w:eastAsiaTheme="minorEastAsia" w:cstheme="minorEastAsia"/>
          <w:color w:val="auto"/>
          <w:spacing w:val="6"/>
          <w:sz w:val="22"/>
          <w:szCs w:val="22"/>
          <w:highlight w:val="none"/>
        </w:rPr>
        <w:t>，属于</w:t>
      </w:r>
      <w:r>
        <w:rPr>
          <w:rFonts w:hint="eastAsia" w:asciiTheme="minorEastAsia" w:hAnsiTheme="minorEastAsia" w:eastAsiaTheme="minorEastAsia" w:cstheme="minorEastAsia"/>
          <w:color w:val="auto"/>
          <w:spacing w:val="6"/>
          <w:sz w:val="22"/>
          <w:szCs w:val="22"/>
          <w:highlight w:val="none"/>
          <w:u w:val="single"/>
        </w:rPr>
        <w:t xml:space="preserve"> （采购文件中明确的所属行业）</w:t>
      </w:r>
      <w:r>
        <w:rPr>
          <w:rFonts w:hint="eastAsia" w:asciiTheme="minorEastAsia" w:hAnsiTheme="minorEastAsia" w:eastAsiaTheme="minorEastAsia" w:cstheme="minorEastAsia"/>
          <w:color w:val="auto"/>
          <w:spacing w:val="6"/>
          <w:sz w:val="22"/>
          <w:szCs w:val="22"/>
          <w:highlight w:val="none"/>
        </w:rPr>
        <w:t>行业 ；制造商为</w:t>
      </w:r>
      <w:r>
        <w:rPr>
          <w:rFonts w:hint="eastAsia" w:asciiTheme="minorEastAsia" w:hAnsiTheme="minorEastAsia" w:eastAsiaTheme="minorEastAsia" w:cstheme="minorEastAsia"/>
          <w:color w:val="auto"/>
          <w:spacing w:val="6"/>
          <w:sz w:val="22"/>
          <w:szCs w:val="22"/>
          <w:highlight w:val="none"/>
          <w:u w:val="single"/>
        </w:rPr>
        <w:t xml:space="preserve"> （企业名称） </w:t>
      </w:r>
      <w:r>
        <w:rPr>
          <w:rFonts w:hint="eastAsia" w:asciiTheme="minorEastAsia" w:hAnsiTheme="minorEastAsia" w:eastAsiaTheme="minorEastAsia" w:cstheme="minorEastAsia"/>
          <w:color w:val="auto"/>
          <w:spacing w:val="6"/>
          <w:sz w:val="22"/>
          <w:szCs w:val="22"/>
          <w:highlight w:val="none"/>
        </w:rPr>
        <w:t>，从业人员</w:t>
      </w:r>
      <w:r>
        <w:rPr>
          <w:rFonts w:hint="eastAsia" w:asciiTheme="minorEastAsia" w:hAnsiTheme="minorEastAsia" w:eastAsiaTheme="minorEastAsia" w:cstheme="minorEastAsia"/>
          <w:color w:val="auto"/>
          <w:spacing w:val="6"/>
          <w:sz w:val="22"/>
          <w:szCs w:val="22"/>
          <w:highlight w:val="none"/>
          <w:u w:val="single"/>
          <w:lang w:val="en-US" w:eastAsia="zh-CN"/>
        </w:rPr>
        <w:t xml:space="preserve">   </w:t>
      </w:r>
      <w:r>
        <w:rPr>
          <w:rFonts w:hint="eastAsia" w:asciiTheme="minorEastAsia" w:hAnsiTheme="minorEastAsia" w:eastAsiaTheme="minorEastAsia" w:cstheme="minorEastAsia"/>
          <w:color w:val="auto"/>
          <w:spacing w:val="6"/>
          <w:sz w:val="22"/>
          <w:szCs w:val="22"/>
          <w:highlight w:val="none"/>
        </w:rPr>
        <w:t>人，营业收入为</w:t>
      </w:r>
      <w:r>
        <w:rPr>
          <w:rFonts w:hint="eastAsia" w:asciiTheme="minorEastAsia" w:hAnsiTheme="minorEastAsia" w:eastAsiaTheme="minorEastAsia" w:cstheme="minorEastAsia"/>
          <w:color w:val="auto"/>
          <w:spacing w:val="6"/>
          <w:sz w:val="22"/>
          <w:szCs w:val="22"/>
          <w:highlight w:val="none"/>
          <w:u w:val="single"/>
          <w:lang w:val="en-US" w:eastAsia="zh-CN"/>
        </w:rPr>
        <w:t xml:space="preserve">       </w:t>
      </w:r>
      <w:r>
        <w:rPr>
          <w:rFonts w:hint="eastAsia" w:asciiTheme="minorEastAsia" w:hAnsiTheme="minorEastAsia" w:eastAsiaTheme="minorEastAsia" w:cstheme="minorEastAsia"/>
          <w:color w:val="auto"/>
          <w:spacing w:val="6"/>
          <w:sz w:val="22"/>
          <w:szCs w:val="22"/>
          <w:highlight w:val="none"/>
        </w:rPr>
        <w:t>万元，资产总额为</w:t>
      </w:r>
      <w:r>
        <w:rPr>
          <w:rFonts w:hint="eastAsia" w:asciiTheme="minorEastAsia" w:hAnsiTheme="minorEastAsia" w:eastAsiaTheme="minorEastAsia" w:cstheme="minorEastAsia"/>
          <w:color w:val="auto"/>
          <w:spacing w:val="6"/>
          <w:sz w:val="22"/>
          <w:szCs w:val="22"/>
          <w:highlight w:val="none"/>
          <w:u w:val="single"/>
          <w:lang w:val="en-US" w:eastAsia="zh-CN"/>
        </w:rPr>
        <w:t xml:space="preserve">    </w:t>
      </w:r>
      <w:r>
        <w:rPr>
          <w:rFonts w:hint="eastAsia" w:asciiTheme="minorEastAsia" w:hAnsiTheme="minorEastAsia" w:eastAsiaTheme="minorEastAsia" w:cstheme="minorEastAsia"/>
          <w:color w:val="auto"/>
          <w:spacing w:val="6"/>
          <w:sz w:val="22"/>
          <w:szCs w:val="22"/>
          <w:highlight w:val="none"/>
        </w:rPr>
        <w:t>万元，属于</w:t>
      </w:r>
      <w:r>
        <w:rPr>
          <w:rFonts w:hint="eastAsia" w:asciiTheme="minorEastAsia" w:hAnsiTheme="minorEastAsia" w:eastAsiaTheme="minorEastAsia" w:cstheme="minorEastAsia"/>
          <w:color w:val="auto"/>
          <w:spacing w:val="6"/>
          <w:sz w:val="22"/>
          <w:szCs w:val="22"/>
          <w:highlight w:val="none"/>
          <w:u w:val="single"/>
        </w:rPr>
        <w:t xml:space="preserve"> （中型企业、小型企业、微型企业）</w:t>
      </w:r>
      <w:r>
        <w:rPr>
          <w:rFonts w:hint="eastAsia" w:asciiTheme="minorEastAsia" w:hAnsiTheme="minorEastAsia" w:eastAsiaTheme="minorEastAsia" w:cstheme="minorEastAsia"/>
          <w:color w:val="auto"/>
          <w:spacing w:val="6"/>
          <w:sz w:val="22"/>
          <w:szCs w:val="22"/>
          <w:highlight w:val="none"/>
        </w:rPr>
        <w:t>；</w:t>
      </w:r>
    </w:p>
    <w:p w14:paraId="1EA10CA4">
      <w:pPr>
        <w:ind w:firstLine="464" w:firstLineChars="200"/>
        <w:rPr>
          <w:rFonts w:hint="eastAsia" w:asciiTheme="minorEastAsia" w:hAnsiTheme="minorEastAsia" w:eastAsiaTheme="minorEastAsia" w:cstheme="minorEastAsia"/>
          <w:color w:val="auto"/>
          <w:spacing w:val="6"/>
          <w:sz w:val="22"/>
          <w:szCs w:val="22"/>
          <w:highlight w:val="none"/>
        </w:rPr>
      </w:pPr>
      <w:r>
        <w:rPr>
          <w:rFonts w:hint="eastAsia" w:asciiTheme="minorEastAsia" w:hAnsiTheme="minorEastAsia" w:eastAsiaTheme="minorEastAsia" w:cstheme="minorEastAsia"/>
          <w:color w:val="auto"/>
          <w:spacing w:val="6"/>
          <w:sz w:val="22"/>
          <w:szCs w:val="22"/>
          <w:highlight w:val="none"/>
        </w:rPr>
        <w:t>……</w:t>
      </w:r>
    </w:p>
    <w:p w14:paraId="73E760FE">
      <w:pPr>
        <w:ind w:firstLine="464" w:firstLineChars="200"/>
        <w:rPr>
          <w:rFonts w:hint="eastAsia" w:asciiTheme="minorEastAsia" w:hAnsiTheme="minorEastAsia" w:eastAsiaTheme="minorEastAsia" w:cstheme="minorEastAsia"/>
          <w:color w:val="auto"/>
          <w:spacing w:val="6"/>
          <w:sz w:val="22"/>
          <w:szCs w:val="22"/>
          <w:highlight w:val="none"/>
        </w:rPr>
      </w:pPr>
      <w:r>
        <w:rPr>
          <w:rFonts w:hint="eastAsia" w:asciiTheme="minorEastAsia" w:hAnsiTheme="minorEastAsia" w:eastAsiaTheme="minorEastAsia" w:cstheme="minorEastAsia"/>
          <w:color w:val="auto"/>
          <w:spacing w:val="6"/>
          <w:sz w:val="22"/>
          <w:szCs w:val="22"/>
          <w:highlight w:val="none"/>
        </w:rPr>
        <w:t>以上企业，不属于大企业的分支机构，不存在控股股东为大企业的情形，也不存在与大企业的负责人为同一人的情形。</w:t>
      </w:r>
    </w:p>
    <w:p w14:paraId="6B391824">
      <w:pPr>
        <w:ind w:firstLine="464" w:firstLineChars="200"/>
        <w:rPr>
          <w:rFonts w:hint="eastAsia" w:asciiTheme="minorEastAsia" w:hAnsiTheme="minorEastAsia" w:eastAsiaTheme="minorEastAsia" w:cstheme="minorEastAsia"/>
          <w:color w:val="auto"/>
          <w:spacing w:val="6"/>
          <w:sz w:val="22"/>
          <w:szCs w:val="22"/>
          <w:highlight w:val="none"/>
        </w:rPr>
      </w:pPr>
      <w:r>
        <w:rPr>
          <w:rFonts w:hint="eastAsia" w:asciiTheme="minorEastAsia" w:hAnsiTheme="minorEastAsia" w:eastAsiaTheme="minorEastAsia" w:cstheme="minorEastAsia"/>
          <w:color w:val="auto"/>
          <w:spacing w:val="6"/>
          <w:sz w:val="22"/>
          <w:szCs w:val="22"/>
          <w:highlight w:val="none"/>
        </w:rPr>
        <w:t>本企业对上述声明内容的真实性负责。如有虚假，将依法承担相应责任。</w:t>
      </w:r>
    </w:p>
    <w:p w14:paraId="71DA529F">
      <w:pPr>
        <w:ind w:right="1008" w:firstLine="4408" w:firstLineChars="1900"/>
        <w:rPr>
          <w:rFonts w:hint="eastAsia" w:asciiTheme="minorEastAsia" w:hAnsiTheme="minorEastAsia" w:eastAsiaTheme="minorEastAsia" w:cstheme="minorEastAsia"/>
          <w:color w:val="auto"/>
          <w:spacing w:val="6"/>
          <w:sz w:val="22"/>
          <w:szCs w:val="22"/>
          <w:highlight w:val="none"/>
        </w:rPr>
      </w:pPr>
    </w:p>
    <w:p w14:paraId="1ECDB87C">
      <w:pPr>
        <w:ind w:right="1008" w:firstLine="3740" w:firstLineChars="1700"/>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 xml:space="preserve">  </w:t>
      </w:r>
      <w:r>
        <w:rPr>
          <w:rFonts w:hint="eastAsia" w:asciiTheme="minorEastAsia" w:hAnsiTheme="minorEastAsia" w:eastAsiaTheme="minorEastAsia" w:cstheme="minorEastAsia"/>
          <w:color w:val="auto"/>
          <w:kern w:val="0"/>
          <w:sz w:val="22"/>
          <w:szCs w:val="22"/>
          <w:highlight w:val="none"/>
          <w:lang w:val="en-US" w:eastAsia="zh-CN"/>
        </w:rPr>
        <w:t>供应商</w:t>
      </w:r>
      <w:r>
        <w:rPr>
          <w:rFonts w:hint="eastAsia" w:asciiTheme="minorEastAsia" w:hAnsiTheme="minorEastAsia" w:eastAsiaTheme="minorEastAsia" w:cstheme="minorEastAsia"/>
          <w:color w:val="auto"/>
          <w:kern w:val="0"/>
          <w:sz w:val="22"/>
          <w:szCs w:val="22"/>
          <w:highlight w:val="none"/>
          <w:lang w:val="zh-CN"/>
        </w:rPr>
        <w:t>名称(公章)：</w:t>
      </w:r>
    </w:p>
    <w:p w14:paraId="5E718C23">
      <w:pPr>
        <w:ind w:right="1008" w:firstLine="3740" w:firstLineChars="1700"/>
        <w:rPr>
          <w:rFonts w:hint="eastAsia" w:asciiTheme="minorEastAsia" w:hAnsiTheme="minorEastAsia" w:eastAsiaTheme="minorEastAsia" w:cstheme="minorEastAsia"/>
          <w:color w:val="auto"/>
          <w:kern w:val="0"/>
          <w:sz w:val="22"/>
          <w:szCs w:val="22"/>
          <w:highlight w:val="none"/>
          <w:lang w:val="zh-CN"/>
        </w:rPr>
      </w:pPr>
    </w:p>
    <w:p w14:paraId="24F97D83">
      <w:pPr>
        <w:ind w:right="1008" w:firstLine="3944" w:firstLineChars="1700"/>
        <w:rPr>
          <w:rFonts w:hint="eastAsia" w:asciiTheme="minorEastAsia" w:hAnsiTheme="minorEastAsia" w:eastAsiaTheme="minorEastAsia" w:cstheme="minorEastAsia"/>
          <w:color w:val="auto"/>
          <w:spacing w:val="6"/>
          <w:sz w:val="22"/>
          <w:szCs w:val="22"/>
          <w:highlight w:val="none"/>
          <w:lang w:val="en-US" w:eastAsia="zh-CN"/>
        </w:rPr>
      </w:pPr>
      <w:r>
        <w:rPr>
          <w:rFonts w:hint="eastAsia" w:asciiTheme="minorEastAsia" w:hAnsiTheme="minorEastAsia" w:eastAsiaTheme="minorEastAsia" w:cstheme="minorEastAsia"/>
          <w:color w:val="auto"/>
          <w:spacing w:val="6"/>
          <w:sz w:val="22"/>
          <w:szCs w:val="22"/>
          <w:highlight w:val="none"/>
        </w:rPr>
        <w:t>日期：</w:t>
      </w:r>
      <w:r>
        <w:rPr>
          <w:rFonts w:hint="eastAsia" w:asciiTheme="minorEastAsia" w:hAnsiTheme="minorEastAsia" w:eastAsiaTheme="minorEastAsia" w:cstheme="minorEastAsia"/>
          <w:color w:val="auto"/>
          <w:spacing w:val="6"/>
          <w:sz w:val="22"/>
          <w:szCs w:val="22"/>
          <w:highlight w:val="none"/>
          <w:lang w:val="en-US" w:eastAsia="zh-CN"/>
        </w:rPr>
        <w:t xml:space="preserve">   年  月  日</w:t>
      </w:r>
    </w:p>
    <w:p w14:paraId="5373DBF0">
      <w:pPr>
        <w:pStyle w:val="3"/>
        <w:spacing w:line="244" w:lineRule="auto"/>
        <w:rPr>
          <w:rFonts w:hint="eastAsia" w:asciiTheme="minorEastAsia" w:hAnsiTheme="minorEastAsia" w:eastAsiaTheme="minorEastAsia" w:cstheme="minorEastAsia"/>
          <w:color w:val="auto"/>
          <w:sz w:val="24"/>
          <w:szCs w:val="24"/>
          <w:highlight w:val="none"/>
        </w:rPr>
      </w:pPr>
    </w:p>
    <w:p w14:paraId="2DA6D566">
      <w:pPr>
        <w:pStyle w:val="3"/>
        <w:spacing w:line="244" w:lineRule="auto"/>
        <w:rPr>
          <w:rFonts w:hint="eastAsia" w:asciiTheme="minorEastAsia" w:hAnsiTheme="minorEastAsia" w:eastAsiaTheme="minorEastAsia" w:cstheme="minorEastAsia"/>
          <w:color w:val="auto"/>
          <w:highlight w:val="none"/>
        </w:rPr>
      </w:pPr>
    </w:p>
    <w:p w14:paraId="6F07FD83">
      <w:pPr>
        <w:pStyle w:val="3"/>
        <w:spacing w:line="244" w:lineRule="auto"/>
        <w:rPr>
          <w:rFonts w:hint="eastAsia" w:asciiTheme="minorEastAsia" w:hAnsiTheme="minorEastAsia" w:eastAsiaTheme="minorEastAsia" w:cstheme="minorEastAsia"/>
          <w:color w:val="auto"/>
          <w:highlight w:val="none"/>
        </w:rPr>
      </w:pPr>
    </w:p>
    <w:p w14:paraId="547848D8">
      <w:pPr>
        <w:pStyle w:val="3"/>
        <w:spacing w:line="244" w:lineRule="auto"/>
        <w:rPr>
          <w:rFonts w:hint="eastAsia" w:asciiTheme="minorEastAsia" w:hAnsiTheme="minorEastAsia" w:eastAsiaTheme="minorEastAsia" w:cstheme="minorEastAsia"/>
          <w:color w:val="auto"/>
          <w:highlight w:val="none"/>
        </w:rPr>
      </w:pPr>
    </w:p>
    <w:p w14:paraId="4A2A602A">
      <w:pPr>
        <w:pStyle w:val="3"/>
        <w:spacing w:line="245" w:lineRule="auto"/>
        <w:rPr>
          <w:rFonts w:hint="eastAsia" w:asciiTheme="minorEastAsia" w:hAnsiTheme="minorEastAsia" w:eastAsiaTheme="minorEastAsia" w:cstheme="minorEastAsia"/>
          <w:color w:val="auto"/>
          <w:highlight w:val="none"/>
        </w:rPr>
      </w:pPr>
    </w:p>
    <w:p w14:paraId="2FC3E990">
      <w:pPr>
        <w:pStyle w:val="3"/>
        <w:spacing w:line="245" w:lineRule="auto"/>
        <w:rPr>
          <w:rFonts w:hint="eastAsia" w:asciiTheme="minorEastAsia" w:hAnsiTheme="minorEastAsia" w:eastAsiaTheme="minorEastAsia" w:cstheme="minorEastAsia"/>
          <w:color w:val="auto"/>
          <w:highlight w:val="none"/>
        </w:rPr>
      </w:pPr>
    </w:p>
    <w:p w14:paraId="11D87B75">
      <w:pPr>
        <w:pStyle w:val="3"/>
        <w:spacing w:line="245" w:lineRule="auto"/>
        <w:rPr>
          <w:rFonts w:hint="eastAsia" w:asciiTheme="minorEastAsia" w:hAnsiTheme="minorEastAsia" w:eastAsiaTheme="minorEastAsia" w:cstheme="minorEastAsia"/>
          <w:color w:val="auto"/>
          <w:highlight w:val="none"/>
        </w:rPr>
      </w:pPr>
    </w:p>
    <w:p w14:paraId="6252C337">
      <w:pPr>
        <w:pStyle w:val="3"/>
        <w:spacing w:line="245" w:lineRule="auto"/>
        <w:rPr>
          <w:rFonts w:hint="eastAsia" w:asciiTheme="minorEastAsia" w:hAnsiTheme="minorEastAsia" w:eastAsiaTheme="minorEastAsia" w:cstheme="minorEastAsia"/>
          <w:color w:val="auto"/>
          <w:highlight w:val="none"/>
        </w:rPr>
      </w:pPr>
    </w:p>
    <w:p w14:paraId="18A5AF89">
      <w:pPr>
        <w:pStyle w:val="3"/>
        <w:spacing w:line="245" w:lineRule="auto"/>
        <w:rPr>
          <w:rFonts w:hint="eastAsia" w:asciiTheme="minorEastAsia" w:hAnsiTheme="minorEastAsia" w:eastAsiaTheme="minorEastAsia" w:cstheme="minorEastAsia"/>
          <w:color w:val="auto"/>
          <w:highlight w:val="none"/>
        </w:rPr>
      </w:pPr>
    </w:p>
    <w:p w14:paraId="370330B3">
      <w:pPr>
        <w:pStyle w:val="3"/>
        <w:spacing w:line="253"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2"/>
          <w:szCs w:val="22"/>
          <w:highlight w:val="none"/>
        </w:rPr>
        <w:t>1、从业人员、营业收入、资产总额填报上</w:t>
      </w:r>
      <w:r>
        <w:rPr>
          <w:rFonts w:hint="eastAsia" w:asciiTheme="minorEastAsia" w:hAnsiTheme="minorEastAsia" w:eastAsiaTheme="minorEastAsia" w:cstheme="minorEastAsia"/>
          <w:color w:val="auto"/>
          <w:spacing w:val="-1"/>
          <w:sz w:val="22"/>
          <w:szCs w:val="22"/>
          <w:highlight w:val="none"/>
        </w:rPr>
        <w:t>一年度数据，无上一年度数据的新成立企业可不填报。</w:t>
      </w:r>
    </w:p>
    <w:p w14:paraId="37D77219">
      <w:pPr>
        <w:pStyle w:val="3"/>
        <w:spacing w:line="253" w:lineRule="auto"/>
        <w:rPr>
          <w:rFonts w:hint="eastAsia" w:asciiTheme="minorEastAsia" w:hAnsiTheme="minorEastAsia" w:eastAsiaTheme="minorEastAsia" w:cstheme="minorEastAsia"/>
          <w:color w:val="auto"/>
          <w:highlight w:val="none"/>
        </w:rPr>
      </w:pPr>
    </w:p>
    <w:p w14:paraId="5C2F025A">
      <w:pPr>
        <w:spacing w:before="78" w:line="219" w:lineRule="auto"/>
        <w:ind w:left="20"/>
        <w:rPr>
          <w:rFonts w:hint="eastAsia" w:asciiTheme="minorEastAsia" w:hAnsiTheme="minorEastAsia" w:eastAsiaTheme="minorEastAsia" w:cstheme="minorEastAsia"/>
          <w:b/>
          <w:bCs/>
          <w:color w:val="auto"/>
          <w:spacing w:val="-12"/>
          <w:sz w:val="24"/>
          <w:szCs w:val="24"/>
          <w:highlight w:val="none"/>
        </w:rPr>
      </w:pPr>
    </w:p>
    <w:p w14:paraId="68F34A3F">
      <w:pPr>
        <w:spacing w:before="78" w:line="219" w:lineRule="auto"/>
        <w:ind w:left="20"/>
        <w:rPr>
          <w:rFonts w:hint="eastAsia" w:asciiTheme="minorEastAsia" w:hAnsiTheme="minorEastAsia" w:eastAsiaTheme="minorEastAsia" w:cstheme="minorEastAsia"/>
          <w:b/>
          <w:bCs/>
          <w:color w:val="auto"/>
          <w:spacing w:val="-12"/>
          <w:sz w:val="24"/>
          <w:szCs w:val="24"/>
          <w:highlight w:val="none"/>
        </w:rPr>
      </w:pPr>
    </w:p>
    <w:p w14:paraId="018BE34A">
      <w:pPr>
        <w:spacing w:before="78" w:line="219" w:lineRule="auto"/>
        <w:ind w:left="20"/>
        <w:rPr>
          <w:rFonts w:hint="eastAsia" w:asciiTheme="minorEastAsia" w:hAnsiTheme="minorEastAsia" w:eastAsiaTheme="minorEastAsia" w:cstheme="minorEastAsia"/>
          <w:b/>
          <w:bCs/>
          <w:color w:val="auto"/>
          <w:spacing w:val="-12"/>
          <w:sz w:val="24"/>
          <w:szCs w:val="24"/>
          <w:highlight w:val="none"/>
        </w:rPr>
      </w:pPr>
    </w:p>
    <w:p w14:paraId="264BF5A9">
      <w:pPr>
        <w:spacing w:before="78" w:line="219" w:lineRule="auto"/>
        <w:ind w:left="20"/>
        <w:rPr>
          <w:rFonts w:hint="eastAsia" w:asciiTheme="minorEastAsia" w:hAnsiTheme="minorEastAsia" w:eastAsiaTheme="minorEastAsia" w:cstheme="minorEastAsia"/>
          <w:b/>
          <w:bCs/>
          <w:color w:val="auto"/>
          <w:spacing w:val="-12"/>
          <w:sz w:val="24"/>
          <w:szCs w:val="24"/>
          <w:highlight w:val="none"/>
        </w:rPr>
      </w:pPr>
    </w:p>
    <w:p w14:paraId="1BFEF5CC">
      <w:pPr>
        <w:spacing w:before="78" w:line="219" w:lineRule="auto"/>
        <w:ind w:left="20"/>
        <w:rPr>
          <w:rFonts w:hint="eastAsia" w:asciiTheme="minorEastAsia" w:hAnsiTheme="minorEastAsia" w:eastAsiaTheme="minorEastAsia" w:cstheme="minorEastAsia"/>
          <w:b/>
          <w:bCs/>
          <w:color w:val="auto"/>
          <w:spacing w:val="-12"/>
          <w:sz w:val="24"/>
          <w:szCs w:val="24"/>
          <w:highlight w:val="none"/>
        </w:rPr>
      </w:pPr>
    </w:p>
    <w:p w14:paraId="41B9B516">
      <w:pPr>
        <w:spacing w:before="78" w:line="219" w:lineRule="auto"/>
        <w:ind w:left="20"/>
        <w:rPr>
          <w:rFonts w:hint="eastAsia" w:asciiTheme="minorEastAsia" w:hAnsiTheme="minorEastAsia" w:eastAsiaTheme="minorEastAsia" w:cstheme="minorEastAsia"/>
          <w:b/>
          <w:bCs/>
          <w:color w:val="auto"/>
          <w:spacing w:val="-12"/>
          <w:sz w:val="24"/>
          <w:szCs w:val="24"/>
          <w:highlight w:val="none"/>
        </w:rPr>
      </w:pPr>
    </w:p>
    <w:p w14:paraId="0A43368D">
      <w:pPr>
        <w:spacing w:before="78" w:line="219" w:lineRule="auto"/>
        <w:ind w:left="20"/>
        <w:rPr>
          <w:rFonts w:hint="eastAsia" w:asciiTheme="minorEastAsia" w:hAnsiTheme="minorEastAsia" w:eastAsiaTheme="minorEastAsia" w:cstheme="minorEastAsia"/>
          <w:b/>
          <w:bCs/>
          <w:color w:val="auto"/>
          <w:spacing w:val="-12"/>
          <w:sz w:val="24"/>
          <w:szCs w:val="24"/>
          <w:highlight w:val="none"/>
        </w:rPr>
      </w:pPr>
    </w:p>
    <w:p w14:paraId="47572193">
      <w:pPr>
        <w:spacing w:before="78" w:line="219" w:lineRule="auto"/>
        <w:ind w:left="20"/>
        <w:rPr>
          <w:rFonts w:hint="eastAsia" w:asciiTheme="minorEastAsia" w:hAnsiTheme="minorEastAsia" w:eastAsiaTheme="minorEastAsia" w:cstheme="minorEastAsia"/>
          <w:b/>
          <w:bCs/>
          <w:color w:val="auto"/>
          <w:spacing w:val="-12"/>
          <w:sz w:val="24"/>
          <w:szCs w:val="24"/>
          <w:highlight w:val="none"/>
        </w:rPr>
      </w:pPr>
    </w:p>
    <w:p w14:paraId="0226EDCF">
      <w:pPr>
        <w:spacing w:before="78" w:line="219" w:lineRule="auto"/>
        <w:ind w:left="20"/>
        <w:rPr>
          <w:rFonts w:hint="eastAsia" w:asciiTheme="minorEastAsia" w:hAnsiTheme="minorEastAsia" w:eastAsiaTheme="minorEastAsia" w:cstheme="minorEastAsia"/>
          <w:b/>
          <w:bCs/>
          <w:color w:val="auto"/>
          <w:spacing w:val="-12"/>
          <w:sz w:val="24"/>
          <w:szCs w:val="24"/>
          <w:highlight w:val="none"/>
        </w:rPr>
      </w:pPr>
    </w:p>
    <w:p w14:paraId="15DF0449">
      <w:pPr>
        <w:spacing w:before="78" w:line="219" w:lineRule="auto"/>
        <w:ind w:left="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12"/>
          <w:sz w:val="24"/>
          <w:szCs w:val="24"/>
          <w:highlight w:val="none"/>
        </w:rPr>
        <w:t>附件：</w:t>
      </w:r>
    </w:p>
    <w:p w14:paraId="7887C607">
      <w:pPr>
        <w:spacing w:before="24" w:line="221"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pacing w:val="-5"/>
          <w:sz w:val="24"/>
          <w:szCs w:val="24"/>
          <w:highlight w:val="none"/>
        </w:rPr>
        <w:t>中小企业划型标准规定</w:t>
      </w:r>
    </w:p>
    <w:p w14:paraId="2D6EA0F5">
      <w:pPr>
        <w:spacing w:before="72" w:line="289" w:lineRule="auto"/>
        <w:ind w:left="39" w:firstLine="406"/>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一、根据《中华人民共和国中小企业促进法》和</w:t>
      </w:r>
      <w:r>
        <w:rPr>
          <w:rFonts w:hint="eastAsia" w:asciiTheme="minorEastAsia" w:hAnsiTheme="minorEastAsia" w:eastAsiaTheme="minorEastAsia" w:cstheme="minorEastAsia"/>
          <w:color w:val="auto"/>
          <w:spacing w:val="-1"/>
          <w:sz w:val="22"/>
          <w:szCs w:val="22"/>
          <w:highlight w:val="none"/>
        </w:rPr>
        <w:t>《国务院关于进一步促进中小企业发展的若干意见》</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(（国发〔2009〕[2009]36 号)，制定本规定。</w:t>
      </w:r>
    </w:p>
    <w:p w14:paraId="7B4B7D72">
      <w:pPr>
        <w:spacing w:before="166" w:line="290" w:lineRule="auto"/>
        <w:ind w:left="2" w:right="74" w:firstLine="443"/>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二、中小企业划分为中型、小型、微型三种类型，具体标准根据企业从业人员</w:t>
      </w:r>
      <w:r>
        <w:rPr>
          <w:rFonts w:hint="eastAsia" w:asciiTheme="minorEastAsia" w:hAnsiTheme="minorEastAsia" w:eastAsiaTheme="minorEastAsia" w:cstheme="minorEastAsia"/>
          <w:color w:val="auto"/>
          <w:spacing w:val="-3"/>
          <w:sz w:val="22"/>
          <w:szCs w:val="22"/>
          <w:highlight w:val="none"/>
        </w:rPr>
        <w:t>、营业收入、资产总额</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等指标，结合行业特点制定。</w:t>
      </w:r>
    </w:p>
    <w:p w14:paraId="4B8B3586">
      <w:pPr>
        <w:spacing w:before="165" w:line="331" w:lineRule="auto"/>
        <w:ind w:right="38" w:firstLine="442"/>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三、本规定适用的行业包括：农、林、牧、渔业，工业（包括采矿业，制造业，电力</w:t>
      </w:r>
      <w:r>
        <w:rPr>
          <w:rFonts w:hint="eastAsia" w:asciiTheme="minorEastAsia" w:hAnsiTheme="minorEastAsia" w:eastAsiaTheme="minorEastAsia" w:cstheme="minorEastAsia"/>
          <w:color w:val="auto"/>
          <w:spacing w:val="-3"/>
          <w:sz w:val="22"/>
          <w:szCs w:val="22"/>
          <w:highlight w:val="none"/>
        </w:rPr>
        <w:t>、热力、燃气及</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水生产和供应业），建筑业，批发业，零售业，交通运输业（不含铁路运输业），仓储业，邮政业，住宿</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业，餐饮业，信息传输业（包括电信、互联网和</w:t>
      </w:r>
      <w:r>
        <w:rPr>
          <w:rFonts w:hint="eastAsia" w:asciiTheme="minorEastAsia" w:hAnsiTheme="minorEastAsia" w:eastAsiaTheme="minorEastAsia" w:cstheme="minorEastAsia"/>
          <w:color w:val="auto"/>
          <w:spacing w:val="-2"/>
          <w:sz w:val="22"/>
          <w:szCs w:val="22"/>
          <w:highlight w:val="none"/>
        </w:rPr>
        <w:t>相关服务</w:t>
      </w:r>
      <w:r>
        <w:rPr>
          <w:rFonts w:hint="eastAsia" w:asciiTheme="minorEastAsia" w:hAnsiTheme="minorEastAsia" w:eastAsiaTheme="minorEastAsia" w:cstheme="minorEastAsia"/>
          <w:color w:val="auto"/>
          <w:spacing w:val="5"/>
          <w:sz w:val="22"/>
          <w:szCs w:val="22"/>
          <w:highlight w:val="none"/>
        </w:rPr>
        <w:t>），</w:t>
      </w:r>
      <w:r>
        <w:rPr>
          <w:rFonts w:hint="eastAsia" w:asciiTheme="minorEastAsia" w:hAnsiTheme="minorEastAsia" w:eastAsiaTheme="minorEastAsia" w:cstheme="minorEastAsia"/>
          <w:color w:val="auto"/>
          <w:spacing w:val="-2"/>
          <w:sz w:val="22"/>
          <w:szCs w:val="22"/>
          <w:highlight w:val="none"/>
        </w:rPr>
        <w:t>软件和信息技术服务业，房地产开发经营，</w:t>
      </w:r>
      <w:r>
        <w:rPr>
          <w:rFonts w:hint="eastAsia" w:asciiTheme="minorEastAsia" w:hAnsiTheme="minorEastAsia" w:eastAsiaTheme="minorEastAsia" w:cstheme="minorEastAsia"/>
          <w:color w:val="auto"/>
          <w:spacing w:val="1"/>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物业管理，租赁和商务服务业，其他未列明行业（包括科学研究和技术服务业，水利、环境和公共设施管</w:t>
      </w:r>
      <w:r>
        <w:rPr>
          <w:rFonts w:hint="eastAsia" w:asciiTheme="minorEastAsia" w:hAnsiTheme="minorEastAsia" w:eastAsiaTheme="minorEastAsia" w:cstheme="minorEastAsia"/>
          <w:color w:val="auto"/>
          <w:sz w:val="22"/>
          <w:szCs w:val="22"/>
          <w:highlight w:val="none"/>
        </w:rPr>
        <w:t xml:space="preserve"> 理业，居民服务、修理和其他服务业，社会工作，文化</w:t>
      </w:r>
      <w:r>
        <w:rPr>
          <w:rFonts w:hint="eastAsia" w:asciiTheme="minorEastAsia" w:hAnsiTheme="minorEastAsia" w:eastAsiaTheme="minorEastAsia" w:cstheme="minorEastAsia"/>
          <w:color w:val="auto"/>
          <w:spacing w:val="-1"/>
          <w:sz w:val="22"/>
          <w:szCs w:val="22"/>
          <w:highlight w:val="none"/>
        </w:rPr>
        <w:t>、体育和娱乐业等）。</w:t>
      </w:r>
    </w:p>
    <w:p w14:paraId="4C0BBD24">
      <w:pPr>
        <w:spacing w:before="166" w:line="222" w:lineRule="auto"/>
        <w:ind w:left="463"/>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3"/>
          <w:sz w:val="22"/>
          <w:szCs w:val="22"/>
          <w:highlight w:val="none"/>
        </w:rPr>
        <w:t>四、各行业划型标准为：</w:t>
      </w:r>
    </w:p>
    <w:p w14:paraId="40248935">
      <w:pPr>
        <w:spacing w:before="163" w:line="290" w:lineRule="auto"/>
        <w:ind w:right="74" w:firstLine="448"/>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（一）农、林、牧、渔业。营业收入 20000 万元以下的为中小微型企业。其中，营业收入 500 万元</w:t>
      </w:r>
      <w:r>
        <w:rPr>
          <w:rFonts w:hint="eastAsia" w:asciiTheme="minorEastAsia" w:hAnsiTheme="minorEastAsia" w:eastAsiaTheme="minorEastAsia" w:cstheme="minorEastAsia"/>
          <w:color w:val="auto"/>
          <w:sz w:val="22"/>
          <w:szCs w:val="22"/>
          <w:highlight w:val="none"/>
        </w:rPr>
        <w:t xml:space="preserve"> 及以上的为中型企业，营业收入 50 万元及以上的为小型企业，营业收入 50 万元以下</w:t>
      </w:r>
      <w:r>
        <w:rPr>
          <w:rFonts w:hint="eastAsia" w:asciiTheme="minorEastAsia" w:hAnsiTheme="minorEastAsia" w:eastAsiaTheme="minorEastAsia" w:cstheme="minorEastAsia"/>
          <w:color w:val="auto"/>
          <w:spacing w:val="-1"/>
          <w:sz w:val="22"/>
          <w:szCs w:val="22"/>
          <w:highlight w:val="none"/>
        </w:rPr>
        <w:t>的为微型企业。</w:t>
      </w:r>
    </w:p>
    <w:p w14:paraId="5F56FDBC">
      <w:pPr>
        <w:spacing w:before="165" w:line="313" w:lineRule="auto"/>
        <w:ind w:left="6" w:right="74" w:firstLine="442"/>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（二）工业。从业人员 1000 人以下或营业收入 40000 万元以下的为中小微型企业。其中，从业人</w:t>
      </w:r>
      <w:r>
        <w:rPr>
          <w:rFonts w:hint="eastAsia" w:asciiTheme="minorEastAsia" w:hAnsiTheme="minorEastAsia" w:eastAsiaTheme="minorEastAsia" w:cstheme="minorEastAsia"/>
          <w:color w:val="auto"/>
          <w:spacing w:val="9"/>
          <w:sz w:val="22"/>
          <w:szCs w:val="22"/>
          <w:highlight w:val="none"/>
        </w:rPr>
        <w:t xml:space="preserve"> </w:t>
      </w:r>
      <w:r>
        <w:rPr>
          <w:rFonts w:hint="eastAsia" w:asciiTheme="minorEastAsia" w:hAnsiTheme="minorEastAsia" w:eastAsiaTheme="minorEastAsia" w:cstheme="minorEastAsia"/>
          <w:color w:val="auto"/>
          <w:spacing w:val="-4"/>
          <w:sz w:val="22"/>
          <w:szCs w:val="22"/>
          <w:highlight w:val="none"/>
        </w:rPr>
        <w:t>员 300 人及以上，且营业收入 2000 万元及以上的为中型企业；从业人员 20 人及以上，且营业收入</w:t>
      </w:r>
      <w:r>
        <w:rPr>
          <w:rFonts w:hint="eastAsia" w:asciiTheme="minorEastAsia" w:hAnsiTheme="minorEastAsia" w:eastAsiaTheme="minorEastAsia" w:cstheme="minorEastAsia"/>
          <w:color w:val="auto"/>
          <w:spacing w:val="11"/>
          <w:sz w:val="22"/>
          <w:szCs w:val="22"/>
          <w:highlight w:val="none"/>
        </w:rPr>
        <w:t xml:space="preserve"> </w:t>
      </w:r>
      <w:r>
        <w:rPr>
          <w:rFonts w:hint="eastAsia" w:asciiTheme="minorEastAsia" w:hAnsiTheme="minorEastAsia" w:eastAsiaTheme="minorEastAsia" w:cstheme="minorEastAsia"/>
          <w:color w:val="auto"/>
          <w:spacing w:val="-4"/>
          <w:sz w:val="22"/>
          <w:szCs w:val="22"/>
          <w:highlight w:val="none"/>
        </w:rPr>
        <w:t>300</w:t>
      </w:r>
      <w:r>
        <w:rPr>
          <w:rFonts w:hint="eastAsia" w:asciiTheme="minorEastAsia" w:hAnsiTheme="minorEastAsia" w:eastAsiaTheme="minorEastAsia" w:cstheme="minorEastAsia"/>
          <w:color w:val="auto"/>
          <w:sz w:val="22"/>
          <w:szCs w:val="22"/>
          <w:highlight w:val="none"/>
        </w:rPr>
        <w:t xml:space="preserve"> 万元及以上的为小型企业；从业人员 20 人以下或营业收入 30</w:t>
      </w:r>
      <w:r>
        <w:rPr>
          <w:rFonts w:hint="eastAsia" w:asciiTheme="minorEastAsia" w:hAnsiTheme="minorEastAsia" w:eastAsiaTheme="minorEastAsia" w:cstheme="minorEastAsia"/>
          <w:color w:val="auto"/>
          <w:spacing w:val="-1"/>
          <w:sz w:val="22"/>
          <w:szCs w:val="22"/>
          <w:highlight w:val="none"/>
        </w:rPr>
        <w:t>0 万元以下的为微型企业。</w:t>
      </w:r>
    </w:p>
    <w:p w14:paraId="6BED7F62">
      <w:pPr>
        <w:spacing w:before="164" w:line="328" w:lineRule="auto"/>
        <w:ind w:right="74" w:firstLine="448"/>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（三）建筑业。营业收入 80000 万元以下或资产总额 80000 万元以下的为中小微型企业。其中，营</w:t>
      </w:r>
      <w:r>
        <w:rPr>
          <w:rFonts w:hint="eastAsia" w:asciiTheme="minorEastAsia" w:hAnsiTheme="minorEastAsia" w:eastAsiaTheme="minorEastAsia" w:cstheme="minorEastAsia"/>
          <w:color w:val="auto"/>
          <w:spacing w:val="1"/>
          <w:sz w:val="22"/>
          <w:szCs w:val="22"/>
          <w:highlight w:val="none"/>
        </w:rPr>
        <w:t xml:space="preserve"> </w:t>
      </w:r>
      <w:r>
        <w:rPr>
          <w:rFonts w:hint="eastAsia" w:asciiTheme="minorEastAsia" w:hAnsiTheme="minorEastAsia" w:eastAsiaTheme="minorEastAsia" w:cstheme="minorEastAsia"/>
          <w:color w:val="auto"/>
          <w:sz w:val="22"/>
          <w:szCs w:val="22"/>
          <w:highlight w:val="none"/>
        </w:rPr>
        <w:t>业收入 6000 万元及以上，且资产总额 5000 万元及以上的为中型企业；营业收入 300 万元及以上，且</w:t>
      </w:r>
      <w:r>
        <w:rPr>
          <w:rFonts w:hint="eastAsia" w:asciiTheme="minorEastAsia" w:hAnsiTheme="minorEastAsia" w:eastAsiaTheme="minorEastAsia" w:cstheme="minorEastAsia"/>
          <w:color w:val="auto"/>
          <w:spacing w:val="15"/>
          <w:sz w:val="22"/>
          <w:szCs w:val="22"/>
          <w:highlight w:val="none"/>
        </w:rPr>
        <w:t xml:space="preserve"> </w:t>
      </w:r>
      <w:r>
        <w:rPr>
          <w:rFonts w:hint="eastAsia" w:asciiTheme="minorEastAsia" w:hAnsiTheme="minorEastAsia" w:eastAsiaTheme="minorEastAsia" w:cstheme="minorEastAsia"/>
          <w:color w:val="auto"/>
          <w:sz w:val="22"/>
          <w:szCs w:val="22"/>
          <w:highlight w:val="none"/>
        </w:rPr>
        <w:t>资产总额 300 万元及以上的为小型企业；营业收入 300 万元以下或资产总额 300 万元以下的为微型企</w:t>
      </w:r>
      <w:r>
        <w:rPr>
          <w:rFonts w:hint="eastAsia" w:asciiTheme="minorEastAsia" w:hAnsiTheme="minorEastAsia" w:eastAsiaTheme="minorEastAsia" w:cstheme="minorEastAsia"/>
          <w:color w:val="auto"/>
          <w:spacing w:val="18"/>
          <w:sz w:val="22"/>
          <w:szCs w:val="22"/>
          <w:highlight w:val="none"/>
        </w:rPr>
        <w:t xml:space="preserve"> </w:t>
      </w:r>
      <w:r>
        <w:rPr>
          <w:rFonts w:hint="eastAsia" w:asciiTheme="minorEastAsia" w:hAnsiTheme="minorEastAsia" w:eastAsiaTheme="minorEastAsia" w:cstheme="minorEastAsia"/>
          <w:color w:val="auto"/>
          <w:spacing w:val="-4"/>
          <w:sz w:val="22"/>
          <w:szCs w:val="22"/>
          <w:highlight w:val="none"/>
        </w:rPr>
        <w:t>业。</w:t>
      </w:r>
    </w:p>
    <w:p w14:paraId="45AFF07E">
      <w:pPr>
        <w:spacing w:before="151" w:line="313" w:lineRule="auto"/>
        <w:ind w:left="6" w:right="74" w:firstLine="442"/>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（四）批发业。从业人员 200 人以下或营业收入 40000 万元以下的为中小微型企业。其中，从业人</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员 20 人及以上，且营业收入 5000 万元及以上的为中型企业；从业人员 5 人</w:t>
      </w:r>
      <w:r>
        <w:rPr>
          <w:rFonts w:hint="eastAsia" w:asciiTheme="minorEastAsia" w:hAnsiTheme="minorEastAsia" w:eastAsiaTheme="minorEastAsia" w:cstheme="minorEastAsia"/>
          <w:color w:val="auto"/>
          <w:spacing w:val="-3"/>
          <w:sz w:val="22"/>
          <w:szCs w:val="22"/>
          <w:highlight w:val="none"/>
        </w:rPr>
        <w:t>及以上，且营业收入</w:t>
      </w:r>
      <w:r>
        <w:rPr>
          <w:rFonts w:hint="eastAsia" w:asciiTheme="minorEastAsia" w:hAnsiTheme="minorEastAsia" w:eastAsiaTheme="minorEastAsia" w:cstheme="minorEastAsia"/>
          <w:color w:val="auto"/>
          <w:spacing w:val="22"/>
          <w:sz w:val="22"/>
          <w:szCs w:val="22"/>
          <w:highlight w:val="none"/>
        </w:rPr>
        <w:t xml:space="preserve"> </w:t>
      </w:r>
      <w:r>
        <w:rPr>
          <w:rFonts w:hint="eastAsia" w:asciiTheme="minorEastAsia" w:hAnsiTheme="minorEastAsia" w:eastAsiaTheme="minorEastAsia" w:cstheme="minorEastAsia"/>
          <w:color w:val="auto"/>
          <w:spacing w:val="-3"/>
          <w:sz w:val="22"/>
          <w:szCs w:val="22"/>
          <w:highlight w:val="none"/>
        </w:rPr>
        <w:t>1000</w:t>
      </w:r>
      <w:r>
        <w:rPr>
          <w:rFonts w:hint="eastAsia" w:asciiTheme="minorEastAsia" w:hAnsiTheme="minorEastAsia" w:eastAsiaTheme="minorEastAsia" w:cstheme="minorEastAsia"/>
          <w:color w:val="auto"/>
          <w:sz w:val="22"/>
          <w:szCs w:val="22"/>
          <w:highlight w:val="none"/>
        </w:rPr>
        <w:t xml:space="preserve"> 万元及以上的为小型企业；从业人员 5 人以下或营业收入 100</w:t>
      </w:r>
      <w:r>
        <w:rPr>
          <w:rFonts w:hint="eastAsia" w:asciiTheme="minorEastAsia" w:hAnsiTheme="minorEastAsia" w:eastAsiaTheme="minorEastAsia" w:cstheme="minorEastAsia"/>
          <w:color w:val="auto"/>
          <w:spacing w:val="-1"/>
          <w:sz w:val="22"/>
          <w:szCs w:val="22"/>
          <w:highlight w:val="none"/>
        </w:rPr>
        <w:t>0 万元以下的为微型企业。</w:t>
      </w:r>
    </w:p>
    <w:p w14:paraId="2AC0F571">
      <w:pPr>
        <w:spacing w:before="165" w:line="313" w:lineRule="auto"/>
        <w:ind w:left="2" w:right="74" w:firstLine="446"/>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（五）零售业。从业人员 300 人以下或营业收入 20000 万元以下的为中小微型企业。其中，从业人</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7"/>
          <w:sz w:val="22"/>
          <w:szCs w:val="22"/>
          <w:highlight w:val="none"/>
        </w:rPr>
        <w:t>员 50 人及以上，且营业收入 500 万元及以上的为中型企业；从业人员</w:t>
      </w:r>
      <w:r>
        <w:rPr>
          <w:rFonts w:hint="eastAsia" w:asciiTheme="minorEastAsia" w:hAnsiTheme="minorEastAsia" w:eastAsiaTheme="minorEastAsia" w:cstheme="minorEastAsia"/>
          <w:color w:val="auto"/>
          <w:spacing w:val="25"/>
          <w:sz w:val="22"/>
          <w:szCs w:val="22"/>
          <w:highlight w:val="none"/>
        </w:rPr>
        <w:t xml:space="preserve"> </w:t>
      </w:r>
      <w:r>
        <w:rPr>
          <w:rFonts w:hint="eastAsia" w:asciiTheme="minorEastAsia" w:hAnsiTheme="minorEastAsia" w:eastAsiaTheme="minorEastAsia" w:cstheme="minorEastAsia"/>
          <w:color w:val="auto"/>
          <w:spacing w:val="-7"/>
          <w:sz w:val="22"/>
          <w:szCs w:val="22"/>
          <w:highlight w:val="none"/>
        </w:rPr>
        <w:t>10 人及以上，且营业</w:t>
      </w:r>
      <w:r>
        <w:rPr>
          <w:rFonts w:hint="eastAsia" w:asciiTheme="minorEastAsia" w:hAnsiTheme="minorEastAsia" w:eastAsiaTheme="minorEastAsia" w:cstheme="minorEastAsia"/>
          <w:color w:val="auto"/>
          <w:spacing w:val="-8"/>
          <w:sz w:val="22"/>
          <w:szCs w:val="22"/>
          <w:highlight w:val="none"/>
        </w:rPr>
        <w:t>收入</w:t>
      </w:r>
      <w:r>
        <w:rPr>
          <w:rFonts w:hint="eastAsia" w:asciiTheme="minorEastAsia" w:hAnsiTheme="minorEastAsia" w:eastAsiaTheme="minorEastAsia" w:cstheme="minorEastAsia"/>
          <w:color w:val="auto"/>
          <w:spacing w:val="23"/>
          <w:sz w:val="22"/>
          <w:szCs w:val="22"/>
          <w:highlight w:val="none"/>
        </w:rPr>
        <w:t xml:space="preserve"> </w:t>
      </w:r>
      <w:r>
        <w:rPr>
          <w:rFonts w:hint="eastAsia" w:asciiTheme="minorEastAsia" w:hAnsiTheme="minorEastAsia" w:eastAsiaTheme="minorEastAsia" w:cstheme="minorEastAsia"/>
          <w:color w:val="auto"/>
          <w:spacing w:val="-8"/>
          <w:sz w:val="22"/>
          <w:szCs w:val="22"/>
          <w:highlight w:val="none"/>
        </w:rPr>
        <w:t>100</w:t>
      </w:r>
      <w:r>
        <w:rPr>
          <w:rFonts w:hint="eastAsia" w:asciiTheme="minorEastAsia" w:hAnsiTheme="minorEastAsia" w:eastAsiaTheme="minorEastAsia" w:cstheme="minorEastAsia"/>
          <w:color w:val="auto"/>
          <w:spacing w:val="14"/>
          <w:sz w:val="22"/>
          <w:szCs w:val="22"/>
          <w:highlight w:val="none"/>
        </w:rPr>
        <w:t xml:space="preserve"> </w:t>
      </w:r>
      <w:r>
        <w:rPr>
          <w:rFonts w:hint="eastAsia" w:asciiTheme="minorEastAsia" w:hAnsiTheme="minorEastAsia" w:eastAsiaTheme="minorEastAsia" w:cstheme="minorEastAsia"/>
          <w:color w:val="auto"/>
          <w:spacing w:val="-8"/>
          <w:sz w:val="22"/>
          <w:szCs w:val="22"/>
          <w:highlight w:val="none"/>
        </w:rPr>
        <w:t>万</w:t>
      </w:r>
      <w:r>
        <w:rPr>
          <w:rFonts w:hint="eastAsia" w:asciiTheme="minorEastAsia" w:hAnsiTheme="minorEastAsia" w:eastAsiaTheme="minorEastAsia" w:cstheme="minorEastAsia"/>
          <w:color w:val="auto"/>
          <w:sz w:val="22"/>
          <w:szCs w:val="22"/>
          <w:highlight w:val="none"/>
        </w:rPr>
        <w:t xml:space="preserve"> 元及以上的为小型企业；从业人员 10 人以下或营业收入 100 </w:t>
      </w:r>
      <w:r>
        <w:rPr>
          <w:rFonts w:hint="eastAsia" w:asciiTheme="minorEastAsia" w:hAnsiTheme="minorEastAsia" w:eastAsiaTheme="minorEastAsia" w:cstheme="minorEastAsia"/>
          <w:color w:val="auto"/>
          <w:spacing w:val="-1"/>
          <w:sz w:val="22"/>
          <w:szCs w:val="22"/>
          <w:highlight w:val="none"/>
        </w:rPr>
        <w:t>万元以下的为微型企业。</w:t>
      </w:r>
    </w:p>
    <w:p w14:paraId="03DEE503">
      <w:pPr>
        <w:spacing w:before="165" w:line="313" w:lineRule="auto"/>
        <w:ind w:left="3" w:right="77" w:firstLine="445"/>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（六）交通运输业。从业人员 1000 人以下或营业收入 30000 万元以下的为中小微型企业。其中，</w:t>
      </w:r>
      <w:r>
        <w:rPr>
          <w:rFonts w:hint="eastAsia" w:asciiTheme="minorEastAsia" w:hAnsiTheme="minorEastAsia" w:eastAsiaTheme="minorEastAsia" w:cstheme="minorEastAsia"/>
          <w:color w:val="auto"/>
          <w:spacing w:val="6"/>
          <w:sz w:val="22"/>
          <w:szCs w:val="22"/>
          <w:highlight w:val="none"/>
        </w:rPr>
        <w:t xml:space="preserve"> </w:t>
      </w:r>
      <w:r>
        <w:rPr>
          <w:rFonts w:hint="eastAsia" w:asciiTheme="minorEastAsia" w:hAnsiTheme="minorEastAsia" w:eastAsiaTheme="minorEastAsia" w:cstheme="minorEastAsia"/>
          <w:color w:val="auto"/>
          <w:sz w:val="22"/>
          <w:szCs w:val="22"/>
          <w:highlight w:val="none"/>
        </w:rPr>
        <w:t>从业人员 300 人及以上，且营业收入 3000 万元及以上的为中型企业；从业人员 20 人及以上，且营业</w:t>
      </w:r>
      <w:r>
        <w:rPr>
          <w:rFonts w:hint="eastAsia" w:asciiTheme="minorEastAsia" w:hAnsiTheme="minorEastAsia" w:eastAsiaTheme="minorEastAsia" w:cstheme="minorEastAsia"/>
          <w:color w:val="auto"/>
          <w:spacing w:val="12"/>
          <w:sz w:val="22"/>
          <w:szCs w:val="22"/>
          <w:highlight w:val="none"/>
        </w:rPr>
        <w:t xml:space="preserve"> </w:t>
      </w:r>
      <w:r>
        <w:rPr>
          <w:rFonts w:hint="eastAsia" w:asciiTheme="minorEastAsia" w:hAnsiTheme="minorEastAsia" w:eastAsiaTheme="minorEastAsia" w:cstheme="minorEastAsia"/>
          <w:color w:val="auto"/>
          <w:sz w:val="22"/>
          <w:szCs w:val="22"/>
          <w:highlight w:val="none"/>
        </w:rPr>
        <w:t>收入 200 万元及以上的为小型企业；从业人员 20 人以下或营业收入 200</w:t>
      </w:r>
      <w:r>
        <w:rPr>
          <w:rFonts w:hint="eastAsia" w:asciiTheme="minorEastAsia" w:hAnsiTheme="minorEastAsia" w:eastAsiaTheme="minorEastAsia" w:cstheme="minorEastAsia"/>
          <w:color w:val="auto"/>
          <w:spacing w:val="-1"/>
          <w:sz w:val="22"/>
          <w:szCs w:val="22"/>
          <w:highlight w:val="none"/>
        </w:rPr>
        <w:t xml:space="preserve"> 万元以下的为微型企业。</w:t>
      </w:r>
    </w:p>
    <w:p w14:paraId="5F0F0EB8">
      <w:pPr>
        <w:spacing w:before="165" w:line="313" w:lineRule="auto"/>
        <w:ind w:left="6" w:right="74" w:firstLine="442"/>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pacing w:val="-2"/>
          <w:sz w:val="22"/>
          <w:szCs w:val="22"/>
          <w:highlight w:val="none"/>
        </w:rPr>
        <w:t>（七）仓储业。从业人员 200 人以下或营业收入 30000 万元以下的为中小微型企业。其中，从业人</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5"/>
          <w:sz w:val="22"/>
          <w:szCs w:val="22"/>
          <w:highlight w:val="none"/>
        </w:rPr>
        <w:t>员</w:t>
      </w:r>
      <w:r>
        <w:rPr>
          <w:rFonts w:hint="eastAsia" w:asciiTheme="minorEastAsia" w:hAnsiTheme="minorEastAsia" w:eastAsiaTheme="minorEastAsia" w:cstheme="minorEastAsia"/>
          <w:color w:val="auto"/>
          <w:spacing w:val="39"/>
          <w:sz w:val="22"/>
          <w:szCs w:val="22"/>
          <w:highlight w:val="none"/>
        </w:rPr>
        <w:t xml:space="preserve"> </w:t>
      </w:r>
      <w:r>
        <w:rPr>
          <w:rFonts w:hint="eastAsia" w:asciiTheme="minorEastAsia" w:hAnsiTheme="minorEastAsia" w:eastAsiaTheme="minorEastAsia" w:cstheme="minorEastAsia"/>
          <w:color w:val="auto"/>
          <w:spacing w:val="-5"/>
          <w:sz w:val="22"/>
          <w:szCs w:val="22"/>
          <w:highlight w:val="none"/>
        </w:rPr>
        <w:t>100 人及以上，且营业收入 1000 万元及以上的为中型企业；从业人员 20 人及以上，且营业收入</w:t>
      </w:r>
      <w:r>
        <w:rPr>
          <w:rFonts w:hint="eastAsia" w:asciiTheme="minorEastAsia" w:hAnsiTheme="minorEastAsia" w:eastAsiaTheme="minorEastAsia" w:cstheme="minorEastAsia"/>
          <w:color w:val="auto"/>
          <w:spacing w:val="22"/>
          <w:sz w:val="22"/>
          <w:szCs w:val="22"/>
          <w:highlight w:val="none"/>
        </w:rPr>
        <w:t xml:space="preserve"> </w:t>
      </w:r>
      <w:r>
        <w:rPr>
          <w:rFonts w:hint="eastAsia" w:asciiTheme="minorEastAsia" w:hAnsiTheme="minorEastAsia" w:eastAsiaTheme="minorEastAsia" w:cstheme="minorEastAsia"/>
          <w:color w:val="auto"/>
          <w:spacing w:val="-5"/>
          <w:sz w:val="22"/>
          <w:szCs w:val="22"/>
          <w:highlight w:val="none"/>
        </w:rPr>
        <w:t>100</w:t>
      </w:r>
      <w:r>
        <w:rPr>
          <w:rFonts w:hint="eastAsia" w:asciiTheme="minorEastAsia" w:hAnsiTheme="minorEastAsia" w:eastAsiaTheme="minorEastAsia" w:cstheme="minorEastAsia"/>
          <w:color w:val="auto"/>
          <w:sz w:val="22"/>
          <w:szCs w:val="22"/>
          <w:highlight w:val="none"/>
        </w:rPr>
        <w:t xml:space="preserve"> 万元及以上的为小型企业；从业人员 20 人以下或营业收入 10</w:t>
      </w:r>
      <w:r>
        <w:rPr>
          <w:rFonts w:hint="eastAsia" w:asciiTheme="minorEastAsia" w:hAnsiTheme="minorEastAsia" w:eastAsiaTheme="minorEastAsia" w:cstheme="minorEastAsia"/>
          <w:color w:val="auto"/>
          <w:spacing w:val="-1"/>
          <w:sz w:val="22"/>
          <w:szCs w:val="22"/>
          <w:highlight w:val="none"/>
        </w:rPr>
        <w:t>0 万元以下的为微型企业。</w:t>
      </w:r>
    </w:p>
    <w:p w14:paraId="04D7C8E4">
      <w:pPr>
        <w:spacing w:before="165" w:line="313" w:lineRule="auto"/>
        <w:ind w:left="6" w:right="74" w:firstLine="442"/>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（八）邮政业。从业人员 1000 人以下或营业收入 30000 万元以下的为中小微型企业。其中，从业</w:t>
      </w:r>
      <w:r>
        <w:rPr>
          <w:rFonts w:hint="eastAsia" w:asciiTheme="minorEastAsia" w:hAnsiTheme="minorEastAsia" w:eastAsiaTheme="minorEastAsia" w:cstheme="minorEastAsia"/>
          <w:color w:val="auto"/>
          <w:spacing w:val="9"/>
          <w:sz w:val="22"/>
          <w:szCs w:val="22"/>
          <w:highlight w:val="none"/>
        </w:rPr>
        <w:t xml:space="preserve"> </w:t>
      </w:r>
      <w:r>
        <w:rPr>
          <w:rFonts w:hint="eastAsia" w:asciiTheme="minorEastAsia" w:hAnsiTheme="minorEastAsia" w:eastAsiaTheme="minorEastAsia" w:cstheme="minorEastAsia"/>
          <w:color w:val="auto"/>
          <w:sz w:val="22"/>
          <w:szCs w:val="22"/>
          <w:highlight w:val="none"/>
        </w:rPr>
        <w:t>人员 300 人及以上，且营业收入 2000 万元及以上的为中型企业；从业人员 20 人及以上，且营业收入</w:t>
      </w:r>
      <w:r>
        <w:rPr>
          <w:rFonts w:hint="eastAsia" w:asciiTheme="minorEastAsia" w:hAnsiTheme="minorEastAsia" w:eastAsiaTheme="minorEastAsia" w:cstheme="minorEastAsia"/>
          <w:color w:val="auto"/>
          <w:spacing w:val="-1"/>
          <w:sz w:val="22"/>
          <w:szCs w:val="22"/>
          <w:highlight w:val="none"/>
        </w:rPr>
        <w:t>100 万元及以上的为小型企业；从业人员 20 人以下或营业收入 100</w:t>
      </w:r>
      <w:r>
        <w:rPr>
          <w:rFonts w:hint="eastAsia" w:asciiTheme="minorEastAsia" w:hAnsiTheme="minorEastAsia" w:eastAsiaTheme="minorEastAsia" w:cstheme="minorEastAsia"/>
          <w:color w:val="auto"/>
          <w:spacing w:val="13"/>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万元以</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下的为微型企业。</w:t>
      </w:r>
    </w:p>
    <w:p w14:paraId="7CD02C66">
      <w:pPr>
        <w:spacing w:before="165" w:line="313" w:lineRule="auto"/>
        <w:ind w:left="6" w:right="78" w:firstLine="442"/>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（九）住宿业。从业人员 300 人以下或营业收入 10000 万元以下的为中小微型企业。其中，从业人</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5"/>
          <w:sz w:val="22"/>
          <w:szCs w:val="22"/>
          <w:highlight w:val="none"/>
        </w:rPr>
        <w:t>员</w:t>
      </w:r>
      <w:r>
        <w:rPr>
          <w:rFonts w:hint="eastAsia" w:asciiTheme="minorEastAsia" w:hAnsiTheme="minorEastAsia" w:eastAsiaTheme="minorEastAsia" w:cstheme="minorEastAsia"/>
          <w:color w:val="auto"/>
          <w:spacing w:val="39"/>
          <w:sz w:val="22"/>
          <w:szCs w:val="22"/>
          <w:highlight w:val="none"/>
        </w:rPr>
        <w:t xml:space="preserve"> </w:t>
      </w:r>
      <w:r>
        <w:rPr>
          <w:rFonts w:hint="eastAsia" w:asciiTheme="minorEastAsia" w:hAnsiTheme="minorEastAsia" w:eastAsiaTheme="minorEastAsia" w:cstheme="minorEastAsia"/>
          <w:color w:val="auto"/>
          <w:spacing w:val="-5"/>
          <w:sz w:val="22"/>
          <w:szCs w:val="22"/>
          <w:highlight w:val="none"/>
        </w:rPr>
        <w:t>100 人及以上，且营业收入 2000 万元及以上的为中型企业；从业人员 10 人及以上，且营业收入</w:t>
      </w:r>
      <w:r>
        <w:rPr>
          <w:rFonts w:hint="eastAsia" w:asciiTheme="minorEastAsia" w:hAnsiTheme="minorEastAsia" w:eastAsiaTheme="minorEastAsia" w:cstheme="minorEastAsia"/>
          <w:color w:val="auto"/>
          <w:spacing w:val="22"/>
          <w:sz w:val="22"/>
          <w:szCs w:val="22"/>
          <w:highlight w:val="none"/>
        </w:rPr>
        <w:t xml:space="preserve"> </w:t>
      </w:r>
      <w:r>
        <w:rPr>
          <w:rFonts w:hint="eastAsia" w:asciiTheme="minorEastAsia" w:hAnsiTheme="minorEastAsia" w:eastAsiaTheme="minorEastAsia" w:cstheme="minorEastAsia"/>
          <w:color w:val="auto"/>
          <w:spacing w:val="-5"/>
          <w:sz w:val="22"/>
          <w:szCs w:val="22"/>
          <w:highlight w:val="none"/>
        </w:rPr>
        <w:t>100</w:t>
      </w:r>
      <w:r>
        <w:rPr>
          <w:rFonts w:hint="eastAsia" w:asciiTheme="minorEastAsia" w:hAnsiTheme="minorEastAsia" w:eastAsiaTheme="minorEastAsia" w:cstheme="minorEastAsia"/>
          <w:color w:val="auto"/>
          <w:sz w:val="22"/>
          <w:szCs w:val="22"/>
          <w:highlight w:val="none"/>
        </w:rPr>
        <w:t xml:space="preserve"> 万元及以上的为小型企业；从业人员 10 人以下或营业收入 10</w:t>
      </w:r>
      <w:r>
        <w:rPr>
          <w:rFonts w:hint="eastAsia" w:asciiTheme="minorEastAsia" w:hAnsiTheme="minorEastAsia" w:eastAsiaTheme="minorEastAsia" w:cstheme="minorEastAsia"/>
          <w:color w:val="auto"/>
          <w:spacing w:val="-1"/>
          <w:sz w:val="22"/>
          <w:szCs w:val="22"/>
          <w:highlight w:val="none"/>
        </w:rPr>
        <w:t>0 万元以下的为微型企业。</w:t>
      </w:r>
    </w:p>
    <w:p w14:paraId="58AD63E9">
      <w:pPr>
        <w:spacing w:before="165" w:line="313" w:lineRule="auto"/>
        <w:ind w:left="6" w:right="78" w:firstLine="442"/>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（十）餐饮业。从业人员 300 人以下或营业收入 10000 万元以下的为中小微型企业。其中，从业人</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5"/>
          <w:sz w:val="22"/>
          <w:szCs w:val="22"/>
          <w:highlight w:val="none"/>
        </w:rPr>
        <w:t>员</w:t>
      </w:r>
      <w:r>
        <w:rPr>
          <w:rFonts w:hint="eastAsia" w:asciiTheme="minorEastAsia" w:hAnsiTheme="minorEastAsia" w:eastAsiaTheme="minorEastAsia" w:cstheme="minorEastAsia"/>
          <w:color w:val="auto"/>
          <w:spacing w:val="39"/>
          <w:sz w:val="22"/>
          <w:szCs w:val="22"/>
          <w:highlight w:val="none"/>
        </w:rPr>
        <w:t xml:space="preserve"> </w:t>
      </w:r>
      <w:r>
        <w:rPr>
          <w:rFonts w:hint="eastAsia" w:asciiTheme="minorEastAsia" w:hAnsiTheme="minorEastAsia" w:eastAsiaTheme="minorEastAsia" w:cstheme="minorEastAsia"/>
          <w:color w:val="auto"/>
          <w:spacing w:val="-5"/>
          <w:sz w:val="22"/>
          <w:szCs w:val="22"/>
          <w:highlight w:val="none"/>
        </w:rPr>
        <w:t>100 人及以上，且营业收入 2000 万元及以上的为中型企业；从业人员 10 人及以上，且营业收入</w:t>
      </w:r>
      <w:r>
        <w:rPr>
          <w:rFonts w:hint="eastAsia" w:asciiTheme="minorEastAsia" w:hAnsiTheme="minorEastAsia" w:eastAsiaTheme="minorEastAsia" w:cstheme="minorEastAsia"/>
          <w:color w:val="auto"/>
          <w:spacing w:val="22"/>
          <w:sz w:val="22"/>
          <w:szCs w:val="22"/>
          <w:highlight w:val="none"/>
        </w:rPr>
        <w:t xml:space="preserve"> </w:t>
      </w:r>
      <w:r>
        <w:rPr>
          <w:rFonts w:hint="eastAsia" w:asciiTheme="minorEastAsia" w:hAnsiTheme="minorEastAsia" w:eastAsiaTheme="minorEastAsia" w:cstheme="minorEastAsia"/>
          <w:color w:val="auto"/>
          <w:spacing w:val="-5"/>
          <w:sz w:val="22"/>
          <w:szCs w:val="22"/>
          <w:highlight w:val="none"/>
        </w:rPr>
        <w:t>100</w:t>
      </w:r>
      <w:r>
        <w:rPr>
          <w:rFonts w:hint="eastAsia" w:asciiTheme="minorEastAsia" w:hAnsiTheme="minorEastAsia" w:eastAsiaTheme="minorEastAsia" w:cstheme="minorEastAsia"/>
          <w:color w:val="auto"/>
          <w:sz w:val="22"/>
          <w:szCs w:val="22"/>
          <w:highlight w:val="none"/>
        </w:rPr>
        <w:t xml:space="preserve"> 万元及以上的为小型企业；从业人员 10 人以下或营业收入 10</w:t>
      </w:r>
      <w:r>
        <w:rPr>
          <w:rFonts w:hint="eastAsia" w:asciiTheme="minorEastAsia" w:hAnsiTheme="minorEastAsia" w:eastAsiaTheme="minorEastAsia" w:cstheme="minorEastAsia"/>
          <w:color w:val="auto"/>
          <w:spacing w:val="-1"/>
          <w:sz w:val="22"/>
          <w:szCs w:val="22"/>
          <w:highlight w:val="none"/>
        </w:rPr>
        <w:t>0 万元以下的为微型企业。</w:t>
      </w:r>
    </w:p>
    <w:p w14:paraId="258A3B38">
      <w:pPr>
        <w:spacing w:before="167" w:line="349" w:lineRule="auto"/>
        <w:ind w:left="3" w:right="16" w:firstLine="445"/>
        <w:jc w:val="both"/>
        <w:rPr>
          <w:rFonts w:hint="eastAsia" w:asciiTheme="minorEastAsia" w:hAnsiTheme="minorEastAsia" w:eastAsiaTheme="minorEastAsia" w:cstheme="minorEastAsia"/>
          <w:color w:val="auto"/>
          <w:spacing w:val="-1"/>
          <w:sz w:val="22"/>
          <w:szCs w:val="22"/>
          <w:highlight w:val="none"/>
          <w:lang w:eastAsia="zh-CN"/>
        </w:rPr>
      </w:pPr>
      <w:r>
        <w:rPr>
          <w:rFonts w:hint="eastAsia" w:asciiTheme="minorEastAsia" w:hAnsiTheme="minorEastAsia" w:eastAsiaTheme="minorEastAsia" w:cstheme="minorEastAsia"/>
          <w:color w:val="auto"/>
          <w:spacing w:val="-5"/>
          <w:sz w:val="22"/>
          <w:szCs w:val="22"/>
          <w:highlight w:val="none"/>
        </w:rPr>
        <w:t>（十一）信息传输业。从业人员 2000 人以下或营业收入 100000 万元以下的为中小微型企业。其中，</w:t>
      </w:r>
      <w:r>
        <w:rPr>
          <w:rFonts w:hint="eastAsia" w:asciiTheme="minorEastAsia" w:hAnsiTheme="minorEastAsia" w:eastAsiaTheme="minorEastAsia" w:cstheme="minorEastAsia"/>
          <w:color w:val="auto"/>
          <w:spacing w:val="1"/>
          <w:sz w:val="22"/>
          <w:szCs w:val="22"/>
          <w:highlight w:val="none"/>
        </w:rPr>
        <w:t xml:space="preserve"> </w:t>
      </w:r>
      <w:r>
        <w:rPr>
          <w:rFonts w:hint="eastAsia" w:asciiTheme="minorEastAsia" w:hAnsiTheme="minorEastAsia" w:eastAsiaTheme="minorEastAsia" w:cstheme="minorEastAsia"/>
          <w:color w:val="auto"/>
          <w:sz w:val="22"/>
          <w:szCs w:val="22"/>
          <w:highlight w:val="none"/>
        </w:rPr>
        <w:t>从业人员</w:t>
      </w:r>
      <w:r>
        <w:rPr>
          <w:rFonts w:hint="eastAsia" w:asciiTheme="minorEastAsia" w:hAnsiTheme="minorEastAsia" w:eastAsiaTheme="minorEastAsia" w:cstheme="minorEastAsia"/>
          <w:color w:val="auto"/>
          <w:spacing w:val="30"/>
          <w:sz w:val="22"/>
          <w:szCs w:val="22"/>
          <w:highlight w:val="none"/>
        </w:rPr>
        <w:t xml:space="preserve"> </w:t>
      </w:r>
      <w:r>
        <w:rPr>
          <w:rFonts w:hint="eastAsia" w:asciiTheme="minorEastAsia" w:hAnsiTheme="minorEastAsia" w:eastAsiaTheme="minorEastAsia" w:cstheme="minorEastAsia"/>
          <w:color w:val="auto"/>
          <w:sz w:val="22"/>
          <w:szCs w:val="22"/>
          <w:highlight w:val="none"/>
        </w:rPr>
        <w:t>100 人及以上，且营业收入</w:t>
      </w:r>
      <w:r>
        <w:rPr>
          <w:rFonts w:hint="eastAsia" w:asciiTheme="minorEastAsia" w:hAnsiTheme="minorEastAsia" w:eastAsiaTheme="minorEastAsia" w:cstheme="minorEastAsia"/>
          <w:color w:val="auto"/>
          <w:spacing w:val="28"/>
          <w:sz w:val="22"/>
          <w:szCs w:val="22"/>
          <w:highlight w:val="none"/>
        </w:rPr>
        <w:t xml:space="preserve"> </w:t>
      </w:r>
      <w:r>
        <w:rPr>
          <w:rFonts w:hint="eastAsia" w:asciiTheme="minorEastAsia" w:hAnsiTheme="minorEastAsia" w:eastAsiaTheme="minorEastAsia" w:cstheme="minorEastAsia"/>
          <w:color w:val="auto"/>
          <w:sz w:val="22"/>
          <w:szCs w:val="22"/>
          <w:highlight w:val="none"/>
        </w:rPr>
        <w:t>1000 万元及以上的为中型企业；从</w:t>
      </w:r>
      <w:r>
        <w:rPr>
          <w:rFonts w:hint="eastAsia" w:asciiTheme="minorEastAsia" w:hAnsiTheme="minorEastAsia" w:eastAsiaTheme="minorEastAsia" w:cstheme="minorEastAsia"/>
          <w:color w:val="auto"/>
          <w:spacing w:val="-1"/>
          <w:sz w:val="22"/>
          <w:szCs w:val="22"/>
          <w:highlight w:val="none"/>
        </w:rPr>
        <w:t>业人员</w:t>
      </w:r>
      <w:r>
        <w:rPr>
          <w:rFonts w:hint="eastAsia" w:asciiTheme="minorEastAsia" w:hAnsiTheme="minorEastAsia" w:eastAsiaTheme="minorEastAsia" w:cstheme="minorEastAsia"/>
          <w:color w:val="auto"/>
          <w:spacing w:val="-30"/>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10 人及以上，且营业</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收入 100 万元及以上的为小型企业；从业人员 10 人以下或营业收入</w:t>
      </w:r>
      <w:r>
        <w:rPr>
          <w:rFonts w:hint="eastAsia" w:asciiTheme="minorEastAsia" w:hAnsiTheme="minorEastAsia" w:eastAsiaTheme="minorEastAsia" w:cstheme="minorEastAsia"/>
          <w:color w:val="auto"/>
          <w:spacing w:val="24"/>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100</w:t>
      </w:r>
      <w:r>
        <w:rPr>
          <w:rFonts w:hint="eastAsia" w:asciiTheme="minorEastAsia" w:hAnsiTheme="minorEastAsia" w:eastAsiaTheme="minorEastAsia" w:cstheme="minorEastAsia"/>
          <w:color w:val="auto"/>
          <w:spacing w:val="-41"/>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万元以下的为微型企业</w:t>
      </w:r>
      <w:r>
        <w:rPr>
          <w:rFonts w:hint="eastAsia" w:asciiTheme="minorEastAsia" w:hAnsiTheme="minorEastAsia" w:eastAsiaTheme="minorEastAsia" w:cstheme="minorEastAsia"/>
          <w:color w:val="auto"/>
          <w:spacing w:val="-1"/>
          <w:sz w:val="22"/>
          <w:szCs w:val="22"/>
          <w:highlight w:val="none"/>
          <w:lang w:eastAsia="zh-CN"/>
        </w:rPr>
        <w:t>。</w:t>
      </w:r>
    </w:p>
    <w:p w14:paraId="0499B0DF">
      <w:pPr>
        <w:spacing w:before="36" w:line="355" w:lineRule="auto"/>
        <w:ind w:right="78" w:firstLine="448"/>
        <w:jc w:val="both"/>
        <w:rPr>
          <w:rFonts w:hint="eastAsia" w:asciiTheme="minorEastAsia" w:hAnsiTheme="minorEastAsia" w:eastAsiaTheme="minorEastAsia" w:cstheme="minorEastAsia"/>
          <w:color w:val="auto"/>
          <w:spacing w:val="-4"/>
          <w:sz w:val="22"/>
          <w:szCs w:val="22"/>
          <w:highlight w:val="none"/>
          <w:lang w:eastAsia="zh-CN"/>
        </w:rPr>
      </w:pPr>
      <w:r>
        <w:rPr>
          <w:rFonts w:hint="eastAsia" w:asciiTheme="minorEastAsia" w:hAnsiTheme="minorEastAsia" w:eastAsiaTheme="minorEastAsia" w:cstheme="minorEastAsia"/>
          <w:color w:val="auto"/>
          <w:spacing w:val="-2"/>
          <w:sz w:val="22"/>
          <w:szCs w:val="22"/>
          <w:highlight w:val="none"/>
        </w:rPr>
        <w:t>（十二）软件和信息技术服务业。从业人员 300 人以下或营业收入 10000 万元以下的为中小微型企</w:t>
      </w:r>
      <w:r>
        <w:rPr>
          <w:rFonts w:hint="eastAsia" w:asciiTheme="minorEastAsia" w:hAnsiTheme="minorEastAsia" w:eastAsiaTheme="minorEastAsia" w:cstheme="minorEastAsia"/>
          <w:color w:val="auto"/>
          <w:sz w:val="22"/>
          <w:szCs w:val="22"/>
          <w:highlight w:val="none"/>
        </w:rPr>
        <w:t xml:space="preserve"> 业。其中，从业人员 100 人及以上，且营业收入 1000 万元及以上</w:t>
      </w:r>
      <w:r>
        <w:rPr>
          <w:rFonts w:hint="eastAsia" w:asciiTheme="minorEastAsia" w:hAnsiTheme="minorEastAsia" w:eastAsiaTheme="minorEastAsia" w:cstheme="minorEastAsia"/>
          <w:color w:val="auto"/>
          <w:spacing w:val="-1"/>
          <w:sz w:val="22"/>
          <w:szCs w:val="22"/>
          <w:highlight w:val="none"/>
        </w:rPr>
        <w:t>的为中型企业；从业人员</w:t>
      </w:r>
      <w:r>
        <w:rPr>
          <w:rFonts w:hint="eastAsia" w:asciiTheme="minorEastAsia" w:hAnsiTheme="minorEastAsia" w:eastAsiaTheme="minorEastAsia" w:cstheme="minorEastAsia"/>
          <w:color w:val="auto"/>
          <w:spacing w:val="23"/>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10</w:t>
      </w:r>
      <w:r>
        <w:rPr>
          <w:rFonts w:hint="eastAsia" w:asciiTheme="minorEastAsia" w:hAnsiTheme="minorEastAsia" w:eastAsiaTheme="minorEastAsia" w:cstheme="minorEastAsia"/>
          <w:color w:val="auto"/>
          <w:spacing w:val="11"/>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人及以</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上，且营业收入 50 万元及以上的为小型企业；从业人员 10 人以下或营业收入 50</w:t>
      </w:r>
      <w:r>
        <w:rPr>
          <w:rFonts w:hint="eastAsia" w:asciiTheme="minorEastAsia" w:hAnsiTheme="minorEastAsia" w:eastAsiaTheme="minorEastAsia" w:cstheme="minorEastAsia"/>
          <w:color w:val="auto"/>
          <w:spacing w:val="15"/>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万元以下</w:t>
      </w:r>
      <w:r>
        <w:rPr>
          <w:rFonts w:hint="eastAsia" w:asciiTheme="minorEastAsia" w:hAnsiTheme="minorEastAsia" w:eastAsiaTheme="minorEastAsia" w:cstheme="minorEastAsia"/>
          <w:color w:val="auto"/>
          <w:spacing w:val="-3"/>
          <w:sz w:val="22"/>
          <w:szCs w:val="22"/>
          <w:highlight w:val="none"/>
        </w:rPr>
        <w:t>的为微型企</w:t>
      </w:r>
      <w:r>
        <w:rPr>
          <w:rFonts w:hint="eastAsia" w:asciiTheme="minorEastAsia" w:hAnsiTheme="minorEastAsia" w:eastAsiaTheme="minorEastAsia" w:cstheme="minorEastAsia"/>
          <w:color w:val="auto"/>
          <w:spacing w:val="-4"/>
          <w:sz w:val="22"/>
          <w:szCs w:val="22"/>
          <w:highlight w:val="none"/>
        </w:rPr>
        <w:t>业</w:t>
      </w:r>
      <w:r>
        <w:rPr>
          <w:rFonts w:hint="eastAsia" w:asciiTheme="minorEastAsia" w:hAnsiTheme="minorEastAsia" w:eastAsiaTheme="minorEastAsia" w:cstheme="minorEastAsia"/>
          <w:color w:val="auto"/>
          <w:spacing w:val="-4"/>
          <w:sz w:val="22"/>
          <w:szCs w:val="22"/>
          <w:highlight w:val="none"/>
          <w:lang w:eastAsia="zh-CN"/>
        </w:rPr>
        <w:t>。</w:t>
      </w:r>
    </w:p>
    <w:p w14:paraId="5D1084DC">
      <w:pPr>
        <w:spacing w:before="36" w:line="355" w:lineRule="auto"/>
        <w:ind w:right="78" w:firstLine="448"/>
        <w:jc w:val="both"/>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z w:val="22"/>
          <w:szCs w:val="22"/>
          <w:highlight w:val="none"/>
        </w:rPr>
        <w:t>（十三）房地产开发经营。营业收入 200000 万元以下或资产总额 10000 万元以下的为中小微型企</w:t>
      </w:r>
      <w:r>
        <w:rPr>
          <w:rFonts w:hint="eastAsia" w:asciiTheme="minorEastAsia" w:hAnsiTheme="minorEastAsia" w:eastAsiaTheme="minorEastAsia" w:cstheme="minorEastAsia"/>
          <w:color w:val="auto"/>
          <w:spacing w:val="6"/>
          <w:sz w:val="22"/>
          <w:szCs w:val="22"/>
          <w:highlight w:val="none"/>
        </w:rPr>
        <w:t xml:space="preserve"> </w:t>
      </w:r>
      <w:r>
        <w:rPr>
          <w:rFonts w:hint="eastAsia" w:asciiTheme="minorEastAsia" w:hAnsiTheme="minorEastAsia" w:eastAsiaTheme="minorEastAsia" w:cstheme="minorEastAsia"/>
          <w:color w:val="auto"/>
          <w:sz w:val="22"/>
          <w:szCs w:val="22"/>
          <w:highlight w:val="none"/>
        </w:rPr>
        <w:t>业。其中，营业收入 1000 万元及以上，且资产总额 5000 万元及以上的为中型企业；营业收入</w:t>
      </w:r>
      <w:r>
        <w:rPr>
          <w:rFonts w:hint="eastAsia" w:asciiTheme="minorEastAsia" w:hAnsiTheme="minorEastAsia" w:eastAsiaTheme="minorEastAsia" w:cstheme="minorEastAsia"/>
          <w:color w:val="auto"/>
          <w:spacing w:val="23"/>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100 万</w:t>
      </w:r>
      <w:r>
        <w:rPr>
          <w:rFonts w:hint="eastAsia" w:asciiTheme="minorEastAsia" w:hAnsiTheme="minorEastAsia" w:eastAsiaTheme="minorEastAsia" w:cstheme="minorEastAsia"/>
          <w:color w:val="auto"/>
          <w:sz w:val="22"/>
          <w:szCs w:val="22"/>
          <w:highlight w:val="none"/>
        </w:rPr>
        <w:t xml:space="preserve"> 元及以上，且资产总额 2000 万元及以上的为小型企业；营业收入 100 万元以下或资产总额 2000</w:t>
      </w:r>
      <w:r>
        <w:rPr>
          <w:rFonts w:hint="eastAsia" w:asciiTheme="minorEastAsia" w:hAnsiTheme="minorEastAsia" w:eastAsiaTheme="minorEastAsia" w:cstheme="minorEastAsia"/>
          <w:color w:val="auto"/>
          <w:spacing w:val="18"/>
          <w:sz w:val="22"/>
          <w:szCs w:val="22"/>
          <w:highlight w:val="none"/>
        </w:rPr>
        <w:t xml:space="preserve"> </w:t>
      </w:r>
      <w:r>
        <w:rPr>
          <w:rFonts w:hint="eastAsia" w:asciiTheme="minorEastAsia" w:hAnsiTheme="minorEastAsia" w:eastAsiaTheme="minorEastAsia" w:cstheme="minorEastAsia"/>
          <w:color w:val="auto"/>
          <w:sz w:val="22"/>
          <w:szCs w:val="22"/>
          <w:highlight w:val="none"/>
        </w:rPr>
        <w:t xml:space="preserve">万元 </w:t>
      </w:r>
      <w:r>
        <w:rPr>
          <w:rFonts w:hint="eastAsia" w:asciiTheme="minorEastAsia" w:hAnsiTheme="minorEastAsia" w:eastAsiaTheme="minorEastAsia" w:cstheme="minorEastAsia"/>
          <w:color w:val="auto"/>
          <w:spacing w:val="-1"/>
          <w:sz w:val="22"/>
          <w:szCs w:val="22"/>
          <w:highlight w:val="none"/>
        </w:rPr>
        <w:t>以下的为微型企业。</w:t>
      </w:r>
    </w:p>
    <w:p w14:paraId="2DF9D40F">
      <w:pPr>
        <w:spacing w:before="33" w:line="350" w:lineRule="auto"/>
        <w:ind w:right="78" w:firstLine="448"/>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（十四）物业管理。从业人员 1000 人以下或营业收入 5000 万元以下的为中小微型企业。其中，从</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业人员 300 人及以上，且营业收入 1000 万元及以上的为中型企业；从业人员</w:t>
      </w:r>
      <w:r>
        <w:rPr>
          <w:rFonts w:hint="eastAsia" w:asciiTheme="minorEastAsia" w:hAnsiTheme="minorEastAsia" w:eastAsiaTheme="minorEastAsia" w:cstheme="minorEastAsia"/>
          <w:color w:val="auto"/>
          <w:spacing w:val="23"/>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 xml:space="preserve">100 </w:t>
      </w:r>
      <w:r>
        <w:rPr>
          <w:rFonts w:hint="eastAsia" w:asciiTheme="minorEastAsia" w:hAnsiTheme="minorEastAsia" w:eastAsiaTheme="minorEastAsia" w:cstheme="minorEastAsia"/>
          <w:color w:val="auto"/>
          <w:spacing w:val="-3"/>
          <w:sz w:val="22"/>
          <w:szCs w:val="22"/>
          <w:highlight w:val="none"/>
        </w:rPr>
        <w:t>人及以上，且营业收</w:t>
      </w:r>
      <w:r>
        <w:rPr>
          <w:rFonts w:hint="eastAsia" w:asciiTheme="minorEastAsia" w:hAnsiTheme="minorEastAsia" w:eastAsiaTheme="minorEastAsia" w:cstheme="minorEastAsia"/>
          <w:color w:val="auto"/>
          <w:sz w:val="22"/>
          <w:szCs w:val="22"/>
          <w:highlight w:val="none"/>
        </w:rPr>
        <w:t xml:space="preserve"> 入 500 万元及以上的为小型企业；从业人员 100 人以</w:t>
      </w:r>
      <w:r>
        <w:rPr>
          <w:rFonts w:hint="eastAsia" w:asciiTheme="minorEastAsia" w:hAnsiTheme="minorEastAsia" w:eastAsiaTheme="minorEastAsia" w:cstheme="minorEastAsia"/>
          <w:color w:val="auto"/>
          <w:spacing w:val="-1"/>
          <w:sz w:val="22"/>
          <w:szCs w:val="22"/>
          <w:highlight w:val="none"/>
        </w:rPr>
        <w:t>下或营业收入 500</w:t>
      </w:r>
      <w:r>
        <w:rPr>
          <w:rFonts w:hint="eastAsia" w:asciiTheme="minorEastAsia" w:hAnsiTheme="minorEastAsia" w:eastAsiaTheme="minorEastAsia" w:cstheme="minorEastAsia"/>
          <w:color w:val="auto"/>
          <w:spacing w:val="15"/>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万元以下的为微型企业。</w:t>
      </w:r>
    </w:p>
    <w:p w14:paraId="5086E45F">
      <w:pPr>
        <w:spacing w:before="32" w:line="350" w:lineRule="auto"/>
        <w:ind w:left="1" w:firstLine="447"/>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（十五）租赁和商务服务业。从业人员 300</w:t>
      </w:r>
      <w:r>
        <w:rPr>
          <w:rFonts w:hint="eastAsia" w:asciiTheme="minorEastAsia" w:hAnsiTheme="minorEastAsia" w:eastAsiaTheme="minorEastAsia" w:cstheme="minorEastAsia"/>
          <w:color w:val="auto"/>
          <w:spacing w:val="-3"/>
          <w:sz w:val="22"/>
          <w:szCs w:val="22"/>
          <w:highlight w:val="none"/>
        </w:rPr>
        <w:t xml:space="preserve"> 人以下或资产总额 120000 万元以下的为中小微型企业。</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其中，从业人员 100</w:t>
      </w:r>
      <w:r>
        <w:rPr>
          <w:rFonts w:hint="eastAsia" w:asciiTheme="minorEastAsia" w:hAnsiTheme="minorEastAsia" w:eastAsiaTheme="minorEastAsia" w:cstheme="minorEastAsia"/>
          <w:color w:val="auto"/>
          <w:spacing w:val="-47"/>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人及以上，且资产总额 8000 万元及以上的为中型企业；从业人员 10</w:t>
      </w:r>
      <w:r>
        <w:rPr>
          <w:rFonts w:hint="eastAsia" w:asciiTheme="minorEastAsia" w:hAnsiTheme="minorEastAsia" w:eastAsiaTheme="minorEastAsia" w:cstheme="minorEastAsia"/>
          <w:color w:val="auto"/>
          <w:spacing w:val="-47"/>
          <w:sz w:val="22"/>
          <w:szCs w:val="22"/>
          <w:highlight w:val="none"/>
        </w:rPr>
        <w:t xml:space="preserve"> </w:t>
      </w:r>
      <w:r>
        <w:rPr>
          <w:rFonts w:hint="eastAsia" w:asciiTheme="minorEastAsia" w:hAnsiTheme="minorEastAsia" w:eastAsiaTheme="minorEastAsia" w:cstheme="minorEastAsia"/>
          <w:color w:val="auto"/>
          <w:spacing w:val="-3"/>
          <w:sz w:val="22"/>
          <w:szCs w:val="22"/>
          <w:highlight w:val="none"/>
        </w:rPr>
        <w:t>人及以上，且</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资产总额 100</w:t>
      </w:r>
      <w:r>
        <w:rPr>
          <w:rFonts w:hint="eastAsia" w:asciiTheme="minorEastAsia" w:hAnsiTheme="minorEastAsia" w:eastAsiaTheme="minorEastAsia" w:cstheme="minorEastAsia"/>
          <w:color w:val="auto"/>
          <w:spacing w:val="-38"/>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万元及以上的为小型企业；从业人员 10 人以下或资产总额</w:t>
      </w:r>
      <w:r>
        <w:rPr>
          <w:rFonts w:hint="eastAsia" w:asciiTheme="minorEastAsia" w:hAnsiTheme="minorEastAsia" w:eastAsiaTheme="minorEastAsia" w:cstheme="minorEastAsia"/>
          <w:color w:val="auto"/>
          <w:spacing w:val="25"/>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100 万元以下的为微型企业。</w:t>
      </w:r>
    </w:p>
    <w:p w14:paraId="36186692">
      <w:pPr>
        <w:spacing w:before="32" w:line="347" w:lineRule="auto"/>
        <w:ind w:left="19" w:right="78" w:firstLine="429"/>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（十六）其他未列明行业。从业人员 300 人以下的为中小微型企业。其中，从业人员 1</w:t>
      </w:r>
      <w:r>
        <w:rPr>
          <w:rFonts w:hint="eastAsia" w:asciiTheme="minorEastAsia" w:hAnsiTheme="minorEastAsia" w:eastAsiaTheme="minorEastAsia" w:cstheme="minorEastAsia"/>
          <w:color w:val="auto"/>
          <w:spacing w:val="-2"/>
          <w:sz w:val="22"/>
          <w:szCs w:val="22"/>
          <w:highlight w:val="none"/>
        </w:rPr>
        <w:t>00</w:t>
      </w:r>
      <w:r>
        <w:rPr>
          <w:rFonts w:hint="eastAsia" w:asciiTheme="minorEastAsia" w:hAnsiTheme="minorEastAsia" w:eastAsiaTheme="minorEastAsia" w:cstheme="minorEastAsia"/>
          <w:color w:val="auto"/>
          <w:spacing w:val="-47"/>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人及以上</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的为中型企业；从业人员 10 人及以上的为小型企业；从业人员 10 人以下的为微型企业。</w:t>
      </w:r>
    </w:p>
    <w:p w14:paraId="6F66A9EE">
      <w:pPr>
        <w:spacing w:before="30" w:line="220" w:lineRule="auto"/>
        <w:ind w:left="446"/>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五、企业类型的划分以统计部门的统计数据为依据。</w:t>
      </w:r>
    </w:p>
    <w:p w14:paraId="3A35F4D7">
      <w:pPr>
        <w:spacing w:before="165" w:line="290" w:lineRule="auto"/>
        <w:ind w:left="1" w:right="78" w:firstLine="442"/>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pacing w:val="-2"/>
          <w:sz w:val="22"/>
          <w:szCs w:val="22"/>
          <w:highlight w:val="none"/>
        </w:rPr>
        <w:t>六、本规定适用于在中华人民共和国境内依法设立的各类所有制和各种组织形式</w:t>
      </w:r>
      <w:r>
        <w:rPr>
          <w:rFonts w:hint="eastAsia" w:asciiTheme="minorEastAsia" w:hAnsiTheme="minorEastAsia" w:eastAsiaTheme="minorEastAsia" w:cstheme="minorEastAsia"/>
          <w:color w:val="auto"/>
          <w:spacing w:val="-3"/>
          <w:sz w:val="22"/>
          <w:szCs w:val="22"/>
          <w:highlight w:val="none"/>
        </w:rPr>
        <w:t>的企业。个体工商户</w:t>
      </w:r>
      <w:r>
        <w:rPr>
          <w:rFonts w:hint="eastAsia" w:asciiTheme="minorEastAsia" w:hAnsiTheme="minorEastAsia" w:eastAsiaTheme="minorEastAsia" w:cstheme="minorEastAsia"/>
          <w:color w:val="auto"/>
          <w:spacing w:val="-1"/>
          <w:sz w:val="22"/>
          <w:szCs w:val="22"/>
          <w:highlight w:val="none"/>
        </w:rPr>
        <w:t>和本规定以外的行业，参照本规定进行划型。</w:t>
      </w:r>
    </w:p>
    <w:p w14:paraId="6CA39176">
      <w:pPr>
        <w:spacing w:before="165" w:line="290" w:lineRule="auto"/>
        <w:ind w:left="1" w:right="78" w:firstLine="442"/>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七、本规定的中型企业标准上限即为大型企业标准的下限，国家统计部门据此制定大</w:t>
      </w:r>
      <w:r>
        <w:rPr>
          <w:rFonts w:hint="eastAsia" w:asciiTheme="minorEastAsia" w:hAnsiTheme="minorEastAsia" w:eastAsiaTheme="minorEastAsia" w:cstheme="minorEastAsia"/>
          <w:color w:val="auto"/>
          <w:spacing w:val="-3"/>
          <w:sz w:val="22"/>
          <w:szCs w:val="22"/>
          <w:highlight w:val="none"/>
        </w:rPr>
        <w:t>中小微型企业</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的统计分类。国务院有关部门据此进行相关数据分析，不得制定与本规定不一致的企业划型标准。</w:t>
      </w:r>
    </w:p>
    <w:p w14:paraId="48E4B8E4">
      <w:pPr>
        <w:spacing w:before="72" w:line="220" w:lineRule="auto"/>
        <w:rPr>
          <w:rFonts w:hint="eastAsia" w:asciiTheme="minorEastAsia" w:hAnsiTheme="minorEastAsia" w:eastAsiaTheme="minorEastAsia" w:cstheme="minorEastAsia"/>
          <w:b/>
          <w:bCs/>
          <w:color w:val="auto"/>
          <w:spacing w:val="-10"/>
          <w:sz w:val="22"/>
          <w:szCs w:val="22"/>
          <w:highlight w:val="none"/>
        </w:rPr>
      </w:pPr>
    </w:p>
    <w:p w14:paraId="2C0B473C">
      <w:pPr>
        <w:spacing w:before="72" w:line="220" w:lineRule="auto"/>
        <w:rPr>
          <w:rFonts w:hint="eastAsia" w:asciiTheme="minorEastAsia" w:hAnsiTheme="minorEastAsia" w:eastAsiaTheme="minorEastAsia" w:cstheme="minorEastAsia"/>
          <w:b/>
          <w:bCs/>
          <w:color w:val="auto"/>
          <w:spacing w:val="-10"/>
          <w:sz w:val="22"/>
          <w:szCs w:val="22"/>
          <w:highlight w:val="none"/>
        </w:rPr>
      </w:pPr>
    </w:p>
    <w:p w14:paraId="48C5BB47">
      <w:pPr>
        <w:spacing w:before="72" w:line="220" w:lineRule="auto"/>
        <w:rPr>
          <w:rFonts w:hint="eastAsia" w:asciiTheme="minorEastAsia" w:hAnsiTheme="minorEastAsia" w:eastAsiaTheme="minorEastAsia" w:cstheme="minorEastAsia"/>
          <w:b/>
          <w:bCs/>
          <w:color w:val="auto"/>
          <w:spacing w:val="-10"/>
          <w:sz w:val="22"/>
          <w:szCs w:val="22"/>
          <w:highlight w:val="none"/>
        </w:rPr>
      </w:pPr>
    </w:p>
    <w:p w14:paraId="41BF1392">
      <w:pPr>
        <w:spacing w:before="72" w:line="220" w:lineRule="auto"/>
        <w:rPr>
          <w:rFonts w:hint="eastAsia" w:asciiTheme="minorEastAsia" w:hAnsiTheme="minorEastAsia" w:eastAsiaTheme="minorEastAsia" w:cstheme="minorEastAsia"/>
          <w:b/>
          <w:bCs/>
          <w:color w:val="auto"/>
          <w:spacing w:val="-10"/>
          <w:sz w:val="22"/>
          <w:szCs w:val="22"/>
          <w:highlight w:val="none"/>
        </w:rPr>
      </w:pPr>
    </w:p>
    <w:p w14:paraId="0169C23C">
      <w:pPr>
        <w:spacing w:before="72" w:line="220" w:lineRule="auto"/>
        <w:rPr>
          <w:rFonts w:hint="eastAsia" w:asciiTheme="minorEastAsia" w:hAnsiTheme="minorEastAsia" w:eastAsiaTheme="minorEastAsia" w:cstheme="minorEastAsia"/>
          <w:b/>
          <w:bCs/>
          <w:color w:val="auto"/>
          <w:spacing w:val="-10"/>
          <w:sz w:val="22"/>
          <w:szCs w:val="22"/>
          <w:highlight w:val="none"/>
        </w:rPr>
      </w:pPr>
    </w:p>
    <w:p w14:paraId="67DB5FA1">
      <w:pPr>
        <w:spacing w:before="72" w:line="220" w:lineRule="auto"/>
        <w:rPr>
          <w:rFonts w:hint="eastAsia" w:asciiTheme="minorEastAsia" w:hAnsiTheme="minorEastAsia" w:eastAsiaTheme="minorEastAsia" w:cstheme="minorEastAsia"/>
          <w:b/>
          <w:bCs/>
          <w:color w:val="auto"/>
          <w:spacing w:val="-10"/>
          <w:sz w:val="22"/>
          <w:szCs w:val="22"/>
          <w:highlight w:val="none"/>
        </w:rPr>
      </w:pPr>
    </w:p>
    <w:p w14:paraId="76E8C283">
      <w:pPr>
        <w:spacing w:before="72" w:line="220" w:lineRule="auto"/>
        <w:rPr>
          <w:rFonts w:hint="eastAsia" w:asciiTheme="minorEastAsia" w:hAnsiTheme="minorEastAsia" w:eastAsiaTheme="minorEastAsia" w:cstheme="minorEastAsia"/>
          <w:b/>
          <w:bCs/>
          <w:color w:val="auto"/>
          <w:spacing w:val="-10"/>
          <w:sz w:val="22"/>
          <w:szCs w:val="22"/>
          <w:highlight w:val="none"/>
        </w:rPr>
      </w:pPr>
    </w:p>
    <w:p w14:paraId="1CA9FF3E">
      <w:pPr>
        <w:spacing w:before="72" w:line="220" w:lineRule="auto"/>
        <w:rPr>
          <w:rFonts w:hint="eastAsia" w:asciiTheme="minorEastAsia" w:hAnsiTheme="minorEastAsia" w:eastAsiaTheme="minorEastAsia" w:cstheme="minorEastAsia"/>
          <w:b/>
          <w:bCs/>
          <w:color w:val="auto"/>
          <w:spacing w:val="-10"/>
          <w:sz w:val="22"/>
          <w:szCs w:val="22"/>
          <w:highlight w:val="none"/>
        </w:rPr>
      </w:pPr>
    </w:p>
    <w:p w14:paraId="744D94E2">
      <w:pPr>
        <w:spacing w:before="72" w:line="220" w:lineRule="auto"/>
        <w:rPr>
          <w:rFonts w:hint="eastAsia" w:asciiTheme="minorEastAsia" w:hAnsiTheme="minorEastAsia" w:eastAsiaTheme="minorEastAsia" w:cstheme="minorEastAsia"/>
          <w:b/>
          <w:bCs/>
          <w:color w:val="auto"/>
          <w:spacing w:val="-10"/>
          <w:sz w:val="22"/>
          <w:szCs w:val="22"/>
          <w:highlight w:val="none"/>
        </w:rPr>
      </w:pPr>
    </w:p>
    <w:p w14:paraId="12BF3028">
      <w:pPr>
        <w:spacing w:before="72" w:line="220" w:lineRule="auto"/>
        <w:rPr>
          <w:rFonts w:hint="eastAsia" w:asciiTheme="minorEastAsia" w:hAnsiTheme="minorEastAsia" w:eastAsiaTheme="minorEastAsia" w:cstheme="minorEastAsia"/>
          <w:b/>
          <w:bCs/>
          <w:color w:val="auto"/>
          <w:spacing w:val="-10"/>
          <w:sz w:val="22"/>
          <w:szCs w:val="22"/>
          <w:highlight w:val="none"/>
        </w:rPr>
      </w:pPr>
    </w:p>
    <w:p w14:paraId="3C50E4C1">
      <w:pPr>
        <w:spacing w:before="72" w:line="220" w:lineRule="auto"/>
        <w:rPr>
          <w:rFonts w:hint="eastAsia" w:asciiTheme="minorEastAsia" w:hAnsiTheme="minorEastAsia" w:eastAsiaTheme="minorEastAsia" w:cstheme="minorEastAsia"/>
          <w:b/>
          <w:bCs/>
          <w:color w:val="auto"/>
          <w:spacing w:val="-10"/>
          <w:sz w:val="22"/>
          <w:szCs w:val="22"/>
          <w:highlight w:val="none"/>
        </w:rPr>
      </w:pPr>
    </w:p>
    <w:p w14:paraId="3EAA837E">
      <w:pPr>
        <w:spacing w:before="72" w:line="220" w:lineRule="auto"/>
        <w:rPr>
          <w:rFonts w:hint="eastAsia" w:asciiTheme="minorEastAsia" w:hAnsiTheme="minorEastAsia" w:eastAsiaTheme="minorEastAsia" w:cstheme="minorEastAsia"/>
          <w:b/>
          <w:bCs/>
          <w:color w:val="auto"/>
          <w:spacing w:val="-10"/>
          <w:sz w:val="22"/>
          <w:szCs w:val="22"/>
          <w:highlight w:val="none"/>
        </w:rPr>
      </w:pPr>
    </w:p>
    <w:p w14:paraId="7BC96B8A">
      <w:pPr>
        <w:spacing w:before="72" w:line="220" w:lineRule="auto"/>
        <w:rPr>
          <w:rFonts w:hint="eastAsia" w:asciiTheme="minorEastAsia" w:hAnsiTheme="minorEastAsia" w:eastAsiaTheme="minorEastAsia" w:cstheme="minorEastAsia"/>
          <w:b/>
          <w:bCs/>
          <w:color w:val="auto"/>
          <w:spacing w:val="-10"/>
          <w:sz w:val="22"/>
          <w:szCs w:val="22"/>
          <w:highlight w:val="none"/>
        </w:rPr>
      </w:pPr>
    </w:p>
    <w:p w14:paraId="06EEA894">
      <w:pPr>
        <w:spacing w:before="72" w:line="220" w:lineRule="auto"/>
        <w:rPr>
          <w:rFonts w:hint="eastAsia" w:asciiTheme="minorEastAsia" w:hAnsiTheme="minorEastAsia" w:eastAsiaTheme="minorEastAsia" w:cstheme="minorEastAsia"/>
          <w:b/>
          <w:bCs/>
          <w:color w:val="auto"/>
          <w:spacing w:val="-10"/>
          <w:sz w:val="22"/>
          <w:szCs w:val="22"/>
          <w:highlight w:val="none"/>
        </w:rPr>
      </w:pPr>
    </w:p>
    <w:p w14:paraId="77CB3685">
      <w:pPr>
        <w:spacing w:before="72" w:line="220" w:lineRule="auto"/>
        <w:rPr>
          <w:rFonts w:hint="eastAsia" w:asciiTheme="minorEastAsia" w:hAnsiTheme="minorEastAsia" w:eastAsiaTheme="minorEastAsia" w:cstheme="minorEastAsia"/>
          <w:b/>
          <w:bCs/>
          <w:color w:val="auto"/>
          <w:spacing w:val="-10"/>
          <w:sz w:val="22"/>
          <w:szCs w:val="22"/>
          <w:highlight w:val="none"/>
        </w:rPr>
      </w:pPr>
    </w:p>
    <w:p w14:paraId="021542B0">
      <w:pPr>
        <w:spacing w:before="72" w:line="220" w:lineRule="auto"/>
        <w:rPr>
          <w:rFonts w:hint="eastAsia" w:asciiTheme="minorEastAsia" w:hAnsiTheme="minorEastAsia" w:eastAsiaTheme="minorEastAsia" w:cstheme="minorEastAsia"/>
          <w:b/>
          <w:bCs/>
          <w:color w:val="auto"/>
          <w:spacing w:val="-10"/>
          <w:sz w:val="22"/>
          <w:szCs w:val="22"/>
          <w:highlight w:val="none"/>
        </w:rPr>
      </w:pPr>
    </w:p>
    <w:p w14:paraId="371C345E">
      <w:pPr>
        <w:spacing w:before="72" w:line="220" w:lineRule="auto"/>
        <w:rPr>
          <w:rFonts w:hint="eastAsia" w:asciiTheme="minorEastAsia" w:hAnsiTheme="minorEastAsia" w:eastAsiaTheme="minorEastAsia" w:cstheme="minorEastAsia"/>
          <w:b/>
          <w:bCs/>
          <w:color w:val="auto"/>
          <w:spacing w:val="-10"/>
          <w:sz w:val="22"/>
          <w:szCs w:val="22"/>
          <w:highlight w:val="none"/>
        </w:rPr>
      </w:pPr>
    </w:p>
    <w:p w14:paraId="67A695DB">
      <w:pPr>
        <w:spacing w:before="72" w:line="220" w:lineRule="auto"/>
        <w:rPr>
          <w:rFonts w:hint="eastAsia" w:asciiTheme="minorEastAsia" w:hAnsiTheme="minorEastAsia" w:eastAsiaTheme="minorEastAsia" w:cstheme="minorEastAsia"/>
          <w:b/>
          <w:bCs/>
          <w:color w:val="auto"/>
          <w:spacing w:val="-10"/>
          <w:sz w:val="22"/>
          <w:szCs w:val="22"/>
          <w:highlight w:val="none"/>
        </w:rPr>
      </w:pPr>
    </w:p>
    <w:p w14:paraId="045B85CC">
      <w:pPr>
        <w:spacing w:before="72" w:line="220" w:lineRule="auto"/>
        <w:rPr>
          <w:rFonts w:hint="eastAsia" w:asciiTheme="minorEastAsia" w:hAnsiTheme="minorEastAsia" w:eastAsiaTheme="minorEastAsia" w:cstheme="minorEastAsia"/>
          <w:b/>
          <w:bCs/>
          <w:color w:val="auto"/>
          <w:spacing w:val="-10"/>
          <w:sz w:val="22"/>
          <w:szCs w:val="22"/>
          <w:highlight w:val="none"/>
        </w:rPr>
      </w:pPr>
    </w:p>
    <w:p w14:paraId="09BB4D23">
      <w:pPr>
        <w:spacing w:before="72" w:line="220" w:lineRule="auto"/>
        <w:rPr>
          <w:rFonts w:hint="eastAsia" w:asciiTheme="minorEastAsia" w:hAnsiTheme="minorEastAsia" w:eastAsiaTheme="minorEastAsia" w:cstheme="minorEastAsia"/>
          <w:b/>
          <w:bCs/>
          <w:color w:val="auto"/>
          <w:spacing w:val="-10"/>
          <w:sz w:val="22"/>
          <w:szCs w:val="22"/>
          <w:highlight w:val="none"/>
        </w:rPr>
      </w:pPr>
    </w:p>
    <w:p w14:paraId="2008C0B0">
      <w:pPr>
        <w:spacing w:before="72" w:line="220" w:lineRule="auto"/>
        <w:rPr>
          <w:rFonts w:hint="eastAsia" w:asciiTheme="minorEastAsia" w:hAnsiTheme="minorEastAsia" w:eastAsiaTheme="minorEastAsia" w:cstheme="minorEastAsia"/>
          <w:b/>
          <w:bCs/>
          <w:color w:val="auto"/>
          <w:spacing w:val="-10"/>
          <w:sz w:val="22"/>
          <w:szCs w:val="22"/>
          <w:highlight w:val="none"/>
        </w:rPr>
      </w:pPr>
    </w:p>
    <w:p w14:paraId="502D8B64">
      <w:pPr>
        <w:spacing w:before="72" w:line="220" w:lineRule="auto"/>
        <w:rPr>
          <w:rFonts w:hint="eastAsia" w:asciiTheme="minorEastAsia" w:hAnsiTheme="minorEastAsia" w:eastAsiaTheme="minorEastAsia" w:cstheme="minorEastAsia"/>
          <w:b/>
          <w:bCs/>
          <w:color w:val="auto"/>
          <w:spacing w:val="-10"/>
          <w:sz w:val="22"/>
          <w:szCs w:val="22"/>
          <w:highlight w:val="none"/>
        </w:rPr>
      </w:pPr>
    </w:p>
    <w:p w14:paraId="2A1FF517">
      <w:pPr>
        <w:spacing w:before="72" w:line="220" w:lineRule="auto"/>
        <w:rPr>
          <w:rFonts w:hint="eastAsia" w:asciiTheme="minorEastAsia" w:hAnsiTheme="minorEastAsia" w:eastAsiaTheme="minorEastAsia" w:cstheme="minorEastAsia"/>
          <w:b/>
          <w:bCs/>
          <w:color w:val="auto"/>
          <w:spacing w:val="-10"/>
          <w:sz w:val="22"/>
          <w:szCs w:val="22"/>
          <w:highlight w:val="none"/>
        </w:rPr>
      </w:pPr>
    </w:p>
    <w:p w14:paraId="605C5795">
      <w:pPr>
        <w:spacing w:before="72" w:line="22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pacing w:val="-10"/>
          <w:sz w:val="22"/>
          <w:szCs w:val="22"/>
          <w:highlight w:val="none"/>
        </w:rPr>
        <w:t>附表</w:t>
      </w:r>
      <w:r>
        <w:rPr>
          <w:rFonts w:hint="eastAsia" w:asciiTheme="minorEastAsia" w:hAnsiTheme="minorEastAsia" w:eastAsiaTheme="minorEastAsia" w:cstheme="minorEastAsia"/>
          <w:color w:val="auto"/>
          <w:spacing w:val="-50"/>
          <w:sz w:val="22"/>
          <w:szCs w:val="22"/>
          <w:highlight w:val="none"/>
        </w:rPr>
        <w:t xml:space="preserve"> </w:t>
      </w:r>
      <w:r>
        <w:rPr>
          <w:rFonts w:hint="eastAsia" w:asciiTheme="minorEastAsia" w:hAnsiTheme="minorEastAsia" w:eastAsiaTheme="minorEastAsia" w:cstheme="minorEastAsia"/>
          <w:b/>
          <w:bCs/>
          <w:color w:val="auto"/>
          <w:spacing w:val="-10"/>
          <w:sz w:val="22"/>
          <w:szCs w:val="22"/>
          <w:highlight w:val="none"/>
        </w:rPr>
        <w:t>2</w:t>
      </w:r>
    </w:p>
    <w:p w14:paraId="46CB7A39">
      <w:pPr>
        <w:pStyle w:val="3"/>
        <w:spacing w:line="282" w:lineRule="auto"/>
        <w:rPr>
          <w:rFonts w:hint="eastAsia" w:asciiTheme="minorEastAsia" w:hAnsiTheme="minorEastAsia" w:eastAsiaTheme="minorEastAsia" w:cstheme="minorEastAsia"/>
          <w:color w:val="auto"/>
          <w:highlight w:val="none"/>
        </w:rPr>
      </w:pPr>
    </w:p>
    <w:p w14:paraId="60BE5114">
      <w:pPr>
        <w:pStyle w:val="3"/>
        <w:spacing w:line="282" w:lineRule="auto"/>
        <w:rPr>
          <w:rFonts w:hint="eastAsia" w:asciiTheme="minorEastAsia" w:hAnsiTheme="minorEastAsia" w:eastAsiaTheme="minorEastAsia" w:cstheme="minorEastAsia"/>
          <w:color w:val="auto"/>
          <w:highlight w:val="none"/>
        </w:rPr>
      </w:pPr>
    </w:p>
    <w:p w14:paraId="2EB0DC47">
      <w:pPr>
        <w:spacing w:before="71" w:line="221"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
          <w:bCs/>
          <w:color w:val="auto"/>
          <w:spacing w:val="-3"/>
          <w:sz w:val="22"/>
          <w:szCs w:val="22"/>
          <w:highlight w:val="none"/>
        </w:rPr>
        <w:t>残疾人福利性单位声明函（可选）</w:t>
      </w:r>
    </w:p>
    <w:p w14:paraId="66798B0C">
      <w:pPr>
        <w:spacing w:before="244" w:line="352" w:lineRule="auto"/>
        <w:ind w:right="78" w:firstLine="621"/>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9"/>
          <w:sz w:val="22"/>
          <w:szCs w:val="22"/>
          <w:highlight w:val="none"/>
        </w:rPr>
        <w:t>本单位郑重声明，根据《财政部 民政部 中国残疾人联合会关于促进残疾人就业政府采购政</w:t>
      </w:r>
      <w:r>
        <w:rPr>
          <w:rFonts w:hint="eastAsia" w:asciiTheme="minorEastAsia" w:hAnsiTheme="minorEastAsia" w:eastAsiaTheme="minorEastAsia" w:cstheme="minorEastAsia"/>
          <w:color w:val="auto"/>
          <w:spacing w:val="-20"/>
          <w:sz w:val="22"/>
          <w:szCs w:val="22"/>
          <w:highlight w:val="none"/>
        </w:rPr>
        <w:t>策的通知》（财</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3"/>
          <w:sz w:val="22"/>
          <w:szCs w:val="22"/>
          <w:highlight w:val="none"/>
        </w:rPr>
        <w:t>库〔2017〕 141</w:t>
      </w:r>
      <w:r>
        <w:rPr>
          <w:rFonts w:hint="eastAsia" w:asciiTheme="minorEastAsia" w:hAnsiTheme="minorEastAsia" w:eastAsiaTheme="minorEastAsia" w:cstheme="minorEastAsia"/>
          <w:color w:val="auto"/>
          <w:spacing w:val="-53"/>
          <w:sz w:val="22"/>
          <w:szCs w:val="22"/>
          <w:highlight w:val="none"/>
        </w:rPr>
        <w:t xml:space="preserve"> </w:t>
      </w:r>
      <w:r>
        <w:rPr>
          <w:rFonts w:hint="eastAsia" w:asciiTheme="minorEastAsia" w:hAnsiTheme="minorEastAsia" w:eastAsiaTheme="minorEastAsia" w:cstheme="minorEastAsia"/>
          <w:color w:val="auto"/>
          <w:spacing w:val="-13"/>
          <w:sz w:val="22"/>
          <w:szCs w:val="22"/>
          <w:highlight w:val="none"/>
        </w:rPr>
        <w:t>号）的规定，本单位为符合条件的残疾人福利性</w:t>
      </w:r>
      <w:r>
        <w:rPr>
          <w:rFonts w:hint="eastAsia" w:asciiTheme="minorEastAsia" w:hAnsiTheme="minorEastAsia" w:eastAsiaTheme="minorEastAsia" w:cstheme="minorEastAsia"/>
          <w:color w:val="auto"/>
          <w:spacing w:val="-14"/>
          <w:sz w:val="22"/>
          <w:szCs w:val="22"/>
          <w:highlight w:val="none"/>
        </w:rPr>
        <w:t>单位，且本单位参加</w:t>
      </w:r>
      <w:r>
        <w:rPr>
          <w:rFonts w:hint="eastAsia" w:asciiTheme="minorEastAsia" w:hAnsiTheme="minorEastAsia" w:eastAsiaTheme="minorEastAsia" w:cstheme="minorEastAsia"/>
          <w:color w:val="auto"/>
          <w:spacing w:val="-14"/>
          <w:sz w:val="22"/>
          <w:szCs w:val="22"/>
          <w:highlight w:val="none"/>
          <w:u w:val="single" w:color="auto"/>
        </w:rPr>
        <w:t xml:space="preserve">      </w:t>
      </w:r>
      <w:r>
        <w:rPr>
          <w:rFonts w:hint="eastAsia" w:asciiTheme="minorEastAsia" w:hAnsiTheme="minorEastAsia" w:eastAsiaTheme="minorEastAsia" w:cstheme="minorEastAsia"/>
          <w:color w:val="auto"/>
          <w:spacing w:val="-14"/>
          <w:sz w:val="22"/>
          <w:szCs w:val="22"/>
          <w:highlight w:val="none"/>
        </w:rPr>
        <w:t>单位的</w:t>
      </w:r>
      <w:r>
        <w:rPr>
          <w:rFonts w:hint="eastAsia" w:asciiTheme="minorEastAsia" w:hAnsiTheme="minorEastAsia" w:eastAsiaTheme="minorEastAsia" w:cstheme="minorEastAsia"/>
          <w:color w:val="auto"/>
          <w:spacing w:val="-14"/>
          <w:sz w:val="22"/>
          <w:szCs w:val="22"/>
          <w:highlight w:val="none"/>
          <w:u w:val="single" w:color="auto"/>
        </w:rPr>
        <w:t xml:space="preserve">      </w:t>
      </w:r>
      <w:r>
        <w:rPr>
          <w:rFonts w:hint="eastAsia" w:asciiTheme="minorEastAsia" w:hAnsiTheme="minorEastAsia" w:eastAsiaTheme="minorEastAsia" w:cstheme="minorEastAsia"/>
          <w:color w:val="auto"/>
          <w:spacing w:val="-14"/>
          <w:sz w:val="22"/>
          <w:szCs w:val="22"/>
          <w:highlight w:val="none"/>
        </w:rPr>
        <w:t>项目采</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5"/>
          <w:sz w:val="22"/>
          <w:szCs w:val="22"/>
          <w:highlight w:val="none"/>
        </w:rPr>
        <w:t>购活动提供本单位制造的货物（由本单位承担工程/提供服务</w:t>
      </w:r>
      <w:r>
        <w:rPr>
          <w:rFonts w:hint="eastAsia" w:asciiTheme="minorEastAsia" w:hAnsiTheme="minorEastAsia" w:eastAsiaTheme="minorEastAsia" w:cstheme="minorEastAsia"/>
          <w:color w:val="auto"/>
          <w:spacing w:val="-56"/>
          <w:sz w:val="22"/>
          <w:szCs w:val="22"/>
          <w:highlight w:val="none"/>
        </w:rPr>
        <w:t>），</w:t>
      </w:r>
      <w:r>
        <w:rPr>
          <w:rFonts w:hint="eastAsia" w:asciiTheme="minorEastAsia" w:hAnsiTheme="minorEastAsia" w:eastAsiaTheme="minorEastAsia" w:cstheme="minorEastAsia"/>
          <w:color w:val="auto"/>
          <w:spacing w:val="-15"/>
          <w:sz w:val="22"/>
          <w:szCs w:val="22"/>
          <w:highlight w:val="none"/>
        </w:rPr>
        <w:t>或者提供其他</w:t>
      </w:r>
      <w:r>
        <w:rPr>
          <w:rFonts w:hint="eastAsia" w:asciiTheme="minorEastAsia" w:hAnsiTheme="minorEastAsia" w:eastAsiaTheme="minorEastAsia" w:cstheme="minorEastAsia"/>
          <w:color w:val="auto"/>
          <w:spacing w:val="-16"/>
          <w:sz w:val="22"/>
          <w:szCs w:val="22"/>
          <w:highlight w:val="none"/>
        </w:rPr>
        <w:t>残疾人福利性单位制造的货物（不</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3"/>
          <w:sz w:val="22"/>
          <w:szCs w:val="22"/>
          <w:highlight w:val="none"/>
        </w:rPr>
        <w:t>包括使用非残疾人福利性单位注册商标的货物）。</w:t>
      </w:r>
    </w:p>
    <w:p w14:paraId="5C126A30">
      <w:pPr>
        <w:spacing w:before="111" w:line="220" w:lineRule="auto"/>
        <w:ind w:left="415"/>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4"/>
          <w:sz w:val="22"/>
          <w:szCs w:val="22"/>
          <w:highlight w:val="none"/>
        </w:rPr>
        <w:t>本单位对上述声明的真实性负责。如有虚假，将依法承担相应责任。</w:t>
      </w:r>
    </w:p>
    <w:p w14:paraId="58EE23E9">
      <w:pPr>
        <w:pStyle w:val="3"/>
        <w:spacing w:line="241" w:lineRule="auto"/>
        <w:rPr>
          <w:rFonts w:hint="eastAsia" w:asciiTheme="minorEastAsia" w:hAnsiTheme="minorEastAsia" w:eastAsiaTheme="minorEastAsia" w:cstheme="minorEastAsia"/>
          <w:color w:val="auto"/>
          <w:highlight w:val="none"/>
        </w:rPr>
      </w:pPr>
    </w:p>
    <w:p w14:paraId="30569247">
      <w:pPr>
        <w:pStyle w:val="3"/>
        <w:spacing w:line="241" w:lineRule="auto"/>
        <w:rPr>
          <w:rFonts w:hint="eastAsia" w:asciiTheme="minorEastAsia" w:hAnsiTheme="minorEastAsia" w:eastAsiaTheme="minorEastAsia" w:cstheme="minorEastAsia"/>
          <w:color w:val="auto"/>
          <w:highlight w:val="none"/>
        </w:rPr>
      </w:pPr>
    </w:p>
    <w:p w14:paraId="7FB60548">
      <w:pPr>
        <w:spacing w:before="72" w:line="268" w:lineRule="auto"/>
        <w:ind w:right="998"/>
        <w:rPr>
          <w:rFonts w:hint="eastAsia" w:asciiTheme="minorEastAsia" w:hAnsiTheme="minorEastAsia" w:eastAsiaTheme="minorEastAsia" w:cstheme="minorEastAsia"/>
          <w:color w:val="auto"/>
          <w:spacing w:val="-15"/>
          <w:sz w:val="22"/>
          <w:szCs w:val="22"/>
          <w:highlight w:val="none"/>
        </w:rPr>
      </w:pPr>
      <w:r>
        <w:rPr>
          <w:rFonts w:hint="eastAsia" w:asciiTheme="minorEastAsia" w:hAnsiTheme="minorEastAsia" w:eastAsiaTheme="minorEastAsia" w:cstheme="minorEastAsia"/>
          <w:color w:val="auto"/>
          <w:spacing w:val="-15"/>
          <w:sz w:val="22"/>
          <w:szCs w:val="22"/>
          <w:highlight w:val="none"/>
        </w:rPr>
        <w:t>供应商名称(</w:t>
      </w:r>
      <w:r>
        <w:rPr>
          <w:rFonts w:hint="eastAsia" w:asciiTheme="minorEastAsia" w:hAnsiTheme="minorEastAsia" w:eastAsiaTheme="minorEastAsia" w:cstheme="minorEastAsia"/>
          <w:color w:val="auto"/>
          <w:spacing w:val="26"/>
          <w:sz w:val="22"/>
          <w:szCs w:val="22"/>
          <w:highlight w:val="none"/>
        </w:rPr>
        <w:t xml:space="preserve"> </w:t>
      </w:r>
      <w:r>
        <w:rPr>
          <w:rFonts w:hint="eastAsia" w:asciiTheme="minorEastAsia" w:hAnsiTheme="minorEastAsia" w:eastAsiaTheme="minorEastAsia" w:cstheme="minorEastAsia"/>
          <w:color w:val="auto"/>
          <w:spacing w:val="-15"/>
          <w:sz w:val="22"/>
          <w:szCs w:val="22"/>
          <w:highlight w:val="none"/>
        </w:rPr>
        <w:t>电子签章 )：</w:t>
      </w:r>
    </w:p>
    <w:p w14:paraId="5087325E">
      <w:pPr>
        <w:spacing w:before="72" w:line="268" w:lineRule="auto"/>
        <w:ind w:right="998"/>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3"/>
          <w:sz w:val="22"/>
          <w:szCs w:val="22"/>
          <w:highlight w:val="none"/>
        </w:rPr>
        <w:t>日</w:t>
      </w:r>
      <w:r>
        <w:rPr>
          <w:rFonts w:hint="eastAsia" w:asciiTheme="minorEastAsia" w:hAnsiTheme="minorEastAsia" w:eastAsiaTheme="minorEastAsia" w:cstheme="minorEastAsia"/>
          <w:color w:val="auto"/>
          <w:spacing w:val="-54"/>
          <w:sz w:val="22"/>
          <w:szCs w:val="22"/>
          <w:highlight w:val="none"/>
        </w:rPr>
        <w:t xml:space="preserve"> </w:t>
      </w:r>
      <w:r>
        <w:rPr>
          <w:rFonts w:hint="eastAsia" w:asciiTheme="minorEastAsia" w:hAnsiTheme="minorEastAsia" w:eastAsiaTheme="minorEastAsia" w:cstheme="minorEastAsia"/>
          <w:color w:val="auto"/>
          <w:spacing w:val="-13"/>
          <w:sz w:val="22"/>
          <w:szCs w:val="22"/>
          <w:highlight w:val="none"/>
        </w:rPr>
        <w:t>期：</w:t>
      </w:r>
      <w:r>
        <w:rPr>
          <w:rFonts w:hint="eastAsia" w:asciiTheme="minorEastAsia" w:hAnsiTheme="minorEastAsia" w:eastAsiaTheme="minorEastAsia" w:cstheme="minorEastAsia"/>
          <w:color w:val="auto"/>
          <w:spacing w:val="27"/>
          <w:sz w:val="22"/>
          <w:szCs w:val="22"/>
          <w:highlight w:val="none"/>
        </w:rPr>
        <w:t xml:space="preserve">  </w:t>
      </w:r>
      <w:r>
        <w:rPr>
          <w:rFonts w:hint="eastAsia" w:asciiTheme="minorEastAsia" w:hAnsiTheme="minorEastAsia" w:eastAsiaTheme="minorEastAsia" w:cstheme="minorEastAsia"/>
          <w:color w:val="auto"/>
          <w:spacing w:val="-13"/>
          <w:sz w:val="22"/>
          <w:szCs w:val="22"/>
          <w:highlight w:val="none"/>
        </w:rPr>
        <w:t>年</w:t>
      </w:r>
      <w:r>
        <w:rPr>
          <w:rFonts w:hint="eastAsia" w:asciiTheme="minorEastAsia" w:hAnsiTheme="minorEastAsia" w:eastAsiaTheme="minorEastAsia" w:cstheme="minorEastAsia"/>
          <w:color w:val="auto"/>
          <w:spacing w:val="77"/>
          <w:sz w:val="22"/>
          <w:szCs w:val="22"/>
          <w:highlight w:val="none"/>
        </w:rPr>
        <w:t xml:space="preserve"> </w:t>
      </w:r>
      <w:r>
        <w:rPr>
          <w:rFonts w:hint="eastAsia" w:asciiTheme="minorEastAsia" w:hAnsiTheme="minorEastAsia" w:eastAsiaTheme="minorEastAsia" w:cstheme="minorEastAsia"/>
          <w:color w:val="auto"/>
          <w:spacing w:val="-13"/>
          <w:sz w:val="22"/>
          <w:szCs w:val="22"/>
          <w:highlight w:val="none"/>
        </w:rPr>
        <w:t>月   日</w:t>
      </w:r>
    </w:p>
    <w:p w14:paraId="1D4F9997">
      <w:pPr>
        <w:pStyle w:val="3"/>
        <w:spacing w:line="264" w:lineRule="auto"/>
        <w:rPr>
          <w:rFonts w:hint="eastAsia" w:asciiTheme="minorEastAsia" w:hAnsiTheme="minorEastAsia" w:eastAsiaTheme="minorEastAsia" w:cstheme="minorEastAsia"/>
          <w:color w:val="auto"/>
          <w:highlight w:val="none"/>
        </w:rPr>
      </w:pPr>
    </w:p>
    <w:p w14:paraId="23FAC0A4">
      <w:pPr>
        <w:pStyle w:val="3"/>
        <w:spacing w:line="264" w:lineRule="auto"/>
        <w:rPr>
          <w:rFonts w:hint="eastAsia" w:asciiTheme="minorEastAsia" w:hAnsiTheme="minorEastAsia" w:eastAsiaTheme="minorEastAsia" w:cstheme="minorEastAsia"/>
          <w:color w:val="auto"/>
          <w:highlight w:val="none"/>
        </w:rPr>
      </w:pPr>
    </w:p>
    <w:p w14:paraId="4F4FDB27">
      <w:pPr>
        <w:pStyle w:val="3"/>
        <w:spacing w:line="264" w:lineRule="auto"/>
        <w:rPr>
          <w:rFonts w:hint="eastAsia" w:asciiTheme="minorEastAsia" w:hAnsiTheme="minorEastAsia" w:eastAsiaTheme="minorEastAsia" w:cstheme="minorEastAsia"/>
          <w:color w:val="auto"/>
          <w:highlight w:val="none"/>
        </w:rPr>
      </w:pPr>
    </w:p>
    <w:p w14:paraId="604A5E02">
      <w:pPr>
        <w:pStyle w:val="3"/>
        <w:spacing w:line="264" w:lineRule="auto"/>
        <w:rPr>
          <w:rFonts w:hint="eastAsia" w:asciiTheme="minorEastAsia" w:hAnsiTheme="minorEastAsia" w:eastAsiaTheme="minorEastAsia" w:cstheme="minorEastAsia"/>
          <w:color w:val="auto"/>
          <w:highlight w:val="none"/>
        </w:rPr>
      </w:pPr>
    </w:p>
    <w:p w14:paraId="3DA0B2EC">
      <w:pPr>
        <w:spacing w:before="71" w:line="220"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
          <w:bCs/>
          <w:color w:val="auto"/>
          <w:spacing w:val="-9"/>
          <w:sz w:val="22"/>
          <w:szCs w:val="22"/>
          <w:highlight w:val="none"/>
        </w:rPr>
        <w:t>附表</w:t>
      </w:r>
      <w:r>
        <w:rPr>
          <w:rFonts w:hint="eastAsia" w:asciiTheme="minorEastAsia" w:hAnsiTheme="minorEastAsia" w:eastAsiaTheme="minorEastAsia" w:cstheme="minorEastAsia"/>
          <w:color w:val="auto"/>
          <w:spacing w:val="-51"/>
          <w:sz w:val="22"/>
          <w:szCs w:val="22"/>
          <w:highlight w:val="none"/>
        </w:rPr>
        <w:t xml:space="preserve"> </w:t>
      </w:r>
      <w:r>
        <w:rPr>
          <w:rFonts w:hint="eastAsia" w:asciiTheme="minorEastAsia" w:hAnsiTheme="minorEastAsia" w:eastAsiaTheme="minorEastAsia" w:cstheme="minorEastAsia"/>
          <w:b/>
          <w:bCs/>
          <w:color w:val="auto"/>
          <w:spacing w:val="-9"/>
          <w:sz w:val="22"/>
          <w:szCs w:val="22"/>
          <w:highlight w:val="none"/>
        </w:rPr>
        <w:t>3：</w:t>
      </w:r>
    </w:p>
    <w:p w14:paraId="354EB63A">
      <w:pPr>
        <w:spacing w:before="165" w:line="221" w:lineRule="auto"/>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
          <w:bCs/>
          <w:color w:val="auto"/>
          <w:spacing w:val="-4"/>
          <w:sz w:val="22"/>
          <w:szCs w:val="22"/>
          <w:highlight w:val="none"/>
        </w:rPr>
        <w:t>省级以上</w:t>
      </w:r>
      <w:r>
        <w:rPr>
          <w:rFonts w:hint="eastAsia" w:asciiTheme="minorEastAsia" w:hAnsiTheme="minorEastAsia" w:eastAsiaTheme="minorEastAsia" w:cstheme="minorEastAsia"/>
          <w:color w:val="auto"/>
          <w:spacing w:val="-52"/>
          <w:sz w:val="22"/>
          <w:szCs w:val="22"/>
          <w:highlight w:val="none"/>
        </w:rPr>
        <w:t xml:space="preserve"> </w:t>
      </w:r>
      <w:r>
        <w:rPr>
          <w:rFonts w:hint="eastAsia" w:asciiTheme="minorEastAsia" w:hAnsiTheme="minorEastAsia" w:eastAsiaTheme="minorEastAsia" w:cstheme="minorEastAsia"/>
          <w:b/>
          <w:bCs/>
          <w:color w:val="auto"/>
          <w:spacing w:val="-4"/>
          <w:sz w:val="22"/>
          <w:szCs w:val="22"/>
          <w:highlight w:val="none"/>
        </w:rPr>
        <w:t>JY 管理局、戒毒管理局（含新疆生产建设兵团）出具的属</w:t>
      </w:r>
      <w:r>
        <w:rPr>
          <w:rFonts w:hint="eastAsia" w:asciiTheme="minorEastAsia" w:hAnsiTheme="minorEastAsia" w:eastAsiaTheme="minorEastAsia" w:cstheme="minorEastAsia"/>
          <w:b/>
          <w:bCs/>
          <w:color w:val="auto"/>
          <w:spacing w:val="-5"/>
          <w:sz w:val="22"/>
          <w:szCs w:val="22"/>
          <w:highlight w:val="none"/>
        </w:rPr>
        <w:t>于</w:t>
      </w:r>
      <w:r>
        <w:rPr>
          <w:rFonts w:hint="eastAsia" w:asciiTheme="minorEastAsia" w:hAnsiTheme="minorEastAsia" w:eastAsiaTheme="minorEastAsia" w:cstheme="minorEastAsia"/>
          <w:color w:val="auto"/>
          <w:spacing w:val="-53"/>
          <w:sz w:val="22"/>
          <w:szCs w:val="22"/>
          <w:highlight w:val="none"/>
        </w:rPr>
        <w:t xml:space="preserve"> </w:t>
      </w:r>
      <w:r>
        <w:rPr>
          <w:rFonts w:hint="eastAsia" w:asciiTheme="minorEastAsia" w:hAnsiTheme="minorEastAsia" w:eastAsiaTheme="minorEastAsia" w:cstheme="minorEastAsia"/>
          <w:b/>
          <w:bCs/>
          <w:color w:val="auto"/>
          <w:spacing w:val="-5"/>
          <w:sz w:val="22"/>
          <w:szCs w:val="22"/>
          <w:highlight w:val="none"/>
        </w:rPr>
        <w:t>JY 企业的证明文件（可选）</w:t>
      </w:r>
    </w:p>
    <w:p w14:paraId="72DACC0F">
      <w:pPr>
        <w:pStyle w:val="3"/>
        <w:spacing w:line="259" w:lineRule="auto"/>
        <w:rPr>
          <w:rFonts w:hint="eastAsia" w:asciiTheme="minorEastAsia" w:hAnsiTheme="minorEastAsia" w:eastAsiaTheme="minorEastAsia" w:cstheme="minorEastAsia"/>
          <w:color w:val="auto"/>
          <w:highlight w:val="none"/>
        </w:rPr>
      </w:pPr>
    </w:p>
    <w:p w14:paraId="48A52504">
      <w:pPr>
        <w:pStyle w:val="3"/>
        <w:spacing w:line="260" w:lineRule="auto"/>
        <w:rPr>
          <w:rFonts w:hint="eastAsia" w:asciiTheme="minorEastAsia" w:hAnsiTheme="minorEastAsia" w:eastAsiaTheme="minorEastAsia" w:cstheme="minorEastAsia"/>
          <w:color w:val="auto"/>
          <w:highlight w:val="none"/>
        </w:rPr>
      </w:pPr>
    </w:p>
    <w:p w14:paraId="3045F29A">
      <w:pPr>
        <w:pStyle w:val="3"/>
        <w:spacing w:line="260" w:lineRule="auto"/>
        <w:rPr>
          <w:rFonts w:hint="eastAsia" w:asciiTheme="minorEastAsia" w:hAnsiTheme="minorEastAsia" w:eastAsiaTheme="minorEastAsia" w:cstheme="minorEastAsia"/>
          <w:color w:val="auto"/>
          <w:highlight w:val="none"/>
        </w:rPr>
      </w:pPr>
    </w:p>
    <w:p w14:paraId="58D71D7B">
      <w:pPr>
        <w:pStyle w:val="3"/>
        <w:spacing w:line="260" w:lineRule="auto"/>
        <w:rPr>
          <w:rFonts w:hint="eastAsia" w:asciiTheme="minorEastAsia" w:hAnsiTheme="minorEastAsia" w:eastAsiaTheme="minorEastAsia" w:cstheme="minorEastAsia"/>
          <w:color w:val="auto"/>
          <w:highlight w:val="none"/>
        </w:rPr>
      </w:pPr>
    </w:p>
    <w:p w14:paraId="32EBD8EE">
      <w:pPr>
        <w:spacing w:before="72" w:line="268" w:lineRule="auto"/>
        <w:ind w:right="998"/>
        <w:rPr>
          <w:rFonts w:hint="eastAsia" w:asciiTheme="minorEastAsia" w:hAnsiTheme="minorEastAsia" w:eastAsiaTheme="minorEastAsia" w:cstheme="minorEastAsia"/>
          <w:color w:val="auto"/>
          <w:spacing w:val="-15"/>
          <w:sz w:val="22"/>
          <w:szCs w:val="22"/>
          <w:highlight w:val="none"/>
        </w:rPr>
      </w:pPr>
      <w:r>
        <w:rPr>
          <w:rFonts w:hint="eastAsia" w:asciiTheme="minorEastAsia" w:hAnsiTheme="minorEastAsia" w:eastAsiaTheme="minorEastAsia" w:cstheme="minorEastAsia"/>
          <w:color w:val="auto"/>
          <w:spacing w:val="-15"/>
          <w:sz w:val="22"/>
          <w:szCs w:val="22"/>
          <w:highlight w:val="none"/>
        </w:rPr>
        <w:t>供应商名称(</w:t>
      </w:r>
      <w:r>
        <w:rPr>
          <w:rFonts w:hint="eastAsia" w:asciiTheme="minorEastAsia" w:hAnsiTheme="minorEastAsia" w:eastAsiaTheme="minorEastAsia" w:cstheme="minorEastAsia"/>
          <w:color w:val="auto"/>
          <w:spacing w:val="26"/>
          <w:sz w:val="22"/>
          <w:szCs w:val="22"/>
          <w:highlight w:val="none"/>
        </w:rPr>
        <w:t xml:space="preserve"> </w:t>
      </w:r>
      <w:r>
        <w:rPr>
          <w:rFonts w:hint="eastAsia" w:asciiTheme="minorEastAsia" w:hAnsiTheme="minorEastAsia" w:eastAsiaTheme="minorEastAsia" w:cstheme="minorEastAsia"/>
          <w:color w:val="auto"/>
          <w:spacing w:val="-15"/>
          <w:sz w:val="22"/>
          <w:szCs w:val="22"/>
          <w:highlight w:val="none"/>
        </w:rPr>
        <w:t>电子签章 )：</w:t>
      </w:r>
    </w:p>
    <w:p w14:paraId="30E23855">
      <w:pPr>
        <w:spacing w:before="72" w:line="268" w:lineRule="auto"/>
        <w:ind w:right="998"/>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3"/>
          <w:sz w:val="22"/>
          <w:szCs w:val="22"/>
          <w:highlight w:val="none"/>
        </w:rPr>
        <w:t>日</w:t>
      </w:r>
      <w:r>
        <w:rPr>
          <w:rFonts w:hint="eastAsia" w:asciiTheme="minorEastAsia" w:hAnsiTheme="minorEastAsia" w:eastAsiaTheme="minorEastAsia" w:cstheme="minorEastAsia"/>
          <w:color w:val="auto"/>
          <w:spacing w:val="-54"/>
          <w:sz w:val="22"/>
          <w:szCs w:val="22"/>
          <w:highlight w:val="none"/>
        </w:rPr>
        <w:t xml:space="preserve"> </w:t>
      </w:r>
      <w:r>
        <w:rPr>
          <w:rFonts w:hint="eastAsia" w:asciiTheme="minorEastAsia" w:hAnsiTheme="minorEastAsia" w:eastAsiaTheme="minorEastAsia" w:cstheme="minorEastAsia"/>
          <w:color w:val="auto"/>
          <w:spacing w:val="-13"/>
          <w:sz w:val="22"/>
          <w:szCs w:val="22"/>
          <w:highlight w:val="none"/>
        </w:rPr>
        <w:t>期：</w:t>
      </w:r>
      <w:r>
        <w:rPr>
          <w:rFonts w:hint="eastAsia" w:asciiTheme="minorEastAsia" w:hAnsiTheme="minorEastAsia" w:eastAsiaTheme="minorEastAsia" w:cstheme="minorEastAsia"/>
          <w:color w:val="auto"/>
          <w:spacing w:val="27"/>
          <w:sz w:val="22"/>
          <w:szCs w:val="22"/>
          <w:highlight w:val="none"/>
        </w:rPr>
        <w:t xml:space="preserve">  </w:t>
      </w:r>
      <w:r>
        <w:rPr>
          <w:rFonts w:hint="eastAsia" w:asciiTheme="minorEastAsia" w:hAnsiTheme="minorEastAsia" w:eastAsiaTheme="minorEastAsia" w:cstheme="minorEastAsia"/>
          <w:color w:val="auto"/>
          <w:spacing w:val="-13"/>
          <w:sz w:val="22"/>
          <w:szCs w:val="22"/>
          <w:highlight w:val="none"/>
        </w:rPr>
        <w:t>年</w:t>
      </w:r>
      <w:r>
        <w:rPr>
          <w:rFonts w:hint="eastAsia" w:asciiTheme="minorEastAsia" w:hAnsiTheme="minorEastAsia" w:eastAsiaTheme="minorEastAsia" w:cstheme="minorEastAsia"/>
          <w:color w:val="auto"/>
          <w:spacing w:val="77"/>
          <w:sz w:val="22"/>
          <w:szCs w:val="22"/>
          <w:highlight w:val="none"/>
        </w:rPr>
        <w:t xml:space="preserve"> </w:t>
      </w:r>
      <w:r>
        <w:rPr>
          <w:rFonts w:hint="eastAsia" w:asciiTheme="minorEastAsia" w:hAnsiTheme="minorEastAsia" w:eastAsiaTheme="minorEastAsia" w:cstheme="minorEastAsia"/>
          <w:color w:val="auto"/>
          <w:spacing w:val="-13"/>
          <w:sz w:val="22"/>
          <w:szCs w:val="22"/>
          <w:highlight w:val="none"/>
        </w:rPr>
        <w:t>月   日</w:t>
      </w:r>
    </w:p>
    <w:p w14:paraId="40601A37">
      <w:pPr>
        <w:pStyle w:val="3"/>
        <w:spacing w:line="248" w:lineRule="auto"/>
        <w:rPr>
          <w:rFonts w:hint="eastAsia" w:asciiTheme="minorEastAsia" w:hAnsiTheme="minorEastAsia" w:eastAsiaTheme="minorEastAsia" w:cstheme="minorEastAsia"/>
          <w:color w:val="auto"/>
          <w:highlight w:val="none"/>
        </w:rPr>
      </w:pPr>
    </w:p>
    <w:p w14:paraId="6E91C2D2">
      <w:pPr>
        <w:pStyle w:val="3"/>
        <w:spacing w:line="248" w:lineRule="auto"/>
        <w:rPr>
          <w:rFonts w:hint="eastAsia" w:asciiTheme="minorEastAsia" w:hAnsiTheme="minorEastAsia" w:eastAsiaTheme="minorEastAsia" w:cstheme="minorEastAsia"/>
          <w:color w:val="auto"/>
          <w:highlight w:val="none"/>
        </w:rPr>
      </w:pPr>
    </w:p>
    <w:p w14:paraId="440003E8">
      <w:pPr>
        <w:pStyle w:val="3"/>
        <w:spacing w:line="248" w:lineRule="auto"/>
        <w:rPr>
          <w:rFonts w:hint="eastAsia" w:asciiTheme="minorEastAsia" w:hAnsiTheme="minorEastAsia" w:eastAsiaTheme="minorEastAsia" w:cstheme="minorEastAsia"/>
          <w:color w:val="auto"/>
          <w:highlight w:val="none"/>
        </w:rPr>
      </w:pPr>
    </w:p>
    <w:p w14:paraId="1BF8E66D">
      <w:pPr>
        <w:pStyle w:val="3"/>
        <w:spacing w:line="248" w:lineRule="auto"/>
        <w:rPr>
          <w:rFonts w:hint="eastAsia" w:asciiTheme="minorEastAsia" w:hAnsiTheme="minorEastAsia" w:eastAsiaTheme="minorEastAsia" w:cstheme="minorEastAsia"/>
          <w:color w:val="auto"/>
          <w:highlight w:val="none"/>
        </w:rPr>
      </w:pPr>
    </w:p>
    <w:p w14:paraId="2BFEA9FB">
      <w:pPr>
        <w:pStyle w:val="3"/>
        <w:spacing w:line="248" w:lineRule="auto"/>
        <w:rPr>
          <w:rFonts w:hint="eastAsia" w:asciiTheme="minorEastAsia" w:hAnsiTheme="minorEastAsia" w:eastAsiaTheme="minorEastAsia" w:cstheme="minorEastAsia"/>
          <w:color w:val="auto"/>
          <w:highlight w:val="none"/>
        </w:rPr>
      </w:pPr>
    </w:p>
    <w:p w14:paraId="642A2656">
      <w:pPr>
        <w:pStyle w:val="3"/>
        <w:spacing w:line="248" w:lineRule="auto"/>
        <w:rPr>
          <w:rFonts w:hint="eastAsia" w:asciiTheme="minorEastAsia" w:hAnsiTheme="minorEastAsia" w:eastAsiaTheme="minorEastAsia" w:cstheme="minorEastAsia"/>
          <w:color w:val="auto"/>
          <w:highlight w:val="none"/>
        </w:rPr>
      </w:pPr>
    </w:p>
    <w:p w14:paraId="1878410E">
      <w:pPr>
        <w:pStyle w:val="3"/>
        <w:spacing w:line="248" w:lineRule="auto"/>
        <w:rPr>
          <w:rFonts w:hint="eastAsia" w:asciiTheme="minorEastAsia" w:hAnsiTheme="minorEastAsia" w:eastAsiaTheme="minorEastAsia" w:cstheme="minorEastAsia"/>
          <w:color w:val="auto"/>
          <w:highlight w:val="none"/>
        </w:rPr>
      </w:pPr>
    </w:p>
    <w:p w14:paraId="621126E4">
      <w:pPr>
        <w:pStyle w:val="3"/>
        <w:spacing w:line="248" w:lineRule="auto"/>
        <w:rPr>
          <w:rFonts w:hint="eastAsia" w:asciiTheme="minorEastAsia" w:hAnsiTheme="minorEastAsia" w:eastAsiaTheme="minorEastAsia" w:cstheme="minorEastAsia"/>
          <w:color w:val="auto"/>
          <w:highlight w:val="none"/>
        </w:rPr>
      </w:pPr>
    </w:p>
    <w:p w14:paraId="206DB073">
      <w:pPr>
        <w:pStyle w:val="3"/>
        <w:spacing w:line="248" w:lineRule="auto"/>
        <w:rPr>
          <w:rFonts w:hint="eastAsia" w:asciiTheme="minorEastAsia" w:hAnsiTheme="minorEastAsia" w:eastAsiaTheme="minorEastAsia" w:cstheme="minorEastAsia"/>
          <w:color w:val="auto"/>
          <w:highlight w:val="none"/>
        </w:rPr>
      </w:pPr>
    </w:p>
    <w:p w14:paraId="01B98DB8">
      <w:pPr>
        <w:pStyle w:val="3"/>
        <w:spacing w:line="248" w:lineRule="auto"/>
        <w:rPr>
          <w:rFonts w:hint="eastAsia" w:asciiTheme="minorEastAsia" w:hAnsiTheme="minorEastAsia" w:eastAsiaTheme="minorEastAsia" w:cstheme="minorEastAsia"/>
          <w:color w:val="auto"/>
          <w:highlight w:val="none"/>
        </w:rPr>
      </w:pPr>
    </w:p>
    <w:p w14:paraId="2E91DA41">
      <w:pPr>
        <w:pStyle w:val="3"/>
        <w:spacing w:line="248" w:lineRule="auto"/>
        <w:rPr>
          <w:rFonts w:hint="eastAsia" w:asciiTheme="minorEastAsia" w:hAnsiTheme="minorEastAsia" w:eastAsiaTheme="minorEastAsia" w:cstheme="minorEastAsia"/>
          <w:color w:val="auto"/>
          <w:highlight w:val="none"/>
        </w:rPr>
      </w:pPr>
    </w:p>
    <w:p w14:paraId="1A487B9E">
      <w:pPr>
        <w:pStyle w:val="3"/>
        <w:spacing w:line="248" w:lineRule="auto"/>
        <w:rPr>
          <w:rFonts w:hint="eastAsia" w:asciiTheme="minorEastAsia" w:hAnsiTheme="minorEastAsia" w:eastAsiaTheme="minorEastAsia" w:cstheme="minorEastAsia"/>
          <w:color w:val="auto"/>
          <w:highlight w:val="none"/>
        </w:rPr>
      </w:pPr>
    </w:p>
    <w:p w14:paraId="0DC44F53">
      <w:pPr>
        <w:pStyle w:val="3"/>
        <w:spacing w:line="248" w:lineRule="auto"/>
        <w:rPr>
          <w:rFonts w:hint="eastAsia" w:asciiTheme="minorEastAsia" w:hAnsiTheme="minorEastAsia" w:eastAsiaTheme="minorEastAsia" w:cstheme="minorEastAsia"/>
          <w:color w:val="auto"/>
          <w:highlight w:val="none"/>
        </w:rPr>
      </w:pPr>
    </w:p>
    <w:p w14:paraId="58B45676">
      <w:pPr>
        <w:pStyle w:val="3"/>
        <w:spacing w:line="248" w:lineRule="auto"/>
        <w:rPr>
          <w:rFonts w:hint="eastAsia" w:asciiTheme="minorEastAsia" w:hAnsiTheme="minorEastAsia" w:eastAsiaTheme="minorEastAsia" w:cstheme="minorEastAsia"/>
          <w:color w:val="auto"/>
          <w:highlight w:val="none"/>
        </w:rPr>
      </w:pPr>
    </w:p>
    <w:p w14:paraId="16FF62DB">
      <w:pPr>
        <w:pStyle w:val="3"/>
        <w:spacing w:line="248" w:lineRule="auto"/>
        <w:rPr>
          <w:rFonts w:hint="eastAsia" w:asciiTheme="minorEastAsia" w:hAnsiTheme="minorEastAsia" w:eastAsiaTheme="minorEastAsia" w:cstheme="minorEastAsia"/>
          <w:color w:val="auto"/>
          <w:highlight w:val="none"/>
        </w:rPr>
      </w:pPr>
    </w:p>
    <w:p w14:paraId="799442B3">
      <w:pPr>
        <w:spacing w:before="73" w:line="22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pacing w:val="-10"/>
          <w:sz w:val="22"/>
          <w:szCs w:val="22"/>
          <w:highlight w:val="none"/>
        </w:rPr>
        <w:t>附表</w:t>
      </w:r>
      <w:r>
        <w:rPr>
          <w:rFonts w:hint="eastAsia" w:asciiTheme="minorEastAsia" w:hAnsiTheme="minorEastAsia" w:eastAsiaTheme="minorEastAsia" w:cstheme="minorEastAsia"/>
          <w:color w:val="auto"/>
          <w:spacing w:val="-47"/>
          <w:sz w:val="22"/>
          <w:szCs w:val="22"/>
          <w:highlight w:val="none"/>
        </w:rPr>
        <w:t xml:space="preserve"> </w:t>
      </w:r>
      <w:r>
        <w:rPr>
          <w:rFonts w:hint="eastAsia" w:asciiTheme="minorEastAsia" w:hAnsiTheme="minorEastAsia" w:eastAsiaTheme="minorEastAsia" w:cstheme="minorEastAsia"/>
          <w:b/>
          <w:bCs/>
          <w:color w:val="auto"/>
          <w:spacing w:val="-10"/>
          <w:sz w:val="22"/>
          <w:szCs w:val="22"/>
          <w:highlight w:val="none"/>
        </w:rPr>
        <w:t>4：</w:t>
      </w:r>
    </w:p>
    <w:p w14:paraId="5A965486">
      <w:pPr>
        <w:spacing w:before="71" w:line="221" w:lineRule="auto"/>
        <w:jc w:val="center"/>
        <w:rPr>
          <w:rFonts w:hint="eastAsia" w:asciiTheme="minorEastAsia" w:hAnsiTheme="minorEastAsia" w:eastAsiaTheme="minorEastAsia" w:cstheme="minorEastAsia"/>
          <w:color w:val="auto"/>
          <w:spacing w:val="-13"/>
          <w:sz w:val="22"/>
          <w:szCs w:val="22"/>
          <w:highlight w:val="none"/>
        </w:rPr>
      </w:pPr>
      <w:r>
        <w:rPr>
          <w:rFonts w:hint="eastAsia" w:asciiTheme="minorEastAsia" w:hAnsiTheme="minorEastAsia" w:eastAsiaTheme="minorEastAsia" w:cstheme="minorEastAsia"/>
          <w:color w:val="auto"/>
          <w:spacing w:val="-13"/>
          <w:sz w:val="22"/>
          <w:szCs w:val="22"/>
          <w:highlight w:val="none"/>
        </w:rPr>
        <w:t>节能、环境标志产品优惠明细表(若有，请如实填写)</w:t>
      </w:r>
    </w:p>
    <w:p w14:paraId="1E415FDB">
      <w:pPr>
        <w:pStyle w:val="8"/>
        <w:rPr>
          <w:rFonts w:hint="eastAsia" w:asciiTheme="minorEastAsia" w:hAnsiTheme="minorEastAsia" w:eastAsiaTheme="minorEastAsia" w:cstheme="minorEastAsia"/>
          <w:color w:val="auto"/>
          <w:spacing w:val="-13"/>
          <w:sz w:val="22"/>
          <w:szCs w:val="22"/>
          <w:highlight w:val="none"/>
        </w:rPr>
      </w:pPr>
    </w:p>
    <w:p w14:paraId="0FAE6DD4">
      <w:pPr>
        <w:spacing w:before="72" w:line="355" w:lineRule="auto"/>
        <w:ind w:left="230" w:right="216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供应商名称（公章</w:t>
      </w:r>
      <w:r>
        <w:rPr>
          <w:rFonts w:hint="eastAsia" w:asciiTheme="minorEastAsia" w:hAnsiTheme="minorEastAsia" w:eastAsiaTheme="minorEastAsia" w:cstheme="minorEastAsia"/>
          <w:color w:val="auto"/>
          <w:spacing w:val="6"/>
          <w:sz w:val="22"/>
          <w:szCs w:val="22"/>
          <w:highlight w:val="none"/>
        </w:rPr>
        <w:t>）：</w:t>
      </w:r>
      <w:r>
        <w:rPr>
          <w:rFonts w:hint="eastAsia" w:asciiTheme="minorEastAsia" w:hAnsiTheme="minorEastAsia" w:eastAsiaTheme="minorEastAsia" w:cstheme="minorEastAsia"/>
          <w:color w:val="auto"/>
          <w:spacing w:val="6"/>
          <w:sz w:val="22"/>
          <w:szCs w:val="22"/>
          <w:highlight w:val="none"/>
          <w:u w:val="single" w:color="auto"/>
        </w:rPr>
        <w:t xml:space="preserve">                  </w:t>
      </w:r>
      <w:r>
        <w:rPr>
          <w:rFonts w:hint="eastAsia" w:asciiTheme="minorEastAsia" w:hAnsiTheme="minorEastAsia" w:eastAsiaTheme="minorEastAsia" w:cstheme="minorEastAsia"/>
          <w:color w:val="auto"/>
          <w:spacing w:val="-97"/>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招标编号：</w:t>
      </w:r>
      <w:r>
        <w:rPr>
          <w:rFonts w:hint="eastAsia" w:asciiTheme="minorEastAsia" w:hAnsiTheme="minorEastAsia" w:eastAsiaTheme="minorEastAsia" w:cstheme="minorEastAsia"/>
          <w:color w:val="auto"/>
          <w:spacing w:val="-1"/>
          <w:sz w:val="22"/>
          <w:szCs w:val="22"/>
          <w:highlight w:val="none"/>
          <w:u w:val="single" w:color="auto"/>
        </w:rPr>
        <w:t xml:space="preserve">                   </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所投内容：</w:t>
      </w:r>
      <w:r>
        <w:rPr>
          <w:rFonts w:hint="eastAsia" w:asciiTheme="minorEastAsia" w:hAnsiTheme="minorEastAsia" w:eastAsiaTheme="minorEastAsia" w:cstheme="minorEastAsia"/>
          <w:color w:val="auto"/>
          <w:sz w:val="22"/>
          <w:szCs w:val="22"/>
          <w:highlight w:val="none"/>
          <w:u w:val="single" w:color="auto"/>
        </w:rPr>
        <w:t xml:space="preserve">                   </w:t>
      </w:r>
    </w:p>
    <w:p w14:paraId="2B470B55">
      <w:pPr>
        <w:spacing w:before="35" w:line="219" w:lineRule="auto"/>
        <w:ind w:left="126"/>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（1）节能产品明细清单                        报价</w:t>
      </w:r>
      <w:r>
        <w:rPr>
          <w:rFonts w:hint="eastAsia" w:asciiTheme="minorEastAsia" w:hAnsiTheme="minorEastAsia" w:eastAsiaTheme="minorEastAsia" w:cstheme="minorEastAsia"/>
          <w:color w:val="auto"/>
          <w:spacing w:val="-1"/>
          <w:sz w:val="22"/>
          <w:szCs w:val="22"/>
          <w:highlight w:val="none"/>
        </w:rPr>
        <w:t>货币种类</w:t>
      </w:r>
      <w:r>
        <w:rPr>
          <w:rFonts w:hint="eastAsia" w:asciiTheme="minorEastAsia" w:hAnsiTheme="minorEastAsia" w:eastAsiaTheme="minorEastAsia" w:cstheme="minorEastAsia"/>
          <w:color w:val="auto"/>
          <w:spacing w:val="-1"/>
          <w:sz w:val="22"/>
          <w:szCs w:val="22"/>
          <w:highlight w:val="none"/>
          <w:u w:val="single" w:color="auto"/>
        </w:rPr>
        <w:t xml:space="preserve">      </w:t>
      </w:r>
      <w:r>
        <w:rPr>
          <w:rFonts w:hint="eastAsia" w:asciiTheme="minorEastAsia" w:hAnsiTheme="minorEastAsia" w:eastAsiaTheme="minorEastAsia" w:cstheme="minorEastAsia"/>
          <w:color w:val="auto"/>
          <w:spacing w:val="-100"/>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金额单位：元</w:t>
      </w:r>
    </w:p>
    <w:p w14:paraId="46C27552">
      <w:pPr>
        <w:spacing w:line="14" w:lineRule="exact"/>
        <w:rPr>
          <w:rFonts w:hint="eastAsia" w:asciiTheme="minorEastAsia" w:hAnsiTheme="minorEastAsia" w:eastAsiaTheme="minorEastAsia" w:cstheme="minorEastAsia"/>
          <w:color w:val="auto"/>
          <w:highlight w:val="none"/>
        </w:rPr>
      </w:pPr>
    </w:p>
    <w:tbl>
      <w:tblPr>
        <w:tblStyle w:val="15"/>
        <w:tblW w:w="95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7"/>
        <w:gridCol w:w="690"/>
        <w:gridCol w:w="1650"/>
        <w:gridCol w:w="1650"/>
        <w:gridCol w:w="1935"/>
        <w:gridCol w:w="840"/>
        <w:gridCol w:w="840"/>
        <w:gridCol w:w="915"/>
      </w:tblGrid>
      <w:tr w14:paraId="6D6230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trPr>
        <w:tc>
          <w:tcPr>
            <w:tcW w:w="987" w:type="dxa"/>
            <w:vAlign w:val="top"/>
          </w:tcPr>
          <w:p w14:paraId="61B6EB09">
            <w:pPr>
              <w:spacing w:line="314" w:lineRule="auto"/>
              <w:rPr>
                <w:rFonts w:hint="eastAsia" w:asciiTheme="minorEastAsia" w:hAnsiTheme="minorEastAsia" w:eastAsiaTheme="minorEastAsia" w:cstheme="minorEastAsia"/>
                <w:color w:val="auto"/>
                <w:sz w:val="21"/>
                <w:highlight w:val="none"/>
              </w:rPr>
            </w:pPr>
          </w:p>
          <w:p w14:paraId="4050E45C">
            <w:pPr>
              <w:pStyle w:val="16"/>
              <w:spacing w:before="72" w:line="222" w:lineRule="auto"/>
              <w:ind w:left="219"/>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3"/>
                <w:highlight w:val="none"/>
              </w:rPr>
              <w:t>制造商</w:t>
            </w:r>
          </w:p>
        </w:tc>
        <w:tc>
          <w:tcPr>
            <w:tcW w:w="690" w:type="dxa"/>
            <w:vAlign w:val="top"/>
          </w:tcPr>
          <w:p w14:paraId="75DA0719">
            <w:pPr>
              <w:spacing w:line="315" w:lineRule="auto"/>
              <w:rPr>
                <w:rFonts w:hint="eastAsia" w:asciiTheme="minorEastAsia" w:hAnsiTheme="minorEastAsia" w:eastAsiaTheme="minorEastAsia" w:cstheme="minorEastAsia"/>
                <w:color w:val="auto"/>
                <w:sz w:val="21"/>
                <w:highlight w:val="none"/>
              </w:rPr>
            </w:pPr>
          </w:p>
          <w:p w14:paraId="5279EBBD">
            <w:pPr>
              <w:pStyle w:val="16"/>
              <w:spacing w:before="71" w:line="221" w:lineRule="auto"/>
              <w:ind w:left="177"/>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13"/>
                <w:highlight w:val="none"/>
              </w:rPr>
              <w:t>品牌</w:t>
            </w:r>
          </w:p>
        </w:tc>
        <w:tc>
          <w:tcPr>
            <w:tcW w:w="1650" w:type="dxa"/>
            <w:vAlign w:val="top"/>
          </w:tcPr>
          <w:p w14:paraId="4C347F8D">
            <w:pPr>
              <w:pStyle w:val="16"/>
              <w:spacing w:before="167" w:line="298" w:lineRule="auto"/>
              <w:ind w:right="106"/>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6"/>
                <w:highlight w:val="none"/>
              </w:rPr>
              <w:t>产品名称、规格型</w:t>
            </w:r>
            <w:r>
              <w:rPr>
                <w:rFonts w:hint="eastAsia" w:asciiTheme="minorEastAsia" w:hAnsiTheme="minorEastAsia" w:eastAsiaTheme="minorEastAsia" w:cstheme="minorEastAsia"/>
                <w:color w:val="auto"/>
                <w:highlight w:val="none"/>
              </w:rPr>
              <w:t>号</w:t>
            </w:r>
          </w:p>
        </w:tc>
        <w:tc>
          <w:tcPr>
            <w:tcW w:w="1650" w:type="dxa"/>
            <w:vAlign w:val="top"/>
          </w:tcPr>
          <w:p w14:paraId="186D1B9C">
            <w:pPr>
              <w:pStyle w:val="16"/>
              <w:spacing w:before="167" w:line="298" w:lineRule="auto"/>
              <w:ind w:right="16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2"/>
                <w:highlight w:val="none"/>
              </w:rPr>
              <w:t>节字标志认证证书号</w:t>
            </w:r>
          </w:p>
        </w:tc>
        <w:tc>
          <w:tcPr>
            <w:tcW w:w="1935" w:type="dxa"/>
            <w:vAlign w:val="top"/>
          </w:tcPr>
          <w:p w14:paraId="5473B2F8">
            <w:pPr>
              <w:pStyle w:val="16"/>
              <w:spacing w:before="167" w:line="298" w:lineRule="auto"/>
              <w:ind w:right="12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1"/>
                <w:highlight w:val="none"/>
              </w:rPr>
              <w:t>节能产品认证证书</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spacing w:val="-2"/>
                <w:highlight w:val="none"/>
              </w:rPr>
              <w:t>有效截止日期</w:t>
            </w:r>
          </w:p>
        </w:tc>
        <w:tc>
          <w:tcPr>
            <w:tcW w:w="840" w:type="dxa"/>
            <w:vAlign w:val="top"/>
          </w:tcPr>
          <w:p w14:paraId="2E09AF45">
            <w:pPr>
              <w:spacing w:line="314" w:lineRule="auto"/>
              <w:rPr>
                <w:rFonts w:hint="eastAsia" w:asciiTheme="minorEastAsia" w:hAnsiTheme="minorEastAsia" w:eastAsiaTheme="minorEastAsia" w:cstheme="minorEastAsia"/>
                <w:color w:val="auto"/>
                <w:sz w:val="21"/>
                <w:highlight w:val="none"/>
              </w:rPr>
            </w:pPr>
          </w:p>
          <w:p w14:paraId="2015A8DC">
            <w:pPr>
              <w:pStyle w:val="16"/>
              <w:spacing w:before="72" w:line="222" w:lineRule="auto"/>
              <w:ind w:left="236"/>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5"/>
                <w:highlight w:val="none"/>
              </w:rPr>
              <w:t>单位</w:t>
            </w:r>
          </w:p>
        </w:tc>
        <w:tc>
          <w:tcPr>
            <w:tcW w:w="840" w:type="dxa"/>
            <w:vAlign w:val="top"/>
          </w:tcPr>
          <w:p w14:paraId="3EC51F20">
            <w:pPr>
              <w:spacing w:line="315" w:lineRule="auto"/>
              <w:rPr>
                <w:rFonts w:hint="eastAsia" w:asciiTheme="minorEastAsia" w:hAnsiTheme="minorEastAsia" w:eastAsiaTheme="minorEastAsia" w:cstheme="minorEastAsia"/>
                <w:color w:val="auto"/>
                <w:sz w:val="21"/>
                <w:highlight w:val="none"/>
              </w:rPr>
            </w:pPr>
          </w:p>
          <w:p w14:paraId="06A49458">
            <w:pPr>
              <w:pStyle w:val="16"/>
              <w:spacing w:before="71" w:line="221" w:lineRule="auto"/>
              <w:ind w:left="17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5"/>
                <w:highlight w:val="none"/>
              </w:rPr>
              <w:t>数量</w:t>
            </w:r>
          </w:p>
        </w:tc>
        <w:tc>
          <w:tcPr>
            <w:tcW w:w="915" w:type="dxa"/>
            <w:vAlign w:val="top"/>
          </w:tcPr>
          <w:p w14:paraId="52388877">
            <w:pPr>
              <w:spacing w:line="315" w:lineRule="auto"/>
              <w:rPr>
                <w:rFonts w:hint="eastAsia" w:asciiTheme="minorEastAsia" w:hAnsiTheme="minorEastAsia" w:eastAsiaTheme="minorEastAsia" w:cstheme="minorEastAsia"/>
                <w:color w:val="auto"/>
                <w:sz w:val="21"/>
                <w:highlight w:val="none"/>
              </w:rPr>
            </w:pPr>
          </w:p>
          <w:p w14:paraId="52470881">
            <w:pPr>
              <w:pStyle w:val="16"/>
              <w:spacing w:before="72" w:line="219" w:lineRule="auto"/>
              <w:ind w:left="26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5"/>
                <w:highlight w:val="none"/>
              </w:rPr>
              <w:t>单价</w:t>
            </w:r>
          </w:p>
        </w:tc>
      </w:tr>
      <w:tr w14:paraId="6FCEEC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87" w:type="dxa"/>
            <w:vAlign w:val="top"/>
          </w:tcPr>
          <w:p w14:paraId="0530B914">
            <w:pPr>
              <w:rPr>
                <w:rFonts w:hint="eastAsia" w:asciiTheme="minorEastAsia" w:hAnsiTheme="minorEastAsia" w:eastAsiaTheme="minorEastAsia" w:cstheme="minorEastAsia"/>
                <w:color w:val="auto"/>
                <w:sz w:val="21"/>
                <w:highlight w:val="none"/>
              </w:rPr>
            </w:pPr>
          </w:p>
        </w:tc>
        <w:tc>
          <w:tcPr>
            <w:tcW w:w="690" w:type="dxa"/>
            <w:vAlign w:val="top"/>
          </w:tcPr>
          <w:p w14:paraId="2157EFBC">
            <w:pPr>
              <w:rPr>
                <w:rFonts w:hint="eastAsia" w:asciiTheme="minorEastAsia" w:hAnsiTheme="minorEastAsia" w:eastAsiaTheme="minorEastAsia" w:cstheme="minorEastAsia"/>
                <w:color w:val="auto"/>
                <w:sz w:val="21"/>
                <w:highlight w:val="none"/>
              </w:rPr>
            </w:pPr>
          </w:p>
        </w:tc>
        <w:tc>
          <w:tcPr>
            <w:tcW w:w="1650" w:type="dxa"/>
            <w:vAlign w:val="top"/>
          </w:tcPr>
          <w:p w14:paraId="2E4339ED">
            <w:pPr>
              <w:rPr>
                <w:rFonts w:hint="eastAsia" w:asciiTheme="minorEastAsia" w:hAnsiTheme="minorEastAsia" w:eastAsiaTheme="minorEastAsia" w:cstheme="minorEastAsia"/>
                <w:color w:val="auto"/>
                <w:sz w:val="21"/>
                <w:highlight w:val="none"/>
              </w:rPr>
            </w:pPr>
          </w:p>
        </w:tc>
        <w:tc>
          <w:tcPr>
            <w:tcW w:w="1650" w:type="dxa"/>
            <w:vAlign w:val="top"/>
          </w:tcPr>
          <w:p w14:paraId="7B166139">
            <w:pPr>
              <w:rPr>
                <w:rFonts w:hint="eastAsia" w:asciiTheme="minorEastAsia" w:hAnsiTheme="minorEastAsia" w:eastAsiaTheme="minorEastAsia" w:cstheme="minorEastAsia"/>
                <w:color w:val="auto"/>
                <w:sz w:val="21"/>
                <w:highlight w:val="none"/>
              </w:rPr>
            </w:pPr>
          </w:p>
        </w:tc>
        <w:tc>
          <w:tcPr>
            <w:tcW w:w="1935" w:type="dxa"/>
            <w:vAlign w:val="top"/>
          </w:tcPr>
          <w:p w14:paraId="68552B03">
            <w:pPr>
              <w:rPr>
                <w:rFonts w:hint="eastAsia" w:asciiTheme="minorEastAsia" w:hAnsiTheme="minorEastAsia" w:eastAsiaTheme="minorEastAsia" w:cstheme="minorEastAsia"/>
                <w:color w:val="auto"/>
                <w:sz w:val="21"/>
                <w:highlight w:val="none"/>
              </w:rPr>
            </w:pPr>
          </w:p>
        </w:tc>
        <w:tc>
          <w:tcPr>
            <w:tcW w:w="840" w:type="dxa"/>
            <w:vAlign w:val="top"/>
          </w:tcPr>
          <w:p w14:paraId="4FABBB07">
            <w:pPr>
              <w:rPr>
                <w:rFonts w:hint="eastAsia" w:asciiTheme="minorEastAsia" w:hAnsiTheme="minorEastAsia" w:eastAsiaTheme="minorEastAsia" w:cstheme="minorEastAsia"/>
                <w:color w:val="auto"/>
                <w:sz w:val="21"/>
                <w:highlight w:val="none"/>
              </w:rPr>
            </w:pPr>
          </w:p>
        </w:tc>
        <w:tc>
          <w:tcPr>
            <w:tcW w:w="840" w:type="dxa"/>
            <w:vAlign w:val="top"/>
          </w:tcPr>
          <w:p w14:paraId="7CC67AA0">
            <w:pPr>
              <w:rPr>
                <w:rFonts w:hint="eastAsia" w:asciiTheme="minorEastAsia" w:hAnsiTheme="minorEastAsia" w:eastAsiaTheme="minorEastAsia" w:cstheme="minorEastAsia"/>
                <w:color w:val="auto"/>
                <w:sz w:val="21"/>
                <w:highlight w:val="none"/>
              </w:rPr>
            </w:pPr>
          </w:p>
        </w:tc>
        <w:tc>
          <w:tcPr>
            <w:tcW w:w="915" w:type="dxa"/>
            <w:vAlign w:val="top"/>
          </w:tcPr>
          <w:p w14:paraId="3F44DC00">
            <w:pPr>
              <w:rPr>
                <w:rFonts w:hint="eastAsia" w:asciiTheme="minorEastAsia" w:hAnsiTheme="minorEastAsia" w:eastAsiaTheme="minorEastAsia" w:cstheme="minorEastAsia"/>
                <w:color w:val="auto"/>
                <w:sz w:val="21"/>
                <w:highlight w:val="none"/>
              </w:rPr>
            </w:pPr>
          </w:p>
        </w:tc>
      </w:tr>
      <w:tr w14:paraId="3AC857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87" w:type="dxa"/>
            <w:vAlign w:val="top"/>
          </w:tcPr>
          <w:p w14:paraId="334EBE35">
            <w:pPr>
              <w:rPr>
                <w:rFonts w:hint="eastAsia" w:asciiTheme="minorEastAsia" w:hAnsiTheme="minorEastAsia" w:eastAsiaTheme="minorEastAsia" w:cstheme="minorEastAsia"/>
                <w:color w:val="auto"/>
                <w:sz w:val="21"/>
                <w:highlight w:val="none"/>
              </w:rPr>
            </w:pPr>
          </w:p>
        </w:tc>
        <w:tc>
          <w:tcPr>
            <w:tcW w:w="690" w:type="dxa"/>
            <w:vAlign w:val="top"/>
          </w:tcPr>
          <w:p w14:paraId="4B50BBDF">
            <w:pPr>
              <w:rPr>
                <w:rFonts w:hint="eastAsia" w:asciiTheme="minorEastAsia" w:hAnsiTheme="minorEastAsia" w:eastAsiaTheme="minorEastAsia" w:cstheme="minorEastAsia"/>
                <w:color w:val="auto"/>
                <w:sz w:val="21"/>
                <w:highlight w:val="none"/>
              </w:rPr>
            </w:pPr>
          </w:p>
        </w:tc>
        <w:tc>
          <w:tcPr>
            <w:tcW w:w="1650" w:type="dxa"/>
            <w:vAlign w:val="top"/>
          </w:tcPr>
          <w:p w14:paraId="3BADDBD1">
            <w:pPr>
              <w:rPr>
                <w:rFonts w:hint="eastAsia" w:asciiTheme="minorEastAsia" w:hAnsiTheme="minorEastAsia" w:eastAsiaTheme="minorEastAsia" w:cstheme="minorEastAsia"/>
                <w:color w:val="auto"/>
                <w:sz w:val="21"/>
                <w:highlight w:val="none"/>
              </w:rPr>
            </w:pPr>
          </w:p>
        </w:tc>
        <w:tc>
          <w:tcPr>
            <w:tcW w:w="1650" w:type="dxa"/>
            <w:vAlign w:val="top"/>
          </w:tcPr>
          <w:p w14:paraId="0E936725">
            <w:pPr>
              <w:rPr>
                <w:rFonts w:hint="eastAsia" w:asciiTheme="minorEastAsia" w:hAnsiTheme="minorEastAsia" w:eastAsiaTheme="minorEastAsia" w:cstheme="minorEastAsia"/>
                <w:color w:val="auto"/>
                <w:sz w:val="21"/>
                <w:highlight w:val="none"/>
              </w:rPr>
            </w:pPr>
          </w:p>
        </w:tc>
        <w:tc>
          <w:tcPr>
            <w:tcW w:w="1935" w:type="dxa"/>
            <w:vAlign w:val="top"/>
          </w:tcPr>
          <w:p w14:paraId="67FD5F75">
            <w:pPr>
              <w:rPr>
                <w:rFonts w:hint="eastAsia" w:asciiTheme="minorEastAsia" w:hAnsiTheme="minorEastAsia" w:eastAsiaTheme="minorEastAsia" w:cstheme="minorEastAsia"/>
                <w:color w:val="auto"/>
                <w:sz w:val="21"/>
                <w:highlight w:val="none"/>
              </w:rPr>
            </w:pPr>
          </w:p>
        </w:tc>
        <w:tc>
          <w:tcPr>
            <w:tcW w:w="840" w:type="dxa"/>
            <w:vAlign w:val="top"/>
          </w:tcPr>
          <w:p w14:paraId="6C66ACBD">
            <w:pPr>
              <w:rPr>
                <w:rFonts w:hint="eastAsia" w:asciiTheme="minorEastAsia" w:hAnsiTheme="minorEastAsia" w:eastAsiaTheme="minorEastAsia" w:cstheme="minorEastAsia"/>
                <w:color w:val="auto"/>
                <w:sz w:val="21"/>
                <w:highlight w:val="none"/>
              </w:rPr>
            </w:pPr>
          </w:p>
        </w:tc>
        <w:tc>
          <w:tcPr>
            <w:tcW w:w="840" w:type="dxa"/>
            <w:vAlign w:val="top"/>
          </w:tcPr>
          <w:p w14:paraId="1E9D89DA">
            <w:pPr>
              <w:rPr>
                <w:rFonts w:hint="eastAsia" w:asciiTheme="minorEastAsia" w:hAnsiTheme="minorEastAsia" w:eastAsiaTheme="minorEastAsia" w:cstheme="minorEastAsia"/>
                <w:color w:val="auto"/>
                <w:sz w:val="21"/>
                <w:highlight w:val="none"/>
              </w:rPr>
            </w:pPr>
          </w:p>
        </w:tc>
        <w:tc>
          <w:tcPr>
            <w:tcW w:w="915" w:type="dxa"/>
            <w:vAlign w:val="top"/>
          </w:tcPr>
          <w:p w14:paraId="1109268C">
            <w:pPr>
              <w:rPr>
                <w:rFonts w:hint="eastAsia" w:asciiTheme="minorEastAsia" w:hAnsiTheme="minorEastAsia" w:eastAsiaTheme="minorEastAsia" w:cstheme="minorEastAsia"/>
                <w:color w:val="auto"/>
                <w:sz w:val="21"/>
                <w:highlight w:val="none"/>
              </w:rPr>
            </w:pPr>
          </w:p>
        </w:tc>
      </w:tr>
      <w:tr w14:paraId="53FF50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6912" w:type="dxa"/>
            <w:gridSpan w:val="5"/>
            <w:vAlign w:val="top"/>
          </w:tcPr>
          <w:p w14:paraId="02F43C2A">
            <w:pPr>
              <w:pStyle w:val="16"/>
              <w:spacing w:before="230" w:line="221" w:lineRule="auto"/>
              <w:ind w:left="116"/>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3"/>
                <w:highlight w:val="none"/>
              </w:rPr>
              <w:t>合计金额</w:t>
            </w:r>
          </w:p>
        </w:tc>
        <w:tc>
          <w:tcPr>
            <w:tcW w:w="2595" w:type="dxa"/>
            <w:gridSpan w:val="3"/>
            <w:vAlign w:val="top"/>
          </w:tcPr>
          <w:p w14:paraId="4492B59E">
            <w:pPr>
              <w:rPr>
                <w:rFonts w:hint="eastAsia" w:asciiTheme="minorEastAsia" w:hAnsiTheme="minorEastAsia" w:eastAsiaTheme="minorEastAsia" w:cstheme="minorEastAsia"/>
                <w:color w:val="auto"/>
                <w:sz w:val="21"/>
                <w:highlight w:val="none"/>
              </w:rPr>
            </w:pPr>
          </w:p>
        </w:tc>
      </w:tr>
    </w:tbl>
    <w:p w14:paraId="1E960EFE">
      <w:pPr>
        <w:pStyle w:val="3"/>
        <w:spacing w:line="264" w:lineRule="auto"/>
        <w:rPr>
          <w:rFonts w:hint="eastAsia" w:asciiTheme="minorEastAsia" w:hAnsiTheme="minorEastAsia" w:eastAsiaTheme="minorEastAsia" w:cstheme="minorEastAsia"/>
          <w:color w:val="auto"/>
          <w:highlight w:val="none"/>
        </w:rPr>
      </w:pPr>
    </w:p>
    <w:p w14:paraId="35C911CA">
      <w:pPr>
        <w:spacing w:before="71" w:line="219" w:lineRule="auto"/>
        <w:ind w:left="126"/>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（2）环保产品明细清单                    报价</w:t>
      </w:r>
      <w:r>
        <w:rPr>
          <w:rFonts w:hint="eastAsia" w:asciiTheme="minorEastAsia" w:hAnsiTheme="minorEastAsia" w:eastAsiaTheme="minorEastAsia" w:cstheme="minorEastAsia"/>
          <w:color w:val="auto"/>
          <w:spacing w:val="-1"/>
          <w:sz w:val="22"/>
          <w:szCs w:val="22"/>
          <w:highlight w:val="none"/>
        </w:rPr>
        <w:t>货币种类</w:t>
      </w:r>
      <w:r>
        <w:rPr>
          <w:rFonts w:hint="eastAsia" w:asciiTheme="minorEastAsia" w:hAnsiTheme="minorEastAsia" w:eastAsiaTheme="minorEastAsia" w:cstheme="minorEastAsia"/>
          <w:color w:val="auto"/>
          <w:spacing w:val="-1"/>
          <w:sz w:val="22"/>
          <w:szCs w:val="22"/>
          <w:highlight w:val="none"/>
          <w:u w:val="single" w:color="auto"/>
        </w:rPr>
        <w:t xml:space="preserve">      </w:t>
      </w:r>
      <w:r>
        <w:rPr>
          <w:rFonts w:hint="eastAsia" w:asciiTheme="minorEastAsia" w:hAnsiTheme="minorEastAsia" w:eastAsiaTheme="minorEastAsia" w:cstheme="minorEastAsia"/>
          <w:color w:val="auto"/>
          <w:spacing w:val="-99"/>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金额单位：元</w:t>
      </w:r>
    </w:p>
    <w:p w14:paraId="01F76780">
      <w:pPr>
        <w:spacing w:line="16" w:lineRule="exact"/>
        <w:rPr>
          <w:rFonts w:hint="eastAsia" w:asciiTheme="minorEastAsia" w:hAnsiTheme="minorEastAsia" w:eastAsiaTheme="minorEastAsia" w:cstheme="minorEastAsia"/>
          <w:color w:val="auto"/>
          <w:highlight w:val="none"/>
        </w:rPr>
      </w:pPr>
    </w:p>
    <w:tbl>
      <w:tblPr>
        <w:tblStyle w:val="15"/>
        <w:tblW w:w="944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7"/>
        <w:gridCol w:w="810"/>
        <w:gridCol w:w="1410"/>
        <w:gridCol w:w="1845"/>
        <w:gridCol w:w="1830"/>
        <w:gridCol w:w="870"/>
        <w:gridCol w:w="795"/>
        <w:gridCol w:w="900"/>
      </w:tblGrid>
      <w:tr w14:paraId="3173D5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trPr>
        <w:tc>
          <w:tcPr>
            <w:tcW w:w="987" w:type="dxa"/>
            <w:vAlign w:val="top"/>
          </w:tcPr>
          <w:p w14:paraId="5D93B568">
            <w:pPr>
              <w:spacing w:line="315" w:lineRule="auto"/>
              <w:rPr>
                <w:rFonts w:hint="eastAsia" w:asciiTheme="minorEastAsia" w:hAnsiTheme="minorEastAsia" w:eastAsiaTheme="minorEastAsia" w:cstheme="minorEastAsia"/>
                <w:color w:val="auto"/>
                <w:sz w:val="21"/>
                <w:highlight w:val="none"/>
              </w:rPr>
            </w:pPr>
          </w:p>
          <w:p w14:paraId="5CAE4CF7">
            <w:pPr>
              <w:pStyle w:val="16"/>
              <w:spacing w:before="71" w:line="222" w:lineRule="auto"/>
              <w:ind w:left="207"/>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3"/>
                <w:highlight w:val="none"/>
              </w:rPr>
              <w:t>制造商</w:t>
            </w:r>
          </w:p>
        </w:tc>
        <w:tc>
          <w:tcPr>
            <w:tcW w:w="810" w:type="dxa"/>
            <w:vAlign w:val="top"/>
          </w:tcPr>
          <w:p w14:paraId="54B23150">
            <w:pPr>
              <w:spacing w:line="315" w:lineRule="auto"/>
              <w:rPr>
                <w:rFonts w:hint="eastAsia" w:asciiTheme="minorEastAsia" w:hAnsiTheme="minorEastAsia" w:eastAsiaTheme="minorEastAsia" w:cstheme="minorEastAsia"/>
                <w:color w:val="auto"/>
                <w:sz w:val="21"/>
                <w:highlight w:val="none"/>
              </w:rPr>
            </w:pPr>
          </w:p>
          <w:p w14:paraId="357971DF">
            <w:pPr>
              <w:pStyle w:val="16"/>
              <w:spacing w:before="71" w:line="221" w:lineRule="auto"/>
              <w:ind w:left="33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13"/>
                <w:highlight w:val="none"/>
              </w:rPr>
              <w:t>品牌</w:t>
            </w:r>
          </w:p>
        </w:tc>
        <w:tc>
          <w:tcPr>
            <w:tcW w:w="1410" w:type="dxa"/>
            <w:vAlign w:val="top"/>
          </w:tcPr>
          <w:p w14:paraId="76FC08B0">
            <w:pPr>
              <w:pStyle w:val="16"/>
              <w:spacing w:before="167" w:line="298" w:lineRule="auto"/>
              <w:ind w:right="10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19"/>
                <w:highlight w:val="none"/>
              </w:rPr>
              <w:t>产品名称、规</w:t>
            </w:r>
            <w:r>
              <w:rPr>
                <w:rFonts w:hint="eastAsia" w:asciiTheme="minorEastAsia" w:hAnsiTheme="minorEastAsia" w:eastAsiaTheme="minorEastAsia" w:cstheme="minorEastAsia"/>
                <w:color w:val="auto"/>
                <w:spacing w:val="1"/>
                <w:highlight w:val="none"/>
              </w:rPr>
              <w:t xml:space="preserve"> </w:t>
            </w:r>
            <w:r>
              <w:rPr>
                <w:rFonts w:hint="eastAsia" w:asciiTheme="minorEastAsia" w:hAnsiTheme="minorEastAsia" w:eastAsiaTheme="minorEastAsia" w:cstheme="minorEastAsia"/>
                <w:color w:val="auto"/>
                <w:spacing w:val="-3"/>
                <w:highlight w:val="none"/>
              </w:rPr>
              <w:t>格型号</w:t>
            </w:r>
          </w:p>
        </w:tc>
        <w:tc>
          <w:tcPr>
            <w:tcW w:w="1845" w:type="dxa"/>
            <w:vAlign w:val="top"/>
          </w:tcPr>
          <w:p w14:paraId="71E779AD">
            <w:pPr>
              <w:pStyle w:val="16"/>
              <w:spacing w:before="167" w:line="298" w:lineRule="auto"/>
              <w:ind w:right="15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5"/>
                <w:highlight w:val="none"/>
              </w:rPr>
              <w:t>中国环境标志认</w:t>
            </w:r>
            <w:r>
              <w:rPr>
                <w:rFonts w:hint="eastAsia" w:asciiTheme="minorEastAsia" w:hAnsiTheme="minorEastAsia" w:eastAsiaTheme="minorEastAsia" w:cstheme="minorEastAsia"/>
                <w:color w:val="auto"/>
                <w:spacing w:val="5"/>
                <w:highlight w:val="none"/>
              </w:rPr>
              <w:t xml:space="preserve"> </w:t>
            </w:r>
            <w:r>
              <w:rPr>
                <w:rFonts w:hint="eastAsia" w:asciiTheme="minorEastAsia" w:hAnsiTheme="minorEastAsia" w:eastAsiaTheme="minorEastAsia" w:cstheme="minorEastAsia"/>
                <w:color w:val="auto"/>
                <w:spacing w:val="-2"/>
                <w:highlight w:val="none"/>
              </w:rPr>
              <w:t>证证书编号</w:t>
            </w:r>
          </w:p>
        </w:tc>
        <w:tc>
          <w:tcPr>
            <w:tcW w:w="1830" w:type="dxa"/>
            <w:vAlign w:val="top"/>
          </w:tcPr>
          <w:p w14:paraId="09E33717">
            <w:pPr>
              <w:pStyle w:val="16"/>
              <w:spacing w:before="167" w:line="298" w:lineRule="auto"/>
              <w:ind w:left="603" w:right="151" w:hanging="44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2"/>
                <w:highlight w:val="none"/>
              </w:rPr>
              <w:t>认证证书有效截</w:t>
            </w:r>
            <w:r>
              <w:rPr>
                <w:rFonts w:hint="eastAsia" w:asciiTheme="minorEastAsia" w:hAnsiTheme="minorEastAsia" w:eastAsiaTheme="minorEastAsia" w:cstheme="minorEastAsia"/>
                <w:color w:val="auto"/>
                <w:spacing w:val="5"/>
                <w:highlight w:val="none"/>
              </w:rPr>
              <w:t xml:space="preserve"> </w:t>
            </w:r>
            <w:r>
              <w:rPr>
                <w:rFonts w:hint="eastAsia" w:asciiTheme="minorEastAsia" w:hAnsiTheme="minorEastAsia" w:eastAsiaTheme="minorEastAsia" w:cstheme="minorEastAsia"/>
                <w:color w:val="auto"/>
                <w:spacing w:val="-3"/>
                <w:highlight w:val="none"/>
              </w:rPr>
              <w:t>止日期</w:t>
            </w:r>
          </w:p>
        </w:tc>
        <w:tc>
          <w:tcPr>
            <w:tcW w:w="870" w:type="dxa"/>
            <w:vAlign w:val="top"/>
          </w:tcPr>
          <w:p w14:paraId="141F1D4E">
            <w:pPr>
              <w:spacing w:line="315" w:lineRule="auto"/>
              <w:rPr>
                <w:rFonts w:hint="eastAsia" w:asciiTheme="minorEastAsia" w:hAnsiTheme="minorEastAsia" w:eastAsiaTheme="minorEastAsia" w:cstheme="minorEastAsia"/>
                <w:color w:val="auto"/>
                <w:sz w:val="21"/>
                <w:highlight w:val="none"/>
              </w:rPr>
            </w:pPr>
          </w:p>
          <w:p w14:paraId="31077648">
            <w:pPr>
              <w:pStyle w:val="16"/>
              <w:spacing w:before="71" w:line="222" w:lineRule="auto"/>
              <w:ind w:left="16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5"/>
                <w:highlight w:val="none"/>
              </w:rPr>
              <w:t>单位</w:t>
            </w:r>
          </w:p>
        </w:tc>
        <w:tc>
          <w:tcPr>
            <w:tcW w:w="795" w:type="dxa"/>
            <w:vAlign w:val="top"/>
          </w:tcPr>
          <w:p w14:paraId="6439A8CF">
            <w:pPr>
              <w:spacing w:line="315" w:lineRule="auto"/>
              <w:rPr>
                <w:rFonts w:hint="eastAsia" w:asciiTheme="minorEastAsia" w:hAnsiTheme="minorEastAsia" w:eastAsiaTheme="minorEastAsia" w:cstheme="minorEastAsia"/>
                <w:color w:val="auto"/>
                <w:sz w:val="21"/>
                <w:highlight w:val="none"/>
              </w:rPr>
            </w:pPr>
          </w:p>
          <w:p w14:paraId="54268076">
            <w:pPr>
              <w:pStyle w:val="16"/>
              <w:spacing w:before="71" w:line="221" w:lineRule="auto"/>
              <w:ind w:left="21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5"/>
                <w:highlight w:val="none"/>
              </w:rPr>
              <w:t>数量</w:t>
            </w:r>
          </w:p>
        </w:tc>
        <w:tc>
          <w:tcPr>
            <w:tcW w:w="900" w:type="dxa"/>
            <w:vAlign w:val="top"/>
          </w:tcPr>
          <w:p w14:paraId="54A2AFAD">
            <w:pPr>
              <w:spacing w:line="316" w:lineRule="auto"/>
              <w:rPr>
                <w:rFonts w:hint="eastAsia" w:asciiTheme="minorEastAsia" w:hAnsiTheme="minorEastAsia" w:eastAsiaTheme="minorEastAsia" w:cstheme="minorEastAsia"/>
                <w:color w:val="auto"/>
                <w:sz w:val="21"/>
                <w:highlight w:val="none"/>
              </w:rPr>
            </w:pPr>
          </w:p>
          <w:p w14:paraId="2035CE06">
            <w:pPr>
              <w:pStyle w:val="16"/>
              <w:spacing w:before="71" w:line="219" w:lineRule="auto"/>
              <w:ind w:left="29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5"/>
                <w:highlight w:val="none"/>
              </w:rPr>
              <w:t>单价</w:t>
            </w:r>
          </w:p>
        </w:tc>
      </w:tr>
      <w:tr w14:paraId="0D130F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87" w:type="dxa"/>
            <w:vAlign w:val="top"/>
          </w:tcPr>
          <w:p w14:paraId="50D891D2">
            <w:pPr>
              <w:rPr>
                <w:rFonts w:hint="eastAsia" w:asciiTheme="minorEastAsia" w:hAnsiTheme="minorEastAsia" w:eastAsiaTheme="minorEastAsia" w:cstheme="minorEastAsia"/>
                <w:color w:val="auto"/>
                <w:sz w:val="21"/>
                <w:highlight w:val="none"/>
              </w:rPr>
            </w:pPr>
          </w:p>
        </w:tc>
        <w:tc>
          <w:tcPr>
            <w:tcW w:w="810" w:type="dxa"/>
            <w:vAlign w:val="top"/>
          </w:tcPr>
          <w:p w14:paraId="77FB4E99">
            <w:pPr>
              <w:rPr>
                <w:rFonts w:hint="eastAsia" w:asciiTheme="minorEastAsia" w:hAnsiTheme="minorEastAsia" w:eastAsiaTheme="minorEastAsia" w:cstheme="minorEastAsia"/>
                <w:color w:val="auto"/>
                <w:sz w:val="21"/>
                <w:highlight w:val="none"/>
              </w:rPr>
            </w:pPr>
          </w:p>
        </w:tc>
        <w:tc>
          <w:tcPr>
            <w:tcW w:w="1410" w:type="dxa"/>
            <w:vAlign w:val="top"/>
          </w:tcPr>
          <w:p w14:paraId="2FC6480B">
            <w:pPr>
              <w:rPr>
                <w:rFonts w:hint="eastAsia" w:asciiTheme="minorEastAsia" w:hAnsiTheme="minorEastAsia" w:eastAsiaTheme="minorEastAsia" w:cstheme="minorEastAsia"/>
                <w:color w:val="auto"/>
                <w:sz w:val="21"/>
                <w:highlight w:val="none"/>
              </w:rPr>
            </w:pPr>
          </w:p>
        </w:tc>
        <w:tc>
          <w:tcPr>
            <w:tcW w:w="1845" w:type="dxa"/>
            <w:vAlign w:val="top"/>
          </w:tcPr>
          <w:p w14:paraId="10891A15">
            <w:pPr>
              <w:rPr>
                <w:rFonts w:hint="eastAsia" w:asciiTheme="minorEastAsia" w:hAnsiTheme="minorEastAsia" w:eastAsiaTheme="minorEastAsia" w:cstheme="minorEastAsia"/>
                <w:color w:val="auto"/>
                <w:sz w:val="21"/>
                <w:highlight w:val="none"/>
              </w:rPr>
            </w:pPr>
          </w:p>
        </w:tc>
        <w:tc>
          <w:tcPr>
            <w:tcW w:w="1830" w:type="dxa"/>
            <w:vAlign w:val="top"/>
          </w:tcPr>
          <w:p w14:paraId="31A2FF97">
            <w:pPr>
              <w:rPr>
                <w:rFonts w:hint="eastAsia" w:asciiTheme="minorEastAsia" w:hAnsiTheme="minorEastAsia" w:eastAsiaTheme="minorEastAsia" w:cstheme="minorEastAsia"/>
                <w:color w:val="auto"/>
                <w:sz w:val="21"/>
                <w:highlight w:val="none"/>
              </w:rPr>
            </w:pPr>
          </w:p>
        </w:tc>
        <w:tc>
          <w:tcPr>
            <w:tcW w:w="870" w:type="dxa"/>
            <w:vAlign w:val="top"/>
          </w:tcPr>
          <w:p w14:paraId="39F621A9">
            <w:pPr>
              <w:rPr>
                <w:rFonts w:hint="eastAsia" w:asciiTheme="minorEastAsia" w:hAnsiTheme="minorEastAsia" w:eastAsiaTheme="minorEastAsia" w:cstheme="minorEastAsia"/>
                <w:color w:val="auto"/>
                <w:sz w:val="21"/>
                <w:highlight w:val="none"/>
              </w:rPr>
            </w:pPr>
          </w:p>
        </w:tc>
        <w:tc>
          <w:tcPr>
            <w:tcW w:w="795" w:type="dxa"/>
            <w:vAlign w:val="top"/>
          </w:tcPr>
          <w:p w14:paraId="08990F84">
            <w:pPr>
              <w:rPr>
                <w:rFonts w:hint="eastAsia" w:asciiTheme="minorEastAsia" w:hAnsiTheme="minorEastAsia" w:eastAsiaTheme="minorEastAsia" w:cstheme="minorEastAsia"/>
                <w:color w:val="auto"/>
                <w:sz w:val="21"/>
                <w:highlight w:val="none"/>
              </w:rPr>
            </w:pPr>
          </w:p>
        </w:tc>
        <w:tc>
          <w:tcPr>
            <w:tcW w:w="900" w:type="dxa"/>
            <w:vAlign w:val="top"/>
          </w:tcPr>
          <w:p w14:paraId="24C94EFA">
            <w:pPr>
              <w:rPr>
                <w:rFonts w:hint="eastAsia" w:asciiTheme="minorEastAsia" w:hAnsiTheme="minorEastAsia" w:eastAsiaTheme="minorEastAsia" w:cstheme="minorEastAsia"/>
                <w:color w:val="auto"/>
                <w:sz w:val="21"/>
                <w:highlight w:val="none"/>
              </w:rPr>
            </w:pPr>
          </w:p>
        </w:tc>
      </w:tr>
      <w:tr w14:paraId="791239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87" w:type="dxa"/>
            <w:vAlign w:val="top"/>
          </w:tcPr>
          <w:p w14:paraId="75B17886">
            <w:pPr>
              <w:rPr>
                <w:rFonts w:hint="eastAsia" w:asciiTheme="minorEastAsia" w:hAnsiTheme="minorEastAsia" w:eastAsiaTheme="minorEastAsia" w:cstheme="minorEastAsia"/>
                <w:color w:val="auto"/>
                <w:sz w:val="21"/>
                <w:highlight w:val="none"/>
              </w:rPr>
            </w:pPr>
          </w:p>
        </w:tc>
        <w:tc>
          <w:tcPr>
            <w:tcW w:w="810" w:type="dxa"/>
            <w:vAlign w:val="top"/>
          </w:tcPr>
          <w:p w14:paraId="54C31A2E">
            <w:pPr>
              <w:rPr>
                <w:rFonts w:hint="eastAsia" w:asciiTheme="minorEastAsia" w:hAnsiTheme="minorEastAsia" w:eastAsiaTheme="minorEastAsia" w:cstheme="minorEastAsia"/>
                <w:color w:val="auto"/>
                <w:sz w:val="21"/>
                <w:highlight w:val="none"/>
              </w:rPr>
            </w:pPr>
          </w:p>
        </w:tc>
        <w:tc>
          <w:tcPr>
            <w:tcW w:w="1410" w:type="dxa"/>
            <w:vAlign w:val="top"/>
          </w:tcPr>
          <w:p w14:paraId="7793206C">
            <w:pPr>
              <w:rPr>
                <w:rFonts w:hint="eastAsia" w:asciiTheme="minorEastAsia" w:hAnsiTheme="minorEastAsia" w:eastAsiaTheme="minorEastAsia" w:cstheme="minorEastAsia"/>
                <w:color w:val="auto"/>
                <w:sz w:val="21"/>
                <w:highlight w:val="none"/>
              </w:rPr>
            </w:pPr>
          </w:p>
        </w:tc>
        <w:tc>
          <w:tcPr>
            <w:tcW w:w="1845" w:type="dxa"/>
            <w:vAlign w:val="top"/>
          </w:tcPr>
          <w:p w14:paraId="6D0D984F">
            <w:pPr>
              <w:rPr>
                <w:rFonts w:hint="eastAsia" w:asciiTheme="minorEastAsia" w:hAnsiTheme="minorEastAsia" w:eastAsiaTheme="minorEastAsia" w:cstheme="minorEastAsia"/>
                <w:color w:val="auto"/>
                <w:sz w:val="21"/>
                <w:highlight w:val="none"/>
              </w:rPr>
            </w:pPr>
          </w:p>
        </w:tc>
        <w:tc>
          <w:tcPr>
            <w:tcW w:w="1830" w:type="dxa"/>
            <w:vAlign w:val="top"/>
          </w:tcPr>
          <w:p w14:paraId="57242FE1">
            <w:pPr>
              <w:rPr>
                <w:rFonts w:hint="eastAsia" w:asciiTheme="minorEastAsia" w:hAnsiTheme="minorEastAsia" w:eastAsiaTheme="minorEastAsia" w:cstheme="minorEastAsia"/>
                <w:color w:val="auto"/>
                <w:sz w:val="21"/>
                <w:highlight w:val="none"/>
              </w:rPr>
            </w:pPr>
          </w:p>
        </w:tc>
        <w:tc>
          <w:tcPr>
            <w:tcW w:w="870" w:type="dxa"/>
            <w:vAlign w:val="top"/>
          </w:tcPr>
          <w:p w14:paraId="0DD17058">
            <w:pPr>
              <w:rPr>
                <w:rFonts w:hint="eastAsia" w:asciiTheme="minorEastAsia" w:hAnsiTheme="minorEastAsia" w:eastAsiaTheme="minorEastAsia" w:cstheme="minorEastAsia"/>
                <w:color w:val="auto"/>
                <w:sz w:val="21"/>
                <w:highlight w:val="none"/>
              </w:rPr>
            </w:pPr>
          </w:p>
        </w:tc>
        <w:tc>
          <w:tcPr>
            <w:tcW w:w="795" w:type="dxa"/>
            <w:vAlign w:val="top"/>
          </w:tcPr>
          <w:p w14:paraId="345BB81F">
            <w:pPr>
              <w:rPr>
                <w:rFonts w:hint="eastAsia" w:asciiTheme="minorEastAsia" w:hAnsiTheme="minorEastAsia" w:eastAsiaTheme="minorEastAsia" w:cstheme="minorEastAsia"/>
                <w:color w:val="auto"/>
                <w:sz w:val="21"/>
                <w:highlight w:val="none"/>
              </w:rPr>
            </w:pPr>
          </w:p>
        </w:tc>
        <w:tc>
          <w:tcPr>
            <w:tcW w:w="900" w:type="dxa"/>
            <w:vAlign w:val="top"/>
          </w:tcPr>
          <w:p w14:paraId="24794CE4">
            <w:pPr>
              <w:rPr>
                <w:rFonts w:hint="eastAsia" w:asciiTheme="minorEastAsia" w:hAnsiTheme="minorEastAsia" w:eastAsiaTheme="minorEastAsia" w:cstheme="minorEastAsia"/>
                <w:color w:val="auto"/>
                <w:sz w:val="21"/>
                <w:highlight w:val="none"/>
              </w:rPr>
            </w:pPr>
          </w:p>
        </w:tc>
      </w:tr>
      <w:tr w14:paraId="2A088E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6882" w:type="dxa"/>
            <w:gridSpan w:val="5"/>
            <w:vAlign w:val="top"/>
          </w:tcPr>
          <w:p w14:paraId="57B002C3">
            <w:pPr>
              <w:pStyle w:val="16"/>
              <w:spacing w:before="230" w:line="221" w:lineRule="auto"/>
              <w:ind w:left="116"/>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3"/>
                <w:highlight w:val="none"/>
              </w:rPr>
              <w:t>合计金额</w:t>
            </w:r>
          </w:p>
        </w:tc>
        <w:tc>
          <w:tcPr>
            <w:tcW w:w="2565" w:type="dxa"/>
            <w:gridSpan w:val="3"/>
            <w:vAlign w:val="top"/>
          </w:tcPr>
          <w:p w14:paraId="53D63A40">
            <w:pPr>
              <w:rPr>
                <w:rFonts w:hint="eastAsia" w:asciiTheme="minorEastAsia" w:hAnsiTheme="minorEastAsia" w:eastAsiaTheme="minorEastAsia" w:cstheme="minorEastAsia"/>
                <w:color w:val="auto"/>
                <w:sz w:val="21"/>
                <w:highlight w:val="none"/>
              </w:rPr>
            </w:pPr>
          </w:p>
        </w:tc>
      </w:tr>
    </w:tbl>
    <w:p w14:paraId="04F1DB8D">
      <w:pPr>
        <w:spacing w:before="163" w:line="225" w:lineRule="auto"/>
        <w:ind w:left="12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4"/>
          <w:sz w:val="22"/>
          <w:szCs w:val="22"/>
          <w:highlight w:val="none"/>
        </w:rPr>
        <w:t>注：</w:t>
      </w:r>
    </w:p>
    <w:p w14:paraId="468E1222">
      <w:pPr>
        <w:spacing w:before="171" w:line="220" w:lineRule="auto"/>
        <w:ind w:left="121"/>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若无货物属于优先采购节能、环境标志产品的，则不填写此表。</w:t>
      </w:r>
    </w:p>
    <w:p w14:paraId="21B77C1E">
      <w:pPr>
        <w:pStyle w:val="3"/>
        <w:spacing w:line="272" w:lineRule="auto"/>
        <w:rPr>
          <w:rFonts w:hint="eastAsia" w:asciiTheme="minorEastAsia" w:hAnsiTheme="minorEastAsia" w:eastAsiaTheme="minorEastAsia" w:cstheme="minorEastAsia"/>
          <w:color w:val="auto"/>
          <w:highlight w:val="none"/>
        </w:rPr>
      </w:pPr>
    </w:p>
    <w:p w14:paraId="025DE77E">
      <w:pPr>
        <w:spacing w:before="73" w:line="220" w:lineRule="auto"/>
        <w:ind w:left="120"/>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pacing w:val="-1"/>
          <w:sz w:val="22"/>
          <w:szCs w:val="22"/>
          <w:highlight w:val="none"/>
        </w:rPr>
        <w:t>供应商（盖单位章）：</w:t>
      </w:r>
    </w:p>
    <w:p w14:paraId="22C1934B">
      <w:pPr>
        <w:spacing w:before="73" w:line="220" w:lineRule="auto"/>
        <w:ind w:left="120"/>
        <w:rPr>
          <w:rFonts w:hint="eastAsia" w:asciiTheme="minorEastAsia" w:hAnsiTheme="minorEastAsia" w:eastAsiaTheme="minorEastAsia" w:cstheme="minorEastAsia"/>
          <w:color w:val="auto"/>
          <w:spacing w:val="11"/>
          <w:sz w:val="22"/>
          <w:szCs w:val="22"/>
          <w:highlight w:val="none"/>
        </w:rPr>
      </w:pPr>
      <w:r>
        <w:rPr>
          <w:rFonts w:hint="eastAsia" w:asciiTheme="minorEastAsia" w:hAnsiTheme="minorEastAsia" w:eastAsiaTheme="minorEastAsia" w:cstheme="minorEastAsia"/>
          <w:color w:val="auto"/>
          <w:spacing w:val="-1"/>
          <w:sz w:val="22"/>
          <w:szCs w:val="22"/>
          <w:highlight w:val="none"/>
        </w:rPr>
        <w:t>法定代表人或其委托代理人签字：</w:t>
      </w:r>
      <w:r>
        <w:rPr>
          <w:rFonts w:hint="eastAsia" w:asciiTheme="minorEastAsia" w:hAnsiTheme="minorEastAsia" w:eastAsiaTheme="minorEastAsia" w:cstheme="minorEastAsia"/>
          <w:color w:val="auto"/>
          <w:spacing w:val="-1"/>
          <w:sz w:val="22"/>
          <w:szCs w:val="22"/>
          <w:highlight w:val="none"/>
          <w:u w:val="single" w:color="auto"/>
        </w:rPr>
        <w:t xml:space="preserve">       </w:t>
      </w:r>
      <w:r>
        <w:rPr>
          <w:rFonts w:hint="eastAsia" w:asciiTheme="minorEastAsia" w:hAnsiTheme="minorEastAsia" w:eastAsiaTheme="minorEastAsia" w:cstheme="minorEastAsia"/>
          <w:color w:val="auto"/>
          <w:spacing w:val="11"/>
          <w:sz w:val="22"/>
          <w:szCs w:val="22"/>
          <w:highlight w:val="none"/>
        </w:rPr>
        <w:t xml:space="preserve"> </w:t>
      </w:r>
    </w:p>
    <w:p w14:paraId="5B293A4E">
      <w:pPr>
        <w:spacing w:before="73" w:line="220" w:lineRule="auto"/>
        <w:ind w:left="12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2"/>
          <w:sz w:val="22"/>
          <w:szCs w:val="22"/>
          <w:highlight w:val="none"/>
        </w:rPr>
        <w:t>日期：</w:t>
      </w:r>
      <w:r>
        <w:rPr>
          <w:rFonts w:hint="eastAsia" w:asciiTheme="minorEastAsia" w:hAnsiTheme="minorEastAsia" w:eastAsiaTheme="minorEastAsia" w:cstheme="minorEastAsia"/>
          <w:color w:val="auto"/>
          <w:sz w:val="22"/>
          <w:szCs w:val="22"/>
          <w:highlight w:val="none"/>
          <w:u w:val="single" w:color="auto"/>
        </w:rPr>
        <w:t xml:space="preserve">         </w:t>
      </w:r>
      <w:r>
        <w:rPr>
          <w:rFonts w:hint="eastAsia" w:asciiTheme="minorEastAsia" w:hAnsiTheme="minorEastAsia" w:eastAsiaTheme="minorEastAsia" w:cstheme="minorEastAsia"/>
          <w:color w:val="auto"/>
          <w:spacing w:val="-97"/>
          <w:sz w:val="22"/>
          <w:szCs w:val="22"/>
          <w:highlight w:val="none"/>
        </w:rPr>
        <w:t xml:space="preserve"> </w:t>
      </w:r>
      <w:r>
        <w:rPr>
          <w:rFonts w:hint="eastAsia" w:asciiTheme="minorEastAsia" w:hAnsiTheme="minorEastAsia" w:eastAsiaTheme="minorEastAsia" w:cstheme="minorEastAsia"/>
          <w:color w:val="auto"/>
          <w:spacing w:val="-12"/>
          <w:sz w:val="22"/>
          <w:szCs w:val="22"/>
          <w:highlight w:val="none"/>
        </w:rPr>
        <w:t>年</w:t>
      </w:r>
      <w:r>
        <w:rPr>
          <w:rFonts w:hint="eastAsia" w:asciiTheme="minorEastAsia" w:hAnsiTheme="minorEastAsia" w:eastAsiaTheme="minorEastAsia" w:cstheme="minorEastAsia"/>
          <w:color w:val="auto"/>
          <w:spacing w:val="36"/>
          <w:sz w:val="22"/>
          <w:szCs w:val="22"/>
          <w:highlight w:val="none"/>
          <w:u w:val="single" w:color="auto"/>
        </w:rPr>
        <w:t xml:space="preserve">   </w:t>
      </w:r>
      <w:r>
        <w:rPr>
          <w:rFonts w:hint="eastAsia" w:asciiTheme="minorEastAsia" w:hAnsiTheme="minorEastAsia" w:eastAsiaTheme="minorEastAsia" w:cstheme="minorEastAsia"/>
          <w:color w:val="auto"/>
          <w:spacing w:val="-95"/>
          <w:sz w:val="22"/>
          <w:szCs w:val="22"/>
          <w:highlight w:val="none"/>
        </w:rPr>
        <w:t xml:space="preserve"> </w:t>
      </w:r>
      <w:r>
        <w:rPr>
          <w:rFonts w:hint="eastAsia" w:asciiTheme="minorEastAsia" w:hAnsiTheme="minorEastAsia" w:eastAsiaTheme="minorEastAsia" w:cstheme="minorEastAsia"/>
          <w:color w:val="auto"/>
          <w:spacing w:val="-12"/>
          <w:sz w:val="22"/>
          <w:szCs w:val="22"/>
          <w:highlight w:val="none"/>
        </w:rPr>
        <w:t>月</w:t>
      </w:r>
      <w:r>
        <w:rPr>
          <w:rFonts w:hint="eastAsia" w:asciiTheme="minorEastAsia" w:hAnsiTheme="minorEastAsia" w:eastAsiaTheme="minorEastAsia" w:cstheme="minorEastAsia"/>
          <w:color w:val="auto"/>
          <w:spacing w:val="54"/>
          <w:sz w:val="22"/>
          <w:szCs w:val="22"/>
          <w:highlight w:val="none"/>
          <w:u w:val="single" w:color="auto"/>
        </w:rPr>
        <w:t xml:space="preserve">  </w:t>
      </w:r>
      <w:r>
        <w:rPr>
          <w:rFonts w:hint="eastAsia" w:asciiTheme="minorEastAsia" w:hAnsiTheme="minorEastAsia" w:eastAsiaTheme="minorEastAsia" w:cstheme="minorEastAsia"/>
          <w:color w:val="auto"/>
          <w:spacing w:val="-63"/>
          <w:sz w:val="22"/>
          <w:szCs w:val="22"/>
          <w:highlight w:val="none"/>
        </w:rPr>
        <w:t xml:space="preserve"> </w:t>
      </w:r>
      <w:r>
        <w:rPr>
          <w:rFonts w:hint="eastAsia" w:asciiTheme="minorEastAsia" w:hAnsiTheme="minorEastAsia" w:eastAsiaTheme="minorEastAsia" w:cstheme="minorEastAsia"/>
          <w:color w:val="auto"/>
          <w:spacing w:val="-12"/>
          <w:sz w:val="22"/>
          <w:szCs w:val="22"/>
          <w:highlight w:val="none"/>
        </w:rPr>
        <w:t>日</w:t>
      </w:r>
    </w:p>
    <w:p w14:paraId="17CED19B">
      <w:pPr>
        <w:pStyle w:val="3"/>
        <w:spacing w:line="395" w:lineRule="auto"/>
        <w:rPr>
          <w:rFonts w:hint="eastAsia" w:asciiTheme="minorEastAsia" w:hAnsiTheme="minorEastAsia" w:eastAsiaTheme="minorEastAsia" w:cstheme="minorEastAsia"/>
          <w:color w:val="auto"/>
          <w:highlight w:val="none"/>
        </w:rPr>
      </w:pPr>
    </w:p>
    <w:p w14:paraId="1ADB0885">
      <w:pPr>
        <w:spacing w:before="72" w:line="220" w:lineRule="auto"/>
        <w:ind w:left="3696"/>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节能、环境标志产品证明材料</w:t>
      </w:r>
    </w:p>
    <w:p w14:paraId="27F12BB7">
      <w:pPr>
        <w:pStyle w:val="3"/>
        <w:spacing w:line="272" w:lineRule="auto"/>
        <w:rPr>
          <w:rFonts w:hint="eastAsia" w:asciiTheme="minorEastAsia" w:hAnsiTheme="minorEastAsia" w:eastAsiaTheme="minorEastAsia" w:cstheme="minorEastAsia"/>
          <w:color w:val="auto"/>
          <w:highlight w:val="none"/>
        </w:rPr>
      </w:pPr>
    </w:p>
    <w:p w14:paraId="070CA92E">
      <w:pPr>
        <w:spacing w:before="73" w:line="215" w:lineRule="auto"/>
        <w:ind w:left="338"/>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1.节能产品：应在中国政府采购网（ ht tp://www.ccgp.gov.cn ）</w:t>
      </w:r>
    </w:p>
    <w:p w14:paraId="009FB48D">
      <w:pPr>
        <w:spacing w:before="183" w:line="215" w:lineRule="auto"/>
        <w:ind w:left="324"/>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1"/>
          <w:sz w:val="22"/>
          <w:szCs w:val="22"/>
          <w:highlight w:val="none"/>
        </w:rPr>
        <w:t>2.环境标志产品：应在中国政府采购网（</w:t>
      </w:r>
      <w:r>
        <w:rPr>
          <w:rFonts w:hint="eastAsia" w:asciiTheme="minorEastAsia" w:hAnsiTheme="minorEastAsia" w:eastAsiaTheme="minorEastAsia" w:cstheme="minorEastAsia"/>
          <w:color w:val="auto"/>
          <w:spacing w:val="38"/>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http://www.ccgp.</w:t>
      </w:r>
      <w:r>
        <w:rPr>
          <w:rFonts w:hint="eastAsia" w:asciiTheme="minorEastAsia" w:hAnsiTheme="minorEastAsia" w:eastAsiaTheme="minorEastAsia" w:cstheme="minorEastAsia"/>
          <w:color w:val="auto"/>
          <w:spacing w:val="-2"/>
          <w:sz w:val="22"/>
          <w:szCs w:val="22"/>
          <w:highlight w:val="none"/>
        </w:rPr>
        <w:t>gov.cn ）</w:t>
      </w:r>
    </w:p>
    <w:p w14:paraId="345C82D5">
      <w:pPr>
        <w:spacing w:before="183" w:line="215" w:lineRule="auto"/>
        <w:ind w:left="324"/>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3.属优先采购节能、环境标志产品须从以上权威</w:t>
      </w:r>
      <w:r>
        <w:rPr>
          <w:rFonts w:hint="eastAsia" w:asciiTheme="minorEastAsia" w:hAnsiTheme="minorEastAsia" w:eastAsiaTheme="minorEastAsia" w:cstheme="minorEastAsia"/>
          <w:color w:val="auto"/>
          <w:spacing w:val="-2"/>
          <w:sz w:val="22"/>
          <w:szCs w:val="22"/>
          <w:highlight w:val="none"/>
        </w:rPr>
        <w:t>媒体网站上查询并打印结果。</w:t>
      </w:r>
      <w:r>
        <w:rPr>
          <w:rFonts w:hint="eastAsia" w:asciiTheme="minorEastAsia" w:hAnsiTheme="minorEastAsia" w:eastAsiaTheme="minorEastAsia" w:cstheme="minorEastAsia"/>
          <w:color w:val="auto"/>
          <w:sz w:val="22"/>
          <w:szCs w:val="22"/>
          <w:highlight w:val="none"/>
        </w:rPr>
        <w:t xml:space="preserve"> </w:t>
      </w:r>
    </w:p>
    <w:p w14:paraId="49E44F3D">
      <w:pPr>
        <w:spacing w:before="184" w:line="355" w:lineRule="auto"/>
        <w:ind w:left="320" w:right="2103" w:firstLine="5"/>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4.证明材料加盖供应商公章。</w:t>
      </w:r>
    </w:p>
    <w:p w14:paraId="63448BD7">
      <w:pPr>
        <w:pStyle w:val="8"/>
        <w:rPr>
          <w:rFonts w:hint="eastAsia" w:asciiTheme="minorEastAsia" w:hAnsiTheme="minorEastAsia" w:eastAsiaTheme="minorEastAsia" w:cstheme="minorEastAsia"/>
          <w:color w:val="auto"/>
          <w:spacing w:val="-13"/>
          <w:sz w:val="22"/>
          <w:szCs w:val="22"/>
          <w:highlight w:val="none"/>
        </w:rPr>
        <w:sectPr>
          <w:pgSz w:w="11906" w:h="16839"/>
          <w:pgMar w:top="1440" w:right="1800" w:bottom="1440" w:left="1800" w:header="0" w:footer="0" w:gutter="0"/>
          <w:pgNumType w:fmt="decimal"/>
          <w:cols w:space="720" w:num="1"/>
        </w:sectPr>
      </w:pPr>
    </w:p>
    <w:p w14:paraId="0B80F480">
      <w:pPr>
        <w:spacing w:before="72" w:line="221" w:lineRule="auto"/>
        <w:ind w:left="121"/>
        <w:outlineLvl w:val="2"/>
        <w:rPr>
          <w:rFonts w:hint="eastAsia" w:asciiTheme="minorEastAsia" w:hAnsiTheme="minorEastAsia" w:eastAsiaTheme="minorEastAsia" w:cstheme="minorEastAsia"/>
          <w:color w:val="auto"/>
          <w:sz w:val="22"/>
          <w:szCs w:val="22"/>
          <w:highlight w:val="none"/>
        </w:rPr>
      </w:pPr>
      <w:bookmarkStart w:id="188" w:name="_Toc1244"/>
      <w:r>
        <w:rPr>
          <w:rFonts w:hint="eastAsia" w:asciiTheme="minorEastAsia" w:hAnsiTheme="minorEastAsia" w:eastAsiaTheme="minorEastAsia" w:cstheme="minorEastAsia"/>
          <w:b/>
          <w:bCs/>
          <w:color w:val="auto"/>
          <w:spacing w:val="-3"/>
          <w:sz w:val="22"/>
          <w:szCs w:val="22"/>
          <w:highlight w:val="none"/>
        </w:rPr>
        <w:t>6、特定资格要求</w:t>
      </w:r>
      <w:bookmarkEnd w:id="188"/>
    </w:p>
    <w:p w14:paraId="42E4C288">
      <w:pPr>
        <w:spacing w:before="97" w:line="220" w:lineRule="auto"/>
        <w:ind w:left="603"/>
        <w:rPr>
          <w:rFonts w:hint="eastAsia" w:asciiTheme="minorEastAsia" w:hAnsiTheme="minorEastAsia" w:eastAsiaTheme="minorEastAsia" w:cstheme="minorEastAsia"/>
          <w:b/>
          <w:bCs/>
          <w:color w:val="auto"/>
          <w:spacing w:val="-2"/>
          <w:sz w:val="22"/>
          <w:szCs w:val="22"/>
          <w:highlight w:val="none"/>
        </w:rPr>
      </w:pPr>
      <w:r>
        <w:rPr>
          <w:rFonts w:hint="eastAsia" w:asciiTheme="minorEastAsia" w:hAnsiTheme="minorEastAsia" w:eastAsiaTheme="minorEastAsia" w:cstheme="minorEastAsia"/>
          <w:b/>
          <w:bCs/>
          <w:color w:val="auto"/>
          <w:spacing w:val="-2"/>
          <w:sz w:val="22"/>
          <w:szCs w:val="22"/>
          <w:highlight w:val="none"/>
        </w:rPr>
        <w:t>提供《食品经营（生产）许可证》或《食品流通许可证》</w:t>
      </w:r>
    </w:p>
    <w:p w14:paraId="3443E7DB">
      <w:pPr>
        <w:pStyle w:val="8"/>
        <w:rPr>
          <w:rFonts w:hint="eastAsia" w:asciiTheme="minorEastAsia" w:hAnsiTheme="minorEastAsia" w:eastAsiaTheme="minorEastAsia" w:cstheme="minorEastAsia"/>
          <w:b/>
          <w:bCs/>
          <w:color w:val="auto"/>
          <w:spacing w:val="-2"/>
          <w:sz w:val="22"/>
          <w:szCs w:val="22"/>
          <w:highlight w:val="none"/>
        </w:rPr>
      </w:pPr>
    </w:p>
    <w:p w14:paraId="76BBD5F1">
      <w:pPr>
        <w:pStyle w:val="8"/>
        <w:rPr>
          <w:rFonts w:hint="eastAsia" w:asciiTheme="minorEastAsia" w:hAnsiTheme="minorEastAsia" w:eastAsiaTheme="minorEastAsia" w:cstheme="minorEastAsia"/>
          <w:b/>
          <w:bCs/>
          <w:color w:val="auto"/>
          <w:spacing w:val="-2"/>
          <w:sz w:val="22"/>
          <w:szCs w:val="22"/>
          <w:highlight w:val="none"/>
        </w:rPr>
      </w:pPr>
    </w:p>
    <w:p w14:paraId="6F8924CB">
      <w:pPr>
        <w:pStyle w:val="8"/>
        <w:rPr>
          <w:rFonts w:hint="eastAsia" w:asciiTheme="minorEastAsia" w:hAnsiTheme="minorEastAsia" w:eastAsiaTheme="minorEastAsia" w:cstheme="minorEastAsia"/>
          <w:b/>
          <w:bCs/>
          <w:color w:val="auto"/>
          <w:spacing w:val="-2"/>
          <w:sz w:val="22"/>
          <w:szCs w:val="22"/>
          <w:highlight w:val="none"/>
        </w:rPr>
      </w:pPr>
    </w:p>
    <w:p w14:paraId="1469CF8F">
      <w:pPr>
        <w:spacing w:before="72" w:line="220" w:lineRule="auto"/>
        <w:ind w:left="12"/>
        <w:outlineLvl w:val="2"/>
        <w:rPr>
          <w:rFonts w:hint="eastAsia" w:asciiTheme="minorEastAsia" w:hAnsiTheme="minorEastAsia" w:eastAsiaTheme="minorEastAsia" w:cstheme="minorEastAsia"/>
          <w:color w:val="auto"/>
          <w:sz w:val="22"/>
          <w:szCs w:val="22"/>
          <w:highlight w:val="none"/>
        </w:rPr>
      </w:pPr>
      <w:bookmarkStart w:id="189" w:name="_Toc26976"/>
      <w:r>
        <w:rPr>
          <w:rFonts w:hint="eastAsia" w:asciiTheme="minorEastAsia" w:hAnsiTheme="minorEastAsia" w:eastAsiaTheme="minorEastAsia" w:cstheme="minorEastAsia"/>
          <w:b/>
          <w:bCs/>
          <w:color w:val="auto"/>
          <w:spacing w:val="-2"/>
          <w:sz w:val="22"/>
          <w:szCs w:val="22"/>
          <w:highlight w:val="none"/>
        </w:rPr>
        <w:t>7、参加政府采购活动前三年内在经营活动中没有重大违法记录的书面声明</w:t>
      </w:r>
      <w:bookmarkEnd w:id="189"/>
    </w:p>
    <w:p w14:paraId="2697027A">
      <w:pPr>
        <w:pStyle w:val="3"/>
        <w:spacing w:line="316" w:lineRule="auto"/>
        <w:rPr>
          <w:rFonts w:hint="eastAsia" w:asciiTheme="minorEastAsia" w:hAnsiTheme="minorEastAsia" w:eastAsiaTheme="minorEastAsia" w:cstheme="minorEastAsia"/>
          <w:color w:val="auto"/>
          <w:highlight w:val="none"/>
        </w:rPr>
      </w:pPr>
    </w:p>
    <w:p w14:paraId="75082A2B">
      <w:pPr>
        <w:spacing w:before="65" w:line="228" w:lineRule="auto"/>
        <w:ind w:left="427"/>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7"/>
          <w:sz w:val="22"/>
          <w:szCs w:val="22"/>
          <w:highlight w:val="none"/>
        </w:rPr>
        <w:t>本单位郑重声明：</w:t>
      </w:r>
    </w:p>
    <w:p w14:paraId="139CB032">
      <w:pPr>
        <w:spacing w:before="132" w:line="255" w:lineRule="auto"/>
        <w:ind w:left="7" w:right="132" w:firstLine="42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0"/>
          <w:sz w:val="22"/>
          <w:szCs w:val="22"/>
          <w:highlight w:val="none"/>
        </w:rPr>
        <w:t>我单位在参加采购活动前三年内在经营活动中没有《政府采购法》第二十二条第一款第(五)项所称重大违</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6"/>
          <w:sz w:val="22"/>
          <w:szCs w:val="22"/>
          <w:highlight w:val="none"/>
        </w:rPr>
        <w:t>法记录，包括：</w:t>
      </w:r>
    </w:p>
    <w:p w14:paraId="02FE5B00">
      <w:pPr>
        <w:spacing w:before="23" w:line="239" w:lineRule="auto"/>
        <w:ind w:left="12" w:right="132" w:firstLine="416"/>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9"/>
          <w:sz w:val="22"/>
          <w:szCs w:val="22"/>
          <w:highlight w:val="none"/>
        </w:rPr>
        <w:t>我单位或者其法定代表人（或分公司负责人）、董事、监事、高级管理人员未因</w:t>
      </w:r>
      <w:r>
        <w:rPr>
          <w:rFonts w:hint="eastAsia" w:asciiTheme="minorEastAsia" w:hAnsiTheme="minorEastAsia" w:eastAsiaTheme="minorEastAsia" w:cstheme="minorEastAsia"/>
          <w:color w:val="auto"/>
          <w:spacing w:val="8"/>
          <w:sz w:val="22"/>
          <w:szCs w:val="22"/>
          <w:highlight w:val="none"/>
        </w:rPr>
        <w:t>经营活动中的违法行为受</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8"/>
          <w:sz w:val="22"/>
          <w:szCs w:val="22"/>
          <w:highlight w:val="none"/>
        </w:rPr>
        <w:t>到刑事处罚或者责令停产停业、</w:t>
      </w:r>
      <w:r>
        <w:rPr>
          <w:rFonts w:hint="eastAsia" w:asciiTheme="minorEastAsia" w:hAnsiTheme="minorEastAsia" w:eastAsiaTheme="minorEastAsia" w:cstheme="minorEastAsia"/>
          <w:color w:val="auto"/>
          <w:spacing w:val="-55"/>
          <w:sz w:val="22"/>
          <w:szCs w:val="22"/>
          <w:highlight w:val="none"/>
        </w:rPr>
        <w:t xml:space="preserve"> </w:t>
      </w:r>
      <w:r>
        <w:rPr>
          <w:rFonts w:hint="eastAsia" w:asciiTheme="minorEastAsia" w:hAnsiTheme="minorEastAsia" w:eastAsiaTheme="minorEastAsia" w:cstheme="minorEastAsia"/>
          <w:color w:val="auto"/>
          <w:spacing w:val="8"/>
          <w:sz w:val="22"/>
          <w:szCs w:val="22"/>
          <w:highlight w:val="none"/>
        </w:rPr>
        <w:t>吊销许可证或者执照、较大数额罚款等行政处罚。</w:t>
      </w:r>
    </w:p>
    <w:p w14:paraId="79EB85FA">
      <w:pPr>
        <w:spacing w:before="24" w:line="228" w:lineRule="auto"/>
        <w:ind w:left="426"/>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5"/>
          <w:sz w:val="22"/>
          <w:szCs w:val="22"/>
          <w:highlight w:val="none"/>
        </w:rPr>
        <w:t>特此声明！</w:t>
      </w:r>
    </w:p>
    <w:p w14:paraId="5E876C56">
      <w:pPr>
        <w:pStyle w:val="3"/>
        <w:spacing w:line="291" w:lineRule="auto"/>
        <w:rPr>
          <w:rFonts w:hint="eastAsia" w:asciiTheme="minorEastAsia" w:hAnsiTheme="minorEastAsia" w:eastAsiaTheme="minorEastAsia" w:cstheme="minorEastAsia"/>
          <w:color w:val="auto"/>
          <w:highlight w:val="none"/>
        </w:rPr>
      </w:pPr>
    </w:p>
    <w:p w14:paraId="0C79884F">
      <w:pPr>
        <w:pStyle w:val="3"/>
        <w:spacing w:line="291" w:lineRule="auto"/>
        <w:rPr>
          <w:rFonts w:hint="eastAsia" w:asciiTheme="minorEastAsia" w:hAnsiTheme="minorEastAsia" w:eastAsiaTheme="minorEastAsia" w:cstheme="minorEastAsia"/>
          <w:color w:val="auto"/>
          <w:highlight w:val="none"/>
        </w:rPr>
      </w:pPr>
    </w:p>
    <w:p w14:paraId="4CA7F999">
      <w:pPr>
        <w:spacing w:before="73" w:line="268" w:lineRule="auto"/>
        <w:ind w:right="1035"/>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5"/>
          <w:sz w:val="22"/>
          <w:szCs w:val="22"/>
          <w:highlight w:val="none"/>
        </w:rPr>
        <w:t>供应商名称(</w:t>
      </w:r>
      <w:r>
        <w:rPr>
          <w:rFonts w:hint="eastAsia" w:asciiTheme="minorEastAsia" w:hAnsiTheme="minorEastAsia" w:eastAsiaTheme="minorEastAsia" w:cstheme="minorEastAsia"/>
          <w:color w:val="auto"/>
          <w:spacing w:val="26"/>
          <w:sz w:val="22"/>
          <w:szCs w:val="22"/>
          <w:highlight w:val="none"/>
        </w:rPr>
        <w:t xml:space="preserve"> </w:t>
      </w:r>
      <w:r>
        <w:rPr>
          <w:rFonts w:hint="eastAsia" w:asciiTheme="minorEastAsia" w:hAnsiTheme="minorEastAsia" w:eastAsiaTheme="minorEastAsia" w:cstheme="minorEastAsia"/>
          <w:color w:val="auto"/>
          <w:spacing w:val="-15"/>
          <w:sz w:val="22"/>
          <w:szCs w:val="22"/>
          <w:highlight w:val="none"/>
        </w:rPr>
        <w:t>电子签章 )</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5"/>
          <w:sz w:val="22"/>
          <w:szCs w:val="22"/>
          <w:highlight w:val="none"/>
        </w:rPr>
        <w:t>：</w:t>
      </w:r>
    </w:p>
    <w:p w14:paraId="79E0E3FD">
      <w:pPr>
        <w:spacing w:before="73" w:line="268" w:lineRule="auto"/>
        <w:ind w:right="1035" w:firstLine="6014" w:firstLineChars="3100"/>
        <w:rPr>
          <w:rFonts w:hint="eastAsia" w:asciiTheme="minorEastAsia" w:hAnsiTheme="minorEastAsia" w:eastAsiaTheme="minorEastAsia" w:cstheme="minorEastAsia"/>
          <w:color w:val="auto"/>
          <w:spacing w:val="-13"/>
          <w:sz w:val="22"/>
          <w:szCs w:val="22"/>
          <w:highlight w:val="none"/>
        </w:rPr>
      </w:pPr>
    </w:p>
    <w:p w14:paraId="329EB89D">
      <w:pPr>
        <w:spacing w:before="73" w:line="268" w:lineRule="auto"/>
        <w:ind w:right="1035"/>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3"/>
          <w:sz w:val="22"/>
          <w:szCs w:val="22"/>
          <w:highlight w:val="none"/>
        </w:rPr>
        <w:t>日</w:t>
      </w:r>
      <w:r>
        <w:rPr>
          <w:rFonts w:hint="eastAsia" w:asciiTheme="minorEastAsia" w:hAnsiTheme="minorEastAsia" w:eastAsiaTheme="minorEastAsia" w:cstheme="minorEastAsia"/>
          <w:color w:val="auto"/>
          <w:spacing w:val="-54"/>
          <w:sz w:val="22"/>
          <w:szCs w:val="22"/>
          <w:highlight w:val="none"/>
        </w:rPr>
        <w:t xml:space="preserve"> </w:t>
      </w:r>
      <w:r>
        <w:rPr>
          <w:rFonts w:hint="eastAsia" w:asciiTheme="minorEastAsia" w:hAnsiTheme="minorEastAsia" w:eastAsiaTheme="minorEastAsia" w:cstheme="minorEastAsia"/>
          <w:color w:val="auto"/>
          <w:spacing w:val="-13"/>
          <w:sz w:val="22"/>
          <w:szCs w:val="22"/>
          <w:highlight w:val="none"/>
        </w:rPr>
        <w:t>期：</w:t>
      </w:r>
      <w:r>
        <w:rPr>
          <w:rFonts w:hint="eastAsia" w:asciiTheme="minorEastAsia" w:hAnsiTheme="minorEastAsia" w:eastAsiaTheme="minorEastAsia" w:cstheme="minorEastAsia"/>
          <w:color w:val="auto"/>
          <w:spacing w:val="27"/>
          <w:sz w:val="22"/>
          <w:szCs w:val="22"/>
          <w:highlight w:val="none"/>
        </w:rPr>
        <w:t xml:space="preserve">  </w:t>
      </w:r>
      <w:r>
        <w:rPr>
          <w:rFonts w:hint="eastAsia" w:asciiTheme="minorEastAsia" w:hAnsiTheme="minorEastAsia" w:eastAsiaTheme="minorEastAsia" w:cstheme="minorEastAsia"/>
          <w:color w:val="auto"/>
          <w:spacing w:val="-13"/>
          <w:sz w:val="22"/>
          <w:szCs w:val="22"/>
          <w:highlight w:val="none"/>
        </w:rPr>
        <w:t>年</w:t>
      </w:r>
      <w:r>
        <w:rPr>
          <w:rFonts w:hint="eastAsia" w:asciiTheme="minorEastAsia" w:hAnsiTheme="minorEastAsia" w:eastAsiaTheme="minorEastAsia" w:cstheme="minorEastAsia"/>
          <w:color w:val="auto"/>
          <w:spacing w:val="77"/>
          <w:sz w:val="22"/>
          <w:szCs w:val="22"/>
          <w:highlight w:val="none"/>
        </w:rPr>
        <w:t xml:space="preserve"> </w:t>
      </w:r>
      <w:r>
        <w:rPr>
          <w:rFonts w:hint="eastAsia" w:asciiTheme="minorEastAsia" w:hAnsiTheme="minorEastAsia" w:eastAsiaTheme="minorEastAsia" w:cstheme="minorEastAsia"/>
          <w:color w:val="auto"/>
          <w:spacing w:val="-13"/>
          <w:sz w:val="22"/>
          <w:szCs w:val="22"/>
          <w:highlight w:val="none"/>
        </w:rPr>
        <w:t>月   日</w:t>
      </w:r>
    </w:p>
    <w:p w14:paraId="676122E8">
      <w:pPr>
        <w:pStyle w:val="8"/>
        <w:rPr>
          <w:rFonts w:hint="eastAsia" w:asciiTheme="minorEastAsia" w:hAnsiTheme="minorEastAsia" w:eastAsiaTheme="minorEastAsia" w:cstheme="minorEastAsia"/>
          <w:b/>
          <w:bCs/>
          <w:color w:val="auto"/>
          <w:spacing w:val="-2"/>
          <w:sz w:val="22"/>
          <w:szCs w:val="22"/>
          <w:highlight w:val="none"/>
        </w:rPr>
        <w:sectPr>
          <w:pgSz w:w="11906" w:h="16839"/>
          <w:pgMar w:top="1440" w:right="1800" w:bottom="1440" w:left="1800" w:header="0" w:footer="0" w:gutter="0"/>
          <w:pgNumType w:fmt="decimal"/>
          <w:cols w:space="720" w:num="1"/>
        </w:sectPr>
      </w:pPr>
    </w:p>
    <w:p w14:paraId="3123DFF9">
      <w:pPr>
        <w:pStyle w:val="3"/>
        <w:rPr>
          <w:rFonts w:hint="eastAsia" w:asciiTheme="minorEastAsia" w:hAnsiTheme="minorEastAsia" w:eastAsiaTheme="minorEastAsia" w:cstheme="minorEastAsia"/>
          <w:color w:val="auto"/>
          <w:highlight w:val="none"/>
        </w:rPr>
      </w:pPr>
    </w:p>
    <w:p w14:paraId="6F1C0AC0">
      <w:pPr>
        <w:spacing w:before="71" w:line="220" w:lineRule="auto"/>
        <w:outlineLvl w:val="2"/>
        <w:rPr>
          <w:rFonts w:hint="eastAsia" w:asciiTheme="minorEastAsia" w:hAnsiTheme="minorEastAsia" w:eastAsiaTheme="minorEastAsia" w:cstheme="minorEastAsia"/>
          <w:color w:val="auto"/>
          <w:highlight w:val="none"/>
        </w:rPr>
      </w:pPr>
      <w:bookmarkStart w:id="190" w:name="_Toc10425"/>
      <w:r>
        <w:rPr>
          <w:rFonts w:hint="eastAsia" w:asciiTheme="minorEastAsia" w:hAnsiTheme="minorEastAsia" w:eastAsiaTheme="minorEastAsia" w:cstheme="minorEastAsia"/>
          <w:b/>
          <w:bCs/>
          <w:color w:val="auto"/>
          <w:spacing w:val="-1"/>
          <w:sz w:val="22"/>
          <w:szCs w:val="22"/>
          <w:highlight w:val="none"/>
        </w:rPr>
        <w:t>8、供应商直接控股、管理关系信息表</w:t>
      </w:r>
      <w:r>
        <w:rPr>
          <w:rFonts w:hint="eastAsia" w:asciiTheme="minorEastAsia" w:hAnsiTheme="minorEastAsia" w:eastAsiaTheme="minorEastAsia" w:cstheme="minorEastAsia"/>
          <w:b/>
          <w:bCs/>
          <w:color w:val="auto"/>
          <w:spacing w:val="-13"/>
          <w:sz w:val="22"/>
          <w:szCs w:val="22"/>
          <w:highlight w:val="none"/>
        </w:rPr>
        <w:t>；（</w:t>
      </w:r>
      <w:r>
        <w:rPr>
          <w:rFonts w:hint="eastAsia" w:asciiTheme="minorEastAsia" w:hAnsiTheme="minorEastAsia" w:eastAsiaTheme="minorEastAsia" w:cstheme="minorEastAsia"/>
          <w:b/>
          <w:bCs/>
          <w:color w:val="auto"/>
          <w:spacing w:val="-1"/>
          <w:sz w:val="22"/>
          <w:szCs w:val="22"/>
          <w:highlight w:val="none"/>
        </w:rPr>
        <w:t>格式如下）</w:t>
      </w:r>
      <w:bookmarkEnd w:id="190"/>
    </w:p>
    <w:p w14:paraId="10FCD90F">
      <w:pPr>
        <w:spacing w:before="73" w:line="220" w:lineRule="auto"/>
        <w:ind w:left="684"/>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
          <w:bCs/>
          <w:color w:val="auto"/>
          <w:spacing w:val="-6"/>
          <w:sz w:val="22"/>
          <w:szCs w:val="22"/>
          <w:highlight w:val="none"/>
        </w:rPr>
        <w:t>附表</w:t>
      </w:r>
      <w:r>
        <w:rPr>
          <w:rFonts w:hint="eastAsia" w:asciiTheme="minorEastAsia" w:hAnsiTheme="minorEastAsia" w:eastAsiaTheme="minorEastAsia" w:cstheme="minorEastAsia"/>
          <w:color w:val="auto"/>
          <w:spacing w:val="-37"/>
          <w:sz w:val="22"/>
          <w:szCs w:val="22"/>
          <w:highlight w:val="none"/>
        </w:rPr>
        <w:t xml:space="preserve"> </w:t>
      </w:r>
      <w:r>
        <w:rPr>
          <w:rFonts w:hint="eastAsia" w:asciiTheme="minorEastAsia" w:hAnsiTheme="minorEastAsia" w:eastAsiaTheme="minorEastAsia" w:cstheme="minorEastAsia"/>
          <w:b/>
          <w:bCs/>
          <w:color w:val="auto"/>
          <w:spacing w:val="-6"/>
          <w:sz w:val="22"/>
          <w:szCs w:val="22"/>
          <w:highlight w:val="none"/>
        </w:rPr>
        <w:t>1</w:t>
      </w:r>
      <w:r>
        <w:rPr>
          <w:rFonts w:hint="eastAsia" w:asciiTheme="minorEastAsia" w:hAnsiTheme="minorEastAsia" w:eastAsiaTheme="minorEastAsia" w:cstheme="minorEastAsia"/>
          <w:b/>
          <w:bCs/>
          <w:color w:val="auto"/>
          <w:spacing w:val="-31"/>
          <w:sz w:val="22"/>
          <w:szCs w:val="22"/>
          <w:highlight w:val="none"/>
        </w:rPr>
        <w:t xml:space="preserve"> </w:t>
      </w:r>
      <w:r>
        <w:rPr>
          <w:rFonts w:hint="eastAsia" w:asciiTheme="minorEastAsia" w:hAnsiTheme="minorEastAsia" w:eastAsiaTheme="minorEastAsia" w:cstheme="minorEastAsia"/>
          <w:b/>
          <w:bCs/>
          <w:color w:val="auto"/>
          <w:spacing w:val="-6"/>
          <w:sz w:val="22"/>
          <w:szCs w:val="22"/>
          <w:highlight w:val="none"/>
        </w:rPr>
        <w:t>、供应商直接控股股东信息</w:t>
      </w:r>
    </w:p>
    <w:tbl>
      <w:tblPr>
        <w:tblStyle w:val="15"/>
        <w:tblpPr w:leftFromText="180" w:rightFromText="180" w:vertAnchor="text" w:horzAnchor="page" w:tblpX="1279" w:tblpY="239"/>
        <w:tblOverlap w:val="never"/>
        <w:tblW w:w="968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6"/>
        <w:gridCol w:w="2125"/>
        <w:gridCol w:w="1605"/>
        <w:gridCol w:w="4035"/>
        <w:gridCol w:w="1035"/>
      </w:tblGrid>
      <w:tr w14:paraId="596384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886" w:type="dxa"/>
            <w:vAlign w:val="top"/>
          </w:tcPr>
          <w:p w14:paraId="091F1662">
            <w:pPr>
              <w:pStyle w:val="16"/>
              <w:spacing w:before="138" w:line="222" w:lineRule="auto"/>
              <w:ind w:left="217"/>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4"/>
                <w:highlight w:val="none"/>
              </w:rPr>
              <w:t>序号</w:t>
            </w:r>
          </w:p>
        </w:tc>
        <w:tc>
          <w:tcPr>
            <w:tcW w:w="2125" w:type="dxa"/>
            <w:vAlign w:val="top"/>
          </w:tcPr>
          <w:p w14:paraId="4AAE0A79">
            <w:pPr>
              <w:pStyle w:val="16"/>
              <w:spacing w:before="135" w:line="221" w:lineRule="auto"/>
              <w:ind w:left="3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4"/>
                <w:highlight w:val="none"/>
              </w:rPr>
              <w:t>直接控股股东名称</w:t>
            </w:r>
          </w:p>
        </w:tc>
        <w:tc>
          <w:tcPr>
            <w:tcW w:w="1605" w:type="dxa"/>
            <w:vAlign w:val="top"/>
          </w:tcPr>
          <w:p w14:paraId="7390821E">
            <w:pPr>
              <w:pStyle w:val="16"/>
              <w:spacing w:before="138" w:line="222" w:lineRule="auto"/>
              <w:ind w:left="30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15"/>
                <w:highlight w:val="none"/>
              </w:rPr>
              <w:t>出资比例</w:t>
            </w:r>
          </w:p>
        </w:tc>
        <w:tc>
          <w:tcPr>
            <w:tcW w:w="4035" w:type="dxa"/>
            <w:vAlign w:val="top"/>
          </w:tcPr>
          <w:p w14:paraId="630B55D1">
            <w:pPr>
              <w:pStyle w:val="16"/>
              <w:spacing w:before="135" w:line="220" w:lineRule="auto"/>
              <w:ind w:left="37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3"/>
                <w:highlight w:val="none"/>
              </w:rPr>
              <w:t>身份证号码或者统一社会信用代码</w:t>
            </w:r>
          </w:p>
        </w:tc>
        <w:tc>
          <w:tcPr>
            <w:tcW w:w="1035" w:type="dxa"/>
            <w:vAlign w:val="top"/>
          </w:tcPr>
          <w:p w14:paraId="251B4C1F">
            <w:pPr>
              <w:pStyle w:val="16"/>
              <w:spacing w:before="138" w:line="222" w:lineRule="auto"/>
              <w:ind w:left="227"/>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6"/>
                <w:highlight w:val="none"/>
              </w:rPr>
              <w:t>备注</w:t>
            </w:r>
          </w:p>
        </w:tc>
      </w:tr>
      <w:tr w14:paraId="4B2D0A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886" w:type="dxa"/>
            <w:vAlign w:val="top"/>
          </w:tcPr>
          <w:p w14:paraId="3B1FD27A">
            <w:pPr>
              <w:pStyle w:val="16"/>
              <w:spacing w:before="138" w:line="222" w:lineRule="auto"/>
              <w:ind w:left="217"/>
              <w:rPr>
                <w:rFonts w:hint="eastAsia" w:asciiTheme="minorEastAsia" w:hAnsiTheme="minorEastAsia" w:eastAsiaTheme="minorEastAsia" w:cstheme="minorEastAsia"/>
                <w:color w:val="auto"/>
                <w:spacing w:val="-4"/>
                <w:highlight w:val="none"/>
                <w:lang w:val="en-US" w:eastAsia="zh-CN"/>
              </w:rPr>
            </w:pPr>
            <w:r>
              <w:rPr>
                <w:rFonts w:hint="eastAsia" w:asciiTheme="minorEastAsia" w:hAnsiTheme="minorEastAsia" w:eastAsiaTheme="minorEastAsia" w:cstheme="minorEastAsia"/>
                <w:color w:val="auto"/>
                <w:spacing w:val="-4"/>
                <w:highlight w:val="none"/>
                <w:lang w:val="en-US" w:eastAsia="zh-CN"/>
              </w:rPr>
              <w:t>1</w:t>
            </w:r>
          </w:p>
        </w:tc>
        <w:tc>
          <w:tcPr>
            <w:tcW w:w="2125" w:type="dxa"/>
            <w:vAlign w:val="top"/>
          </w:tcPr>
          <w:p w14:paraId="24A32FFB">
            <w:pPr>
              <w:pStyle w:val="16"/>
              <w:spacing w:before="135" w:line="221" w:lineRule="auto"/>
              <w:ind w:left="380"/>
              <w:rPr>
                <w:rFonts w:hint="eastAsia" w:asciiTheme="minorEastAsia" w:hAnsiTheme="minorEastAsia" w:eastAsiaTheme="minorEastAsia" w:cstheme="minorEastAsia"/>
                <w:color w:val="auto"/>
                <w:spacing w:val="-4"/>
                <w:highlight w:val="none"/>
              </w:rPr>
            </w:pPr>
          </w:p>
        </w:tc>
        <w:tc>
          <w:tcPr>
            <w:tcW w:w="1605" w:type="dxa"/>
            <w:vAlign w:val="top"/>
          </w:tcPr>
          <w:p w14:paraId="6F0DDBEF">
            <w:pPr>
              <w:pStyle w:val="16"/>
              <w:spacing w:before="138" w:line="222" w:lineRule="auto"/>
              <w:ind w:left="301"/>
              <w:rPr>
                <w:rFonts w:hint="eastAsia" w:asciiTheme="minorEastAsia" w:hAnsiTheme="minorEastAsia" w:eastAsiaTheme="minorEastAsia" w:cstheme="minorEastAsia"/>
                <w:color w:val="auto"/>
                <w:spacing w:val="-15"/>
                <w:highlight w:val="none"/>
              </w:rPr>
            </w:pPr>
          </w:p>
        </w:tc>
        <w:tc>
          <w:tcPr>
            <w:tcW w:w="4035" w:type="dxa"/>
            <w:vAlign w:val="top"/>
          </w:tcPr>
          <w:p w14:paraId="7E0122E7">
            <w:pPr>
              <w:pStyle w:val="16"/>
              <w:spacing w:before="135" w:line="220" w:lineRule="auto"/>
              <w:ind w:left="372"/>
              <w:rPr>
                <w:rFonts w:hint="eastAsia" w:asciiTheme="minorEastAsia" w:hAnsiTheme="minorEastAsia" w:eastAsiaTheme="minorEastAsia" w:cstheme="minorEastAsia"/>
                <w:color w:val="auto"/>
                <w:spacing w:val="-3"/>
                <w:highlight w:val="none"/>
              </w:rPr>
            </w:pPr>
          </w:p>
        </w:tc>
        <w:tc>
          <w:tcPr>
            <w:tcW w:w="1035" w:type="dxa"/>
            <w:vAlign w:val="top"/>
          </w:tcPr>
          <w:p w14:paraId="31425682">
            <w:pPr>
              <w:pStyle w:val="16"/>
              <w:spacing w:before="138" w:line="222" w:lineRule="auto"/>
              <w:ind w:left="227"/>
              <w:rPr>
                <w:rFonts w:hint="eastAsia" w:asciiTheme="minorEastAsia" w:hAnsiTheme="minorEastAsia" w:eastAsiaTheme="minorEastAsia" w:cstheme="minorEastAsia"/>
                <w:color w:val="auto"/>
                <w:spacing w:val="-6"/>
                <w:highlight w:val="none"/>
              </w:rPr>
            </w:pPr>
          </w:p>
        </w:tc>
      </w:tr>
      <w:tr w14:paraId="589F2E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886" w:type="dxa"/>
            <w:vAlign w:val="top"/>
          </w:tcPr>
          <w:p w14:paraId="5A5A9528">
            <w:pPr>
              <w:pStyle w:val="16"/>
              <w:spacing w:before="138" w:line="222" w:lineRule="auto"/>
              <w:ind w:left="217"/>
              <w:rPr>
                <w:rFonts w:hint="eastAsia" w:asciiTheme="minorEastAsia" w:hAnsiTheme="minorEastAsia" w:eastAsiaTheme="minorEastAsia" w:cstheme="minorEastAsia"/>
                <w:color w:val="auto"/>
                <w:spacing w:val="-4"/>
                <w:highlight w:val="none"/>
                <w:lang w:val="en-US" w:eastAsia="zh-CN"/>
              </w:rPr>
            </w:pPr>
            <w:r>
              <w:rPr>
                <w:rFonts w:hint="eastAsia" w:asciiTheme="minorEastAsia" w:hAnsiTheme="minorEastAsia" w:eastAsiaTheme="minorEastAsia" w:cstheme="minorEastAsia"/>
                <w:color w:val="auto"/>
                <w:spacing w:val="-4"/>
                <w:highlight w:val="none"/>
                <w:lang w:val="en-US" w:eastAsia="zh-CN"/>
              </w:rPr>
              <w:t>2</w:t>
            </w:r>
          </w:p>
        </w:tc>
        <w:tc>
          <w:tcPr>
            <w:tcW w:w="2125" w:type="dxa"/>
            <w:vAlign w:val="top"/>
          </w:tcPr>
          <w:p w14:paraId="2ED74F68">
            <w:pPr>
              <w:pStyle w:val="16"/>
              <w:spacing w:before="135" w:line="221" w:lineRule="auto"/>
              <w:ind w:left="380"/>
              <w:rPr>
                <w:rFonts w:hint="eastAsia" w:asciiTheme="minorEastAsia" w:hAnsiTheme="minorEastAsia" w:eastAsiaTheme="minorEastAsia" w:cstheme="minorEastAsia"/>
                <w:color w:val="auto"/>
                <w:spacing w:val="-4"/>
                <w:highlight w:val="none"/>
              </w:rPr>
            </w:pPr>
          </w:p>
        </w:tc>
        <w:tc>
          <w:tcPr>
            <w:tcW w:w="1605" w:type="dxa"/>
            <w:vAlign w:val="top"/>
          </w:tcPr>
          <w:p w14:paraId="1E116A57">
            <w:pPr>
              <w:pStyle w:val="16"/>
              <w:spacing w:before="138" w:line="222" w:lineRule="auto"/>
              <w:ind w:left="301"/>
              <w:rPr>
                <w:rFonts w:hint="eastAsia" w:asciiTheme="minorEastAsia" w:hAnsiTheme="minorEastAsia" w:eastAsiaTheme="minorEastAsia" w:cstheme="minorEastAsia"/>
                <w:color w:val="auto"/>
                <w:spacing w:val="-15"/>
                <w:highlight w:val="none"/>
              </w:rPr>
            </w:pPr>
          </w:p>
        </w:tc>
        <w:tc>
          <w:tcPr>
            <w:tcW w:w="4035" w:type="dxa"/>
            <w:vAlign w:val="top"/>
          </w:tcPr>
          <w:p w14:paraId="3AAC3AB0">
            <w:pPr>
              <w:pStyle w:val="16"/>
              <w:spacing w:before="135" w:line="220" w:lineRule="auto"/>
              <w:ind w:left="372"/>
              <w:rPr>
                <w:rFonts w:hint="eastAsia" w:asciiTheme="minorEastAsia" w:hAnsiTheme="minorEastAsia" w:eastAsiaTheme="minorEastAsia" w:cstheme="minorEastAsia"/>
                <w:color w:val="auto"/>
                <w:spacing w:val="-3"/>
                <w:highlight w:val="none"/>
              </w:rPr>
            </w:pPr>
          </w:p>
        </w:tc>
        <w:tc>
          <w:tcPr>
            <w:tcW w:w="1035" w:type="dxa"/>
            <w:vAlign w:val="top"/>
          </w:tcPr>
          <w:p w14:paraId="53E85649">
            <w:pPr>
              <w:pStyle w:val="16"/>
              <w:spacing w:before="138" w:line="222" w:lineRule="auto"/>
              <w:ind w:left="227"/>
              <w:rPr>
                <w:rFonts w:hint="eastAsia" w:asciiTheme="minorEastAsia" w:hAnsiTheme="minorEastAsia" w:eastAsiaTheme="minorEastAsia" w:cstheme="minorEastAsia"/>
                <w:color w:val="auto"/>
                <w:spacing w:val="-6"/>
                <w:highlight w:val="none"/>
              </w:rPr>
            </w:pPr>
          </w:p>
        </w:tc>
      </w:tr>
      <w:tr w14:paraId="3ACB0D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886" w:type="dxa"/>
            <w:vAlign w:val="top"/>
          </w:tcPr>
          <w:p w14:paraId="59BDBD5D">
            <w:pPr>
              <w:pStyle w:val="16"/>
              <w:spacing w:before="138" w:line="222" w:lineRule="auto"/>
              <w:ind w:left="217"/>
              <w:rPr>
                <w:rFonts w:hint="eastAsia" w:asciiTheme="minorEastAsia" w:hAnsiTheme="minorEastAsia" w:eastAsiaTheme="minorEastAsia" w:cstheme="minorEastAsia"/>
                <w:color w:val="auto"/>
                <w:spacing w:val="-4"/>
                <w:highlight w:val="none"/>
                <w:lang w:val="en-US" w:eastAsia="zh-CN"/>
              </w:rPr>
            </w:pPr>
            <w:r>
              <w:rPr>
                <w:rFonts w:hint="eastAsia" w:asciiTheme="minorEastAsia" w:hAnsiTheme="minorEastAsia" w:eastAsiaTheme="minorEastAsia" w:cstheme="minorEastAsia"/>
                <w:color w:val="auto"/>
                <w:spacing w:val="-4"/>
                <w:highlight w:val="none"/>
                <w:lang w:val="en-US" w:eastAsia="zh-CN"/>
              </w:rPr>
              <w:t>3</w:t>
            </w:r>
          </w:p>
        </w:tc>
        <w:tc>
          <w:tcPr>
            <w:tcW w:w="2125" w:type="dxa"/>
            <w:vAlign w:val="top"/>
          </w:tcPr>
          <w:p w14:paraId="3A4C00D6">
            <w:pPr>
              <w:pStyle w:val="16"/>
              <w:spacing w:before="135" w:line="221" w:lineRule="auto"/>
              <w:ind w:left="380"/>
              <w:rPr>
                <w:rFonts w:hint="eastAsia" w:asciiTheme="minorEastAsia" w:hAnsiTheme="minorEastAsia" w:eastAsiaTheme="minorEastAsia" w:cstheme="minorEastAsia"/>
                <w:color w:val="auto"/>
                <w:spacing w:val="-4"/>
                <w:highlight w:val="none"/>
              </w:rPr>
            </w:pPr>
          </w:p>
        </w:tc>
        <w:tc>
          <w:tcPr>
            <w:tcW w:w="1605" w:type="dxa"/>
            <w:vAlign w:val="top"/>
          </w:tcPr>
          <w:p w14:paraId="31DECB4A">
            <w:pPr>
              <w:pStyle w:val="16"/>
              <w:spacing w:before="138" w:line="222" w:lineRule="auto"/>
              <w:ind w:left="301"/>
              <w:rPr>
                <w:rFonts w:hint="eastAsia" w:asciiTheme="minorEastAsia" w:hAnsiTheme="minorEastAsia" w:eastAsiaTheme="minorEastAsia" w:cstheme="minorEastAsia"/>
                <w:color w:val="auto"/>
                <w:spacing w:val="-15"/>
                <w:highlight w:val="none"/>
              </w:rPr>
            </w:pPr>
          </w:p>
        </w:tc>
        <w:tc>
          <w:tcPr>
            <w:tcW w:w="4035" w:type="dxa"/>
            <w:vAlign w:val="top"/>
          </w:tcPr>
          <w:p w14:paraId="7E35C2ED">
            <w:pPr>
              <w:pStyle w:val="16"/>
              <w:spacing w:before="135" w:line="220" w:lineRule="auto"/>
              <w:ind w:left="372"/>
              <w:rPr>
                <w:rFonts w:hint="eastAsia" w:asciiTheme="minorEastAsia" w:hAnsiTheme="minorEastAsia" w:eastAsiaTheme="minorEastAsia" w:cstheme="minorEastAsia"/>
                <w:color w:val="auto"/>
                <w:spacing w:val="-3"/>
                <w:highlight w:val="none"/>
              </w:rPr>
            </w:pPr>
          </w:p>
        </w:tc>
        <w:tc>
          <w:tcPr>
            <w:tcW w:w="1035" w:type="dxa"/>
            <w:vAlign w:val="top"/>
          </w:tcPr>
          <w:p w14:paraId="0204C161">
            <w:pPr>
              <w:pStyle w:val="16"/>
              <w:spacing w:before="138" w:line="222" w:lineRule="auto"/>
              <w:ind w:left="227"/>
              <w:rPr>
                <w:rFonts w:hint="eastAsia" w:asciiTheme="minorEastAsia" w:hAnsiTheme="minorEastAsia" w:eastAsiaTheme="minorEastAsia" w:cstheme="minorEastAsia"/>
                <w:color w:val="auto"/>
                <w:spacing w:val="-6"/>
                <w:highlight w:val="none"/>
              </w:rPr>
            </w:pPr>
          </w:p>
        </w:tc>
      </w:tr>
      <w:tr w14:paraId="777EC4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886" w:type="dxa"/>
            <w:vAlign w:val="top"/>
          </w:tcPr>
          <w:p w14:paraId="734A09ED">
            <w:pPr>
              <w:pStyle w:val="16"/>
              <w:spacing w:before="138" w:line="222" w:lineRule="auto"/>
              <w:ind w:left="217"/>
              <w:rPr>
                <w:rFonts w:hint="eastAsia" w:asciiTheme="minorEastAsia" w:hAnsiTheme="minorEastAsia" w:eastAsiaTheme="minorEastAsia" w:cstheme="minorEastAsia"/>
                <w:color w:val="auto"/>
                <w:spacing w:val="-4"/>
                <w:highlight w:val="none"/>
                <w:lang w:val="en-US" w:eastAsia="zh-CN"/>
              </w:rPr>
            </w:pPr>
            <w:r>
              <w:rPr>
                <w:rFonts w:hint="eastAsia" w:asciiTheme="minorEastAsia" w:hAnsiTheme="minorEastAsia" w:eastAsiaTheme="minorEastAsia" w:cstheme="minorEastAsia"/>
                <w:color w:val="auto"/>
                <w:spacing w:val="-4"/>
                <w:highlight w:val="none"/>
                <w:lang w:val="en-US" w:eastAsia="zh-CN"/>
              </w:rPr>
              <w:t>...</w:t>
            </w:r>
          </w:p>
        </w:tc>
        <w:tc>
          <w:tcPr>
            <w:tcW w:w="2125" w:type="dxa"/>
            <w:vAlign w:val="top"/>
          </w:tcPr>
          <w:p w14:paraId="0EF1686C">
            <w:pPr>
              <w:pStyle w:val="16"/>
              <w:spacing w:before="135" w:line="221" w:lineRule="auto"/>
              <w:ind w:left="380"/>
              <w:rPr>
                <w:rFonts w:hint="eastAsia" w:asciiTheme="minorEastAsia" w:hAnsiTheme="minorEastAsia" w:eastAsiaTheme="minorEastAsia" w:cstheme="minorEastAsia"/>
                <w:color w:val="auto"/>
                <w:spacing w:val="-4"/>
                <w:highlight w:val="none"/>
              </w:rPr>
            </w:pPr>
          </w:p>
        </w:tc>
        <w:tc>
          <w:tcPr>
            <w:tcW w:w="1605" w:type="dxa"/>
            <w:vAlign w:val="top"/>
          </w:tcPr>
          <w:p w14:paraId="0B3C95A9">
            <w:pPr>
              <w:pStyle w:val="16"/>
              <w:spacing w:before="138" w:line="222" w:lineRule="auto"/>
              <w:ind w:left="301"/>
              <w:rPr>
                <w:rFonts w:hint="eastAsia" w:asciiTheme="minorEastAsia" w:hAnsiTheme="minorEastAsia" w:eastAsiaTheme="minorEastAsia" w:cstheme="minorEastAsia"/>
                <w:color w:val="auto"/>
                <w:spacing w:val="-15"/>
                <w:highlight w:val="none"/>
              </w:rPr>
            </w:pPr>
          </w:p>
        </w:tc>
        <w:tc>
          <w:tcPr>
            <w:tcW w:w="4035" w:type="dxa"/>
            <w:vAlign w:val="top"/>
          </w:tcPr>
          <w:p w14:paraId="521D87BB">
            <w:pPr>
              <w:pStyle w:val="16"/>
              <w:spacing w:before="135" w:line="220" w:lineRule="auto"/>
              <w:ind w:left="372"/>
              <w:rPr>
                <w:rFonts w:hint="eastAsia" w:asciiTheme="minorEastAsia" w:hAnsiTheme="minorEastAsia" w:eastAsiaTheme="minorEastAsia" w:cstheme="minorEastAsia"/>
                <w:color w:val="auto"/>
                <w:spacing w:val="-3"/>
                <w:highlight w:val="none"/>
              </w:rPr>
            </w:pPr>
          </w:p>
        </w:tc>
        <w:tc>
          <w:tcPr>
            <w:tcW w:w="1035" w:type="dxa"/>
            <w:vAlign w:val="top"/>
          </w:tcPr>
          <w:p w14:paraId="034D4D22">
            <w:pPr>
              <w:pStyle w:val="16"/>
              <w:spacing w:before="138" w:line="222" w:lineRule="auto"/>
              <w:ind w:left="227"/>
              <w:rPr>
                <w:rFonts w:hint="eastAsia" w:asciiTheme="minorEastAsia" w:hAnsiTheme="minorEastAsia" w:eastAsiaTheme="minorEastAsia" w:cstheme="minorEastAsia"/>
                <w:color w:val="auto"/>
                <w:spacing w:val="-6"/>
                <w:highlight w:val="none"/>
              </w:rPr>
            </w:pPr>
          </w:p>
        </w:tc>
      </w:tr>
    </w:tbl>
    <w:p w14:paraId="50DE2EEA">
      <w:pPr>
        <w:spacing w:before="101"/>
        <w:rPr>
          <w:rFonts w:hint="eastAsia" w:asciiTheme="minorEastAsia" w:hAnsiTheme="minorEastAsia" w:eastAsiaTheme="minorEastAsia" w:cstheme="minorEastAsia"/>
          <w:color w:val="auto"/>
          <w:highlight w:val="none"/>
        </w:rPr>
      </w:pPr>
    </w:p>
    <w:p w14:paraId="3BBD201E">
      <w:pPr>
        <w:spacing w:before="31" w:line="225" w:lineRule="auto"/>
        <w:rPr>
          <w:rFonts w:hint="eastAsia" w:asciiTheme="minorEastAsia" w:hAnsiTheme="minorEastAsia" w:eastAsiaTheme="minorEastAsia" w:cstheme="minorEastAsia"/>
          <w:color w:val="auto"/>
          <w:spacing w:val="-4"/>
          <w:sz w:val="22"/>
          <w:szCs w:val="22"/>
          <w:highlight w:val="none"/>
        </w:rPr>
      </w:pPr>
      <w:r>
        <w:rPr>
          <w:rFonts w:hint="eastAsia" w:asciiTheme="minorEastAsia" w:hAnsiTheme="minorEastAsia" w:eastAsiaTheme="minorEastAsia" w:cstheme="minorEastAsia"/>
          <w:color w:val="auto"/>
          <w:spacing w:val="-4"/>
          <w:sz w:val="22"/>
          <w:szCs w:val="22"/>
          <w:highlight w:val="none"/>
        </w:rPr>
        <w:t>注：</w:t>
      </w:r>
    </w:p>
    <w:p w14:paraId="05B4F9C8">
      <w:pPr>
        <w:numPr>
          <w:ilvl w:val="0"/>
          <w:numId w:val="14"/>
        </w:numPr>
        <w:spacing w:before="31" w:line="225" w:lineRule="auto"/>
        <w:ind w:firstLine="444" w:firstLineChars="200"/>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pacing w:val="1"/>
          <w:sz w:val="22"/>
          <w:szCs w:val="22"/>
          <w:highlight w:val="none"/>
        </w:rPr>
        <w:t>直接控股股东：是指其出资额占有限责任公司资本总额百分之五十以上或者 其持有的股份占股份</w:t>
      </w:r>
      <w:r>
        <w:rPr>
          <w:rFonts w:hint="eastAsia" w:asciiTheme="minorEastAsia" w:hAnsiTheme="minorEastAsia" w:eastAsiaTheme="minorEastAsia" w:cstheme="minorEastAsia"/>
          <w:color w:val="auto"/>
          <w:spacing w:val="8"/>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有限公司股份总额百分之五十以上的股东； 出资额或者持有股 份的比例虽然不足百分之五十，但依其出</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资额或者持有的股份所享有的表决权已足</w:t>
      </w:r>
      <w:r>
        <w:rPr>
          <w:rFonts w:hint="eastAsia" w:asciiTheme="minorEastAsia" w:hAnsiTheme="minorEastAsia" w:eastAsiaTheme="minorEastAsia" w:cstheme="minorEastAsia"/>
          <w:color w:val="auto"/>
          <w:spacing w:val="33"/>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以对股东会、 股东大会的决议产生重大影响的股东。</w:t>
      </w:r>
    </w:p>
    <w:p w14:paraId="7C83F206">
      <w:pPr>
        <w:numPr>
          <w:ilvl w:val="0"/>
          <w:numId w:val="14"/>
        </w:numPr>
        <w:spacing w:before="31" w:line="225" w:lineRule="auto"/>
        <w:ind w:firstLine="448"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本表所指的控股关系仅限于直接控股关系，不包括间接的控股</w:t>
      </w:r>
      <w:r>
        <w:rPr>
          <w:rFonts w:hint="eastAsia" w:asciiTheme="minorEastAsia" w:hAnsiTheme="minorEastAsia" w:eastAsiaTheme="minorEastAsia" w:cstheme="minorEastAsia"/>
          <w:color w:val="auto"/>
          <w:spacing w:val="1"/>
          <w:sz w:val="22"/>
          <w:szCs w:val="22"/>
          <w:highlight w:val="none"/>
        </w:rPr>
        <w:t>关系。公司实 际控制人与公司之间</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的关系不属于本表所指的直接控股关系。</w:t>
      </w:r>
    </w:p>
    <w:p w14:paraId="03B8F52B">
      <w:pPr>
        <w:spacing w:before="31" w:line="220" w:lineRule="auto"/>
        <w:ind w:left="449"/>
        <w:outlineLvl w:val="2"/>
        <w:rPr>
          <w:rFonts w:hint="eastAsia" w:asciiTheme="minorEastAsia" w:hAnsiTheme="minorEastAsia" w:eastAsiaTheme="minorEastAsia" w:cstheme="minorEastAsia"/>
          <w:color w:val="auto"/>
          <w:spacing w:val="-10"/>
          <w:sz w:val="22"/>
          <w:szCs w:val="22"/>
          <w:highlight w:val="none"/>
        </w:rPr>
      </w:pPr>
      <w:bookmarkStart w:id="191" w:name="_Toc5996"/>
      <w:r>
        <w:rPr>
          <w:rFonts w:hint="eastAsia" w:asciiTheme="minorEastAsia" w:hAnsiTheme="minorEastAsia" w:eastAsiaTheme="minorEastAsia" w:cstheme="minorEastAsia"/>
          <w:color w:val="auto"/>
          <w:spacing w:val="-1"/>
          <w:sz w:val="22"/>
          <w:szCs w:val="22"/>
          <w:highlight w:val="none"/>
        </w:rPr>
        <w:t>3.供应商不存在直接控股股东的，则填“无</w:t>
      </w:r>
      <w:r>
        <w:rPr>
          <w:rFonts w:hint="eastAsia" w:asciiTheme="minorEastAsia" w:hAnsiTheme="minorEastAsia" w:eastAsiaTheme="minorEastAsia" w:cstheme="minorEastAsia"/>
          <w:color w:val="auto"/>
          <w:spacing w:val="-69"/>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w:t>
      </w:r>
      <w:bookmarkEnd w:id="191"/>
    </w:p>
    <w:p w14:paraId="51D3B69F">
      <w:pPr>
        <w:spacing w:before="220" w:line="220"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0"/>
          <w:sz w:val="22"/>
          <w:szCs w:val="22"/>
          <w:highlight w:val="none"/>
        </w:rPr>
        <w:t>供应商名称(</w:t>
      </w:r>
      <w:r>
        <w:rPr>
          <w:rFonts w:hint="eastAsia" w:asciiTheme="minorEastAsia" w:hAnsiTheme="minorEastAsia" w:eastAsiaTheme="minorEastAsia" w:cstheme="minorEastAsia"/>
          <w:color w:val="auto"/>
          <w:spacing w:val="28"/>
          <w:sz w:val="22"/>
          <w:szCs w:val="22"/>
          <w:highlight w:val="none"/>
        </w:rPr>
        <w:t xml:space="preserve"> </w:t>
      </w:r>
      <w:r>
        <w:rPr>
          <w:rFonts w:hint="eastAsia" w:asciiTheme="minorEastAsia" w:hAnsiTheme="minorEastAsia" w:eastAsiaTheme="minorEastAsia" w:cstheme="minorEastAsia"/>
          <w:color w:val="auto"/>
          <w:spacing w:val="-10"/>
          <w:sz w:val="22"/>
          <w:szCs w:val="22"/>
          <w:highlight w:val="none"/>
        </w:rPr>
        <w:t>电子签章 )：</w:t>
      </w:r>
    </w:p>
    <w:p w14:paraId="45D2C62D">
      <w:pPr>
        <w:spacing w:before="73" w:line="221" w:lineRule="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pacing w:val="-12"/>
          <w:sz w:val="22"/>
          <w:szCs w:val="22"/>
          <w:highlight w:val="none"/>
        </w:rPr>
        <w:t>日期：</w:t>
      </w:r>
      <w:r>
        <w:rPr>
          <w:rFonts w:hint="eastAsia" w:asciiTheme="minorEastAsia" w:hAnsiTheme="minorEastAsia" w:eastAsiaTheme="minorEastAsia" w:cstheme="minorEastAsia"/>
          <w:color w:val="auto"/>
          <w:spacing w:val="43"/>
          <w:sz w:val="22"/>
          <w:szCs w:val="22"/>
          <w:highlight w:val="none"/>
        </w:rPr>
        <w:t xml:space="preserve">  </w:t>
      </w:r>
      <w:r>
        <w:rPr>
          <w:rFonts w:hint="eastAsia" w:asciiTheme="minorEastAsia" w:hAnsiTheme="minorEastAsia" w:eastAsiaTheme="minorEastAsia" w:cstheme="minorEastAsia"/>
          <w:color w:val="auto"/>
          <w:spacing w:val="-12"/>
          <w:sz w:val="22"/>
          <w:szCs w:val="22"/>
          <w:highlight w:val="none"/>
        </w:rPr>
        <w:t>年  月</w:t>
      </w:r>
      <w:r>
        <w:rPr>
          <w:rFonts w:hint="eastAsia" w:asciiTheme="minorEastAsia" w:hAnsiTheme="minorEastAsia" w:eastAsiaTheme="minorEastAsia" w:cstheme="minorEastAsia"/>
          <w:color w:val="auto"/>
          <w:spacing w:val="-12"/>
          <w:sz w:val="22"/>
          <w:szCs w:val="22"/>
          <w:highlight w:val="none"/>
          <w:lang w:val="en-US" w:eastAsia="zh-CN"/>
        </w:rPr>
        <w:t xml:space="preserve">  日</w:t>
      </w:r>
    </w:p>
    <w:p w14:paraId="2593FBF5">
      <w:pPr>
        <w:spacing w:before="18" w:line="220" w:lineRule="auto"/>
        <w:ind w:left="684"/>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 xml:space="preserve">  </w:t>
      </w:r>
    </w:p>
    <w:p w14:paraId="50CF1CAC">
      <w:pPr>
        <w:spacing w:before="18" w:line="220" w:lineRule="auto"/>
        <w:ind w:left="684"/>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
          <w:bCs/>
          <w:color w:val="auto"/>
          <w:spacing w:val="-5"/>
          <w:sz w:val="22"/>
          <w:szCs w:val="22"/>
          <w:highlight w:val="none"/>
        </w:rPr>
        <w:t>附表</w:t>
      </w:r>
      <w:r>
        <w:rPr>
          <w:rFonts w:hint="eastAsia" w:asciiTheme="minorEastAsia" w:hAnsiTheme="minorEastAsia" w:eastAsiaTheme="minorEastAsia" w:cstheme="minorEastAsia"/>
          <w:color w:val="auto"/>
          <w:spacing w:val="-48"/>
          <w:sz w:val="22"/>
          <w:szCs w:val="22"/>
          <w:highlight w:val="none"/>
        </w:rPr>
        <w:t xml:space="preserve"> </w:t>
      </w:r>
      <w:r>
        <w:rPr>
          <w:rFonts w:hint="eastAsia" w:asciiTheme="minorEastAsia" w:hAnsiTheme="minorEastAsia" w:eastAsiaTheme="minorEastAsia" w:cstheme="minorEastAsia"/>
          <w:b/>
          <w:bCs/>
          <w:color w:val="auto"/>
          <w:spacing w:val="-5"/>
          <w:sz w:val="22"/>
          <w:szCs w:val="22"/>
          <w:highlight w:val="none"/>
        </w:rPr>
        <w:t>2</w:t>
      </w:r>
      <w:r>
        <w:rPr>
          <w:rFonts w:hint="eastAsia" w:asciiTheme="minorEastAsia" w:hAnsiTheme="minorEastAsia" w:eastAsiaTheme="minorEastAsia" w:cstheme="minorEastAsia"/>
          <w:b/>
          <w:bCs/>
          <w:color w:val="auto"/>
          <w:spacing w:val="-31"/>
          <w:sz w:val="22"/>
          <w:szCs w:val="22"/>
          <w:highlight w:val="none"/>
        </w:rPr>
        <w:t xml:space="preserve"> </w:t>
      </w:r>
      <w:r>
        <w:rPr>
          <w:rFonts w:hint="eastAsia" w:asciiTheme="minorEastAsia" w:hAnsiTheme="minorEastAsia" w:eastAsiaTheme="minorEastAsia" w:cstheme="minorEastAsia"/>
          <w:b/>
          <w:bCs/>
          <w:color w:val="auto"/>
          <w:spacing w:val="-5"/>
          <w:sz w:val="22"/>
          <w:szCs w:val="22"/>
          <w:highlight w:val="none"/>
        </w:rPr>
        <w:t>、供应商直接管理关系信息表</w:t>
      </w:r>
    </w:p>
    <w:p w14:paraId="1F7EE484">
      <w:pPr>
        <w:spacing w:line="190" w:lineRule="exact"/>
        <w:rPr>
          <w:rFonts w:hint="eastAsia" w:asciiTheme="minorEastAsia" w:hAnsiTheme="minorEastAsia" w:eastAsiaTheme="minorEastAsia" w:cstheme="minorEastAsia"/>
          <w:color w:val="auto"/>
          <w:highlight w:val="none"/>
        </w:rPr>
      </w:pPr>
    </w:p>
    <w:tbl>
      <w:tblPr>
        <w:tblStyle w:val="15"/>
        <w:tblW w:w="914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6"/>
        <w:gridCol w:w="3321"/>
        <w:gridCol w:w="3060"/>
        <w:gridCol w:w="1950"/>
      </w:tblGrid>
      <w:tr w14:paraId="2DB7BF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816" w:type="dxa"/>
            <w:vAlign w:val="top"/>
          </w:tcPr>
          <w:p w14:paraId="26EE73AB">
            <w:pPr>
              <w:pStyle w:val="16"/>
              <w:spacing w:before="137" w:line="222" w:lineRule="auto"/>
              <w:ind w:left="18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4"/>
                <w:highlight w:val="none"/>
              </w:rPr>
              <w:t>序号</w:t>
            </w:r>
          </w:p>
        </w:tc>
        <w:tc>
          <w:tcPr>
            <w:tcW w:w="3321" w:type="dxa"/>
            <w:vAlign w:val="top"/>
          </w:tcPr>
          <w:p w14:paraId="48EC981E">
            <w:pPr>
              <w:pStyle w:val="16"/>
              <w:spacing w:before="137" w:line="221" w:lineRule="auto"/>
              <w:ind w:left="61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3"/>
                <w:highlight w:val="none"/>
              </w:rPr>
              <w:t>直接管理关系单位名称</w:t>
            </w:r>
          </w:p>
        </w:tc>
        <w:tc>
          <w:tcPr>
            <w:tcW w:w="3060" w:type="dxa"/>
            <w:vAlign w:val="top"/>
          </w:tcPr>
          <w:p w14:paraId="2D3C6B77">
            <w:pPr>
              <w:pStyle w:val="16"/>
              <w:spacing w:before="137" w:line="220" w:lineRule="auto"/>
              <w:ind w:left="84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5"/>
                <w:highlight w:val="none"/>
              </w:rPr>
              <w:t>统一社会信用代码</w:t>
            </w:r>
          </w:p>
        </w:tc>
        <w:tc>
          <w:tcPr>
            <w:tcW w:w="1950" w:type="dxa"/>
            <w:vAlign w:val="top"/>
          </w:tcPr>
          <w:p w14:paraId="1838C85F">
            <w:pPr>
              <w:pStyle w:val="16"/>
              <w:spacing w:before="137" w:line="222" w:lineRule="auto"/>
              <w:ind w:left="63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6"/>
                <w:highlight w:val="none"/>
              </w:rPr>
              <w:t>备注</w:t>
            </w:r>
          </w:p>
        </w:tc>
      </w:tr>
      <w:tr w14:paraId="7D1C29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816" w:type="dxa"/>
            <w:vAlign w:val="top"/>
          </w:tcPr>
          <w:p w14:paraId="0C39E627">
            <w:pPr>
              <w:pStyle w:val="16"/>
              <w:spacing w:before="173" w:line="184" w:lineRule="auto"/>
              <w:ind w:left="397"/>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p>
        </w:tc>
        <w:tc>
          <w:tcPr>
            <w:tcW w:w="3321" w:type="dxa"/>
            <w:vAlign w:val="top"/>
          </w:tcPr>
          <w:p w14:paraId="34A971C9">
            <w:pPr>
              <w:rPr>
                <w:rFonts w:hint="eastAsia" w:asciiTheme="minorEastAsia" w:hAnsiTheme="minorEastAsia" w:eastAsiaTheme="minorEastAsia" w:cstheme="minorEastAsia"/>
                <w:color w:val="auto"/>
                <w:sz w:val="21"/>
                <w:highlight w:val="none"/>
              </w:rPr>
            </w:pPr>
          </w:p>
        </w:tc>
        <w:tc>
          <w:tcPr>
            <w:tcW w:w="3060" w:type="dxa"/>
            <w:vAlign w:val="top"/>
          </w:tcPr>
          <w:p w14:paraId="2DF2CD5F">
            <w:pPr>
              <w:rPr>
                <w:rFonts w:hint="eastAsia" w:asciiTheme="minorEastAsia" w:hAnsiTheme="minorEastAsia" w:eastAsiaTheme="minorEastAsia" w:cstheme="minorEastAsia"/>
                <w:color w:val="auto"/>
                <w:sz w:val="21"/>
                <w:highlight w:val="none"/>
              </w:rPr>
            </w:pPr>
          </w:p>
        </w:tc>
        <w:tc>
          <w:tcPr>
            <w:tcW w:w="1950" w:type="dxa"/>
            <w:vAlign w:val="top"/>
          </w:tcPr>
          <w:p w14:paraId="22CF3A5F">
            <w:pPr>
              <w:rPr>
                <w:rFonts w:hint="eastAsia" w:asciiTheme="minorEastAsia" w:hAnsiTheme="minorEastAsia" w:eastAsiaTheme="minorEastAsia" w:cstheme="minorEastAsia"/>
                <w:color w:val="auto"/>
                <w:sz w:val="21"/>
                <w:highlight w:val="none"/>
              </w:rPr>
            </w:pPr>
          </w:p>
        </w:tc>
      </w:tr>
      <w:tr w14:paraId="0822F4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816" w:type="dxa"/>
            <w:vAlign w:val="top"/>
          </w:tcPr>
          <w:p w14:paraId="1CA0E781">
            <w:pPr>
              <w:pStyle w:val="16"/>
              <w:spacing w:before="175" w:line="184" w:lineRule="auto"/>
              <w:ind w:left="367"/>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p>
        </w:tc>
        <w:tc>
          <w:tcPr>
            <w:tcW w:w="3321" w:type="dxa"/>
            <w:vAlign w:val="top"/>
          </w:tcPr>
          <w:p w14:paraId="6AA264B0">
            <w:pPr>
              <w:rPr>
                <w:rFonts w:hint="eastAsia" w:asciiTheme="minorEastAsia" w:hAnsiTheme="minorEastAsia" w:eastAsiaTheme="minorEastAsia" w:cstheme="minorEastAsia"/>
                <w:color w:val="auto"/>
                <w:sz w:val="21"/>
                <w:highlight w:val="none"/>
              </w:rPr>
            </w:pPr>
          </w:p>
        </w:tc>
        <w:tc>
          <w:tcPr>
            <w:tcW w:w="3060" w:type="dxa"/>
            <w:vAlign w:val="top"/>
          </w:tcPr>
          <w:p w14:paraId="3F1FEFE5">
            <w:pPr>
              <w:rPr>
                <w:rFonts w:hint="eastAsia" w:asciiTheme="minorEastAsia" w:hAnsiTheme="minorEastAsia" w:eastAsiaTheme="minorEastAsia" w:cstheme="minorEastAsia"/>
                <w:color w:val="auto"/>
                <w:sz w:val="21"/>
                <w:highlight w:val="none"/>
              </w:rPr>
            </w:pPr>
          </w:p>
        </w:tc>
        <w:tc>
          <w:tcPr>
            <w:tcW w:w="1950" w:type="dxa"/>
            <w:vAlign w:val="top"/>
          </w:tcPr>
          <w:p w14:paraId="296E101D">
            <w:pPr>
              <w:rPr>
                <w:rFonts w:hint="eastAsia" w:asciiTheme="minorEastAsia" w:hAnsiTheme="minorEastAsia" w:eastAsiaTheme="minorEastAsia" w:cstheme="minorEastAsia"/>
                <w:color w:val="auto"/>
                <w:sz w:val="21"/>
                <w:highlight w:val="none"/>
              </w:rPr>
            </w:pPr>
          </w:p>
        </w:tc>
      </w:tr>
      <w:tr w14:paraId="105A78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816" w:type="dxa"/>
            <w:vAlign w:val="top"/>
          </w:tcPr>
          <w:p w14:paraId="21B78DC2">
            <w:pPr>
              <w:pStyle w:val="16"/>
              <w:spacing w:before="174" w:line="184" w:lineRule="auto"/>
              <w:ind w:left="37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w:t>
            </w:r>
          </w:p>
        </w:tc>
        <w:tc>
          <w:tcPr>
            <w:tcW w:w="3321" w:type="dxa"/>
            <w:vAlign w:val="top"/>
          </w:tcPr>
          <w:p w14:paraId="052AF4CB">
            <w:pPr>
              <w:rPr>
                <w:rFonts w:hint="eastAsia" w:asciiTheme="minorEastAsia" w:hAnsiTheme="minorEastAsia" w:eastAsiaTheme="minorEastAsia" w:cstheme="minorEastAsia"/>
                <w:color w:val="auto"/>
                <w:sz w:val="21"/>
                <w:highlight w:val="none"/>
              </w:rPr>
            </w:pPr>
          </w:p>
        </w:tc>
        <w:tc>
          <w:tcPr>
            <w:tcW w:w="3060" w:type="dxa"/>
            <w:vAlign w:val="top"/>
          </w:tcPr>
          <w:p w14:paraId="04B47647">
            <w:pPr>
              <w:rPr>
                <w:rFonts w:hint="eastAsia" w:asciiTheme="minorEastAsia" w:hAnsiTheme="minorEastAsia" w:eastAsiaTheme="minorEastAsia" w:cstheme="minorEastAsia"/>
                <w:color w:val="auto"/>
                <w:sz w:val="21"/>
                <w:highlight w:val="none"/>
              </w:rPr>
            </w:pPr>
          </w:p>
        </w:tc>
        <w:tc>
          <w:tcPr>
            <w:tcW w:w="1950" w:type="dxa"/>
            <w:vAlign w:val="top"/>
          </w:tcPr>
          <w:p w14:paraId="286D2C15">
            <w:pPr>
              <w:rPr>
                <w:rFonts w:hint="eastAsia" w:asciiTheme="minorEastAsia" w:hAnsiTheme="minorEastAsia" w:eastAsiaTheme="minorEastAsia" w:cstheme="minorEastAsia"/>
                <w:color w:val="auto"/>
                <w:sz w:val="21"/>
                <w:highlight w:val="none"/>
              </w:rPr>
            </w:pPr>
          </w:p>
        </w:tc>
      </w:tr>
      <w:tr w14:paraId="7F89E6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816" w:type="dxa"/>
            <w:vAlign w:val="top"/>
          </w:tcPr>
          <w:p w14:paraId="273E6F3F">
            <w:pPr>
              <w:pStyle w:val="16"/>
              <w:spacing w:before="209" w:line="228" w:lineRule="auto"/>
              <w:ind w:left="21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11"/>
                <w:highlight w:val="none"/>
              </w:rPr>
              <w:t>……</w:t>
            </w:r>
          </w:p>
        </w:tc>
        <w:tc>
          <w:tcPr>
            <w:tcW w:w="3321" w:type="dxa"/>
            <w:vAlign w:val="top"/>
          </w:tcPr>
          <w:p w14:paraId="51FB5D40">
            <w:pPr>
              <w:rPr>
                <w:rFonts w:hint="eastAsia" w:asciiTheme="minorEastAsia" w:hAnsiTheme="minorEastAsia" w:eastAsiaTheme="minorEastAsia" w:cstheme="minorEastAsia"/>
                <w:color w:val="auto"/>
                <w:sz w:val="21"/>
                <w:highlight w:val="none"/>
              </w:rPr>
            </w:pPr>
          </w:p>
        </w:tc>
        <w:tc>
          <w:tcPr>
            <w:tcW w:w="3060" w:type="dxa"/>
            <w:vAlign w:val="top"/>
          </w:tcPr>
          <w:p w14:paraId="48463197">
            <w:pPr>
              <w:rPr>
                <w:rFonts w:hint="eastAsia" w:asciiTheme="minorEastAsia" w:hAnsiTheme="minorEastAsia" w:eastAsiaTheme="minorEastAsia" w:cstheme="minorEastAsia"/>
                <w:color w:val="auto"/>
                <w:sz w:val="21"/>
                <w:highlight w:val="none"/>
              </w:rPr>
            </w:pPr>
          </w:p>
        </w:tc>
        <w:tc>
          <w:tcPr>
            <w:tcW w:w="1950" w:type="dxa"/>
            <w:vAlign w:val="top"/>
          </w:tcPr>
          <w:p w14:paraId="4B7F80E2">
            <w:pPr>
              <w:rPr>
                <w:rFonts w:hint="eastAsia" w:asciiTheme="minorEastAsia" w:hAnsiTheme="minorEastAsia" w:eastAsiaTheme="minorEastAsia" w:cstheme="minorEastAsia"/>
                <w:color w:val="auto"/>
                <w:sz w:val="21"/>
                <w:highlight w:val="none"/>
              </w:rPr>
            </w:pPr>
          </w:p>
        </w:tc>
      </w:tr>
    </w:tbl>
    <w:p w14:paraId="4C210C2D">
      <w:pPr>
        <w:spacing w:before="32" w:line="225" w:lineRule="auto"/>
        <w:ind w:left="868"/>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4"/>
          <w:sz w:val="22"/>
          <w:szCs w:val="22"/>
          <w:highlight w:val="none"/>
        </w:rPr>
        <w:t>注：</w:t>
      </w:r>
    </w:p>
    <w:p w14:paraId="0200A1D6">
      <w:pPr>
        <w:spacing w:before="282" w:line="345" w:lineRule="auto"/>
        <w:ind w:left="430" w:right="130" w:firstLine="454"/>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1.管理关系：是指不具有出资持股关系的其他单位之间存在的管理与被管理关系，如</w:t>
      </w:r>
      <w:r>
        <w:rPr>
          <w:rFonts w:hint="eastAsia" w:asciiTheme="minorEastAsia" w:hAnsiTheme="minorEastAsia" w:eastAsiaTheme="minorEastAsia" w:cstheme="minorEastAsia"/>
          <w:color w:val="auto"/>
          <w:spacing w:val="-3"/>
          <w:sz w:val="22"/>
          <w:szCs w:val="22"/>
          <w:highlight w:val="none"/>
        </w:rPr>
        <w:t>一些上下级</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关系的事业单位和团体组织。</w:t>
      </w:r>
    </w:p>
    <w:p w14:paraId="55DF90A6">
      <w:pPr>
        <w:spacing w:before="152" w:line="220" w:lineRule="auto"/>
        <w:ind w:left="871"/>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pacing w:val="1"/>
          <w:sz w:val="22"/>
          <w:szCs w:val="22"/>
          <w:highlight w:val="none"/>
        </w:rPr>
        <w:t xml:space="preserve">2.本表所指的管理关系仅限于直接管理关系，不包括间接的管理关系。 </w:t>
      </w:r>
    </w:p>
    <w:p w14:paraId="1198A879">
      <w:pPr>
        <w:spacing w:before="152" w:line="220" w:lineRule="auto"/>
        <w:ind w:left="871"/>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3.供应商不存在直接管</w:t>
      </w:r>
      <w:r>
        <w:rPr>
          <w:rFonts w:hint="eastAsia" w:asciiTheme="minorEastAsia" w:hAnsiTheme="minorEastAsia" w:eastAsiaTheme="minorEastAsia" w:cstheme="minorEastAsia"/>
          <w:color w:val="auto"/>
          <w:spacing w:val="1"/>
          <w:sz w:val="22"/>
          <w:szCs w:val="22"/>
          <w:highlight w:val="none"/>
        </w:rPr>
        <w:t>理关系的，则填“无”。</w:t>
      </w:r>
    </w:p>
    <w:p w14:paraId="6448DA8B">
      <w:pPr>
        <w:spacing w:before="282" w:line="446" w:lineRule="auto"/>
        <w:ind w:right="13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4"/>
          <w:sz w:val="22"/>
          <w:szCs w:val="22"/>
          <w:highlight w:val="none"/>
        </w:rPr>
        <w:t>供应商名称(</w:t>
      </w:r>
      <w:r>
        <w:rPr>
          <w:rFonts w:hint="eastAsia" w:asciiTheme="minorEastAsia" w:hAnsiTheme="minorEastAsia" w:eastAsiaTheme="minorEastAsia" w:cstheme="minorEastAsia"/>
          <w:color w:val="auto"/>
          <w:spacing w:val="42"/>
          <w:sz w:val="22"/>
          <w:szCs w:val="22"/>
          <w:highlight w:val="none"/>
        </w:rPr>
        <w:t xml:space="preserve"> </w:t>
      </w:r>
      <w:r>
        <w:rPr>
          <w:rFonts w:hint="eastAsia" w:asciiTheme="minorEastAsia" w:hAnsiTheme="minorEastAsia" w:eastAsiaTheme="minorEastAsia" w:cstheme="minorEastAsia"/>
          <w:color w:val="auto"/>
          <w:spacing w:val="-4"/>
          <w:sz w:val="22"/>
          <w:szCs w:val="22"/>
          <w:highlight w:val="none"/>
        </w:rPr>
        <w:t>电子签章 )：</w:t>
      </w:r>
      <w:r>
        <w:rPr>
          <w:rFonts w:hint="eastAsia" w:asciiTheme="minorEastAsia" w:hAnsiTheme="minorEastAsia" w:eastAsiaTheme="minorEastAsia" w:cstheme="minorEastAsia"/>
          <w:color w:val="auto"/>
          <w:sz w:val="22"/>
          <w:szCs w:val="22"/>
          <w:highlight w:val="none"/>
        </w:rPr>
        <w:t xml:space="preserve"> </w:t>
      </w:r>
    </w:p>
    <w:p w14:paraId="1C0C4995">
      <w:pPr>
        <w:spacing w:before="282" w:line="446" w:lineRule="auto"/>
        <w:ind w:right="13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0"/>
          <w:sz w:val="22"/>
          <w:szCs w:val="22"/>
          <w:highlight w:val="none"/>
        </w:rPr>
        <w:t>日期：</w:t>
      </w:r>
      <w:r>
        <w:rPr>
          <w:rFonts w:hint="eastAsia" w:asciiTheme="minorEastAsia" w:hAnsiTheme="minorEastAsia" w:eastAsiaTheme="minorEastAsia" w:cstheme="minorEastAsia"/>
          <w:color w:val="auto"/>
          <w:spacing w:val="5"/>
          <w:sz w:val="22"/>
          <w:szCs w:val="22"/>
          <w:highlight w:val="none"/>
        </w:rPr>
        <w:t xml:space="preserve">   </w:t>
      </w:r>
      <w:r>
        <w:rPr>
          <w:rFonts w:hint="eastAsia" w:asciiTheme="minorEastAsia" w:hAnsiTheme="minorEastAsia" w:eastAsiaTheme="minorEastAsia" w:cstheme="minorEastAsia"/>
          <w:color w:val="auto"/>
          <w:spacing w:val="-20"/>
          <w:sz w:val="22"/>
          <w:szCs w:val="22"/>
          <w:highlight w:val="none"/>
        </w:rPr>
        <w:t>年</w:t>
      </w:r>
      <w:r>
        <w:rPr>
          <w:rFonts w:hint="eastAsia" w:asciiTheme="minorEastAsia" w:hAnsiTheme="minorEastAsia" w:eastAsiaTheme="minorEastAsia" w:cstheme="minorEastAsia"/>
          <w:color w:val="auto"/>
          <w:spacing w:val="6"/>
          <w:sz w:val="22"/>
          <w:szCs w:val="22"/>
          <w:highlight w:val="none"/>
        </w:rPr>
        <w:t xml:space="preserve">  </w:t>
      </w:r>
      <w:r>
        <w:rPr>
          <w:rFonts w:hint="eastAsia" w:asciiTheme="minorEastAsia" w:hAnsiTheme="minorEastAsia" w:eastAsiaTheme="minorEastAsia" w:cstheme="minorEastAsia"/>
          <w:color w:val="auto"/>
          <w:spacing w:val="-20"/>
          <w:sz w:val="22"/>
          <w:szCs w:val="22"/>
          <w:highlight w:val="none"/>
        </w:rPr>
        <w:t>月</w:t>
      </w:r>
      <w:r>
        <w:rPr>
          <w:rFonts w:hint="eastAsia" w:asciiTheme="minorEastAsia" w:hAnsiTheme="minorEastAsia" w:eastAsiaTheme="minorEastAsia" w:cstheme="minorEastAsia"/>
          <w:color w:val="auto"/>
          <w:spacing w:val="15"/>
          <w:sz w:val="22"/>
          <w:szCs w:val="22"/>
          <w:highlight w:val="none"/>
        </w:rPr>
        <w:t xml:space="preserve">   </w:t>
      </w:r>
      <w:r>
        <w:rPr>
          <w:rFonts w:hint="eastAsia" w:asciiTheme="minorEastAsia" w:hAnsiTheme="minorEastAsia" w:eastAsiaTheme="minorEastAsia" w:cstheme="minorEastAsia"/>
          <w:color w:val="auto"/>
          <w:spacing w:val="-20"/>
          <w:sz w:val="22"/>
          <w:szCs w:val="22"/>
          <w:highlight w:val="none"/>
        </w:rPr>
        <w:t>日</w:t>
      </w:r>
    </w:p>
    <w:p w14:paraId="57C6CF05">
      <w:pPr>
        <w:rPr>
          <w:rFonts w:hint="eastAsia" w:asciiTheme="minorEastAsia" w:hAnsiTheme="minorEastAsia" w:eastAsiaTheme="minorEastAsia" w:cstheme="minorEastAsia"/>
          <w:color w:val="auto"/>
          <w:highlight w:val="none"/>
          <w:lang w:val="en-US" w:eastAsia="zh-CN"/>
        </w:rPr>
        <w:sectPr>
          <w:pgSz w:w="11906" w:h="16839"/>
          <w:pgMar w:top="1440" w:right="1800" w:bottom="1440" w:left="1800" w:header="0" w:footer="0" w:gutter="0"/>
          <w:pgNumType w:fmt="decimal"/>
          <w:cols w:space="720" w:num="1"/>
        </w:sectPr>
      </w:pPr>
    </w:p>
    <w:p w14:paraId="2D739057">
      <w:pPr>
        <w:spacing w:before="72" w:line="221" w:lineRule="auto"/>
        <w:outlineLvl w:val="2"/>
        <w:rPr>
          <w:rFonts w:hint="eastAsia" w:asciiTheme="minorEastAsia" w:hAnsiTheme="minorEastAsia" w:eastAsiaTheme="minorEastAsia" w:cstheme="minorEastAsia"/>
          <w:color w:val="auto"/>
          <w:sz w:val="22"/>
          <w:szCs w:val="22"/>
          <w:highlight w:val="none"/>
        </w:rPr>
      </w:pPr>
      <w:bookmarkStart w:id="192" w:name="_Toc10954"/>
      <w:r>
        <w:rPr>
          <w:rFonts w:hint="eastAsia" w:asciiTheme="minorEastAsia" w:hAnsiTheme="minorEastAsia" w:eastAsiaTheme="minorEastAsia" w:cstheme="minorEastAsia"/>
          <w:b/>
          <w:bCs/>
          <w:color w:val="auto"/>
          <w:spacing w:val="-3"/>
          <w:sz w:val="22"/>
          <w:szCs w:val="22"/>
          <w:highlight w:val="none"/>
        </w:rPr>
        <w:t>9、资格声明函（格式</w:t>
      </w:r>
      <w:r>
        <w:rPr>
          <w:rFonts w:hint="eastAsia" w:asciiTheme="minorEastAsia" w:hAnsiTheme="minorEastAsia" w:eastAsiaTheme="minorEastAsia" w:cstheme="minorEastAsia"/>
          <w:b/>
          <w:bCs/>
          <w:color w:val="auto"/>
          <w:spacing w:val="-1"/>
          <w:sz w:val="22"/>
          <w:szCs w:val="22"/>
          <w:highlight w:val="none"/>
        </w:rPr>
        <w:t>）；</w:t>
      </w:r>
      <w:bookmarkEnd w:id="192"/>
    </w:p>
    <w:p w14:paraId="274B4968">
      <w:pPr>
        <w:spacing w:before="31" w:line="221" w:lineRule="auto"/>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bCs/>
          <w:color w:val="auto"/>
          <w:spacing w:val="-7"/>
          <w:sz w:val="28"/>
          <w:szCs w:val="28"/>
          <w:highlight w:val="none"/>
        </w:rPr>
        <w:t>资格声明函</w:t>
      </w:r>
    </w:p>
    <w:p w14:paraId="6205B900">
      <w:pPr>
        <w:spacing w:before="72" w:line="220" w:lineRule="auto"/>
        <w:ind w:left="1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7"/>
          <w:sz w:val="22"/>
          <w:szCs w:val="22"/>
          <w:highlight w:val="none"/>
        </w:rPr>
        <w:t>致</w:t>
      </w:r>
      <w:r>
        <w:rPr>
          <w:rFonts w:hint="eastAsia" w:asciiTheme="minorEastAsia" w:hAnsiTheme="minorEastAsia" w:eastAsiaTheme="minorEastAsia" w:cstheme="minorEastAsia"/>
          <w:color w:val="auto"/>
          <w:spacing w:val="-39"/>
          <w:sz w:val="22"/>
          <w:szCs w:val="22"/>
          <w:highlight w:val="none"/>
        </w:rPr>
        <w:t xml:space="preserve"> </w:t>
      </w:r>
      <w:r>
        <w:rPr>
          <w:rFonts w:hint="eastAsia" w:asciiTheme="minorEastAsia" w:hAnsiTheme="minorEastAsia" w:eastAsiaTheme="minorEastAsia" w:cstheme="minorEastAsia"/>
          <w:color w:val="auto"/>
          <w:spacing w:val="-24"/>
          <w:sz w:val="22"/>
          <w:szCs w:val="22"/>
          <w:highlight w:val="none"/>
        </w:rPr>
        <w:t>：</w:t>
      </w:r>
      <w:r>
        <w:rPr>
          <w:rFonts w:hint="eastAsia" w:asciiTheme="minorEastAsia" w:hAnsiTheme="minorEastAsia" w:eastAsiaTheme="minorEastAsia" w:cstheme="minorEastAsia"/>
          <w:color w:val="auto"/>
          <w:spacing w:val="-24"/>
          <w:sz w:val="22"/>
          <w:szCs w:val="22"/>
          <w:highlight w:val="none"/>
          <w:u w:val="single" w:color="auto"/>
        </w:rPr>
        <w:t>（</w:t>
      </w:r>
      <w:r>
        <w:rPr>
          <w:rFonts w:hint="eastAsia" w:asciiTheme="minorEastAsia" w:hAnsiTheme="minorEastAsia" w:eastAsiaTheme="minorEastAsia" w:cstheme="minorEastAsia"/>
          <w:color w:val="auto"/>
          <w:spacing w:val="-7"/>
          <w:sz w:val="22"/>
          <w:szCs w:val="22"/>
          <w:highlight w:val="none"/>
          <w:u w:val="single" w:color="auto"/>
        </w:rPr>
        <w:t>采购人）</w:t>
      </w:r>
      <w:r>
        <w:rPr>
          <w:rFonts w:hint="eastAsia" w:asciiTheme="minorEastAsia" w:hAnsiTheme="minorEastAsia" w:eastAsiaTheme="minorEastAsia" w:cstheme="minorEastAsia"/>
          <w:color w:val="auto"/>
          <w:sz w:val="22"/>
          <w:szCs w:val="22"/>
          <w:highlight w:val="none"/>
          <w:u w:val="single" w:color="auto"/>
        </w:rPr>
        <w:t xml:space="preserve">   </w:t>
      </w:r>
    </w:p>
    <w:p w14:paraId="34A3D03C">
      <w:pPr>
        <w:tabs>
          <w:tab w:val="left" w:pos="627"/>
        </w:tabs>
        <w:spacing w:before="78" w:line="220" w:lineRule="auto"/>
        <w:ind w:left="462"/>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u w:val="single" w:color="auto"/>
        </w:rPr>
        <w:tab/>
      </w:r>
      <w:r>
        <w:rPr>
          <w:rFonts w:hint="eastAsia" w:asciiTheme="minorEastAsia" w:hAnsiTheme="minorEastAsia" w:eastAsiaTheme="minorEastAsia" w:cstheme="minorEastAsia"/>
          <w:color w:val="auto"/>
          <w:spacing w:val="-8"/>
          <w:sz w:val="22"/>
          <w:szCs w:val="22"/>
          <w:highlight w:val="none"/>
          <w:u w:val="single" w:color="auto"/>
        </w:rPr>
        <w:t>(</w:t>
      </w:r>
      <w:r>
        <w:rPr>
          <w:rFonts w:hint="eastAsia" w:asciiTheme="minorEastAsia" w:hAnsiTheme="minorEastAsia" w:eastAsiaTheme="minorEastAsia" w:cstheme="minorEastAsia"/>
          <w:color w:val="auto"/>
          <w:spacing w:val="-37"/>
          <w:sz w:val="22"/>
          <w:szCs w:val="22"/>
          <w:highlight w:val="none"/>
          <w:u w:val="single" w:color="auto"/>
        </w:rPr>
        <w:t xml:space="preserve"> </w:t>
      </w:r>
      <w:r>
        <w:rPr>
          <w:rFonts w:hint="eastAsia" w:asciiTheme="minorEastAsia" w:hAnsiTheme="minorEastAsia" w:eastAsiaTheme="minorEastAsia" w:cstheme="minorEastAsia"/>
          <w:color w:val="auto"/>
          <w:spacing w:val="-8"/>
          <w:sz w:val="22"/>
          <w:szCs w:val="22"/>
          <w:highlight w:val="none"/>
          <w:u w:val="single" w:color="auto"/>
        </w:rPr>
        <w:t>供</w:t>
      </w:r>
      <w:r>
        <w:rPr>
          <w:rFonts w:hint="eastAsia" w:asciiTheme="minorEastAsia" w:hAnsiTheme="minorEastAsia" w:eastAsiaTheme="minorEastAsia" w:cstheme="minorEastAsia"/>
          <w:color w:val="auto"/>
          <w:spacing w:val="-51"/>
          <w:sz w:val="22"/>
          <w:szCs w:val="22"/>
          <w:highlight w:val="none"/>
          <w:u w:val="single" w:color="auto"/>
        </w:rPr>
        <w:t xml:space="preserve"> </w:t>
      </w:r>
      <w:r>
        <w:rPr>
          <w:rFonts w:hint="eastAsia" w:asciiTheme="minorEastAsia" w:hAnsiTheme="minorEastAsia" w:eastAsiaTheme="minorEastAsia" w:cstheme="minorEastAsia"/>
          <w:color w:val="auto"/>
          <w:spacing w:val="-8"/>
          <w:sz w:val="22"/>
          <w:szCs w:val="22"/>
          <w:highlight w:val="none"/>
          <w:u w:val="single" w:color="auto"/>
        </w:rPr>
        <w:t>应</w:t>
      </w:r>
      <w:r>
        <w:rPr>
          <w:rFonts w:hint="eastAsia" w:asciiTheme="minorEastAsia" w:hAnsiTheme="minorEastAsia" w:eastAsiaTheme="minorEastAsia" w:cstheme="minorEastAsia"/>
          <w:color w:val="auto"/>
          <w:spacing w:val="-49"/>
          <w:sz w:val="22"/>
          <w:szCs w:val="22"/>
          <w:highlight w:val="none"/>
          <w:u w:val="single" w:color="auto"/>
        </w:rPr>
        <w:t xml:space="preserve"> </w:t>
      </w:r>
      <w:r>
        <w:rPr>
          <w:rFonts w:hint="eastAsia" w:asciiTheme="minorEastAsia" w:hAnsiTheme="minorEastAsia" w:eastAsiaTheme="minorEastAsia" w:cstheme="minorEastAsia"/>
          <w:color w:val="auto"/>
          <w:spacing w:val="-8"/>
          <w:sz w:val="22"/>
          <w:szCs w:val="22"/>
          <w:highlight w:val="none"/>
          <w:u w:val="single" w:color="auto"/>
        </w:rPr>
        <w:t>商</w:t>
      </w:r>
      <w:r>
        <w:rPr>
          <w:rFonts w:hint="eastAsia" w:asciiTheme="minorEastAsia" w:hAnsiTheme="minorEastAsia" w:eastAsiaTheme="minorEastAsia" w:cstheme="minorEastAsia"/>
          <w:color w:val="auto"/>
          <w:spacing w:val="-49"/>
          <w:sz w:val="22"/>
          <w:szCs w:val="22"/>
          <w:highlight w:val="none"/>
          <w:u w:val="single" w:color="auto"/>
        </w:rPr>
        <w:t xml:space="preserve"> </w:t>
      </w:r>
      <w:r>
        <w:rPr>
          <w:rFonts w:hint="eastAsia" w:asciiTheme="minorEastAsia" w:hAnsiTheme="minorEastAsia" w:eastAsiaTheme="minorEastAsia" w:cstheme="minorEastAsia"/>
          <w:color w:val="auto"/>
          <w:spacing w:val="-8"/>
          <w:sz w:val="22"/>
          <w:szCs w:val="22"/>
          <w:highlight w:val="none"/>
          <w:u w:val="single" w:color="auto"/>
        </w:rPr>
        <w:t>名称</w:t>
      </w:r>
      <w:r>
        <w:rPr>
          <w:rFonts w:hint="eastAsia" w:asciiTheme="minorEastAsia" w:hAnsiTheme="minorEastAsia" w:eastAsiaTheme="minorEastAsia" w:cstheme="minorEastAsia"/>
          <w:color w:val="auto"/>
          <w:spacing w:val="-50"/>
          <w:sz w:val="22"/>
          <w:szCs w:val="22"/>
          <w:highlight w:val="none"/>
          <w:u w:val="single" w:color="auto"/>
        </w:rPr>
        <w:t xml:space="preserve"> </w:t>
      </w:r>
      <w:r>
        <w:rPr>
          <w:rFonts w:hint="eastAsia" w:asciiTheme="minorEastAsia" w:hAnsiTheme="minorEastAsia" w:eastAsiaTheme="minorEastAsia" w:cstheme="minorEastAsia"/>
          <w:color w:val="auto"/>
          <w:spacing w:val="-8"/>
          <w:sz w:val="22"/>
          <w:szCs w:val="22"/>
          <w:highlight w:val="none"/>
          <w:u w:val="single" w:color="auto"/>
        </w:rPr>
        <w:t>)</w:t>
      </w:r>
      <w:r>
        <w:rPr>
          <w:rFonts w:hint="eastAsia" w:asciiTheme="minorEastAsia" w:hAnsiTheme="minorEastAsia" w:eastAsiaTheme="minorEastAsia" w:cstheme="minorEastAsia"/>
          <w:color w:val="auto"/>
          <w:spacing w:val="-46"/>
          <w:sz w:val="22"/>
          <w:szCs w:val="22"/>
          <w:highlight w:val="none"/>
          <w:u w:val="single" w:color="auto"/>
        </w:rPr>
        <w:t xml:space="preserve"> </w:t>
      </w:r>
      <w:r>
        <w:rPr>
          <w:rFonts w:hint="eastAsia" w:asciiTheme="minorEastAsia" w:hAnsiTheme="minorEastAsia" w:eastAsiaTheme="minorEastAsia" w:cstheme="minorEastAsia"/>
          <w:color w:val="auto"/>
          <w:spacing w:val="-8"/>
          <w:sz w:val="22"/>
          <w:szCs w:val="22"/>
          <w:highlight w:val="none"/>
        </w:rPr>
        <w:t xml:space="preserve"> 系</w:t>
      </w:r>
      <w:r>
        <w:rPr>
          <w:rFonts w:hint="eastAsia" w:asciiTheme="minorEastAsia" w:hAnsiTheme="minorEastAsia" w:eastAsiaTheme="minorEastAsia" w:cstheme="minorEastAsia"/>
          <w:color w:val="auto"/>
          <w:spacing w:val="-30"/>
          <w:sz w:val="22"/>
          <w:szCs w:val="22"/>
          <w:highlight w:val="none"/>
        </w:rPr>
        <w:t xml:space="preserve"> </w:t>
      </w:r>
      <w:r>
        <w:rPr>
          <w:rFonts w:hint="eastAsia" w:asciiTheme="minorEastAsia" w:hAnsiTheme="minorEastAsia" w:eastAsiaTheme="minorEastAsia" w:cstheme="minorEastAsia"/>
          <w:color w:val="auto"/>
          <w:spacing w:val="-8"/>
          <w:sz w:val="22"/>
          <w:szCs w:val="22"/>
          <w:highlight w:val="none"/>
        </w:rPr>
        <w:t>中</w:t>
      </w:r>
      <w:r>
        <w:rPr>
          <w:rFonts w:hint="eastAsia" w:asciiTheme="minorEastAsia" w:hAnsiTheme="minorEastAsia" w:eastAsiaTheme="minorEastAsia" w:cstheme="minorEastAsia"/>
          <w:color w:val="auto"/>
          <w:spacing w:val="-53"/>
          <w:sz w:val="22"/>
          <w:szCs w:val="22"/>
          <w:highlight w:val="none"/>
        </w:rPr>
        <w:t xml:space="preserve"> </w:t>
      </w:r>
      <w:r>
        <w:rPr>
          <w:rFonts w:hint="eastAsia" w:asciiTheme="minorEastAsia" w:hAnsiTheme="minorEastAsia" w:eastAsiaTheme="minorEastAsia" w:cstheme="minorEastAsia"/>
          <w:color w:val="auto"/>
          <w:spacing w:val="-8"/>
          <w:sz w:val="22"/>
          <w:szCs w:val="22"/>
          <w:highlight w:val="none"/>
        </w:rPr>
        <w:t>华</w:t>
      </w:r>
      <w:r>
        <w:rPr>
          <w:rFonts w:hint="eastAsia" w:asciiTheme="minorEastAsia" w:hAnsiTheme="minorEastAsia" w:eastAsiaTheme="minorEastAsia" w:cstheme="minorEastAsia"/>
          <w:color w:val="auto"/>
          <w:spacing w:val="-49"/>
          <w:sz w:val="22"/>
          <w:szCs w:val="22"/>
          <w:highlight w:val="none"/>
        </w:rPr>
        <w:t xml:space="preserve"> </w:t>
      </w:r>
      <w:r>
        <w:rPr>
          <w:rFonts w:hint="eastAsia" w:asciiTheme="minorEastAsia" w:hAnsiTheme="minorEastAsia" w:eastAsiaTheme="minorEastAsia" w:cstheme="minorEastAsia"/>
          <w:color w:val="auto"/>
          <w:spacing w:val="-8"/>
          <w:sz w:val="22"/>
          <w:szCs w:val="22"/>
          <w:highlight w:val="none"/>
        </w:rPr>
        <w:t>人</w:t>
      </w:r>
      <w:r>
        <w:rPr>
          <w:rFonts w:hint="eastAsia" w:asciiTheme="minorEastAsia" w:hAnsiTheme="minorEastAsia" w:eastAsiaTheme="minorEastAsia" w:cstheme="minorEastAsia"/>
          <w:color w:val="auto"/>
          <w:spacing w:val="-32"/>
          <w:sz w:val="22"/>
          <w:szCs w:val="22"/>
          <w:highlight w:val="none"/>
        </w:rPr>
        <w:t xml:space="preserve"> </w:t>
      </w:r>
      <w:r>
        <w:rPr>
          <w:rFonts w:hint="eastAsia" w:asciiTheme="minorEastAsia" w:hAnsiTheme="minorEastAsia" w:eastAsiaTheme="minorEastAsia" w:cstheme="minorEastAsia"/>
          <w:color w:val="auto"/>
          <w:spacing w:val="-8"/>
          <w:sz w:val="22"/>
          <w:szCs w:val="22"/>
          <w:highlight w:val="none"/>
        </w:rPr>
        <w:t>民</w:t>
      </w:r>
      <w:r>
        <w:rPr>
          <w:rFonts w:hint="eastAsia" w:asciiTheme="minorEastAsia" w:hAnsiTheme="minorEastAsia" w:eastAsiaTheme="minorEastAsia" w:cstheme="minorEastAsia"/>
          <w:color w:val="auto"/>
          <w:spacing w:val="-52"/>
          <w:sz w:val="22"/>
          <w:szCs w:val="22"/>
          <w:highlight w:val="none"/>
        </w:rPr>
        <w:t xml:space="preserve"> </w:t>
      </w:r>
      <w:r>
        <w:rPr>
          <w:rFonts w:hint="eastAsia" w:asciiTheme="minorEastAsia" w:hAnsiTheme="minorEastAsia" w:eastAsiaTheme="minorEastAsia" w:cstheme="minorEastAsia"/>
          <w:color w:val="auto"/>
          <w:spacing w:val="-8"/>
          <w:sz w:val="22"/>
          <w:szCs w:val="22"/>
          <w:highlight w:val="none"/>
        </w:rPr>
        <w:t>共</w:t>
      </w:r>
      <w:r>
        <w:rPr>
          <w:rFonts w:hint="eastAsia" w:asciiTheme="minorEastAsia" w:hAnsiTheme="minorEastAsia" w:eastAsiaTheme="minorEastAsia" w:cstheme="minorEastAsia"/>
          <w:color w:val="auto"/>
          <w:spacing w:val="-53"/>
          <w:sz w:val="22"/>
          <w:szCs w:val="22"/>
          <w:highlight w:val="none"/>
        </w:rPr>
        <w:t xml:space="preserve"> </w:t>
      </w:r>
      <w:r>
        <w:rPr>
          <w:rFonts w:hint="eastAsia" w:asciiTheme="minorEastAsia" w:hAnsiTheme="minorEastAsia" w:eastAsiaTheme="minorEastAsia" w:cstheme="minorEastAsia"/>
          <w:color w:val="auto"/>
          <w:spacing w:val="-8"/>
          <w:sz w:val="22"/>
          <w:szCs w:val="22"/>
          <w:highlight w:val="none"/>
        </w:rPr>
        <w:t>和</w:t>
      </w:r>
      <w:r>
        <w:rPr>
          <w:rFonts w:hint="eastAsia" w:asciiTheme="minorEastAsia" w:hAnsiTheme="minorEastAsia" w:eastAsiaTheme="minorEastAsia" w:cstheme="minorEastAsia"/>
          <w:color w:val="auto"/>
          <w:spacing w:val="-29"/>
          <w:sz w:val="22"/>
          <w:szCs w:val="22"/>
          <w:highlight w:val="none"/>
        </w:rPr>
        <w:t xml:space="preserve"> </w:t>
      </w:r>
      <w:r>
        <w:rPr>
          <w:rFonts w:hint="eastAsia" w:asciiTheme="minorEastAsia" w:hAnsiTheme="minorEastAsia" w:eastAsiaTheme="minorEastAsia" w:cstheme="minorEastAsia"/>
          <w:color w:val="auto"/>
          <w:spacing w:val="-8"/>
          <w:sz w:val="22"/>
          <w:szCs w:val="22"/>
          <w:highlight w:val="none"/>
        </w:rPr>
        <w:t>国</w:t>
      </w:r>
      <w:r>
        <w:rPr>
          <w:rFonts w:hint="eastAsia" w:asciiTheme="minorEastAsia" w:hAnsiTheme="minorEastAsia" w:eastAsiaTheme="minorEastAsia" w:cstheme="minorEastAsia"/>
          <w:color w:val="auto"/>
          <w:spacing w:val="-53"/>
          <w:sz w:val="22"/>
          <w:szCs w:val="22"/>
          <w:highlight w:val="none"/>
        </w:rPr>
        <w:t xml:space="preserve"> </w:t>
      </w:r>
      <w:r>
        <w:rPr>
          <w:rFonts w:hint="eastAsia" w:asciiTheme="minorEastAsia" w:hAnsiTheme="minorEastAsia" w:eastAsiaTheme="minorEastAsia" w:cstheme="minorEastAsia"/>
          <w:color w:val="auto"/>
          <w:spacing w:val="-8"/>
          <w:sz w:val="22"/>
          <w:szCs w:val="22"/>
          <w:highlight w:val="none"/>
        </w:rPr>
        <w:t>合</w:t>
      </w:r>
      <w:r>
        <w:rPr>
          <w:rFonts w:hint="eastAsia" w:asciiTheme="minorEastAsia" w:hAnsiTheme="minorEastAsia" w:eastAsiaTheme="minorEastAsia" w:cstheme="minorEastAsia"/>
          <w:color w:val="auto"/>
          <w:spacing w:val="-50"/>
          <w:sz w:val="22"/>
          <w:szCs w:val="22"/>
          <w:highlight w:val="none"/>
        </w:rPr>
        <w:t xml:space="preserve"> </w:t>
      </w:r>
      <w:r>
        <w:rPr>
          <w:rFonts w:hint="eastAsia" w:asciiTheme="minorEastAsia" w:hAnsiTheme="minorEastAsia" w:eastAsiaTheme="minorEastAsia" w:cstheme="minorEastAsia"/>
          <w:color w:val="auto"/>
          <w:spacing w:val="-8"/>
          <w:sz w:val="22"/>
          <w:szCs w:val="22"/>
          <w:highlight w:val="none"/>
        </w:rPr>
        <w:t>法</w:t>
      </w:r>
      <w:r>
        <w:rPr>
          <w:rFonts w:hint="eastAsia" w:asciiTheme="minorEastAsia" w:hAnsiTheme="minorEastAsia" w:eastAsiaTheme="minorEastAsia" w:cstheme="minorEastAsia"/>
          <w:color w:val="auto"/>
          <w:spacing w:val="-54"/>
          <w:sz w:val="22"/>
          <w:szCs w:val="22"/>
          <w:highlight w:val="none"/>
        </w:rPr>
        <w:t xml:space="preserve"> </w:t>
      </w:r>
      <w:r>
        <w:rPr>
          <w:rFonts w:hint="eastAsia" w:asciiTheme="minorEastAsia" w:hAnsiTheme="minorEastAsia" w:eastAsiaTheme="minorEastAsia" w:cstheme="minorEastAsia"/>
          <w:color w:val="auto"/>
          <w:spacing w:val="-8"/>
          <w:sz w:val="22"/>
          <w:szCs w:val="22"/>
          <w:highlight w:val="none"/>
        </w:rPr>
        <w:t>供</w:t>
      </w:r>
      <w:r>
        <w:rPr>
          <w:rFonts w:hint="eastAsia" w:asciiTheme="minorEastAsia" w:hAnsiTheme="minorEastAsia" w:eastAsiaTheme="minorEastAsia" w:cstheme="minorEastAsia"/>
          <w:color w:val="auto"/>
          <w:spacing w:val="-51"/>
          <w:sz w:val="22"/>
          <w:szCs w:val="22"/>
          <w:highlight w:val="none"/>
        </w:rPr>
        <w:t xml:space="preserve"> </w:t>
      </w:r>
      <w:r>
        <w:rPr>
          <w:rFonts w:hint="eastAsia" w:asciiTheme="minorEastAsia" w:hAnsiTheme="minorEastAsia" w:eastAsiaTheme="minorEastAsia" w:cstheme="minorEastAsia"/>
          <w:color w:val="auto"/>
          <w:spacing w:val="-8"/>
          <w:sz w:val="22"/>
          <w:szCs w:val="22"/>
          <w:highlight w:val="none"/>
        </w:rPr>
        <w:t>应</w:t>
      </w:r>
      <w:r>
        <w:rPr>
          <w:rFonts w:hint="eastAsia" w:asciiTheme="minorEastAsia" w:hAnsiTheme="minorEastAsia" w:eastAsiaTheme="minorEastAsia" w:cstheme="minorEastAsia"/>
          <w:color w:val="auto"/>
          <w:spacing w:val="-49"/>
          <w:sz w:val="22"/>
          <w:szCs w:val="22"/>
          <w:highlight w:val="none"/>
        </w:rPr>
        <w:t xml:space="preserve"> </w:t>
      </w:r>
      <w:r>
        <w:rPr>
          <w:rFonts w:hint="eastAsia" w:asciiTheme="minorEastAsia" w:hAnsiTheme="minorEastAsia" w:eastAsiaTheme="minorEastAsia" w:cstheme="minorEastAsia"/>
          <w:color w:val="auto"/>
          <w:spacing w:val="-8"/>
          <w:sz w:val="22"/>
          <w:szCs w:val="22"/>
          <w:highlight w:val="none"/>
        </w:rPr>
        <w:t>商</w:t>
      </w:r>
      <w:r>
        <w:rPr>
          <w:rFonts w:hint="eastAsia" w:asciiTheme="minorEastAsia" w:hAnsiTheme="minorEastAsia" w:eastAsiaTheme="minorEastAsia" w:cstheme="minorEastAsia"/>
          <w:color w:val="auto"/>
          <w:spacing w:val="-36"/>
          <w:sz w:val="22"/>
          <w:szCs w:val="22"/>
          <w:highlight w:val="none"/>
        </w:rPr>
        <w:t xml:space="preserve"> </w:t>
      </w:r>
      <w:r>
        <w:rPr>
          <w:rFonts w:hint="eastAsia" w:asciiTheme="minorEastAsia" w:hAnsiTheme="minorEastAsia" w:eastAsiaTheme="minorEastAsia" w:cstheme="minorEastAsia"/>
          <w:color w:val="auto"/>
          <w:spacing w:val="-9"/>
          <w:sz w:val="22"/>
          <w:szCs w:val="22"/>
          <w:highlight w:val="none"/>
        </w:rPr>
        <w:t>，</w:t>
      </w:r>
      <w:r>
        <w:rPr>
          <w:rFonts w:hint="eastAsia" w:asciiTheme="minorEastAsia" w:hAnsiTheme="minorEastAsia" w:eastAsiaTheme="minorEastAsia" w:cstheme="minorEastAsia"/>
          <w:color w:val="auto"/>
          <w:spacing w:val="27"/>
          <w:sz w:val="22"/>
          <w:szCs w:val="22"/>
          <w:highlight w:val="none"/>
        </w:rPr>
        <w:t xml:space="preserve"> </w:t>
      </w:r>
      <w:r>
        <w:rPr>
          <w:rFonts w:hint="eastAsia" w:asciiTheme="minorEastAsia" w:hAnsiTheme="minorEastAsia" w:eastAsiaTheme="minorEastAsia" w:cstheme="minorEastAsia"/>
          <w:color w:val="auto"/>
          <w:spacing w:val="-9"/>
          <w:sz w:val="22"/>
          <w:szCs w:val="22"/>
          <w:highlight w:val="none"/>
        </w:rPr>
        <w:t>经</w:t>
      </w:r>
      <w:r>
        <w:rPr>
          <w:rFonts w:hint="eastAsia" w:asciiTheme="minorEastAsia" w:hAnsiTheme="minorEastAsia" w:eastAsiaTheme="minorEastAsia" w:cstheme="minorEastAsia"/>
          <w:color w:val="auto"/>
          <w:spacing w:val="-45"/>
          <w:sz w:val="22"/>
          <w:szCs w:val="22"/>
          <w:highlight w:val="none"/>
        </w:rPr>
        <w:t xml:space="preserve"> </w:t>
      </w:r>
      <w:r>
        <w:rPr>
          <w:rFonts w:hint="eastAsia" w:asciiTheme="minorEastAsia" w:hAnsiTheme="minorEastAsia" w:eastAsiaTheme="minorEastAsia" w:cstheme="minorEastAsia"/>
          <w:color w:val="auto"/>
          <w:spacing w:val="-9"/>
          <w:sz w:val="22"/>
          <w:szCs w:val="22"/>
          <w:highlight w:val="none"/>
        </w:rPr>
        <w:t>营</w:t>
      </w:r>
      <w:r>
        <w:rPr>
          <w:rFonts w:hint="eastAsia" w:asciiTheme="minorEastAsia" w:hAnsiTheme="minorEastAsia" w:eastAsiaTheme="minorEastAsia" w:cstheme="minorEastAsia"/>
          <w:color w:val="auto"/>
          <w:spacing w:val="-53"/>
          <w:sz w:val="22"/>
          <w:szCs w:val="22"/>
          <w:highlight w:val="none"/>
        </w:rPr>
        <w:t xml:space="preserve"> </w:t>
      </w:r>
      <w:r>
        <w:rPr>
          <w:rFonts w:hint="eastAsia" w:asciiTheme="minorEastAsia" w:hAnsiTheme="minorEastAsia" w:eastAsiaTheme="minorEastAsia" w:cstheme="minorEastAsia"/>
          <w:color w:val="auto"/>
          <w:spacing w:val="-9"/>
          <w:sz w:val="22"/>
          <w:szCs w:val="22"/>
          <w:highlight w:val="none"/>
        </w:rPr>
        <w:t>地址</w:t>
      </w:r>
      <w:r>
        <w:rPr>
          <w:rFonts w:hint="eastAsia" w:asciiTheme="minorEastAsia" w:hAnsiTheme="minorEastAsia" w:eastAsiaTheme="minorEastAsia" w:cstheme="minorEastAsia"/>
          <w:color w:val="auto"/>
          <w:spacing w:val="-9"/>
          <w:sz w:val="22"/>
          <w:szCs w:val="22"/>
          <w:highlight w:val="none"/>
          <w:u w:val="single" w:color="auto"/>
        </w:rPr>
        <w:t xml:space="preserve">    。</w:t>
      </w:r>
    </w:p>
    <w:p w14:paraId="1D02ED8A">
      <w:pPr>
        <w:spacing w:before="102" w:line="264" w:lineRule="auto"/>
        <w:ind w:left="10" w:right="94" w:firstLine="483"/>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6"/>
          <w:sz w:val="22"/>
          <w:szCs w:val="22"/>
          <w:highlight w:val="none"/>
        </w:rPr>
        <w:t>我方愿意参加贵方组织的</w:t>
      </w:r>
      <w:r>
        <w:rPr>
          <w:rFonts w:hint="eastAsia" w:asciiTheme="minorEastAsia" w:hAnsiTheme="minorEastAsia" w:eastAsiaTheme="minorEastAsia" w:cstheme="minorEastAsia"/>
          <w:color w:val="auto"/>
          <w:spacing w:val="6"/>
          <w:sz w:val="22"/>
          <w:szCs w:val="22"/>
          <w:highlight w:val="none"/>
          <w:u w:val="single" w:color="auto"/>
        </w:rPr>
        <w:t>[项目名称]</w:t>
      </w:r>
      <w:r>
        <w:rPr>
          <w:rFonts w:hint="eastAsia" w:asciiTheme="minorEastAsia" w:hAnsiTheme="minorEastAsia" w:eastAsiaTheme="minorEastAsia" w:cstheme="minorEastAsia"/>
          <w:color w:val="auto"/>
          <w:spacing w:val="6"/>
          <w:sz w:val="22"/>
          <w:szCs w:val="22"/>
          <w:highlight w:val="none"/>
        </w:rPr>
        <w:t>项目的投标，为便于贵方公正、择优地确定成交供应商及其</w:t>
      </w:r>
      <w:r>
        <w:rPr>
          <w:rFonts w:hint="eastAsia" w:asciiTheme="minorEastAsia" w:hAnsiTheme="minorEastAsia" w:eastAsiaTheme="minorEastAsia" w:cstheme="minorEastAsia"/>
          <w:color w:val="auto"/>
          <w:spacing w:val="16"/>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投标产品和服务，我方就本次投标有关事项郑重声明如下：</w:t>
      </w:r>
    </w:p>
    <w:p w14:paraId="47981CDF">
      <w:pPr>
        <w:spacing w:before="25" w:line="221" w:lineRule="auto"/>
        <w:ind w:left="511"/>
        <w:outlineLvl w:val="2"/>
        <w:rPr>
          <w:rFonts w:hint="eastAsia" w:asciiTheme="minorEastAsia" w:hAnsiTheme="minorEastAsia" w:eastAsiaTheme="minorEastAsia" w:cstheme="minorEastAsia"/>
          <w:color w:val="auto"/>
          <w:sz w:val="22"/>
          <w:szCs w:val="22"/>
          <w:highlight w:val="none"/>
        </w:rPr>
      </w:pPr>
      <w:bookmarkStart w:id="193" w:name="_Toc24892"/>
      <w:r>
        <w:rPr>
          <w:rFonts w:hint="eastAsia" w:asciiTheme="minorEastAsia" w:hAnsiTheme="minorEastAsia" w:eastAsiaTheme="minorEastAsia" w:cstheme="minorEastAsia"/>
          <w:color w:val="auto"/>
          <w:spacing w:val="-4"/>
          <w:sz w:val="22"/>
          <w:szCs w:val="22"/>
          <w:highlight w:val="none"/>
        </w:rPr>
        <w:t>1.我方向贵方提交的所有响应文件、资料都是准确的和真实的。</w:t>
      </w:r>
      <w:bookmarkEnd w:id="193"/>
    </w:p>
    <w:p w14:paraId="5CA13464">
      <w:pPr>
        <w:spacing w:before="72" w:line="268" w:lineRule="auto"/>
        <w:ind w:firstLine="492"/>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4"/>
          <w:sz w:val="22"/>
          <w:szCs w:val="22"/>
          <w:highlight w:val="none"/>
        </w:rPr>
        <w:t>2.我方不是采购人的附属机构；不是为本次采购项目提供整体设计、规范编制 或者项目管理、监理、</w:t>
      </w:r>
      <w:r>
        <w:rPr>
          <w:rFonts w:hint="eastAsia" w:asciiTheme="minorEastAsia" w:hAnsiTheme="minorEastAsia" w:eastAsiaTheme="minorEastAsia" w:cstheme="minorEastAsia"/>
          <w:color w:val="auto"/>
          <w:spacing w:val="4"/>
          <w:sz w:val="22"/>
          <w:szCs w:val="22"/>
          <w:highlight w:val="none"/>
        </w:rPr>
        <w:t xml:space="preserve"> </w:t>
      </w:r>
      <w:r>
        <w:rPr>
          <w:rFonts w:hint="eastAsia" w:asciiTheme="minorEastAsia" w:hAnsiTheme="minorEastAsia" w:eastAsiaTheme="minorEastAsia" w:cstheme="minorEastAsia"/>
          <w:color w:val="auto"/>
          <w:spacing w:val="-11"/>
          <w:sz w:val="22"/>
          <w:szCs w:val="22"/>
          <w:highlight w:val="none"/>
        </w:rPr>
        <w:t>检测等服务的供应商；在获知本项目采购信息后，与采购人聘请的为此</w:t>
      </w:r>
      <w:r>
        <w:rPr>
          <w:rFonts w:hint="eastAsia" w:asciiTheme="minorEastAsia" w:hAnsiTheme="minorEastAsia" w:eastAsiaTheme="minorEastAsia" w:cstheme="minorEastAsia"/>
          <w:color w:val="auto"/>
          <w:spacing w:val="-12"/>
          <w:sz w:val="22"/>
          <w:szCs w:val="22"/>
          <w:highlight w:val="none"/>
        </w:rPr>
        <w:t>项目提供咨询服务的公司及其附属机构</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没有任何联系。</w:t>
      </w:r>
    </w:p>
    <w:p w14:paraId="68FD840B">
      <w:pPr>
        <w:spacing w:before="7" w:line="220" w:lineRule="auto"/>
        <w:ind w:left="504"/>
        <w:outlineLvl w:val="2"/>
        <w:rPr>
          <w:rFonts w:hint="eastAsia" w:asciiTheme="minorEastAsia" w:hAnsiTheme="minorEastAsia" w:eastAsiaTheme="minorEastAsia" w:cstheme="minorEastAsia"/>
          <w:color w:val="auto"/>
          <w:sz w:val="22"/>
          <w:szCs w:val="22"/>
          <w:highlight w:val="none"/>
        </w:rPr>
      </w:pPr>
      <w:bookmarkStart w:id="194" w:name="_Toc32629"/>
      <w:r>
        <w:rPr>
          <w:rFonts w:hint="eastAsia" w:asciiTheme="minorEastAsia" w:hAnsiTheme="minorEastAsia" w:eastAsiaTheme="minorEastAsia" w:cstheme="minorEastAsia"/>
          <w:color w:val="auto"/>
          <w:spacing w:val="-19"/>
          <w:sz w:val="22"/>
          <w:szCs w:val="22"/>
          <w:highlight w:val="none"/>
        </w:rPr>
        <w:t>3.在此，</w:t>
      </w:r>
      <w:r>
        <w:rPr>
          <w:rFonts w:hint="eastAsia" w:asciiTheme="minorEastAsia" w:hAnsiTheme="minorEastAsia" w:eastAsiaTheme="minorEastAsia" w:cstheme="minorEastAsia"/>
          <w:color w:val="auto"/>
          <w:spacing w:val="-36"/>
          <w:sz w:val="22"/>
          <w:szCs w:val="22"/>
          <w:highlight w:val="none"/>
        </w:rPr>
        <w:t xml:space="preserve"> </w:t>
      </w:r>
      <w:r>
        <w:rPr>
          <w:rFonts w:hint="eastAsia" w:asciiTheme="minorEastAsia" w:hAnsiTheme="minorEastAsia" w:eastAsiaTheme="minorEastAsia" w:cstheme="minorEastAsia"/>
          <w:color w:val="auto"/>
          <w:spacing w:val="-19"/>
          <w:sz w:val="22"/>
          <w:szCs w:val="22"/>
          <w:highlight w:val="none"/>
        </w:rPr>
        <w:t>我方宣布同意如下：</w:t>
      </w:r>
      <w:bookmarkEnd w:id="194"/>
    </w:p>
    <w:p w14:paraId="7C75D59F">
      <w:pPr>
        <w:spacing w:before="77" w:line="220" w:lineRule="auto"/>
        <w:ind w:left="51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5"/>
          <w:sz w:val="22"/>
          <w:szCs w:val="22"/>
          <w:highlight w:val="none"/>
        </w:rPr>
        <w:t>( 1 )将按采购文件的约定履行合同责任和义务；</w:t>
      </w:r>
    </w:p>
    <w:p w14:paraId="74724F3E">
      <w:pPr>
        <w:spacing w:before="74" w:line="219" w:lineRule="auto"/>
        <w:ind w:left="51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6"/>
          <w:sz w:val="22"/>
          <w:szCs w:val="22"/>
          <w:highlight w:val="none"/>
        </w:rPr>
        <w:t>( 2 )</w:t>
      </w:r>
      <w:r>
        <w:rPr>
          <w:rFonts w:hint="eastAsia" w:asciiTheme="minorEastAsia" w:hAnsiTheme="minorEastAsia" w:eastAsiaTheme="minorEastAsia" w:cstheme="minorEastAsia"/>
          <w:color w:val="auto"/>
          <w:spacing w:val="35"/>
          <w:sz w:val="22"/>
          <w:szCs w:val="22"/>
          <w:highlight w:val="none"/>
        </w:rPr>
        <w:t xml:space="preserve"> </w:t>
      </w:r>
      <w:r>
        <w:rPr>
          <w:rFonts w:hint="eastAsia" w:asciiTheme="minorEastAsia" w:hAnsiTheme="minorEastAsia" w:eastAsiaTheme="minorEastAsia" w:cstheme="minorEastAsia"/>
          <w:color w:val="auto"/>
          <w:spacing w:val="-6"/>
          <w:sz w:val="22"/>
          <w:szCs w:val="22"/>
          <w:highlight w:val="none"/>
        </w:rPr>
        <w:t>已详细审查全部采购文件， 包括澄清或者更正公告(如有)；</w:t>
      </w:r>
    </w:p>
    <w:p w14:paraId="70457537">
      <w:pPr>
        <w:spacing w:before="72" w:line="220" w:lineRule="auto"/>
        <w:ind w:left="51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( 3)同意提供按照贵方可能要求的与投标有关的一切数据或者资料；</w:t>
      </w:r>
    </w:p>
    <w:p w14:paraId="3AD61235">
      <w:pPr>
        <w:spacing w:before="76" w:line="220" w:lineRule="auto"/>
        <w:ind w:left="51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0"/>
          <w:sz w:val="22"/>
          <w:szCs w:val="22"/>
          <w:highlight w:val="none"/>
        </w:rPr>
        <w:t>(4)响应采购文件规定的投标有效期。</w:t>
      </w:r>
    </w:p>
    <w:p w14:paraId="7E86E6CE">
      <w:pPr>
        <w:spacing w:before="97" w:line="257" w:lineRule="auto"/>
        <w:ind w:left="5" w:right="77" w:firstLine="481"/>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8"/>
          <w:sz w:val="22"/>
          <w:szCs w:val="22"/>
          <w:highlight w:val="none"/>
        </w:rPr>
        <w:t>4. 我方承诺已经具备《中华人民共和国政府采购法》 第二十二条中规定的参加政府采购活动的供应商</w:t>
      </w:r>
      <w:r>
        <w:rPr>
          <w:rFonts w:hint="eastAsia" w:asciiTheme="minorEastAsia" w:hAnsiTheme="minorEastAsia" w:eastAsiaTheme="minorEastAsia" w:cstheme="minorEastAsia"/>
          <w:color w:val="auto"/>
          <w:spacing w:val="9"/>
          <w:sz w:val="22"/>
          <w:szCs w:val="22"/>
          <w:highlight w:val="none"/>
        </w:rPr>
        <w:t xml:space="preserve"> </w:t>
      </w:r>
      <w:r>
        <w:rPr>
          <w:rFonts w:hint="eastAsia" w:asciiTheme="minorEastAsia" w:hAnsiTheme="minorEastAsia" w:eastAsiaTheme="minorEastAsia" w:cstheme="minorEastAsia"/>
          <w:color w:val="auto"/>
          <w:spacing w:val="-7"/>
          <w:sz w:val="22"/>
          <w:szCs w:val="22"/>
          <w:highlight w:val="none"/>
        </w:rPr>
        <w:t>应当具备的条件并按本项目响应文件 “第二章”“供应商须知前附表”中 “资格证明文件组成”完整提供</w:t>
      </w:r>
      <w:r>
        <w:rPr>
          <w:rFonts w:hint="eastAsia" w:asciiTheme="minorEastAsia" w:hAnsiTheme="minorEastAsia" w:eastAsiaTheme="minorEastAsia" w:cstheme="minorEastAsia"/>
          <w:color w:val="auto"/>
          <w:spacing w:val="16"/>
          <w:sz w:val="22"/>
          <w:szCs w:val="22"/>
          <w:highlight w:val="none"/>
        </w:rPr>
        <w:t xml:space="preserve"> </w:t>
      </w:r>
      <w:r>
        <w:rPr>
          <w:rFonts w:hint="eastAsia" w:asciiTheme="minorEastAsia" w:hAnsiTheme="minorEastAsia" w:eastAsiaTheme="minorEastAsia" w:cstheme="minorEastAsia"/>
          <w:color w:val="auto"/>
          <w:spacing w:val="-9"/>
          <w:sz w:val="22"/>
          <w:szCs w:val="22"/>
          <w:highlight w:val="none"/>
        </w:rPr>
        <w:t>证明材料。</w:t>
      </w:r>
    </w:p>
    <w:p w14:paraId="5F71349E">
      <w:pPr>
        <w:spacing w:before="79" w:line="269" w:lineRule="auto"/>
        <w:ind w:right="70" w:firstLine="497"/>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5.我方在此声明，我方在参加本项目的政府采购活动前三年内，</w:t>
      </w:r>
      <w:r>
        <w:rPr>
          <w:rFonts w:hint="eastAsia" w:asciiTheme="minorEastAsia" w:hAnsiTheme="minorEastAsia" w:eastAsiaTheme="minorEastAsia" w:cstheme="minorEastAsia"/>
          <w:color w:val="auto"/>
          <w:spacing w:val="-2"/>
          <w:sz w:val="22"/>
          <w:szCs w:val="22"/>
          <w:highlight w:val="none"/>
        </w:rPr>
        <w:t>在经营活动中没有重大违法记录(重</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大违法记录是指供应商因违法经营受到刑事处罚或者责令停产停业、 吊销许可证或者执照、</w:t>
      </w:r>
      <w:r>
        <w:rPr>
          <w:rFonts w:hint="eastAsia" w:asciiTheme="minorEastAsia" w:hAnsiTheme="minorEastAsia" w:eastAsiaTheme="minorEastAsia" w:cstheme="minorEastAsia"/>
          <w:color w:val="auto"/>
          <w:spacing w:val="-39"/>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较大数额罚</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9"/>
          <w:sz w:val="22"/>
          <w:szCs w:val="22"/>
          <w:highlight w:val="none"/>
        </w:rPr>
        <w:t>款等行政处罚)，未被列入失信被执行人 重大税收违法案件当事人名单、政府采购严重违法失信行为记录名单，完</w:t>
      </w:r>
      <w:r>
        <w:rPr>
          <w:rFonts w:hint="eastAsia" w:asciiTheme="minorEastAsia" w:hAnsiTheme="minorEastAsia" w:eastAsiaTheme="minorEastAsia" w:cstheme="minorEastAsia"/>
          <w:color w:val="auto"/>
          <w:spacing w:val="2"/>
          <w:sz w:val="22"/>
          <w:szCs w:val="22"/>
          <w:highlight w:val="none"/>
        </w:rPr>
        <w:t xml:space="preserve"> </w:t>
      </w:r>
      <w:r>
        <w:rPr>
          <w:rFonts w:hint="eastAsia" w:asciiTheme="minorEastAsia" w:hAnsiTheme="minorEastAsia" w:eastAsiaTheme="minorEastAsia" w:cstheme="minorEastAsia"/>
          <w:color w:val="auto"/>
          <w:sz w:val="22"/>
          <w:szCs w:val="22"/>
          <w:highlight w:val="none"/>
        </w:rPr>
        <w:t>全符合《中 华人民共和国政府采购法》第二十二条规定的供应商资格条件，我方对此声明负全部法律责</w:t>
      </w:r>
      <w:r>
        <w:rPr>
          <w:rFonts w:hint="eastAsia" w:asciiTheme="minorEastAsia" w:hAnsiTheme="minorEastAsia" w:eastAsiaTheme="minorEastAsia" w:cstheme="minorEastAsia"/>
          <w:color w:val="auto"/>
          <w:spacing w:val="11"/>
          <w:sz w:val="22"/>
          <w:szCs w:val="22"/>
          <w:highlight w:val="none"/>
        </w:rPr>
        <w:t xml:space="preserve"> </w:t>
      </w:r>
      <w:r>
        <w:rPr>
          <w:rFonts w:hint="eastAsia" w:asciiTheme="minorEastAsia" w:hAnsiTheme="minorEastAsia" w:eastAsiaTheme="minorEastAsia" w:cstheme="minorEastAsia"/>
          <w:color w:val="auto"/>
          <w:spacing w:val="-4"/>
          <w:sz w:val="22"/>
          <w:szCs w:val="22"/>
          <w:highlight w:val="none"/>
        </w:rPr>
        <w:t>任。</w:t>
      </w:r>
    </w:p>
    <w:p w14:paraId="29B1CB20">
      <w:pPr>
        <w:spacing w:before="38" w:line="266" w:lineRule="auto"/>
        <w:ind w:left="4" w:right="73" w:firstLine="49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0"/>
          <w:sz w:val="22"/>
          <w:szCs w:val="22"/>
          <w:highlight w:val="none"/>
        </w:rPr>
        <w:t>6.根据《中华人民共和国政府采购法实施条例》第五十条要求对政府采购合同进行公告， 但</w:t>
      </w:r>
      <w:r>
        <w:rPr>
          <w:rFonts w:hint="eastAsia" w:asciiTheme="minorEastAsia" w:hAnsiTheme="minorEastAsia" w:eastAsiaTheme="minorEastAsia" w:cstheme="minorEastAsia"/>
          <w:color w:val="auto"/>
          <w:spacing w:val="-11"/>
          <w:sz w:val="22"/>
          <w:szCs w:val="22"/>
          <w:highlight w:val="none"/>
        </w:rPr>
        <w:t>政府采购合</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6"/>
          <w:sz w:val="22"/>
          <w:szCs w:val="22"/>
          <w:highlight w:val="none"/>
        </w:rPr>
        <w:t>同中涉及国家秘密、商业秘密的内容除外。我方就对本次响应文件进行注明如下：</w:t>
      </w:r>
      <w:r>
        <w:rPr>
          <w:rFonts w:hint="eastAsia" w:asciiTheme="minorEastAsia" w:hAnsiTheme="minorEastAsia" w:eastAsiaTheme="minorEastAsia" w:cstheme="minorEastAsia"/>
          <w:color w:val="auto"/>
          <w:spacing w:val="-52"/>
          <w:sz w:val="22"/>
          <w:szCs w:val="22"/>
          <w:highlight w:val="none"/>
        </w:rPr>
        <w:t xml:space="preserve"> </w:t>
      </w:r>
      <w:r>
        <w:rPr>
          <w:rFonts w:hint="eastAsia" w:asciiTheme="minorEastAsia" w:hAnsiTheme="minorEastAsia" w:eastAsiaTheme="minorEastAsia" w:cstheme="minorEastAsia"/>
          <w:color w:val="auto"/>
          <w:spacing w:val="-6"/>
          <w:sz w:val="22"/>
          <w:szCs w:val="22"/>
          <w:highlight w:val="none"/>
        </w:rPr>
        <w:t>(两项内</w:t>
      </w:r>
      <w:r>
        <w:rPr>
          <w:rFonts w:hint="eastAsia" w:asciiTheme="minorEastAsia" w:hAnsiTheme="minorEastAsia" w:eastAsiaTheme="minorEastAsia" w:cstheme="minorEastAsia"/>
          <w:color w:val="auto"/>
          <w:spacing w:val="-7"/>
          <w:sz w:val="22"/>
          <w:szCs w:val="22"/>
          <w:highlight w:val="none"/>
        </w:rPr>
        <w:t>容中必须选择一</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项)</w:t>
      </w:r>
    </w:p>
    <w:p w14:paraId="7F8F43FE">
      <w:pPr>
        <w:spacing w:before="12" w:line="220" w:lineRule="auto"/>
        <w:ind w:left="532"/>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6"/>
          <w:sz w:val="22"/>
          <w:szCs w:val="22"/>
          <w:highlight w:val="none"/>
        </w:rPr>
        <w:t>□我方本次响应文件内容中未涉及商业秘密；</w:t>
      </w:r>
    </w:p>
    <w:p w14:paraId="70C9EF53">
      <w:pPr>
        <w:spacing w:before="38" w:line="266" w:lineRule="auto"/>
        <w:ind w:left="4" w:right="73" w:firstLine="490"/>
        <w:jc w:val="both"/>
        <w:rPr>
          <w:rFonts w:hint="eastAsia" w:asciiTheme="minorEastAsia" w:hAnsiTheme="minorEastAsia" w:eastAsiaTheme="minorEastAsia" w:cstheme="minorEastAsia"/>
          <w:color w:val="auto"/>
          <w:spacing w:val="-10"/>
          <w:sz w:val="22"/>
          <w:szCs w:val="22"/>
          <w:highlight w:val="none"/>
        </w:rPr>
      </w:pPr>
      <w:r>
        <w:rPr>
          <w:rFonts w:hint="eastAsia" w:asciiTheme="minorEastAsia" w:hAnsiTheme="minorEastAsia" w:eastAsiaTheme="minorEastAsia" w:cstheme="minorEastAsia"/>
          <w:color w:val="auto"/>
          <w:spacing w:val="-10"/>
          <w:sz w:val="22"/>
          <w:szCs w:val="22"/>
          <w:highlight w:val="none"/>
        </w:rPr>
        <w:t>□我方本次响应文件涉及商业秘密的内容有：</w:t>
      </w:r>
      <w:r>
        <w:rPr>
          <w:rFonts w:hint="eastAsia" w:asciiTheme="minorEastAsia" w:hAnsiTheme="minorEastAsia" w:eastAsiaTheme="minorEastAsia" w:cstheme="minorEastAsia"/>
          <w:color w:val="auto"/>
          <w:spacing w:val="-10"/>
          <w:sz w:val="22"/>
          <w:szCs w:val="22"/>
          <w:highlight w:val="none"/>
          <w:u w:val="single"/>
        </w:rPr>
        <w:t xml:space="preserve">          </w:t>
      </w:r>
      <w:r>
        <w:rPr>
          <w:rFonts w:hint="eastAsia" w:asciiTheme="minorEastAsia" w:hAnsiTheme="minorEastAsia" w:eastAsiaTheme="minorEastAsia" w:cstheme="minorEastAsia"/>
          <w:color w:val="auto"/>
          <w:spacing w:val="-10"/>
          <w:sz w:val="22"/>
          <w:szCs w:val="22"/>
          <w:highlight w:val="none"/>
          <w:lang w:eastAsia="zh-CN"/>
        </w:rPr>
        <w:t>；</w:t>
      </w:r>
      <w:r>
        <w:rPr>
          <w:rFonts w:hint="eastAsia" w:asciiTheme="minorEastAsia" w:hAnsiTheme="minorEastAsia" w:eastAsiaTheme="minorEastAsia" w:cstheme="minorEastAsia"/>
          <w:color w:val="auto"/>
          <w:spacing w:val="-10"/>
          <w:sz w:val="22"/>
          <w:szCs w:val="22"/>
          <w:highlight w:val="none"/>
        </w:rPr>
        <w:t xml:space="preserve"> </w:t>
      </w:r>
    </w:p>
    <w:p w14:paraId="31243120">
      <w:pPr>
        <w:numPr>
          <w:ilvl w:val="0"/>
          <w:numId w:val="15"/>
        </w:numPr>
        <w:spacing w:before="75" w:line="261" w:lineRule="auto"/>
        <w:ind w:left="498" w:right="2505" w:firstLine="34"/>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6"/>
          <w:sz w:val="22"/>
          <w:szCs w:val="22"/>
          <w:highlight w:val="none"/>
        </w:rPr>
        <w:t>与本投标有关的一切正式往来信函请寄：</w:t>
      </w:r>
      <w:r>
        <w:rPr>
          <w:rFonts w:hint="eastAsia" w:asciiTheme="minorEastAsia" w:hAnsiTheme="minorEastAsia" w:eastAsiaTheme="minorEastAsia" w:cstheme="minorEastAsia"/>
          <w:color w:val="auto"/>
          <w:spacing w:val="-6"/>
          <w:sz w:val="22"/>
          <w:szCs w:val="22"/>
          <w:highlight w:val="none"/>
          <w:u w:val="single" w:color="auto"/>
        </w:rPr>
        <w:t xml:space="preserve">       </w:t>
      </w:r>
      <w:r>
        <w:rPr>
          <w:rFonts w:hint="eastAsia" w:asciiTheme="minorEastAsia" w:hAnsiTheme="minorEastAsia" w:eastAsiaTheme="minorEastAsia" w:cstheme="minorEastAsia"/>
          <w:color w:val="auto"/>
          <w:spacing w:val="-7"/>
          <w:sz w:val="22"/>
          <w:szCs w:val="22"/>
          <w:highlight w:val="none"/>
          <w:u w:val="single" w:color="auto"/>
        </w:rPr>
        <w:t xml:space="preserve">           </w:t>
      </w:r>
      <w:r>
        <w:rPr>
          <w:rFonts w:hint="eastAsia" w:asciiTheme="minorEastAsia" w:hAnsiTheme="minorEastAsia" w:eastAsiaTheme="minorEastAsia" w:cstheme="minorEastAsia"/>
          <w:color w:val="auto"/>
          <w:spacing w:val="-85"/>
          <w:sz w:val="22"/>
          <w:szCs w:val="22"/>
          <w:highlight w:val="none"/>
        </w:rPr>
        <w:t xml:space="preserve"> </w:t>
      </w:r>
      <w:r>
        <w:rPr>
          <w:rFonts w:hint="eastAsia" w:asciiTheme="minorEastAsia" w:hAnsiTheme="minorEastAsia" w:eastAsiaTheme="minorEastAsia" w:cstheme="minorEastAsia"/>
          <w:color w:val="auto"/>
          <w:spacing w:val="-7"/>
          <w:sz w:val="22"/>
          <w:szCs w:val="22"/>
          <w:highlight w:val="none"/>
        </w:rPr>
        <w:t>邮政编号：</w:t>
      </w:r>
      <w:r>
        <w:rPr>
          <w:rFonts w:hint="eastAsia" w:asciiTheme="minorEastAsia" w:hAnsiTheme="minorEastAsia" w:eastAsiaTheme="minorEastAsia" w:cstheme="minorEastAsia"/>
          <w:color w:val="auto"/>
          <w:sz w:val="22"/>
          <w:szCs w:val="22"/>
          <w:highlight w:val="none"/>
        </w:rPr>
        <w:t xml:space="preserve"> </w:t>
      </w:r>
    </w:p>
    <w:p w14:paraId="289064A6">
      <w:pPr>
        <w:numPr>
          <w:ilvl w:val="0"/>
          <w:numId w:val="0"/>
        </w:numPr>
        <w:spacing w:before="75" w:line="261" w:lineRule="auto"/>
        <w:ind w:left="532" w:leftChars="0" w:right="2505" w:rightChars="0"/>
        <w:rPr>
          <w:rFonts w:hint="eastAsia" w:asciiTheme="minorEastAsia" w:hAnsiTheme="minorEastAsia" w:eastAsiaTheme="minorEastAsia" w:cstheme="minorEastAsia"/>
          <w:color w:val="auto"/>
          <w:spacing w:val="-67"/>
          <w:sz w:val="22"/>
          <w:szCs w:val="22"/>
          <w:highlight w:val="none"/>
        </w:rPr>
      </w:pPr>
      <w:r>
        <w:rPr>
          <w:rFonts w:hint="eastAsia" w:asciiTheme="minorEastAsia" w:hAnsiTheme="minorEastAsia" w:eastAsiaTheme="minorEastAsia" w:cstheme="minorEastAsia"/>
          <w:color w:val="auto"/>
          <w:spacing w:val="-8"/>
          <w:sz w:val="22"/>
          <w:szCs w:val="22"/>
          <w:highlight w:val="none"/>
        </w:rPr>
        <w:t>电话/传真：</w:t>
      </w:r>
      <w:r>
        <w:rPr>
          <w:rFonts w:hint="eastAsia" w:asciiTheme="minorEastAsia" w:hAnsiTheme="minorEastAsia" w:eastAsiaTheme="minorEastAsia" w:cstheme="minorEastAsia"/>
          <w:color w:val="auto"/>
          <w:spacing w:val="-8"/>
          <w:sz w:val="22"/>
          <w:szCs w:val="22"/>
          <w:highlight w:val="none"/>
          <w:u w:val="single" w:color="auto"/>
        </w:rPr>
        <w:t xml:space="preserve">                         </w:t>
      </w:r>
      <w:r>
        <w:rPr>
          <w:rFonts w:hint="eastAsia" w:asciiTheme="minorEastAsia" w:hAnsiTheme="minorEastAsia" w:eastAsiaTheme="minorEastAsia" w:cstheme="minorEastAsia"/>
          <w:color w:val="auto"/>
          <w:spacing w:val="-67"/>
          <w:sz w:val="22"/>
          <w:szCs w:val="22"/>
          <w:highlight w:val="none"/>
        </w:rPr>
        <w:t xml:space="preserve"> </w:t>
      </w:r>
    </w:p>
    <w:p w14:paraId="1FF6DCF4">
      <w:pPr>
        <w:spacing w:before="75" w:line="261" w:lineRule="auto"/>
        <w:ind w:left="498" w:right="2505" w:firstLine="34"/>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8"/>
          <w:sz w:val="22"/>
          <w:szCs w:val="22"/>
          <w:highlight w:val="none"/>
        </w:rPr>
        <w:t>电子函件：</w:t>
      </w:r>
    </w:p>
    <w:p w14:paraId="5A7305FE">
      <w:pPr>
        <w:spacing w:before="70" w:line="222" w:lineRule="auto"/>
        <w:ind w:left="51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5"/>
          <w:sz w:val="22"/>
          <w:szCs w:val="22"/>
          <w:highlight w:val="none"/>
        </w:rPr>
        <w:t>开户银行：</w:t>
      </w:r>
      <w:r>
        <w:rPr>
          <w:rFonts w:hint="eastAsia" w:asciiTheme="minorEastAsia" w:hAnsiTheme="minorEastAsia" w:eastAsiaTheme="minorEastAsia" w:cstheme="minorEastAsia"/>
          <w:color w:val="auto"/>
          <w:spacing w:val="4"/>
          <w:sz w:val="22"/>
          <w:szCs w:val="22"/>
          <w:highlight w:val="none"/>
          <w:u w:val="single" w:color="auto"/>
        </w:rPr>
        <w:t xml:space="preserve">                         </w:t>
      </w:r>
      <w:r>
        <w:rPr>
          <w:rFonts w:hint="eastAsia" w:asciiTheme="minorEastAsia" w:hAnsiTheme="minorEastAsia" w:eastAsiaTheme="minorEastAsia" w:cstheme="minorEastAsia"/>
          <w:color w:val="auto"/>
          <w:spacing w:val="-92"/>
          <w:sz w:val="22"/>
          <w:szCs w:val="22"/>
          <w:highlight w:val="none"/>
        </w:rPr>
        <w:t xml:space="preserve"> </w:t>
      </w:r>
      <w:r>
        <w:rPr>
          <w:rFonts w:hint="eastAsia" w:asciiTheme="minorEastAsia" w:hAnsiTheme="minorEastAsia" w:eastAsiaTheme="minorEastAsia" w:cstheme="minorEastAsia"/>
          <w:color w:val="auto"/>
          <w:spacing w:val="-15"/>
          <w:sz w:val="22"/>
          <w:szCs w:val="22"/>
          <w:highlight w:val="none"/>
        </w:rPr>
        <w:t>帐号：</w:t>
      </w:r>
    </w:p>
    <w:p w14:paraId="56DF7C1A">
      <w:pPr>
        <w:spacing w:before="97" w:line="262" w:lineRule="auto"/>
        <w:ind w:left="6" w:right="109" w:firstLine="487"/>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3"/>
          <w:sz w:val="22"/>
          <w:szCs w:val="22"/>
          <w:highlight w:val="none"/>
        </w:rPr>
        <w:t>8.以上事项如有虚假或者隐瞒，我方愿意承担一切后果，并不再寻求任何旨在 减轻或者免除法律</w:t>
      </w:r>
      <w:r>
        <w:rPr>
          <w:rFonts w:hint="eastAsia" w:asciiTheme="minorEastAsia" w:hAnsiTheme="minorEastAsia" w:eastAsiaTheme="minorEastAsia" w:cstheme="minorEastAsia"/>
          <w:color w:val="auto"/>
          <w:spacing w:val="18"/>
          <w:sz w:val="22"/>
          <w:szCs w:val="22"/>
          <w:highlight w:val="none"/>
        </w:rPr>
        <w:t xml:space="preserve"> </w:t>
      </w:r>
      <w:r>
        <w:rPr>
          <w:rFonts w:hint="eastAsia" w:asciiTheme="minorEastAsia" w:hAnsiTheme="minorEastAsia" w:eastAsiaTheme="minorEastAsia" w:cstheme="minorEastAsia"/>
          <w:color w:val="auto"/>
          <w:spacing w:val="-3"/>
          <w:sz w:val="22"/>
          <w:szCs w:val="22"/>
          <w:highlight w:val="none"/>
        </w:rPr>
        <w:t>责任的辩解。</w:t>
      </w:r>
    </w:p>
    <w:p w14:paraId="326C971A">
      <w:pPr>
        <w:spacing w:before="13" w:line="221" w:lineRule="auto"/>
        <w:ind w:left="504"/>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5"/>
          <w:sz w:val="22"/>
          <w:szCs w:val="22"/>
          <w:highlight w:val="none"/>
        </w:rPr>
        <w:t>特此承诺。</w:t>
      </w:r>
    </w:p>
    <w:p w14:paraId="507E63CB">
      <w:pPr>
        <w:spacing w:before="93" w:line="274" w:lineRule="auto"/>
        <w:ind w:left="5" w:right="106"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1"/>
          <w:sz w:val="22"/>
          <w:szCs w:val="22"/>
          <w:highlight w:val="none"/>
        </w:rPr>
        <w:t>注：如为联合体投标，盖章处须加盖联合体各方公章并由联合体各方法定代表人签署，否则其响应</w:t>
      </w:r>
      <w:r>
        <w:rPr>
          <w:rFonts w:hint="eastAsia" w:asciiTheme="minorEastAsia" w:hAnsiTheme="minorEastAsia" w:eastAsiaTheme="minorEastAsia" w:cstheme="minorEastAsia"/>
          <w:color w:val="auto"/>
          <w:spacing w:val="8"/>
          <w:sz w:val="22"/>
          <w:szCs w:val="22"/>
          <w:highlight w:val="none"/>
        </w:rPr>
        <w:t xml:space="preserve"> </w:t>
      </w:r>
      <w:r>
        <w:rPr>
          <w:rFonts w:hint="eastAsia" w:asciiTheme="minorEastAsia" w:hAnsiTheme="minorEastAsia" w:eastAsiaTheme="minorEastAsia" w:cstheme="minorEastAsia"/>
          <w:color w:val="auto"/>
          <w:spacing w:val="-5"/>
          <w:sz w:val="22"/>
          <w:szCs w:val="22"/>
          <w:highlight w:val="none"/>
        </w:rPr>
        <w:t>文件按无效响应处理。</w:t>
      </w:r>
    </w:p>
    <w:p w14:paraId="6A526B55">
      <w:pPr>
        <w:spacing w:before="72" w:line="236" w:lineRule="auto"/>
        <w:ind w:right="375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5"/>
          <w:sz w:val="22"/>
          <w:szCs w:val="22"/>
          <w:highlight w:val="none"/>
        </w:rPr>
        <w:t>供应商名称(</w:t>
      </w:r>
      <w:r>
        <w:rPr>
          <w:rFonts w:hint="eastAsia" w:asciiTheme="minorEastAsia" w:hAnsiTheme="minorEastAsia" w:eastAsiaTheme="minorEastAsia" w:cstheme="minorEastAsia"/>
          <w:color w:val="auto"/>
          <w:spacing w:val="26"/>
          <w:sz w:val="22"/>
          <w:szCs w:val="22"/>
          <w:highlight w:val="none"/>
        </w:rPr>
        <w:t xml:space="preserve"> </w:t>
      </w:r>
      <w:r>
        <w:rPr>
          <w:rFonts w:hint="eastAsia" w:asciiTheme="minorEastAsia" w:hAnsiTheme="minorEastAsia" w:eastAsiaTheme="minorEastAsia" w:cstheme="minorEastAsia"/>
          <w:color w:val="auto"/>
          <w:spacing w:val="-15"/>
          <w:sz w:val="22"/>
          <w:szCs w:val="22"/>
          <w:highlight w:val="none"/>
        </w:rPr>
        <w:t>电子签章 )：</w:t>
      </w:r>
      <w:r>
        <w:rPr>
          <w:rFonts w:hint="eastAsia" w:asciiTheme="minorEastAsia" w:hAnsiTheme="minorEastAsia" w:eastAsiaTheme="minorEastAsia" w:cstheme="minorEastAsia"/>
          <w:color w:val="auto"/>
          <w:sz w:val="22"/>
          <w:szCs w:val="22"/>
          <w:highlight w:val="none"/>
        </w:rPr>
        <w:t xml:space="preserve"> </w:t>
      </w:r>
    </w:p>
    <w:p w14:paraId="18B62FDB">
      <w:pPr>
        <w:spacing w:before="72" w:line="236" w:lineRule="auto"/>
        <w:ind w:right="3750"/>
        <w:rPr>
          <w:rFonts w:hint="eastAsia" w:asciiTheme="minorEastAsia" w:hAnsiTheme="minorEastAsia" w:eastAsiaTheme="minorEastAsia" w:cstheme="minorEastAsia"/>
          <w:color w:val="auto"/>
          <w:sz w:val="22"/>
          <w:szCs w:val="22"/>
          <w:highlight w:val="none"/>
        </w:rPr>
        <w:sectPr>
          <w:pgSz w:w="11906" w:h="16839"/>
          <w:pgMar w:top="1440" w:right="1800" w:bottom="1440" w:left="1800" w:header="0" w:footer="0" w:gutter="0"/>
          <w:pgNumType w:fmt="decimal"/>
          <w:cols w:space="720" w:num="1"/>
        </w:sectPr>
      </w:pPr>
      <w:r>
        <w:rPr>
          <w:rFonts w:hint="eastAsia" w:asciiTheme="minorEastAsia" w:hAnsiTheme="minorEastAsia" w:eastAsiaTheme="minorEastAsia" w:cstheme="minorEastAsia"/>
          <w:color w:val="auto"/>
          <w:spacing w:val="-14"/>
          <w:sz w:val="22"/>
          <w:szCs w:val="22"/>
          <w:highlight w:val="none"/>
        </w:rPr>
        <w:t>日期：</w:t>
      </w:r>
      <w:r>
        <w:rPr>
          <w:rFonts w:hint="eastAsia" w:asciiTheme="minorEastAsia" w:hAnsiTheme="minorEastAsia" w:eastAsiaTheme="minorEastAsia" w:cstheme="minorEastAsia"/>
          <w:color w:val="auto"/>
          <w:spacing w:val="43"/>
          <w:sz w:val="22"/>
          <w:szCs w:val="22"/>
          <w:highlight w:val="none"/>
        </w:rPr>
        <w:t xml:space="preserve">  </w:t>
      </w:r>
      <w:r>
        <w:rPr>
          <w:rFonts w:hint="eastAsia" w:asciiTheme="minorEastAsia" w:hAnsiTheme="minorEastAsia" w:eastAsiaTheme="minorEastAsia" w:cstheme="minorEastAsia"/>
          <w:color w:val="auto"/>
          <w:spacing w:val="-14"/>
          <w:sz w:val="22"/>
          <w:szCs w:val="22"/>
          <w:highlight w:val="none"/>
        </w:rPr>
        <w:t>年</w:t>
      </w:r>
      <w:r>
        <w:rPr>
          <w:rFonts w:hint="eastAsia" w:asciiTheme="minorEastAsia" w:hAnsiTheme="minorEastAsia" w:eastAsiaTheme="minorEastAsia" w:cstheme="minorEastAsia"/>
          <w:color w:val="auto"/>
          <w:spacing w:val="45"/>
          <w:sz w:val="22"/>
          <w:szCs w:val="22"/>
          <w:highlight w:val="none"/>
        </w:rPr>
        <w:t xml:space="preserve">  </w:t>
      </w:r>
      <w:r>
        <w:rPr>
          <w:rFonts w:hint="eastAsia" w:asciiTheme="minorEastAsia" w:hAnsiTheme="minorEastAsia" w:eastAsiaTheme="minorEastAsia" w:cstheme="minorEastAsia"/>
          <w:color w:val="auto"/>
          <w:spacing w:val="-14"/>
          <w:sz w:val="22"/>
          <w:szCs w:val="22"/>
          <w:highlight w:val="none"/>
        </w:rPr>
        <w:t>月</w:t>
      </w:r>
      <w:r>
        <w:rPr>
          <w:rFonts w:hint="eastAsia" w:asciiTheme="minorEastAsia" w:hAnsiTheme="minorEastAsia" w:eastAsiaTheme="minorEastAsia" w:cstheme="minorEastAsia"/>
          <w:color w:val="auto"/>
          <w:spacing w:val="11"/>
          <w:sz w:val="22"/>
          <w:szCs w:val="22"/>
          <w:highlight w:val="none"/>
        </w:rPr>
        <w:t xml:space="preserve">  </w:t>
      </w:r>
      <w:r>
        <w:rPr>
          <w:rFonts w:hint="eastAsia" w:asciiTheme="minorEastAsia" w:hAnsiTheme="minorEastAsia" w:eastAsiaTheme="minorEastAsia" w:cstheme="minorEastAsia"/>
          <w:color w:val="auto"/>
          <w:spacing w:val="-14"/>
          <w:sz w:val="22"/>
          <w:szCs w:val="22"/>
          <w:highlight w:val="none"/>
        </w:rPr>
        <w:t>日</w:t>
      </w:r>
    </w:p>
    <w:p w14:paraId="7E64CF57">
      <w:pPr>
        <w:pStyle w:val="3"/>
        <w:spacing w:line="343" w:lineRule="auto"/>
        <w:rPr>
          <w:rFonts w:hint="eastAsia" w:asciiTheme="minorEastAsia" w:hAnsiTheme="minorEastAsia" w:eastAsiaTheme="minorEastAsia" w:cstheme="minorEastAsia"/>
          <w:color w:val="auto"/>
          <w:highlight w:val="none"/>
        </w:rPr>
      </w:pPr>
    </w:p>
    <w:p w14:paraId="5C8220EC">
      <w:pPr>
        <w:spacing w:before="72" w:line="220"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
          <w:bCs/>
          <w:color w:val="auto"/>
          <w:spacing w:val="-2"/>
          <w:sz w:val="22"/>
          <w:szCs w:val="22"/>
          <w:highlight w:val="none"/>
        </w:rPr>
        <w:t>10、除采购文件规定必须提供以外，供应商认为需要提</w:t>
      </w:r>
      <w:r>
        <w:rPr>
          <w:rFonts w:hint="eastAsia" w:asciiTheme="minorEastAsia" w:hAnsiTheme="minorEastAsia" w:eastAsiaTheme="minorEastAsia" w:cstheme="minorEastAsia"/>
          <w:b/>
          <w:bCs/>
          <w:color w:val="auto"/>
          <w:spacing w:val="-3"/>
          <w:sz w:val="22"/>
          <w:szCs w:val="22"/>
          <w:highlight w:val="none"/>
        </w:rPr>
        <w:t>供的其他证明材料；</w:t>
      </w:r>
    </w:p>
    <w:p w14:paraId="114276E2">
      <w:pPr>
        <w:spacing w:line="220" w:lineRule="auto"/>
        <w:rPr>
          <w:rFonts w:hint="eastAsia" w:asciiTheme="minorEastAsia" w:hAnsiTheme="minorEastAsia" w:eastAsiaTheme="minorEastAsia" w:cstheme="minorEastAsia"/>
          <w:color w:val="auto"/>
          <w:sz w:val="22"/>
          <w:szCs w:val="22"/>
          <w:highlight w:val="none"/>
        </w:rPr>
        <w:sectPr>
          <w:pgSz w:w="11906" w:h="16839"/>
          <w:pgMar w:top="1440" w:right="1800" w:bottom="1440" w:left="1800" w:header="0" w:footer="0" w:gutter="0"/>
          <w:pgNumType w:fmt="decimal"/>
          <w:cols w:space="720" w:num="1"/>
        </w:sectPr>
      </w:pPr>
    </w:p>
    <w:p w14:paraId="427029FB">
      <w:pPr>
        <w:pStyle w:val="3"/>
        <w:spacing w:line="261" w:lineRule="auto"/>
        <w:rPr>
          <w:rFonts w:hint="eastAsia" w:asciiTheme="minorEastAsia" w:hAnsiTheme="minorEastAsia" w:eastAsiaTheme="minorEastAsia" w:cstheme="minorEastAsia"/>
          <w:color w:val="auto"/>
          <w:highlight w:val="none"/>
        </w:rPr>
      </w:pPr>
    </w:p>
    <w:p w14:paraId="35996D8A">
      <w:pPr>
        <w:pStyle w:val="3"/>
        <w:spacing w:line="261" w:lineRule="auto"/>
        <w:rPr>
          <w:rFonts w:hint="eastAsia" w:asciiTheme="minorEastAsia" w:hAnsiTheme="minorEastAsia" w:eastAsiaTheme="minorEastAsia" w:cstheme="minorEastAsia"/>
          <w:color w:val="auto"/>
          <w:highlight w:val="none"/>
        </w:rPr>
      </w:pPr>
    </w:p>
    <w:p w14:paraId="55E18AEA">
      <w:pPr>
        <w:spacing w:before="91" w:line="221" w:lineRule="auto"/>
        <w:ind w:left="7"/>
        <w:outlineLvl w:val="1"/>
        <w:rPr>
          <w:rFonts w:hint="eastAsia" w:asciiTheme="minorEastAsia" w:hAnsiTheme="minorEastAsia" w:eastAsiaTheme="minorEastAsia" w:cstheme="minorEastAsia"/>
          <w:color w:val="auto"/>
          <w:sz w:val="28"/>
          <w:szCs w:val="28"/>
          <w:highlight w:val="none"/>
        </w:rPr>
      </w:pPr>
      <w:bookmarkStart w:id="195" w:name="bookmark59"/>
      <w:bookmarkEnd w:id="195"/>
      <w:bookmarkStart w:id="196" w:name="_Toc26254"/>
      <w:r>
        <w:rPr>
          <w:rFonts w:hint="eastAsia" w:asciiTheme="minorEastAsia" w:hAnsiTheme="minorEastAsia" w:eastAsiaTheme="minorEastAsia" w:cstheme="minorEastAsia"/>
          <w:b/>
          <w:bCs/>
          <w:color w:val="auto"/>
          <w:spacing w:val="-3"/>
          <w:sz w:val="28"/>
          <w:szCs w:val="28"/>
          <w:highlight w:val="none"/>
        </w:rPr>
        <w:t>第三节：商务技术文件格式</w:t>
      </w:r>
      <w:bookmarkEnd w:id="196"/>
    </w:p>
    <w:p w14:paraId="3286A595">
      <w:pPr>
        <w:spacing w:before="125" w:line="221" w:lineRule="auto"/>
        <w:ind w:left="3895"/>
        <w:outlineLvl w:val="2"/>
        <w:rPr>
          <w:rFonts w:hint="eastAsia" w:asciiTheme="minorEastAsia" w:hAnsiTheme="minorEastAsia" w:eastAsiaTheme="minorEastAsia" w:cstheme="minorEastAsia"/>
          <w:color w:val="auto"/>
          <w:sz w:val="28"/>
          <w:szCs w:val="28"/>
          <w:highlight w:val="none"/>
        </w:rPr>
      </w:pPr>
      <w:bookmarkStart w:id="197" w:name="_Toc6313"/>
      <w:r>
        <w:rPr>
          <w:rFonts w:hint="eastAsia" w:asciiTheme="minorEastAsia" w:hAnsiTheme="minorEastAsia" w:eastAsiaTheme="minorEastAsia" w:cstheme="minorEastAsia"/>
          <w:b/>
          <w:bCs/>
          <w:color w:val="auto"/>
          <w:spacing w:val="-4"/>
          <w:sz w:val="28"/>
          <w:szCs w:val="28"/>
          <w:highlight w:val="none"/>
        </w:rPr>
        <w:t>商务技术文件目录</w:t>
      </w:r>
      <w:bookmarkEnd w:id="197"/>
    </w:p>
    <w:p w14:paraId="2385C1AF">
      <w:pPr>
        <w:pStyle w:val="3"/>
        <w:spacing w:line="245" w:lineRule="auto"/>
        <w:rPr>
          <w:rFonts w:hint="eastAsia" w:asciiTheme="minorEastAsia" w:hAnsiTheme="minorEastAsia" w:eastAsiaTheme="minorEastAsia" w:cstheme="minorEastAsia"/>
          <w:color w:val="auto"/>
          <w:highlight w:val="none"/>
        </w:rPr>
      </w:pPr>
    </w:p>
    <w:p w14:paraId="69BDBC93">
      <w:pPr>
        <w:pStyle w:val="3"/>
        <w:spacing w:line="246" w:lineRule="auto"/>
        <w:rPr>
          <w:rFonts w:hint="eastAsia" w:asciiTheme="minorEastAsia" w:hAnsiTheme="minorEastAsia" w:eastAsiaTheme="minorEastAsia" w:cstheme="minorEastAsia"/>
          <w:color w:val="auto"/>
          <w:highlight w:val="none"/>
        </w:rPr>
      </w:pPr>
    </w:p>
    <w:p w14:paraId="17E71CBC">
      <w:pPr>
        <w:spacing w:before="78" w:line="333" w:lineRule="exact"/>
        <w:ind w:left="24"/>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position w:val="3"/>
          <w:sz w:val="24"/>
          <w:szCs w:val="24"/>
          <w:highlight w:val="none"/>
        </w:rPr>
        <w:t>1</w:t>
      </w:r>
      <w:r>
        <w:rPr>
          <w:rFonts w:hint="eastAsia" w:asciiTheme="minorEastAsia" w:hAnsiTheme="minorEastAsia" w:eastAsiaTheme="minorEastAsia" w:cstheme="minorEastAsia"/>
          <w:color w:val="auto"/>
          <w:spacing w:val="-34"/>
          <w:position w:val="3"/>
          <w:sz w:val="24"/>
          <w:szCs w:val="24"/>
          <w:highlight w:val="none"/>
        </w:rPr>
        <w:t xml:space="preserve"> </w:t>
      </w:r>
      <w:r>
        <w:rPr>
          <w:rFonts w:hint="eastAsia" w:asciiTheme="minorEastAsia" w:hAnsiTheme="minorEastAsia" w:eastAsiaTheme="minorEastAsia" w:cstheme="minorEastAsia"/>
          <w:color w:val="auto"/>
          <w:spacing w:val="-1"/>
          <w:position w:val="3"/>
          <w:sz w:val="24"/>
          <w:szCs w:val="24"/>
          <w:highlight w:val="none"/>
        </w:rPr>
        <w:t>、 无串标行为承诺函…………………</w:t>
      </w:r>
      <w:r>
        <w:rPr>
          <w:rFonts w:hint="eastAsia" w:asciiTheme="minorEastAsia" w:hAnsiTheme="minorEastAsia" w:eastAsiaTheme="minorEastAsia" w:cstheme="minorEastAsia"/>
          <w:color w:val="auto"/>
          <w:spacing w:val="-1"/>
          <w:position w:val="3"/>
          <w:sz w:val="24"/>
          <w:szCs w:val="24"/>
          <w:highlight w:val="none"/>
          <w:lang w:val="en-US" w:eastAsia="zh-CN"/>
        </w:rPr>
        <w:t xml:space="preserve">   </w:t>
      </w:r>
      <w:r>
        <w:rPr>
          <w:rFonts w:hint="eastAsia" w:asciiTheme="minorEastAsia" w:hAnsiTheme="minorEastAsia" w:eastAsiaTheme="minorEastAsia" w:cstheme="minorEastAsia"/>
          <w:color w:val="auto"/>
          <w:spacing w:val="-1"/>
          <w:position w:val="3"/>
          <w:sz w:val="24"/>
          <w:szCs w:val="24"/>
          <w:highlight w:val="none"/>
        </w:rPr>
        <w:t>………</w:t>
      </w:r>
      <w:r>
        <w:rPr>
          <w:rFonts w:hint="eastAsia" w:asciiTheme="minorEastAsia" w:hAnsiTheme="minorEastAsia" w:eastAsiaTheme="minorEastAsia" w:cstheme="minorEastAsia"/>
          <w:color w:val="auto"/>
          <w:spacing w:val="-2"/>
          <w:position w:val="3"/>
          <w:sz w:val="24"/>
          <w:szCs w:val="24"/>
          <w:highlight w:val="none"/>
        </w:rPr>
        <w:t>…………………………(页码)</w:t>
      </w:r>
    </w:p>
    <w:p w14:paraId="1DEF655B">
      <w:pPr>
        <w:spacing w:before="288" w:line="333" w:lineRule="exact"/>
        <w:ind w:left="1"/>
        <w:outlineLvl w:val="2"/>
        <w:rPr>
          <w:rFonts w:hint="eastAsia" w:asciiTheme="minorEastAsia" w:hAnsiTheme="minorEastAsia" w:eastAsiaTheme="minorEastAsia" w:cstheme="minorEastAsia"/>
          <w:color w:val="auto"/>
          <w:sz w:val="24"/>
          <w:szCs w:val="24"/>
          <w:highlight w:val="none"/>
        </w:rPr>
      </w:pPr>
      <w:bookmarkStart w:id="198" w:name="_Toc1558"/>
      <w:r>
        <w:rPr>
          <w:rFonts w:hint="eastAsia" w:asciiTheme="minorEastAsia" w:hAnsiTheme="minorEastAsia" w:eastAsiaTheme="minorEastAsia" w:cstheme="minorEastAsia"/>
          <w:color w:val="auto"/>
          <w:spacing w:val="-1"/>
          <w:position w:val="3"/>
          <w:sz w:val="24"/>
          <w:szCs w:val="24"/>
          <w:highlight w:val="none"/>
        </w:rPr>
        <w:t>2</w:t>
      </w:r>
      <w:r>
        <w:rPr>
          <w:rFonts w:hint="eastAsia" w:asciiTheme="minorEastAsia" w:hAnsiTheme="minorEastAsia" w:eastAsiaTheme="minorEastAsia" w:cstheme="minorEastAsia"/>
          <w:color w:val="auto"/>
          <w:spacing w:val="-31"/>
          <w:position w:val="3"/>
          <w:sz w:val="24"/>
          <w:szCs w:val="24"/>
          <w:highlight w:val="none"/>
        </w:rPr>
        <w:t xml:space="preserve"> </w:t>
      </w:r>
      <w:r>
        <w:rPr>
          <w:rFonts w:hint="eastAsia" w:asciiTheme="minorEastAsia" w:hAnsiTheme="minorEastAsia" w:eastAsiaTheme="minorEastAsia" w:cstheme="minorEastAsia"/>
          <w:color w:val="auto"/>
          <w:spacing w:val="-1"/>
          <w:position w:val="3"/>
          <w:sz w:val="24"/>
          <w:szCs w:val="24"/>
          <w:highlight w:val="none"/>
        </w:rPr>
        <w:t>、法定代表人身份证明及法定代表人有效身份证正反面复印件</w:t>
      </w:r>
      <w:r>
        <w:rPr>
          <w:rFonts w:hint="eastAsia" w:asciiTheme="minorEastAsia" w:hAnsiTheme="minorEastAsia" w:eastAsiaTheme="minorEastAsia" w:cstheme="minorEastAsia"/>
          <w:color w:val="auto"/>
          <w:spacing w:val="-1"/>
          <w:position w:val="3"/>
          <w:sz w:val="24"/>
          <w:szCs w:val="24"/>
          <w:highlight w:val="none"/>
          <w:lang w:val="en-US" w:eastAsia="zh-CN"/>
        </w:rPr>
        <w:t xml:space="preserve">   </w:t>
      </w:r>
      <w:r>
        <w:rPr>
          <w:rFonts w:hint="eastAsia" w:asciiTheme="minorEastAsia" w:hAnsiTheme="minorEastAsia" w:eastAsiaTheme="minorEastAsia" w:cstheme="minorEastAsia"/>
          <w:color w:val="auto"/>
          <w:spacing w:val="-1"/>
          <w:position w:val="3"/>
          <w:sz w:val="24"/>
          <w:szCs w:val="24"/>
          <w:highlight w:val="none"/>
        </w:rPr>
        <w:t>…</w:t>
      </w:r>
      <w:r>
        <w:rPr>
          <w:rFonts w:hint="eastAsia" w:asciiTheme="minorEastAsia" w:hAnsiTheme="minorEastAsia" w:eastAsiaTheme="minorEastAsia" w:cstheme="minorEastAsia"/>
          <w:color w:val="auto"/>
          <w:spacing w:val="-1"/>
          <w:position w:val="3"/>
          <w:sz w:val="24"/>
          <w:szCs w:val="24"/>
          <w:highlight w:val="none"/>
          <w:lang w:val="en-US" w:eastAsia="zh-CN"/>
        </w:rPr>
        <w:t xml:space="preserve"> </w:t>
      </w:r>
      <w:r>
        <w:rPr>
          <w:rFonts w:hint="eastAsia" w:asciiTheme="minorEastAsia" w:hAnsiTheme="minorEastAsia" w:eastAsiaTheme="minorEastAsia" w:cstheme="minorEastAsia"/>
          <w:color w:val="auto"/>
          <w:spacing w:val="-1"/>
          <w:position w:val="3"/>
          <w:sz w:val="24"/>
          <w:szCs w:val="24"/>
          <w:highlight w:val="none"/>
        </w:rPr>
        <w:t>…(页码)</w:t>
      </w:r>
      <w:bookmarkEnd w:id="198"/>
    </w:p>
    <w:p w14:paraId="5D096DA2">
      <w:pPr>
        <w:spacing w:before="291" w:line="333" w:lineRule="exact"/>
        <w:ind w:left="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position w:val="3"/>
          <w:sz w:val="24"/>
          <w:szCs w:val="24"/>
          <w:highlight w:val="none"/>
        </w:rPr>
        <w:t>3</w:t>
      </w:r>
      <w:r>
        <w:rPr>
          <w:rFonts w:hint="eastAsia" w:asciiTheme="minorEastAsia" w:hAnsiTheme="minorEastAsia" w:eastAsiaTheme="minorEastAsia" w:cstheme="minorEastAsia"/>
          <w:color w:val="auto"/>
          <w:spacing w:val="-30"/>
          <w:position w:val="3"/>
          <w:sz w:val="24"/>
          <w:szCs w:val="24"/>
          <w:highlight w:val="none"/>
        </w:rPr>
        <w:t xml:space="preserve"> </w:t>
      </w:r>
      <w:r>
        <w:rPr>
          <w:rFonts w:hint="eastAsia" w:asciiTheme="minorEastAsia" w:hAnsiTheme="minorEastAsia" w:eastAsiaTheme="minorEastAsia" w:cstheme="minorEastAsia"/>
          <w:color w:val="auto"/>
          <w:spacing w:val="-1"/>
          <w:position w:val="3"/>
          <w:sz w:val="24"/>
          <w:szCs w:val="24"/>
          <w:highlight w:val="none"/>
        </w:rPr>
        <w:t xml:space="preserve">、法定代表人授权委托书 (  如有委托时)  </w:t>
      </w:r>
      <w:r>
        <w:rPr>
          <w:rFonts w:hint="eastAsia" w:asciiTheme="minorEastAsia" w:hAnsiTheme="minorEastAsia" w:eastAsiaTheme="minorEastAsia" w:cstheme="minorEastAsia"/>
          <w:color w:val="auto"/>
          <w:spacing w:val="-1"/>
          <w:position w:val="3"/>
          <w:sz w:val="24"/>
          <w:szCs w:val="24"/>
          <w:highlight w:val="none"/>
          <w:lang w:val="en-US" w:eastAsia="zh-CN"/>
        </w:rPr>
        <w:t xml:space="preserve">   </w:t>
      </w:r>
      <w:r>
        <w:rPr>
          <w:rFonts w:hint="eastAsia" w:asciiTheme="minorEastAsia" w:hAnsiTheme="minorEastAsia" w:eastAsiaTheme="minorEastAsia" w:cstheme="minorEastAsia"/>
          <w:color w:val="auto"/>
          <w:spacing w:val="-1"/>
          <w:position w:val="3"/>
          <w:sz w:val="24"/>
          <w:szCs w:val="24"/>
          <w:highlight w:val="none"/>
        </w:rPr>
        <w:t>………</w:t>
      </w:r>
      <w:r>
        <w:rPr>
          <w:rFonts w:hint="eastAsia" w:asciiTheme="minorEastAsia" w:hAnsiTheme="minorEastAsia" w:eastAsiaTheme="minorEastAsia" w:cstheme="minorEastAsia"/>
          <w:color w:val="auto"/>
          <w:spacing w:val="-1"/>
          <w:position w:val="3"/>
          <w:sz w:val="24"/>
          <w:szCs w:val="24"/>
          <w:highlight w:val="none"/>
          <w:lang w:val="en-US" w:eastAsia="zh-CN"/>
        </w:rPr>
        <w:t xml:space="preserve"> </w:t>
      </w:r>
      <w:r>
        <w:rPr>
          <w:rFonts w:hint="eastAsia" w:asciiTheme="minorEastAsia" w:hAnsiTheme="minorEastAsia" w:eastAsiaTheme="minorEastAsia" w:cstheme="minorEastAsia"/>
          <w:color w:val="auto"/>
          <w:spacing w:val="-1"/>
          <w:position w:val="3"/>
          <w:sz w:val="24"/>
          <w:szCs w:val="24"/>
          <w:highlight w:val="none"/>
        </w:rPr>
        <w:t>……</w:t>
      </w:r>
      <w:r>
        <w:rPr>
          <w:rFonts w:hint="eastAsia" w:asciiTheme="minorEastAsia" w:hAnsiTheme="minorEastAsia" w:eastAsiaTheme="minorEastAsia" w:cstheme="minorEastAsia"/>
          <w:color w:val="auto"/>
          <w:spacing w:val="-1"/>
          <w:position w:val="3"/>
          <w:sz w:val="24"/>
          <w:szCs w:val="24"/>
          <w:highlight w:val="none"/>
          <w:lang w:val="en-US" w:eastAsia="zh-CN"/>
        </w:rPr>
        <w:t xml:space="preserve"> </w:t>
      </w:r>
      <w:r>
        <w:rPr>
          <w:rFonts w:hint="eastAsia" w:asciiTheme="minorEastAsia" w:hAnsiTheme="minorEastAsia" w:eastAsiaTheme="minorEastAsia" w:cstheme="minorEastAsia"/>
          <w:color w:val="auto"/>
          <w:spacing w:val="-1"/>
          <w:position w:val="3"/>
          <w:sz w:val="24"/>
          <w:szCs w:val="24"/>
          <w:highlight w:val="none"/>
        </w:rPr>
        <w:t>…………(页码)</w:t>
      </w:r>
    </w:p>
    <w:p w14:paraId="2A379DB2">
      <w:pPr>
        <w:spacing w:before="288" w:line="334"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position w:val="3"/>
          <w:sz w:val="24"/>
          <w:szCs w:val="24"/>
          <w:highlight w:val="none"/>
        </w:rPr>
        <w:t>4</w:t>
      </w:r>
      <w:r>
        <w:rPr>
          <w:rFonts w:hint="eastAsia" w:asciiTheme="minorEastAsia" w:hAnsiTheme="minorEastAsia" w:eastAsiaTheme="minorEastAsia" w:cstheme="minorEastAsia"/>
          <w:color w:val="auto"/>
          <w:spacing w:val="-28"/>
          <w:position w:val="3"/>
          <w:sz w:val="24"/>
          <w:szCs w:val="24"/>
          <w:highlight w:val="none"/>
        </w:rPr>
        <w:t xml:space="preserve"> </w:t>
      </w:r>
      <w:r>
        <w:rPr>
          <w:rFonts w:hint="eastAsia" w:asciiTheme="minorEastAsia" w:hAnsiTheme="minorEastAsia" w:eastAsiaTheme="minorEastAsia" w:cstheme="minorEastAsia"/>
          <w:color w:val="auto"/>
          <w:spacing w:val="-1"/>
          <w:position w:val="3"/>
          <w:sz w:val="24"/>
          <w:szCs w:val="24"/>
          <w:highlight w:val="none"/>
        </w:rPr>
        <w:t>、采购需求偏离表……</w:t>
      </w:r>
      <w:r>
        <w:rPr>
          <w:rFonts w:hint="eastAsia" w:asciiTheme="minorEastAsia" w:hAnsiTheme="minorEastAsia" w:eastAsiaTheme="minorEastAsia" w:cstheme="minorEastAsia"/>
          <w:color w:val="auto"/>
          <w:spacing w:val="-1"/>
          <w:position w:val="3"/>
          <w:sz w:val="24"/>
          <w:szCs w:val="24"/>
          <w:highlight w:val="none"/>
          <w:lang w:val="en-US" w:eastAsia="zh-CN"/>
        </w:rPr>
        <w:t xml:space="preserve"> </w:t>
      </w:r>
      <w:r>
        <w:rPr>
          <w:rFonts w:hint="eastAsia" w:asciiTheme="minorEastAsia" w:hAnsiTheme="minorEastAsia" w:eastAsiaTheme="minorEastAsia" w:cstheme="minorEastAsia"/>
          <w:color w:val="auto"/>
          <w:spacing w:val="-1"/>
          <w:position w:val="3"/>
          <w:sz w:val="24"/>
          <w:szCs w:val="24"/>
          <w:highlight w:val="none"/>
        </w:rPr>
        <w:t>………</w:t>
      </w:r>
      <w:r>
        <w:rPr>
          <w:rFonts w:hint="eastAsia" w:asciiTheme="minorEastAsia" w:hAnsiTheme="minorEastAsia" w:eastAsiaTheme="minorEastAsia" w:cstheme="minorEastAsia"/>
          <w:color w:val="auto"/>
          <w:spacing w:val="-1"/>
          <w:position w:val="3"/>
          <w:sz w:val="24"/>
          <w:szCs w:val="24"/>
          <w:highlight w:val="none"/>
          <w:lang w:val="en-US" w:eastAsia="zh-CN"/>
        </w:rPr>
        <w:t xml:space="preserve"> </w:t>
      </w:r>
      <w:r>
        <w:rPr>
          <w:rFonts w:hint="eastAsia" w:asciiTheme="minorEastAsia" w:hAnsiTheme="minorEastAsia" w:eastAsiaTheme="minorEastAsia" w:cstheme="minorEastAsia"/>
          <w:color w:val="auto"/>
          <w:spacing w:val="-1"/>
          <w:position w:val="3"/>
          <w:sz w:val="24"/>
          <w:szCs w:val="24"/>
          <w:highlight w:val="none"/>
        </w:rPr>
        <w:t>…………</w:t>
      </w:r>
      <w:r>
        <w:rPr>
          <w:rFonts w:hint="eastAsia" w:asciiTheme="minorEastAsia" w:hAnsiTheme="minorEastAsia" w:eastAsiaTheme="minorEastAsia" w:cstheme="minorEastAsia"/>
          <w:color w:val="auto"/>
          <w:spacing w:val="-1"/>
          <w:position w:val="3"/>
          <w:sz w:val="24"/>
          <w:szCs w:val="24"/>
          <w:highlight w:val="none"/>
          <w:lang w:val="en-US" w:eastAsia="zh-CN"/>
        </w:rPr>
        <w:t xml:space="preserve"> </w:t>
      </w:r>
      <w:r>
        <w:rPr>
          <w:rFonts w:hint="eastAsia" w:asciiTheme="minorEastAsia" w:hAnsiTheme="minorEastAsia" w:eastAsiaTheme="minorEastAsia" w:cstheme="minorEastAsia"/>
          <w:color w:val="auto"/>
          <w:spacing w:val="-1"/>
          <w:position w:val="3"/>
          <w:sz w:val="24"/>
          <w:szCs w:val="24"/>
          <w:highlight w:val="none"/>
        </w:rPr>
        <w:t>………</w:t>
      </w:r>
      <w:r>
        <w:rPr>
          <w:rFonts w:hint="eastAsia" w:asciiTheme="minorEastAsia" w:hAnsiTheme="minorEastAsia" w:eastAsiaTheme="minorEastAsia" w:cstheme="minorEastAsia"/>
          <w:color w:val="auto"/>
          <w:spacing w:val="-1"/>
          <w:position w:val="3"/>
          <w:sz w:val="24"/>
          <w:szCs w:val="24"/>
          <w:highlight w:val="none"/>
          <w:lang w:val="en-US" w:eastAsia="zh-CN"/>
        </w:rPr>
        <w:t xml:space="preserve"> </w:t>
      </w:r>
      <w:r>
        <w:rPr>
          <w:rFonts w:hint="eastAsia" w:asciiTheme="minorEastAsia" w:hAnsiTheme="minorEastAsia" w:eastAsiaTheme="minorEastAsia" w:cstheme="minorEastAsia"/>
          <w:color w:val="auto"/>
          <w:spacing w:val="-1"/>
          <w:position w:val="3"/>
          <w:sz w:val="24"/>
          <w:szCs w:val="24"/>
          <w:highlight w:val="none"/>
        </w:rPr>
        <w:t>……</w:t>
      </w:r>
      <w:r>
        <w:rPr>
          <w:rFonts w:hint="eastAsia" w:asciiTheme="minorEastAsia" w:hAnsiTheme="minorEastAsia" w:eastAsiaTheme="minorEastAsia" w:cstheme="minorEastAsia"/>
          <w:color w:val="auto"/>
          <w:spacing w:val="-1"/>
          <w:position w:val="3"/>
          <w:sz w:val="24"/>
          <w:szCs w:val="24"/>
          <w:highlight w:val="none"/>
          <w:lang w:val="en-US" w:eastAsia="zh-CN"/>
        </w:rPr>
        <w:t xml:space="preserve"> </w:t>
      </w:r>
      <w:r>
        <w:rPr>
          <w:rFonts w:hint="eastAsia" w:asciiTheme="minorEastAsia" w:hAnsiTheme="minorEastAsia" w:eastAsiaTheme="minorEastAsia" w:cstheme="minorEastAsia"/>
          <w:color w:val="auto"/>
          <w:spacing w:val="-1"/>
          <w:position w:val="3"/>
          <w:sz w:val="24"/>
          <w:szCs w:val="24"/>
          <w:highlight w:val="none"/>
        </w:rPr>
        <w:t>……………</w:t>
      </w:r>
      <w:r>
        <w:rPr>
          <w:rFonts w:hint="eastAsia" w:asciiTheme="minorEastAsia" w:hAnsiTheme="minorEastAsia" w:eastAsiaTheme="minorEastAsia" w:cstheme="minorEastAsia"/>
          <w:color w:val="auto"/>
          <w:spacing w:val="-1"/>
          <w:position w:val="3"/>
          <w:sz w:val="24"/>
          <w:szCs w:val="24"/>
          <w:highlight w:val="none"/>
          <w:lang w:val="en-US" w:eastAsia="zh-CN"/>
        </w:rPr>
        <w:t xml:space="preserve"> </w:t>
      </w:r>
      <w:r>
        <w:rPr>
          <w:rFonts w:hint="eastAsia" w:asciiTheme="minorEastAsia" w:hAnsiTheme="minorEastAsia" w:eastAsiaTheme="minorEastAsia" w:cstheme="minorEastAsia"/>
          <w:color w:val="auto"/>
          <w:spacing w:val="-1"/>
          <w:position w:val="3"/>
          <w:sz w:val="24"/>
          <w:szCs w:val="24"/>
          <w:highlight w:val="none"/>
        </w:rPr>
        <w:t>…(页码)</w:t>
      </w:r>
    </w:p>
    <w:p w14:paraId="5EFCF2F8">
      <w:pPr>
        <w:spacing w:before="290" w:line="334" w:lineRule="exact"/>
        <w:ind w:left="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position w:val="3"/>
          <w:sz w:val="24"/>
          <w:szCs w:val="24"/>
          <w:highlight w:val="none"/>
        </w:rPr>
        <w:t>5</w:t>
      </w:r>
      <w:r>
        <w:rPr>
          <w:rFonts w:hint="eastAsia" w:asciiTheme="minorEastAsia" w:hAnsiTheme="minorEastAsia" w:eastAsiaTheme="minorEastAsia" w:cstheme="minorEastAsia"/>
          <w:color w:val="auto"/>
          <w:spacing w:val="-34"/>
          <w:position w:val="3"/>
          <w:sz w:val="24"/>
          <w:szCs w:val="24"/>
          <w:highlight w:val="none"/>
        </w:rPr>
        <w:t xml:space="preserve"> </w:t>
      </w:r>
      <w:r>
        <w:rPr>
          <w:rFonts w:hint="eastAsia" w:asciiTheme="minorEastAsia" w:hAnsiTheme="minorEastAsia" w:eastAsiaTheme="minorEastAsia" w:cstheme="minorEastAsia"/>
          <w:color w:val="auto"/>
          <w:spacing w:val="-1"/>
          <w:position w:val="3"/>
          <w:sz w:val="24"/>
          <w:szCs w:val="24"/>
          <w:highlight w:val="none"/>
        </w:rPr>
        <w:t>、供应商情况介绍……………………………</w:t>
      </w:r>
      <w:r>
        <w:rPr>
          <w:rFonts w:hint="eastAsia" w:asciiTheme="minorEastAsia" w:hAnsiTheme="minorEastAsia" w:eastAsiaTheme="minorEastAsia" w:cstheme="minorEastAsia"/>
          <w:color w:val="auto"/>
          <w:spacing w:val="-1"/>
          <w:position w:val="3"/>
          <w:sz w:val="24"/>
          <w:szCs w:val="24"/>
          <w:highlight w:val="none"/>
          <w:lang w:val="en-US" w:eastAsia="zh-CN"/>
        </w:rPr>
        <w:t xml:space="preserve"> </w:t>
      </w:r>
      <w:r>
        <w:rPr>
          <w:rFonts w:hint="eastAsia" w:asciiTheme="minorEastAsia" w:hAnsiTheme="minorEastAsia" w:eastAsiaTheme="minorEastAsia" w:cstheme="minorEastAsia"/>
          <w:color w:val="auto"/>
          <w:spacing w:val="-1"/>
          <w:position w:val="3"/>
          <w:sz w:val="24"/>
          <w:szCs w:val="24"/>
          <w:highlight w:val="none"/>
        </w:rPr>
        <w:t>………</w:t>
      </w:r>
      <w:r>
        <w:rPr>
          <w:rFonts w:hint="eastAsia" w:asciiTheme="minorEastAsia" w:hAnsiTheme="minorEastAsia" w:eastAsiaTheme="minorEastAsia" w:cstheme="minorEastAsia"/>
          <w:color w:val="auto"/>
          <w:spacing w:val="-1"/>
          <w:position w:val="3"/>
          <w:sz w:val="24"/>
          <w:szCs w:val="24"/>
          <w:highlight w:val="none"/>
          <w:lang w:val="en-US" w:eastAsia="zh-CN"/>
        </w:rPr>
        <w:t xml:space="preserve"> </w:t>
      </w:r>
      <w:r>
        <w:rPr>
          <w:rFonts w:hint="eastAsia" w:asciiTheme="minorEastAsia" w:hAnsiTheme="minorEastAsia" w:eastAsiaTheme="minorEastAsia" w:cstheme="minorEastAsia"/>
          <w:color w:val="auto"/>
          <w:spacing w:val="-1"/>
          <w:position w:val="3"/>
          <w:sz w:val="24"/>
          <w:szCs w:val="24"/>
          <w:highlight w:val="none"/>
        </w:rPr>
        <w:t>……</w:t>
      </w:r>
      <w:r>
        <w:rPr>
          <w:rFonts w:hint="eastAsia" w:asciiTheme="minorEastAsia" w:hAnsiTheme="minorEastAsia" w:eastAsiaTheme="minorEastAsia" w:cstheme="minorEastAsia"/>
          <w:color w:val="auto"/>
          <w:spacing w:val="-1"/>
          <w:position w:val="3"/>
          <w:sz w:val="24"/>
          <w:szCs w:val="24"/>
          <w:highlight w:val="none"/>
          <w:lang w:val="en-US" w:eastAsia="zh-CN"/>
        </w:rPr>
        <w:t xml:space="preserve">  </w:t>
      </w:r>
      <w:r>
        <w:rPr>
          <w:rFonts w:hint="eastAsia" w:asciiTheme="minorEastAsia" w:hAnsiTheme="minorEastAsia" w:eastAsiaTheme="minorEastAsia" w:cstheme="minorEastAsia"/>
          <w:color w:val="auto"/>
          <w:spacing w:val="-1"/>
          <w:position w:val="3"/>
          <w:sz w:val="24"/>
          <w:szCs w:val="24"/>
          <w:highlight w:val="none"/>
        </w:rPr>
        <w:t>……………(页</w:t>
      </w:r>
      <w:r>
        <w:rPr>
          <w:rFonts w:hint="eastAsia" w:asciiTheme="minorEastAsia" w:hAnsiTheme="minorEastAsia" w:eastAsiaTheme="minorEastAsia" w:cstheme="minorEastAsia"/>
          <w:color w:val="auto"/>
          <w:spacing w:val="-2"/>
          <w:position w:val="3"/>
          <w:sz w:val="24"/>
          <w:szCs w:val="24"/>
          <w:highlight w:val="none"/>
        </w:rPr>
        <w:t>码)</w:t>
      </w:r>
    </w:p>
    <w:p w14:paraId="6B9E0D9F">
      <w:pPr>
        <w:spacing w:before="288" w:line="333" w:lineRule="exact"/>
        <w:ind w:left="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position w:val="3"/>
          <w:sz w:val="24"/>
          <w:szCs w:val="24"/>
          <w:highlight w:val="none"/>
        </w:rPr>
        <w:t>6</w:t>
      </w:r>
      <w:r>
        <w:rPr>
          <w:rFonts w:hint="eastAsia" w:asciiTheme="minorEastAsia" w:hAnsiTheme="minorEastAsia" w:eastAsiaTheme="minorEastAsia" w:cstheme="minorEastAsia"/>
          <w:color w:val="auto"/>
          <w:spacing w:val="-32"/>
          <w:position w:val="3"/>
          <w:sz w:val="24"/>
          <w:szCs w:val="24"/>
          <w:highlight w:val="none"/>
        </w:rPr>
        <w:t xml:space="preserve"> </w:t>
      </w:r>
      <w:r>
        <w:rPr>
          <w:rFonts w:hint="eastAsia" w:asciiTheme="minorEastAsia" w:hAnsiTheme="minorEastAsia" w:eastAsiaTheme="minorEastAsia" w:cstheme="minorEastAsia"/>
          <w:color w:val="auto"/>
          <w:spacing w:val="-1"/>
          <w:position w:val="3"/>
          <w:sz w:val="24"/>
          <w:szCs w:val="24"/>
          <w:highlight w:val="none"/>
        </w:rPr>
        <w:t>、供应商类似业绩的证明文件 (如有）……………</w:t>
      </w:r>
      <w:r>
        <w:rPr>
          <w:rFonts w:hint="eastAsia" w:asciiTheme="minorEastAsia" w:hAnsiTheme="minorEastAsia" w:eastAsiaTheme="minorEastAsia" w:cstheme="minorEastAsia"/>
          <w:color w:val="auto"/>
          <w:spacing w:val="-1"/>
          <w:position w:val="3"/>
          <w:sz w:val="24"/>
          <w:szCs w:val="24"/>
          <w:highlight w:val="none"/>
          <w:lang w:val="en-US" w:eastAsia="zh-CN"/>
        </w:rPr>
        <w:t xml:space="preserve">  </w:t>
      </w:r>
      <w:r>
        <w:rPr>
          <w:rFonts w:hint="eastAsia" w:asciiTheme="minorEastAsia" w:hAnsiTheme="minorEastAsia" w:eastAsiaTheme="minorEastAsia" w:cstheme="minorEastAsia"/>
          <w:color w:val="auto"/>
          <w:spacing w:val="-1"/>
          <w:position w:val="3"/>
          <w:sz w:val="24"/>
          <w:szCs w:val="24"/>
          <w:highlight w:val="none"/>
        </w:rPr>
        <w:t>……</w:t>
      </w:r>
      <w:r>
        <w:rPr>
          <w:rFonts w:hint="eastAsia" w:asciiTheme="minorEastAsia" w:hAnsiTheme="minorEastAsia" w:eastAsiaTheme="minorEastAsia" w:cstheme="minorEastAsia"/>
          <w:color w:val="auto"/>
          <w:spacing w:val="-1"/>
          <w:position w:val="3"/>
          <w:sz w:val="24"/>
          <w:szCs w:val="24"/>
          <w:highlight w:val="none"/>
          <w:lang w:val="en-US" w:eastAsia="zh-CN"/>
        </w:rPr>
        <w:t xml:space="preserve">  </w:t>
      </w:r>
      <w:r>
        <w:rPr>
          <w:rFonts w:hint="eastAsia" w:asciiTheme="minorEastAsia" w:hAnsiTheme="minorEastAsia" w:eastAsiaTheme="minorEastAsia" w:cstheme="minorEastAsia"/>
          <w:color w:val="auto"/>
          <w:spacing w:val="-1"/>
          <w:position w:val="3"/>
          <w:sz w:val="24"/>
          <w:szCs w:val="24"/>
          <w:highlight w:val="none"/>
        </w:rPr>
        <w:t>……………(页码)</w:t>
      </w:r>
    </w:p>
    <w:p w14:paraId="73A72F28">
      <w:pPr>
        <w:spacing w:before="288" w:line="334" w:lineRule="exact"/>
        <w:ind w:left="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position w:val="3"/>
          <w:sz w:val="24"/>
          <w:szCs w:val="24"/>
          <w:highlight w:val="none"/>
        </w:rPr>
        <w:t>7</w:t>
      </w:r>
      <w:r>
        <w:rPr>
          <w:rFonts w:hint="eastAsia" w:asciiTheme="minorEastAsia" w:hAnsiTheme="minorEastAsia" w:eastAsiaTheme="minorEastAsia" w:cstheme="minorEastAsia"/>
          <w:color w:val="auto"/>
          <w:spacing w:val="-34"/>
          <w:position w:val="3"/>
          <w:sz w:val="24"/>
          <w:szCs w:val="24"/>
          <w:highlight w:val="none"/>
        </w:rPr>
        <w:t xml:space="preserve"> </w:t>
      </w:r>
      <w:r>
        <w:rPr>
          <w:rFonts w:hint="eastAsia" w:asciiTheme="minorEastAsia" w:hAnsiTheme="minorEastAsia" w:eastAsiaTheme="minorEastAsia" w:cstheme="minorEastAsia"/>
          <w:color w:val="auto"/>
          <w:spacing w:val="-1"/>
          <w:position w:val="3"/>
          <w:sz w:val="24"/>
          <w:szCs w:val="24"/>
          <w:highlight w:val="none"/>
        </w:rPr>
        <w:t>、项目实施人员一览表……………………</w:t>
      </w:r>
      <w:r>
        <w:rPr>
          <w:rFonts w:hint="eastAsia" w:asciiTheme="minorEastAsia" w:hAnsiTheme="minorEastAsia" w:eastAsiaTheme="minorEastAsia" w:cstheme="minorEastAsia"/>
          <w:color w:val="auto"/>
          <w:spacing w:val="-1"/>
          <w:position w:val="3"/>
          <w:sz w:val="24"/>
          <w:szCs w:val="24"/>
          <w:highlight w:val="none"/>
          <w:lang w:val="en-US" w:eastAsia="zh-CN"/>
        </w:rPr>
        <w:t xml:space="preserve"> </w:t>
      </w:r>
      <w:r>
        <w:rPr>
          <w:rFonts w:hint="eastAsia" w:asciiTheme="minorEastAsia" w:hAnsiTheme="minorEastAsia" w:eastAsiaTheme="minorEastAsia" w:cstheme="minorEastAsia"/>
          <w:color w:val="auto"/>
          <w:spacing w:val="-1"/>
          <w:position w:val="3"/>
          <w:sz w:val="24"/>
          <w:szCs w:val="24"/>
          <w:highlight w:val="none"/>
        </w:rPr>
        <w:t>……</w:t>
      </w:r>
      <w:r>
        <w:rPr>
          <w:rFonts w:hint="eastAsia" w:asciiTheme="minorEastAsia" w:hAnsiTheme="minorEastAsia" w:eastAsiaTheme="minorEastAsia" w:cstheme="minorEastAsia"/>
          <w:color w:val="auto"/>
          <w:spacing w:val="-1"/>
          <w:position w:val="3"/>
          <w:sz w:val="24"/>
          <w:szCs w:val="24"/>
          <w:highlight w:val="none"/>
          <w:lang w:val="en-US" w:eastAsia="zh-CN"/>
        </w:rPr>
        <w:t xml:space="preserve">  </w:t>
      </w:r>
      <w:r>
        <w:rPr>
          <w:rFonts w:hint="eastAsia" w:asciiTheme="minorEastAsia" w:hAnsiTheme="minorEastAsia" w:eastAsiaTheme="minorEastAsia" w:cstheme="minorEastAsia"/>
          <w:color w:val="auto"/>
          <w:spacing w:val="-1"/>
          <w:position w:val="3"/>
          <w:sz w:val="24"/>
          <w:szCs w:val="24"/>
          <w:highlight w:val="none"/>
        </w:rPr>
        <w:t>……………</w:t>
      </w:r>
      <w:r>
        <w:rPr>
          <w:rFonts w:hint="eastAsia" w:asciiTheme="minorEastAsia" w:hAnsiTheme="minorEastAsia" w:eastAsiaTheme="minorEastAsia" w:cstheme="minorEastAsia"/>
          <w:color w:val="auto"/>
          <w:spacing w:val="-1"/>
          <w:position w:val="3"/>
          <w:sz w:val="24"/>
          <w:szCs w:val="24"/>
          <w:highlight w:val="none"/>
          <w:lang w:val="en-US" w:eastAsia="zh-CN"/>
        </w:rPr>
        <w:t xml:space="preserve"> </w:t>
      </w:r>
      <w:r>
        <w:rPr>
          <w:rFonts w:hint="eastAsia" w:asciiTheme="minorEastAsia" w:hAnsiTheme="minorEastAsia" w:eastAsiaTheme="minorEastAsia" w:cstheme="minorEastAsia"/>
          <w:color w:val="auto"/>
          <w:spacing w:val="-1"/>
          <w:position w:val="3"/>
          <w:sz w:val="24"/>
          <w:szCs w:val="24"/>
          <w:highlight w:val="none"/>
        </w:rPr>
        <w:t>…………(页码)</w:t>
      </w:r>
    </w:p>
    <w:p w14:paraId="72F3A097">
      <w:pPr>
        <w:spacing w:before="290" w:line="334" w:lineRule="exact"/>
        <w:ind w:left="1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position w:val="3"/>
          <w:sz w:val="24"/>
          <w:szCs w:val="24"/>
          <w:highlight w:val="none"/>
        </w:rPr>
        <w:t>8</w:t>
      </w:r>
      <w:r>
        <w:rPr>
          <w:rFonts w:hint="eastAsia" w:asciiTheme="minorEastAsia" w:hAnsiTheme="minorEastAsia" w:eastAsiaTheme="minorEastAsia" w:cstheme="minorEastAsia"/>
          <w:color w:val="auto"/>
          <w:spacing w:val="-34"/>
          <w:position w:val="3"/>
          <w:sz w:val="24"/>
          <w:szCs w:val="24"/>
          <w:highlight w:val="none"/>
        </w:rPr>
        <w:t xml:space="preserve"> </w:t>
      </w:r>
      <w:r>
        <w:rPr>
          <w:rFonts w:hint="eastAsia" w:asciiTheme="minorEastAsia" w:hAnsiTheme="minorEastAsia" w:eastAsiaTheme="minorEastAsia" w:cstheme="minorEastAsia"/>
          <w:color w:val="auto"/>
          <w:spacing w:val="-1"/>
          <w:position w:val="3"/>
          <w:sz w:val="24"/>
          <w:szCs w:val="24"/>
          <w:highlight w:val="none"/>
        </w:rPr>
        <w:t>、</w:t>
      </w:r>
      <w:r>
        <w:rPr>
          <w:rFonts w:hint="eastAsia" w:asciiTheme="minorEastAsia" w:hAnsiTheme="minorEastAsia" w:eastAsiaTheme="minorEastAsia" w:cstheme="minorEastAsia"/>
          <w:color w:val="auto"/>
          <w:spacing w:val="-1"/>
          <w:position w:val="3"/>
          <w:sz w:val="24"/>
          <w:szCs w:val="24"/>
          <w:highlight w:val="none"/>
          <w:lang w:val="en-US" w:eastAsia="zh-CN"/>
        </w:rPr>
        <w:t>服务</w:t>
      </w:r>
      <w:r>
        <w:rPr>
          <w:rFonts w:hint="eastAsia" w:asciiTheme="minorEastAsia" w:hAnsiTheme="minorEastAsia" w:eastAsiaTheme="minorEastAsia" w:cstheme="minorEastAsia"/>
          <w:color w:val="auto"/>
          <w:spacing w:val="-1"/>
          <w:position w:val="3"/>
          <w:sz w:val="24"/>
          <w:szCs w:val="24"/>
          <w:highlight w:val="none"/>
        </w:rPr>
        <w:t>方案…………</w:t>
      </w:r>
      <w:r>
        <w:rPr>
          <w:rFonts w:hint="eastAsia" w:asciiTheme="minorEastAsia" w:hAnsiTheme="minorEastAsia" w:eastAsiaTheme="minorEastAsia" w:cstheme="minorEastAsia"/>
          <w:color w:val="auto"/>
          <w:spacing w:val="-1"/>
          <w:position w:val="3"/>
          <w:sz w:val="24"/>
          <w:szCs w:val="24"/>
          <w:highlight w:val="none"/>
          <w:lang w:val="en-US" w:eastAsia="zh-CN"/>
        </w:rPr>
        <w:t xml:space="preserve"> </w:t>
      </w:r>
      <w:r>
        <w:rPr>
          <w:rFonts w:hint="eastAsia" w:asciiTheme="minorEastAsia" w:hAnsiTheme="minorEastAsia" w:eastAsiaTheme="minorEastAsia" w:cstheme="minorEastAsia"/>
          <w:color w:val="auto"/>
          <w:spacing w:val="-1"/>
          <w:position w:val="3"/>
          <w:sz w:val="24"/>
          <w:szCs w:val="24"/>
          <w:highlight w:val="none"/>
        </w:rPr>
        <w:t>………</w:t>
      </w:r>
      <w:r>
        <w:rPr>
          <w:rFonts w:hint="eastAsia" w:asciiTheme="minorEastAsia" w:hAnsiTheme="minorEastAsia" w:eastAsiaTheme="minorEastAsia" w:cstheme="minorEastAsia"/>
          <w:color w:val="auto"/>
          <w:spacing w:val="-1"/>
          <w:position w:val="3"/>
          <w:sz w:val="24"/>
          <w:szCs w:val="24"/>
          <w:highlight w:val="none"/>
          <w:lang w:val="en-US" w:eastAsia="zh-CN"/>
        </w:rPr>
        <w:t xml:space="preserve"> </w:t>
      </w:r>
      <w:r>
        <w:rPr>
          <w:rFonts w:hint="eastAsia" w:asciiTheme="minorEastAsia" w:hAnsiTheme="minorEastAsia" w:eastAsiaTheme="minorEastAsia" w:cstheme="minorEastAsia"/>
          <w:color w:val="auto"/>
          <w:spacing w:val="-1"/>
          <w:position w:val="3"/>
          <w:sz w:val="24"/>
          <w:szCs w:val="24"/>
          <w:highlight w:val="none"/>
        </w:rPr>
        <w:t>…</w:t>
      </w:r>
      <w:r>
        <w:rPr>
          <w:rFonts w:hint="eastAsia" w:asciiTheme="minorEastAsia" w:hAnsiTheme="minorEastAsia" w:eastAsiaTheme="minorEastAsia" w:cstheme="minorEastAsia"/>
          <w:color w:val="auto"/>
          <w:spacing w:val="-1"/>
          <w:position w:val="3"/>
          <w:sz w:val="24"/>
          <w:szCs w:val="24"/>
          <w:highlight w:val="none"/>
          <w:lang w:val="en-US" w:eastAsia="zh-CN"/>
        </w:rPr>
        <w:t xml:space="preserve"> </w:t>
      </w:r>
      <w:r>
        <w:rPr>
          <w:rFonts w:hint="eastAsia" w:asciiTheme="minorEastAsia" w:hAnsiTheme="minorEastAsia" w:eastAsiaTheme="minorEastAsia" w:cstheme="minorEastAsia"/>
          <w:color w:val="auto"/>
          <w:spacing w:val="-1"/>
          <w:position w:val="3"/>
          <w:sz w:val="24"/>
          <w:szCs w:val="24"/>
          <w:highlight w:val="none"/>
        </w:rPr>
        <w:t>……</w:t>
      </w:r>
      <w:r>
        <w:rPr>
          <w:rFonts w:hint="eastAsia" w:asciiTheme="minorEastAsia" w:hAnsiTheme="minorEastAsia" w:eastAsiaTheme="minorEastAsia" w:cstheme="minorEastAsia"/>
          <w:color w:val="auto"/>
          <w:spacing w:val="-1"/>
          <w:position w:val="3"/>
          <w:sz w:val="24"/>
          <w:szCs w:val="24"/>
          <w:highlight w:val="none"/>
          <w:lang w:val="en-US" w:eastAsia="zh-CN"/>
        </w:rPr>
        <w:t xml:space="preserve"> </w:t>
      </w:r>
      <w:r>
        <w:rPr>
          <w:rFonts w:hint="eastAsia" w:asciiTheme="minorEastAsia" w:hAnsiTheme="minorEastAsia" w:eastAsiaTheme="minorEastAsia" w:cstheme="minorEastAsia"/>
          <w:color w:val="auto"/>
          <w:spacing w:val="-1"/>
          <w:position w:val="3"/>
          <w:sz w:val="24"/>
          <w:szCs w:val="24"/>
          <w:highlight w:val="none"/>
        </w:rPr>
        <w:t>………</w:t>
      </w:r>
      <w:r>
        <w:rPr>
          <w:rFonts w:hint="eastAsia" w:asciiTheme="minorEastAsia" w:hAnsiTheme="minorEastAsia" w:eastAsiaTheme="minorEastAsia" w:cstheme="minorEastAsia"/>
          <w:color w:val="auto"/>
          <w:spacing w:val="-1"/>
          <w:position w:val="3"/>
          <w:sz w:val="24"/>
          <w:szCs w:val="24"/>
          <w:highlight w:val="none"/>
          <w:lang w:val="en-US" w:eastAsia="zh-CN"/>
        </w:rPr>
        <w:t xml:space="preserve"> </w:t>
      </w:r>
      <w:r>
        <w:rPr>
          <w:rFonts w:hint="eastAsia" w:asciiTheme="minorEastAsia" w:hAnsiTheme="minorEastAsia" w:eastAsiaTheme="minorEastAsia" w:cstheme="minorEastAsia"/>
          <w:color w:val="auto"/>
          <w:spacing w:val="-1"/>
          <w:position w:val="3"/>
          <w:sz w:val="24"/>
          <w:szCs w:val="24"/>
          <w:highlight w:val="none"/>
        </w:rPr>
        <w:t>……</w:t>
      </w:r>
      <w:r>
        <w:rPr>
          <w:rFonts w:hint="eastAsia" w:asciiTheme="minorEastAsia" w:hAnsiTheme="minorEastAsia" w:eastAsiaTheme="minorEastAsia" w:cstheme="minorEastAsia"/>
          <w:color w:val="auto"/>
          <w:spacing w:val="-1"/>
          <w:position w:val="3"/>
          <w:sz w:val="24"/>
          <w:szCs w:val="24"/>
          <w:highlight w:val="none"/>
          <w:lang w:val="en-US" w:eastAsia="zh-CN"/>
        </w:rPr>
        <w:t xml:space="preserve"> </w:t>
      </w:r>
      <w:r>
        <w:rPr>
          <w:rFonts w:hint="eastAsia" w:asciiTheme="minorEastAsia" w:hAnsiTheme="minorEastAsia" w:eastAsiaTheme="minorEastAsia" w:cstheme="minorEastAsia"/>
          <w:color w:val="auto"/>
          <w:spacing w:val="-1"/>
          <w:position w:val="3"/>
          <w:sz w:val="24"/>
          <w:szCs w:val="24"/>
          <w:highlight w:val="none"/>
        </w:rPr>
        <w:t>……………</w:t>
      </w:r>
      <w:r>
        <w:rPr>
          <w:rFonts w:hint="eastAsia" w:asciiTheme="minorEastAsia" w:hAnsiTheme="minorEastAsia" w:eastAsiaTheme="minorEastAsia" w:cstheme="minorEastAsia"/>
          <w:color w:val="auto"/>
          <w:spacing w:val="-1"/>
          <w:position w:val="3"/>
          <w:sz w:val="24"/>
          <w:szCs w:val="24"/>
          <w:highlight w:val="none"/>
          <w:lang w:val="en-US" w:eastAsia="zh-CN"/>
        </w:rPr>
        <w:t xml:space="preserve"> </w:t>
      </w:r>
      <w:r>
        <w:rPr>
          <w:rFonts w:hint="eastAsia" w:asciiTheme="minorEastAsia" w:hAnsiTheme="minorEastAsia" w:eastAsiaTheme="minorEastAsia" w:cstheme="minorEastAsia"/>
          <w:color w:val="auto"/>
          <w:spacing w:val="-1"/>
          <w:position w:val="3"/>
          <w:sz w:val="24"/>
          <w:szCs w:val="24"/>
          <w:highlight w:val="none"/>
        </w:rPr>
        <w:t>…</w:t>
      </w:r>
      <w:r>
        <w:rPr>
          <w:rFonts w:hint="eastAsia" w:asciiTheme="minorEastAsia" w:hAnsiTheme="minorEastAsia" w:eastAsiaTheme="minorEastAsia" w:cstheme="minorEastAsia"/>
          <w:color w:val="auto"/>
          <w:spacing w:val="-2"/>
          <w:position w:val="3"/>
          <w:sz w:val="24"/>
          <w:szCs w:val="24"/>
          <w:highlight w:val="none"/>
        </w:rPr>
        <w:t>… (页码)</w:t>
      </w:r>
    </w:p>
    <w:p w14:paraId="1DC48244">
      <w:pPr>
        <w:spacing w:before="288" w:line="333" w:lineRule="exact"/>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position w:val="3"/>
          <w:sz w:val="24"/>
          <w:szCs w:val="24"/>
          <w:highlight w:val="none"/>
        </w:rPr>
        <w:t>9</w:t>
      </w:r>
      <w:r>
        <w:rPr>
          <w:rFonts w:hint="eastAsia" w:asciiTheme="minorEastAsia" w:hAnsiTheme="minorEastAsia" w:eastAsiaTheme="minorEastAsia" w:cstheme="minorEastAsia"/>
          <w:color w:val="auto"/>
          <w:spacing w:val="-33"/>
          <w:position w:val="3"/>
          <w:sz w:val="24"/>
          <w:szCs w:val="24"/>
          <w:highlight w:val="none"/>
        </w:rPr>
        <w:t xml:space="preserve"> </w:t>
      </w:r>
      <w:r>
        <w:rPr>
          <w:rFonts w:hint="eastAsia" w:asciiTheme="minorEastAsia" w:hAnsiTheme="minorEastAsia" w:eastAsiaTheme="minorEastAsia" w:cstheme="minorEastAsia"/>
          <w:color w:val="auto"/>
          <w:spacing w:val="-1"/>
          <w:position w:val="3"/>
          <w:sz w:val="24"/>
          <w:szCs w:val="24"/>
          <w:highlight w:val="none"/>
        </w:rPr>
        <w:t>、除采购文件规定必须提供以外，供应商认为需要提供的其他证明材料(页码)</w:t>
      </w:r>
    </w:p>
    <w:p w14:paraId="174F003E">
      <w:pPr>
        <w:pStyle w:val="3"/>
        <w:spacing w:line="270" w:lineRule="auto"/>
        <w:rPr>
          <w:rFonts w:hint="eastAsia" w:asciiTheme="minorEastAsia" w:hAnsiTheme="minorEastAsia" w:eastAsiaTheme="minorEastAsia" w:cstheme="minorEastAsia"/>
          <w:color w:val="auto"/>
          <w:highlight w:val="none"/>
        </w:rPr>
      </w:pPr>
    </w:p>
    <w:p w14:paraId="272CFB54">
      <w:pPr>
        <w:spacing w:before="78" w:line="199" w:lineRule="auto"/>
        <w:ind w:left="4"/>
        <w:rPr>
          <w:rFonts w:hint="eastAsia" w:asciiTheme="minorEastAsia" w:hAnsiTheme="minorEastAsia" w:eastAsiaTheme="minorEastAsia" w:cstheme="minorEastAsia"/>
          <w:color w:val="auto"/>
          <w:sz w:val="24"/>
          <w:szCs w:val="24"/>
          <w:highlight w:val="none"/>
        </w:rPr>
        <w:sectPr>
          <w:pgSz w:w="11906" w:h="16839"/>
          <w:pgMar w:top="1440" w:right="1800" w:bottom="1440" w:left="1800" w:header="0" w:footer="0" w:gutter="0"/>
          <w:pgNumType w:fmt="decimal"/>
          <w:cols w:space="720" w:num="1"/>
        </w:sectPr>
      </w:pPr>
      <w:r>
        <w:rPr>
          <w:rFonts w:hint="eastAsia" w:asciiTheme="minorEastAsia" w:hAnsiTheme="minorEastAsia" w:eastAsiaTheme="minorEastAsia" w:cstheme="minorEastAsia"/>
          <w:b/>
          <w:bCs/>
          <w:color w:val="auto"/>
          <w:spacing w:val="7"/>
          <w:sz w:val="20"/>
          <w:szCs w:val="20"/>
          <w:highlight w:val="none"/>
        </w:rPr>
        <w:t>注：</w:t>
      </w:r>
      <w:r>
        <w:rPr>
          <w:rFonts w:hint="eastAsia" w:asciiTheme="minorEastAsia" w:hAnsiTheme="minorEastAsia" w:eastAsiaTheme="minorEastAsia" w:cstheme="minorEastAsia"/>
          <w:color w:val="auto"/>
          <w:spacing w:val="47"/>
          <w:sz w:val="20"/>
          <w:szCs w:val="20"/>
          <w:highlight w:val="none"/>
        </w:rPr>
        <w:t xml:space="preserve"> </w:t>
      </w:r>
      <w:r>
        <w:rPr>
          <w:rFonts w:hint="eastAsia" w:asciiTheme="minorEastAsia" w:hAnsiTheme="minorEastAsia" w:eastAsiaTheme="minorEastAsia" w:cstheme="minorEastAsia"/>
          <w:b/>
          <w:bCs/>
          <w:color w:val="auto"/>
          <w:spacing w:val="7"/>
          <w:sz w:val="20"/>
          <w:szCs w:val="20"/>
          <w:highlight w:val="none"/>
        </w:rPr>
        <w:t>以上目录是基本格式要求，各供应商可根据自身情况进一步向下增加内容或细化</w:t>
      </w:r>
      <w:r>
        <w:rPr>
          <w:rFonts w:hint="eastAsia" w:asciiTheme="minorEastAsia" w:hAnsiTheme="minorEastAsia" w:eastAsiaTheme="minorEastAsia" w:cstheme="minorEastAsia"/>
          <w:b/>
          <w:bCs/>
          <w:color w:val="auto"/>
          <w:spacing w:val="7"/>
          <w:sz w:val="24"/>
          <w:szCs w:val="24"/>
          <w:highlight w:val="none"/>
        </w:rPr>
        <w:t>。</w:t>
      </w:r>
    </w:p>
    <w:p w14:paraId="39867525">
      <w:pPr>
        <w:pStyle w:val="3"/>
        <w:spacing w:line="279" w:lineRule="auto"/>
        <w:rPr>
          <w:rFonts w:hint="eastAsia" w:asciiTheme="minorEastAsia" w:hAnsiTheme="minorEastAsia" w:eastAsiaTheme="minorEastAsia" w:cstheme="minorEastAsia"/>
          <w:color w:val="auto"/>
          <w:highlight w:val="none"/>
        </w:rPr>
      </w:pPr>
    </w:p>
    <w:p w14:paraId="792EFD6B">
      <w:pPr>
        <w:spacing w:before="78" w:line="220" w:lineRule="auto"/>
        <w:ind w:left="18"/>
        <w:outlineLvl w:val="2"/>
        <w:rPr>
          <w:rFonts w:hint="eastAsia" w:asciiTheme="minorEastAsia" w:hAnsiTheme="minorEastAsia" w:eastAsiaTheme="minorEastAsia" w:cstheme="minorEastAsia"/>
          <w:color w:val="auto"/>
          <w:sz w:val="24"/>
          <w:szCs w:val="24"/>
          <w:highlight w:val="none"/>
        </w:rPr>
      </w:pPr>
      <w:bookmarkStart w:id="199" w:name="_Toc17604"/>
      <w:r>
        <w:rPr>
          <w:rFonts w:hint="eastAsia" w:asciiTheme="minorEastAsia" w:hAnsiTheme="minorEastAsia" w:eastAsiaTheme="minorEastAsia" w:cstheme="minorEastAsia"/>
          <w:b/>
          <w:bCs/>
          <w:color w:val="auto"/>
          <w:spacing w:val="-4"/>
          <w:sz w:val="24"/>
          <w:szCs w:val="24"/>
          <w:highlight w:val="none"/>
        </w:rPr>
        <w:t>1、无串标行为承诺函（格式）</w:t>
      </w:r>
      <w:bookmarkEnd w:id="199"/>
    </w:p>
    <w:p w14:paraId="633919D8">
      <w:pPr>
        <w:spacing w:before="304" w:line="220" w:lineRule="auto"/>
        <w:jc w:val="center"/>
        <w:outlineLvl w:val="2"/>
        <w:rPr>
          <w:rFonts w:hint="eastAsia" w:asciiTheme="minorEastAsia" w:hAnsiTheme="minorEastAsia" w:eastAsiaTheme="minorEastAsia" w:cstheme="minorEastAsia"/>
          <w:color w:val="auto"/>
          <w:sz w:val="24"/>
          <w:szCs w:val="24"/>
          <w:highlight w:val="none"/>
        </w:rPr>
      </w:pPr>
      <w:bookmarkStart w:id="200" w:name="_Toc32079"/>
      <w:r>
        <w:rPr>
          <w:rFonts w:hint="eastAsia" w:asciiTheme="minorEastAsia" w:hAnsiTheme="minorEastAsia" w:eastAsiaTheme="minorEastAsia" w:cstheme="minorEastAsia"/>
          <w:b/>
          <w:bCs/>
          <w:color w:val="auto"/>
          <w:spacing w:val="-4"/>
          <w:sz w:val="24"/>
          <w:szCs w:val="24"/>
          <w:highlight w:val="none"/>
        </w:rPr>
        <w:t>无串标行为承诺函</w:t>
      </w:r>
      <w:bookmarkEnd w:id="200"/>
    </w:p>
    <w:p w14:paraId="26D5A97B">
      <w:pPr>
        <w:pStyle w:val="3"/>
        <w:spacing w:line="295" w:lineRule="auto"/>
        <w:rPr>
          <w:rFonts w:hint="eastAsia" w:asciiTheme="minorEastAsia" w:hAnsiTheme="minorEastAsia" w:eastAsiaTheme="minorEastAsia" w:cstheme="minorEastAsia"/>
          <w:color w:val="auto"/>
          <w:highlight w:val="none"/>
        </w:rPr>
      </w:pPr>
    </w:p>
    <w:p w14:paraId="207409DB">
      <w:pPr>
        <w:spacing w:before="72" w:line="221" w:lineRule="auto"/>
        <w:ind w:left="442"/>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一、 我方承诺无下列相互串通投标的情形：</w:t>
      </w:r>
    </w:p>
    <w:p w14:paraId="2BAA6868">
      <w:pPr>
        <w:spacing w:before="239" w:line="405" w:lineRule="auto"/>
        <w:ind w:right="51" w:firstLine="454"/>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1.不同供应商的响应文件由同一单位或者个人编制；或者不同供应商报名的</w:t>
      </w:r>
      <w:r>
        <w:rPr>
          <w:rFonts w:hint="eastAsia" w:asciiTheme="minorEastAsia" w:hAnsiTheme="minorEastAsia" w:eastAsiaTheme="minorEastAsia" w:cstheme="minorEastAsia"/>
          <w:color w:val="auto"/>
          <w:spacing w:val="-37"/>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IP</w:t>
      </w:r>
      <w:r>
        <w:rPr>
          <w:rFonts w:hint="eastAsia" w:asciiTheme="minorEastAsia" w:hAnsiTheme="minorEastAsia" w:eastAsiaTheme="minorEastAsia" w:cstheme="minorEastAsia"/>
          <w:color w:val="auto"/>
          <w:spacing w:val="-46"/>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地址一致的；或者编</w:t>
      </w:r>
      <w:r>
        <w:rPr>
          <w:rFonts w:hint="eastAsia" w:asciiTheme="minorEastAsia" w:hAnsiTheme="minorEastAsia" w:eastAsiaTheme="minorEastAsia" w:cstheme="minorEastAsia"/>
          <w:color w:val="auto"/>
          <w:sz w:val="22"/>
          <w:szCs w:val="22"/>
          <w:highlight w:val="none"/>
        </w:rPr>
        <w:t xml:space="preserve"> 制响应文件硬件设备 CPU 编号、硬盘编号</w:t>
      </w:r>
      <w:r>
        <w:rPr>
          <w:rFonts w:hint="eastAsia" w:asciiTheme="minorEastAsia" w:hAnsiTheme="minorEastAsia" w:eastAsiaTheme="minorEastAsia" w:cstheme="minorEastAsia"/>
          <w:color w:val="auto"/>
          <w:spacing w:val="-1"/>
          <w:sz w:val="22"/>
          <w:szCs w:val="22"/>
          <w:highlight w:val="none"/>
        </w:rPr>
        <w:t>、网卡地址一致的情况</w:t>
      </w:r>
    </w:p>
    <w:p w14:paraId="15DB5B11">
      <w:pPr>
        <w:spacing w:before="32" w:line="220" w:lineRule="auto"/>
        <w:ind w:left="441"/>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2.不同供应商委托同一单位或者个人办理投标事宜；</w:t>
      </w:r>
    </w:p>
    <w:p w14:paraId="6A2E2CCF">
      <w:pPr>
        <w:spacing w:before="239" w:line="220" w:lineRule="auto"/>
        <w:ind w:left="443"/>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pacing w:val="-1"/>
          <w:sz w:val="22"/>
          <w:szCs w:val="22"/>
          <w:highlight w:val="none"/>
        </w:rPr>
        <w:t>3.不同的供应商的响应文件载明的项目管理员为同一个人；</w:t>
      </w:r>
    </w:p>
    <w:p w14:paraId="77FB5723">
      <w:pPr>
        <w:spacing w:before="239" w:line="220" w:lineRule="auto"/>
        <w:ind w:left="443"/>
        <w:rPr>
          <w:rFonts w:hint="eastAsia" w:asciiTheme="minorEastAsia" w:hAnsiTheme="minorEastAsia" w:eastAsiaTheme="minorEastAsia" w:cstheme="minorEastAsia"/>
          <w:color w:val="auto"/>
          <w:spacing w:val="-3"/>
          <w:sz w:val="22"/>
          <w:szCs w:val="22"/>
          <w:highlight w:val="none"/>
        </w:rPr>
      </w:pPr>
      <w:r>
        <w:rPr>
          <w:rFonts w:hint="eastAsia" w:asciiTheme="minorEastAsia" w:hAnsiTheme="minorEastAsia" w:eastAsiaTheme="minorEastAsia" w:cstheme="minorEastAsia"/>
          <w:color w:val="auto"/>
          <w:spacing w:val="-2"/>
          <w:sz w:val="22"/>
          <w:szCs w:val="22"/>
          <w:highlight w:val="none"/>
        </w:rPr>
        <w:t>4.不同供应商的响应文件异常一致或者投标报价呈规律</w:t>
      </w:r>
      <w:r>
        <w:rPr>
          <w:rFonts w:hint="eastAsia" w:asciiTheme="minorEastAsia" w:hAnsiTheme="minorEastAsia" w:eastAsiaTheme="minorEastAsia" w:cstheme="minorEastAsia"/>
          <w:color w:val="auto"/>
          <w:spacing w:val="-3"/>
          <w:sz w:val="22"/>
          <w:szCs w:val="22"/>
          <w:highlight w:val="none"/>
        </w:rPr>
        <w:t>性差异；</w:t>
      </w:r>
    </w:p>
    <w:p w14:paraId="44FC40EC">
      <w:pPr>
        <w:spacing w:before="239" w:line="220" w:lineRule="auto"/>
        <w:ind w:left="443"/>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pacing w:val="-1"/>
          <w:sz w:val="22"/>
          <w:szCs w:val="22"/>
          <w:highlight w:val="none"/>
        </w:rPr>
        <w:t>5.不同供应商的响应文件相互混装；</w:t>
      </w:r>
      <w:bookmarkStart w:id="201" w:name="_Toc6557"/>
    </w:p>
    <w:p w14:paraId="2FE011CB">
      <w:pPr>
        <w:spacing w:before="239" w:line="220" w:lineRule="auto"/>
        <w:ind w:left="443"/>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6.不同供应商的投标保证金从同一单位或者个人账户转出。</w:t>
      </w:r>
      <w:bookmarkEnd w:id="201"/>
    </w:p>
    <w:p w14:paraId="69860A3A">
      <w:pPr>
        <w:spacing w:before="237" w:line="221" w:lineRule="auto"/>
        <w:ind w:left="442"/>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pacing w:val="-1"/>
          <w:sz w:val="22"/>
          <w:szCs w:val="22"/>
          <w:highlight w:val="none"/>
        </w:rPr>
        <w:t>二、 我方承诺无下列恶意串通的情形：</w:t>
      </w:r>
    </w:p>
    <w:p w14:paraId="181D18C0">
      <w:pPr>
        <w:spacing w:before="237" w:line="221" w:lineRule="auto"/>
        <w:ind w:firstLine="432"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1.供应商直接或者间接从采购人或者采购代理机构处获得其他供应商的相关信息并修改其响应文件；</w:t>
      </w:r>
    </w:p>
    <w:p w14:paraId="2B9E9E98">
      <w:pPr>
        <w:spacing w:before="239" w:line="220" w:lineRule="auto"/>
        <w:ind w:left="441"/>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2.供应商按照采购人或者采购代理机构的授</w:t>
      </w:r>
      <w:r>
        <w:rPr>
          <w:rFonts w:hint="eastAsia" w:asciiTheme="minorEastAsia" w:hAnsiTheme="minorEastAsia" w:eastAsiaTheme="minorEastAsia" w:cstheme="minorEastAsia"/>
          <w:color w:val="auto"/>
          <w:spacing w:val="-1"/>
          <w:sz w:val="22"/>
          <w:szCs w:val="22"/>
          <w:highlight w:val="none"/>
        </w:rPr>
        <w:t>意撤换、修改响应文件；</w:t>
      </w:r>
    </w:p>
    <w:p w14:paraId="16547526">
      <w:pPr>
        <w:spacing w:before="238" w:line="219" w:lineRule="auto"/>
        <w:ind w:left="443"/>
        <w:outlineLvl w:val="2"/>
        <w:rPr>
          <w:rFonts w:hint="eastAsia" w:asciiTheme="minorEastAsia" w:hAnsiTheme="minorEastAsia" w:eastAsiaTheme="minorEastAsia" w:cstheme="minorEastAsia"/>
          <w:color w:val="auto"/>
          <w:sz w:val="22"/>
          <w:szCs w:val="22"/>
          <w:highlight w:val="none"/>
        </w:rPr>
      </w:pPr>
      <w:bookmarkStart w:id="202" w:name="_Toc18385"/>
      <w:r>
        <w:rPr>
          <w:rFonts w:hint="eastAsia" w:asciiTheme="minorEastAsia" w:hAnsiTheme="minorEastAsia" w:eastAsiaTheme="minorEastAsia" w:cstheme="minorEastAsia"/>
          <w:color w:val="auto"/>
          <w:spacing w:val="-1"/>
          <w:sz w:val="22"/>
          <w:szCs w:val="22"/>
          <w:highlight w:val="none"/>
        </w:rPr>
        <w:t>3.供应商之间协商报价、技术方案等响应文件的实质性内容；</w:t>
      </w:r>
      <w:bookmarkEnd w:id="202"/>
    </w:p>
    <w:p w14:paraId="184C5795">
      <w:pPr>
        <w:spacing w:before="238" w:line="220" w:lineRule="auto"/>
        <w:ind w:left="438"/>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4.属于同一集团、协会、商会等组织成员的供应商按照该组织要求协同参</w:t>
      </w:r>
      <w:r>
        <w:rPr>
          <w:rFonts w:hint="eastAsia" w:asciiTheme="minorEastAsia" w:hAnsiTheme="minorEastAsia" w:eastAsiaTheme="minorEastAsia" w:cstheme="minorEastAsia"/>
          <w:color w:val="auto"/>
          <w:spacing w:val="-1"/>
          <w:sz w:val="22"/>
          <w:szCs w:val="22"/>
          <w:highlight w:val="none"/>
        </w:rPr>
        <w:t>加政府 采购活动；</w:t>
      </w:r>
    </w:p>
    <w:p w14:paraId="55E03381">
      <w:pPr>
        <w:spacing w:before="239" w:line="404" w:lineRule="auto"/>
        <w:ind w:right="51" w:firstLine="442"/>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5.供应商之间事先约定一致抬高或者压低投标报价,或者在招标项目中事先约定轮流以</w:t>
      </w:r>
      <w:r>
        <w:rPr>
          <w:rFonts w:hint="eastAsia" w:asciiTheme="minorEastAsia" w:hAnsiTheme="minorEastAsia" w:eastAsiaTheme="minorEastAsia" w:cstheme="minorEastAsia"/>
          <w:color w:val="auto"/>
          <w:spacing w:val="-1"/>
          <w:sz w:val="22"/>
          <w:szCs w:val="22"/>
          <w:highlight w:val="none"/>
        </w:rPr>
        <w:t>高价位或者低</w:t>
      </w:r>
      <w:r>
        <w:rPr>
          <w:rFonts w:hint="eastAsia" w:asciiTheme="minorEastAsia" w:hAnsiTheme="minorEastAsia" w:eastAsiaTheme="minorEastAsia" w:cstheme="minorEastAsia"/>
          <w:color w:val="auto"/>
          <w:sz w:val="22"/>
          <w:szCs w:val="22"/>
          <w:highlight w:val="none"/>
        </w:rPr>
        <w:t xml:space="preserve"> 价位成交,或者事先约定由某一特定供应商成</w:t>
      </w:r>
      <w:r>
        <w:rPr>
          <w:rFonts w:hint="eastAsia" w:asciiTheme="minorEastAsia" w:hAnsiTheme="minorEastAsia" w:eastAsiaTheme="minorEastAsia" w:cstheme="minorEastAsia"/>
          <w:color w:val="auto"/>
          <w:spacing w:val="-1"/>
          <w:sz w:val="22"/>
          <w:szCs w:val="22"/>
          <w:highlight w:val="none"/>
        </w:rPr>
        <w:t>交,然后再参加投标；</w:t>
      </w:r>
    </w:p>
    <w:p w14:paraId="7189FDAE">
      <w:pPr>
        <w:spacing w:before="36" w:line="220" w:lineRule="auto"/>
        <w:ind w:left="44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6.供应商之间商定部分供应商放弃参加政府采</w:t>
      </w:r>
      <w:r>
        <w:rPr>
          <w:rFonts w:hint="eastAsia" w:asciiTheme="minorEastAsia" w:hAnsiTheme="minorEastAsia" w:eastAsiaTheme="minorEastAsia" w:cstheme="minorEastAsia"/>
          <w:color w:val="auto"/>
          <w:spacing w:val="-1"/>
          <w:sz w:val="22"/>
          <w:szCs w:val="22"/>
          <w:highlight w:val="none"/>
        </w:rPr>
        <w:t>购活动或者放弃成交；</w:t>
      </w:r>
    </w:p>
    <w:p w14:paraId="3507B49B">
      <w:pPr>
        <w:spacing w:before="239" w:line="405" w:lineRule="auto"/>
        <w:ind w:right="51" w:firstLine="44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2"/>
          <w:szCs w:val="22"/>
          <w:highlight w:val="none"/>
        </w:rPr>
        <w:t>7.供应商与采购人或者采购代理机构之间、供应商相互之间，为谋求特定供应 商成</w:t>
      </w:r>
      <w:r>
        <w:rPr>
          <w:rFonts w:hint="eastAsia" w:asciiTheme="minorEastAsia" w:hAnsiTheme="minorEastAsia" w:eastAsiaTheme="minorEastAsia" w:cstheme="minorEastAsia"/>
          <w:color w:val="auto"/>
          <w:spacing w:val="-1"/>
          <w:sz w:val="22"/>
          <w:szCs w:val="22"/>
          <w:highlight w:val="none"/>
        </w:rPr>
        <w:t>交或者排斥其他</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供应商的其他串通行为。</w:t>
      </w:r>
    </w:p>
    <w:p w14:paraId="2ABB31B7">
      <w:pPr>
        <w:spacing w:before="71" w:line="405" w:lineRule="auto"/>
        <w:ind w:left="3" w:right="51" w:firstLine="46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以上情形一经核查属实，我方愿意承担一切后果，接受政府采购监管部门对我 方认定存在围标串标</w:t>
      </w:r>
      <w:r>
        <w:rPr>
          <w:rFonts w:hint="eastAsia" w:asciiTheme="minorEastAsia" w:hAnsiTheme="minorEastAsia" w:eastAsiaTheme="minorEastAsia" w:cstheme="minorEastAsia"/>
          <w:color w:val="auto"/>
          <w:spacing w:val="17"/>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行为，并不再寻求任何旨在减轻或者免除法律责任的辩解。</w:t>
      </w:r>
    </w:p>
    <w:p w14:paraId="508AB1B0">
      <w:pPr>
        <w:pStyle w:val="3"/>
        <w:spacing w:line="250" w:lineRule="auto"/>
        <w:rPr>
          <w:rFonts w:hint="eastAsia" w:asciiTheme="minorEastAsia" w:hAnsiTheme="minorEastAsia" w:eastAsiaTheme="minorEastAsia" w:cstheme="minorEastAsia"/>
          <w:color w:val="auto"/>
          <w:highlight w:val="none"/>
        </w:rPr>
      </w:pPr>
    </w:p>
    <w:p w14:paraId="0540CCCC">
      <w:pPr>
        <w:pStyle w:val="3"/>
        <w:spacing w:line="251" w:lineRule="auto"/>
        <w:rPr>
          <w:rFonts w:hint="eastAsia" w:asciiTheme="minorEastAsia" w:hAnsiTheme="minorEastAsia" w:eastAsiaTheme="minorEastAsia" w:cstheme="minorEastAsia"/>
          <w:color w:val="auto"/>
          <w:highlight w:val="none"/>
        </w:rPr>
      </w:pPr>
    </w:p>
    <w:p w14:paraId="4C4D198D">
      <w:pPr>
        <w:spacing w:before="73" w:line="329" w:lineRule="auto"/>
        <w:ind w:right="124"/>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6"/>
          <w:sz w:val="22"/>
          <w:szCs w:val="22"/>
          <w:highlight w:val="none"/>
        </w:rPr>
        <w:t>供应商名称(</w:t>
      </w:r>
      <w:r>
        <w:rPr>
          <w:rFonts w:hint="eastAsia" w:asciiTheme="minorEastAsia" w:hAnsiTheme="minorEastAsia" w:eastAsiaTheme="minorEastAsia" w:cstheme="minorEastAsia"/>
          <w:color w:val="auto"/>
          <w:spacing w:val="41"/>
          <w:sz w:val="22"/>
          <w:szCs w:val="22"/>
          <w:highlight w:val="none"/>
        </w:rPr>
        <w:t xml:space="preserve"> </w:t>
      </w:r>
      <w:r>
        <w:rPr>
          <w:rFonts w:hint="eastAsia" w:asciiTheme="minorEastAsia" w:hAnsiTheme="minorEastAsia" w:eastAsiaTheme="minorEastAsia" w:cstheme="minorEastAsia"/>
          <w:color w:val="auto"/>
          <w:spacing w:val="-6"/>
          <w:sz w:val="22"/>
          <w:szCs w:val="22"/>
          <w:highlight w:val="none"/>
        </w:rPr>
        <w:t>电子签章 )：</w:t>
      </w:r>
      <w:r>
        <w:rPr>
          <w:rFonts w:hint="eastAsia" w:asciiTheme="minorEastAsia" w:hAnsiTheme="minorEastAsia" w:eastAsiaTheme="minorEastAsia" w:cstheme="minorEastAsia"/>
          <w:color w:val="auto"/>
          <w:sz w:val="22"/>
          <w:szCs w:val="22"/>
          <w:highlight w:val="none"/>
        </w:rPr>
        <w:t xml:space="preserve"> </w:t>
      </w:r>
    </w:p>
    <w:p w14:paraId="31D0EA34">
      <w:pPr>
        <w:spacing w:before="73" w:line="329" w:lineRule="auto"/>
        <w:ind w:right="124"/>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2"/>
          <w:sz w:val="22"/>
          <w:szCs w:val="22"/>
          <w:highlight w:val="none"/>
        </w:rPr>
        <w:t>日期：</w:t>
      </w:r>
      <w:r>
        <w:rPr>
          <w:rFonts w:hint="eastAsia" w:asciiTheme="minorEastAsia" w:hAnsiTheme="minorEastAsia" w:eastAsiaTheme="minorEastAsia" w:cstheme="minorEastAsia"/>
          <w:color w:val="auto"/>
          <w:spacing w:val="7"/>
          <w:sz w:val="22"/>
          <w:szCs w:val="22"/>
          <w:highlight w:val="none"/>
        </w:rPr>
        <w:t xml:space="preserve">   </w:t>
      </w:r>
      <w:r>
        <w:rPr>
          <w:rFonts w:hint="eastAsia" w:asciiTheme="minorEastAsia" w:hAnsiTheme="minorEastAsia" w:eastAsiaTheme="minorEastAsia" w:cstheme="minorEastAsia"/>
          <w:color w:val="auto"/>
          <w:spacing w:val="-12"/>
          <w:sz w:val="22"/>
          <w:szCs w:val="22"/>
          <w:highlight w:val="none"/>
        </w:rPr>
        <w:t>年</w:t>
      </w:r>
      <w:r>
        <w:rPr>
          <w:rFonts w:hint="eastAsia" w:asciiTheme="minorEastAsia" w:hAnsiTheme="minorEastAsia" w:eastAsiaTheme="minorEastAsia" w:cstheme="minorEastAsia"/>
          <w:color w:val="auto"/>
          <w:spacing w:val="10"/>
          <w:sz w:val="22"/>
          <w:szCs w:val="22"/>
          <w:highlight w:val="none"/>
        </w:rPr>
        <w:t xml:space="preserve">  </w:t>
      </w:r>
      <w:r>
        <w:rPr>
          <w:rFonts w:hint="eastAsia" w:asciiTheme="minorEastAsia" w:hAnsiTheme="minorEastAsia" w:eastAsiaTheme="minorEastAsia" w:cstheme="minorEastAsia"/>
          <w:color w:val="auto"/>
          <w:spacing w:val="-12"/>
          <w:sz w:val="22"/>
          <w:szCs w:val="22"/>
          <w:highlight w:val="none"/>
        </w:rPr>
        <w:t>月</w:t>
      </w:r>
      <w:r>
        <w:rPr>
          <w:rFonts w:hint="eastAsia" w:asciiTheme="minorEastAsia" w:hAnsiTheme="minorEastAsia" w:eastAsiaTheme="minorEastAsia" w:cstheme="minorEastAsia"/>
          <w:color w:val="auto"/>
          <w:spacing w:val="18"/>
          <w:sz w:val="22"/>
          <w:szCs w:val="22"/>
          <w:highlight w:val="none"/>
        </w:rPr>
        <w:t xml:space="preserve">   </w:t>
      </w:r>
      <w:r>
        <w:rPr>
          <w:rFonts w:hint="eastAsia" w:asciiTheme="minorEastAsia" w:hAnsiTheme="minorEastAsia" w:eastAsiaTheme="minorEastAsia" w:cstheme="minorEastAsia"/>
          <w:color w:val="auto"/>
          <w:spacing w:val="-12"/>
          <w:sz w:val="22"/>
          <w:szCs w:val="22"/>
          <w:highlight w:val="none"/>
        </w:rPr>
        <w:t>日</w:t>
      </w:r>
    </w:p>
    <w:p w14:paraId="4123591F">
      <w:pPr>
        <w:spacing w:line="329" w:lineRule="auto"/>
        <w:rPr>
          <w:rFonts w:hint="eastAsia" w:asciiTheme="minorEastAsia" w:hAnsiTheme="minorEastAsia" w:eastAsiaTheme="minorEastAsia" w:cstheme="minorEastAsia"/>
          <w:color w:val="auto"/>
          <w:sz w:val="22"/>
          <w:szCs w:val="22"/>
          <w:highlight w:val="none"/>
        </w:rPr>
        <w:sectPr>
          <w:pgSz w:w="11906" w:h="16839"/>
          <w:pgMar w:top="1440" w:right="1800" w:bottom="1440" w:left="1800" w:header="0" w:footer="0" w:gutter="0"/>
          <w:pgNumType w:fmt="decimal"/>
          <w:cols w:space="720" w:num="1"/>
        </w:sectPr>
      </w:pPr>
    </w:p>
    <w:p w14:paraId="16CAB7D1">
      <w:pPr>
        <w:pStyle w:val="3"/>
        <w:spacing w:line="265" w:lineRule="auto"/>
        <w:rPr>
          <w:rFonts w:hint="eastAsia" w:asciiTheme="minorEastAsia" w:hAnsiTheme="minorEastAsia" w:eastAsiaTheme="minorEastAsia" w:cstheme="minorEastAsia"/>
          <w:color w:val="auto"/>
          <w:highlight w:val="none"/>
        </w:rPr>
      </w:pPr>
    </w:p>
    <w:p w14:paraId="6178C03F">
      <w:pPr>
        <w:spacing w:before="78" w:line="219" w:lineRule="auto"/>
        <w:ind w:left="3"/>
        <w:outlineLvl w:val="2"/>
        <w:rPr>
          <w:rFonts w:hint="eastAsia" w:asciiTheme="minorEastAsia" w:hAnsiTheme="minorEastAsia" w:eastAsiaTheme="minorEastAsia" w:cstheme="minorEastAsia"/>
          <w:color w:val="auto"/>
          <w:sz w:val="24"/>
          <w:szCs w:val="24"/>
          <w:highlight w:val="none"/>
        </w:rPr>
      </w:pPr>
      <w:bookmarkStart w:id="203" w:name="_Toc29962"/>
      <w:r>
        <w:rPr>
          <w:rFonts w:hint="eastAsia" w:asciiTheme="minorEastAsia" w:hAnsiTheme="minorEastAsia" w:eastAsiaTheme="minorEastAsia" w:cstheme="minorEastAsia"/>
          <w:b/>
          <w:bCs/>
          <w:color w:val="auto"/>
          <w:spacing w:val="-4"/>
          <w:sz w:val="24"/>
          <w:szCs w:val="24"/>
          <w:highlight w:val="none"/>
        </w:rPr>
        <w:t>2、身份证明书</w:t>
      </w:r>
      <w:bookmarkEnd w:id="203"/>
    </w:p>
    <w:p w14:paraId="2EE83E7C">
      <w:pPr>
        <w:spacing w:before="185" w:line="219" w:lineRule="auto"/>
        <w:ind w:left="49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17"/>
          <w:sz w:val="24"/>
          <w:szCs w:val="24"/>
          <w:highlight w:val="none"/>
        </w:rPr>
        <w:t>附表</w:t>
      </w:r>
      <w:r>
        <w:rPr>
          <w:rFonts w:hint="eastAsia" w:asciiTheme="minorEastAsia" w:hAnsiTheme="minorEastAsia" w:eastAsiaTheme="minorEastAsia" w:cstheme="minorEastAsia"/>
          <w:color w:val="auto"/>
          <w:spacing w:val="-32"/>
          <w:sz w:val="24"/>
          <w:szCs w:val="24"/>
          <w:highlight w:val="none"/>
        </w:rPr>
        <w:t xml:space="preserve"> </w:t>
      </w:r>
      <w:r>
        <w:rPr>
          <w:rFonts w:hint="eastAsia" w:asciiTheme="minorEastAsia" w:hAnsiTheme="minorEastAsia" w:eastAsiaTheme="minorEastAsia" w:cstheme="minorEastAsia"/>
          <w:b/>
          <w:bCs/>
          <w:color w:val="auto"/>
          <w:spacing w:val="-17"/>
          <w:sz w:val="24"/>
          <w:szCs w:val="24"/>
          <w:highlight w:val="none"/>
        </w:rPr>
        <w:t>1：</w:t>
      </w:r>
    </w:p>
    <w:p w14:paraId="54CA9EF0">
      <w:pPr>
        <w:spacing w:before="214" w:line="219" w:lineRule="auto"/>
        <w:ind w:left="3688"/>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4"/>
          <w:sz w:val="24"/>
          <w:szCs w:val="24"/>
          <w:highlight w:val="none"/>
        </w:rPr>
        <w:t>身份证明书（供应商为法人）</w:t>
      </w:r>
    </w:p>
    <w:p w14:paraId="4DABAF55">
      <w:pPr>
        <w:spacing w:before="232" w:line="222" w:lineRule="auto"/>
        <w:ind w:left="44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单位名称：</w:t>
      </w:r>
      <w:r>
        <w:rPr>
          <w:rFonts w:hint="eastAsia" w:asciiTheme="minorEastAsia" w:hAnsiTheme="minorEastAsia" w:eastAsiaTheme="minorEastAsia" w:cstheme="minorEastAsia"/>
          <w:color w:val="auto"/>
          <w:spacing w:val="-1"/>
          <w:sz w:val="22"/>
          <w:szCs w:val="22"/>
          <w:highlight w:val="none"/>
          <w:u w:val="single" w:color="auto"/>
        </w:rPr>
        <w:t xml:space="preserve">                                   </w:t>
      </w:r>
      <w:r>
        <w:rPr>
          <w:rFonts w:hint="eastAsia" w:asciiTheme="minorEastAsia" w:hAnsiTheme="minorEastAsia" w:eastAsiaTheme="minorEastAsia" w:cstheme="minorEastAsia"/>
          <w:color w:val="auto"/>
          <w:spacing w:val="-2"/>
          <w:sz w:val="22"/>
          <w:szCs w:val="22"/>
          <w:highlight w:val="none"/>
          <w:u w:val="single" w:color="auto"/>
        </w:rPr>
        <w:t xml:space="preserve">                                         </w:t>
      </w:r>
    </w:p>
    <w:p w14:paraId="30939B9D">
      <w:pPr>
        <w:spacing w:before="235" w:line="405" w:lineRule="auto"/>
        <w:ind w:left="439"/>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6"/>
          <w:sz w:val="22"/>
          <w:szCs w:val="22"/>
          <w:highlight w:val="none"/>
        </w:rPr>
        <w:t>地</w:t>
      </w:r>
      <w:r>
        <w:rPr>
          <w:rFonts w:hint="eastAsia" w:asciiTheme="minorEastAsia" w:hAnsiTheme="minorEastAsia" w:eastAsiaTheme="minorEastAsia" w:cstheme="minorEastAsia"/>
          <w:color w:val="auto"/>
          <w:spacing w:val="2"/>
          <w:sz w:val="22"/>
          <w:szCs w:val="22"/>
          <w:highlight w:val="none"/>
        </w:rPr>
        <w:t xml:space="preserve">    </w:t>
      </w:r>
      <w:r>
        <w:rPr>
          <w:rFonts w:hint="eastAsia" w:asciiTheme="minorEastAsia" w:hAnsiTheme="minorEastAsia" w:eastAsiaTheme="minorEastAsia" w:cstheme="minorEastAsia"/>
          <w:color w:val="auto"/>
          <w:spacing w:val="-16"/>
          <w:sz w:val="22"/>
          <w:szCs w:val="22"/>
          <w:highlight w:val="none"/>
        </w:rPr>
        <w:t>址</w:t>
      </w:r>
      <w:r>
        <w:rPr>
          <w:rFonts w:hint="eastAsia" w:asciiTheme="minorEastAsia" w:hAnsiTheme="minorEastAsia" w:eastAsiaTheme="minorEastAsia" w:cstheme="minorEastAsia"/>
          <w:color w:val="auto"/>
          <w:spacing w:val="-81"/>
          <w:sz w:val="22"/>
          <w:szCs w:val="22"/>
          <w:highlight w:val="none"/>
        </w:rPr>
        <w:t xml:space="preserve"> </w:t>
      </w:r>
      <w:r>
        <w:rPr>
          <w:rFonts w:hint="eastAsia" w:asciiTheme="minorEastAsia" w:hAnsiTheme="minorEastAsia" w:eastAsiaTheme="minorEastAsia" w:cstheme="minorEastAsia"/>
          <w:color w:val="auto"/>
          <w:spacing w:val="-16"/>
          <w:sz w:val="22"/>
          <w:szCs w:val="22"/>
          <w:highlight w:val="none"/>
        </w:rPr>
        <w:t>：</w:t>
      </w:r>
      <w:r>
        <w:rPr>
          <w:rFonts w:hint="eastAsia" w:asciiTheme="minorEastAsia" w:hAnsiTheme="minorEastAsia" w:eastAsiaTheme="minorEastAsia" w:cstheme="minorEastAsia"/>
          <w:color w:val="auto"/>
          <w:sz w:val="22"/>
          <w:szCs w:val="22"/>
          <w:highlight w:val="none"/>
          <w:u w:val="single" w:color="auto"/>
        </w:rPr>
        <w:t xml:space="preserve">                                                                             </w:t>
      </w:r>
      <w:r>
        <w:rPr>
          <w:rFonts w:hint="eastAsia" w:asciiTheme="minorEastAsia" w:hAnsiTheme="minorEastAsia" w:eastAsiaTheme="minorEastAsia" w:cstheme="minorEastAsia"/>
          <w:color w:val="auto"/>
          <w:spacing w:val="9"/>
          <w:sz w:val="22"/>
          <w:szCs w:val="22"/>
          <w:highlight w:val="none"/>
        </w:rPr>
        <w:t xml:space="preserve"> </w:t>
      </w:r>
      <w:r>
        <w:rPr>
          <w:rFonts w:hint="eastAsia" w:asciiTheme="minorEastAsia" w:hAnsiTheme="minorEastAsia" w:eastAsiaTheme="minorEastAsia" w:cstheme="minorEastAsia"/>
          <w:color w:val="auto"/>
          <w:spacing w:val="-4"/>
          <w:sz w:val="22"/>
          <w:szCs w:val="22"/>
          <w:highlight w:val="none"/>
        </w:rPr>
        <w:t>姓    名：</w:t>
      </w:r>
      <w:r>
        <w:rPr>
          <w:rFonts w:hint="eastAsia" w:asciiTheme="minorEastAsia" w:hAnsiTheme="minorEastAsia" w:eastAsiaTheme="minorEastAsia" w:cstheme="minorEastAsia"/>
          <w:color w:val="auto"/>
          <w:spacing w:val="-4"/>
          <w:sz w:val="22"/>
          <w:szCs w:val="22"/>
          <w:highlight w:val="none"/>
          <w:u w:val="single" w:color="auto"/>
        </w:rPr>
        <w:t xml:space="preserve">       </w:t>
      </w:r>
      <w:r>
        <w:rPr>
          <w:rFonts w:hint="eastAsia" w:asciiTheme="minorEastAsia" w:hAnsiTheme="minorEastAsia" w:eastAsiaTheme="minorEastAsia" w:cstheme="minorEastAsia"/>
          <w:color w:val="auto"/>
          <w:spacing w:val="-83"/>
          <w:sz w:val="22"/>
          <w:szCs w:val="22"/>
          <w:highlight w:val="none"/>
        </w:rPr>
        <w:t xml:space="preserve"> </w:t>
      </w:r>
      <w:r>
        <w:rPr>
          <w:rFonts w:hint="eastAsia" w:asciiTheme="minorEastAsia" w:hAnsiTheme="minorEastAsia" w:eastAsiaTheme="minorEastAsia" w:cstheme="minorEastAsia"/>
          <w:color w:val="auto"/>
          <w:spacing w:val="-4"/>
          <w:sz w:val="22"/>
          <w:szCs w:val="22"/>
          <w:highlight w:val="none"/>
        </w:rPr>
        <w:t>性别：</w:t>
      </w:r>
      <w:r>
        <w:rPr>
          <w:rFonts w:hint="eastAsia" w:asciiTheme="minorEastAsia" w:hAnsiTheme="minorEastAsia" w:eastAsiaTheme="minorEastAsia" w:cstheme="minorEastAsia"/>
          <w:color w:val="auto"/>
          <w:sz w:val="22"/>
          <w:szCs w:val="22"/>
          <w:highlight w:val="none"/>
          <w:u w:val="single" w:color="auto"/>
        </w:rPr>
        <w:t xml:space="preserve">       </w:t>
      </w:r>
      <w:r>
        <w:rPr>
          <w:rFonts w:hint="eastAsia" w:asciiTheme="minorEastAsia" w:hAnsiTheme="minorEastAsia" w:eastAsiaTheme="minorEastAsia" w:cstheme="minorEastAsia"/>
          <w:color w:val="auto"/>
          <w:spacing w:val="-99"/>
          <w:sz w:val="22"/>
          <w:szCs w:val="22"/>
          <w:highlight w:val="none"/>
        </w:rPr>
        <w:t xml:space="preserve"> </w:t>
      </w:r>
      <w:r>
        <w:rPr>
          <w:rFonts w:hint="eastAsia" w:asciiTheme="minorEastAsia" w:hAnsiTheme="minorEastAsia" w:eastAsiaTheme="minorEastAsia" w:cstheme="minorEastAsia"/>
          <w:color w:val="auto"/>
          <w:spacing w:val="-4"/>
          <w:sz w:val="22"/>
          <w:szCs w:val="22"/>
          <w:highlight w:val="none"/>
        </w:rPr>
        <w:t>年龄：</w:t>
      </w:r>
      <w:r>
        <w:rPr>
          <w:rFonts w:hint="eastAsia" w:asciiTheme="minorEastAsia" w:hAnsiTheme="minorEastAsia" w:eastAsiaTheme="minorEastAsia" w:cstheme="minorEastAsia"/>
          <w:color w:val="auto"/>
          <w:sz w:val="22"/>
          <w:szCs w:val="22"/>
          <w:highlight w:val="none"/>
          <w:u w:val="single" w:color="auto"/>
        </w:rPr>
        <w:t xml:space="preserve">      </w:t>
      </w:r>
      <w:r>
        <w:rPr>
          <w:rFonts w:hint="eastAsia" w:asciiTheme="minorEastAsia" w:hAnsiTheme="minorEastAsia" w:eastAsiaTheme="minorEastAsia" w:cstheme="minorEastAsia"/>
          <w:color w:val="auto"/>
          <w:spacing w:val="-100"/>
          <w:sz w:val="22"/>
          <w:szCs w:val="22"/>
          <w:highlight w:val="none"/>
        </w:rPr>
        <w:t xml:space="preserve"> </w:t>
      </w:r>
      <w:r>
        <w:rPr>
          <w:rFonts w:hint="eastAsia" w:asciiTheme="minorEastAsia" w:hAnsiTheme="minorEastAsia" w:eastAsiaTheme="minorEastAsia" w:cstheme="minorEastAsia"/>
          <w:color w:val="auto"/>
          <w:spacing w:val="-4"/>
          <w:sz w:val="22"/>
          <w:szCs w:val="22"/>
          <w:highlight w:val="none"/>
        </w:rPr>
        <w:t>职务：</w:t>
      </w:r>
      <w:r>
        <w:rPr>
          <w:rFonts w:hint="eastAsia" w:asciiTheme="minorEastAsia" w:hAnsiTheme="minorEastAsia" w:eastAsiaTheme="minorEastAsia" w:cstheme="minorEastAsia"/>
          <w:color w:val="auto"/>
          <w:spacing w:val="-4"/>
          <w:sz w:val="22"/>
          <w:szCs w:val="22"/>
          <w:highlight w:val="none"/>
          <w:u w:val="single" w:color="auto"/>
        </w:rPr>
        <w:t xml:space="preserve">                   </w:t>
      </w:r>
    </w:p>
    <w:p w14:paraId="5F3E2566">
      <w:pPr>
        <w:spacing w:before="36" w:line="405" w:lineRule="auto"/>
        <w:ind w:left="443" w:firstLine="1"/>
        <w:rPr>
          <w:rFonts w:hint="eastAsia" w:asciiTheme="minorEastAsia" w:hAnsiTheme="minorEastAsia" w:eastAsiaTheme="minorEastAsia" w:cstheme="minorEastAsia"/>
          <w:color w:val="auto"/>
          <w:sz w:val="22"/>
          <w:szCs w:val="22"/>
          <w:highlight w:val="none"/>
          <w:u w:val="single" w:color="auto"/>
        </w:rPr>
      </w:pPr>
      <w:r>
        <w:rPr>
          <w:rFonts w:hint="eastAsia" w:asciiTheme="minorEastAsia" w:hAnsiTheme="minorEastAsia" w:eastAsiaTheme="minorEastAsia" w:cstheme="minorEastAsia"/>
          <w:color w:val="auto"/>
          <w:spacing w:val="-3"/>
          <w:sz w:val="22"/>
          <w:szCs w:val="22"/>
          <w:highlight w:val="none"/>
        </w:rPr>
        <w:t>身份证号码：</w:t>
      </w:r>
      <w:r>
        <w:rPr>
          <w:rFonts w:hint="eastAsia" w:asciiTheme="minorEastAsia" w:hAnsiTheme="minorEastAsia" w:eastAsiaTheme="minorEastAsia" w:cstheme="minorEastAsia"/>
          <w:color w:val="auto"/>
          <w:sz w:val="22"/>
          <w:szCs w:val="22"/>
          <w:highlight w:val="none"/>
          <w:u w:val="single" w:color="auto"/>
        </w:rPr>
        <w:t xml:space="preserve">                                                                      </w:t>
      </w:r>
    </w:p>
    <w:p w14:paraId="2B647043">
      <w:pPr>
        <w:spacing w:before="36" w:line="405"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系</w:t>
      </w:r>
      <w:r>
        <w:rPr>
          <w:rFonts w:hint="eastAsia" w:asciiTheme="minorEastAsia" w:hAnsiTheme="minorEastAsia" w:eastAsiaTheme="minorEastAsia" w:cstheme="minorEastAsia"/>
          <w:color w:val="auto"/>
          <w:sz w:val="22"/>
          <w:szCs w:val="22"/>
          <w:highlight w:val="none"/>
          <w:u w:val="single" w:color="auto"/>
        </w:rPr>
        <w:t xml:space="preserve">                 </w:t>
      </w:r>
      <w:r>
        <w:rPr>
          <w:rFonts w:hint="eastAsia" w:asciiTheme="minorEastAsia" w:hAnsiTheme="minorEastAsia" w:eastAsiaTheme="minorEastAsia" w:cstheme="minorEastAsia"/>
          <w:color w:val="auto"/>
          <w:spacing w:val="-83"/>
          <w:sz w:val="22"/>
          <w:szCs w:val="22"/>
          <w:highlight w:val="none"/>
        </w:rPr>
        <w:t xml:space="preserve"> </w:t>
      </w:r>
      <w:r>
        <w:rPr>
          <w:rFonts w:hint="eastAsia" w:asciiTheme="minorEastAsia" w:hAnsiTheme="minorEastAsia" w:eastAsiaTheme="minorEastAsia" w:cstheme="minorEastAsia"/>
          <w:color w:val="auto"/>
          <w:sz w:val="22"/>
          <w:szCs w:val="22"/>
          <w:highlight w:val="none"/>
        </w:rPr>
        <w:t>的法定代表人，为</w:t>
      </w:r>
      <w:r>
        <w:rPr>
          <w:rFonts w:hint="eastAsia" w:asciiTheme="minorEastAsia" w:hAnsiTheme="minorEastAsia" w:eastAsiaTheme="minorEastAsia" w:cstheme="minorEastAsia"/>
          <w:color w:val="auto"/>
          <w:spacing w:val="-1"/>
          <w:sz w:val="22"/>
          <w:szCs w:val="22"/>
          <w:highlight w:val="none"/>
        </w:rPr>
        <w:t>具有参加</w:t>
      </w:r>
      <w:r>
        <w:rPr>
          <w:rFonts w:hint="eastAsia" w:asciiTheme="minorEastAsia" w:hAnsiTheme="minorEastAsia" w:eastAsiaTheme="minorEastAsia" w:cstheme="minorEastAsia"/>
          <w:color w:val="auto"/>
          <w:spacing w:val="-1"/>
          <w:sz w:val="22"/>
          <w:szCs w:val="22"/>
          <w:highlight w:val="none"/>
          <w:u w:val="single" w:color="auto"/>
        </w:rPr>
        <w:t xml:space="preserve">              </w:t>
      </w:r>
      <w:r>
        <w:rPr>
          <w:rFonts w:hint="eastAsia" w:asciiTheme="minorEastAsia" w:hAnsiTheme="minorEastAsia" w:eastAsiaTheme="minorEastAsia" w:cstheme="minorEastAsia"/>
          <w:color w:val="auto"/>
          <w:spacing w:val="-1"/>
          <w:sz w:val="22"/>
          <w:szCs w:val="22"/>
          <w:highlight w:val="none"/>
        </w:rPr>
        <w:t>（项目名称</w:t>
      </w:r>
      <w:r>
        <w:rPr>
          <w:rFonts w:hint="eastAsia" w:asciiTheme="minorEastAsia" w:hAnsiTheme="minorEastAsia" w:eastAsiaTheme="minorEastAsia" w:cstheme="minorEastAsia"/>
          <w:color w:val="auto"/>
          <w:spacing w:val="-1"/>
          <w:sz w:val="22"/>
          <w:szCs w:val="22"/>
          <w:highlight w:val="none"/>
          <w:lang w:val="en-US" w:eastAsia="zh-CN"/>
        </w:rPr>
        <w:t>）</w:t>
      </w:r>
      <w:r>
        <w:rPr>
          <w:rFonts w:hint="eastAsia" w:asciiTheme="minorEastAsia" w:hAnsiTheme="minorEastAsia" w:eastAsiaTheme="minorEastAsia" w:cstheme="minorEastAsia"/>
          <w:color w:val="auto"/>
          <w:spacing w:val="-1"/>
          <w:sz w:val="22"/>
          <w:szCs w:val="22"/>
          <w:highlight w:val="none"/>
        </w:rPr>
        <w:t>的投标、签署上述响应文件、进行合同谈判、签署合同和处理与之有关的一切事务</w:t>
      </w:r>
      <w:r>
        <w:rPr>
          <w:rFonts w:hint="eastAsia" w:asciiTheme="minorEastAsia" w:hAnsiTheme="minorEastAsia" w:eastAsiaTheme="minorEastAsia" w:cstheme="minorEastAsia"/>
          <w:color w:val="auto"/>
          <w:spacing w:val="-2"/>
          <w:sz w:val="22"/>
          <w:szCs w:val="22"/>
          <w:highlight w:val="none"/>
        </w:rPr>
        <w:t>权利的供应商。</w:t>
      </w:r>
      <w:r>
        <w:rPr>
          <w:rFonts w:hint="eastAsia" w:asciiTheme="minorEastAsia" w:hAnsiTheme="minorEastAsia" w:eastAsiaTheme="minorEastAsia" w:cstheme="minorEastAsia"/>
          <w:color w:val="auto"/>
          <w:sz w:val="22"/>
          <w:szCs w:val="22"/>
          <w:highlight w:val="none"/>
        </w:rPr>
        <w:t xml:space="preserve"> </w:t>
      </w:r>
    </w:p>
    <w:p w14:paraId="47D46A88">
      <w:pPr>
        <w:spacing w:before="36" w:line="405" w:lineRule="auto"/>
        <w:ind w:firstLine="432"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特此证明。</w:t>
      </w:r>
    </w:p>
    <w:p w14:paraId="15975EC6">
      <w:pPr>
        <w:pStyle w:val="3"/>
        <w:spacing w:line="455" w:lineRule="auto"/>
        <w:rPr>
          <w:rFonts w:hint="eastAsia" w:asciiTheme="minorEastAsia" w:hAnsiTheme="minorEastAsia" w:eastAsiaTheme="minorEastAsia" w:cstheme="minorEastAsia"/>
          <w:color w:val="auto"/>
          <w:highlight w:val="none"/>
        </w:rPr>
      </w:pPr>
    </w:p>
    <w:p w14:paraId="2041CED3">
      <w:pPr>
        <w:spacing w:before="72" w:line="220" w:lineRule="auto"/>
        <w:ind w:left="456"/>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
          <w:bCs/>
          <w:color w:val="auto"/>
          <w:spacing w:val="-3"/>
          <w:sz w:val="22"/>
          <w:szCs w:val="22"/>
          <w:highlight w:val="none"/>
        </w:rPr>
        <w:t>附：法定代表人身份证正反面彩色扫描件。</w:t>
      </w:r>
    </w:p>
    <w:p w14:paraId="708FC5CD">
      <w:pPr>
        <w:pStyle w:val="3"/>
        <w:spacing w:line="289" w:lineRule="auto"/>
        <w:rPr>
          <w:rFonts w:hint="eastAsia" w:asciiTheme="minorEastAsia" w:hAnsiTheme="minorEastAsia" w:eastAsiaTheme="minorEastAsia" w:cstheme="minorEastAsia"/>
          <w:color w:val="auto"/>
          <w:highlight w:val="none"/>
        </w:rPr>
      </w:pPr>
    </w:p>
    <w:p w14:paraId="64D8C623">
      <w:pPr>
        <w:pStyle w:val="3"/>
        <w:spacing w:line="290" w:lineRule="auto"/>
        <w:rPr>
          <w:rFonts w:hint="eastAsia" w:asciiTheme="minorEastAsia" w:hAnsiTheme="minorEastAsia" w:eastAsiaTheme="minorEastAsia" w:cstheme="minorEastAsia"/>
          <w:color w:val="auto"/>
          <w:highlight w:val="none"/>
        </w:rPr>
      </w:pPr>
    </w:p>
    <w:p w14:paraId="7A83C59D">
      <w:pPr>
        <w:pStyle w:val="3"/>
        <w:spacing w:line="290" w:lineRule="auto"/>
        <w:rPr>
          <w:rFonts w:hint="eastAsia" w:asciiTheme="minorEastAsia" w:hAnsiTheme="minorEastAsia" w:eastAsiaTheme="minorEastAsia" w:cstheme="minorEastAsia"/>
          <w:color w:val="auto"/>
          <w:highlight w:val="none"/>
        </w:rPr>
      </w:pPr>
    </w:p>
    <w:p w14:paraId="2B29F6C1">
      <w:pPr>
        <w:pStyle w:val="3"/>
        <w:spacing w:line="290" w:lineRule="auto"/>
        <w:rPr>
          <w:rFonts w:hint="eastAsia" w:asciiTheme="minorEastAsia" w:hAnsiTheme="minorEastAsia" w:eastAsiaTheme="minorEastAsia" w:cstheme="minorEastAsia"/>
          <w:color w:val="auto"/>
          <w:highlight w:val="none"/>
        </w:rPr>
      </w:pPr>
    </w:p>
    <w:p w14:paraId="7651E5F7">
      <w:pPr>
        <w:spacing w:before="72" w:line="322" w:lineRule="auto"/>
        <w:ind w:right="2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法定代表人（签字或盖章</w:t>
      </w:r>
      <w:r>
        <w:rPr>
          <w:rFonts w:hint="eastAsia" w:asciiTheme="minorEastAsia" w:hAnsiTheme="minorEastAsia" w:eastAsiaTheme="minorEastAsia" w:cstheme="minorEastAsia"/>
          <w:color w:val="auto"/>
          <w:spacing w:val="-24"/>
          <w:sz w:val="22"/>
          <w:szCs w:val="22"/>
          <w:highlight w:val="none"/>
        </w:rPr>
        <w:t>）：</w:t>
      </w:r>
      <w:r>
        <w:rPr>
          <w:rFonts w:hint="eastAsia" w:asciiTheme="minorEastAsia" w:hAnsiTheme="minorEastAsia" w:eastAsiaTheme="minorEastAsia" w:cstheme="minorEastAsia"/>
          <w:color w:val="auto"/>
          <w:sz w:val="22"/>
          <w:szCs w:val="22"/>
          <w:highlight w:val="none"/>
        </w:rPr>
        <w:t xml:space="preserve"> </w:t>
      </w:r>
    </w:p>
    <w:p w14:paraId="34D8C332">
      <w:pPr>
        <w:spacing w:before="72" w:line="322" w:lineRule="auto"/>
        <w:ind w:right="2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供应商名称(</w:t>
      </w:r>
      <w:r>
        <w:rPr>
          <w:rFonts w:hint="eastAsia" w:asciiTheme="minorEastAsia" w:hAnsiTheme="minorEastAsia" w:eastAsiaTheme="minorEastAsia" w:cstheme="minorEastAsia"/>
          <w:color w:val="auto"/>
          <w:spacing w:val="39"/>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电子签章 )：</w:t>
      </w:r>
    </w:p>
    <w:p w14:paraId="3CF88719">
      <w:pPr>
        <w:spacing w:before="40" w:line="221"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3"/>
          <w:sz w:val="22"/>
          <w:szCs w:val="22"/>
          <w:highlight w:val="none"/>
        </w:rPr>
        <w:t>日</w:t>
      </w:r>
      <w:r>
        <w:rPr>
          <w:rFonts w:hint="eastAsia" w:asciiTheme="minorEastAsia" w:hAnsiTheme="minorEastAsia" w:eastAsiaTheme="minorEastAsia" w:cstheme="minorEastAsia"/>
          <w:color w:val="auto"/>
          <w:spacing w:val="13"/>
          <w:sz w:val="22"/>
          <w:szCs w:val="22"/>
          <w:highlight w:val="none"/>
        </w:rPr>
        <w:t xml:space="preserve"> </w:t>
      </w:r>
      <w:r>
        <w:rPr>
          <w:rFonts w:hint="eastAsia" w:asciiTheme="minorEastAsia" w:hAnsiTheme="minorEastAsia" w:eastAsiaTheme="minorEastAsia" w:cstheme="minorEastAsia"/>
          <w:color w:val="auto"/>
          <w:spacing w:val="-13"/>
          <w:sz w:val="22"/>
          <w:szCs w:val="22"/>
          <w:highlight w:val="none"/>
        </w:rPr>
        <w:t>期：</w:t>
      </w:r>
      <w:r>
        <w:rPr>
          <w:rFonts w:hint="eastAsia" w:asciiTheme="minorEastAsia" w:hAnsiTheme="minorEastAsia" w:eastAsiaTheme="minorEastAsia" w:cstheme="minorEastAsia"/>
          <w:color w:val="auto"/>
          <w:spacing w:val="6"/>
          <w:sz w:val="22"/>
          <w:szCs w:val="22"/>
          <w:highlight w:val="none"/>
        </w:rPr>
        <w:t xml:space="preserve">   </w:t>
      </w:r>
      <w:r>
        <w:rPr>
          <w:rFonts w:hint="eastAsia" w:asciiTheme="minorEastAsia" w:hAnsiTheme="minorEastAsia" w:eastAsiaTheme="minorEastAsia" w:cstheme="minorEastAsia"/>
          <w:color w:val="auto"/>
          <w:spacing w:val="-13"/>
          <w:sz w:val="22"/>
          <w:szCs w:val="22"/>
          <w:highlight w:val="none"/>
        </w:rPr>
        <w:t>年</w:t>
      </w:r>
      <w:r>
        <w:rPr>
          <w:rFonts w:hint="eastAsia" w:asciiTheme="minorEastAsia" w:hAnsiTheme="minorEastAsia" w:eastAsiaTheme="minorEastAsia" w:cstheme="minorEastAsia"/>
          <w:color w:val="auto"/>
          <w:spacing w:val="10"/>
          <w:sz w:val="22"/>
          <w:szCs w:val="22"/>
          <w:highlight w:val="none"/>
        </w:rPr>
        <w:t xml:space="preserve">  </w:t>
      </w:r>
      <w:r>
        <w:rPr>
          <w:rFonts w:hint="eastAsia" w:asciiTheme="minorEastAsia" w:hAnsiTheme="minorEastAsia" w:eastAsiaTheme="minorEastAsia" w:cstheme="minorEastAsia"/>
          <w:color w:val="auto"/>
          <w:spacing w:val="-13"/>
          <w:sz w:val="22"/>
          <w:szCs w:val="22"/>
          <w:highlight w:val="none"/>
        </w:rPr>
        <w:t>月</w:t>
      </w:r>
      <w:r>
        <w:rPr>
          <w:rFonts w:hint="eastAsia" w:asciiTheme="minorEastAsia" w:hAnsiTheme="minorEastAsia" w:eastAsiaTheme="minorEastAsia" w:cstheme="minorEastAsia"/>
          <w:color w:val="auto"/>
          <w:spacing w:val="17"/>
          <w:sz w:val="22"/>
          <w:szCs w:val="22"/>
          <w:highlight w:val="none"/>
        </w:rPr>
        <w:t xml:space="preserve">   </w:t>
      </w:r>
      <w:r>
        <w:rPr>
          <w:rFonts w:hint="eastAsia" w:asciiTheme="minorEastAsia" w:hAnsiTheme="minorEastAsia" w:eastAsiaTheme="minorEastAsia" w:cstheme="minorEastAsia"/>
          <w:color w:val="auto"/>
          <w:spacing w:val="-13"/>
          <w:sz w:val="22"/>
          <w:szCs w:val="22"/>
          <w:highlight w:val="none"/>
        </w:rPr>
        <w:t>日</w:t>
      </w:r>
    </w:p>
    <w:p w14:paraId="739FCE3F">
      <w:pPr>
        <w:spacing w:line="221" w:lineRule="auto"/>
        <w:rPr>
          <w:rFonts w:hint="eastAsia" w:asciiTheme="minorEastAsia" w:hAnsiTheme="minorEastAsia" w:eastAsiaTheme="minorEastAsia" w:cstheme="minorEastAsia"/>
          <w:color w:val="auto"/>
          <w:sz w:val="22"/>
          <w:szCs w:val="22"/>
          <w:highlight w:val="none"/>
        </w:rPr>
        <w:sectPr>
          <w:pgSz w:w="11906" w:h="16839"/>
          <w:pgMar w:top="1440" w:right="1800" w:bottom="1440" w:left="1800" w:header="0" w:footer="0" w:gutter="0"/>
          <w:pgNumType w:fmt="decimal"/>
          <w:cols w:space="720" w:num="1"/>
        </w:sectPr>
      </w:pPr>
    </w:p>
    <w:p w14:paraId="0AC0AA6B">
      <w:pPr>
        <w:spacing w:before="78" w:line="219"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13"/>
          <w:sz w:val="24"/>
          <w:szCs w:val="24"/>
          <w:highlight w:val="none"/>
        </w:rPr>
        <w:t>附表</w:t>
      </w:r>
      <w:r>
        <w:rPr>
          <w:rFonts w:hint="eastAsia" w:asciiTheme="minorEastAsia" w:hAnsiTheme="minorEastAsia" w:eastAsiaTheme="minorEastAsia" w:cstheme="minorEastAsia"/>
          <w:color w:val="auto"/>
          <w:spacing w:val="-48"/>
          <w:sz w:val="24"/>
          <w:szCs w:val="24"/>
          <w:highlight w:val="none"/>
        </w:rPr>
        <w:t xml:space="preserve"> </w:t>
      </w:r>
      <w:r>
        <w:rPr>
          <w:rFonts w:hint="eastAsia" w:asciiTheme="minorEastAsia" w:hAnsiTheme="minorEastAsia" w:eastAsiaTheme="minorEastAsia" w:cstheme="minorEastAsia"/>
          <w:b/>
          <w:bCs/>
          <w:color w:val="auto"/>
          <w:spacing w:val="-13"/>
          <w:sz w:val="24"/>
          <w:szCs w:val="24"/>
          <w:highlight w:val="none"/>
        </w:rPr>
        <w:t>2：</w:t>
      </w:r>
    </w:p>
    <w:p w14:paraId="57347DF2">
      <w:pPr>
        <w:pStyle w:val="3"/>
        <w:spacing w:line="315" w:lineRule="auto"/>
        <w:rPr>
          <w:rFonts w:hint="eastAsia" w:asciiTheme="minorEastAsia" w:hAnsiTheme="minorEastAsia" w:eastAsiaTheme="minorEastAsia" w:cstheme="minorEastAsia"/>
          <w:color w:val="auto"/>
          <w:highlight w:val="none"/>
        </w:rPr>
      </w:pPr>
    </w:p>
    <w:p w14:paraId="64559FDA">
      <w:pPr>
        <w:spacing w:before="78" w:line="219"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3"/>
          <w:sz w:val="24"/>
          <w:szCs w:val="24"/>
          <w:highlight w:val="none"/>
        </w:rPr>
        <w:t>身份证明书（供应商为非法人）</w:t>
      </w:r>
    </w:p>
    <w:p w14:paraId="794ADFF5">
      <w:pPr>
        <w:pStyle w:val="3"/>
        <w:spacing w:line="260" w:lineRule="auto"/>
        <w:rPr>
          <w:rFonts w:hint="eastAsia" w:asciiTheme="minorEastAsia" w:hAnsiTheme="minorEastAsia" w:eastAsiaTheme="minorEastAsia" w:cstheme="minorEastAsia"/>
          <w:color w:val="auto"/>
          <w:highlight w:val="none"/>
        </w:rPr>
      </w:pPr>
    </w:p>
    <w:p w14:paraId="21A8B24B">
      <w:pPr>
        <w:pStyle w:val="3"/>
        <w:spacing w:line="260" w:lineRule="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 xml:space="preserve"> </w:t>
      </w:r>
    </w:p>
    <w:p w14:paraId="36BCE413">
      <w:pPr>
        <w:spacing w:before="72" w:line="410" w:lineRule="auto"/>
        <w:ind w:right="2649" w:firstLine="432"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姓    名：</w:t>
      </w:r>
      <w:r>
        <w:rPr>
          <w:rFonts w:hint="eastAsia" w:asciiTheme="minorEastAsia" w:hAnsiTheme="minorEastAsia" w:eastAsiaTheme="minorEastAsia" w:cstheme="minorEastAsia"/>
          <w:color w:val="auto"/>
          <w:spacing w:val="-2"/>
          <w:sz w:val="22"/>
          <w:szCs w:val="22"/>
          <w:highlight w:val="none"/>
          <w:u w:val="single" w:color="auto"/>
        </w:rPr>
        <w:t xml:space="preserve">       </w:t>
      </w:r>
      <w:r>
        <w:rPr>
          <w:rFonts w:hint="eastAsia" w:asciiTheme="minorEastAsia" w:hAnsiTheme="minorEastAsia" w:eastAsiaTheme="minorEastAsia" w:cstheme="minorEastAsia"/>
          <w:color w:val="auto"/>
          <w:spacing w:val="-95"/>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性别：</w:t>
      </w:r>
      <w:r>
        <w:rPr>
          <w:rFonts w:hint="eastAsia" w:asciiTheme="minorEastAsia" w:hAnsiTheme="minorEastAsia" w:eastAsiaTheme="minorEastAsia" w:cstheme="minorEastAsia"/>
          <w:color w:val="auto"/>
          <w:sz w:val="22"/>
          <w:szCs w:val="22"/>
          <w:highlight w:val="none"/>
          <w:u w:val="single" w:color="auto"/>
        </w:rPr>
        <w:t xml:space="preserve">       </w:t>
      </w:r>
      <w:r>
        <w:rPr>
          <w:rFonts w:hint="eastAsia" w:asciiTheme="minorEastAsia" w:hAnsiTheme="minorEastAsia" w:eastAsiaTheme="minorEastAsia" w:cstheme="minorEastAsia"/>
          <w:color w:val="auto"/>
          <w:spacing w:val="-99"/>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年龄：</w:t>
      </w:r>
      <w:r>
        <w:rPr>
          <w:rFonts w:hint="eastAsia" w:asciiTheme="minorEastAsia" w:hAnsiTheme="minorEastAsia" w:eastAsiaTheme="minorEastAsia" w:cstheme="minorEastAsia"/>
          <w:color w:val="auto"/>
          <w:sz w:val="22"/>
          <w:szCs w:val="22"/>
          <w:highlight w:val="none"/>
          <w:u w:val="single" w:color="auto"/>
        </w:rPr>
        <w:t xml:space="preserve">      </w:t>
      </w:r>
      <w:r>
        <w:rPr>
          <w:rFonts w:hint="eastAsia" w:asciiTheme="minorEastAsia" w:hAnsiTheme="minorEastAsia" w:eastAsiaTheme="minorEastAsia" w:cstheme="minorEastAsia"/>
          <w:color w:val="auto"/>
          <w:spacing w:val="-100"/>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职务：</w:t>
      </w:r>
      <w:r>
        <w:rPr>
          <w:rFonts w:hint="eastAsia" w:asciiTheme="minorEastAsia" w:hAnsiTheme="minorEastAsia" w:eastAsiaTheme="minorEastAsia" w:cstheme="minorEastAsia"/>
          <w:color w:val="auto"/>
          <w:spacing w:val="7"/>
          <w:sz w:val="22"/>
          <w:szCs w:val="22"/>
          <w:highlight w:val="none"/>
          <w:u w:val="single" w:color="auto"/>
        </w:rPr>
        <w:t xml:space="preserve">              </w:t>
      </w:r>
      <w:r>
        <w:rPr>
          <w:rFonts w:hint="eastAsia" w:asciiTheme="minorEastAsia" w:hAnsiTheme="minorEastAsia" w:eastAsiaTheme="minorEastAsia" w:cstheme="minorEastAsia"/>
          <w:color w:val="auto"/>
          <w:spacing w:val="11"/>
          <w:sz w:val="22"/>
          <w:szCs w:val="22"/>
          <w:highlight w:val="none"/>
        </w:rPr>
        <w:t xml:space="preserve"> </w:t>
      </w:r>
      <w:r>
        <w:rPr>
          <w:rFonts w:hint="eastAsia" w:asciiTheme="minorEastAsia" w:hAnsiTheme="minorEastAsia" w:eastAsiaTheme="minorEastAsia" w:cstheme="minorEastAsia"/>
          <w:color w:val="auto"/>
          <w:spacing w:val="-16"/>
          <w:sz w:val="22"/>
          <w:szCs w:val="22"/>
          <w:highlight w:val="none"/>
        </w:rPr>
        <w:t>地</w:t>
      </w:r>
      <w:r>
        <w:rPr>
          <w:rFonts w:hint="eastAsia" w:asciiTheme="minorEastAsia" w:hAnsiTheme="minorEastAsia" w:eastAsiaTheme="minorEastAsia" w:cstheme="minorEastAsia"/>
          <w:color w:val="auto"/>
          <w:spacing w:val="2"/>
          <w:sz w:val="22"/>
          <w:szCs w:val="22"/>
          <w:highlight w:val="none"/>
        </w:rPr>
        <w:t xml:space="preserve">    </w:t>
      </w:r>
      <w:r>
        <w:rPr>
          <w:rFonts w:hint="eastAsia" w:asciiTheme="minorEastAsia" w:hAnsiTheme="minorEastAsia" w:eastAsiaTheme="minorEastAsia" w:cstheme="minorEastAsia"/>
          <w:color w:val="auto"/>
          <w:spacing w:val="-16"/>
          <w:sz w:val="22"/>
          <w:szCs w:val="22"/>
          <w:highlight w:val="none"/>
        </w:rPr>
        <w:t>址</w:t>
      </w:r>
      <w:r>
        <w:rPr>
          <w:rFonts w:hint="eastAsia" w:asciiTheme="minorEastAsia" w:hAnsiTheme="minorEastAsia" w:eastAsiaTheme="minorEastAsia" w:cstheme="minorEastAsia"/>
          <w:color w:val="auto"/>
          <w:spacing w:val="-81"/>
          <w:sz w:val="22"/>
          <w:szCs w:val="22"/>
          <w:highlight w:val="none"/>
        </w:rPr>
        <w:t xml:space="preserve"> </w:t>
      </w:r>
      <w:r>
        <w:rPr>
          <w:rFonts w:hint="eastAsia" w:asciiTheme="minorEastAsia" w:hAnsiTheme="minorEastAsia" w:eastAsiaTheme="minorEastAsia" w:cstheme="minorEastAsia"/>
          <w:color w:val="auto"/>
          <w:spacing w:val="-16"/>
          <w:sz w:val="22"/>
          <w:szCs w:val="22"/>
          <w:highlight w:val="none"/>
        </w:rPr>
        <w:t>：</w:t>
      </w:r>
      <w:r>
        <w:rPr>
          <w:rFonts w:hint="eastAsia" w:asciiTheme="minorEastAsia" w:hAnsiTheme="minorEastAsia" w:eastAsiaTheme="minorEastAsia" w:cstheme="minorEastAsia"/>
          <w:color w:val="auto"/>
          <w:sz w:val="22"/>
          <w:szCs w:val="22"/>
          <w:highlight w:val="none"/>
          <w:u w:val="single" w:color="auto"/>
        </w:rPr>
        <w:t xml:space="preserve">                                   </w:t>
      </w:r>
    </w:p>
    <w:p w14:paraId="761D8A82">
      <w:pPr>
        <w:spacing w:before="23" w:line="221" w:lineRule="auto"/>
        <w:ind w:firstLine="436"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身份证号码：</w:t>
      </w:r>
      <w:r>
        <w:rPr>
          <w:rFonts w:hint="eastAsia" w:asciiTheme="minorEastAsia" w:hAnsiTheme="minorEastAsia" w:eastAsiaTheme="minorEastAsia" w:cstheme="minorEastAsia"/>
          <w:color w:val="auto"/>
          <w:spacing w:val="-1"/>
          <w:sz w:val="22"/>
          <w:szCs w:val="22"/>
          <w:highlight w:val="none"/>
          <w:u w:val="single" w:color="auto"/>
        </w:rPr>
        <w:t xml:space="preserve">                               </w:t>
      </w:r>
      <w:r>
        <w:rPr>
          <w:rFonts w:hint="eastAsia" w:asciiTheme="minorEastAsia" w:hAnsiTheme="minorEastAsia" w:eastAsiaTheme="minorEastAsia" w:cstheme="minorEastAsia"/>
          <w:color w:val="auto"/>
          <w:spacing w:val="-2"/>
          <w:sz w:val="22"/>
          <w:szCs w:val="22"/>
          <w:highlight w:val="none"/>
          <w:u w:val="single" w:color="auto"/>
        </w:rPr>
        <w:t xml:space="preserve">                                             </w:t>
      </w:r>
    </w:p>
    <w:p w14:paraId="64C2F8A2">
      <w:pPr>
        <w:spacing w:before="235" w:line="405" w:lineRule="auto"/>
        <w:ind w:firstLine="432"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为具有参加</w:t>
      </w:r>
      <w:r>
        <w:rPr>
          <w:rFonts w:hint="eastAsia" w:asciiTheme="minorEastAsia" w:hAnsiTheme="minorEastAsia" w:eastAsiaTheme="minorEastAsia" w:cstheme="minorEastAsia"/>
          <w:color w:val="auto"/>
          <w:spacing w:val="-2"/>
          <w:sz w:val="22"/>
          <w:szCs w:val="22"/>
          <w:highlight w:val="none"/>
          <w:u w:val="single" w:color="auto"/>
        </w:rPr>
        <w:t xml:space="preserve">              </w:t>
      </w:r>
      <w:r>
        <w:rPr>
          <w:rFonts w:hint="eastAsia" w:asciiTheme="minorEastAsia" w:hAnsiTheme="minorEastAsia" w:eastAsiaTheme="minorEastAsia" w:cstheme="minorEastAsia"/>
          <w:color w:val="auto"/>
          <w:spacing w:val="-2"/>
          <w:sz w:val="22"/>
          <w:szCs w:val="22"/>
          <w:highlight w:val="none"/>
        </w:rPr>
        <w:t>（项目名称）的投标、签署上述响应文件、进</w:t>
      </w:r>
      <w:r>
        <w:rPr>
          <w:rFonts w:hint="eastAsia" w:asciiTheme="minorEastAsia" w:hAnsiTheme="minorEastAsia" w:eastAsiaTheme="minorEastAsia" w:cstheme="minorEastAsia"/>
          <w:color w:val="auto"/>
          <w:spacing w:val="-3"/>
          <w:sz w:val="22"/>
          <w:szCs w:val="22"/>
          <w:highlight w:val="none"/>
        </w:rPr>
        <w:t>行合同谈判、签署合同和处</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理与之有关的一切事务权利的供应商。</w:t>
      </w:r>
    </w:p>
    <w:p w14:paraId="30014A63">
      <w:pPr>
        <w:pStyle w:val="3"/>
        <w:spacing w:line="460" w:lineRule="auto"/>
        <w:rPr>
          <w:rFonts w:hint="eastAsia" w:asciiTheme="minorEastAsia" w:hAnsiTheme="minorEastAsia" w:eastAsiaTheme="minorEastAsia" w:cstheme="minorEastAsia"/>
          <w:color w:val="auto"/>
          <w:highlight w:val="none"/>
        </w:rPr>
      </w:pPr>
    </w:p>
    <w:p w14:paraId="668F66CB">
      <w:pPr>
        <w:spacing w:before="72" w:line="221" w:lineRule="auto"/>
        <w:ind w:left="436"/>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特此证明。</w:t>
      </w:r>
    </w:p>
    <w:p w14:paraId="37788F41">
      <w:pPr>
        <w:pStyle w:val="3"/>
        <w:spacing w:line="331" w:lineRule="auto"/>
        <w:rPr>
          <w:rFonts w:hint="eastAsia" w:asciiTheme="minorEastAsia" w:hAnsiTheme="minorEastAsia" w:eastAsiaTheme="minorEastAsia" w:cstheme="minorEastAsia"/>
          <w:color w:val="auto"/>
          <w:highlight w:val="none"/>
        </w:rPr>
      </w:pPr>
    </w:p>
    <w:p w14:paraId="74357F75">
      <w:pPr>
        <w:pStyle w:val="3"/>
        <w:spacing w:line="331" w:lineRule="auto"/>
        <w:rPr>
          <w:rFonts w:hint="eastAsia" w:asciiTheme="minorEastAsia" w:hAnsiTheme="minorEastAsia" w:eastAsiaTheme="minorEastAsia" w:cstheme="minorEastAsia"/>
          <w:color w:val="auto"/>
          <w:highlight w:val="none"/>
        </w:rPr>
      </w:pPr>
    </w:p>
    <w:p w14:paraId="689DAC8E">
      <w:pPr>
        <w:spacing w:before="72" w:line="220" w:lineRule="auto"/>
        <w:ind w:left="453"/>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
          <w:bCs/>
          <w:color w:val="auto"/>
          <w:spacing w:val="-4"/>
          <w:sz w:val="22"/>
          <w:szCs w:val="22"/>
          <w:highlight w:val="none"/>
        </w:rPr>
        <w:t>附：身份证正反面彩色扫描件。</w:t>
      </w:r>
    </w:p>
    <w:p w14:paraId="158217BB">
      <w:pPr>
        <w:spacing w:before="238" w:line="322" w:lineRule="auto"/>
        <w:ind w:left="7329" w:right="72" w:hanging="239"/>
        <w:rPr>
          <w:rFonts w:hint="eastAsia" w:asciiTheme="minorEastAsia" w:hAnsiTheme="minorEastAsia" w:eastAsiaTheme="minorEastAsia" w:cstheme="minorEastAsia"/>
          <w:color w:val="auto"/>
          <w:spacing w:val="1"/>
          <w:sz w:val="22"/>
          <w:szCs w:val="22"/>
          <w:highlight w:val="none"/>
        </w:rPr>
      </w:pPr>
    </w:p>
    <w:p w14:paraId="4D0B8C7F">
      <w:pPr>
        <w:spacing w:before="238" w:line="322" w:lineRule="auto"/>
        <w:ind w:right="72"/>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pacing w:val="1"/>
          <w:sz w:val="22"/>
          <w:szCs w:val="22"/>
          <w:highlight w:val="none"/>
        </w:rPr>
        <w:t>法定代表人（签字或盖章</w:t>
      </w:r>
      <w:r>
        <w:rPr>
          <w:rFonts w:hint="eastAsia" w:asciiTheme="minorEastAsia" w:hAnsiTheme="minorEastAsia" w:eastAsiaTheme="minorEastAsia" w:cstheme="minorEastAsia"/>
          <w:color w:val="auto"/>
          <w:spacing w:val="-15"/>
          <w:sz w:val="22"/>
          <w:szCs w:val="22"/>
          <w:highlight w:val="none"/>
        </w:rPr>
        <w:t>）：</w:t>
      </w:r>
      <w:r>
        <w:rPr>
          <w:rFonts w:hint="eastAsia" w:asciiTheme="minorEastAsia" w:hAnsiTheme="minorEastAsia" w:eastAsiaTheme="minorEastAsia" w:cstheme="minorEastAsia"/>
          <w:color w:val="auto"/>
          <w:spacing w:val="1"/>
          <w:sz w:val="22"/>
          <w:szCs w:val="22"/>
          <w:highlight w:val="none"/>
        </w:rPr>
        <w:t xml:space="preserve"> </w:t>
      </w:r>
    </w:p>
    <w:p w14:paraId="440E979C">
      <w:pPr>
        <w:spacing w:before="238" w:line="322" w:lineRule="auto"/>
        <w:ind w:right="72"/>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6"/>
          <w:sz w:val="22"/>
          <w:szCs w:val="22"/>
          <w:highlight w:val="none"/>
        </w:rPr>
        <w:t>供应商名称(</w:t>
      </w:r>
      <w:r>
        <w:rPr>
          <w:rFonts w:hint="eastAsia" w:asciiTheme="minorEastAsia" w:hAnsiTheme="minorEastAsia" w:eastAsiaTheme="minorEastAsia" w:cstheme="minorEastAsia"/>
          <w:color w:val="auto"/>
          <w:spacing w:val="41"/>
          <w:sz w:val="22"/>
          <w:szCs w:val="22"/>
          <w:highlight w:val="none"/>
        </w:rPr>
        <w:t xml:space="preserve"> </w:t>
      </w:r>
      <w:r>
        <w:rPr>
          <w:rFonts w:hint="eastAsia" w:asciiTheme="minorEastAsia" w:hAnsiTheme="minorEastAsia" w:eastAsiaTheme="minorEastAsia" w:cstheme="minorEastAsia"/>
          <w:color w:val="auto"/>
          <w:spacing w:val="-6"/>
          <w:sz w:val="22"/>
          <w:szCs w:val="22"/>
          <w:highlight w:val="none"/>
        </w:rPr>
        <w:t>电子签章 )：</w:t>
      </w:r>
    </w:p>
    <w:p w14:paraId="17BC6333">
      <w:pPr>
        <w:spacing w:before="40" w:line="221"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3"/>
          <w:sz w:val="22"/>
          <w:szCs w:val="22"/>
          <w:highlight w:val="none"/>
        </w:rPr>
        <w:t>日</w:t>
      </w:r>
      <w:r>
        <w:rPr>
          <w:rFonts w:hint="eastAsia" w:asciiTheme="minorEastAsia" w:hAnsiTheme="minorEastAsia" w:eastAsiaTheme="minorEastAsia" w:cstheme="minorEastAsia"/>
          <w:color w:val="auto"/>
          <w:spacing w:val="13"/>
          <w:sz w:val="22"/>
          <w:szCs w:val="22"/>
          <w:highlight w:val="none"/>
        </w:rPr>
        <w:t xml:space="preserve"> </w:t>
      </w:r>
      <w:r>
        <w:rPr>
          <w:rFonts w:hint="eastAsia" w:asciiTheme="minorEastAsia" w:hAnsiTheme="minorEastAsia" w:eastAsiaTheme="minorEastAsia" w:cstheme="minorEastAsia"/>
          <w:color w:val="auto"/>
          <w:spacing w:val="-13"/>
          <w:sz w:val="22"/>
          <w:szCs w:val="22"/>
          <w:highlight w:val="none"/>
        </w:rPr>
        <w:t>期：</w:t>
      </w:r>
      <w:r>
        <w:rPr>
          <w:rFonts w:hint="eastAsia" w:asciiTheme="minorEastAsia" w:hAnsiTheme="minorEastAsia" w:eastAsiaTheme="minorEastAsia" w:cstheme="minorEastAsia"/>
          <w:color w:val="auto"/>
          <w:spacing w:val="6"/>
          <w:sz w:val="22"/>
          <w:szCs w:val="22"/>
          <w:highlight w:val="none"/>
        </w:rPr>
        <w:t xml:space="preserve">   </w:t>
      </w:r>
      <w:r>
        <w:rPr>
          <w:rFonts w:hint="eastAsia" w:asciiTheme="minorEastAsia" w:hAnsiTheme="minorEastAsia" w:eastAsiaTheme="minorEastAsia" w:cstheme="minorEastAsia"/>
          <w:color w:val="auto"/>
          <w:spacing w:val="-13"/>
          <w:sz w:val="22"/>
          <w:szCs w:val="22"/>
          <w:highlight w:val="none"/>
        </w:rPr>
        <w:t>年</w:t>
      </w:r>
      <w:r>
        <w:rPr>
          <w:rFonts w:hint="eastAsia" w:asciiTheme="minorEastAsia" w:hAnsiTheme="minorEastAsia" w:eastAsiaTheme="minorEastAsia" w:cstheme="minorEastAsia"/>
          <w:color w:val="auto"/>
          <w:spacing w:val="10"/>
          <w:sz w:val="22"/>
          <w:szCs w:val="22"/>
          <w:highlight w:val="none"/>
        </w:rPr>
        <w:t xml:space="preserve">  </w:t>
      </w:r>
      <w:r>
        <w:rPr>
          <w:rFonts w:hint="eastAsia" w:asciiTheme="minorEastAsia" w:hAnsiTheme="minorEastAsia" w:eastAsiaTheme="minorEastAsia" w:cstheme="minorEastAsia"/>
          <w:color w:val="auto"/>
          <w:spacing w:val="-13"/>
          <w:sz w:val="22"/>
          <w:szCs w:val="22"/>
          <w:highlight w:val="none"/>
        </w:rPr>
        <w:t>月</w:t>
      </w:r>
      <w:r>
        <w:rPr>
          <w:rFonts w:hint="eastAsia" w:asciiTheme="minorEastAsia" w:hAnsiTheme="minorEastAsia" w:eastAsiaTheme="minorEastAsia" w:cstheme="minorEastAsia"/>
          <w:color w:val="auto"/>
          <w:spacing w:val="17"/>
          <w:sz w:val="22"/>
          <w:szCs w:val="22"/>
          <w:highlight w:val="none"/>
        </w:rPr>
        <w:t xml:space="preserve">   </w:t>
      </w:r>
      <w:r>
        <w:rPr>
          <w:rFonts w:hint="eastAsia" w:asciiTheme="minorEastAsia" w:hAnsiTheme="minorEastAsia" w:eastAsiaTheme="minorEastAsia" w:cstheme="minorEastAsia"/>
          <w:color w:val="auto"/>
          <w:spacing w:val="-13"/>
          <w:sz w:val="22"/>
          <w:szCs w:val="22"/>
          <w:highlight w:val="none"/>
        </w:rPr>
        <w:t>日</w:t>
      </w:r>
    </w:p>
    <w:p w14:paraId="0C454D00">
      <w:pPr>
        <w:spacing w:line="221" w:lineRule="auto"/>
        <w:rPr>
          <w:rFonts w:hint="eastAsia" w:asciiTheme="minorEastAsia" w:hAnsiTheme="minorEastAsia" w:eastAsiaTheme="minorEastAsia" w:cstheme="minorEastAsia"/>
          <w:color w:val="auto"/>
          <w:sz w:val="22"/>
          <w:szCs w:val="22"/>
          <w:highlight w:val="none"/>
        </w:rPr>
        <w:sectPr>
          <w:pgSz w:w="11906" w:h="16839"/>
          <w:pgMar w:top="1440" w:right="1800" w:bottom="1440" w:left="1800" w:header="0" w:footer="0" w:gutter="0"/>
          <w:pgNumType w:fmt="decimal"/>
          <w:cols w:space="720" w:num="1"/>
        </w:sectPr>
      </w:pPr>
    </w:p>
    <w:p w14:paraId="6E0EA668">
      <w:pPr>
        <w:pStyle w:val="3"/>
        <w:spacing w:line="254" w:lineRule="auto"/>
        <w:rPr>
          <w:rFonts w:hint="eastAsia" w:asciiTheme="minorEastAsia" w:hAnsiTheme="minorEastAsia" w:eastAsiaTheme="minorEastAsia" w:cstheme="minorEastAsia"/>
          <w:color w:val="auto"/>
          <w:highlight w:val="none"/>
        </w:rPr>
      </w:pPr>
    </w:p>
    <w:p w14:paraId="106762EB">
      <w:pPr>
        <w:spacing w:before="78" w:line="219" w:lineRule="auto"/>
        <w:ind w:left="14"/>
        <w:outlineLvl w:val="2"/>
        <w:rPr>
          <w:rFonts w:hint="eastAsia" w:asciiTheme="minorEastAsia" w:hAnsiTheme="minorEastAsia" w:eastAsiaTheme="minorEastAsia" w:cstheme="minorEastAsia"/>
          <w:color w:val="auto"/>
          <w:sz w:val="24"/>
          <w:szCs w:val="24"/>
          <w:highlight w:val="none"/>
        </w:rPr>
      </w:pPr>
      <w:bookmarkStart w:id="204" w:name="_Toc16978"/>
      <w:r>
        <w:rPr>
          <w:rFonts w:hint="eastAsia" w:asciiTheme="minorEastAsia" w:hAnsiTheme="minorEastAsia" w:eastAsiaTheme="minorEastAsia" w:cstheme="minorEastAsia"/>
          <w:b/>
          <w:bCs/>
          <w:color w:val="auto"/>
          <w:spacing w:val="-4"/>
          <w:sz w:val="24"/>
          <w:szCs w:val="24"/>
          <w:highlight w:val="none"/>
        </w:rPr>
        <w:t>3、授权委托书</w:t>
      </w:r>
      <w:bookmarkEnd w:id="204"/>
    </w:p>
    <w:p w14:paraId="1259A036">
      <w:pPr>
        <w:pStyle w:val="3"/>
        <w:spacing w:line="301" w:lineRule="auto"/>
        <w:rPr>
          <w:rFonts w:hint="eastAsia" w:asciiTheme="minorEastAsia" w:hAnsiTheme="minorEastAsia" w:eastAsiaTheme="minorEastAsia" w:cstheme="minorEastAsia"/>
          <w:color w:val="auto"/>
          <w:highlight w:val="none"/>
        </w:rPr>
      </w:pPr>
    </w:p>
    <w:p w14:paraId="5B65F227">
      <w:pPr>
        <w:spacing w:before="78" w:line="219"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3"/>
          <w:sz w:val="24"/>
          <w:szCs w:val="24"/>
          <w:highlight w:val="none"/>
        </w:rPr>
        <w:t>法定代表人授权委托书（供应商为法人）</w:t>
      </w:r>
    </w:p>
    <w:p w14:paraId="2ABD9E7F">
      <w:pPr>
        <w:pStyle w:val="3"/>
        <w:spacing w:line="258" w:lineRule="auto"/>
        <w:rPr>
          <w:rFonts w:hint="eastAsia" w:asciiTheme="minorEastAsia" w:hAnsiTheme="minorEastAsia" w:eastAsiaTheme="minorEastAsia" w:cstheme="minorEastAsia"/>
          <w:color w:val="auto"/>
          <w:highlight w:val="none"/>
        </w:rPr>
      </w:pPr>
    </w:p>
    <w:p w14:paraId="31BEEDC0">
      <w:pPr>
        <w:pStyle w:val="3"/>
        <w:spacing w:line="259" w:lineRule="auto"/>
        <w:rPr>
          <w:rFonts w:hint="eastAsia" w:asciiTheme="minorEastAsia" w:hAnsiTheme="minorEastAsia" w:eastAsiaTheme="minorEastAsia" w:cstheme="minorEastAsia"/>
          <w:color w:val="auto"/>
          <w:highlight w:val="none"/>
        </w:rPr>
      </w:pPr>
    </w:p>
    <w:p w14:paraId="57CE71E7">
      <w:pPr>
        <w:tabs>
          <w:tab w:val="left" w:pos="1978"/>
        </w:tabs>
        <w:spacing w:before="72" w:line="220"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（采购人</w:t>
      </w:r>
      <w:r>
        <w:rPr>
          <w:rFonts w:hint="eastAsia" w:asciiTheme="minorEastAsia" w:hAnsiTheme="minorEastAsia" w:eastAsiaTheme="minorEastAsia" w:cstheme="minorEastAsia"/>
          <w:color w:val="auto"/>
          <w:spacing w:val="1"/>
          <w:sz w:val="22"/>
          <w:szCs w:val="22"/>
          <w:highlight w:val="none"/>
        </w:rPr>
        <w:t>）：</w:t>
      </w:r>
    </w:p>
    <w:p w14:paraId="1066063D">
      <w:pPr>
        <w:spacing w:before="236" w:line="411" w:lineRule="auto"/>
        <w:ind w:left="15" w:firstLine="433"/>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6"/>
          <w:sz w:val="22"/>
          <w:szCs w:val="22"/>
          <w:highlight w:val="none"/>
        </w:rPr>
        <w:t>本授权声明</w:t>
      </w:r>
      <w:r>
        <w:rPr>
          <w:rFonts w:hint="eastAsia" w:asciiTheme="minorEastAsia" w:hAnsiTheme="minorEastAsia" w:eastAsiaTheme="minorEastAsia" w:cstheme="minorEastAsia"/>
          <w:color w:val="auto"/>
          <w:spacing w:val="-11"/>
          <w:sz w:val="22"/>
          <w:szCs w:val="22"/>
          <w:highlight w:val="none"/>
        </w:rPr>
        <w:t>：</w:t>
      </w:r>
      <w:r>
        <w:rPr>
          <w:rFonts w:hint="eastAsia" w:asciiTheme="minorEastAsia" w:hAnsiTheme="minorEastAsia" w:eastAsiaTheme="minorEastAsia" w:cstheme="minorEastAsia"/>
          <w:color w:val="auto"/>
          <w:spacing w:val="4"/>
          <w:sz w:val="22"/>
          <w:szCs w:val="22"/>
          <w:highlight w:val="none"/>
          <w:u w:val="single" w:color="auto"/>
        </w:rPr>
        <w:t xml:space="preserve">                   </w:t>
      </w:r>
      <w:r>
        <w:rPr>
          <w:rFonts w:hint="eastAsia" w:asciiTheme="minorEastAsia" w:hAnsiTheme="minorEastAsia" w:eastAsiaTheme="minorEastAsia" w:cstheme="minorEastAsia"/>
          <w:color w:val="auto"/>
          <w:spacing w:val="3"/>
          <w:sz w:val="22"/>
          <w:szCs w:val="22"/>
          <w:highlight w:val="none"/>
          <w:u w:val="single" w:color="auto"/>
        </w:rPr>
        <w:t xml:space="preserve">  </w:t>
      </w:r>
      <w:r>
        <w:rPr>
          <w:rFonts w:hint="eastAsia" w:asciiTheme="minorEastAsia" w:hAnsiTheme="minorEastAsia" w:eastAsiaTheme="minorEastAsia" w:cstheme="minorEastAsia"/>
          <w:color w:val="auto"/>
          <w:spacing w:val="-11"/>
          <w:sz w:val="22"/>
          <w:szCs w:val="22"/>
          <w:highlight w:val="none"/>
        </w:rPr>
        <w:t>（</w:t>
      </w:r>
      <w:r>
        <w:rPr>
          <w:rFonts w:hint="eastAsia" w:asciiTheme="minorEastAsia" w:hAnsiTheme="minorEastAsia" w:eastAsiaTheme="minorEastAsia" w:cstheme="minorEastAsia"/>
          <w:color w:val="auto"/>
          <w:spacing w:val="6"/>
          <w:sz w:val="22"/>
          <w:szCs w:val="22"/>
          <w:highlight w:val="none"/>
        </w:rPr>
        <w:t>供应商名称</w:t>
      </w:r>
      <w:r>
        <w:rPr>
          <w:rFonts w:hint="eastAsia" w:asciiTheme="minorEastAsia" w:hAnsiTheme="minorEastAsia" w:eastAsiaTheme="minorEastAsia" w:cstheme="minorEastAsia"/>
          <w:color w:val="auto"/>
          <w:spacing w:val="-11"/>
          <w:sz w:val="22"/>
          <w:szCs w:val="22"/>
          <w:highlight w:val="none"/>
        </w:rPr>
        <w:t>）</w:t>
      </w:r>
      <w:r>
        <w:rPr>
          <w:rFonts w:hint="eastAsia" w:asciiTheme="minorEastAsia" w:hAnsiTheme="minorEastAsia" w:eastAsiaTheme="minorEastAsia" w:cstheme="minorEastAsia"/>
          <w:color w:val="auto"/>
          <w:spacing w:val="4"/>
          <w:sz w:val="22"/>
          <w:szCs w:val="22"/>
          <w:highlight w:val="none"/>
          <w:u w:val="single" w:color="auto"/>
        </w:rPr>
        <w:t xml:space="preserve">          </w:t>
      </w:r>
      <w:r>
        <w:rPr>
          <w:rFonts w:hint="eastAsia" w:asciiTheme="minorEastAsia" w:hAnsiTheme="minorEastAsia" w:eastAsiaTheme="minorEastAsia" w:cstheme="minorEastAsia"/>
          <w:color w:val="auto"/>
          <w:spacing w:val="-11"/>
          <w:sz w:val="22"/>
          <w:szCs w:val="22"/>
          <w:highlight w:val="none"/>
        </w:rPr>
        <w:t>（</w:t>
      </w:r>
      <w:r>
        <w:rPr>
          <w:rFonts w:hint="eastAsia" w:asciiTheme="minorEastAsia" w:hAnsiTheme="minorEastAsia" w:eastAsiaTheme="minorEastAsia" w:cstheme="minorEastAsia"/>
          <w:color w:val="auto"/>
          <w:spacing w:val="6"/>
          <w:sz w:val="22"/>
          <w:szCs w:val="22"/>
          <w:highlight w:val="none"/>
        </w:rPr>
        <w:t>法定代表人姓名、职务）授权</w:t>
      </w:r>
      <w:r>
        <w:rPr>
          <w:rFonts w:hint="eastAsia" w:asciiTheme="minorEastAsia" w:hAnsiTheme="minorEastAsia" w:eastAsiaTheme="minorEastAsia" w:cstheme="minorEastAsia"/>
          <w:color w:val="auto"/>
          <w:spacing w:val="1"/>
          <w:sz w:val="22"/>
          <w:szCs w:val="22"/>
          <w:highlight w:val="none"/>
        </w:rPr>
        <w:t xml:space="preserve"> </w:t>
      </w:r>
      <w:r>
        <w:rPr>
          <w:rFonts w:hint="eastAsia" w:asciiTheme="minorEastAsia" w:hAnsiTheme="minorEastAsia" w:eastAsiaTheme="minorEastAsia" w:cstheme="minorEastAsia"/>
          <w:color w:val="auto"/>
          <w:spacing w:val="-4"/>
          <w:sz w:val="22"/>
          <w:szCs w:val="22"/>
          <w:highlight w:val="none"/>
        </w:rPr>
        <w:t>（被授权人姓名、职务）为我方</w:t>
      </w:r>
      <w:r>
        <w:rPr>
          <w:rFonts w:hint="eastAsia" w:asciiTheme="minorEastAsia" w:hAnsiTheme="minorEastAsia" w:eastAsiaTheme="minorEastAsia" w:cstheme="minorEastAsia"/>
          <w:color w:val="auto"/>
          <w:spacing w:val="-17"/>
          <w:sz w:val="22"/>
          <w:szCs w:val="22"/>
          <w:highlight w:val="none"/>
        </w:rPr>
        <w:t xml:space="preserve"> </w:t>
      </w:r>
      <w:r>
        <w:rPr>
          <w:rFonts w:hint="eastAsia" w:asciiTheme="minorEastAsia" w:hAnsiTheme="minorEastAsia" w:eastAsiaTheme="minorEastAsia" w:cstheme="minorEastAsia"/>
          <w:color w:val="auto"/>
          <w:spacing w:val="-4"/>
          <w:sz w:val="22"/>
          <w:szCs w:val="22"/>
          <w:highlight w:val="none"/>
        </w:rPr>
        <w:t xml:space="preserve">“ </w:t>
      </w:r>
      <w:r>
        <w:rPr>
          <w:rFonts w:hint="eastAsia" w:asciiTheme="minorEastAsia" w:hAnsiTheme="minorEastAsia" w:eastAsiaTheme="minorEastAsia" w:cstheme="minorEastAsia"/>
          <w:color w:val="auto"/>
          <w:spacing w:val="-4"/>
          <w:sz w:val="22"/>
          <w:szCs w:val="22"/>
          <w:highlight w:val="none"/>
          <w:u w:val="single" w:color="auto"/>
        </w:rPr>
        <w:t xml:space="preserve">             </w:t>
      </w:r>
      <w:r>
        <w:rPr>
          <w:rFonts w:hint="eastAsia" w:asciiTheme="minorEastAsia" w:hAnsiTheme="minorEastAsia" w:eastAsiaTheme="minorEastAsia" w:cstheme="minorEastAsia"/>
          <w:color w:val="auto"/>
          <w:spacing w:val="-4"/>
          <w:sz w:val="22"/>
          <w:szCs w:val="22"/>
          <w:highlight w:val="none"/>
        </w:rPr>
        <w:t>（项目名称、项目编号）”</w:t>
      </w:r>
      <w:r>
        <w:rPr>
          <w:rFonts w:hint="eastAsia" w:asciiTheme="minorEastAsia" w:hAnsiTheme="minorEastAsia" w:eastAsiaTheme="minorEastAsia" w:cstheme="minorEastAsia"/>
          <w:color w:val="auto"/>
          <w:spacing w:val="-47"/>
          <w:sz w:val="22"/>
          <w:szCs w:val="22"/>
          <w:highlight w:val="none"/>
        </w:rPr>
        <w:t xml:space="preserve"> </w:t>
      </w:r>
      <w:r>
        <w:rPr>
          <w:rFonts w:hint="eastAsia" w:asciiTheme="minorEastAsia" w:hAnsiTheme="minorEastAsia" w:eastAsiaTheme="minorEastAsia" w:cstheme="minorEastAsia"/>
          <w:color w:val="auto"/>
          <w:spacing w:val="-4"/>
          <w:sz w:val="22"/>
          <w:szCs w:val="22"/>
          <w:highlight w:val="none"/>
        </w:rPr>
        <w:t>项目投标活动的合法代表，</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以我方名义全权处理该项目有关投标、签订合同以及执行合同等一切事宜。</w:t>
      </w:r>
    </w:p>
    <w:p w14:paraId="066668B5">
      <w:pPr>
        <w:spacing w:before="31" w:line="220" w:lineRule="auto"/>
        <w:ind w:left="447"/>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被授权人无权转让本授权，特此声明。</w:t>
      </w:r>
    </w:p>
    <w:p w14:paraId="1C3860FA">
      <w:pPr>
        <w:spacing w:before="239" w:line="220" w:lineRule="auto"/>
        <w:ind w:left="465"/>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附：法定代表人及被授权人身份证正反面彩色</w:t>
      </w:r>
      <w:r>
        <w:rPr>
          <w:rFonts w:hint="eastAsia" w:asciiTheme="minorEastAsia" w:hAnsiTheme="minorEastAsia" w:eastAsiaTheme="minorEastAsia" w:cstheme="minorEastAsia"/>
          <w:color w:val="auto"/>
          <w:spacing w:val="-2"/>
          <w:sz w:val="22"/>
          <w:szCs w:val="22"/>
          <w:highlight w:val="none"/>
        </w:rPr>
        <w:t>扫描件</w:t>
      </w:r>
    </w:p>
    <w:p w14:paraId="5F3A5F15">
      <w:pPr>
        <w:pStyle w:val="3"/>
        <w:spacing w:line="294" w:lineRule="auto"/>
        <w:rPr>
          <w:rFonts w:hint="eastAsia" w:asciiTheme="minorEastAsia" w:hAnsiTheme="minorEastAsia" w:eastAsiaTheme="minorEastAsia" w:cstheme="minorEastAsia"/>
          <w:color w:val="auto"/>
          <w:highlight w:val="none"/>
        </w:rPr>
      </w:pPr>
    </w:p>
    <w:p w14:paraId="392D145C">
      <w:pPr>
        <w:pStyle w:val="3"/>
        <w:spacing w:line="294" w:lineRule="auto"/>
        <w:rPr>
          <w:rFonts w:hint="eastAsia" w:asciiTheme="minorEastAsia" w:hAnsiTheme="minorEastAsia" w:eastAsiaTheme="minorEastAsia" w:cstheme="minorEastAsia"/>
          <w:color w:val="auto"/>
          <w:highlight w:val="none"/>
        </w:rPr>
      </w:pPr>
    </w:p>
    <w:p w14:paraId="4597E48A">
      <w:pPr>
        <w:pStyle w:val="3"/>
        <w:spacing w:line="294" w:lineRule="auto"/>
        <w:rPr>
          <w:rFonts w:hint="eastAsia" w:asciiTheme="minorEastAsia" w:hAnsiTheme="minorEastAsia" w:eastAsiaTheme="minorEastAsia" w:cstheme="minorEastAsia"/>
          <w:color w:val="auto"/>
          <w:highlight w:val="none"/>
        </w:rPr>
      </w:pPr>
    </w:p>
    <w:p w14:paraId="421E2547">
      <w:pPr>
        <w:pStyle w:val="3"/>
        <w:spacing w:line="295" w:lineRule="auto"/>
        <w:rPr>
          <w:rFonts w:hint="eastAsia" w:asciiTheme="minorEastAsia" w:hAnsiTheme="minorEastAsia" w:eastAsiaTheme="minorEastAsia" w:cstheme="minorEastAsia"/>
          <w:color w:val="auto"/>
          <w:highlight w:val="none"/>
        </w:rPr>
      </w:pPr>
    </w:p>
    <w:p w14:paraId="3735D499">
      <w:pPr>
        <w:spacing w:before="72" w:line="329" w:lineRule="auto"/>
        <w:ind w:right="135"/>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法定代表人（签字或盖章</w:t>
      </w:r>
      <w:r>
        <w:rPr>
          <w:rFonts w:hint="eastAsia" w:asciiTheme="minorEastAsia" w:hAnsiTheme="minorEastAsia" w:eastAsiaTheme="minorEastAsia" w:cstheme="minorEastAsia"/>
          <w:color w:val="auto"/>
          <w:spacing w:val="-24"/>
          <w:sz w:val="22"/>
          <w:szCs w:val="22"/>
          <w:highlight w:val="none"/>
        </w:rPr>
        <w:t>）：</w:t>
      </w:r>
      <w:r>
        <w:rPr>
          <w:rFonts w:hint="eastAsia" w:asciiTheme="minorEastAsia" w:hAnsiTheme="minorEastAsia" w:eastAsiaTheme="minorEastAsia" w:cstheme="minorEastAsia"/>
          <w:color w:val="auto"/>
          <w:sz w:val="22"/>
          <w:szCs w:val="22"/>
          <w:highlight w:val="none"/>
        </w:rPr>
        <w:t xml:space="preserve"> </w:t>
      </w:r>
    </w:p>
    <w:p w14:paraId="3500DB77">
      <w:pPr>
        <w:spacing w:before="72" w:line="329" w:lineRule="auto"/>
        <w:ind w:right="135"/>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被授权人（签字</w:t>
      </w:r>
      <w:r>
        <w:rPr>
          <w:rFonts w:hint="eastAsia" w:asciiTheme="minorEastAsia" w:hAnsiTheme="minorEastAsia" w:eastAsiaTheme="minorEastAsia" w:cstheme="minorEastAsia"/>
          <w:color w:val="auto"/>
          <w:spacing w:val="1"/>
          <w:sz w:val="22"/>
          <w:szCs w:val="22"/>
          <w:highlight w:val="none"/>
        </w:rPr>
        <w:t>）：</w:t>
      </w:r>
    </w:p>
    <w:p w14:paraId="78FD70F6">
      <w:pPr>
        <w:spacing w:before="32" w:line="220"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供应商名称(</w:t>
      </w:r>
      <w:r>
        <w:rPr>
          <w:rFonts w:hint="eastAsia" w:asciiTheme="minorEastAsia" w:hAnsiTheme="minorEastAsia" w:eastAsiaTheme="minorEastAsia" w:cstheme="minorEastAsia"/>
          <w:color w:val="auto"/>
          <w:spacing w:val="39"/>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电子签章 )：</w:t>
      </w:r>
    </w:p>
    <w:p w14:paraId="3E8DF529">
      <w:pPr>
        <w:spacing w:before="146" w:line="221"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3"/>
          <w:sz w:val="22"/>
          <w:szCs w:val="22"/>
          <w:highlight w:val="none"/>
        </w:rPr>
        <w:t>日</w:t>
      </w:r>
      <w:r>
        <w:rPr>
          <w:rFonts w:hint="eastAsia" w:asciiTheme="minorEastAsia" w:hAnsiTheme="minorEastAsia" w:eastAsiaTheme="minorEastAsia" w:cstheme="minorEastAsia"/>
          <w:color w:val="auto"/>
          <w:spacing w:val="13"/>
          <w:sz w:val="22"/>
          <w:szCs w:val="22"/>
          <w:highlight w:val="none"/>
        </w:rPr>
        <w:t xml:space="preserve"> </w:t>
      </w:r>
      <w:r>
        <w:rPr>
          <w:rFonts w:hint="eastAsia" w:asciiTheme="minorEastAsia" w:hAnsiTheme="minorEastAsia" w:eastAsiaTheme="minorEastAsia" w:cstheme="minorEastAsia"/>
          <w:color w:val="auto"/>
          <w:spacing w:val="-13"/>
          <w:sz w:val="22"/>
          <w:szCs w:val="22"/>
          <w:highlight w:val="none"/>
        </w:rPr>
        <w:t>期：</w:t>
      </w:r>
      <w:r>
        <w:rPr>
          <w:rFonts w:hint="eastAsia" w:asciiTheme="minorEastAsia" w:hAnsiTheme="minorEastAsia" w:eastAsiaTheme="minorEastAsia" w:cstheme="minorEastAsia"/>
          <w:color w:val="auto"/>
          <w:spacing w:val="6"/>
          <w:sz w:val="22"/>
          <w:szCs w:val="22"/>
          <w:highlight w:val="none"/>
        </w:rPr>
        <w:t xml:space="preserve">   </w:t>
      </w:r>
      <w:r>
        <w:rPr>
          <w:rFonts w:hint="eastAsia" w:asciiTheme="minorEastAsia" w:hAnsiTheme="minorEastAsia" w:eastAsiaTheme="minorEastAsia" w:cstheme="minorEastAsia"/>
          <w:color w:val="auto"/>
          <w:spacing w:val="-13"/>
          <w:sz w:val="22"/>
          <w:szCs w:val="22"/>
          <w:highlight w:val="none"/>
        </w:rPr>
        <w:t>年</w:t>
      </w:r>
      <w:r>
        <w:rPr>
          <w:rFonts w:hint="eastAsia" w:asciiTheme="minorEastAsia" w:hAnsiTheme="minorEastAsia" w:eastAsiaTheme="minorEastAsia" w:cstheme="minorEastAsia"/>
          <w:color w:val="auto"/>
          <w:spacing w:val="10"/>
          <w:sz w:val="22"/>
          <w:szCs w:val="22"/>
          <w:highlight w:val="none"/>
        </w:rPr>
        <w:t xml:space="preserve">  </w:t>
      </w:r>
      <w:r>
        <w:rPr>
          <w:rFonts w:hint="eastAsia" w:asciiTheme="minorEastAsia" w:hAnsiTheme="minorEastAsia" w:eastAsiaTheme="minorEastAsia" w:cstheme="minorEastAsia"/>
          <w:color w:val="auto"/>
          <w:spacing w:val="-13"/>
          <w:sz w:val="22"/>
          <w:szCs w:val="22"/>
          <w:highlight w:val="none"/>
        </w:rPr>
        <w:t>月</w:t>
      </w:r>
      <w:r>
        <w:rPr>
          <w:rFonts w:hint="eastAsia" w:asciiTheme="minorEastAsia" w:hAnsiTheme="minorEastAsia" w:eastAsiaTheme="minorEastAsia" w:cstheme="minorEastAsia"/>
          <w:color w:val="auto"/>
          <w:spacing w:val="17"/>
          <w:sz w:val="22"/>
          <w:szCs w:val="22"/>
          <w:highlight w:val="none"/>
        </w:rPr>
        <w:t xml:space="preserve">   </w:t>
      </w:r>
      <w:r>
        <w:rPr>
          <w:rFonts w:hint="eastAsia" w:asciiTheme="minorEastAsia" w:hAnsiTheme="minorEastAsia" w:eastAsiaTheme="minorEastAsia" w:cstheme="minorEastAsia"/>
          <w:color w:val="auto"/>
          <w:spacing w:val="-13"/>
          <w:sz w:val="22"/>
          <w:szCs w:val="22"/>
          <w:highlight w:val="none"/>
        </w:rPr>
        <w:t>日</w:t>
      </w:r>
    </w:p>
    <w:p w14:paraId="72AC43F8">
      <w:pPr>
        <w:spacing w:line="221" w:lineRule="auto"/>
        <w:rPr>
          <w:rFonts w:hint="eastAsia" w:asciiTheme="minorEastAsia" w:hAnsiTheme="minorEastAsia" w:eastAsiaTheme="minorEastAsia" w:cstheme="minorEastAsia"/>
          <w:color w:val="auto"/>
          <w:sz w:val="22"/>
          <w:szCs w:val="22"/>
          <w:highlight w:val="none"/>
        </w:rPr>
        <w:sectPr>
          <w:pgSz w:w="11906" w:h="16839"/>
          <w:pgMar w:top="1440" w:right="1800" w:bottom="1440" w:left="1800" w:header="0" w:footer="0" w:gutter="0"/>
          <w:pgNumType w:fmt="decimal"/>
          <w:cols w:space="720" w:num="1"/>
        </w:sectPr>
      </w:pPr>
    </w:p>
    <w:p w14:paraId="31769995">
      <w:pPr>
        <w:spacing w:before="78" w:line="219"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3"/>
          <w:sz w:val="24"/>
          <w:szCs w:val="24"/>
          <w:highlight w:val="none"/>
        </w:rPr>
        <w:t>授权委托书（供应商为非法人）</w:t>
      </w:r>
    </w:p>
    <w:p w14:paraId="02104568">
      <w:pPr>
        <w:pStyle w:val="3"/>
        <w:spacing w:line="327" w:lineRule="auto"/>
        <w:rPr>
          <w:rFonts w:hint="eastAsia" w:asciiTheme="minorEastAsia" w:hAnsiTheme="minorEastAsia" w:eastAsiaTheme="minorEastAsia" w:cstheme="minorEastAsia"/>
          <w:color w:val="auto"/>
          <w:highlight w:val="none"/>
        </w:rPr>
      </w:pPr>
    </w:p>
    <w:p w14:paraId="349E7D7D">
      <w:pPr>
        <w:pStyle w:val="3"/>
        <w:spacing w:line="327" w:lineRule="auto"/>
        <w:rPr>
          <w:rFonts w:hint="eastAsia" w:asciiTheme="minorEastAsia" w:hAnsiTheme="minorEastAsia" w:eastAsiaTheme="minorEastAsia" w:cstheme="minorEastAsia"/>
          <w:color w:val="auto"/>
          <w:highlight w:val="none"/>
        </w:rPr>
      </w:pPr>
    </w:p>
    <w:p w14:paraId="57C2C64A">
      <w:pPr>
        <w:tabs>
          <w:tab w:val="left" w:pos="1978"/>
        </w:tabs>
        <w:spacing w:before="71" w:line="220"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u w:val="single" w:color="auto"/>
        </w:rPr>
        <w:tab/>
      </w:r>
      <w:r>
        <w:rPr>
          <w:rFonts w:hint="eastAsia" w:asciiTheme="minorEastAsia" w:hAnsiTheme="minorEastAsia" w:eastAsiaTheme="minorEastAsia" w:cstheme="minorEastAsia"/>
          <w:color w:val="auto"/>
          <w:spacing w:val="-1"/>
          <w:sz w:val="22"/>
          <w:szCs w:val="22"/>
          <w:highlight w:val="none"/>
        </w:rPr>
        <w:t>（采购人</w:t>
      </w:r>
      <w:r>
        <w:rPr>
          <w:rFonts w:hint="eastAsia" w:asciiTheme="minorEastAsia" w:hAnsiTheme="minorEastAsia" w:eastAsiaTheme="minorEastAsia" w:cstheme="minorEastAsia"/>
          <w:color w:val="auto"/>
          <w:spacing w:val="1"/>
          <w:sz w:val="22"/>
          <w:szCs w:val="22"/>
          <w:highlight w:val="none"/>
        </w:rPr>
        <w:t>）：</w:t>
      </w:r>
    </w:p>
    <w:p w14:paraId="4A26BD30">
      <w:pPr>
        <w:spacing w:before="238" w:line="410" w:lineRule="auto"/>
        <w:ind w:left="11" w:firstLine="437"/>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9"/>
          <w:sz w:val="22"/>
          <w:szCs w:val="22"/>
          <w:highlight w:val="none"/>
        </w:rPr>
        <w:t>本授权声明</w:t>
      </w:r>
      <w:r>
        <w:rPr>
          <w:rFonts w:hint="eastAsia" w:asciiTheme="minorEastAsia" w:hAnsiTheme="minorEastAsia" w:eastAsiaTheme="minorEastAsia" w:cstheme="minorEastAsia"/>
          <w:color w:val="auto"/>
          <w:spacing w:val="1"/>
          <w:sz w:val="22"/>
          <w:szCs w:val="22"/>
          <w:highlight w:val="none"/>
        </w:rPr>
        <w:t>：</w:t>
      </w:r>
      <w:r>
        <w:rPr>
          <w:rFonts w:hint="eastAsia" w:asciiTheme="minorEastAsia" w:hAnsiTheme="minorEastAsia" w:eastAsiaTheme="minorEastAsia" w:cstheme="minorEastAsia"/>
          <w:color w:val="auto"/>
          <w:spacing w:val="1"/>
          <w:sz w:val="22"/>
          <w:szCs w:val="22"/>
          <w:highlight w:val="none"/>
          <w:u w:val="single" w:color="auto"/>
        </w:rPr>
        <w:t xml:space="preserve">             </w:t>
      </w:r>
      <w:r>
        <w:rPr>
          <w:rFonts w:hint="eastAsia" w:asciiTheme="minorEastAsia" w:hAnsiTheme="minorEastAsia" w:eastAsiaTheme="minorEastAsia" w:cstheme="minorEastAsia"/>
          <w:color w:val="auto"/>
          <w:spacing w:val="1"/>
          <w:sz w:val="22"/>
          <w:szCs w:val="22"/>
          <w:highlight w:val="none"/>
        </w:rPr>
        <w:t>（</w:t>
      </w:r>
      <w:r>
        <w:rPr>
          <w:rFonts w:hint="eastAsia" w:asciiTheme="minorEastAsia" w:hAnsiTheme="minorEastAsia" w:eastAsiaTheme="minorEastAsia" w:cstheme="minorEastAsia"/>
          <w:color w:val="auto"/>
          <w:spacing w:val="9"/>
          <w:sz w:val="22"/>
          <w:szCs w:val="22"/>
          <w:highlight w:val="none"/>
        </w:rPr>
        <w:t>供应商名称）授权</w:t>
      </w:r>
      <w:r>
        <w:rPr>
          <w:rFonts w:hint="eastAsia" w:asciiTheme="minorEastAsia" w:hAnsiTheme="minorEastAsia" w:eastAsiaTheme="minorEastAsia" w:cstheme="minorEastAsia"/>
          <w:color w:val="auto"/>
          <w:spacing w:val="-102"/>
          <w:sz w:val="22"/>
          <w:szCs w:val="22"/>
          <w:highlight w:val="none"/>
        </w:rPr>
        <w:t xml:space="preserve"> </w:t>
      </w:r>
      <w:r>
        <w:rPr>
          <w:rFonts w:hint="eastAsia" w:asciiTheme="minorEastAsia" w:hAnsiTheme="minorEastAsia" w:eastAsiaTheme="minorEastAsia" w:cstheme="minorEastAsia"/>
          <w:color w:val="auto"/>
          <w:spacing w:val="3"/>
          <w:sz w:val="22"/>
          <w:szCs w:val="22"/>
          <w:highlight w:val="none"/>
          <w:u w:val="single" w:color="auto"/>
        </w:rPr>
        <w:t xml:space="preserve">                   </w:t>
      </w:r>
      <w:r>
        <w:rPr>
          <w:rFonts w:hint="eastAsia" w:asciiTheme="minorEastAsia" w:hAnsiTheme="minorEastAsia" w:eastAsiaTheme="minorEastAsia" w:cstheme="minorEastAsia"/>
          <w:color w:val="auto"/>
          <w:spacing w:val="9"/>
          <w:sz w:val="22"/>
          <w:szCs w:val="22"/>
          <w:highlight w:val="none"/>
        </w:rPr>
        <w:t>（被授权人姓名、职务）</w:t>
      </w:r>
      <w:r>
        <w:rPr>
          <w:rFonts w:hint="eastAsia" w:asciiTheme="minorEastAsia" w:hAnsiTheme="minorEastAsia" w:eastAsiaTheme="minorEastAsia" w:cstheme="minorEastAsia"/>
          <w:color w:val="auto"/>
          <w:spacing w:val="16"/>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 xml:space="preserve">为我方 “ </w:t>
      </w:r>
      <w:r>
        <w:rPr>
          <w:rFonts w:hint="eastAsia" w:asciiTheme="minorEastAsia" w:hAnsiTheme="minorEastAsia" w:eastAsiaTheme="minorEastAsia" w:cstheme="minorEastAsia"/>
          <w:color w:val="auto"/>
          <w:spacing w:val="-1"/>
          <w:sz w:val="22"/>
          <w:szCs w:val="22"/>
          <w:highlight w:val="none"/>
          <w:u w:val="single" w:color="auto"/>
        </w:rPr>
        <w:t xml:space="preserve">             </w:t>
      </w:r>
      <w:r>
        <w:rPr>
          <w:rFonts w:hint="eastAsia" w:asciiTheme="minorEastAsia" w:hAnsiTheme="minorEastAsia" w:eastAsiaTheme="minorEastAsia" w:cstheme="minorEastAsia"/>
          <w:color w:val="auto"/>
          <w:spacing w:val="-1"/>
          <w:sz w:val="22"/>
          <w:szCs w:val="22"/>
          <w:highlight w:val="none"/>
        </w:rPr>
        <w:t>（项目名称、项</w:t>
      </w:r>
      <w:r>
        <w:rPr>
          <w:rFonts w:hint="eastAsia" w:asciiTheme="minorEastAsia" w:hAnsiTheme="minorEastAsia" w:eastAsiaTheme="minorEastAsia" w:cstheme="minorEastAsia"/>
          <w:color w:val="auto"/>
          <w:spacing w:val="-2"/>
          <w:sz w:val="22"/>
          <w:szCs w:val="22"/>
          <w:highlight w:val="none"/>
        </w:rPr>
        <w:t>目编号）”</w:t>
      </w:r>
      <w:r>
        <w:rPr>
          <w:rFonts w:hint="eastAsia" w:asciiTheme="minorEastAsia" w:hAnsiTheme="minorEastAsia" w:eastAsiaTheme="minorEastAsia" w:cstheme="minorEastAsia"/>
          <w:color w:val="auto"/>
          <w:spacing w:val="-35"/>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项目投标活动的合法代表，以我方名义全权处理该</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项目有关投标、签订合同以及执行合同等一切事宜。</w:t>
      </w:r>
    </w:p>
    <w:p w14:paraId="36C0D50A">
      <w:pPr>
        <w:spacing w:before="35" w:line="220" w:lineRule="auto"/>
        <w:ind w:left="447"/>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被授权人无权转让本授权，特此声明。</w:t>
      </w:r>
    </w:p>
    <w:p w14:paraId="7606513A">
      <w:pPr>
        <w:spacing w:before="237" w:line="220" w:lineRule="auto"/>
        <w:ind w:left="465"/>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附：授权人及被授权人身份证正反面彩色扫描件</w:t>
      </w:r>
    </w:p>
    <w:p w14:paraId="0F278C0B">
      <w:pPr>
        <w:pStyle w:val="3"/>
        <w:spacing w:line="294" w:lineRule="auto"/>
        <w:rPr>
          <w:rFonts w:hint="eastAsia" w:asciiTheme="minorEastAsia" w:hAnsiTheme="minorEastAsia" w:eastAsiaTheme="minorEastAsia" w:cstheme="minorEastAsia"/>
          <w:color w:val="auto"/>
          <w:highlight w:val="none"/>
        </w:rPr>
      </w:pPr>
    </w:p>
    <w:p w14:paraId="4AB8854B">
      <w:pPr>
        <w:pStyle w:val="3"/>
        <w:spacing w:line="294" w:lineRule="auto"/>
        <w:rPr>
          <w:rFonts w:hint="eastAsia" w:asciiTheme="minorEastAsia" w:hAnsiTheme="minorEastAsia" w:eastAsiaTheme="minorEastAsia" w:cstheme="minorEastAsia"/>
          <w:color w:val="auto"/>
          <w:highlight w:val="none"/>
        </w:rPr>
      </w:pPr>
    </w:p>
    <w:p w14:paraId="6A0A0E58">
      <w:pPr>
        <w:pStyle w:val="3"/>
        <w:spacing w:line="294" w:lineRule="auto"/>
        <w:rPr>
          <w:rFonts w:hint="eastAsia" w:asciiTheme="minorEastAsia" w:hAnsiTheme="minorEastAsia" w:eastAsiaTheme="minorEastAsia" w:cstheme="minorEastAsia"/>
          <w:color w:val="auto"/>
          <w:highlight w:val="none"/>
        </w:rPr>
      </w:pPr>
    </w:p>
    <w:p w14:paraId="1992EFB9">
      <w:pPr>
        <w:pStyle w:val="3"/>
        <w:spacing w:line="295" w:lineRule="auto"/>
        <w:rPr>
          <w:rFonts w:hint="eastAsia" w:asciiTheme="minorEastAsia" w:hAnsiTheme="minorEastAsia" w:eastAsiaTheme="minorEastAsia" w:cstheme="minorEastAsia"/>
          <w:color w:val="auto"/>
          <w:highlight w:val="none"/>
        </w:rPr>
      </w:pPr>
    </w:p>
    <w:p w14:paraId="04EF4803">
      <w:pPr>
        <w:spacing w:before="72" w:line="331" w:lineRule="auto"/>
        <w:ind w:right="72"/>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授权人（签字或盖章</w:t>
      </w:r>
      <w:r>
        <w:rPr>
          <w:rFonts w:hint="eastAsia" w:asciiTheme="minorEastAsia" w:hAnsiTheme="minorEastAsia" w:eastAsiaTheme="minorEastAsia" w:cstheme="minorEastAsia"/>
          <w:color w:val="auto"/>
          <w:spacing w:val="-24"/>
          <w:sz w:val="22"/>
          <w:szCs w:val="22"/>
          <w:highlight w:val="none"/>
        </w:rPr>
        <w:t>）：</w:t>
      </w:r>
      <w:r>
        <w:rPr>
          <w:rFonts w:hint="eastAsia" w:asciiTheme="minorEastAsia" w:hAnsiTheme="minorEastAsia" w:eastAsiaTheme="minorEastAsia" w:cstheme="minorEastAsia"/>
          <w:color w:val="auto"/>
          <w:sz w:val="22"/>
          <w:szCs w:val="22"/>
          <w:highlight w:val="none"/>
        </w:rPr>
        <w:t xml:space="preserve"> </w:t>
      </w:r>
    </w:p>
    <w:p w14:paraId="31C4B225">
      <w:pPr>
        <w:spacing w:before="72" w:line="331" w:lineRule="auto"/>
        <w:ind w:right="72"/>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z w:val="22"/>
          <w:szCs w:val="22"/>
          <w:highlight w:val="none"/>
        </w:rPr>
        <w:t>被授权人（签字</w:t>
      </w:r>
      <w:r>
        <w:rPr>
          <w:rFonts w:hint="eastAsia" w:asciiTheme="minorEastAsia" w:hAnsiTheme="minorEastAsia" w:eastAsiaTheme="minorEastAsia" w:cstheme="minorEastAsia"/>
          <w:color w:val="auto"/>
          <w:spacing w:val="1"/>
          <w:sz w:val="22"/>
          <w:szCs w:val="22"/>
          <w:highlight w:val="none"/>
        </w:rPr>
        <w:t>）：</w:t>
      </w:r>
    </w:p>
    <w:p w14:paraId="7C2411A9">
      <w:pPr>
        <w:spacing w:before="72" w:line="331" w:lineRule="auto"/>
        <w:ind w:right="72"/>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6"/>
          <w:sz w:val="22"/>
          <w:szCs w:val="22"/>
          <w:highlight w:val="none"/>
        </w:rPr>
        <w:t>日</w:t>
      </w:r>
      <w:r>
        <w:rPr>
          <w:rFonts w:hint="eastAsia" w:asciiTheme="minorEastAsia" w:hAnsiTheme="minorEastAsia" w:eastAsiaTheme="minorEastAsia" w:cstheme="minorEastAsia"/>
          <w:color w:val="auto"/>
          <w:spacing w:val="6"/>
          <w:sz w:val="22"/>
          <w:szCs w:val="22"/>
          <w:highlight w:val="none"/>
        </w:rPr>
        <w:t xml:space="preserve">    </w:t>
      </w:r>
      <w:r>
        <w:rPr>
          <w:rFonts w:hint="eastAsia" w:asciiTheme="minorEastAsia" w:hAnsiTheme="minorEastAsia" w:eastAsiaTheme="minorEastAsia" w:cstheme="minorEastAsia"/>
          <w:color w:val="auto"/>
          <w:spacing w:val="-26"/>
          <w:sz w:val="22"/>
          <w:szCs w:val="22"/>
          <w:highlight w:val="none"/>
        </w:rPr>
        <w:t>期</w:t>
      </w:r>
      <w:r>
        <w:rPr>
          <w:rFonts w:hint="eastAsia" w:asciiTheme="minorEastAsia" w:hAnsiTheme="minorEastAsia" w:eastAsiaTheme="minorEastAsia" w:cstheme="minorEastAsia"/>
          <w:color w:val="auto"/>
          <w:spacing w:val="-82"/>
          <w:sz w:val="22"/>
          <w:szCs w:val="22"/>
          <w:highlight w:val="none"/>
        </w:rPr>
        <w:t xml:space="preserve"> </w:t>
      </w:r>
      <w:r>
        <w:rPr>
          <w:rFonts w:hint="eastAsia" w:asciiTheme="minorEastAsia" w:hAnsiTheme="minorEastAsia" w:eastAsiaTheme="minorEastAsia" w:cstheme="minorEastAsia"/>
          <w:color w:val="auto"/>
          <w:spacing w:val="-26"/>
          <w:sz w:val="22"/>
          <w:szCs w:val="22"/>
          <w:highlight w:val="none"/>
        </w:rPr>
        <w:t>：</w:t>
      </w:r>
      <w:r>
        <w:rPr>
          <w:rFonts w:hint="eastAsia" w:asciiTheme="minorEastAsia" w:hAnsiTheme="minorEastAsia" w:eastAsiaTheme="minorEastAsia" w:cstheme="minorEastAsia"/>
          <w:color w:val="auto"/>
          <w:spacing w:val="6"/>
          <w:sz w:val="22"/>
          <w:szCs w:val="22"/>
          <w:highlight w:val="none"/>
        </w:rPr>
        <w:t xml:space="preserve">   </w:t>
      </w:r>
      <w:r>
        <w:rPr>
          <w:rFonts w:hint="eastAsia" w:asciiTheme="minorEastAsia" w:hAnsiTheme="minorEastAsia" w:eastAsiaTheme="minorEastAsia" w:cstheme="minorEastAsia"/>
          <w:color w:val="auto"/>
          <w:spacing w:val="-26"/>
          <w:sz w:val="22"/>
          <w:szCs w:val="22"/>
          <w:highlight w:val="none"/>
        </w:rPr>
        <w:t>年</w:t>
      </w:r>
      <w:r>
        <w:rPr>
          <w:rFonts w:hint="eastAsia" w:asciiTheme="minorEastAsia" w:hAnsiTheme="minorEastAsia" w:eastAsiaTheme="minorEastAsia" w:cstheme="minorEastAsia"/>
          <w:color w:val="auto"/>
          <w:spacing w:val="6"/>
          <w:sz w:val="22"/>
          <w:szCs w:val="22"/>
          <w:highlight w:val="none"/>
        </w:rPr>
        <w:t xml:space="preserve">   </w:t>
      </w:r>
      <w:r>
        <w:rPr>
          <w:rFonts w:hint="eastAsia" w:asciiTheme="minorEastAsia" w:hAnsiTheme="minorEastAsia" w:eastAsiaTheme="minorEastAsia" w:cstheme="minorEastAsia"/>
          <w:color w:val="auto"/>
          <w:spacing w:val="-26"/>
          <w:sz w:val="22"/>
          <w:szCs w:val="22"/>
          <w:highlight w:val="none"/>
        </w:rPr>
        <w:t>月</w:t>
      </w:r>
      <w:r>
        <w:rPr>
          <w:rFonts w:hint="eastAsia" w:asciiTheme="minorEastAsia" w:hAnsiTheme="minorEastAsia" w:eastAsiaTheme="minorEastAsia" w:cstheme="minorEastAsia"/>
          <w:color w:val="auto"/>
          <w:spacing w:val="18"/>
          <w:sz w:val="22"/>
          <w:szCs w:val="22"/>
          <w:highlight w:val="none"/>
        </w:rPr>
        <w:t xml:space="preserve">   </w:t>
      </w:r>
      <w:r>
        <w:rPr>
          <w:rFonts w:hint="eastAsia" w:asciiTheme="minorEastAsia" w:hAnsiTheme="minorEastAsia" w:eastAsiaTheme="minorEastAsia" w:cstheme="minorEastAsia"/>
          <w:color w:val="auto"/>
          <w:spacing w:val="-26"/>
          <w:sz w:val="22"/>
          <w:szCs w:val="22"/>
          <w:highlight w:val="none"/>
        </w:rPr>
        <w:t>日</w:t>
      </w:r>
    </w:p>
    <w:p w14:paraId="421D0424">
      <w:pPr>
        <w:spacing w:line="221" w:lineRule="auto"/>
        <w:rPr>
          <w:rFonts w:hint="eastAsia" w:asciiTheme="minorEastAsia" w:hAnsiTheme="minorEastAsia" w:eastAsiaTheme="minorEastAsia" w:cstheme="minorEastAsia"/>
          <w:color w:val="auto"/>
          <w:sz w:val="22"/>
          <w:szCs w:val="22"/>
          <w:highlight w:val="none"/>
        </w:rPr>
        <w:sectPr>
          <w:pgSz w:w="11906" w:h="16839"/>
          <w:pgMar w:top="1440" w:right="1800" w:bottom="1440" w:left="1800" w:header="0" w:footer="0" w:gutter="0"/>
          <w:pgNumType w:fmt="decimal"/>
          <w:cols w:space="720" w:num="1"/>
        </w:sectPr>
      </w:pPr>
    </w:p>
    <w:p w14:paraId="2A606E93">
      <w:pPr>
        <w:pStyle w:val="3"/>
        <w:spacing w:line="255" w:lineRule="auto"/>
        <w:rPr>
          <w:rFonts w:hint="eastAsia" w:asciiTheme="minorEastAsia" w:hAnsiTheme="minorEastAsia" w:eastAsiaTheme="minorEastAsia" w:cstheme="minorEastAsia"/>
          <w:color w:val="auto"/>
          <w:highlight w:val="none"/>
        </w:rPr>
      </w:pPr>
    </w:p>
    <w:p w14:paraId="321FBE52">
      <w:pPr>
        <w:pStyle w:val="3"/>
        <w:spacing w:line="255" w:lineRule="auto"/>
        <w:rPr>
          <w:rFonts w:hint="eastAsia" w:asciiTheme="minorEastAsia" w:hAnsiTheme="minorEastAsia" w:eastAsiaTheme="minorEastAsia" w:cstheme="minorEastAsia"/>
          <w:color w:val="auto"/>
          <w:highlight w:val="none"/>
        </w:rPr>
      </w:pPr>
    </w:p>
    <w:p w14:paraId="0D2C1B45">
      <w:pPr>
        <w:spacing w:before="78" w:line="219" w:lineRule="auto"/>
        <w:ind w:left="29"/>
        <w:outlineLvl w:val="2"/>
        <w:rPr>
          <w:rFonts w:hint="eastAsia" w:asciiTheme="minorEastAsia" w:hAnsiTheme="minorEastAsia" w:eastAsiaTheme="minorEastAsia" w:cstheme="minorEastAsia"/>
          <w:color w:val="auto"/>
          <w:sz w:val="24"/>
          <w:szCs w:val="24"/>
          <w:highlight w:val="none"/>
        </w:rPr>
      </w:pPr>
      <w:bookmarkStart w:id="205" w:name="_Toc9809"/>
      <w:r>
        <w:rPr>
          <w:rFonts w:hint="eastAsia" w:asciiTheme="minorEastAsia" w:hAnsiTheme="minorEastAsia" w:eastAsiaTheme="minorEastAsia" w:cstheme="minorEastAsia"/>
          <w:b/>
          <w:bCs/>
          <w:color w:val="auto"/>
          <w:spacing w:val="-3"/>
          <w:sz w:val="24"/>
          <w:szCs w:val="24"/>
          <w:highlight w:val="none"/>
        </w:rPr>
        <w:t>4、采购需求偏离表（格式）</w:t>
      </w:r>
      <w:bookmarkEnd w:id="205"/>
    </w:p>
    <w:p w14:paraId="7D8397BE">
      <w:pPr>
        <w:pStyle w:val="3"/>
        <w:spacing w:line="269" w:lineRule="auto"/>
        <w:rPr>
          <w:rFonts w:hint="eastAsia" w:asciiTheme="minorEastAsia" w:hAnsiTheme="minorEastAsia" w:eastAsiaTheme="minorEastAsia" w:cstheme="minorEastAsia"/>
          <w:color w:val="auto"/>
          <w:highlight w:val="none"/>
        </w:rPr>
      </w:pPr>
    </w:p>
    <w:p w14:paraId="5020E95F">
      <w:pPr>
        <w:pStyle w:val="3"/>
        <w:spacing w:line="269" w:lineRule="auto"/>
        <w:rPr>
          <w:rFonts w:hint="eastAsia" w:asciiTheme="minorEastAsia" w:hAnsiTheme="minorEastAsia" w:eastAsiaTheme="minorEastAsia" w:cstheme="minorEastAsia"/>
          <w:color w:val="auto"/>
          <w:highlight w:val="none"/>
        </w:rPr>
      </w:pPr>
    </w:p>
    <w:p w14:paraId="5090FC33">
      <w:pPr>
        <w:spacing w:before="91" w:line="220" w:lineRule="auto"/>
        <w:ind w:left="4333"/>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bCs/>
          <w:color w:val="auto"/>
          <w:spacing w:val="-4"/>
          <w:sz w:val="28"/>
          <w:szCs w:val="28"/>
          <w:highlight w:val="none"/>
        </w:rPr>
        <w:t>采购需求偏离表</w:t>
      </w:r>
    </w:p>
    <w:p w14:paraId="3776E9F8">
      <w:pPr>
        <w:spacing w:before="111" w:line="214" w:lineRule="auto"/>
        <w:ind w:left="28"/>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 xml:space="preserve">采购项目名称：                                              </w:t>
      </w:r>
      <w:r>
        <w:rPr>
          <w:rFonts w:hint="eastAsia" w:asciiTheme="minorEastAsia" w:hAnsiTheme="minorEastAsia" w:eastAsiaTheme="minorEastAsia" w:cstheme="minorEastAsia"/>
          <w:color w:val="auto"/>
          <w:spacing w:val="-1"/>
          <w:sz w:val="22"/>
          <w:szCs w:val="22"/>
          <w:highlight w:val="none"/>
        </w:rPr>
        <w:t xml:space="preserve">    项目编号：</w:t>
      </w:r>
    </w:p>
    <w:tbl>
      <w:tblPr>
        <w:tblStyle w:val="15"/>
        <w:tblW w:w="93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2"/>
        <w:gridCol w:w="1635"/>
        <w:gridCol w:w="2115"/>
        <w:gridCol w:w="1485"/>
        <w:gridCol w:w="3300"/>
      </w:tblGrid>
      <w:tr w14:paraId="337B87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6" w:hRule="atLeast"/>
        </w:trPr>
        <w:tc>
          <w:tcPr>
            <w:tcW w:w="822" w:type="dxa"/>
            <w:vAlign w:val="top"/>
          </w:tcPr>
          <w:p w14:paraId="163C74F8">
            <w:pPr>
              <w:pStyle w:val="16"/>
              <w:spacing w:before="275" w:line="222" w:lineRule="auto"/>
              <w:ind w:left="246"/>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pacing w:val="-6"/>
                <w:highlight w:val="none"/>
              </w:rPr>
              <w:t>序号</w:t>
            </w:r>
          </w:p>
        </w:tc>
        <w:tc>
          <w:tcPr>
            <w:tcW w:w="1635" w:type="dxa"/>
            <w:vAlign w:val="top"/>
          </w:tcPr>
          <w:p w14:paraId="2CECDE63">
            <w:pPr>
              <w:pStyle w:val="16"/>
              <w:spacing w:before="275" w:line="221" w:lineRule="auto"/>
              <w:ind w:left="41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pacing w:val="-3"/>
                <w:highlight w:val="none"/>
              </w:rPr>
              <w:t>招标文件条目号</w:t>
            </w:r>
          </w:p>
        </w:tc>
        <w:tc>
          <w:tcPr>
            <w:tcW w:w="2115" w:type="dxa"/>
            <w:vAlign w:val="top"/>
          </w:tcPr>
          <w:p w14:paraId="3EF8A147">
            <w:pPr>
              <w:pStyle w:val="16"/>
              <w:spacing w:before="275" w:line="221" w:lineRule="auto"/>
              <w:ind w:left="53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pacing w:val="-4"/>
                <w:highlight w:val="none"/>
              </w:rPr>
              <w:t>招标文件条款</w:t>
            </w:r>
          </w:p>
        </w:tc>
        <w:tc>
          <w:tcPr>
            <w:tcW w:w="1485" w:type="dxa"/>
            <w:vAlign w:val="top"/>
          </w:tcPr>
          <w:p w14:paraId="39EAA60E">
            <w:pPr>
              <w:pStyle w:val="16"/>
              <w:spacing w:before="275" w:line="221" w:lineRule="auto"/>
              <w:ind w:left="21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pacing w:val="-5"/>
                <w:highlight w:val="none"/>
              </w:rPr>
              <w:t>响应文件的条款</w:t>
            </w:r>
          </w:p>
        </w:tc>
        <w:tc>
          <w:tcPr>
            <w:tcW w:w="3300" w:type="dxa"/>
            <w:vAlign w:val="top"/>
          </w:tcPr>
          <w:p w14:paraId="118A0BEF">
            <w:pPr>
              <w:pStyle w:val="16"/>
              <w:spacing w:before="275" w:line="221" w:lineRule="auto"/>
              <w:ind w:left="50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pacing w:val="-3"/>
                <w:highlight w:val="none"/>
              </w:rPr>
              <w:t>偏离情况说明</w:t>
            </w:r>
          </w:p>
        </w:tc>
      </w:tr>
      <w:tr w14:paraId="2B3735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822" w:type="dxa"/>
            <w:vAlign w:val="top"/>
          </w:tcPr>
          <w:p w14:paraId="718ACEEB">
            <w:pPr>
              <w:pStyle w:val="16"/>
              <w:spacing w:before="208" w:line="184" w:lineRule="auto"/>
              <w:ind w:left="429"/>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p>
        </w:tc>
        <w:tc>
          <w:tcPr>
            <w:tcW w:w="1635" w:type="dxa"/>
            <w:vAlign w:val="top"/>
          </w:tcPr>
          <w:p w14:paraId="6CA8D2FD">
            <w:pPr>
              <w:rPr>
                <w:rFonts w:hint="eastAsia" w:asciiTheme="minorEastAsia" w:hAnsiTheme="minorEastAsia" w:eastAsiaTheme="minorEastAsia" w:cstheme="minorEastAsia"/>
                <w:color w:val="auto"/>
                <w:sz w:val="21"/>
                <w:highlight w:val="none"/>
              </w:rPr>
            </w:pPr>
          </w:p>
        </w:tc>
        <w:tc>
          <w:tcPr>
            <w:tcW w:w="2115" w:type="dxa"/>
            <w:vAlign w:val="top"/>
          </w:tcPr>
          <w:p w14:paraId="357FF5C0">
            <w:pPr>
              <w:rPr>
                <w:rFonts w:hint="eastAsia" w:asciiTheme="minorEastAsia" w:hAnsiTheme="minorEastAsia" w:eastAsiaTheme="minorEastAsia" w:cstheme="minorEastAsia"/>
                <w:color w:val="auto"/>
                <w:sz w:val="21"/>
                <w:highlight w:val="none"/>
              </w:rPr>
            </w:pPr>
          </w:p>
        </w:tc>
        <w:tc>
          <w:tcPr>
            <w:tcW w:w="1485" w:type="dxa"/>
            <w:vAlign w:val="top"/>
          </w:tcPr>
          <w:p w14:paraId="212C9E08">
            <w:pPr>
              <w:rPr>
                <w:rFonts w:hint="eastAsia" w:asciiTheme="minorEastAsia" w:hAnsiTheme="minorEastAsia" w:eastAsiaTheme="minorEastAsia" w:cstheme="minorEastAsia"/>
                <w:color w:val="auto"/>
                <w:sz w:val="21"/>
                <w:highlight w:val="none"/>
              </w:rPr>
            </w:pPr>
          </w:p>
        </w:tc>
        <w:tc>
          <w:tcPr>
            <w:tcW w:w="3300" w:type="dxa"/>
            <w:vAlign w:val="top"/>
          </w:tcPr>
          <w:p w14:paraId="0C74A276">
            <w:pPr>
              <w:pStyle w:val="16"/>
              <w:spacing w:before="31" w:line="224" w:lineRule="auto"/>
              <w:ind w:left="119" w:right="10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正偏离(负偏离或无偏</w:t>
            </w:r>
            <w:r>
              <w:rPr>
                <w:rFonts w:hint="eastAsia" w:asciiTheme="minorEastAsia" w:hAnsiTheme="minorEastAsia" w:eastAsiaTheme="minorEastAsia" w:cstheme="minorEastAsia"/>
                <w:color w:val="auto"/>
                <w:spacing w:val="-6"/>
                <w:highlight w:val="none"/>
              </w:rPr>
              <w:t>离)</w:t>
            </w:r>
          </w:p>
        </w:tc>
      </w:tr>
      <w:tr w14:paraId="27D0FD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822" w:type="dxa"/>
            <w:vAlign w:val="top"/>
          </w:tcPr>
          <w:p w14:paraId="2D3DFD08">
            <w:pPr>
              <w:pStyle w:val="16"/>
              <w:spacing w:before="208" w:line="184" w:lineRule="auto"/>
              <w:ind w:left="41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p>
        </w:tc>
        <w:tc>
          <w:tcPr>
            <w:tcW w:w="1635" w:type="dxa"/>
            <w:vAlign w:val="top"/>
          </w:tcPr>
          <w:p w14:paraId="4487D5A0">
            <w:pPr>
              <w:rPr>
                <w:rFonts w:hint="eastAsia" w:asciiTheme="minorEastAsia" w:hAnsiTheme="minorEastAsia" w:eastAsiaTheme="minorEastAsia" w:cstheme="minorEastAsia"/>
                <w:color w:val="auto"/>
                <w:sz w:val="21"/>
                <w:highlight w:val="none"/>
              </w:rPr>
            </w:pPr>
          </w:p>
        </w:tc>
        <w:tc>
          <w:tcPr>
            <w:tcW w:w="2115" w:type="dxa"/>
            <w:vAlign w:val="top"/>
          </w:tcPr>
          <w:p w14:paraId="7401A659">
            <w:pPr>
              <w:rPr>
                <w:rFonts w:hint="eastAsia" w:asciiTheme="minorEastAsia" w:hAnsiTheme="minorEastAsia" w:eastAsiaTheme="minorEastAsia" w:cstheme="minorEastAsia"/>
                <w:color w:val="auto"/>
                <w:sz w:val="21"/>
                <w:highlight w:val="none"/>
              </w:rPr>
            </w:pPr>
          </w:p>
        </w:tc>
        <w:tc>
          <w:tcPr>
            <w:tcW w:w="1485" w:type="dxa"/>
            <w:vAlign w:val="top"/>
          </w:tcPr>
          <w:p w14:paraId="5A503D71">
            <w:pPr>
              <w:rPr>
                <w:rFonts w:hint="eastAsia" w:asciiTheme="minorEastAsia" w:hAnsiTheme="minorEastAsia" w:eastAsiaTheme="minorEastAsia" w:cstheme="minorEastAsia"/>
                <w:color w:val="auto"/>
                <w:sz w:val="21"/>
                <w:highlight w:val="none"/>
              </w:rPr>
            </w:pPr>
          </w:p>
        </w:tc>
        <w:tc>
          <w:tcPr>
            <w:tcW w:w="3300" w:type="dxa"/>
            <w:vAlign w:val="top"/>
          </w:tcPr>
          <w:p w14:paraId="2067706D">
            <w:pPr>
              <w:pStyle w:val="16"/>
              <w:spacing w:before="33" w:line="223" w:lineRule="auto"/>
              <w:ind w:left="119" w:right="10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正偏离(负偏离或无偏</w:t>
            </w:r>
            <w:r>
              <w:rPr>
                <w:rFonts w:hint="eastAsia" w:asciiTheme="minorEastAsia" w:hAnsiTheme="minorEastAsia" w:eastAsiaTheme="minorEastAsia" w:cstheme="minorEastAsia"/>
                <w:color w:val="auto"/>
                <w:spacing w:val="-6"/>
                <w:highlight w:val="none"/>
              </w:rPr>
              <w:t>离)</w:t>
            </w:r>
          </w:p>
        </w:tc>
      </w:tr>
      <w:tr w14:paraId="59058C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822" w:type="dxa"/>
            <w:vAlign w:val="top"/>
          </w:tcPr>
          <w:p w14:paraId="40B3F200">
            <w:pPr>
              <w:pStyle w:val="16"/>
              <w:spacing w:before="209" w:line="184" w:lineRule="auto"/>
              <w:ind w:left="417"/>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w:t>
            </w:r>
          </w:p>
        </w:tc>
        <w:tc>
          <w:tcPr>
            <w:tcW w:w="1635" w:type="dxa"/>
            <w:vAlign w:val="top"/>
          </w:tcPr>
          <w:p w14:paraId="10C4D04E">
            <w:pPr>
              <w:rPr>
                <w:rFonts w:hint="eastAsia" w:asciiTheme="minorEastAsia" w:hAnsiTheme="minorEastAsia" w:eastAsiaTheme="minorEastAsia" w:cstheme="minorEastAsia"/>
                <w:color w:val="auto"/>
                <w:sz w:val="21"/>
                <w:highlight w:val="none"/>
              </w:rPr>
            </w:pPr>
          </w:p>
        </w:tc>
        <w:tc>
          <w:tcPr>
            <w:tcW w:w="2115" w:type="dxa"/>
            <w:vAlign w:val="top"/>
          </w:tcPr>
          <w:p w14:paraId="33D01E8A">
            <w:pPr>
              <w:rPr>
                <w:rFonts w:hint="eastAsia" w:asciiTheme="minorEastAsia" w:hAnsiTheme="minorEastAsia" w:eastAsiaTheme="minorEastAsia" w:cstheme="minorEastAsia"/>
                <w:color w:val="auto"/>
                <w:sz w:val="21"/>
                <w:highlight w:val="none"/>
              </w:rPr>
            </w:pPr>
          </w:p>
        </w:tc>
        <w:tc>
          <w:tcPr>
            <w:tcW w:w="1485" w:type="dxa"/>
            <w:vAlign w:val="top"/>
          </w:tcPr>
          <w:p w14:paraId="56A8A25A">
            <w:pPr>
              <w:rPr>
                <w:rFonts w:hint="eastAsia" w:asciiTheme="minorEastAsia" w:hAnsiTheme="minorEastAsia" w:eastAsiaTheme="minorEastAsia" w:cstheme="minorEastAsia"/>
                <w:color w:val="auto"/>
                <w:sz w:val="21"/>
                <w:highlight w:val="none"/>
              </w:rPr>
            </w:pPr>
          </w:p>
        </w:tc>
        <w:tc>
          <w:tcPr>
            <w:tcW w:w="3300" w:type="dxa"/>
            <w:vAlign w:val="top"/>
          </w:tcPr>
          <w:p w14:paraId="0E1800F9">
            <w:pPr>
              <w:pStyle w:val="16"/>
              <w:spacing w:before="33" w:line="223" w:lineRule="auto"/>
              <w:ind w:left="119" w:right="10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正偏离(负偏离或无偏</w:t>
            </w:r>
            <w:r>
              <w:rPr>
                <w:rFonts w:hint="eastAsia" w:asciiTheme="minorEastAsia" w:hAnsiTheme="minorEastAsia" w:eastAsiaTheme="minorEastAsia" w:cstheme="minorEastAsia"/>
                <w:color w:val="auto"/>
                <w:spacing w:val="-6"/>
                <w:highlight w:val="none"/>
              </w:rPr>
              <w:t>离)</w:t>
            </w:r>
          </w:p>
        </w:tc>
      </w:tr>
      <w:tr w14:paraId="72931D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822" w:type="dxa"/>
            <w:vAlign w:val="top"/>
          </w:tcPr>
          <w:p w14:paraId="6952771C">
            <w:pPr>
              <w:pStyle w:val="16"/>
              <w:spacing w:before="210" w:line="184" w:lineRule="auto"/>
              <w:ind w:left="41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w:t>
            </w:r>
          </w:p>
        </w:tc>
        <w:tc>
          <w:tcPr>
            <w:tcW w:w="1635" w:type="dxa"/>
            <w:vAlign w:val="top"/>
          </w:tcPr>
          <w:p w14:paraId="0E81AF40">
            <w:pPr>
              <w:rPr>
                <w:rFonts w:hint="eastAsia" w:asciiTheme="minorEastAsia" w:hAnsiTheme="minorEastAsia" w:eastAsiaTheme="minorEastAsia" w:cstheme="minorEastAsia"/>
                <w:color w:val="auto"/>
                <w:sz w:val="21"/>
                <w:highlight w:val="none"/>
              </w:rPr>
            </w:pPr>
          </w:p>
        </w:tc>
        <w:tc>
          <w:tcPr>
            <w:tcW w:w="2115" w:type="dxa"/>
            <w:vAlign w:val="top"/>
          </w:tcPr>
          <w:p w14:paraId="2068011E">
            <w:pPr>
              <w:rPr>
                <w:rFonts w:hint="eastAsia" w:asciiTheme="minorEastAsia" w:hAnsiTheme="minorEastAsia" w:eastAsiaTheme="minorEastAsia" w:cstheme="minorEastAsia"/>
                <w:color w:val="auto"/>
                <w:sz w:val="21"/>
                <w:highlight w:val="none"/>
              </w:rPr>
            </w:pPr>
          </w:p>
        </w:tc>
        <w:tc>
          <w:tcPr>
            <w:tcW w:w="1485" w:type="dxa"/>
            <w:vAlign w:val="top"/>
          </w:tcPr>
          <w:p w14:paraId="3B586489">
            <w:pPr>
              <w:rPr>
                <w:rFonts w:hint="eastAsia" w:asciiTheme="minorEastAsia" w:hAnsiTheme="minorEastAsia" w:eastAsiaTheme="minorEastAsia" w:cstheme="minorEastAsia"/>
                <w:color w:val="auto"/>
                <w:sz w:val="21"/>
                <w:highlight w:val="none"/>
              </w:rPr>
            </w:pPr>
          </w:p>
        </w:tc>
        <w:tc>
          <w:tcPr>
            <w:tcW w:w="3300" w:type="dxa"/>
            <w:vAlign w:val="top"/>
          </w:tcPr>
          <w:p w14:paraId="3A022551">
            <w:pPr>
              <w:pStyle w:val="16"/>
              <w:spacing w:before="33" w:line="223" w:lineRule="auto"/>
              <w:ind w:left="119" w:right="10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正偏离(负偏离或无偏</w:t>
            </w:r>
            <w:r>
              <w:rPr>
                <w:rFonts w:hint="eastAsia" w:asciiTheme="minorEastAsia" w:hAnsiTheme="minorEastAsia" w:eastAsiaTheme="minorEastAsia" w:cstheme="minorEastAsia"/>
                <w:color w:val="auto"/>
                <w:spacing w:val="-6"/>
                <w:highlight w:val="none"/>
              </w:rPr>
              <w:t>离)</w:t>
            </w:r>
          </w:p>
        </w:tc>
      </w:tr>
      <w:tr w14:paraId="6C0F1B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822" w:type="dxa"/>
            <w:vAlign w:val="top"/>
          </w:tcPr>
          <w:p w14:paraId="0F129E0A">
            <w:pPr>
              <w:pStyle w:val="16"/>
              <w:spacing w:before="213" w:line="182" w:lineRule="auto"/>
              <w:ind w:left="417"/>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w:t>
            </w:r>
          </w:p>
        </w:tc>
        <w:tc>
          <w:tcPr>
            <w:tcW w:w="1635" w:type="dxa"/>
            <w:vAlign w:val="top"/>
          </w:tcPr>
          <w:p w14:paraId="10B3A313">
            <w:pPr>
              <w:rPr>
                <w:rFonts w:hint="eastAsia" w:asciiTheme="minorEastAsia" w:hAnsiTheme="minorEastAsia" w:eastAsiaTheme="minorEastAsia" w:cstheme="minorEastAsia"/>
                <w:color w:val="auto"/>
                <w:sz w:val="21"/>
                <w:highlight w:val="none"/>
              </w:rPr>
            </w:pPr>
          </w:p>
        </w:tc>
        <w:tc>
          <w:tcPr>
            <w:tcW w:w="2115" w:type="dxa"/>
            <w:vAlign w:val="top"/>
          </w:tcPr>
          <w:p w14:paraId="784A4089">
            <w:pPr>
              <w:rPr>
                <w:rFonts w:hint="eastAsia" w:asciiTheme="minorEastAsia" w:hAnsiTheme="minorEastAsia" w:eastAsiaTheme="minorEastAsia" w:cstheme="minorEastAsia"/>
                <w:color w:val="auto"/>
                <w:sz w:val="21"/>
                <w:highlight w:val="none"/>
              </w:rPr>
            </w:pPr>
          </w:p>
        </w:tc>
        <w:tc>
          <w:tcPr>
            <w:tcW w:w="1485" w:type="dxa"/>
            <w:vAlign w:val="top"/>
          </w:tcPr>
          <w:p w14:paraId="54BF55FE">
            <w:pPr>
              <w:rPr>
                <w:rFonts w:hint="eastAsia" w:asciiTheme="minorEastAsia" w:hAnsiTheme="minorEastAsia" w:eastAsiaTheme="minorEastAsia" w:cstheme="minorEastAsia"/>
                <w:color w:val="auto"/>
                <w:sz w:val="21"/>
                <w:highlight w:val="none"/>
              </w:rPr>
            </w:pPr>
          </w:p>
        </w:tc>
        <w:tc>
          <w:tcPr>
            <w:tcW w:w="3300" w:type="dxa"/>
            <w:vAlign w:val="top"/>
          </w:tcPr>
          <w:p w14:paraId="27C1AF2A">
            <w:pPr>
              <w:pStyle w:val="16"/>
              <w:spacing w:before="35" w:line="222" w:lineRule="auto"/>
              <w:ind w:left="119" w:right="10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正偏离(负偏离或无偏</w:t>
            </w:r>
            <w:r>
              <w:rPr>
                <w:rFonts w:hint="eastAsia" w:asciiTheme="minorEastAsia" w:hAnsiTheme="minorEastAsia" w:eastAsiaTheme="minorEastAsia" w:cstheme="minorEastAsia"/>
                <w:color w:val="auto"/>
                <w:spacing w:val="-6"/>
                <w:highlight w:val="none"/>
              </w:rPr>
              <w:t>离)</w:t>
            </w:r>
          </w:p>
        </w:tc>
      </w:tr>
      <w:tr w14:paraId="6612F9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822" w:type="dxa"/>
            <w:vAlign w:val="top"/>
          </w:tcPr>
          <w:p w14:paraId="19DB3BDA">
            <w:pPr>
              <w:pStyle w:val="16"/>
              <w:spacing w:before="212" w:line="184" w:lineRule="auto"/>
              <w:ind w:left="41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w:t>
            </w:r>
          </w:p>
        </w:tc>
        <w:tc>
          <w:tcPr>
            <w:tcW w:w="1635" w:type="dxa"/>
            <w:vAlign w:val="top"/>
          </w:tcPr>
          <w:p w14:paraId="1A67A840">
            <w:pPr>
              <w:rPr>
                <w:rFonts w:hint="eastAsia" w:asciiTheme="minorEastAsia" w:hAnsiTheme="minorEastAsia" w:eastAsiaTheme="minorEastAsia" w:cstheme="minorEastAsia"/>
                <w:color w:val="auto"/>
                <w:sz w:val="21"/>
                <w:highlight w:val="none"/>
              </w:rPr>
            </w:pPr>
          </w:p>
        </w:tc>
        <w:tc>
          <w:tcPr>
            <w:tcW w:w="2115" w:type="dxa"/>
            <w:vAlign w:val="top"/>
          </w:tcPr>
          <w:p w14:paraId="59A490AE">
            <w:pPr>
              <w:rPr>
                <w:rFonts w:hint="eastAsia" w:asciiTheme="minorEastAsia" w:hAnsiTheme="minorEastAsia" w:eastAsiaTheme="minorEastAsia" w:cstheme="minorEastAsia"/>
                <w:color w:val="auto"/>
                <w:sz w:val="21"/>
                <w:highlight w:val="none"/>
              </w:rPr>
            </w:pPr>
          </w:p>
        </w:tc>
        <w:tc>
          <w:tcPr>
            <w:tcW w:w="1485" w:type="dxa"/>
            <w:vAlign w:val="top"/>
          </w:tcPr>
          <w:p w14:paraId="6E8CF920">
            <w:pPr>
              <w:rPr>
                <w:rFonts w:hint="eastAsia" w:asciiTheme="minorEastAsia" w:hAnsiTheme="minorEastAsia" w:eastAsiaTheme="minorEastAsia" w:cstheme="minorEastAsia"/>
                <w:color w:val="auto"/>
                <w:sz w:val="21"/>
                <w:highlight w:val="none"/>
              </w:rPr>
            </w:pPr>
          </w:p>
        </w:tc>
        <w:tc>
          <w:tcPr>
            <w:tcW w:w="3300" w:type="dxa"/>
            <w:vAlign w:val="top"/>
          </w:tcPr>
          <w:p w14:paraId="4C0E521B">
            <w:pPr>
              <w:pStyle w:val="16"/>
              <w:spacing w:before="35" w:line="222" w:lineRule="auto"/>
              <w:ind w:left="119" w:right="10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正偏离(负偏离或无偏</w:t>
            </w:r>
            <w:r>
              <w:rPr>
                <w:rFonts w:hint="eastAsia" w:asciiTheme="minorEastAsia" w:hAnsiTheme="minorEastAsia" w:eastAsiaTheme="minorEastAsia" w:cstheme="minorEastAsia"/>
                <w:color w:val="auto"/>
                <w:spacing w:val="-6"/>
                <w:highlight w:val="none"/>
              </w:rPr>
              <w:t>离)</w:t>
            </w:r>
          </w:p>
        </w:tc>
      </w:tr>
      <w:tr w14:paraId="627425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822" w:type="dxa"/>
            <w:vAlign w:val="top"/>
          </w:tcPr>
          <w:p w14:paraId="1C000233">
            <w:pPr>
              <w:pStyle w:val="16"/>
              <w:spacing w:before="178" w:line="348" w:lineRule="exact"/>
              <w:ind w:left="26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11"/>
                <w:position w:val="3"/>
                <w:highlight w:val="none"/>
              </w:rPr>
              <w:t>……</w:t>
            </w:r>
          </w:p>
        </w:tc>
        <w:tc>
          <w:tcPr>
            <w:tcW w:w="1635" w:type="dxa"/>
            <w:vAlign w:val="top"/>
          </w:tcPr>
          <w:p w14:paraId="7F1D72A4">
            <w:pPr>
              <w:rPr>
                <w:rFonts w:hint="eastAsia" w:asciiTheme="minorEastAsia" w:hAnsiTheme="minorEastAsia" w:eastAsiaTheme="minorEastAsia" w:cstheme="minorEastAsia"/>
                <w:color w:val="auto"/>
                <w:sz w:val="21"/>
                <w:highlight w:val="none"/>
              </w:rPr>
            </w:pPr>
          </w:p>
        </w:tc>
        <w:tc>
          <w:tcPr>
            <w:tcW w:w="2115" w:type="dxa"/>
            <w:vAlign w:val="top"/>
          </w:tcPr>
          <w:p w14:paraId="31A29E41">
            <w:pPr>
              <w:rPr>
                <w:rFonts w:hint="eastAsia" w:asciiTheme="minorEastAsia" w:hAnsiTheme="minorEastAsia" w:eastAsiaTheme="minorEastAsia" w:cstheme="minorEastAsia"/>
                <w:color w:val="auto"/>
                <w:sz w:val="21"/>
                <w:highlight w:val="none"/>
              </w:rPr>
            </w:pPr>
          </w:p>
        </w:tc>
        <w:tc>
          <w:tcPr>
            <w:tcW w:w="1485" w:type="dxa"/>
            <w:vAlign w:val="top"/>
          </w:tcPr>
          <w:p w14:paraId="7E9664BC">
            <w:pPr>
              <w:rPr>
                <w:rFonts w:hint="eastAsia" w:asciiTheme="minorEastAsia" w:hAnsiTheme="minorEastAsia" w:eastAsiaTheme="minorEastAsia" w:cstheme="minorEastAsia"/>
                <w:color w:val="auto"/>
                <w:sz w:val="21"/>
                <w:highlight w:val="none"/>
              </w:rPr>
            </w:pPr>
          </w:p>
        </w:tc>
        <w:tc>
          <w:tcPr>
            <w:tcW w:w="3300" w:type="dxa"/>
            <w:vAlign w:val="top"/>
          </w:tcPr>
          <w:p w14:paraId="0194D94A">
            <w:pPr>
              <w:pStyle w:val="16"/>
              <w:spacing w:before="35" w:line="222" w:lineRule="auto"/>
              <w:ind w:left="119" w:right="10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正偏离(负偏离或无偏</w:t>
            </w:r>
            <w:r>
              <w:rPr>
                <w:rFonts w:hint="eastAsia" w:asciiTheme="minorEastAsia" w:hAnsiTheme="minorEastAsia" w:eastAsiaTheme="minorEastAsia" w:cstheme="minorEastAsia"/>
                <w:color w:val="auto"/>
                <w:spacing w:val="-6"/>
                <w:highlight w:val="none"/>
              </w:rPr>
              <w:t>离)</w:t>
            </w:r>
          </w:p>
        </w:tc>
      </w:tr>
      <w:tr w14:paraId="051A09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9357" w:type="dxa"/>
            <w:gridSpan w:val="5"/>
            <w:vAlign w:val="top"/>
          </w:tcPr>
          <w:p w14:paraId="215D447D">
            <w:pPr>
              <w:pStyle w:val="16"/>
              <w:spacing w:before="231" w:line="222" w:lineRule="auto"/>
              <w:ind w:left="11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2"/>
                <w:highlight w:val="none"/>
              </w:rPr>
              <w:t>分标(此处有分标时填写具体分标号，无分标时填写“无</w:t>
            </w:r>
            <w:r>
              <w:rPr>
                <w:rFonts w:hint="eastAsia" w:asciiTheme="minorEastAsia" w:hAnsiTheme="minorEastAsia" w:eastAsiaTheme="minorEastAsia" w:cstheme="minorEastAsia"/>
                <w:color w:val="auto"/>
                <w:spacing w:val="-67"/>
                <w:highlight w:val="none"/>
              </w:rPr>
              <w:t xml:space="preserve"> </w:t>
            </w:r>
            <w:r>
              <w:rPr>
                <w:rFonts w:hint="eastAsia" w:asciiTheme="minorEastAsia" w:hAnsiTheme="minorEastAsia" w:eastAsiaTheme="minorEastAsia" w:cstheme="minorEastAsia"/>
                <w:color w:val="auto"/>
                <w:spacing w:val="-2"/>
                <w:highlight w:val="none"/>
              </w:rPr>
              <w:t>”)</w:t>
            </w:r>
          </w:p>
        </w:tc>
      </w:tr>
    </w:tbl>
    <w:p w14:paraId="22B8FA74">
      <w:pPr>
        <w:keepNext w:val="0"/>
        <w:keepLines w:val="0"/>
        <w:pageBreakBefore w:val="0"/>
        <w:widowControl/>
        <w:kinsoku w:val="0"/>
        <w:wordWrap/>
        <w:overflowPunct/>
        <w:topLinePunct w:val="0"/>
        <w:autoSpaceDE w:val="0"/>
        <w:autoSpaceDN w:val="0"/>
        <w:bidi w:val="0"/>
        <w:adjustRightInd w:val="0"/>
        <w:snapToGrid w:val="0"/>
        <w:spacing w:before="272" w:line="320" w:lineRule="exact"/>
        <w:ind w:left="28"/>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注：</w:t>
      </w:r>
    </w:p>
    <w:p w14:paraId="5106820E">
      <w:pPr>
        <w:keepNext w:val="0"/>
        <w:keepLines w:val="0"/>
        <w:pageBreakBefore w:val="0"/>
        <w:widowControl/>
        <w:kinsoku w:val="0"/>
        <w:wordWrap/>
        <w:overflowPunct/>
        <w:topLinePunct w:val="0"/>
        <w:autoSpaceDE w:val="0"/>
        <w:autoSpaceDN w:val="0"/>
        <w:bidi w:val="0"/>
        <w:adjustRightInd w:val="0"/>
        <w:snapToGrid w:val="0"/>
        <w:spacing w:before="20" w:line="320" w:lineRule="exact"/>
        <w:ind w:firstLine="436" w:firstLineChars="200"/>
        <w:textAlignment w:val="baseline"/>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1.说明：应对照采购文件“第三章采购需求”中的条款逐条作出明确响应， 并作出偏离说明。</w:t>
      </w:r>
    </w:p>
    <w:p w14:paraId="404CB86A">
      <w:pPr>
        <w:keepNext w:val="0"/>
        <w:keepLines w:val="0"/>
        <w:pageBreakBefore w:val="0"/>
        <w:widowControl/>
        <w:kinsoku w:val="0"/>
        <w:wordWrap/>
        <w:overflowPunct/>
        <w:topLinePunct w:val="0"/>
        <w:autoSpaceDE w:val="0"/>
        <w:autoSpaceDN w:val="0"/>
        <w:bidi w:val="0"/>
        <w:adjustRightInd w:val="0"/>
        <w:snapToGrid w:val="0"/>
        <w:spacing w:before="24" w:line="320" w:lineRule="exact"/>
        <w:ind w:left="29" w:firstLine="435"/>
        <w:textAlignment w:val="baseline"/>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1"/>
          <w:sz w:val="22"/>
          <w:szCs w:val="22"/>
          <w:highlight w:val="none"/>
        </w:rPr>
        <w:t>2.供应商应根据自身的承诺，对照采购文件要求</w:t>
      </w:r>
      <w:r>
        <w:rPr>
          <w:rFonts w:hint="eastAsia" w:asciiTheme="minorEastAsia" w:hAnsiTheme="minorEastAsia" w:eastAsiaTheme="minorEastAsia" w:cstheme="minorEastAsia"/>
          <w:color w:val="auto"/>
          <w:spacing w:val="-2"/>
          <w:sz w:val="22"/>
          <w:szCs w:val="22"/>
          <w:highlight w:val="none"/>
        </w:rPr>
        <w:t>，在“偏离说明”中注明“正偏离”、“负偏离”或者“无偏</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离”</w:t>
      </w:r>
      <w:r>
        <w:rPr>
          <w:rFonts w:hint="eastAsia" w:asciiTheme="minorEastAsia" w:hAnsiTheme="minorEastAsia" w:eastAsiaTheme="minorEastAsia" w:cstheme="minorEastAsia"/>
          <w:color w:val="auto"/>
          <w:spacing w:val="-10"/>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。既不属于“正偏离”也不属于“负偏离”即为 “无偏离”</w:t>
      </w:r>
      <w:r>
        <w:rPr>
          <w:rFonts w:hint="eastAsia" w:asciiTheme="minorEastAsia" w:hAnsiTheme="minorEastAsia" w:eastAsiaTheme="minorEastAsia" w:cstheme="minorEastAsia"/>
          <w:color w:val="auto"/>
          <w:spacing w:val="-24"/>
          <w:sz w:val="22"/>
          <w:szCs w:val="22"/>
          <w:highlight w:val="none"/>
        </w:rPr>
        <w:t xml:space="preserve"> </w:t>
      </w:r>
      <w:r>
        <w:rPr>
          <w:rFonts w:hint="eastAsia" w:asciiTheme="minorEastAsia" w:hAnsiTheme="minorEastAsia" w:eastAsiaTheme="minorEastAsia" w:cstheme="minorEastAsia"/>
          <w:color w:val="auto"/>
          <w:spacing w:val="-24"/>
          <w:sz w:val="22"/>
          <w:szCs w:val="22"/>
          <w:highlight w:val="none"/>
          <w:lang w:eastAsia="zh-CN"/>
        </w:rPr>
        <w:t>。</w:t>
      </w:r>
      <w:r>
        <w:rPr>
          <w:rFonts w:hint="eastAsia" w:asciiTheme="minorEastAsia" w:hAnsiTheme="minorEastAsia" w:eastAsiaTheme="minorEastAsia" w:cstheme="minorEastAsia"/>
          <w:color w:val="auto"/>
          <w:spacing w:val="-2"/>
          <w:sz w:val="22"/>
          <w:szCs w:val="22"/>
          <w:highlight w:val="none"/>
        </w:rPr>
        <w:t>当响应文件的内容低于采购文件要求时，供应商应当如实写明“负偏离”</w:t>
      </w:r>
      <w:r>
        <w:rPr>
          <w:rFonts w:hint="eastAsia" w:asciiTheme="minorEastAsia" w:hAnsiTheme="minorEastAsia" w:eastAsiaTheme="minorEastAsia" w:cstheme="minorEastAsia"/>
          <w:color w:val="auto"/>
          <w:spacing w:val="-18"/>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 否则视为虚假应标</w:t>
      </w:r>
    </w:p>
    <w:p w14:paraId="7D1F01C5">
      <w:pPr>
        <w:keepNext w:val="0"/>
        <w:keepLines w:val="0"/>
        <w:pageBreakBefore w:val="0"/>
        <w:widowControl/>
        <w:kinsoku w:val="0"/>
        <w:wordWrap/>
        <w:overflowPunct/>
        <w:topLinePunct w:val="0"/>
        <w:autoSpaceDE w:val="0"/>
        <w:autoSpaceDN w:val="0"/>
        <w:bidi w:val="0"/>
        <w:adjustRightInd w:val="0"/>
        <w:snapToGrid w:val="0"/>
        <w:spacing w:before="24" w:line="320" w:lineRule="exact"/>
        <w:ind w:left="29" w:firstLine="435"/>
        <w:textAlignment w:val="baseline"/>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z w:val="22"/>
          <w:szCs w:val="22"/>
          <w:highlight w:val="none"/>
        </w:rPr>
        <w:t xml:space="preserve">3.表格内容均需按要求填写并盖章，不得留空， </w:t>
      </w:r>
      <w:r>
        <w:rPr>
          <w:rFonts w:hint="eastAsia" w:asciiTheme="minorEastAsia" w:hAnsiTheme="minorEastAsia" w:eastAsiaTheme="minorEastAsia" w:cstheme="minorEastAsia"/>
          <w:color w:val="auto"/>
          <w:spacing w:val="-1"/>
          <w:sz w:val="22"/>
          <w:szCs w:val="22"/>
          <w:highlight w:val="none"/>
        </w:rPr>
        <w:t>否则按投标无效处理。</w:t>
      </w:r>
    </w:p>
    <w:p w14:paraId="56A67891">
      <w:pPr>
        <w:keepNext w:val="0"/>
        <w:keepLines w:val="0"/>
        <w:pageBreakBefore w:val="0"/>
        <w:widowControl/>
        <w:kinsoku w:val="0"/>
        <w:wordWrap/>
        <w:overflowPunct/>
        <w:topLinePunct w:val="0"/>
        <w:autoSpaceDE w:val="0"/>
        <w:autoSpaceDN w:val="0"/>
        <w:bidi w:val="0"/>
        <w:adjustRightInd w:val="0"/>
        <w:snapToGrid w:val="0"/>
        <w:spacing w:before="24" w:line="320" w:lineRule="exact"/>
        <w:ind w:left="29" w:firstLine="435"/>
        <w:textAlignment w:val="baseline"/>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4.如果采购需求为小于、小于等于、 大于或大于等于某个数值标准时， 响应文件承诺不</w:t>
      </w:r>
      <w:r>
        <w:rPr>
          <w:rFonts w:hint="eastAsia" w:asciiTheme="minorEastAsia" w:hAnsiTheme="minorEastAsia" w:eastAsiaTheme="minorEastAsia" w:cstheme="minorEastAsia"/>
          <w:color w:val="auto"/>
          <w:spacing w:val="-2"/>
          <w:sz w:val="22"/>
          <w:szCs w:val="22"/>
          <w:highlight w:val="none"/>
        </w:rPr>
        <w:t>得直接复制</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采购需求，响应文件承诺内容应当写明投标货物具体参数或商</w:t>
      </w:r>
      <w:r>
        <w:rPr>
          <w:rFonts w:hint="eastAsia" w:asciiTheme="minorEastAsia" w:hAnsiTheme="minorEastAsia" w:eastAsiaTheme="minorEastAsia" w:cstheme="minorEastAsia"/>
          <w:color w:val="auto"/>
          <w:spacing w:val="-3"/>
          <w:sz w:val="22"/>
          <w:szCs w:val="22"/>
          <w:highlight w:val="none"/>
        </w:rPr>
        <w:t>务响应承诺的具体数值，否则按投标无效处</w:t>
      </w:r>
      <w:r>
        <w:rPr>
          <w:rFonts w:hint="eastAsia" w:asciiTheme="minorEastAsia" w:hAnsiTheme="minorEastAsia" w:eastAsiaTheme="minorEastAsia" w:cstheme="minorEastAsia"/>
          <w:color w:val="auto"/>
          <w:spacing w:val="-4"/>
          <w:sz w:val="22"/>
          <w:szCs w:val="22"/>
          <w:highlight w:val="none"/>
        </w:rPr>
        <w:t>理。</w:t>
      </w:r>
    </w:p>
    <w:p w14:paraId="0DE2F4D0">
      <w:pPr>
        <w:pStyle w:val="3"/>
        <w:spacing w:line="247" w:lineRule="auto"/>
        <w:rPr>
          <w:rFonts w:hint="eastAsia" w:asciiTheme="minorEastAsia" w:hAnsiTheme="minorEastAsia" w:eastAsiaTheme="minorEastAsia" w:cstheme="minorEastAsia"/>
          <w:color w:val="auto"/>
          <w:highlight w:val="none"/>
        </w:rPr>
      </w:pPr>
    </w:p>
    <w:p w14:paraId="729CB061">
      <w:pPr>
        <w:spacing w:before="71" w:line="220" w:lineRule="auto"/>
        <w:ind w:left="4743"/>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1"/>
          <w:sz w:val="22"/>
          <w:szCs w:val="22"/>
          <w:highlight w:val="none"/>
        </w:rPr>
        <w:t>供应商名称(</w:t>
      </w:r>
      <w:r>
        <w:rPr>
          <w:rFonts w:hint="eastAsia" w:asciiTheme="minorEastAsia" w:hAnsiTheme="minorEastAsia" w:eastAsiaTheme="minorEastAsia" w:cstheme="minorEastAsia"/>
          <w:color w:val="auto"/>
          <w:spacing w:val="27"/>
          <w:sz w:val="22"/>
          <w:szCs w:val="22"/>
          <w:highlight w:val="none"/>
        </w:rPr>
        <w:t xml:space="preserve"> </w:t>
      </w:r>
      <w:r>
        <w:rPr>
          <w:rFonts w:hint="eastAsia" w:asciiTheme="minorEastAsia" w:hAnsiTheme="minorEastAsia" w:eastAsiaTheme="minorEastAsia" w:cstheme="minorEastAsia"/>
          <w:color w:val="auto"/>
          <w:spacing w:val="-11"/>
          <w:sz w:val="22"/>
          <w:szCs w:val="22"/>
          <w:highlight w:val="none"/>
        </w:rPr>
        <w:t>电子签章 )：</w:t>
      </w:r>
    </w:p>
    <w:p w14:paraId="0CFE3E91">
      <w:pPr>
        <w:spacing w:before="74" w:line="221" w:lineRule="auto"/>
        <w:ind w:firstLine="4784" w:firstLineChars="2600"/>
        <w:rPr>
          <w:rFonts w:hint="eastAsia" w:asciiTheme="minorEastAsia" w:hAnsiTheme="minorEastAsia" w:eastAsiaTheme="minorEastAsia" w:cstheme="minorEastAsia"/>
          <w:color w:val="auto"/>
          <w:sz w:val="22"/>
          <w:szCs w:val="22"/>
          <w:highlight w:val="none"/>
        </w:rPr>
        <w:sectPr>
          <w:pgSz w:w="11906" w:h="16839"/>
          <w:pgMar w:top="1440" w:right="1800" w:bottom="1440" w:left="1800" w:header="0" w:footer="0" w:gutter="0"/>
          <w:pgNumType w:fmt="decimal"/>
          <w:cols w:space="720" w:num="1"/>
        </w:sectPr>
      </w:pPr>
      <w:r>
        <w:rPr>
          <w:rFonts w:hint="eastAsia" w:asciiTheme="minorEastAsia" w:hAnsiTheme="minorEastAsia" w:eastAsiaTheme="minorEastAsia" w:cstheme="minorEastAsia"/>
          <w:color w:val="auto"/>
          <w:spacing w:val="-18"/>
          <w:sz w:val="22"/>
          <w:szCs w:val="22"/>
          <w:highlight w:val="none"/>
        </w:rPr>
        <w:t>日</w:t>
      </w:r>
      <w:r>
        <w:rPr>
          <w:rFonts w:hint="eastAsia" w:asciiTheme="minorEastAsia" w:hAnsiTheme="minorEastAsia" w:eastAsiaTheme="minorEastAsia" w:cstheme="minorEastAsia"/>
          <w:color w:val="auto"/>
          <w:spacing w:val="-56"/>
          <w:sz w:val="22"/>
          <w:szCs w:val="22"/>
          <w:highlight w:val="none"/>
        </w:rPr>
        <w:t xml:space="preserve"> </w:t>
      </w:r>
      <w:r>
        <w:rPr>
          <w:rFonts w:hint="eastAsia" w:asciiTheme="minorEastAsia" w:hAnsiTheme="minorEastAsia" w:eastAsiaTheme="minorEastAsia" w:cstheme="minorEastAsia"/>
          <w:color w:val="auto"/>
          <w:spacing w:val="-18"/>
          <w:sz w:val="22"/>
          <w:szCs w:val="22"/>
          <w:highlight w:val="none"/>
        </w:rPr>
        <w:t>期</w:t>
      </w:r>
      <w:r>
        <w:rPr>
          <w:rFonts w:hint="eastAsia" w:asciiTheme="minorEastAsia" w:hAnsiTheme="minorEastAsia" w:eastAsiaTheme="minorEastAsia" w:cstheme="minorEastAsia"/>
          <w:color w:val="auto"/>
          <w:spacing w:val="-30"/>
          <w:sz w:val="22"/>
          <w:szCs w:val="22"/>
          <w:highlight w:val="none"/>
        </w:rPr>
        <w:t xml:space="preserve"> </w:t>
      </w:r>
      <w:r>
        <w:rPr>
          <w:rFonts w:hint="eastAsia" w:asciiTheme="minorEastAsia" w:hAnsiTheme="minorEastAsia" w:eastAsiaTheme="minorEastAsia" w:cstheme="minorEastAsia"/>
          <w:color w:val="auto"/>
          <w:spacing w:val="-18"/>
          <w:sz w:val="22"/>
          <w:szCs w:val="22"/>
          <w:highlight w:val="none"/>
        </w:rPr>
        <w:t>：</w:t>
      </w:r>
      <w:r>
        <w:rPr>
          <w:rFonts w:hint="eastAsia" w:asciiTheme="minorEastAsia" w:hAnsiTheme="minorEastAsia" w:eastAsiaTheme="minorEastAsia" w:cstheme="minorEastAsia"/>
          <w:color w:val="auto"/>
          <w:spacing w:val="20"/>
          <w:sz w:val="22"/>
          <w:szCs w:val="22"/>
          <w:highlight w:val="none"/>
        </w:rPr>
        <w:t xml:space="preserve">   </w:t>
      </w:r>
      <w:r>
        <w:rPr>
          <w:rFonts w:hint="eastAsia" w:asciiTheme="minorEastAsia" w:hAnsiTheme="minorEastAsia" w:eastAsiaTheme="minorEastAsia" w:cstheme="minorEastAsia"/>
          <w:color w:val="auto"/>
          <w:spacing w:val="-18"/>
          <w:sz w:val="22"/>
          <w:szCs w:val="22"/>
          <w:highlight w:val="none"/>
        </w:rPr>
        <w:t>年</w:t>
      </w:r>
      <w:r>
        <w:rPr>
          <w:rFonts w:hint="eastAsia" w:asciiTheme="minorEastAsia" w:hAnsiTheme="minorEastAsia" w:eastAsiaTheme="minorEastAsia" w:cstheme="minorEastAsia"/>
          <w:color w:val="auto"/>
          <w:spacing w:val="7"/>
          <w:sz w:val="22"/>
          <w:szCs w:val="22"/>
          <w:highlight w:val="none"/>
        </w:rPr>
        <w:t xml:space="preserve">  </w:t>
      </w:r>
      <w:r>
        <w:rPr>
          <w:rFonts w:hint="eastAsia" w:asciiTheme="minorEastAsia" w:hAnsiTheme="minorEastAsia" w:eastAsiaTheme="minorEastAsia" w:cstheme="minorEastAsia"/>
          <w:color w:val="auto"/>
          <w:spacing w:val="-18"/>
          <w:sz w:val="22"/>
          <w:szCs w:val="22"/>
          <w:highlight w:val="none"/>
        </w:rPr>
        <w:t>月</w:t>
      </w:r>
      <w:r>
        <w:rPr>
          <w:rFonts w:hint="eastAsia" w:asciiTheme="minorEastAsia" w:hAnsiTheme="minorEastAsia" w:eastAsiaTheme="minorEastAsia" w:cstheme="minorEastAsia"/>
          <w:color w:val="auto"/>
          <w:spacing w:val="32"/>
          <w:sz w:val="22"/>
          <w:szCs w:val="22"/>
          <w:highlight w:val="none"/>
        </w:rPr>
        <w:t xml:space="preserve">   </w:t>
      </w:r>
      <w:r>
        <w:rPr>
          <w:rFonts w:hint="eastAsia" w:asciiTheme="minorEastAsia" w:hAnsiTheme="minorEastAsia" w:eastAsiaTheme="minorEastAsia" w:cstheme="minorEastAsia"/>
          <w:color w:val="auto"/>
          <w:spacing w:val="-18"/>
          <w:sz w:val="22"/>
          <w:szCs w:val="22"/>
          <w:highlight w:val="none"/>
        </w:rPr>
        <w:t>日</w:t>
      </w:r>
    </w:p>
    <w:p w14:paraId="5FEE920B">
      <w:pPr>
        <w:pStyle w:val="3"/>
        <w:spacing w:line="300" w:lineRule="auto"/>
        <w:rPr>
          <w:rFonts w:hint="eastAsia" w:asciiTheme="minorEastAsia" w:hAnsiTheme="minorEastAsia" w:eastAsiaTheme="minorEastAsia" w:cstheme="minorEastAsia"/>
          <w:color w:val="auto"/>
          <w:highlight w:val="none"/>
        </w:rPr>
      </w:pPr>
    </w:p>
    <w:p w14:paraId="3CEBCAAC">
      <w:pPr>
        <w:spacing w:before="91" w:line="220" w:lineRule="auto"/>
        <w:ind w:left="35"/>
        <w:outlineLvl w:val="2"/>
        <w:rPr>
          <w:rFonts w:hint="eastAsia" w:asciiTheme="minorEastAsia" w:hAnsiTheme="minorEastAsia" w:eastAsiaTheme="minorEastAsia" w:cstheme="minorEastAsia"/>
          <w:color w:val="auto"/>
          <w:sz w:val="28"/>
          <w:szCs w:val="28"/>
          <w:highlight w:val="none"/>
        </w:rPr>
      </w:pPr>
      <w:bookmarkStart w:id="206" w:name="_Toc30399"/>
      <w:r>
        <w:rPr>
          <w:rFonts w:hint="eastAsia" w:asciiTheme="minorEastAsia" w:hAnsiTheme="minorEastAsia" w:eastAsiaTheme="minorEastAsia" w:cstheme="minorEastAsia"/>
          <w:b/>
          <w:bCs/>
          <w:color w:val="auto"/>
          <w:spacing w:val="-4"/>
          <w:sz w:val="28"/>
          <w:szCs w:val="28"/>
          <w:highlight w:val="none"/>
        </w:rPr>
        <w:t>5、供应商情况介绍（自行编写）</w:t>
      </w:r>
      <w:bookmarkEnd w:id="206"/>
    </w:p>
    <w:p w14:paraId="4BF372BB">
      <w:pPr>
        <w:pStyle w:val="3"/>
        <w:spacing w:line="280" w:lineRule="auto"/>
        <w:rPr>
          <w:rFonts w:hint="eastAsia" w:asciiTheme="minorEastAsia" w:hAnsiTheme="minorEastAsia" w:eastAsiaTheme="minorEastAsia" w:cstheme="minorEastAsia"/>
          <w:color w:val="auto"/>
          <w:highlight w:val="none"/>
        </w:rPr>
      </w:pPr>
    </w:p>
    <w:p w14:paraId="4978B5E1">
      <w:pPr>
        <w:pStyle w:val="3"/>
        <w:spacing w:line="280" w:lineRule="auto"/>
        <w:rPr>
          <w:rFonts w:hint="eastAsia" w:asciiTheme="minorEastAsia" w:hAnsiTheme="minorEastAsia" w:eastAsiaTheme="minorEastAsia" w:cstheme="minorEastAsia"/>
          <w:color w:val="auto"/>
          <w:highlight w:val="none"/>
        </w:rPr>
      </w:pPr>
    </w:p>
    <w:p w14:paraId="6DD12EDD">
      <w:pPr>
        <w:pStyle w:val="3"/>
        <w:spacing w:line="281" w:lineRule="auto"/>
        <w:rPr>
          <w:rFonts w:hint="eastAsia" w:asciiTheme="minorEastAsia" w:hAnsiTheme="minorEastAsia" w:eastAsiaTheme="minorEastAsia" w:cstheme="minorEastAsia"/>
          <w:color w:val="auto"/>
          <w:highlight w:val="none"/>
        </w:rPr>
      </w:pPr>
    </w:p>
    <w:p w14:paraId="1277917E">
      <w:pPr>
        <w:spacing w:before="71" w:line="290" w:lineRule="exac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4"/>
          <w:position w:val="2"/>
          <w:sz w:val="22"/>
          <w:szCs w:val="22"/>
          <w:highlight w:val="none"/>
        </w:rPr>
        <w:t>供应商名称(</w:t>
      </w:r>
      <w:r>
        <w:rPr>
          <w:rFonts w:hint="eastAsia" w:asciiTheme="minorEastAsia" w:hAnsiTheme="minorEastAsia" w:eastAsiaTheme="minorEastAsia" w:cstheme="minorEastAsia"/>
          <w:color w:val="auto"/>
          <w:spacing w:val="22"/>
          <w:position w:val="2"/>
          <w:sz w:val="22"/>
          <w:szCs w:val="22"/>
          <w:highlight w:val="none"/>
        </w:rPr>
        <w:t xml:space="preserve">  </w:t>
      </w:r>
      <w:r>
        <w:rPr>
          <w:rFonts w:hint="eastAsia" w:asciiTheme="minorEastAsia" w:hAnsiTheme="minorEastAsia" w:eastAsiaTheme="minorEastAsia" w:cstheme="minorEastAsia"/>
          <w:color w:val="auto"/>
          <w:spacing w:val="-4"/>
          <w:position w:val="2"/>
          <w:sz w:val="22"/>
          <w:szCs w:val="22"/>
          <w:highlight w:val="none"/>
        </w:rPr>
        <w:t>电子签章 )：</w:t>
      </w:r>
    </w:p>
    <w:p w14:paraId="75794C4E">
      <w:pPr>
        <w:spacing w:before="28" w:line="221"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8"/>
          <w:sz w:val="22"/>
          <w:szCs w:val="22"/>
          <w:highlight w:val="none"/>
        </w:rPr>
        <w:t>日</w:t>
      </w:r>
      <w:r>
        <w:rPr>
          <w:rFonts w:hint="eastAsia" w:asciiTheme="minorEastAsia" w:hAnsiTheme="minorEastAsia" w:eastAsiaTheme="minorEastAsia" w:cstheme="minorEastAsia"/>
          <w:color w:val="auto"/>
          <w:spacing w:val="11"/>
          <w:sz w:val="22"/>
          <w:szCs w:val="22"/>
          <w:highlight w:val="none"/>
        </w:rPr>
        <w:t xml:space="preserve"> </w:t>
      </w:r>
      <w:r>
        <w:rPr>
          <w:rFonts w:hint="eastAsia" w:asciiTheme="minorEastAsia" w:hAnsiTheme="minorEastAsia" w:eastAsiaTheme="minorEastAsia" w:cstheme="minorEastAsia"/>
          <w:color w:val="auto"/>
          <w:spacing w:val="-18"/>
          <w:sz w:val="22"/>
          <w:szCs w:val="22"/>
          <w:highlight w:val="none"/>
        </w:rPr>
        <w:t>期</w:t>
      </w:r>
      <w:r>
        <w:rPr>
          <w:rFonts w:hint="eastAsia" w:asciiTheme="minorEastAsia" w:hAnsiTheme="minorEastAsia" w:eastAsiaTheme="minorEastAsia" w:cstheme="minorEastAsia"/>
          <w:color w:val="auto"/>
          <w:spacing w:val="28"/>
          <w:sz w:val="22"/>
          <w:szCs w:val="22"/>
          <w:highlight w:val="none"/>
        </w:rPr>
        <w:t xml:space="preserve"> </w:t>
      </w:r>
      <w:r>
        <w:rPr>
          <w:rFonts w:hint="eastAsia" w:asciiTheme="minorEastAsia" w:hAnsiTheme="minorEastAsia" w:eastAsiaTheme="minorEastAsia" w:cstheme="minorEastAsia"/>
          <w:color w:val="auto"/>
          <w:spacing w:val="-18"/>
          <w:sz w:val="22"/>
          <w:szCs w:val="22"/>
          <w:highlight w:val="none"/>
        </w:rPr>
        <w:t>：</w:t>
      </w:r>
      <w:r>
        <w:rPr>
          <w:rFonts w:hint="eastAsia" w:asciiTheme="minorEastAsia" w:hAnsiTheme="minorEastAsia" w:eastAsiaTheme="minorEastAsia" w:cstheme="minorEastAsia"/>
          <w:color w:val="auto"/>
          <w:spacing w:val="1"/>
          <w:sz w:val="22"/>
          <w:szCs w:val="22"/>
          <w:highlight w:val="none"/>
        </w:rPr>
        <w:t xml:space="preserve">     </w:t>
      </w:r>
      <w:r>
        <w:rPr>
          <w:rFonts w:hint="eastAsia" w:asciiTheme="minorEastAsia" w:hAnsiTheme="minorEastAsia" w:eastAsiaTheme="minorEastAsia" w:cstheme="minorEastAsia"/>
          <w:color w:val="auto"/>
          <w:spacing w:val="-18"/>
          <w:sz w:val="22"/>
          <w:szCs w:val="22"/>
          <w:highlight w:val="none"/>
        </w:rPr>
        <w:t>年</w:t>
      </w:r>
      <w:r>
        <w:rPr>
          <w:rFonts w:hint="eastAsia" w:asciiTheme="minorEastAsia" w:hAnsiTheme="minorEastAsia" w:eastAsiaTheme="minorEastAsia" w:cstheme="minorEastAsia"/>
          <w:color w:val="auto"/>
          <w:spacing w:val="5"/>
          <w:sz w:val="22"/>
          <w:szCs w:val="22"/>
          <w:highlight w:val="none"/>
        </w:rPr>
        <w:t xml:space="preserve">   </w:t>
      </w:r>
      <w:r>
        <w:rPr>
          <w:rFonts w:hint="eastAsia" w:asciiTheme="minorEastAsia" w:hAnsiTheme="minorEastAsia" w:eastAsiaTheme="minorEastAsia" w:cstheme="minorEastAsia"/>
          <w:color w:val="auto"/>
          <w:spacing w:val="-18"/>
          <w:sz w:val="22"/>
          <w:szCs w:val="22"/>
          <w:highlight w:val="none"/>
        </w:rPr>
        <w:t>月</w:t>
      </w:r>
      <w:r>
        <w:rPr>
          <w:rFonts w:hint="eastAsia" w:asciiTheme="minorEastAsia" w:hAnsiTheme="minorEastAsia" w:eastAsiaTheme="minorEastAsia" w:cstheme="minorEastAsia"/>
          <w:color w:val="auto"/>
          <w:spacing w:val="9"/>
          <w:sz w:val="22"/>
          <w:szCs w:val="22"/>
          <w:highlight w:val="none"/>
        </w:rPr>
        <w:t xml:space="preserve">     </w:t>
      </w:r>
      <w:r>
        <w:rPr>
          <w:rFonts w:hint="eastAsia" w:asciiTheme="minorEastAsia" w:hAnsiTheme="minorEastAsia" w:eastAsiaTheme="minorEastAsia" w:cstheme="minorEastAsia"/>
          <w:color w:val="auto"/>
          <w:spacing w:val="-18"/>
          <w:sz w:val="22"/>
          <w:szCs w:val="22"/>
          <w:highlight w:val="none"/>
        </w:rPr>
        <w:t>日</w:t>
      </w:r>
    </w:p>
    <w:p w14:paraId="24822814">
      <w:pPr>
        <w:pStyle w:val="3"/>
        <w:spacing w:line="290" w:lineRule="auto"/>
        <w:rPr>
          <w:rFonts w:hint="eastAsia" w:asciiTheme="minorEastAsia" w:hAnsiTheme="minorEastAsia" w:eastAsiaTheme="minorEastAsia" w:cstheme="minorEastAsia"/>
          <w:color w:val="auto"/>
          <w:highlight w:val="none"/>
        </w:rPr>
      </w:pPr>
    </w:p>
    <w:p w14:paraId="4E95C534">
      <w:pPr>
        <w:spacing w:before="91" w:line="220" w:lineRule="auto"/>
        <w:ind w:left="31"/>
        <w:outlineLvl w:val="2"/>
        <w:rPr>
          <w:rFonts w:hint="eastAsia" w:asciiTheme="minorEastAsia" w:hAnsiTheme="minorEastAsia" w:eastAsiaTheme="minorEastAsia" w:cstheme="minorEastAsia"/>
          <w:color w:val="auto"/>
          <w:sz w:val="28"/>
          <w:szCs w:val="28"/>
          <w:highlight w:val="none"/>
        </w:rPr>
      </w:pPr>
      <w:bookmarkStart w:id="207" w:name="_Toc12389"/>
      <w:r>
        <w:rPr>
          <w:rFonts w:hint="eastAsia" w:asciiTheme="minorEastAsia" w:hAnsiTheme="minorEastAsia" w:eastAsiaTheme="minorEastAsia" w:cstheme="minorEastAsia"/>
          <w:b/>
          <w:bCs/>
          <w:color w:val="auto"/>
          <w:spacing w:val="-7"/>
          <w:sz w:val="28"/>
          <w:szCs w:val="28"/>
          <w:highlight w:val="none"/>
        </w:rPr>
        <w:t>6、供应商类似业绩的证明文件</w:t>
      </w:r>
      <w:r>
        <w:rPr>
          <w:rFonts w:hint="eastAsia" w:asciiTheme="minorEastAsia" w:hAnsiTheme="minorEastAsia" w:eastAsiaTheme="minorEastAsia" w:cstheme="minorEastAsia"/>
          <w:color w:val="auto"/>
          <w:spacing w:val="78"/>
          <w:sz w:val="28"/>
          <w:szCs w:val="28"/>
          <w:highlight w:val="none"/>
        </w:rPr>
        <w:t xml:space="preserve"> </w:t>
      </w:r>
      <w:r>
        <w:rPr>
          <w:rFonts w:hint="eastAsia" w:asciiTheme="minorEastAsia" w:hAnsiTheme="minorEastAsia" w:eastAsiaTheme="minorEastAsia" w:cstheme="minorEastAsia"/>
          <w:b/>
          <w:bCs/>
          <w:color w:val="auto"/>
          <w:spacing w:val="-7"/>
          <w:sz w:val="28"/>
          <w:szCs w:val="28"/>
          <w:highlight w:val="none"/>
        </w:rPr>
        <w:t>(如有)</w:t>
      </w:r>
      <w:bookmarkEnd w:id="207"/>
    </w:p>
    <w:p w14:paraId="6E985B92">
      <w:pPr>
        <w:spacing w:before="96"/>
        <w:rPr>
          <w:rFonts w:hint="eastAsia" w:asciiTheme="minorEastAsia" w:hAnsiTheme="minorEastAsia" w:eastAsiaTheme="minorEastAsia" w:cstheme="minorEastAsia"/>
          <w:color w:val="auto"/>
          <w:highlight w:val="none"/>
        </w:rPr>
      </w:pPr>
    </w:p>
    <w:p w14:paraId="31D7975E">
      <w:pPr>
        <w:spacing w:before="95"/>
        <w:rPr>
          <w:rFonts w:hint="eastAsia" w:asciiTheme="minorEastAsia" w:hAnsiTheme="minorEastAsia" w:eastAsiaTheme="minorEastAsia" w:cstheme="minorEastAsia"/>
          <w:color w:val="auto"/>
          <w:highlight w:val="none"/>
        </w:rPr>
      </w:pPr>
    </w:p>
    <w:tbl>
      <w:tblPr>
        <w:tblStyle w:val="15"/>
        <w:tblW w:w="92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7"/>
        <w:gridCol w:w="1020"/>
        <w:gridCol w:w="1425"/>
        <w:gridCol w:w="1110"/>
        <w:gridCol w:w="1155"/>
        <w:gridCol w:w="1395"/>
        <w:gridCol w:w="870"/>
        <w:gridCol w:w="1650"/>
      </w:tblGrid>
      <w:tr w14:paraId="215B90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657" w:type="dxa"/>
            <w:vMerge w:val="restart"/>
            <w:tcBorders>
              <w:bottom w:val="nil"/>
            </w:tcBorders>
            <w:vAlign w:val="top"/>
          </w:tcPr>
          <w:p w14:paraId="0F39EDDA">
            <w:pPr>
              <w:pStyle w:val="16"/>
              <w:spacing w:before="252" w:line="222"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4"/>
                <w:szCs w:val="24"/>
                <w:highlight w:val="none"/>
              </w:rPr>
              <w:t>序号</w:t>
            </w:r>
          </w:p>
        </w:tc>
        <w:tc>
          <w:tcPr>
            <w:tcW w:w="1020" w:type="dxa"/>
            <w:vMerge w:val="restart"/>
            <w:tcBorders>
              <w:bottom w:val="nil"/>
            </w:tcBorders>
            <w:vAlign w:val="top"/>
          </w:tcPr>
          <w:p w14:paraId="08CD2719">
            <w:pPr>
              <w:pStyle w:val="16"/>
              <w:spacing w:before="129" w:line="242" w:lineRule="auto"/>
              <w:ind w:right="209"/>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pacing w:val="7"/>
                <w:sz w:val="20"/>
                <w:szCs w:val="20"/>
                <w:highlight w:val="none"/>
              </w:rPr>
              <w:t>采购人</w:t>
            </w:r>
            <w:r>
              <w:rPr>
                <w:rFonts w:hint="eastAsia" w:asciiTheme="minorEastAsia" w:hAnsiTheme="minorEastAsia" w:eastAsiaTheme="minorEastAsia" w:cstheme="minorEastAsia"/>
                <w:color w:val="auto"/>
                <w:spacing w:val="7"/>
                <w:sz w:val="20"/>
                <w:szCs w:val="20"/>
                <w:highlight w:val="none"/>
                <w:lang w:val="en-US" w:eastAsia="zh-CN"/>
              </w:rPr>
              <w:t>名称</w:t>
            </w:r>
          </w:p>
        </w:tc>
        <w:tc>
          <w:tcPr>
            <w:tcW w:w="1425" w:type="dxa"/>
            <w:vMerge w:val="restart"/>
            <w:tcBorders>
              <w:bottom w:val="nil"/>
            </w:tcBorders>
            <w:vAlign w:val="top"/>
          </w:tcPr>
          <w:p w14:paraId="1392E56C">
            <w:pPr>
              <w:pStyle w:val="16"/>
              <w:spacing w:before="267" w:line="229" w:lineRule="auto"/>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6"/>
                <w:sz w:val="20"/>
                <w:szCs w:val="20"/>
                <w:highlight w:val="none"/>
              </w:rPr>
              <w:t>项目名称</w:t>
            </w:r>
          </w:p>
        </w:tc>
        <w:tc>
          <w:tcPr>
            <w:tcW w:w="1110" w:type="dxa"/>
            <w:vMerge w:val="restart"/>
            <w:tcBorders>
              <w:bottom w:val="nil"/>
            </w:tcBorders>
            <w:vAlign w:val="top"/>
          </w:tcPr>
          <w:p w14:paraId="3DFC0684">
            <w:pPr>
              <w:pStyle w:val="16"/>
              <w:spacing w:before="36"/>
              <w:ind w:right="121"/>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7"/>
                <w:sz w:val="20"/>
                <w:szCs w:val="20"/>
                <w:highlight w:val="none"/>
              </w:rPr>
              <w:t>合同金额</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4"/>
                <w:sz w:val="20"/>
                <w:szCs w:val="20"/>
                <w:highlight w:val="none"/>
              </w:rPr>
              <w:t>(万元)</w:t>
            </w:r>
          </w:p>
        </w:tc>
        <w:tc>
          <w:tcPr>
            <w:tcW w:w="3420" w:type="dxa"/>
            <w:gridSpan w:val="3"/>
            <w:vAlign w:val="top"/>
          </w:tcPr>
          <w:p w14:paraId="5022E3B8">
            <w:pPr>
              <w:pStyle w:val="16"/>
              <w:spacing w:before="36" w:line="228" w:lineRule="auto"/>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7"/>
                <w:sz w:val="20"/>
                <w:szCs w:val="20"/>
                <w:highlight w:val="none"/>
              </w:rPr>
              <w:t>附件在响应文件中页码</w:t>
            </w:r>
          </w:p>
        </w:tc>
        <w:tc>
          <w:tcPr>
            <w:tcW w:w="1650" w:type="dxa"/>
            <w:vMerge w:val="restart"/>
            <w:tcBorders>
              <w:bottom w:val="nil"/>
            </w:tcBorders>
            <w:vAlign w:val="top"/>
          </w:tcPr>
          <w:p w14:paraId="2CD955B2">
            <w:pPr>
              <w:pStyle w:val="16"/>
              <w:spacing w:before="118" w:line="231" w:lineRule="auto"/>
              <w:ind w:right="16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2"/>
                <w:highlight w:val="none"/>
              </w:rPr>
              <w:t>采购人联系人及联系电话</w:t>
            </w:r>
          </w:p>
        </w:tc>
      </w:tr>
      <w:tr w14:paraId="0ACF9B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57" w:type="dxa"/>
            <w:vMerge w:val="continue"/>
            <w:tcBorders>
              <w:top w:val="nil"/>
            </w:tcBorders>
            <w:vAlign w:val="top"/>
          </w:tcPr>
          <w:p w14:paraId="7EC78360">
            <w:pPr>
              <w:rPr>
                <w:rFonts w:hint="eastAsia" w:asciiTheme="minorEastAsia" w:hAnsiTheme="minorEastAsia" w:eastAsiaTheme="minorEastAsia" w:cstheme="minorEastAsia"/>
                <w:color w:val="auto"/>
                <w:sz w:val="21"/>
                <w:highlight w:val="none"/>
              </w:rPr>
            </w:pPr>
          </w:p>
        </w:tc>
        <w:tc>
          <w:tcPr>
            <w:tcW w:w="1020" w:type="dxa"/>
            <w:vMerge w:val="continue"/>
            <w:tcBorders>
              <w:top w:val="nil"/>
            </w:tcBorders>
            <w:vAlign w:val="top"/>
          </w:tcPr>
          <w:p w14:paraId="1CD3670B">
            <w:pPr>
              <w:rPr>
                <w:rFonts w:hint="eastAsia" w:asciiTheme="minorEastAsia" w:hAnsiTheme="minorEastAsia" w:eastAsiaTheme="minorEastAsia" w:cstheme="minorEastAsia"/>
                <w:color w:val="auto"/>
                <w:sz w:val="21"/>
                <w:highlight w:val="none"/>
              </w:rPr>
            </w:pPr>
          </w:p>
        </w:tc>
        <w:tc>
          <w:tcPr>
            <w:tcW w:w="1425" w:type="dxa"/>
            <w:vMerge w:val="continue"/>
            <w:tcBorders>
              <w:top w:val="nil"/>
            </w:tcBorders>
            <w:vAlign w:val="top"/>
          </w:tcPr>
          <w:p w14:paraId="75FB42E3">
            <w:pPr>
              <w:rPr>
                <w:rFonts w:hint="eastAsia" w:asciiTheme="minorEastAsia" w:hAnsiTheme="minorEastAsia" w:eastAsiaTheme="minorEastAsia" w:cstheme="minorEastAsia"/>
                <w:color w:val="auto"/>
                <w:sz w:val="21"/>
                <w:highlight w:val="none"/>
              </w:rPr>
            </w:pPr>
          </w:p>
        </w:tc>
        <w:tc>
          <w:tcPr>
            <w:tcW w:w="1110" w:type="dxa"/>
            <w:vMerge w:val="continue"/>
            <w:tcBorders>
              <w:top w:val="nil"/>
            </w:tcBorders>
            <w:vAlign w:val="top"/>
          </w:tcPr>
          <w:p w14:paraId="034C4F24">
            <w:pPr>
              <w:rPr>
                <w:rFonts w:hint="eastAsia" w:asciiTheme="minorEastAsia" w:hAnsiTheme="minorEastAsia" w:eastAsiaTheme="minorEastAsia" w:cstheme="minorEastAsia"/>
                <w:color w:val="auto"/>
                <w:sz w:val="21"/>
                <w:highlight w:val="none"/>
              </w:rPr>
            </w:pPr>
          </w:p>
        </w:tc>
        <w:tc>
          <w:tcPr>
            <w:tcW w:w="1155" w:type="dxa"/>
            <w:vAlign w:val="top"/>
          </w:tcPr>
          <w:p w14:paraId="2600A8EF">
            <w:pPr>
              <w:pStyle w:val="16"/>
              <w:spacing w:before="114" w:line="231" w:lineRule="auto"/>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4"/>
                <w:sz w:val="20"/>
                <w:szCs w:val="20"/>
                <w:highlight w:val="none"/>
              </w:rPr>
              <w:t>合同</w:t>
            </w:r>
          </w:p>
        </w:tc>
        <w:tc>
          <w:tcPr>
            <w:tcW w:w="1395" w:type="dxa"/>
            <w:vAlign w:val="top"/>
          </w:tcPr>
          <w:p w14:paraId="05F4817B">
            <w:pPr>
              <w:pStyle w:val="16"/>
              <w:spacing w:before="114" w:line="227" w:lineRule="auto"/>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7"/>
                <w:sz w:val="20"/>
                <w:szCs w:val="20"/>
                <w:highlight w:val="none"/>
              </w:rPr>
              <w:t>验收报告</w:t>
            </w:r>
          </w:p>
        </w:tc>
        <w:tc>
          <w:tcPr>
            <w:tcW w:w="870" w:type="dxa"/>
            <w:vAlign w:val="top"/>
          </w:tcPr>
          <w:p w14:paraId="6BC1D339">
            <w:pPr>
              <w:pStyle w:val="16"/>
              <w:spacing w:before="114" w:line="227" w:lineRule="auto"/>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6"/>
                <w:sz w:val="20"/>
                <w:szCs w:val="20"/>
                <w:highlight w:val="none"/>
              </w:rPr>
              <w:t>用户评价</w:t>
            </w:r>
          </w:p>
        </w:tc>
        <w:tc>
          <w:tcPr>
            <w:tcW w:w="1650" w:type="dxa"/>
            <w:vMerge w:val="continue"/>
            <w:tcBorders>
              <w:top w:val="nil"/>
            </w:tcBorders>
            <w:vAlign w:val="top"/>
          </w:tcPr>
          <w:p w14:paraId="38B91591">
            <w:pPr>
              <w:rPr>
                <w:rFonts w:hint="eastAsia" w:asciiTheme="minorEastAsia" w:hAnsiTheme="minorEastAsia" w:eastAsiaTheme="minorEastAsia" w:cstheme="minorEastAsia"/>
                <w:color w:val="auto"/>
                <w:sz w:val="21"/>
                <w:highlight w:val="none"/>
              </w:rPr>
            </w:pPr>
          </w:p>
        </w:tc>
      </w:tr>
      <w:tr w14:paraId="4EE471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657" w:type="dxa"/>
            <w:vAlign w:val="top"/>
          </w:tcPr>
          <w:p w14:paraId="3DFAD56B">
            <w:pPr>
              <w:pStyle w:val="16"/>
              <w:spacing w:before="117" w:line="184"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020" w:type="dxa"/>
            <w:vAlign w:val="top"/>
          </w:tcPr>
          <w:p w14:paraId="24801CC6">
            <w:pPr>
              <w:rPr>
                <w:rFonts w:hint="eastAsia" w:asciiTheme="minorEastAsia" w:hAnsiTheme="minorEastAsia" w:eastAsiaTheme="minorEastAsia" w:cstheme="minorEastAsia"/>
                <w:color w:val="auto"/>
                <w:sz w:val="21"/>
                <w:highlight w:val="none"/>
              </w:rPr>
            </w:pPr>
          </w:p>
        </w:tc>
        <w:tc>
          <w:tcPr>
            <w:tcW w:w="1425" w:type="dxa"/>
            <w:vAlign w:val="top"/>
          </w:tcPr>
          <w:p w14:paraId="32B24E7E">
            <w:pPr>
              <w:rPr>
                <w:rFonts w:hint="eastAsia" w:asciiTheme="minorEastAsia" w:hAnsiTheme="minorEastAsia" w:eastAsiaTheme="minorEastAsia" w:cstheme="minorEastAsia"/>
                <w:color w:val="auto"/>
                <w:sz w:val="21"/>
                <w:highlight w:val="none"/>
              </w:rPr>
            </w:pPr>
          </w:p>
        </w:tc>
        <w:tc>
          <w:tcPr>
            <w:tcW w:w="1110" w:type="dxa"/>
            <w:vAlign w:val="top"/>
          </w:tcPr>
          <w:p w14:paraId="2B6CF308">
            <w:pPr>
              <w:rPr>
                <w:rFonts w:hint="eastAsia" w:asciiTheme="minorEastAsia" w:hAnsiTheme="minorEastAsia" w:eastAsiaTheme="minorEastAsia" w:cstheme="minorEastAsia"/>
                <w:color w:val="auto"/>
                <w:sz w:val="21"/>
                <w:highlight w:val="none"/>
              </w:rPr>
            </w:pPr>
          </w:p>
        </w:tc>
        <w:tc>
          <w:tcPr>
            <w:tcW w:w="1155" w:type="dxa"/>
            <w:vAlign w:val="top"/>
          </w:tcPr>
          <w:p w14:paraId="33240D94">
            <w:pPr>
              <w:rPr>
                <w:rFonts w:hint="eastAsia" w:asciiTheme="minorEastAsia" w:hAnsiTheme="minorEastAsia" w:eastAsiaTheme="minorEastAsia" w:cstheme="minorEastAsia"/>
                <w:color w:val="auto"/>
                <w:sz w:val="21"/>
                <w:highlight w:val="none"/>
              </w:rPr>
            </w:pPr>
          </w:p>
        </w:tc>
        <w:tc>
          <w:tcPr>
            <w:tcW w:w="1395" w:type="dxa"/>
            <w:vAlign w:val="top"/>
          </w:tcPr>
          <w:p w14:paraId="4916B666">
            <w:pPr>
              <w:rPr>
                <w:rFonts w:hint="eastAsia" w:asciiTheme="minorEastAsia" w:hAnsiTheme="minorEastAsia" w:eastAsiaTheme="minorEastAsia" w:cstheme="minorEastAsia"/>
                <w:color w:val="auto"/>
                <w:sz w:val="21"/>
                <w:highlight w:val="none"/>
              </w:rPr>
            </w:pPr>
          </w:p>
        </w:tc>
        <w:tc>
          <w:tcPr>
            <w:tcW w:w="870" w:type="dxa"/>
            <w:vAlign w:val="top"/>
          </w:tcPr>
          <w:p w14:paraId="1D8703D4">
            <w:pPr>
              <w:rPr>
                <w:rFonts w:hint="eastAsia" w:asciiTheme="minorEastAsia" w:hAnsiTheme="minorEastAsia" w:eastAsiaTheme="minorEastAsia" w:cstheme="minorEastAsia"/>
                <w:color w:val="auto"/>
                <w:sz w:val="21"/>
                <w:highlight w:val="none"/>
              </w:rPr>
            </w:pPr>
          </w:p>
        </w:tc>
        <w:tc>
          <w:tcPr>
            <w:tcW w:w="1650" w:type="dxa"/>
            <w:vAlign w:val="top"/>
          </w:tcPr>
          <w:p w14:paraId="4122CC4B">
            <w:pPr>
              <w:rPr>
                <w:rFonts w:hint="eastAsia" w:asciiTheme="minorEastAsia" w:hAnsiTheme="minorEastAsia" w:eastAsiaTheme="minorEastAsia" w:cstheme="minorEastAsia"/>
                <w:color w:val="auto"/>
                <w:sz w:val="21"/>
                <w:highlight w:val="none"/>
              </w:rPr>
            </w:pPr>
          </w:p>
        </w:tc>
      </w:tr>
      <w:tr w14:paraId="70C003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657" w:type="dxa"/>
            <w:vAlign w:val="top"/>
          </w:tcPr>
          <w:p w14:paraId="55E5E7DF">
            <w:pPr>
              <w:pStyle w:val="16"/>
              <w:spacing w:before="120" w:line="183"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1020" w:type="dxa"/>
            <w:vAlign w:val="top"/>
          </w:tcPr>
          <w:p w14:paraId="54534B7B">
            <w:pPr>
              <w:rPr>
                <w:rFonts w:hint="eastAsia" w:asciiTheme="minorEastAsia" w:hAnsiTheme="minorEastAsia" w:eastAsiaTheme="minorEastAsia" w:cstheme="minorEastAsia"/>
                <w:color w:val="auto"/>
                <w:sz w:val="21"/>
                <w:highlight w:val="none"/>
              </w:rPr>
            </w:pPr>
          </w:p>
        </w:tc>
        <w:tc>
          <w:tcPr>
            <w:tcW w:w="1425" w:type="dxa"/>
            <w:vAlign w:val="top"/>
          </w:tcPr>
          <w:p w14:paraId="4956CCEE">
            <w:pPr>
              <w:rPr>
                <w:rFonts w:hint="eastAsia" w:asciiTheme="minorEastAsia" w:hAnsiTheme="minorEastAsia" w:eastAsiaTheme="minorEastAsia" w:cstheme="minorEastAsia"/>
                <w:color w:val="auto"/>
                <w:sz w:val="21"/>
                <w:highlight w:val="none"/>
              </w:rPr>
            </w:pPr>
          </w:p>
        </w:tc>
        <w:tc>
          <w:tcPr>
            <w:tcW w:w="1110" w:type="dxa"/>
            <w:vAlign w:val="top"/>
          </w:tcPr>
          <w:p w14:paraId="0B11EDC3">
            <w:pPr>
              <w:rPr>
                <w:rFonts w:hint="eastAsia" w:asciiTheme="minorEastAsia" w:hAnsiTheme="minorEastAsia" w:eastAsiaTheme="minorEastAsia" w:cstheme="minorEastAsia"/>
                <w:color w:val="auto"/>
                <w:sz w:val="21"/>
                <w:highlight w:val="none"/>
              </w:rPr>
            </w:pPr>
          </w:p>
        </w:tc>
        <w:tc>
          <w:tcPr>
            <w:tcW w:w="1155" w:type="dxa"/>
            <w:vAlign w:val="top"/>
          </w:tcPr>
          <w:p w14:paraId="2A9A54C0">
            <w:pPr>
              <w:rPr>
                <w:rFonts w:hint="eastAsia" w:asciiTheme="minorEastAsia" w:hAnsiTheme="minorEastAsia" w:eastAsiaTheme="minorEastAsia" w:cstheme="minorEastAsia"/>
                <w:color w:val="auto"/>
                <w:sz w:val="21"/>
                <w:highlight w:val="none"/>
              </w:rPr>
            </w:pPr>
          </w:p>
        </w:tc>
        <w:tc>
          <w:tcPr>
            <w:tcW w:w="1395" w:type="dxa"/>
            <w:vAlign w:val="top"/>
          </w:tcPr>
          <w:p w14:paraId="65948972">
            <w:pPr>
              <w:rPr>
                <w:rFonts w:hint="eastAsia" w:asciiTheme="minorEastAsia" w:hAnsiTheme="minorEastAsia" w:eastAsiaTheme="minorEastAsia" w:cstheme="minorEastAsia"/>
                <w:color w:val="auto"/>
                <w:sz w:val="21"/>
                <w:highlight w:val="none"/>
              </w:rPr>
            </w:pPr>
          </w:p>
        </w:tc>
        <w:tc>
          <w:tcPr>
            <w:tcW w:w="870" w:type="dxa"/>
            <w:vAlign w:val="top"/>
          </w:tcPr>
          <w:p w14:paraId="757FEECC">
            <w:pPr>
              <w:rPr>
                <w:rFonts w:hint="eastAsia" w:asciiTheme="minorEastAsia" w:hAnsiTheme="minorEastAsia" w:eastAsiaTheme="minorEastAsia" w:cstheme="minorEastAsia"/>
                <w:color w:val="auto"/>
                <w:sz w:val="21"/>
                <w:highlight w:val="none"/>
              </w:rPr>
            </w:pPr>
          </w:p>
        </w:tc>
        <w:tc>
          <w:tcPr>
            <w:tcW w:w="1650" w:type="dxa"/>
            <w:vAlign w:val="top"/>
          </w:tcPr>
          <w:p w14:paraId="11BE6D30">
            <w:pPr>
              <w:rPr>
                <w:rFonts w:hint="eastAsia" w:asciiTheme="minorEastAsia" w:hAnsiTheme="minorEastAsia" w:eastAsiaTheme="minorEastAsia" w:cstheme="minorEastAsia"/>
                <w:color w:val="auto"/>
                <w:sz w:val="21"/>
                <w:highlight w:val="none"/>
              </w:rPr>
            </w:pPr>
          </w:p>
        </w:tc>
      </w:tr>
      <w:tr w14:paraId="43DAEA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657" w:type="dxa"/>
            <w:vAlign w:val="top"/>
          </w:tcPr>
          <w:p w14:paraId="00101413">
            <w:pPr>
              <w:pStyle w:val="16"/>
              <w:spacing w:before="121" w:line="183"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1020" w:type="dxa"/>
            <w:vAlign w:val="top"/>
          </w:tcPr>
          <w:p w14:paraId="745230D7">
            <w:pPr>
              <w:rPr>
                <w:rFonts w:hint="eastAsia" w:asciiTheme="minorEastAsia" w:hAnsiTheme="minorEastAsia" w:eastAsiaTheme="minorEastAsia" w:cstheme="minorEastAsia"/>
                <w:color w:val="auto"/>
                <w:sz w:val="21"/>
                <w:highlight w:val="none"/>
              </w:rPr>
            </w:pPr>
          </w:p>
        </w:tc>
        <w:tc>
          <w:tcPr>
            <w:tcW w:w="1425" w:type="dxa"/>
            <w:vAlign w:val="top"/>
          </w:tcPr>
          <w:p w14:paraId="54C24532">
            <w:pPr>
              <w:rPr>
                <w:rFonts w:hint="eastAsia" w:asciiTheme="minorEastAsia" w:hAnsiTheme="minorEastAsia" w:eastAsiaTheme="minorEastAsia" w:cstheme="minorEastAsia"/>
                <w:color w:val="auto"/>
                <w:sz w:val="21"/>
                <w:highlight w:val="none"/>
              </w:rPr>
            </w:pPr>
          </w:p>
        </w:tc>
        <w:tc>
          <w:tcPr>
            <w:tcW w:w="1110" w:type="dxa"/>
            <w:vAlign w:val="top"/>
          </w:tcPr>
          <w:p w14:paraId="15CC1DD1">
            <w:pPr>
              <w:rPr>
                <w:rFonts w:hint="eastAsia" w:asciiTheme="minorEastAsia" w:hAnsiTheme="minorEastAsia" w:eastAsiaTheme="minorEastAsia" w:cstheme="minorEastAsia"/>
                <w:color w:val="auto"/>
                <w:sz w:val="21"/>
                <w:highlight w:val="none"/>
              </w:rPr>
            </w:pPr>
          </w:p>
        </w:tc>
        <w:tc>
          <w:tcPr>
            <w:tcW w:w="1155" w:type="dxa"/>
            <w:vAlign w:val="top"/>
          </w:tcPr>
          <w:p w14:paraId="3E7C2247">
            <w:pPr>
              <w:rPr>
                <w:rFonts w:hint="eastAsia" w:asciiTheme="minorEastAsia" w:hAnsiTheme="minorEastAsia" w:eastAsiaTheme="minorEastAsia" w:cstheme="minorEastAsia"/>
                <w:color w:val="auto"/>
                <w:sz w:val="21"/>
                <w:highlight w:val="none"/>
              </w:rPr>
            </w:pPr>
          </w:p>
        </w:tc>
        <w:tc>
          <w:tcPr>
            <w:tcW w:w="1395" w:type="dxa"/>
            <w:vAlign w:val="top"/>
          </w:tcPr>
          <w:p w14:paraId="70575370">
            <w:pPr>
              <w:rPr>
                <w:rFonts w:hint="eastAsia" w:asciiTheme="minorEastAsia" w:hAnsiTheme="minorEastAsia" w:eastAsiaTheme="minorEastAsia" w:cstheme="minorEastAsia"/>
                <w:color w:val="auto"/>
                <w:sz w:val="21"/>
                <w:highlight w:val="none"/>
              </w:rPr>
            </w:pPr>
          </w:p>
        </w:tc>
        <w:tc>
          <w:tcPr>
            <w:tcW w:w="870" w:type="dxa"/>
            <w:vAlign w:val="top"/>
          </w:tcPr>
          <w:p w14:paraId="1F135156">
            <w:pPr>
              <w:rPr>
                <w:rFonts w:hint="eastAsia" w:asciiTheme="minorEastAsia" w:hAnsiTheme="minorEastAsia" w:eastAsiaTheme="minorEastAsia" w:cstheme="minorEastAsia"/>
                <w:color w:val="auto"/>
                <w:sz w:val="21"/>
                <w:highlight w:val="none"/>
              </w:rPr>
            </w:pPr>
          </w:p>
        </w:tc>
        <w:tc>
          <w:tcPr>
            <w:tcW w:w="1650" w:type="dxa"/>
            <w:vAlign w:val="top"/>
          </w:tcPr>
          <w:p w14:paraId="29FD471F">
            <w:pPr>
              <w:rPr>
                <w:rFonts w:hint="eastAsia" w:asciiTheme="minorEastAsia" w:hAnsiTheme="minorEastAsia" w:eastAsiaTheme="minorEastAsia" w:cstheme="minorEastAsia"/>
                <w:color w:val="auto"/>
                <w:sz w:val="21"/>
                <w:highlight w:val="none"/>
              </w:rPr>
            </w:pPr>
          </w:p>
        </w:tc>
      </w:tr>
      <w:tr w14:paraId="47D15F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657" w:type="dxa"/>
            <w:vAlign w:val="top"/>
          </w:tcPr>
          <w:p w14:paraId="1C5003C8">
            <w:pPr>
              <w:pStyle w:val="16"/>
              <w:spacing w:before="122" w:line="183"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c>
          <w:tcPr>
            <w:tcW w:w="1020" w:type="dxa"/>
            <w:vAlign w:val="top"/>
          </w:tcPr>
          <w:p w14:paraId="35DAC4D0">
            <w:pPr>
              <w:rPr>
                <w:rFonts w:hint="eastAsia" w:asciiTheme="minorEastAsia" w:hAnsiTheme="minorEastAsia" w:eastAsiaTheme="minorEastAsia" w:cstheme="minorEastAsia"/>
                <w:color w:val="auto"/>
                <w:sz w:val="21"/>
                <w:highlight w:val="none"/>
              </w:rPr>
            </w:pPr>
          </w:p>
        </w:tc>
        <w:tc>
          <w:tcPr>
            <w:tcW w:w="1425" w:type="dxa"/>
            <w:vAlign w:val="top"/>
          </w:tcPr>
          <w:p w14:paraId="4D2885C5">
            <w:pPr>
              <w:rPr>
                <w:rFonts w:hint="eastAsia" w:asciiTheme="minorEastAsia" w:hAnsiTheme="minorEastAsia" w:eastAsiaTheme="minorEastAsia" w:cstheme="minorEastAsia"/>
                <w:color w:val="auto"/>
                <w:sz w:val="21"/>
                <w:highlight w:val="none"/>
              </w:rPr>
            </w:pPr>
          </w:p>
        </w:tc>
        <w:tc>
          <w:tcPr>
            <w:tcW w:w="1110" w:type="dxa"/>
            <w:vAlign w:val="top"/>
          </w:tcPr>
          <w:p w14:paraId="2AF1702D">
            <w:pPr>
              <w:rPr>
                <w:rFonts w:hint="eastAsia" w:asciiTheme="minorEastAsia" w:hAnsiTheme="minorEastAsia" w:eastAsiaTheme="minorEastAsia" w:cstheme="minorEastAsia"/>
                <w:color w:val="auto"/>
                <w:sz w:val="21"/>
                <w:highlight w:val="none"/>
              </w:rPr>
            </w:pPr>
          </w:p>
        </w:tc>
        <w:tc>
          <w:tcPr>
            <w:tcW w:w="1155" w:type="dxa"/>
            <w:vAlign w:val="top"/>
          </w:tcPr>
          <w:p w14:paraId="3C8EAAAF">
            <w:pPr>
              <w:rPr>
                <w:rFonts w:hint="eastAsia" w:asciiTheme="minorEastAsia" w:hAnsiTheme="minorEastAsia" w:eastAsiaTheme="minorEastAsia" w:cstheme="minorEastAsia"/>
                <w:color w:val="auto"/>
                <w:sz w:val="21"/>
                <w:highlight w:val="none"/>
              </w:rPr>
            </w:pPr>
          </w:p>
        </w:tc>
        <w:tc>
          <w:tcPr>
            <w:tcW w:w="1395" w:type="dxa"/>
            <w:vAlign w:val="top"/>
          </w:tcPr>
          <w:p w14:paraId="39EB22D5">
            <w:pPr>
              <w:rPr>
                <w:rFonts w:hint="eastAsia" w:asciiTheme="minorEastAsia" w:hAnsiTheme="minorEastAsia" w:eastAsiaTheme="minorEastAsia" w:cstheme="minorEastAsia"/>
                <w:color w:val="auto"/>
                <w:sz w:val="21"/>
                <w:highlight w:val="none"/>
              </w:rPr>
            </w:pPr>
          </w:p>
        </w:tc>
        <w:tc>
          <w:tcPr>
            <w:tcW w:w="870" w:type="dxa"/>
            <w:vAlign w:val="top"/>
          </w:tcPr>
          <w:p w14:paraId="161971AF">
            <w:pPr>
              <w:rPr>
                <w:rFonts w:hint="eastAsia" w:asciiTheme="minorEastAsia" w:hAnsiTheme="minorEastAsia" w:eastAsiaTheme="minorEastAsia" w:cstheme="minorEastAsia"/>
                <w:color w:val="auto"/>
                <w:sz w:val="21"/>
                <w:highlight w:val="none"/>
              </w:rPr>
            </w:pPr>
          </w:p>
        </w:tc>
        <w:tc>
          <w:tcPr>
            <w:tcW w:w="1650" w:type="dxa"/>
            <w:vAlign w:val="top"/>
          </w:tcPr>
          <w:p w14:paraId="27E9A2B3">
            <w:pPr>
              <w:rPr>
                <w:rFonts w:hint="eastAsia" w:asciiTheme="minorEastAsia" w:hAnsiTheme="minorEastAsia" w:eastAsiaTheme="minorEastAsia" w:cstheme="minorEastAsia"/>
                <w:color w:val="auto"/>
                <w:sz w:val="21"/>
                <w:highlight w:val="none"/>
              </w:rPr>
            </w:pPr>
          </w:p>
        </w:tc>
      </w:tr>
    </w:tbl>
    <w:p w14:paraId="5DE888C9">
      <w:pPr>
        <w:spacing w:before="285" w:line="220" w:lineRule="auto"/>
        <w:ind w:firstLine="216" w:firstLineChars="1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附表</w:t>
      </w:r>
      <w:r>
        <w:rPr>
          <w:rFonts w:hint="eastAsia" w:asciiTheme="minorEastAsia" w:hAnsiTheme="minorEastAsia" w:eastAsiaTheme="minorEastAsia" w:cstheme="minorEastAsia"/>
          <w:color w:val="auto"/>
          <w:spacing w:val="52"/>
          <w:sz w:val="22"/>
          <w:szCs w:val="22"/>
          <w:highlight w:val="none"/>
        </w:rPr>
        <w:t xml:space="preserve"> </w:t>
      </w:r>
      <w:r>
        <w:rPr>
          <w:rFonts w:hint="eastAsia" w:asciiTheme="minorEastAsia" w:hAnsiTheme="minorEastAsia" w:eastAsiaTheme="minorEastAsia" w:cstheme="minorEastAsia"/>
          <w:color w:val="auto"/>
          <w:spacing w:val="-2"/>
          <w:sz w:val="22"/>
          <w:szCs w:val="22"/>
          <w:highlight w:val="none"/>
        </w:rPr>
        <w:t>:相关项目业绩一览表(供应商同类项目合同、中标（成交）通知的原件扫描件)</w:t>
      </w:r>
    </w:p>
    <w:p w14:paraId="0A163FB2">
      <w:pPr>
        <w:spacing w:before="24" w:line="230" w:lineRule="auto"/>
        <w:ind w:firstLine="216" w:firstLineChars="1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注：供应商可按上述的格式自行编制，须随表提交相应的合同和中标（成交）通知书扫描件并注明所在响</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应文件中的页码。</w:t>
      </w:r>
    </w:p>
    <w:p w14:paraId="0357BAD8">
      <w:pPr>
        <w:pStyle w:val="3"/>
        <w:spacing w:line="259" w:lineRule="auto"/>
        <w:rPr>
          <w:rFonts w:hint="eastAsia" w:asciiTheme="minorEastAsia" w:hAnsiTheme="minorEastAsia" w:eastAsiaTheme="minorEastAsia" w:cstheme="minorEastAsia"/>
          <w:color w:val="auto"/>
          <w:highlight w:val="none"/>
        </w:rPr>
      </w:pPr>
    </w:p>
    <w:p w14:paraId="531DF522">
      <w:pPr>
        <w:pStyle w:val="3"/>
        <w:spacing w:line="259" w:lineRule="auto"/>
        <w:rPr>
          <w:rFonts w:hint="eastAsia" w:asciiTheme="minorEastAsia" w:hAnsiTheme="minorEastAsia" w:eastAsiaTheme="minorEastAsia" w:cstheme="minorEastAsia"/>
          <w:color w:val="auto"/>
          <w:highlight w:val="none"/>
        </w:rPr>
      </w:pPr>
    </w:p>
    <w:p w14:paraId="0D8188D6">
      <w:pPr>
        <w:pStyle w:val="3"/>
        <w:spacing w:line="259" w:lineRule="auto"/>
        <w:rPr>
          <w:rFonts w:hint="eastAsia" w:asciiTheme="minorEastAsia" w:hAnsiTheme="minorEastAsia" w:eastAsiaTheme="minorEastAsia" w:cstheme="minorEastAsia"/>
          <w:color w:val="auto"/>
          <w:highlight w:val="none"/>
        </w:rPr>
      </w:pPr>
    </w:p>
    <w:p w14:paraId="1535FBDA">
      <w:pPr>
        <w:pStyle w:val="3"/>
        <w:spacing w:line="259" w:lineRule="auto"/>
        <w:rPr>
          <w:rFonts w:hint="eastAsia" w:asciiTheme="minorEastAsia" w:hAnsiTheme="minorEastAsia" w:eastAsiaTheme="minorEastAsia" w:cstheme="minorEastAsia"/>
          <w:color w:val="auto"/>
          <w:highlight w:val="none"/>
        </w:rPr>
      </w:pPr>
    </w:p>
    <w:p w14:paraId="308C1CA4">
      <w:pPr>
        <w:pStyle w:val="3"/>
        <w:spacing w:line="259" w:lineRule="auto"/>
        <w:rPr>
          <w:rFonts w:hint="eastAsia" w:asciiTheme="minorEastAsia" w:hAnsiTheme="minorEastAsia" w:eastAsiaTheme="minorEastAsia" w:cstheme="minorEastAsia"/>
          <w:color w:val="auto"/>
          <w:highlight w:val="none"/>
        </w:rPr>
      </w:pPr>
    </w:p>
    <w:p w14:paraId="0D71BA0F">
      <w:pPr>
        <w:spacing w:before="72" w:line="290" w:lineRule="exac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4"/>
          <w:position w:val="2"/>
          <w:sz w:val="22"/>
          <w:szCs w:val="22"/>
          <w:highlight w:val="none"/>
        </w:rPr>
        <w:t>供应商名称(</w:t>
      </w:r>
      <w:r>
        <w:rPr>
          <w:rFonts w:hint="eastAsia" w:asciiTheme="minorEastAsia" w:hAnsiTheme="minorEastAsia" w:eastAsiaTheme="minorEastAsia" w:cstheme="minorEastAsia"/>
          <w:color w:val="auto"/>
          <w:spacing w:val="21"/>
          <w:position w:val="2"/>
          <w:sz w:val="22"/>
          <w:szCs w:val="22"/>
          <w:highlight w:val="none"/>
        </w:rPr>
        <w:t xml:space="preserve">  </w:t>
      </w:r>
      <w:r>
        <w:rPr>
          <w:rFonts w:hint="eastAsia" w:asciiTheme="minorEastAsia" w:hAnsiTheme="minorEastAsia" w:eastAsiaTheme="minorEastAsia" w:cstheme="minorEastAsia"/>
          <w:color w:val="auto"/>
          <w:spacing w:val="-4"/>
          <w:position w:val="2"/>
          <w:sz w:val="22"/>
          <w:szCs w:val="22"/>
          <w:highlight w:val="none"/>
        </w:rPr>
        <w:t>电子签章 )：</w:t>
      </w:r>
    </w:p>
    <w:p w14:paraId="041695E5">
      <w:pPr>
        <w:spacing w:before="28" w:line="221" w:lineRule="auto"/>
        <w:jc w:val="right"/>
        <w:rPr>
          <w:rFonts w:hint="eastAsia" w:asciiTheme="minorEastAsia" w:hAnsiTheme="minorEastAsia" w:eastAsiaTheme="minorEastAsia" w:cstheme="minorEastAsia"/>
          <w:color w:val="auto"/>
          <w:spacing w:val="-18"/>
          <w:sz w:val="22"/>
          <w:szCs w:val="22"/>
          <w:highlight w:val="none"/>
        </w:rPr>
      </w:pPr>
    </w:p>
    <w:p w14:paraId="49D72795">
      <w:pPr>
        <w:spacing w:before="28" w:line="221" w:lineRule="auto"/>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8"/>
          <w:sz w:val="22"/>
          <w:szCs w:val="22"/>
          <w:highlight w:val="none"/>
        </w:rPr>
        <w:t>日</w:t>
      </w:r>
      <w:r>
        <w:rPr>
          <w:rFonts w:hint="eastAsia" w:asciiTheme="minorEastAsia" w:hAnsiTheme="minorEastAsia" w:eastAsiaTheme="minorEastAsia" w:cstheme="minorEastAsia"/>
          <w:color w:val="auto"/>
          <w:spacing w:val="9"/>
          <w:sz w:val="22"/>
          <w:szCs w:val="22"/>
          <w:highlight w:val="none"/>
        </w:rPr>
        <w:t xml:space="preserve"> </w:t>
      </w:r>
      <w:r>
        <w:rPr>
          <w:rFonts w:hint="eastAsia" w:asciiTheme="minorEastAsia" w:hAnsiTheme="minorEastAsia" w:eastAsiaTheme="minorEastAsia" w:cstheme="minorEastAsia"/>
          <w:color w:val="auto"/>
          <w:spacing w:val="-18"/>
          <w:sz w:val="22"/>
          <w:szCs w:val="22"/>
          <w:highlight w:val="none"/>
        </w:rPr>
        <w:t>期</w:t>
      </w:r>
      <w:r>
        <w:rPr>
          <w:rFonts w:hint="eastAsia" w:asciiTheme="minorEastAsia" w:hAnsiTheme="minorEastAsia" w:eastAsiaTheme="minorEastAsia" w:cstheme="minorEastAsia"/>
          <w:color w:val="auto"/>
          <w:spacing w:val="28"/>
          <w:sz w:val="22"/>
          <w:szCs w:val="22"/>
          <w:highlight w:val="none"/>
        </w:rPr>
        <w:t xml:space="preserve"> </w:t>
      </w:r>
      <w:r>
        <w:rPr>
          <w:rFonts w:hint="eastAsia" w:asciiTheme="minorEastAsia" w:hAnsiTheme="minorEastAsia" w:eastAsiaTheme="minorEastAsia" w:cstheme="minorEastAsia"/>
          <w:color w:val="auto"/>
          <w:spacing w:val="-18"/>
          <w:sz w:val="22"/>
          <w:szCs w:val="22"/>
          <w:highlight w:val="none"/>
        </w:rPr>
        <w:t>：</w:t>
      </w:r>
      <w:r>
        <w:rPr>
          <w:rFonts w:hint="eastAsia" w:asciiTheme="minorEastAsia" w:hAnsiTheme="minorEastAsia" w:eastAsiaTheme="minorEastAsia" w:cstheme="minorEastAsia"/>
          <w:color w:val="auto"/>
          <w:spacing w:val="2"/>
          <w:sz w:val="22"/>
          <w:szCs w:val="22"/>
          <w:highlight w:val="none"/>
        </w:rPr>
        <w:t xml:space="preserve">    </w:t>
      </w:r>
      <w:r>
        <w:rPr>
          <w:rFonts w:hint="eastAsia" w:asciiTheme="minorEastAsia" w:hAnsiTheme="minorEastAsia" w:eastAsiaTheme="minorEastAsia" w:cstheme="minorEastAsia"/>
          <w:color w:val="auto"/>
          <w:spacing w:val="-18"/>
          <w:sz w:val="22"/>
          <w:szCs w:val="22"/>
          <w:highlight w:val="none"/>
        </w:rPr>
        <w:t>年</w:t>
      </w:r>
      <w:r>
        <w:rPr>
          <w:rFonts w:hint="eastAsia" w:asciiTheme="minorEastAsia" w:hAnsiTheme="minorEastAsia" w:eastAsiaTheme="minorEastAsia" w:cstheme="minorEastAsia"/>
          <w:color w:val="auto"/>
          <w:spacing w:val="3"/>
          <w:sz w:val="22"/>
          <w:szCs w:val="22"/>
          <w:highlight w:val="none"/>
        </w:rPr>
        <w:t xml:space="preserve">    </w:t>
      </w:r>
      <w:r>
        <w:rPr>
          <w:rFonts w:hint="eastAsia" w:asciiTheme="minorEastAsia" w:hAnsiTheme="minorEastAsia" w:eastAsiaTheme="minorEastAsia" w:cstheme="minorEastAsia"/>
          <w:color w:val="auto"/>
          <w:spacing w:val="-18"/>
          <w:sz w:val="22"/>
          <w:szCs w:val="22"/>
          <w:highlight w:val="none"/>
        </w:rPr>
        <w:t>月      日</w:t>
      </w:r>
    </w:p>
    <w:p w14:paraId="23136485">
      <w:pPr>
        <w:spacing w:line="221" w:lineRule="auto"/>
        <w:rPr>
          <w:rFonts w:hint="eastAsia" w:asciiTheme="minorEastAsia" w:hAnsiTheme="minorEastAsia" w:eastAsiaTheme="minorEastAsia" w:cstheme="minorEastAsia"/>
          <w:color w:val="auto"/>
          <w:sz w:val="22"/>
          <w:szCs w:val="22"/>
          <w:highlight w:val="none"/>
        </w:rPr>
        <w:sectPr>
          <w:pgSz w:w="11906" w:h="16839"/>
          <w:pgMar w:top="1440" w:right="1800" w:bottom="1440" w:left="1800" w:header="0" w:footer="0" w:gutter="0"/>
          <w:pgNumType w:fmt="decimal"/>
          <w:cols w:space="720" w:num="1"/>
        </w:sectPr>
      </w:pPr>
    </w:p>
    <w:p w14:paraId="6DDBE011">
      <w:pPr>
        <w:pStyle w:val="3"/>
        <w:spacing w:line="270" w:lineRule="auto"/>
        <w:rPr>
          <w:rFonts w:hint="eastAsia" w:asciiTheme="minorEastAsia" w:hAnsiTheme="minorEastAsia" w:eastAsiaTheme="minorEastAsia" w:cstheme="minorEastAsia"/>
          <w:color w:val="auto"/>
          <w:highlight w:val="none"/>
        </w:rPr>
      </w:pPr>
    </w:p>
    <w:p w14:paraId="0F87D138">
      <w:pPr>
        <w:spacing w:before="91" w:line="221" w:lineRule="auto"/>
        <w:ind w:left="36"/>
        <w:outlineLvl w:val="2"/>
        <w:rPr>
          <w:rFonts w:hint="eastAsia" w:asciiTheme="minorEastAsia" w:hAnsiTheme="minorEastAsia" w:eastAsiaTheme="minorEastAsia" w:cstheme="minorEastAsia"/>
          <w:color w:val="auto"/>
          <w:highlight w:val="none"/>
        </w:rPr>
      </w:pPr>
      <w:bookmarkStart w:id="208" w:name="_Toc25104"/>
      <w:r>
        <w:rPr>
          <w:rFonts w:hint="eastAsia" w:asciiTheme="minorEastAsia" w:hAnsiTheme="minorEastAsia" w:eastAsiaTheme="minorEastAsia" w:cstheme="minorEastAsia"/>
          <w:b/>
          <w:bCs/>
          <w:color w:val="auto"/>
          <w:spacing w:val="-4"/>
          <w:sz w:val="28"/>
          <w:szCs w:val="28"/>
          <w:highlight w:val="none"/>
        </w:rPr>
        <w:t>7、项目实施人员一览表（如有）</w:t>
      </w:r>
      <w:bookmarkEnd w:id="208"/>
    </w:p>
    <w:p w14:paraId="04AF9729">
      <w:pPr>
        <w:spacing w:before="91" w:line="221" w:lineRule="auto"/>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bCs/>
          <w:color w:val="auto"/>
          <w:spacing w:val="-4"/>
          <w:sz w:val="28"/>
          <w:szCs w:val="28"/>
          <w:highlight w:val="none"/>
        </w:rPr>
        <w:t>项目实施人员一览表</w:t>
      </w:r>
    </w:p>
    <w:p w14:paraId="2C21FF61">
      <w:pPr>
        <w:spacing w:before="27" w:line="220"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8"/>
          <w:sz w:val="22"/>
          <w:szCs w:val="22"/>
          <w:highlight w:val="none"/>
        </w:rPr>
        <w:t>(由供应商根据采购需求及采购文件要求编制)</w:t>
      </w:r>
    </w:p>
    <w:p w14:paraId="1E8BA44E">
      <w:pPr>
        <w:spacing w:before="1"/>
        <w:rPr>
          <w:rFonts w:hint="eastAsia" w:asciiTheme="minorEastAsia" w:hAnsiTheme="minorEastAsia" w:eastAsiaTheme="minorEastAsia" w:cstheme="minorEastAsia"/>
          <w:color w:val="auto"/>
          <w:highlight w:val="none"/>
        </w:rPr>
      </w:pPr>
    </w:p>
    <w:tbl>
      <w:tblPr>
        <w:tblStyle w:val="15"/>
        <w:tblW w:w="8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7"/>
        <w:gridCol w:w="960"/>
        <w:gridCol w:w="1410"/>
        <w:gridCol w:w="1020"/>
        <w:gridCol w:w="1425"/>
        <w:gridCol w:w="1140"/>
        <w:gridCol w:w="1860"/>
      </w:tblGrid>
      <w:tr w14:paraId="4C5E20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837" w:type="dxa"/>
            <w:vAlign w:val="top"/>
          </w:tcPr>
          <w:p w14:paraId="1E12559B">
            <w:pPr>
              <w:pStyle w:val="16"/>
              <w:spacing w:before="300" w:line="222"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3"/>
                <w:highlight w:val="none"/>
              </w:rPr>
              <w:t>序号</w:t>
            </w:r>
          </w:p>
        </w:tc>
        <w:tc>
          <w:tcPr>
            <w:tcW w:w="960" w:type="dxa"/>
            <w:vAlign w:val="top"/>
          </w:tcPr>
          <w:p w14:paraId="4D841350">
            <w:pPr>
              <w:pStyle w:val="16"/>
              <w:spacing w:before="299" w:line="221"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4"/>
                <w:highlight w:val="none"/>
              </w:rPr>
              <w:t>姓名</w:t>
            </w:r>
          </w:p>
        </w:tc>
        <w:tc>
          <w:tcPr>
            <w:tcW w:w="1410" w:type="dxa"/>
            <w:vAlign w:val="top"/>
          </w:tcPr>
          <w:p w14:paraId="654A353A">
            <w:pPr>
              <w:pStyle w:val="16"/>
              <w:spacing w:before="299" w:line="221"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4"/>
                <w:highlight w:val="none"/>
              </w:rPr>
              <w:t>年龄</w:t>
            </w:r>
          </w:p>
        </w:tc>
        <w:tc>
          <w:tcPr>
            <w:tcW w:w="1020" w:type="dxa"/>
            <w:vAlign w:val="top"/>
          </w:tcPr>
          <w:p w14:paraId="6F2CDCF3">
            <w:pPr>
              <w:pStyle w:val="16"/>
              <w:spacing w:before="299" w:line="222"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4"/>
                <w:highlight w:val="none"/>
              </w:rPr>
              <w:t>性别</w:t>
            </w:r>
          </w:p>
        </w:tc>
        <w:tc>
          <w:tcPr>
            <w:tcW w:w="1425" w:type="dxa"/>
            <w:vAlign w:val="top"/>
          </w:tcPr>
          <w:p w14:paraId="35491CC1">
            <w:pPr>
              <w:pStyle w:val="16"/>
              <w:spacing w:before="299" w:line="221"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4"/>
                <w:highlight w:val="none"/>
              </w:rPr>
              <w:t>年龄</w:t>
            </w:r>
          </w:p>
        </w:tc>
        <w:tc>
          <w:tcPr>
            <w:tcW w:w="1140" w:type="dxa"/>
            <w:vAlign w:val="top"/>
          </w:tcPr>
          <w:p w14:paraId="775445B1">
            <w:pPr>
              <w:pStyle w:val="16"/>
              <w:spacing w:before="299" w:line="222"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16"/>
                <w:highlight w:val="none"/>
              </w:rPr>
              <w:t>岗位</w:t>
            </w:r>
          </w:p>
        </w:tc>
        <w:tc>
          <w:tcPr>
            <w:tcW w:w="1860" w:type="dxa"/>
            <w:vAlign w:val="top"/>
          </w:tcPr>
          <w:p w14:paraId="69062538">
            <w:pPr>
              <w:pStyle w:val="16"/>
              <w:spacing w:before="157" w:line="230" w:lineRule="auto"/>
              <w:ind w:left="611" w:right="145" w:hanging="45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2"/>
                <w:highlight w:val="none"/>
              </w:rPr>
              <w:t>从事工作年</w:t>
            </w:r>
            <w:r>
              <w:rPr>
                <w:rFonts w:hint="eastAsia" w:asciiTheme="minorEastAsia" w:hAnsiTheme="minorEastAsia" w:eastAsiaTheme="minorEastAsia" w:cstheme="minorEastAsia"/>
                <w:color w:val="auto"/>
                <w:highlight w:val="none"/>
              </w:rPr>
              <w:t>限</w:t>
            </w:r>
          </w:p>
        </w:tc>
      </w:tr>
      <w:tr w14:paraId="6EB826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37" w:type="dxa"/>
            <w:vAlign w:val="top"/>
          </w:tcPr>
          <w:p w14:paraId="448D99A4">
            <w:pPr>
              <w:pStyle w:val="16"/>
              <w:spacing w:before="124" w:line="184"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p>
        </w:tc>
        <w:tc>
          <w:tcPr>
            <w:tcW w:w="960" w:type="dxa"/>
            <w:vAlign w:val="top"/>
          </w:tcPr>
          <w:p w14:paraId="7A5ACA46">
            <w:pPr>
              <w:rPr>
                <w:rFonts w:hint="eastAsia" w:asciiTheme="minorEastAsia" w:hAnsiTheme="minorEastAsia" w:eastAsiaTheme="minorEastAsia" w:cstheme="minorEastAsia"/>
                <w:color w:val="auto"/>
                <w:sz w:val="21"/>
                <w:highlight w:val="none"/>
              </w:rPr>
            </w:pPr>
          </w:p>
        </w:tc>
        <w:tc>
          <w:tcPr>
            <w:tcW w:w="1410" w:type="dxa"/>
            <w:vAlign w:val="top"/>
          </w:tcPr>
          <w:p w14:paraId="014824AE">
            <w:pPr>
              <w:rPr>
                <w:rFonts w:hint="eastAsia" w:asciiTheme="minorEastAsia" w:hAnsiTheme="minorEastAsia" w:eastAsiaTheme="minorEastAsia" w:cstheme="minorEastAsia"/>
                <w:color w:val="auto"/>
                <w:sz w:val="21"/>
                <w:highlight w:val="none"/>
              </w:rPr>
            </w:pPr>
          </w:p>
        </w:tc>
        <w:tc>
          <w:tcPr>
            <w:tcW w:w="1020" w:type="dxa"/>
            <w:vAlign w:val="top"/>
          </w:tcPr>
          <w:p w14:paraId="0D04709E">
            <w:pPr>
              <w:rPr>
                <w:rFonts w:hint="eastAsia" w:asciiTheme="minorEastAsia" w:hAnsiTheme="minorEastAsia" w:eastAsiaTheme="minorEastAsia" w:cstheme="minorEastAsia"/>
                <w:color w:val="auto"/>
                <w:sz w:val="21"/>
                <w:highlight w:val="none"/>
              </w:rPr>
            </w:pPr>
          </w:p>
        </w:tc>
        <w:tc>
          <w:tcPr>
            <w:tcW w:w="1425" w:type="dxa"/>
            <w:vAlign w:val="top"/>
          </w:tcPr>
          <w:p w14:paraId="3E2838D9">
            <w:pPr>
              <w:rPr>
                <w:rFonts w:hint="eastAsia" w:asciiTheme="minorEastAsia" w:hAnsiTheme="minorEastAsia" w:eastAsiaTheme="minorEastAsia" w:cstheme="minorEastAsia"/>
                <w:color w:val="auto"/>
                <w:sz w:val="21"/>
                <w:highlight w:val="none"/>
              </w:rPr>
            </w:pPr>
          </w:p>
        </w:tc>
        <w:tc>
          <w:tcPr>
            <w:tcW w:w="1140" w:type="dxa"/>
            <w:vAlign w:val="top"/>
          </w:tcPr>
          <w:p w14:paraId="508E7861">
            <w:pPr>
              <w:rPr>
                <w:rFonts w:hint="eastAsia" w:asciiTheme="minorEastAsia" w:hAnsiTheme="minorEastAsia" w:eastAsiaTheme="minorEastAsia" w:cstheme="minorEastAsia"/>
                <w:color w:val="auto"/>
                <w:sz w:val="21"/>
                <w:highlight w:val="none"/>
              </w:rPr>
            </w:pPr>
          </w:p>
        </w:tc>
        <w:tc>
          <w:tcPr>
            <w:tcW w:w="1860" w:type="dxa"/>
            <w:vAlign w:val="top"/>
          </w:tcPr>
          <w:p w14:paraId="1E4ABC15">
            <w:pPr>
              <w:rPr>
                <w:rFonts w:hint="eastAsia" w:asciiTheme="minorEastAsia" w:hAnsiTheme="minorEastAsia" w:eastAsiaTheme="minorEastAsia" w:cstheme="minorEastAsia"/>
                <w:color w:val="auto"/>
                <w:sz w:val="21"/>
                <w:highlight w:val="none"/>
              </w:rPr>
            </w:pPr>
          </w:p>
        </w:tc>
      </w:tr>
      <w:tr w14:paraId="0C16D1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837" w:type="dxa"/>
            <w:vAlign w:val="top"/>
          </w:tcPr>
          <w:p w14:paraId="281C75B4">
            <w:pPr>
              <w:pStyle w:val="16"/>
              <w:spacing w:before="125" w:line="184"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p>
        </w:tc>
        <w:tc>
          <w:tcPr>
            <w:tcW w:w="960" w:type="dxa"/>
            <w:vAlign w:val="top"/>
          </w:tcPr>
          <w:p w14:paraId="26A89A76">
            <w:pPr>
              <w:rPr>
                <w:rFonts w:hint="eastAsia" w:asciiTheme="minorEastAsia" w:hAnsiTheme="minorEastAsia" w:eastAsiaTheme="minorEastAsia" w:cstheme="minorEastAsia"/>
                <w:color w:val="auto"/>
                <w:sz w:val="21"/>
                <w:highlight w:val="none"/>
              </w:rPr>
            </w:pPr>
          </w:p>
        </w:tc>
        <w:tc>
          <w:tcPr>
            <w:tcW w:w="1410" w:type="dxa"/>
            <w:vAlign w:val="top"/>
          </w:tcPr>
          <w:p w14:paraId="456F8FE7">
            <w:pPr>
              <w:rPr>
                <w:rFonts w:hint="eastAsia" w:asciiTheme="minorEastAsia" w:hAnsiTheme="minorEastAsia" w:eastAsiaTheme="minorEastAsia" w:cstheme="minorEastAsia"/>
                <w:color w:val="auto"/>
                <w:sz w:val="21"/>
                <w:highlight w:val="none"/>
              </w:rPr>
            </w:pPr>
          </w:p>
        </w:tc>
        <w:tc>
          <w:tcPr>
            <w:tcW w:w="1020" w:type="dxa"/>
            <w:vAlign w:val="top"/>
          </w:tcPr>
          <w:p w14:paraId="430976F0">
            <w:pPr>
              <w:rPr>
                <w:rFonts w:hint="eastAsia" w:asciiTheme="minorEastAsia" w:hAnsiTheme="minorEastAsia" w:eastAsiaTheme="minorEastAsia" w:cstheme="minorEastAsia"/>
                <w:color w:val="auto"/>
                <w:sz w:val="21"/>
                <w:highlight w:val="none"/>
              </w:rPr>
            </w:pPr>
          </w:p>
        </w:tc>
        <w:tc>
          <w:tcPr>
            <w:tcW w:w="1425" w:type="dxa"/>
            <w:vAlign w:val="top"/>
          </w:tcPr>
          <w:p w14:paraId="3D6EA7BE">
            <w:pPr>
              <w:rPr>
                <w:rFonts w:hint="eastAsia" w:asciiTheme="minorEastAsia" w:hAnsiTheme="minorEastAsia" w:eastAsiaTheme="minorEastAsia" w:cstheme="minorEastAsia"/>
                <w:color w:val="auto"/>
                <w:sz w:val="21"/>
                <w:highlight w:val="none"/>
              </w:rPr>
            </w:pPr>
          </w:p>
        </w:tc>
        <w:tc>
          <w:tcPr>
            <w:tcW w:w="1140" w:type="dxa"/>
            <w:vAlign w:val="top"/>
          </w:tcPr>
          <w:p w14:paraId="1BA89B5E">
            <w:pPr>
              <w:rPr>
                <w:rFonts w:hint="eastAsia" w:asciiTheme="minorEastAsia" w:hAnsiTheme="minorEastAsia" w:eastAsiaTheme="minorEastAsia" w:cstheme="minorEastAsia"/>
                <w:color w:val="auto"/>
                <w:sz w:val="21"/>
                <w:highlight w:val="none"/>
              </w:rPr>
            </w:pPr>
          </w:p>
        </w:tc>
        <w:tc>
          <w:tcPr>
            <w:tcW w:w="1860" w:type="dxa"/>
            <w:vAlign w:val="top"/>
          </w:tcPr>
          <w:p w14:paraId="66D45769">
            <w:pPr>
              <w:rPr>
                <w:rFonts w:hint="eastAsia" w:asciiTheme="minorEastAsia" w:hAnsiTheme="minorEastAsia" w:eastAsiaTheme="minorEastAsia" w:cstheme="minorEastAsia"/>
                <w:color w:val="auto"/>
                <w:sz w:val="21"/>
                <w:highlight w:val="none"/>
              </w:rPr>
            </w:pPr>
          </w:p>
        </w:tc>
      </w:tr>
      <w:tr w14:paraId="60E34C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37" w:type="dxa"/>
            <w:vAlign w:val="top"/>
          </w:tcPr>
          <w:p w14:paraId="3FDEC247">
            <w:pPr>
              <w:pStyle w:val="16"/>
              <w:spacing w:before="124" w:line="184"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w:t>
            </w:r>
          </w:p>
        </w:tc>
        <w:tc>
          <w:tcPr>
            <w:tcW w:w="960" w:type="dxa"/>
            <w:vAlign w:val="top"/>
          </w:tcPr>
          <w:p w14:paraId="33E4E791">
            <w:pPr>
              <w:rPr>
                <w:rFonts w:hint="eastAsia" w:asciiTheme="minorEastAsia" w:hAnsiTheme="minorEastAsia" w:eastAsiaTheme="minorEastAsia" w:cstheme="minorEastAsia"/>
                <w:color w:val="auto"/>
                <w:sz w:val="21"/>
                <w:highlight w:val="none"/>
              </w:rPr>
            </w:pPr>
          </w:p>
        </w:tc>
        <w:tc>
          <w:tcPr>
            <w:tcW w:w="1410" w:type="dxa"/>
            <w:vAlign w:val="top"/>
          </w:tcPr>
          <w:p w14:paraId="45EEFC84">
            <w:pPr>
              <w:rPr>
                <w:rFonts w:hint="eastAsia" w:asciiTheme="minorEastAsia" w:hAnsiTheme="minorEastAsia" w:eastAsiaTheme="minorEastAsia" w:cstheme="minorEastAsia"/>
                <w:color w:val="auto"/>
                <w:sz w:val="21"/>
                <w:highlight w:val="none"/>
              </w:rPr>
            </w:pPr>
          </w:p>
        </w:tc>
        <w:tc>
          <w:tcPr>
            <w:tcW w:w="1020" w:type="dxa"/>
            <w:vAlign w:val="top"/>
          </w:tcPr>
          <w:p w14:paraId="515EC8FD">
            <w:pPr>
              <w:rPr>
                <w:rFonts w:hint="eastAsia" w:asciiTheme="minorEastAsia" w:hAnsiTheme="minorEastAsia" w:eastAsiaTheme="minorEastAsia" w:cstheme="minorEastAsia"/>
                <w:color w:val="auto"/>
                <w:sz w:val="21"/>
                <w:highlight w:val="none"/>
              </w:rPr>
            </w:pPr>
          </w:p>
        </w:tc>
        <w:tc>
          <w:tcPr>
            <w:tcW w:w="1425" w:type="dxa"/>
            <w:vAlign w:val="top"/>
          </w:tcPr>
          <w:p w14:paraId="584EAC5D">
            <w:pPr>
              <w:rPr>
                <w:rFonts w:hint="eastAsia" w:asciiTheme="minorEastAsia" w:hAnsiTheme="minorEastAsia" w:eastAsiaTheme="minorEastAsia" w:cstheme="minorEastAsia"/>
                <w:color w:val="auto"/>
                <w:sz w:val="21"/>
                <w:highlight w:val="none"/>
              </w:rPr>
            </w:pPr>
          </w:p>
        </w:tc>
        <w:tc>
          <w:tcPr>
            <w:tcW w:w="1140" w:type="dxa"/>
            <w:vAlign w:val="top"/>
          </w:tcPr>
          <w:p w14:paraId="64068F7D">
            <w:pPr>
              <w:rPr>
                <w:rFonts w:hint="eastAsia" w:asciiTheme="minorEastAsia" w:hAnsiTheme="minorEastAsia" w:eastAsiaTheme="minorEastAsia" w:cstheme="minorEastAsia"/>
                <w:color w:val="auto"/>
                <w:sz w:val="21"/>
                <w:highlight w:val="none"/>
              </w:rPr>
            </w:pPr>
          </w:p>
        </w:tc>
        <w:tc>
          <w:tcPr>
            <w:tcW w:w="1860" w:type="dxa"/>
            <w:vAlign w:val="top"/>
          </w:tcPr>
          <w:p w14:paraId="148F3F3A">
            <w:pPr>
              <w:rPr>
                <w:rFonts w:hint="eastAsia" w:asciiTheme="minorEastAsia" w:hAnsiTheme="minorEastAsia" w:eastAsiaTheme="minorEastAsia" w:cstheme="minorEastAsia"/>
                <w:color w:val="auto"/>
                <w:sz w:val="21"/>
                <w:highlight w:val="none"/>
              </w:rPr>
            </w:pPr>
          </w:p>
        </w:tc>
      </w:tr>
      <w:tr w14:paraId="4C2817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37" w:type="dxa"/>
            <w:vAlign w:val="top"/>
          </w:tcPr>
          <w:p w14:paraId="06DC80A0">
            <w:pPr>
              <w:pStyle w:val="16"/>
              <w:spacing w:before="256" w:line="9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position w:val="1"/>
                <w:highlight w:val="none"/>
              </w:rPr>
              <w:t>...</w:t>
            </w:r>
          </w:p>
        </w:tc>
        <w:tc>
          <w:tcPr>
            <w:tcW w:w="960" w:type="dxa"/>
            <w:vAlign w:val="top"/>
          </w:tcPr>
          <w:p w14:paraId="22D21A4E">
            <w:pPr>
              <w:rPr>
                <w:rFonts w:hint="eastAsia" w:asciiTheme="minorEastAsia" w:hAnsiTheme="minorEastAsia" w:eastAsiaTheme="minorEastAsia" w:cstheme="minorEastAsia"/>
                <w:color w:val="auto"/>
                <w:sz w:val="21"/>
                <w:highlight w:val="none"/>
              </w:rPr>
            </w:pPr>
          </w:p>
        </w:tc>
        <w:tc>
          <w:tcPr>
            <w:tcW w:w="1410" w:type="dxa"/>
            <w:vAlign w:val="top"/>
          </w:tcPr>
          <w:p w14:paraId="4F53259A">
            <w:pPr>
              <w:rPr>
                <w:rFonts w:hint="eastAsia" w:asciiTheme="minorEastAsia" w:hAnsiTheme="minorEastAsia" w:eastAsiaTheme="minorEastAsia" w:cstheme="minorEastAsia"/>
                <w:color w:val="auto"/>
                <w:sz w:val="21"/>
                <w:highlight w:val="none"/>
              </w:rPr>
            </w:pPr>
          </w:p>
        </w:tc>
        <w:tc>
          <w:tcPr>
            <w:tcW w:w="1020" w:type="dxa"/>
            <w:vAlign w:val="top"/>
          </w:tcPr>
          <w:p w14:paraId="1F69023A">
            <w:pPr>
              <w:rPr>
                <w:rFonts w:hint="eastAsia" w:asciiTheme="minorEastAsia" w:hAnsiTheme="minorEastAsia" w:eastAsiaTheme="minorEastAsia" w:cstheme="minorEastAsia"/>
                <w:color w:val="auto"/>
                <w:sz w:val="21"/>
                <w:highlight w:val="none"/>
              </w:rPr>
            </w:pPr>
          </w:p>
        </w:tc>
        <w:tc>
          <w:tcPr>
            <w:tcW w:w="1425" w:type="dxa"/>
            <w:vAlign w:val="top"/>
          </w:tcPr>
          <w:p w14:paraId="0F08C52C">
            <w:pPr>
              <w:rPr>
                <w:rFonts w:hint="eastAsia" w:asciiTheme="minorEastAsia" w:hAnsiTheme="minorEastAsia" w:eastAsiaTheme="minorEastAsia" w:cstheme="minorEastAsia"/>
                <w:color w:val="auto"/>
                <w:sz w:val="21"/>
                <w:highlight w:val="none"/>
              </w:rPr>
            </w:pPr>
          </w:p>
        </w:tc>
        <w:tc>
          <w:tcPr>
            <w:tcW w:w="1140" w:type="dxa"/>
            <w:vAlign w:val="top"/>
          </w:tcPr>
          <w:p w14:paraId="4EFE60F7">
            <w:pPr>
              <w:rPr>
                <w:rFonts w:hint="eastAsia" w:asciiTheme="minorEastAsia" w:hAnsiTheme="minorEastAsia" w:eastAsiaTheme="minorEastAsia" w:cstheme="minorEastAsia"/>
                <w:color w:val="auto"/>
                <w:sz w:val="21"/>
                <w:highlight w:val="none"/>
              </w:rPr>
            </w:pPr>
          </w:p>
        </w:tc>
        <w:tc>
          <w:tcPr>
            <w:tcW w:w="1860" w:type="dxa"/>
            <w:vAlign w:val="top"/>
          </w:tcPr>
          <w:p w14:paraId="3DD5FADA">
            <w:pPr>
              <w:rPr>
                <w:rFonts w:hint="eastAsia" w:asciiTheme="minorEastAsia" w:hAnsiTheme="minorEastAsia" w:eastAsiaTheme="minorEastAsia" w:cstheme="minorEastAsia"/>
                <w:color w:val="auto"/>
                <w:sz w:val="21"/>
                <w:highlight w:val="none"/>
              </w:rPr>
            </w:pPr>
          </w:p>
        </w:tc>
      </w:tr>
      <w:tr w14:paraId="176E3E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837" w:type="dxa"/>
            <w:vAlign w:val="top"/>
          </w:tcPr>
          <w:p w14:paraId="0336E77C">
            <w:pPr>
              <w:rPr>
                <w:rFonts w:hint="eastAsia" w:asciiTheme="minorEastAsia" w:hAnsiTheme="minorEastAsia" w:eastAsiaTheme="minorEastAsia" w:cstheme="minorEastAsia"/>
                <w:color w:val="auto"/>
                <w:sz w:val="21"/>
                <w:highlight w:val="none"/>
              </w:rPr>
            </w:pPr>
          </w:p>
        </w:tc>
        <w:tc>
          <w:tcPr>
            <w:tcW w:w="960" w:type="dxa"/>
            <w:vAlign w:val="top"/>
          </w:tcPr>
          <w:p w14:paraId="1B6AF97C">
            <w:pPr>
              <w:rPr>
                <w:rFonts w:hint="eastAsia" w:asciiTheme="minorEastAsia" w:hAnsiTheme="minorEastAsia" w:eastAsiaTheme="minorEastAsia" w:cstheme="minorEastAsia"/>
                <w:color w:val="auto"/>
                <w:sz w:val="21"/>
                <w:highlight w:val="none"/>
              </w:rPr>
            </w:pPr>
          </w:p>
        </w:tc>
        <w:tc>
          <w:tcPr>
            <w:tcW w:w="1410" w:type="dxa"/>
            <w:vAlign w:val="top"/>
          </w:tcPr>
          <w:p w14:paraId="5E31BE5E">
            <w:pPr>
              <w:rPr>
                <w:rFonts w:hint="eastAsia" w:asciiTheme="minorEastAsia" w:hAnsiTheme="minorEastAsia" w:eastAsiaTheme="minorEastAsia" w:cstheme="minorEastAsia"/>
                <w:color w:val="auto"/>
                <w:sz w:val="21"/>
                <w:highlight w:val="none"/>
              </w:rPr>
            </w:pPr>
          </w:p>
        </w:tc>
        <w:tc>
          <w:tcPr>
            <w:tcW w:w="1020" w:type="dxa"/>
            <w:vAlign w:val="top"/>
          </w:tcPr>
          <w:p w14:paraId="0D53DF0D">
            <w:pPr>
              <w:rPr>
                <w:rFonts w:hint="eastAsia" w:asciiTheme="minorEastAsia" w:hAnsiTheme="minorEastAsia" w:eastAsiaTheme="minorEastAsia" w:cstheme="minorEastAsia"/>
                <w:color w:val="auto"/>
                <w:sz w:val="21"/>
                <w:highlight w:val="none"/>
              </w:rPr>
            </w:pPr>
          </w:p>
        </w:tc>
        <w:tc>
          <w:tcPr>
            <w:tcW w:w="1425" w:type="dxa"/>
            <w:vAlign w:val="top"/>
          </w:tcPr>
          <w:p w14:paraId="4C7ABD18">
            <w:pPr>
              <w:rPr>
                <w:rFonts w:hint="eastAsia" w:asciiTheme="minorEastAsia" w:hAnsiTheme="minorEastAsia" w:eastAsiaTheme="minorEastAsia" w:cstheme="minorEastAsia"/>
                <w:color w:val="auto"/>
                <w:sz w:val="21"/>
                <w:highlight w:val="none"/>
              </w:rPr>
            </w:pPr>
          </w:p>
        </w:tc>
        <w:tc>
          <w:tcPr>
            <w:tcW w:w="1140" w:type="dxa"/>
            <w:vAlign w:val="top"/>
          </w:tcPr>
          <w:p w14:paraId="6081C5BC">
            <w:pPr>
              <w:rPr>
                <w:rFonts w:hint="eastAsia" w:asciiTheme="minorEastAsia" w:hAnsiTheme="minorEastAsia" w:eastAsiaTheme="minorEastAsia" w:cstheme="minorEastAsia"/>
                <w:color w:val="auto"/>
                <w:sz w:val="21"/>
                <w:highlight w:val="none"/>
              </w:rPr>
            </w:pPr>
          </w:p>
        </w:tc>
        <w:tc>
          <w:tcPr>
            <w:tcW w:w="1860" w:type="dxa"/>
            <w:vAlign w:val="top"/>
          </w:tcPr>
          <w:p w14:paraId="75C8C6EC">
            <w:pPr>
              <w:rPr>
                <w:rFonts w:hint="eastAsia" w:asciiTheme="minorEastAsia" w:hAnsiTheme="minorEastAsia" w:eastAsiaTheme="minorEastAsia" w:cstheme="minorEastAsia"/>
                <w:color w:val="auto"/>
                <w:sz w:val="21"/>
                <w:highlight w:val="none"/>
              </w:rPr>
            </w:pPr>
          </w:p>
        </w:tc>
      </w:tr>
      <w:tr w14:paraId="1E5858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37" w:type="dxa"/>
            <w:vAlign w:val="top"/>
          </w:tcPr>
          <w:p w14:paraId="062FB6E2">
            <w:pPr>
              <w:rPr>
                <w:rFonts w:hint="eastAsia" w:asciiTheme="minorEastAsia" w:hAnsiTheme="minorEastAsia" w:eastAsiaTheme="minorEastAsia" w:cstheme="minorEastAsia"/>
                <w:color w:val="auto"/>
                <w:sz w:val="21"/>
                <w:highlight w:val="none"/>
              </w:rPr>
            </w:pPr>
          </w:p>
        </w:tc>
        <w:tc>
          <w:tcPr>
            <w:tcW w:w="960" w:type="dxa"/>
            <w:vAlign w:val="top"/>
          </w:tcPr>
          <w:p w14:paraId="4050D91D">
            <w:pPr>
              <w:rPr>
                <w:rFonts w:hint="eastAsia" w:asciiTheme="minorEastAsia" w:hAnsiTheme="minorEastAsia" w:eastAsiaTheme="minorEastAsia" w:cstheme="minorEastAsia"/>
                <w:color w:val="auto"/>
                <w:sz w:val="21"/>
                <w:highlight w:val="none"/>
              </w:rPr>
            </w:pPr>
          </w:p>
        </w:tc>
        <w:tc>
          <w:tcPr>
            <w:tcW w:w="1410" w:type="dxa"/>
            <w:vAlign w:val="top"/>
          </w:tcPr>
          <w:p w14:paraId="28FF66B0">
            <w:pPr>
              <w:rPr>
                <w:rFonts w:hint="eastAsia" w:asciiTheme="minorEastAsia" w:hAnsiTheme="minorEastAsia" w:eastAsiaTheme="minorEastAsia" w:cstheme="minorEastAsia"/>
                <w:color w:val="auto"/>
                <w:sz w:val="21"/>
                <w:highlight w:val="none"/>
              </w:rPr>
            </w:pPr>
          </w:p>
        </w:tc>
        <w:tc>
          <w:tcPr>
            <w:tcW w:w="1020" w:type="dxa"/>
            <w:vAlign w:val="top"/>
          </w:tcPr>
          <w:p w14:paraId="29EC98D9">
            <w:pPr>
              <w:rPr>
                <w:rFonts w:hint="eastAsia" w:asciiTheme="minorEastAsia" w:hAnsiTheme="minorEastAsia" w:eastAsiaTheme="minorEastAsia" w:cstheme="minorEastAsia"/>
                <w:color w:val="auto"/>
                <w:sz w:val="21"/>
                <w:highlight w:val="none"/>
              </w:rPr>
            </w:pPr>
          </w:p>
        </w:tc>
        <w:tc>
          <w:tcPr>
            <w:tcW w:w="1425" w:type="dxa"/>
            <w:vAlign w:val="top"/>
          </w:tcPr>
          <w:p w14:paraId="371D14F5">
            <w:pPr>
              <w:rPr>
                <w:rFonts w:hint="eastAsia" w:asciiTheme="minorEastAsia" w:hAnsiTheme="minorEastAsia" w:eastAsiaTheme="minorEastAsia" w:cstheme="minorEastAsia"/>
                <w:color w:val="auto"/>
                <w:sz w:val="21"/>
                <w:highlight w:val="none"/>
              </w:rPr>
            </w:pPr>
          </w:p>
        </w:tc>
        <w:tc>
          <w:tcPr>
            <w:tcW w:w="1140" w:type="dxa"/>
            <w:vAlign w:val="top"/>
          </w:tcPr>
          <w:p w14:paraId="3A300A01">
            <w:pPr>
              <w:rPr>
                <w:rFonts w:hint="eastAsia" w:asciiTheme="minorEastAsia" w:hAnsiTheme="minorEastAsia" w:eastAsiaTheme="minorEastAsia" w:cstheme="minorEastAsia"/>
                <w:color w:val="auto"/>
                <w:sz w:val="21"/>
                <w:highlight w:val="none"/>
              </w:rPr>
            </w:pPr>
          </w:p>
        </w:tc>
        <w:tc>
          <w:tcPr>
            <w:tcW w:w="1860" w:type="dxa"/>
            <w:vAlign w:val="top"/>
          </w:tcPr>
          <w:p w14:paraId="526E4399">
            <w:pPr>
              <w:rPr>
                <w:rFonts w:hint="eastAsia" w:asciiTheme="minorEastAsia" w:hAnsiTheme="minorEastAsia" w:eastAsiaTheme="minorEastAsia" w:cstheme="minorEastAsia"/>
                <w:color w:val="auto"/>
                <w:sz w:val="21"/>
                <w:highlight w:val="none"/>
              </w:rPr>
            </w:pPr>
          </w:p>
        </w:tc>
      </w:tr>
      <w:tr w14:paraId="5C0671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837" w:type="dxa"/>
            <w:vAlign w:val="top"/>
          </w:tcPr>
          <w:p w14:paraId="007E1BE7">
            <w:pPr>
              <w:rPr>
                <w:rFonts w:hint="eastAsia" w:asciiTheme="minorEastAsia" w:hAnsiTheme="minorEastAsia" w:eastAsiaTheme="minorEastAsia" w:cstheme="minorEastAsia"/>
                <w:color w:val="auto"/>
                <w:sz w:val="21"/>
                <w:highlight w:val="none"/>
              </w:rPr>
            </w:pPr>
          </w:p>
        </w:tc>
        <w:tc>
          <w:tcPr>
            <w:tcW w:w="960" w:type="dxa"/>
            <w:vAlign w:val="top"/>
          </w:tcPr>
          <w:p w14:paraId="15B7843A">
            <w:pPr>
              <w:rPr>
                <w:rFonts w:hint="eastAsia" w:asciiTheme="minorEastAsia" w:hAnsiTheme="minorEastAsia" w:eastAsiaTheme="minorEastAsia" w:cstheme="minorEastAsia"/>
                <w:color w:val="auto"/>
                <w:sz w:val="21"/>
                <w:highlight w:val="none"/>
              </w:rPr>
            </w:pPr>
          </w:p>
        </w:tc>
        <w:tc>
          <w:tcPr>
            <w:tcW w:w="1410" w:type="dxa"/>
            <w:vAlign w:val="top"/>
          </w:tcPr>
          <w:p w14:paraId="556B4449">
            <w:pPr>
              <w:rPr>
                <w:rFonts w:hint="eastAsia" w:asciiTheme="minorEastAsia" w:hAnsiTheme="minorEastAsia" w:eastAsiaTheme="minorEastAsia" w:cstheme="minorEastAsia"/>
                <w:color w:val="auto"/>
                <w:sz w:val="21"/>
                <w:highlight w:val="none"/>
              </w:rPr>
            </w:pPr>
          </w:p>
        </w:tc>
        <w:tc>
          <w:tcPr>
            <w:tcW w:w="1020" w:type="dxa"/>
            <w:vAlign w:val="top"/>
          </w:tcPr>
          <w:p w14:paraId="402CBC78">
            <w:pPr>
              <w:rPr>
                <w:rFonts w:hint="eastAsia" w:asciiTheme="minorEastAsia" w:hAnsiTheme="minorEastAsia" w:eastAsiaTheme="minorEastAsia" w:cstheme="minorEastAsia"/>
                <w:color w:val="auto"/>
                <w:sz w:val="21"/>
                <w:highlight w:val="none"/>
              </w:rPr>
            </w:pPr>
          </w:p>
        </w:tc>
        <w:tc>
          <w:tcPr>
            <w:tcW w:w="1425" w:type="dxa"/>
            <w:vAlign w:val="top"/>
          </w:tcPr>
          <w:p w14:paraId="2A55E38C">
            <w:pPr>
              <w:rPr>
                <w:rFonts w:hint="eastAsia" w:asciiTheme="minorEastAsia" w:hAnsiTheme="minorEastAsia" w:eastAsiaTheme="minorEastAsia" w:cstheme="minorEastAsia"/>
                <w:color w:val="auto"/>
                <w:sz w:val="21"/>
                <w:highlight w:val="none"/>
              </w:rPr>
            </w:pPr>
          </w:p>
        </w:tc>
        <w:tc>
          <w:tcPr>
            <w:tcW w:w="1140" w:type="dxa"/>
            <w:vAlign w:val="top"/>
          </w:tcPr>
          <w:p w14:paraId="0981BA63">
            <w:pPr>
              <w:rPr>
                <w:rFonts w:hint="eastAsia" w:asciiTheme="minorEastAsia" w:hAnsiTheme="minorEastAsia" w:eastAsiaTheme="minorEastAsia" w:cstheme="minorEastAsia"/>
                <w:color w:val="auto"/>
                <w:sz w:val="21"/>
                <w:highlight w:val="none"/>
              </w:rPr>
            </w:pPr>
          </w:p>
        </w:tc>
        <w:tc>
          <w:tcPr>
            <w:tcW w:w="1860" w:type="dxa"/>
            <w:vAlign w:val="top"/>
          </w:tcPr>
          <w:p w14:paraId="1583C5CA">
            <w:pPr>
              <w:rPr>
                <w:rFonts w:hint="eastAsia" w:asciiTheme="minorEastAsia" w:hAnsiTheme="minorEastAsia" w:eastAsiaTheme="minorEastAsia" w:cstheme="minorEastAsia"/>
                <w:color w:val="auto"/>
                <w:sz w:val="21"/>
                <w:highlight w:val="none"/>
              </w:rPr>
            </w:pPr>
          </w:p>
        </w:tc>
      </w:tr>
      <w:tr w14:paraId="08A90D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837" w:type="dxa"/>
            <w:vAlign w:val="top"/>
          </w:tcPr>
          <w:p w14:paraId="61D4324E">
            <w:pPr>
              <w:rPr>
                <w:rFonts w:hint="eastAsia" w:asciiTheme="minorEastAsia" w:hAnsiTheme="minorEastAsia" w:eastAsiaTheme="minorEastAsia" w:cstheme="minorEastAsia"/>
                <w:color w:val="auto"/>
                <w:sz w:val="21"/>
                <w:highlight w:val="none"/>
              </w:rPr>
            </w:pPr>
          </w:p>
        </w:tc>
        <w:tc>
          <w:tcPr>
            <w:tcW w:w="960" w:type="dxa"/>
            <w:vAlign w:val="top"/>
          </w:tcPr>
          <w:p w14:paraId="7B686163">
            <w:pPr>
              <w:rPr>
                <w:rFonts w:hint="eastAsia" w:asciiTheme="minorEastAsia" w:hAnsiTheme="minorEastAsia" w:eastAsiaTheme="minorEastAsia" w:cstheme="minorEastAsia"/>
                <w:color w:val="auto"/>
                <w:sz w:val="21"/>
                <w:highlight w:val="none"/>
              </w:rPr>
            </w:pPr>
          </w:p>
        </w:tc>
        <w:tc>
          <w:tcPr>
            <w:tcW w:w="1410" w:type="dxa"/>
            <w:vAlign w:val="top"/>
          </w:tcPr>
          <w:p w14:paraId="1E6EBB8A">
            <w:pPr>
              <w:rPr>
                <w:rFonts w:hint="eastAsia" w:asciiTheme="minorEastAsia" w:hAnsiTheme="minorEastAsia" w:eastAsiaTheme="minorEastAsia" w:cstheme="minorEastAsia"/>
                <w:color w:val="auto"/>
                <w:sz w:val="21"/>
                <w:highlight w:val="none"/>
              </w:rPr>
            </w:pPr>
          </w:p>
        </w:tc>
        <w:tc>
          <w:tcPr>
            <w:tcW w:w="1020" w:type="dxa"/>
            <w:vAlign w:val="top"/>
          </w:tcPr>
          <w:p w14:paraId="1B1BA4A2">
            <w:pPr>
              <w:rPr>
                <w:rFonts w:hint="eastAsia" w:asciiTheme="minorEastAsia" w:hAnsiTheme="minorEastAsia" w:eastAsiaTheme="minorEastAsia" w:cstheme="minorEastAsia"/>
                <w:color w:val="auto"/>
                <w:sz w:val="21"/>
                <w:highlight w:val="none"/>
              </w:rPr>
            </w:pPr>
          </w:p>
        </w:tc>
        <w:tc>
          <w:tcPr>
            <w:tcW w:w="1425" w:type="dxa"/>
            <w:vAlign w:val="top"/>
          </w:tcPr>
          <w:p w14:paraId="3BC6C839">
            <w:pPr>
              <w:rPr>
                <w:rFonts w:hint="eastAsia" w:asciiTheme="minorEastAsia" w:hAnsiTheme="minorEastAsia" w:eastAsiaTheme="minorEastAsia" w:cstheme="minorEastAsia"/>
                <w:color w:val="auto"/>
                <w:sz w:val="21"/>
                <w:highlight w:val="none"/>
              </w:rPr>
            </w:pPr>
          </w:p>
        </w:tc>
        <w:tc>
          <w:tcPr>
            <w:tcW w:w="1140" w:type="dxa"/>
            <w:vAlign w:val="top"/>
          </w:tcPr>
          <w:p w14:paraId="7906D947">
            <w:pPr>
              <w:rPr>
                <w:rFonts w:hint="eastAsia" w:asciiTheme="minorEastAsia" w:hAnsiTheme="minorEastAsia" w:eastAsiaTheme="minorEastAsia" w:cstheme="minorEastAsia"/>
                <w:color w:val="auto"/>
                <w:sz w:val="21"/>
                <w:highlight w:val="none"/>
              </w:rPr>
            </w:pPr>
          </w:p>
        </w:tc>
        <w:tc>
          <w:tcPr>
            <w:tcW w:w="1860" w:type="dxa"/>
            <w:vAlign w:val="top"/>
          </w:tcPr>
          <w:p w14:paraId="06BF64D9">
            <w:pPr>
              <w:rPr>
                <w:rFonts w:hint="eastAsia" w:asciiTheme="minorEastAsia" w:hAnsiTheme="minorEastAsia" w:eastAsiaTheme="minorEastAsia" w:cstheme="minorEastAsia"/>
                <w:color w:val="auto"/>
                <w:sz w:val="21"/>
                <w:highlight w:val="none"/>
              </w:rPr>
            </w:pPr>
          </w:p>
        </w:tc>
      </w:tr>
      <w:tr w14:paraId="6B4B3A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837" w:type="dxa"/>
            <w:vAlign w:val="top"/>
          </w:tcPr>
          <w:p w14:paraId="3BC89A67">
            <w:pPr>
              <w:rPr>
                <w:rFonts w:hint="eastAsia" w:asciiTheme="minorEastAsia" w:hAnsiTheme="minorEastAsia" w:eastAsiaTheme="minorEastAsia" w:cstheme="minorEastAsia"/>
                <w:color w:val="auto"/>
                <w:sz w:val="21"/>
                <w:highlight w:val="none"/>
              </w:rPr>
            </w:pPr>
          </w:p>
        </w:tc>
        <w:tc>
          <w:tcPr>
            <w:tcW w:w="960" w:type="dxa"/>
            <w:vAlign w:val="top"/>
          </w:tcPr>
          <w:p w14:paraId="374EA9BB">
            <w:pPr>
              <w:rPr>
                <w:rFonts w:hint="eastAsia" w:asciiTheme="minorEastAsia" w:hAnsiTheme="minorEastAsia" w:eastAsiaTheme="minorEastAsia" w:cstheme="minorEastAsia"/>
                <w:color w:val="auto"/>
                <w:sz w:val="21"/>
                <w:highlight w:val="none"/>
              </w:rPr>
            </w:pPr>
          </w:p>
        </w:tc>
        <w:tc>
          <w:tcPr>
            <w:tcW w:w="1410" w:type="dxa"/>
            <w:vAlign w:val="top"/>
          </w:tcPr>
          <w:p w14:paraId="61ACBFDD">
            <w:pPr>
              <w:rPr>
                <w:rFonts w:hint="eastAsia" w:asciiTheme="minorEastAsia" w:hAnsiTheme="minorEastAsia" w:eastAsiaTheme="minorEastAsia" w:cstheme="minorEastAsia"/>
                <w:color w:val="auto"/>
                <w:sz w:val="21"/>
                <w:highlight w:val="none"/>
              </w:rPr>
            </w:pPr>
          </w:p>
        </w:tc>
        <w:tc>
          <w:tcPr>
            <w:tcW w:w="1020" w:type="dxa"/>
            <w:vAlign w:val="top"/>
          </w:tcPr>
          <w:p w14:paraId="41E23F08">
            <w:pPr>
              <w:rPr>
                <w:rFonts w:hint="eastAsia" w:asciiTheme="minorEastAsia" w:hAnsiTheme="minorEastAsia" w:eastAsiaTheme="minorEastAsia" w:cstheme="minorEastAsia"/>
                <w:color w:val="auto"/>
                <w:sz w:val="21"/>
                <w:highlight w:val="none"/>
              </w:rPr>
            </w:pPr>
          </w:p>
        </w:tc>
        <w:tc>
          <w:tcPr>
            <w:tcW w:w="1425" w:type="dxa"/>
            <w:vAlign w:val="top"/>
          </w:tcPr>
          <w:p w14:paraId="7E7D236B">
            <w:pPr>
              <w:rPr>
                <w:rFonts w:hint="eastAsia" w:asciiTheme="minorEastAsia" w:hAnsiTheme="minorEastAsia" w:eastAsiaTheme="minorEastAsia" w:cstheme="minorEastAsia"/>
                <w:color w:val="auto"/>
                <w:sz w:val="21"/>
                <w:highlight w:val="none"/>
              </w:rPr>
            </w:pPr>
          </w:p>
        </w:tc>
        <w:tc>
          <w:tcPr>
            <w:tcW w:w="1140" w:type="dxa"/>
            <w:vAlign w:val="top"/>
          </w:tcPr>
          <w:p w14:paraId="60AD88B1">
            <w:pPr>
              <w:rPr>
                <w:rFonts w:hint="eastAsia" w:asciiTheme="minorEastAsia" w:hAnsiTheme="minorEastAsia" w:eastAsiaTheme="minorEastAsia" w:cstheme="minorEastAsia"/>
                <w:color w:val="auto"/>
                <w:sz w:val="21"/>
                <w:highlight w:val="none"/>
              </w:rPr>
            </w:pPr>
          </w:p>
        </w:tc>
        <w:tc>
          <w:tcPr>
            <w:tcW w:w="1860" w:type="dxa"/>
            <w:vAlign w:val="top"/>
          </w:tcPr>
          <w:p w14:paraId="5917A5C1">
            <w:pPr>
              <w:rPr>
                <w:rFonts w:hint="eastAsia" w:asciiTheme="minorEastAsia" w:hAnsiTheme="minorEastAsia" w:eastAsiaTheme="minorEastAsia" w:cstheme="minorEastAsia"/>
                <w:color w:val="auto"/>
                <w:sz w:val="21"/>
                <w:highlight w:val="none"/>
              </w:rPr>
            </w:pPr>
          </w:p>
        </w:tc>
      </w:tr>
      <w:tr w14:paraId="4C36A6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837" w:type="dxa"/>
            <w:vAlign w:val="top"/>
          </w:tcPr>
          <w:p w14:paraId="02FADAF9">
            <w:pPr>
              <w:rPr>
                <w:rFonts w:hint="eastAsia" w:asciiTheme="minorEastAsia" w:hAnsiTheme="minorEastAsia" w:eastAsiaTheme="minorEastAsia" w:cstheme="minorEastAsia"/>
                <w:color w:val="auto"/>
                <w:sz w:val="21"/>
                <w:highlight w:val="none"/>
              </w:rPr>
            </w:pPr>
          </w:p>
        </w:tc>
        <w:tc>
          <w:tcPr>
            <w:tcW w:w="960" w:type="dxa"/>
            <w:vAlign w:val="top"/>
          </w:tcPr>
          <w:p w14:paraId="569B0CEA">
            <w:pPr>
              <w:rPr>
                <w:rFonts w:hint="eastAsia" w:asciiTheme="minorEastAsia" w:hAnsiTheme="minorEastAsia" w:eastAsiaTheme="minorEastAsia" w:cstheme="minorEastAsia"/>
                <w:color w:val="auto"/>
                <w:sz w:val="21"/>
                <w:highlight w:val="none"/>
              </w:rPr>
            </w:pPr>
          </w:p>
        </w:tc>
        <w:tc>
          <w:tcPr>
            <w:tcW w:w="1410" w:type="dxa"/>
            <w:vAlign w:val="top"/>
          </w:tcPr>
          <w:p w14:paraId="051EEC88">
            <w:pPr>
              <w:rPr>
                <w:rFonts w:hint="eastAsia" w:asciiTheme="minorEastAsia" w:hAnsiTheme="minorEastAsia" w:eastAsiaTheme="minorEastAsia" w:cstheme="minorEastAsia"/>
                <w:color w:val="auto"/>
                <w:sz w:val="21"/>
                <w:highlight w:val="none"/>
              </w:rPr>
            </w:pPr>
          </w:p>
        </w:tc>
        <w:tc>
          <w:tcPr>
            <w:tcW w:w="1020" w:type="dxa"/>
            <w:vAlign w:val="top"/>
          </w:tcPr>
          <w:p w14:paraId="13AC04D0">
            <w:pPr>
              <w:rPr>
                <w:rFonts w:hint="eastAsia" w:asciiTheme="minorEastAsia" w:hAnsiTheme="minorEastAsia" w:eastAsiaTheme="minorEastAsia" w:cstheme="minorEastAsia"/>
                <w:color w:val="auto"/>
                <w:sz w:val="21"/>
                <w:highlight w:val="none"/>
              </w:rPr>
            </w:pPr>
          </w:p>
        </w:tc>
        <w:tc>
          <w:tcPr>
            <w:tcW w:w="1425" w:type="dxa"/>
            <w:vAlign w:val="top"/>
          </w:tcPr>
          <w:p w14:paraId="49E4DAEB">
            <w:pPr>
              <w:rPr>
                <w:rFonts w:hint="eastAsia" w:asciiTheme="minorEastAsia" w:hAnsiTheme="minorEastAsia" w:eastAsiaTheme="minorEastAsia" w:cstheme="minorEastAsia"/>
                <w:color w:val="auto"/>
                <w:sz w:val="21"/>
                <w:highlight w:val="none"/>
              </w:rPr>
            </w:pPr>
          </w:p>
        </w:tc>
        <w:tc>
          <w:tcPr>
            <w:tcW w:w="1140" w:type="dxa"/>
            <w:vAlign w:val="top"/>
          </w:tcPr>
          <w:p w14:paraId="66E11FBF">
            <w:pPr>
              <w:rPr>
                <w:rFonts w:hint="eastAsia" w:asciiTheme="minorEastAsia" w:hAnsiTheme="minorEastAsia" w:eastAsiaTheme="minorEastAsia" w:cstheme="minorEastAsia"/>
                <w:color w:val="auto"/>
                <w:sz w:val="21"/>
                <w:highlight w:val="none"/>
              </w:rPr>
            </w:pPr>
          </w:p>
        </w:tc>
        <w:tc>
          <w:tcPr>
            <w:tcW w:w="1860" w:type="dxa"/>
            <w:vAlign w:val="top"/>
          </w:tcPr>
          <w:p w14:paraId="33FCB563">
            <w:pPr>
              <w:rPr>
                <w:rFonts w:hint="eastAsia" w:asciiTheme="minorEastAsia" w:hAnsiTheme="minorEastAsia" w:eastAsiaTheme="minorEastAsia" w:cstheme="minorEastAsia"/>
                <w:color w:val="auto"/>
                <w:sz w:val="21"/>
                <w:highlight w:val="none"/>
              </w:rPr>
            </w:pPr>
          </w:p>
        </w:tc>
      </w:tr>
      <w:tr w14:paraId="0167A0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837" w:type="dxa"/>
            <w:vAlign w:val="top"/>
          </w:tcPr>
          <w:p w14:paraId="13E173D2">
            <w:pPr>
              <w:rPr>
                <w:rFonts w:hint="eastAsia" w:asciiTheme="minorEastAsia" w:hAnsiTheme="minorEastAsia" w:eastAsiaTheme="minorEastAsia" w:cstheme="minorEastAsia"/>
                <w:color w:val="auto"/>
                <w:sz w:val="21"/>
                <w:highlight w:val="none"/>
              </w:rPr>
            </w:pPr>
          </w:p>
        </w:tc>
        <w:tc>
          <w:tcPr>
            <w:tcW w:w="960" w:type="dxa"/>
            <w:vAlign w:val="top"/>
          </w:tcPr>
          <w:p w14:paraId="7389D601">
            <w:pPr>
              <w:rPr>
                <w:rFonts w:hint="eastAsia" w:asciiTheme="minorEastAsia" w:hAnsiTheme="minorEastAsia" w:eastAsiaTheme="minorEastAsia" w:cstheme="minorEastAsia"/>
                <w:color w:val="auto"/>
                <w:sz w:val="21"/>
                <w:highlight w:val="none"/>
              </w:rPr>
            </w:pPr>
          </w:p>
        </w:tc>
        <w:tc>
          <w:tcPr>
            <w:tcW w:w="1410" w:type="dxa"/>
            <w:vAlign w:val="top"/>
          </w:tcPr>
          <w:p w14:paraId="1F21A86A">
            <w:pPr>
              <w:rPr>
                <w:rFonts w:hint="eastAsia" w:asciiTheme="minorEastAsia" w:hAnsiTheme="minorEastAsia" w:eastAsiaTheme="minorEastAsia" w:cstheme="minorEastAsia"/>
                <w:color w:val="auto"/>
                <w:sz w:val="21"/>
                <w:highlight w:val="none"/>
              </w:rPr>
            </w:pPr>
          </w:p>
        </w:tc>
        <w:tc>
          <w:tcPr>
            <w:tcW w:w="1020" w:type="dxa"/>
            <w:vAlign w:val="top"/>
          </w:tcPr>
          <w:p w14:paraId="20E48971">
            <w:pPr>
              <w:rPr>
                <w:rFonts w:hint="eastAsia" w:asciiTheme="minorEastAsia" w:hAnsiTheme="minorEastAsia" w:eastAsiaTheme="minorEastAsia" w:cstheme="minorEastAsia"/>
                <w:color w:val="auto"/>
                <w:sz w:val="21"/>
                <w:highlight w:val="none"/>
              </w:rPr>
            </w:pPr>
          </w:p>
        </w:tc>
        <w:tc>
          <w:tcPr>
            <w:tcW w:w="1425" w:type="dxa"/>
            <w:vAlign w:val="top"/>
          </w:tcPr>
          <w:p w14:paraId="72C62A07">
            <w:pPr>
              <w:rPr>
                <w:rFonts w:hint="eastAsia" w:asciiTheme="minorEastAsia" w:hAnsiTheme="minorEastAsia" w:eastAsiaTheme="minorEastAsia" w:cstheme="minorEastAsia"/>
                <w:color w:val="auto"/>
                <w:sz w:val="21"/>
                <w:highlight w:val="none"/>
              </w:rPr>
            </w:pPr>
          </w:p>
        </w:tc>
        <w:tc>
          <w:tcPr>
            <w:tcW w:w="1140" w:type="dxa"/>
            <w:vAlign w:val="top"/>
          </w:tcPr>
          <w:p w14:paraId="4BA30B7B">
            <w:pPr>
              <w:rPr>
                <w:rFonts w:hint="eastAsia" w:asciiTheme="minorEastAsia" w:hAnsiTheme="minorEastAsia" w:eastAsiaTheme="minorEastAsia" w:cstheme="minorEastAsia"/>
                <w:color w:val="auto"/>
                <w:sz w:val="21"/>
                <w:highlight w:val="none"/>
              </w:rPr>
            </w:pPr>
          </w:p>
        </w:tc>
        <w:tc>
          <w:tcPr>
            <w:tcW w:w="1860" w:type="dxa"/>
            <w:vAlign w:val="top"/>
          </w:tcPr>
          <w:p w14:paraId="04FEAC75">
            <w:pPr>
              <w:rPr>
                <w:rFonts w:hint="eastAsia" w:asciiTheme="minorEastAsia" w:hAnsiTheme="minorEastAsia" w:eastAsiaTheme="minorEastAsia" w:cstheme="minorEastAsia"/>
                <w:color w:val="auto"/>
                <w:sz w:val="21"/>
                <w:highlight w:val="none"/>
              </w:rPr>
            </w:pPr>
          </w:p>
        </w:tc>
      </w:tr>
    </w:tbl>
    <w:p w14:paraId="4E251452">
      <w:pPr>
        <w:spacing w:before="273"/>
        <w:ind w:left="30" w:hanging="3"/>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9"/>
          <w:sz w:val="20"/>
          <w:szCs w:val="20"/>
          <w:highlight w:val="none"/>
        </w:rPr>
        <w:t>本表格式仅供参考，可根据实际情况修改编制。以上配送人员需提供身份证、健康体检</w:t>
      </w:r>
      <w:r>
        <w:rPr>
          <w:rFonts w:hint="eastAsia" w:asciiTheme="minorEastAsia" w:hAnsiTheme="minorEastAsia" w:eastAsiaTheme="minorEastAsia" w:cstheme="minorEastAsia"/>
          <w:color w:val="auto"/>
          <w:spacing w:val="8"/>
          <w:sz w:val="20"/>
          <w:szCs w:val="20"/>
          <w:highlight w:val="none"/>
        </w:rPr>
        <w:t>合格证明材料及劳动关</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9"/>
          <w:sz w:val="20"/>
          <w:szCs w:val="20"/>
          <w:highlight w:val="none"/>
        </w:rPr>
        <w:t>系证明材料等相关证书的原件扫描件（扫描件须加盖公章</w:t>
      </w:r>
      <w:r>
        <w:rPr>
          <w:rFonts w:hint="eastAsia" w:asciiTheme="minorEastAsia" w:hAnsiTheme="minorEastAsia" w:eastAsiaTheme="minorEastAsia" w:cstheme="minorEastAsia"/>
          <w:color w:val="auto"/>
          <w:spacing w:val="5"/>
          <w:sz w:val="20"/>
          <w:szCs w:val="20"/>
          <w:highlight w:val="none"/>
        </w:rPr>
        <w:t>）；</w:t>
      </w:r>
    </w:p>
    <w:p w14:paraId="04C4A012">
      <w:pPr>
        <w:rPr>
          <w:rFonts w:hint="eastAsia" w:asciiTheme="minorEastAsia" w:hAnsiTheme="minorEastAsia" w:eastAsiaTheme="minorEastAsia" w:cstheme="minorEastAsia"/>
          <w:color w:val="auto"/>
          <w:sz w:val="20"/>
          <w:szCs w:val="20"/>
          <w:highlight w:val="none"/>
        </w:rPr>
        <w:sectPr>
          <w:pgSz w:w="11906" w:h="16839"/>
          <w:pgMar w:top="1440" w:right="1800" w:bottom="1440" w:left="1800" w:header="0" w:footer="0" w:gutter="0"/>
          <w:pgNumType w:fmt="decimal"/>
          <w:cols w:space="720" w:num="1"/>
        </w:sectPr>
      </w:pPr>
    </w:p>
    <w:p w14:paraId="72E45715">
      <w:pPr>
        <w:pStyle w:val="3"/>
        <w:spacing w:line="275" w:lineRule="auto"/>
        <w:rPr>
          <w:rFonts w:hint="eastAsia" w:asciiTheme="minorEastAsia" w:hAnsiTheme="minorEastAsia" w:eastAsiaTheme="minorEastAsia" w:cstheme="minorEastAsia"/>
          <w:color w:val="auto"/>
          <w:highlight w:val="none"/>
        </w:rPr>
      </w:pPr>
    </w:p>
    <w:p w14:paraId="7175F59C">
      <w:pPr>
        <w:spacing w:before="91" w:line="221" w:lineRule="auto"/>
        <w:ind w:left="565"/>
        <w:outlineLvl w:val="2"/>
        <w:rPr>
          <w:rFonts w:hint="eastAsia" w:asciiTheme="minorEastAsia" w:hAnsiTheme="minorEastAsia" w:eastAsiaTheme="minorEastAsia" w:cstheme="minorEastAsia"/>
          <w:color w:val="auto"/>
          <w:highlight w:val="none"/>
        </w:rPr>
      </w:pPr>
      <w:bookmarkStart w:id="209" w:name="_Toc21224"/>
      <w:r>
        <w:rPr>
          <w:rFonts w:hint="eastAsia" w:asciiTheme="minorEastAsia" w:hAnsiTheme="minorEastAsia" w:eastAsiaTheme="minorEastAsia" w:cstheme="minorEastAsia"/>
          <w:b/>
          <w:bCs/>
          <w:color w:val="auto"/>
          <w:spacing w:val="-5"/>
          <w:sz w:val="28"/>
          <w:szCs w:val="28"/>
          <w:highlight w:val="none"/>
        </w:rPr>
        <w:t>8、服务方案</w:t>
      </w:r>
      <w:bookmarkEnd w:id="209"/>
    </w:p>
    <w:p w14:paraId="10D6A8BA">
      <w:pPr>
        <w:spacing w:before="71" w:line="350" w:lineRule="auto"/>
        <w:ind w:firstLine="442"/>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供应商应按照招标文件“采购需求</w:t>
      </w:r>
      <w:r>
        <w:rPr>
          <w:rFonts w:hint="eastAsia" w:asciiTheme="minorEastAsia" w:hAnsiTheme="minorEastAsia" w:eastAsiaTheme="minorEastAsia" w:cstheme="minorEastAsia"/>
          <w:color w:val="auto"/>
          <w:spacing w:val="-81"/>
          <w:sz w:val="24"/>
          <w:szCs w:val="24"/>
          <w:highlight w:val="none"/>
        </w:rPr>
        <w:t xml:space="preserve"> </w:t>
      </w:r>
      <w:r>
        <w:rPr>
          <w:rFonts w:hint="eastAsia" w:asciiTheme="minorEastAsia" w:hAnsiTheme="minorEastAsia" w:eastAsiaTheme="minorEastAsia" w:cstheme="minorEastAsia"/>
          <w:color w:val="auto"/>
          <w:spacing w:val="-1"/>
          <w:sz w:val="24"/>
          <w:szCs w:val="24"/>
          <w:highlight w:val="none"/>
        </w:rPr>
        <w:t>”中的要求、以及</w:t>
      </w:r>
      <w:r>
        <w:rPr>
          <w:rFonts w:hint="eastAsia" w:asciiTheme="minorEastAsia" w:hAnsiTheme="minorEastAsia" w:eastAsiaTheme="minorEastAsia" w:cstheme="minorEastAsia"/>
          <w:color w:val="auto"/>
          <w:spacing w:val="-2"/>
          <w:sz w:val="24"/>
          <w:szCs w:val="24"/>
          <w:highlight w:val="none"/>
        </w:rPr>
        <w:t>“详细评审</w:t>
      </w:r>
      <w:r>
        <w:rPr>
          <w:rFonts w:hint="eastAsia" w:asciiTheme="minorEastAsia" w:hAnsiTheme="minorEastAsia" w:eastAsiaTheme="minorEastAsia" w:cstheme="minorEastAsia"/>
          <w:color w:val="auto"/>
          <w:spacing w:val="-83"/>
          <w:sz w:val="24"/>
          <w:szCs w:val="24"/>
          <w:highlight w:val="none"/>
        </w:rPr>
        <w:t xml:space="preserve"> </w:t>
      </w:r>
      <w:r>
        <w:rPr>
          <w:rFonts w:hint="eastAsia" w:asciiTheme="minorEastAsia" w:hAnsiTheme="minorEastAsia" w:eastAsiaTheme="minorEastAsia" w:cstheme="minorEastAsia"/>
          <w:color w:val="auto"/>
          <w:spacing w:val="-2"/>
          <w:sz w:val="24"/>
          <w:szCs w:val="24"/>
          <w:highlight w:val="none"/>
        </w:rPr>
        <w:t>”相关内容自行编写。 方案须条理</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pacing w:val="-2"/>
          <w:sz w:val="24"/>
          <w:szCs w:val="24"/>
          <w:highlight w:val="none"/>
        </w:rPr>
        <w:t>清晰、突出重点、科学合理、细致周到。详尽、易于理解、评审和富于建设性的技术方案将在评标</w:t>
      </w:r>
      <w:r>
        <w:rPr>
          <w:rFonts w:hint="eastAsia" w:asciiTheme="minorEastAsia" w:hAnsiTheme="minorEastAsia" w:eastAsiaTheme="minorEastAsia" w:cstheme="minorEastAsia"/>
          <w:color w:val="auto"/>
          <w:spacing w:val="-3"/>
          <w:sz w:val="24"/>
          <w:szCs w:val="24"/>
          <w:highlight w:val="none"/>
        </w:rPr>
        <w:t>时具有</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pacing w:val="-1"/>
          <w:sz w:val="24"/>
          <w:szCs w:val="24"/>
          <w:highlight w:val="none"/>
        </w:rPr>
        <w:t>优势。包括但不限于：</w:t>
      </w:r>
    </w:p>
    <w:p w14:paraId="6E519515">
      <w:pPr>
        <w:spacing w:before="36" w:line="218" w:lineRule="auto"/>
        <w:ind w:left="7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①拟投入的配送车辆等设备</w:t>
      </w:r>
    </w:p>
    <w:p w14:paraId="57E0B8D5">
      <w:pPr>
        <w:spacing w:before="182" w:line="218" w:lineRule="auto"/>
        <w:ind w:left="71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②仓储能力</w:t>
      </w:r>
    </w:p>
    <w:p w14:paraId="6E605BB5">
      <w:pPr>
        <w:spacing w:before="184" w:line="218" w:lineRule="auto"/>
        <w:ind w:left="71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③项目技术、服务及安全检测材料</w:t>
      </w:r>
    </w:p>
    <w:p w14:paraId="0F728081">
      <w:pPr>
        <w:spacing w:before="182" w:line="218" w:lineRule="auto"/>
        <w:ind w:left="71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④供货渠道</w:t>
      </w:r>
    </w:p>
    <w:p w14:paraId="518C2190">
      <w:pPr>
        <w:spacing w:before="185" w:line="218" w:lineRule="auto"/>
        <w:ind w:left="71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⑤售后服务方案</w:t>
      </w:r>
    </w:p>
    <w:p w14:paraId="24629553">
      <w:pPr>
        <w:spacing w:before="185" w:line="218" w:lineRule="auto"/>
        <w:ind w:left="71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⑥档案追溯</w:t>
      </w:r>
    </w:p>
    <w:p w14:paraId="44F9DEEF">
      <w:pPr>
        <w:spacing w:before="182" w:line="218" w:lineRule="auto"/>
        <w:ind w:left="71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⑦配送方案</w:t>
      </w:r>
    </w:p>
    <w:p w14:paraId="75F1479B">
      <w:pPr>
        <w:spacing w:before="182" w:line="218" w:lineRule="auto"/>
        <w:ind w:left="71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⑧质量保证措施</w:t>
      </w:r>
    </w:p>
    <w:p w14:paraId="21CD0049">
      <w:pPr>
        <w:spacing w:before="185" w:line="218" w:lineRule="auto"/>
        <w:ind w:left="71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⑨特殊情况应急方案</w:t>
      </w:r>
    </w:p>
    <w:p w14:paraId="7F497CE5">
      <w:pPr>
        <w:pStyle w:val="3"/>
        <w:spacing w:line="259" w:lineRule="auto"/>
        <w:rPr>
          <w:rFonts w:hint="eastAsia" w:asciiTheme="minorEastAsia" w:hAnsiTheme="minorEastAsia" w:eastAsiaTheme="minorEastAsia" w:cstheme="minorEastAsia"/>
          <w:color w:val="auto"/>
          <w:highlight w:val="none"/>
        </w:rPr>
      </w:pPr>
    </w:p>
    <w:p w14:paraId="1D7138D8">
      <w:pPr>
        <w:pStyle w:val="3"/>
        <w:spacing w:line="260" w:lineRule="auto"/>
        <w:rPr>
          <w:rFonts w:hint="eastAsia" w:asciiTheme="minorEastAsia" w:hAnsiTheme="minorEastAsia" w:eastAsiaTheme="minorEastAsia" w:cstheme="minorEastAsia"/>
          <w:color w:val="auto"/>
          <w:highlight w:val="none"/>
        </w:rPr>
      </w:pPr>
    </w:p>
    <w:p w14:paraId="58855F25">
      <w:pPr>
        <w:spacing w:before="65" w:line="228" w:lineRule="auto"/>
        <w:ind w:left="1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9"/>
          <w:sz w:val="20"/>
          <w:szCs w:val="20"/>
          <w:highlight w:val="none"/>
        </w:rPr>
        <w:t>（供应商按招标文件采购需求及《详细评审标准》要求自行提供，加盖单位电子公章）</w:t>
      </w:r>
    </w:p>
    <w:p w14:paraId="09415D45">
      <w:pPr>
        <w:pStyle w:val="3"/>
        <w:spacing w:line="258" w:lineRule="auto"/>
        <w:rPr>
          <w:rFonts w:hint="eastAsia" w:asciiTheme="minorEastAsia" w:hAnsiTheme="minorEastAsia" w:eastAsiaTheme="minorEastAsia" w:cstheme="minorEastAsia"/>
          <w:color w:val="auto"/>
          <w:highlight w:val="none"/>
        </w:rPr>
      </w:pPr>
    </w:p>
    <w:p w14:paraId="67921686">
      <w:pPr>
        <w:pStyle w:val="3"/>
        <w:spacing w:line="258" w:lineRule="auto"/>
        <w:rPr>
          <w:rFonts w:hint="eastAsia" w:asciiTheme="minorEastAsia" w:hAnsiTheme="minorEastAsia" w:eastAsiaTheme="minorEastAsia" w:cstheme="minorEastAsia"/>
          <w:color w:val="auto"/>
          <w:highlight w:val="none"/>
        </w:rPr>
      </w:pPr>
    </w:p>
    <w:p w14:paraId="7EBA8131">
      <w:pPr>
        <w:pStyle w:val="3"/>
        <w:spacing w:line="258" w:lineRule="auto"/>
        <w:rPr>
          <w:rFonts w:hint="eastAsia" w:asciiTheme="minorEastAsia" w:hAnsiTheme="minorEastAsia" w:eastAsiaTheme="minorEastAsia" w:cstheme="minorEastAsia"/>
          <w:color w:val="auto"/>
          <w:highlight w:val="none"/>
        </w:rPr>
      </w:pPr>
    </w:p>
    <w:p w14:paraId="534802F1">
      <w:pPr>
        <w:pStyle w:val="3"/>
        <w:spacing w:line="258" w:lineRule="auto"/>
        <w:rPr>
          <w:rFonts w:hint="eastAsia" w:asciiTheme="minorEastAsia" w:hAnsiTheme="minorEastAsia" w:eastAsiaTheme="minorEastAsia" w:cstheme="minorEastAsia"/>
          <w:color w:val="auto"/>
          <w:highlight w:val="none"/>
        </w:rPr>
      </w:pPr>
    </w:p>
    <w:p w14:paraId="038AE635">
      <w:pPr>
        <w:pStyle w:val="3"/>
        <w:spacing w:line="258" w:lineRule="auto"/>
        <w:rPr>
          <w:rFonts w:hint="eastAsia" w:asciiTheme="minorEastAsia" w:hAnsiTheme="minorEastAsia" w:eastAsiaTheme="minorEastAsia" w:cstheme="minorEastAsia"/>
          <w:color w:val="auto"/>
          <w:highlight w:val="none"/>
        </w:rPr>
      </w:pPr>
    </w:p>
    <w:p w14:paraId="0669AC86">
      <w:pPr>
        <w:pStyle w:val="3"/>
        <w:spacing w:line="258" w:lineRule="auto"/>
        <w:rPr>
          <w:rFonts w:hint="eastAsia" w:asciiTheme="minorEastAsia" w:hAnsiTheme="minorEastAsia" w:eastAsiaTheme="minorEastAsia" w:cstheme="minorEastAsia"/>
          <w:color w:val="auto"/>
          <w:highlight w:val="none"/>
        </w:rPr>
      </w:pPr>
    </w:p>
    <w:p w14:paraId="64B04B76">
      <w:pPr>
        <w:pStyle w:val="3"/>
        <w:spacing w:line="258" w:lineRule="auto"/>
        <w:rPr>
          <w:rFonts w:hint="eastAsia" w:asciiTheme="minorEastAsia" w:hAnsiTheme="minorEastAsia" w:eastAsiaTheme="minorEastAsia" w:cstheme="minorEastAsia"/>
          <w:color w:val="auto"/>
          <w:highlight w:val="none"/>
        </w:rPr>
      </w:pPr>
    </w:p>
    <w:p w14:paraId="4742F439">
      <w:pPr>
        <w:pStyle w:val="3"/>
        <w:spacing w:line="259" w:lineRule="auto"/>
        <w:rPr>
          <w:rFonts w:hint="eastAsia" w:asciiTheme="minorEastAsia" w:hAnsiTheme="minorEastAsia" w:eastAsiaTheme="minorEastAsia" w:cstheme="minorEastAsia"/>
          <w:color w:val="auto"/>
          <w:highlight w:val="none"/>
        </w:rPr>
      </w:pPr>
    </w:p>
    <w:p w14:paraId="66D74890">
      <w:pPr>
        <w:pStyle w:val="3"/>
        <w:spacing w:line="259" w:lineRule="auto"/>
        <w:rPr>
          <w:rFonts w:hint="eastAsia" w:asciiTheme="minorEastAsia" w:hAnsiTheme="minorEastAsia" w:eastAsiaTheme="minorEastAsia" w:cstheme="minorEastAsia"/>
          <w:color w:val="auto"/>
          <w:highlight w:val="none"/>
        </w:rPr>
      </w:pPr>
    </w:p>
    <w:p w14:paraId="25E993EF">
      <w:pPr>
        <w:spacing w:before="79" w:line="219" w:lineRule="auto"/>
        <w:ind w:left="2"/>
        <w:outlineLvl w:val="2"/>
        <w:rPr>
          <w:rFonts w:hint="eastAsia" w:asciiTheme="minorEastAsia" w:hAnsiTheme="minorEastAsia" w:eastAsiaTheme="minorEastAsia" w:cstheme="minorEastAsia"/>
          <w:color w:val="auto"/>
          <w:sz w:val="24"/>
          <w:szCs w:val="24"/>
          <w:highlight w:val="none"/>
        </w:rPr>
      </w:pPr>
      <w:bookmarkStart w:id="210" w:name="_Toc18882"/>
      <w:r>
        <w:rPr>
          <w:rFonts w:hint="eastAsia" w:asciiTheme="minorEastAsia" w:hAnsiTheme="minorEastAsia" w:eastAsiaTheme="minorEastAsia" w:cstheme="minorEastAsia"/>
          <w:b/>
          <w:bCs/>
          <w:color w:val="auto"/>
          <w:spacing w:val="-3"/>
          <w:sz w:val="24"/>
          <w:szCs w:val="24"/>
          <w:highlight w:val="none"/>
        </w:rPr>
        <w:t>9、供应商认为需要提供的其他有关资料</w:t>
      </w:r>
      <w:bookmarkEnd w:id="210"/>
    </w:p>
    <w:p w14:paraId="3347064B">
      <w:pPr>
        <w:pStyle w:val="3"/>
        <w:spacing w:line="246" w:lineRule="auto"/>
        <w:rPr>
          <w:rFonts w:hint="eastAsia" w:asciiTheme="minorEastAsia" w:hAnsiTheme="minorEastAsia" w:eastAsiaTheme="minorEastAsia" w:cstheme="minorEastAsia"/>
          <w:color w:val="auto"/>
          <w:highlight w:val="none"/>
        </w:rPr>
      </w:pPr>
    </w:p>
    <w:p w14:paraId="502D24F8">
      <w:pPr>
        <w:pStyle w:val="3"/>
        <w:spacing w:line="247" w:lineRule="auto"/>
        <w:rPr>
          <w:rFonts w:hint="eastAsia" w:asciiTheme="minorEastAsia" w:hAnsiTheme="minorEastAsia" w:eastAsiaTheme="minorEastAsia" w:cstheme="minorEastAsia"/>
          <w:color w:val="auto"/>
          <w:highlight w:val="none"/>
        </w:rPr>
      </w:pPr>
    </w:p>
    <w:p w14:paraId="43509FAF">
      <w:pPr>
        <w:pStyle w:val="3"/>
        <w:spacing w:line="247" w:lineRule="auto"/>
        <w:rPr>
          <w:rFonts w:hint="eastAsia" w:asciiTheme="minorEastAsia" w:hAnsiTheme="minorEastAsia" w:eastAsiaTheme="minorEastAsia" w:cstheme="minorEastAsia"/>
          <w:color w:val="auto"/>
          <w:highlight w:val="none"/>
        </w:rPr>
      </w:pPr>
    </w:p>
    <w:p w14:paraId="295849E2">
      <w:pPr>
        <w:pStyle w:val="3"/>
        <w:spacing w:line="247" w:lineRule="auto"/>
        <w:rPr>
          <w:rFonts w:hint="eastAsia" w:asciiTheme="minorEastAsia" w:hAnsiTheme="minorEastAsia" w:eastAsiaTheme="minorEastAsia" w:cstheme="minorEastAsia"/>
          <w:color w:val="auto"/>
          <w:highlight w:val="none"/>
        </w:rPr>
      </w:pPr>
    </w:p>
    <w:p w14:paraId="743A41F2">
      <w:pPr>
        <w:pStyle w:val="3"/>
        <w:spacing w:line="247" w:lineRule="auto"/>
        <w:rPr>
          <w:rFonts w:hint="eastAsia" w:asciiTheme="minorEastAsia" w:hAnsiTheme="minorEastAsia" w:eastAsiaTheme="minorEastAsia" w:cstheme="minorEastAsia"/>
          <w:color w:val="auto"/>
          <w:highlight w:val="none"/>
        </w:rPr>
      </w:pPr>
    </w:p>
    <w:p w14:paraId="53B4A992">
      <w:pPr>
        <w:pStyle w:val="3"/>
        <w:spacing w:line="247" w:lineRule="auto"/>
        <w:rPr>
          <w:rFonts w:hint="eastAsia" w:asciiTheme="minorEastAsia" w:hAnsiTheme="minorEastAsia" w:eastAsiaTheme="minorEastAsia" w:cstheme="minorEastAsia"/>
          <w:color w:val="auto"/>
          <w:highlight w:val="none"/>
        </w:rPr>
      </w:pPr>
    </w:p>
    <w:p w14:paraId="10AFDF06">
      <w:pPr>
        <w:spacing w:before="92" w:line="222" w:lineRule="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pacing w:val="-13"/>
          <w:sz w:val="28"/>
          <w:szCs w:val="28"/>
          <w:highlight w:val="none"/>
        </w:rPr>
        <w:t>供应商名称(</w:t>
      </w:r>
      <w:r>
        <w:rPr>
          <w:rFonts w:hint="eastAsia" w:asciiTheme="minorEastAsia" w:hAnsiTheme="minorEastAsia" w:eastAsiaTheme="minorEastAsia" w:cstheme="minorEastAsia"/>
          <w:color w:val="auto"/>
          <w:spacing w:val="43"/>
          <w:sz w:val="28"/>
          <w:szCs w:val="28"/>
          <w:highlight w:val="none"/>
        </w:rPr>
        <w:t xml:space="preserve"> </w:t>
      </w:r>
      <w:r>
        <w:rPr>
          <w:rFonts w:hint="eastAsia" w:asciiTheme="minorEastAsia" w:hAnsiTheme="minorEastAsia" w:eastAsiaTheme="minorEastAsia" w:cstheme="minorEastAsia"/>
          <w:color w:val="auto"/>
          <w:spacing w:val="-13"/>
          <w:sz w:val="28"/>
          <w:szCs w:val="28"/>
          <w:highlight w:val="none"/>
        </w:rPr>
        <w:t>电子签章 )：</w:t>
      </w:r>
    </w:p>
    <w:p w14:paraId="005B6B80">
      <w:pPr>
        <w:spacing w:before="70" w:line="223" w:lineRule="auto"/>
        <w:outlineLvl w:val="1"/>
        <w:rPr>
          <w:rFonts w:hint="eastAsia" w:asciiTheme="minorEastAsia" w:hAnsiTheme="minorEastAsia" w:eastAsiaTheme="minorEastAsia" w:cstheme="minorEastAsia"/>
          <w:color w:val="auto"/>
          <w:sz w:val="28"/>
          <w:szCs w:val="28"/>
          <w:highlight w:val="none"/>
        </w:rPr>
      </w:pPr>
      <w:bookmarkStart w:id="211" w:name="_Toc14398"/>
      <w:r>
        <w:rPr>
          <w:rFonts w:hint="eastAsia" w:asciiTheme="minorEastAsia" w:hAnsiTheme="minorEastAsia" w:eastAsiaTheme="minorEastAsia" w:cstheme="minorEastAsia"/>
          <w:color w:val="auto"/>
          <w:spacing w:val="-24"/>
          <w:sz w:val="28"/>
          <w:szCs w:val="28"/>
          <w:highlight w:val="none"/>
        </w:rPr>
        <w:t>日</w:t>
      </w:r>
      <w:r>
        <w:rPr>
          <w:rFonts w:hint="eastAsia" w:asciiTheme="minorEastAsia" w:hAnsiTheme="minorEastAsia" w:eastAsiaTheme="minorEastAsia" w:cstheme="minorEastAsia"/>
          <w:color w:val="auto"/>
          <w:spacing w:val="-50"/>
          <w:sz w:val="28"/>
          <w:szCs w:val="28"/>
          <w:highlight w:val="none"/>
        </w:rPr>
        <w:t xml:space="preserve"> </w:t>
      </w:r>
      <w:r>
        <w:rPr>
          <w:rFonts w:hint="eastAsia" w:asciiTheme="minorEastAsia" w:hAnsiTheme="minorEastAsia" w:eastAsiaTheme="minorEastAsia" w:cstheme="minorEastAsia"/>
          <w:color w:val="auto"/>
          <w:spacing w:val="-24"/>
          <w:sz w:val="28"/>
          <w:szCs w:val="28"/>
          <w:highlight w:val="none"/>
        </w:rPr>
        <w:t>期 ：</w:t>
      </w:r>
      <w:r>
        <w:rPr>
          <w:rFonts w:hint="eastAsia" w:asciiTheme="minorEastAsia" w:hAnsiTheme="minorEastAsia" w:eastAsiaTheme="minorEastAsia" w:cstheme="minorEastAsia"/>
          <w:color w:val="auto"/>
          <w:spacing w:val="45"/>
          <w:sz w:val="28"/>
          <w:szCs w:val="28"/>
          <w:highlight w:val="none"/>
        </w:rPr>
        <w:t xml:space="preserve">   </w:t>
      </w:r>
      <w:r>
        <w:rPr>
          <w:rFonts w:hint="eastAsia" w:asciiTheme="minorEastAsia" w:hAnsiTheme="minorEastAsia" w:eastAsiaTheme="minorEastAsia" w:cstheme="minorEastAsia"/>
          <w:color w:val="auto"/>
          <w:spacing w:val="-24"/>
          <w:sz w:val="28"/>
          <w:szCs w:val="28"/>
          <w:highlight w:val="none"/>
        </w:rPr>
        <w:t>年</w:t>
      </w:r>
      <w:r>
        <w:rPr>
          <w:rFonts w:hint="eastAsia" w:asciiTheme="minorEastAsia" w:hAnsiTheme="minorEastAsia" w:eastAsiaTheme="minorEastAsia" w:cstheme="minorEastAsia"/>
          <w:color w:val="auto"/>
          <w:spacing w:val="29"/>
          <w:sz w:val="28"/>
          <w:szCs w:val="28"/>
          <w:highlight w:val="none"/>
        </w:rPr>
        <w:t xml:space="preserve">  </w:t>
      </w:r>
      <w:r>
        <w:rPr>
          <w:rFonts w:hint="eastAsia" w:asciiTheme="minorEastAsia" w:hAnsiTheme="minorEastAsia" w:eastAsiaTheme="minorEastAsia" w:cstheme="minorEastAsia"/>
          <w:color w:val="auto"/>
          <w:spacing w:val="-24"/>
          <w:sz w:val="28"/>
          <w:szCs w:val="28"/>
          <w:highlight w:val="none"/>
        </w:rPr>
        <w:t>月   日</w:t>
      </w:r>
      <w:bookmarkEnd w:id="211"/>
    </w:p>
    <w:p w14:paraId="3F504AE4">
      <w:pPr>
        <w:spacing w:line="223" w:lineRule="auto"/>
        <w:rPr>
          <w:rFonts w:hint="eastAsia" w:asciiTheme="minorEastAsia" w:hAnsiTheme="minorEastAsia" w:eastAsiaTheme="minorEastAsia" w:cstheme="minorEastAsia"/>
          <w:color w:val="auto"/>
          <w:sz w:val="28"/>
          <w:szCs w:val="28"/>
          <w:highlight w:val="none"/>
        </w:rPr>
        <w:sectPr>
          <w:pgSz w:w="11906" w:h="16839"/>
          <w:pgMar w:top="1440" w:right="1800" w:bottom="1440" w:left="1800" w:header="0" w:footer="0" w:gutter="0"/>
          <w:pgNumType w:fmt="decimal"/>
          <w:cols w:space="720" w:num="1"/>
        </w:sectPr>
      </w:pPr>
    </w:p>
    <w:p w14:paraId="0D671519">
      <w:pPr>
        <w:pStyle w:val="3"/>
        <w:spacing w:line="284" w:lineRule="auto"/>
        <w:rPr>
          <w:rFonts w:hint="eastAsia" w:asciiTheme="minorEastAsia" w:hAnsiTheme="minorEastAsia" w:eastAsiaTheme="minorEastAsia" w:cstheme="minorEastAsia"/>
          <w:color w:val="auto"/>
          <w:highlight w:val="none"/>
        </w:rPr>
      </w:pPr>
    </w:p>
    <w:p w14:paraId="09C80944">
      <w:pPr>
        <w:pStyle w:val="3"/>
        <w:spacing w:line="284" w:lineRule="auto"/>
        <w:rPr>
          <w:rFonts w:hint="eastAsia" w:asciiTheme="minorEastAsia" w:hAnsiTheme="minorEastAsia" w:eastAsiaTheme="minorEastAsia" w:cstheme="minorEastAsia"/>
          <w:color w:val="auto"/>
          <w:highlight w:val="none"/>
        </w:rPr>
      </w:pPr>
    </w:p>
    <w:p w14:paraId="20991E73">
      <w:pPr>
        <w:pStyle w:val="3"/>
        <w:spacing w:line="284" w:lineRule="auto"/>
        <w:rPr>
          <w:rFonts w:hint="eastAsia" w:asciiTheme="minorEastAsia" w:hAnsiTheme="minorEastAsia" w:eastAsiaTheme="minorEastAsia" w:cstheme="minorEastAsia"/>
          <w:color w:val="auto"/>
          <w:highlight w:val="none"/>
        </w:rPr>
      </w:pPr>
    </w:p>
    <w:p w14:paraId="64F7D88E">
      <w:pPr>
        <w:pStyle w:val="3"/>
        <w:spacing w:line="284" w:lineRule="auto"/>
        <w:rPr>
          <w:rFonts w:hint="eastAsia" w:asciiTheme="minorEastAsia" w:hAnsiTheme="minorEastAsia" w:eastAsiaTheme="minorEastAsia" w:cstheme="minorEastAsia"/>
          <w:color w:val="auto"/>
          <w:highlight w:val="none"/>
        </w:rPr>
      </w:pPr>
    </w:p>
    <w:p w14:paraId="00050A24">
      <w:pPr>
        <w:pStyle w:val="3"/>
        <w:spacing w:line="284" w:lineRule="auto"/>
        <w:rPr>
          <w:rFonts w:hint="eastAsia" w:asciiTheme="minorEastAsia" w:hAnsiTheme="minorEastAsia" w:eastAsiaTheme="minorEastAsia" w:cstheme="minorEastAsia"/>
          <w:color w:val="auto"/>
          <w:highlight w:val="none"/>
        </w:rPr>
      </w:pPr>
    </w:p>
    <w:p w14:paraId="53E0F5C9">
      <w:pPr>
        <w:spacing w:before="91" w:line="219" w:lineRule="auto"/>
        <w:outlineLvl w:val="1"/>
        <w:rPr>
          <w:rFonts w:hint="eastAsia" w:asciiTheme="minorEastAsia" w:hAnsiTheme="minorEastAsia" w:eastAsiaTheme="minorEastAsia" w:cstheme="minorEastAsia"/>
          <w:color w:val="auto"/>
          <w:sz w:val="28"/>
          <w:szCs w:val="28"/>
          <w:highlight w:val="none"/>
        </w:rPr>
      </w:pPr>
      <w:bookmarkStart w:id="212" w:name="bookmark61"/>
      <w:bookmarkEnd w:id="212"/>
      <w:bookmarkStart w:id="213" w:name="_Toc9758"/>
      <w:r>
        <w:rPr>
          <w:rFonts w:hint="eastAsia" w:asciiTheme="minorEastAsia" w:hAnsiTheme="minorEastAsia" w:eastAsiaTheme="minorEastAsia" w:cstheme="minorEastAsia"/>
          <w:b/>
          <w:bCs/>
          <w:color w:val="auto"/>
          <w:spacing w:val="-3"/>
          <w:sz w:val="28"/>
          <w:szCs w:val="28"/>
          <w:highlight w:val="none"/>
        </w:rPr>
        <w:t>第四节：报价文件格式</w:t>
      </w:r>
      <w:bookmarkEnd w:id="213"/>
    </w:p>
    <w:p w14:paraId="3F4AB535">
      <w:pPr>
        <w:spacing w:before="128" w:line="219" w:lineRule="auto"/>
        <w:ind w:left="4173"/>
        <w:outlineLvl w:val="2"/>
        <w:rPr>
          <w:rFonts w:hint="eastAsia" w:asciiTheme="minorEastAsia" w:hAnsiTheme="minorEastAsia" w:eastAsiaTheme="minorEastAsia" w:cstheme="minorEastAsia"/>
          <w:color w:val="auto"/>
          <w:sz w:val="28"/>
          <w:szCs w:val="28"/>
          <w:highlight w:val="none"/>
        </w:rPr>
      </w:pPr>
      <w:bookmarkStart w:id="214" w:name="_Toc22839"/>
      <w:r>
        <w:rPr>
          <w:rFonts w:hint="eastAsia" w:asciiTheme="minorEastAsia" w:hAnsiTheme="minorEastAsia" w:eastAsiaTheme="minorEastAsia" w:cstheme="minorEastAsia"/>
          <w:b/>
          <w:bCs/>
          <w:color w:val="auto"/>
          <w:spacing w:val="-4"/>
          <w:sz w:val="28"/>
          <w:szCs w:val="28"/>
          <w:highlight w:val="none"/>
        </w:rPr>
        <w:t>报价文件目录</w:t>
      </w:r>
      <w:bookmarkEnd w:id="214"/>
    </w:p>
    <w:p w14:paraId="27407707">
      <w:pPr>
        <w:pStyle w:val="3"/>
        <w:spacing w:line="367" w:lineRule="auto"/>
        <w:rPr>
          <w:rFonts w:hint="eastAsia" w:asciiTheme="minorEastAsia" w:hAnsiTheme="minorEastAsia" w:eastAsiaTheme="minorEastAsia" w:cstheme="minorEastAsia"/>
          <w:color w:val="auto"/>
          <w:highlight w:val="none"/>
        </w:rPr>
      </w:pPr>
    </w:p>
    <w:p w14:paraId="2792BC54">
      <w:pPr>
        <w:spacing w:before="78" w:line="333" w:lineRule="exact"/>
        <w:ind w:left="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position w:val="3"/>
          <w:sz w:val="24"/>
          <w:szCs w:val="24"/>
          <w:highlight w:val="none"/>
        </w:rPr>
        <w:t>一、响应函………………………………………………………(页码)</w:t>
      </w:r>
    </w:p>
    <w:p w14:paraId="398C2144">
      <w:pPr>
        <w:spacing w:before="290" w:line="334" w:lineRule="exact"/>
        <w:ind w:left="2"/>
        <w:rPr>
          <w:rFonts w:hint="eastAsia" w:asciiTheme="minorEastAsia" w:hAnsiTheme="minorEastAsia" w:eastAsiaTheme="minorEastAsia" w:cstheme="minorEastAsia"/>
          <w:color w:val="auto"/>
          <w:sz w:val="24"/>
          <w:szCs w:val="24"/>
          <w:highlight w:val="none"/>
        </w:rPr>
        <w:sectPr>
          <w:pgSz w:w="11907" w:h="16840"/>
          <w:pgMar w:top="1440" w:right="1800" w:bottom="1440" w:left="1800" w:header="0" w:footer="0" w:gutter="0"/>
          <w:pgNumType w:fmt="decimal"/>
          <w:cols w:space="720" w:num="1"/>
        </w:sectPr>
      </w:pPr>
      <w:r>
        <w:rPr>
          <w:rFonts w:hint="eastAsia" w:asciiTheme="minorEastAsia" w:hAnsiTheme="minorEastAsia" w:eastAsiaTheme="minorEastAsia" w:cstheme="minorEastAsia"/>
          <w:color w:val="auto"/>
          <w:spacing w:val="-1"/>
          <w:position w:val="3"/>
          <w:sz w:val="24"/>
          <w:szCs w:val="24"/>
          <w:highlight w:val="none"/>
        </w:rPr>
        <w:t>二、响应报价表……………………………………………………(页码)</w:t>
      </w:r>
    </w:p>
    <w:p w14:paraId="37C9C56A">
      <w:pPr>
        <w:spacing w:before="91" w:line="221" w:lineRule="auto"/>
        <w:outlineLvl w:val="2"/>
        <w:rPr>
          <w:rFonts w:hint="eastAsia" w:asciiTheme="minorEastAsia" w:hAnsiTheme="minorEastAsia" w:eastAsiaTheme="minorEastAsia" w:cstheme="minorEastAsia"/>
          <w:color w:val="auto"/>
          <w:highlight w:val="none"/>
        </w:rPr>
      </w:pPr>
      <w:bookmarkStart w:id="215" w:name="bookmark63"/>
      <w:bookmarkEnd w:id="215"/>
      <w:bookmarkStart w:id="216" w:name="_Toc4018"/>
      <w:r>
        <w:rPr>
          <w:rFonts w:hint="eastAsia" w:asciiTheme="minorEastAsia" w:hAnsiTheme="minorEastAsia" w:eastAsiaTheme="minorEastAsia" w:cstheme="minorEastAsia"/>
          <w:b/>
          <w:bCs/>
          <w:color w:val="auto"/>
          <w:spacing w:val="-6"/>
          <w:sz w:val="28"/>
          <w:szCs w:val="28"/>
          <w:highlight w:val="none"/>
        </w:rPr>
        <w:t>1、响应函（格式）</w:t>
      </w:r>
      <w:bookmarkEnd w:id="216"/>
    </w:p>
    <w:p w14:paraId="3137459F">
      <w:pPr>
        <w:spacing w:before="91" w:line="222" w:lineRule="auto"/>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bCs/>
          <w:color w:val="auto"/>
          <w:spacing w:val="-11"/>
          <w:sz w:val="28"/>
          <w:szCs w:val="28"/>
          <w:highlight w:val="none"/>
        </w:rPr>
        <w:t>响应函</w:t>
      </w:r>
    </w:p>
    <w:p w14:paraId="2395A47B">
      <w:pPr>
        <w:spacing w:before="135" w:line="228" w:lineRule="auto"/>
        <w:ind w:left="10"/>
        <w:rPr>
          <w:rFonts w:hint="eastAsia" w:asciiTheme="minorEastAsia" w:hAnsiTheme="minorEastAsia" w:eastAsiaTheme="minorEastAsia" w:cstheme="minorEastAsia"/>
          <w:color w:val="auto"/>
          <w:sz w:val="20"/>
          <w:szCs w:val="20"/>
          <w:highlight w:val="none"/>
          <w:lang w:eastAsia="zh-CN"/>
        </w:rPr>
      </w:pPr>
      <w:r>
        <w:rPr>
          <w:rFonts w:hint="eastAsia" w:asciiTheme="minorEastAsia" w:hAnsiTheme="minorEastAsia" w:eastAsiaTheme="minorEastAsia" w:cstheme="minorEastAsia"/>
          <w:color w:val="auto"/>
          <w:sz w:val="22"/>
          <w:szCs w:val="22"/>
          <w:highlight w:val="none"/>
          <w:u w:val="single"/>
        </w:rPr>
        <w:t xml:space="preserve">致：  </w:t>
      </w:r>
      <w:r>
        <w:rPr>
          <w:rFonts w:hint="eastAsia" w:asciiTheme="minorEastAsia" w:hAnsiTheme="minorEastAsia" w:eastAsiaTheme="minorEastAsia" w:cstheme="minorEastAsia"/>
          <w:color w:val="auto"/>
          <w:sz w:val="22"/>
          <w:szCs w:val="22"/>
          <w:highlight w:val="none"/>
          <w:u w:val="single"/>
          <w:lang w:eastAsia="zh-CN"/>
        </w:rPr>
        <w:t>新疆众诚易盛工程项目管理有限公司</w:t>
      </w:r>
    </w:p>
    <w:p w14:paraId="2281D41D">
      <w:pPr>
        <w:spacing w:before="243" w:line="244" w:lineRule="auto"/>
        <w:ind w:left="2" w:right="78" w:firstLine="441"/>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我方已仔细阅读了贵方组织的</w:t>
      </w:r>
      <w:r>
        <w:rPr>
          <w:rFonts w:hint="eastAsia" w:asciiTheme="minorEastAsia" w:hAnsiTheme="minorEastAsia" w:eastAsiaTheme="minorEastAsia" w:cstheme="minorEastAsia"/>
          <w:color w:val="auto"/>
          <w:sz w:val="22"/>
          <w:szCs w:val="22"/>
          <w:highlight w:val="none"/>
          <w:u w:val="single" w:color="auto"/>
        </w:rPr>
        <w:t xml:space="preserve">[项目采购-项目名称_]  </w:t>
      </w:r>
      <w:r>
        <w:rPr>
          <w:rFonts w:hint="eastAsia" w:asciiTheme="minorEastAsia" w:hAnsiTheme="minorEastAsia" w:eastAsiaTheme="minorEastAsia" w:cstheme="minorEastAsia"/>
          <w:color w:val="auto"/>
          <w:sz w:val="22"/>
          <w:szCs w:val="22"/>
          <w:highlight w:val="none"/>
        </w:rPr>
        <w:t>项目(</w:t>
      </w:r>
      <w:r>
        <w:rPr>
          <w:rFonts w:hint="eastAsia" w:asciiTheme="minorEastAsia" w:hAnsiTheme="minorEastAsia" w:eastAsiaTheme="minorEastAsia" w:cstheme="minorEastAsia"/>
          <w:color w:val="auto"/>
          <w:spacing w:val="-1"/>
          <w:sz w:val="22"/>
          <w:szCs w:val="22"/>
          <w:highlight w:val="none"/>
        </w:rPr>
        <w:t>项目编号：</w:t>
      </w:r>
      <w:r>
        <w:rPr>
          <w:rFonts w:hint="eastAsia" w:asciiTheme="minorEastAsia" w:hAnsiTheme="minorEastAsia" w:eastAsiaTheme="minorEastAsia" w:cstheme="minorEastAsia"/>
          <w:color w:val="auto"/>
          <w:spacing w:val="-1"/>
          <w:sz w:val="22"/>
          <w:szCs w:val="22"/>
          <w:highlight w:val="none"/>
          <w:u w:val="single" w:color="auto"/>
        </w:rPr>
        <w:t xml:space="preserve">  [项目采购-项目编号_])</w:t>
      </w:r>
      <w:r>
        <w:rPr>
          <w:rFonts w:hint="eastAsia" w:asciiTheme="minorEastAsia" w:hAnsiTheme="minorEastAsia" w:eastAsiaTheme="minorEastAsia" w:cstheme="minorEastAsia"/>
          <w:color w:val="auto"/>
          <w:spacing w:val="-1"/>
          <w:sz w:val="22"/>
          <w:szCs w:val="22"/>
          <w:highlight w:val="none"/>
        </w:rPr>
        <w:t>的采购</w:t>
      </w:r>
      <w:r>
        <w:rPr>
          <w:rFonts w:hint="eastAsia" w:asciiTheme="minorEastAsia" w:hAnsiTheme="minorEastAsia" w:eastAsiaTheme="minorEastAsia" w:cstheme="minorEastAsia"/>
          <w:color w:val="auto"/>
          <w:sz w:val="22"/>
          <w:szCs w:val="22"/>
          <w:highlight w:val="none"/>
        </w:rPr>
        <w:t xml:space="preserve"> 文件的全部内容， 现正式递交下述文件参加贵方组织</w:t>
      </w:r>
      <w:r>
        <w:rPr>
          <w:rFonts w:hint="eastAsia" w:asciiTheme="minorEastAsia" w:hAnsiTheme="minorEastAsia" w:eastAsiaTheme="minorEastAsia" w:cstheme="minorEastAsia"/>
          <w:color w:val="auto"/>
          <w:spacing w:val="-1"/>
          <w:sz w:val="22"/>
          <w:szCs w:val="22"/>
          <w:highlight w:val="none"/>
        </w:rPr>
        <w:t>的本次政府采购活动：</w:t>
      </w:r>
    </w:p>
    <w:p w14:paraId="12F8CBAE">
      <w:pPr>
        <w:spacing w:before="23" w:line="220" w:lineRule="auto"/>
        <w:ind w:left="441"/>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据此函，签字人兹宣布：</w:t>
      </w:r>
    </w:p>
    <w:p w14:paraId="0626D282">
      <w:pPr>
        <w:spacing w:before="23" w:line="236" w:lineRule="auto"/>
        <w:ind w:left="1" w:right="22" w:firstLine="482"/>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 xml:space="preserve">1、我方愿意以大写（人民币）下浮百分之         ，小写：   %)的投标总报价，交货期：    </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z w:val="22"/>
          <w:szCs w:val="22"/>
          <w:highlight w:val="none"/>
        </w:rPr>
        <w:t>提供本项目公开招标采购文件第三章“采购需求”</w:t>
      </w:r>
      <w:r>
        <w:rPr>
          <w:rFonts w:hint="eastAsia" w:asciiTheme="minorEastAsia" w:hAnsiTheme="minorEastAsia" w:eastAsiaTheme="minorEastAsia" w:cstheme="minorEastAsia"/>
          <w:color w:val="auto"/>
          <w:spacing w:val="-1"/>
          <w:sz w:val="22"/>
          <w:szCs w:val="22"/>
          <w:highlight w:val="none"/>
        </w:rPr>
        <w:t>中相应的采购内容。</w:t>
      </w:r>
    </w:p>
    <w:p w14:paraId="30B87816">
      <w:pPr>
        <w:spacing w:before="20" w:line="230" w:lineRule="auto"/>
        <w:ind w:right="76" w:firstLine="437"/>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w:t>
      </w:r>
      <w:r>
        <w:rPr>
          <w:rFonts w:hint="eastAsia" w:asciiTheme="minorEastAsia" w:hAnsiTheme="minorEastAsia" w:eastAsiaTheme="minorEastAsia" w:cstheme="minorEastAsia"/>
          <w:color w:val="auto"/>
          <w:spacing w:val="-31"/>
          <w:sz w:val="22"/>
          <w:szCs w:val="22"/>
          <w:highlight w:val="none"/>
        </w:rPr>
        <w:t xml:space="preserve"> </w:t>
      </w:r>
      <w:r>
        <w:rPr>
          <w:rFonts w:hint="eastAsia" w:asciiTheme="minorEastAsia" w:hAnsiTheme="minorEastAsia" w:eastAsiaTheme="minorEastAsia" w:cstheme="minorEastAsia"/>
          <w:color w:val="auto"/>
          <w:sz w:val="22"/>
          <w:szCs w:val="22"/>
          <w:highlight w:val="none"/>
        </w:rPr>
        <w:t>、我方同意自本项目公开招标采购文件采购公告规定的递交响应文件截止时间起遵循本响应函</w:t>
      </w:r>
      <w:r>
        <w:rPr>
          <w:rFonts w:hint="eastAsia" w:asciiTheme="minorEastAsia" w:hAnsiTheme="minorEastAsia" w:eastAsiaTheme="minorEastAsia" w:cstheme="minorEastAsia"/>
          <w:color w:val="auto"/>
          <w:spacing w:val="-1"/>
          <w:sz w:val="22"/>
          <w:szCs w:val="22"/>
          <w:highlight w:val="none"/>
        </w:rPr>
        <w:t>，并</w:t>
      </w:r>
      <w:r>
        <w:rPr>
          <w:rFonts w:hint="eastAsia" w:asciiTheme="minorEastAsia" w:hAnsiTheme="minorEastAsia" w:eastAsiaTheme="minorEastAsia" w:cstheme="minorEastAsia"/>
          <w:color w:val="auto"/>
          <w:sz w:val="22"/>
          <w:szCs w:val="22"/>
          <w:highlight w:val="none"/>
        </w:rPr>
        <w:t xml:space="preserve"> 承诺在“第二章 供应商须知”规定的响应有效期内不修改</w:t>
      </w:r>
      <w:r>
        <w:rPr>
          <w:rFonts w:hint="eastAsia" w:asciiTheme="minorEastAsia" w:hAnsiTheme="minorEastAsia" w:eastAsiaTheme="minorEastAsia" w:cstheme="minorEastAsia"/>
          <w:color w:val="auto"/>
          <w:spacing w:val="-1"/>
          <w:sz w:val="22"/>
          <w:szCs w:val="22"/>
          <w:highlight w:val="none"/>
        </w:rPr>
        <w:t>、撤销响应文件。</w:t>
      </w:r>
    </w:p>
    <w:p w14:paraId="7EFA8BA9">
      <w:pPr>
        <w:spacing w:before="24" w:line="221" w:lineRule="auto"/>
        <w:ind w:left="442"/>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pacing w:val="-1"/>
          <w:sz w:val="22"/>
          <w:szCs w:val="22"/>
          <w:highlight w:val="none"/>
        </w:rPr>
        <w:t>3</w:t>
      </w:r>
      <w:r>
        <w:rPr>
          <w:rFonts w:hint="eastAsia" w:asciiTheme="minorEastAsia" w:hAnsiTheme="minorEastAsia" w:eastAsiaTheme="minorEastAsia" w:cstheme="minorEastAsia"/>
          <w:color w:val="auto"/>
          <w:spacing w:val="-31"/>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、我方在此声明，所递交的响应文件及有关资料内容完整、真实和准确。</w:t>
      </w:r>
    </w:p>
    <w:p w14:paraId="47281E8D">
      <w:pPr>
        <w:spacing w:before="24" w:line="221" w:lineRule="auto"/>
        <w:ind w:firstLine="436"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lang w:val="en-US" w:eastAsia="zh-CN"/>
        </w:rPr>
        <w:t>4、</w:t>
      </w:r>
      <w:r>
        <w:rPr>
          <w:rFonts w:hint="eastAsia" w:asciiTheme="minorEastAsia" w:hAnsiTheme="minorEastAsia" w:eastAsiaTheme="minorEastAsia" w:cstheme="minorEastAsia"/>
          <w:color w:val="auto"/>
          <w:spacing w:val="-3"/>
          <w:sz w:val="22"/>
          <w:szCs w:val="22"/>
          <w:highlight w:val="none"/>
        </w:rPr>
        <w:t>如本项目采购内容涉及须符合国家强制规定的，我方承诺我方本次投标均符合国家有关强制规定。</w:t>
      </w:r>
    </w:p>
    <w:p w14:paraId="2486158E">
      <w:pPr>
        <w:spacing w:before="25" w:line="233" w:lineRule="auto"/>
        <w:ind w:right="78" w:firstLine="444"/>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pacing w:val="-3"/>
          <w:sz w:val="22"/>
          <w:szCs w:val="22"/>
          <w:highlight w:val="none"/>
        </w:rPr>
        <w:t>5</w:t>
      </w:r>
      <w:r>
        <w:rPr>
          <w:rFonts w:hint="eastAsia" w:asciiTheme="minorEastAsia" w:hAnsiTheme="minorEastAsia" w:eastAsiaTheme="minorEastAsia" w:cstheme="minorEastAsia"/>
          <w:color w:val="auto"/>
          <w:spacing w:val="-17"/>
          <w:sz w:val="22"/>
          <w:szCs w:val="22"/>
          <w:highlight w:val="none"/>
        </w:rPr>
        <w:t xml:space="preserve"> </w:t>
      </w:r>
      <w:r>
        <w:rPr>
          <w:rFonts w:hint="eastAsia" w:asciiTheme="minorEastAsia" w:hAnsiTheme="minorEastAsia" w:eastAsiaTheme="minorEastAsia" w:cstheme="minorEastAsia"/>
          <w:color w:val="auto"/>
          <w:spacing w:val="-3"/>
          <w:sz w:val="22"/>
          <w:szCs w:val="22"/>
          <w:highlight w:val="none"/>
        </w:rPr>
        <w:t>、如我方成交， 我方承诺在收到成交通知书后，在成交通知书规定的期限内，根据公开招标采购文</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件、我方的响应文件及有关澄清承诺书的要求按第五章“合</w:t>
      </w:r>
      <w:r>
        <w:rPr>
          <w:rFonts w:hint="eastAsia" w:asciiTheme="minorEastAsia" w:hAnsiTheme="minorEastAsia" w:eastAsiaTheme="minorEastAsia" w:cstheme="minorEastAsia"/>
          <w:color w:val="auto"/>
          <w:spacing w:val="-2"/>
          <w:sz w:val="22"/>
          <w:szCs w:val="22"/>
          <w:highlight w:val="none"/>
        </w:rPr>
        <w:t>同文本”与采购人订立书面合同，并按照合同约</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定承担完成合同的责任和义务。</w:t>
      </w:r>
    </w:p>
    <w:p w14:paraId="4CC654D9">
      <w:pPr>
        <w:spacing w:before="25" w:line="233" w:lineRule="auto"/>
        <w:ind w:right="78" w:firstLine="444"/>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pacing w:val="-1"/>
          <w:sz w:val="22"/>
          <w:szCs w:val="22"/>
          <w:highlight w:val="none"/>
        </w:rPr>
        <w:t>6</w:t>
      </w:r>
      <w:r>
        <w:rPr>
          <w:rFonts w:hint="eastAsia" w:asciiTheme="minorEastAsia" w:hAnsiTheme="minorEastAsia" w:eastAsiaTheme="minorEastAsia" w:cstheme="minorEastAsia"/>
          <w:color w:val="auto"/>
          <w:spacing w:val="-28"/>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、我方已详细审核采购文件， 我方知道必须放弃提出含糊不清或误解问题的权利。</w:t>
      </w:r>
    </w:p>
    <w:p w14:paraId="7047FA61">
      <w:pPr>
        <w:spacing w:before="25" w:line="233" w:lineRule="auto"/>
        <w:ind w:right="78" w:firstLine="444"/>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pacing w:val="-1"/>
          <w:sz w:val="22"/>
          <w:szCs w:val="22"/>
          <w:highlight w:val="none"/>
        </w:rPr>
        <w:t>7</w:t>
      </w:r>
      <w:r>
        <w:rPr>
          <w:rFonts w:hint="eastAsia" w:asciiTheme="minorEastAsia" w:hAnsiTheme="minorEastAsia" w:eastAsiaTheme="minorEastAsia" w:cstheme="minorEastAsia"/>
          <w:color w:val="auto"/>
          <w:spacing w:val="-26"/>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、我方承诺满足采购文件第五章“合同文本”的条款，承担完成合同的责任和义务。</w:t>
      </w:r>
    </w:p>
    <w:p w14:paraId="5069EC99">
      <w:pPr>
        <w:spacing w:before="25" w:line="233" w:lineRule="auto"/>
        <w:ind w:right="78" w:firstLine="444"/>
        <w:rPr>
          <w:rFonts w:hint="eastAsia" w:asciiTheme="minorEastAsia" w:hAnsiTheme="minorEastAsia" w:eastAsiaTheme="minorEastAsia" w:cstheme="minorEastAsia"/>
          <w:color w:val="auto"/>
          <w:spacing w:val="-3"/>
          <w:sz w:val="22"/>
          <w:szCs w:val="22"/>
          <w:highlight w:val="none"/>
        </w:rPr>
      </w:pPr>
      <w:r>
        <w:rPr>
          <w:rFonts w:hint="eastAsia" w:asciiTheme="minorEastAsia" w:hAnsiTheme="minorEastAsia" w:eastAsiaTheme="minorEastAsia" w:cstheme="minorEastAsia"/>
          <w:color w:val="auto"/>
          <w:sz w:val="22"/>
          <w:szCs w:val="22"/>
          <w:highlight w:val="none"/>
        </w:rPr>
        <w:t>8</w:t>
      </w:r>
      <w:r>
        <w:rPr>
          <w:rFonts w:hint="eastAsia" w:asciiTheme="minorEastAsia" w:hAnsiTheme="minorEastAsia" w:eastAsiaTheme="minorEastAsia" w:cstheme="minorEastAsia"/>
          <w:color w:val="auto"/>
          <w:spacing w:val="-31"/>
          <w:sz w:val="22"/>
          <w:szCs w:val="22"/>
          <w:highlight w:val="none"/>
        </w:rPr>
        <w:t xml:space="preserve"> </w:t>
      </w:r>
      <w:r>
        <w:rPr>
          <w:rFonts w:hint="eastAsia" w:asciiTheme="minorEastAsia" w:hAnsiTheme="minorEastAsia" w:eastAsiaTheme="minorEastAsia" w:cstheme="minorEastAsia"/>
          <w:color w:val="auto"/>
          <w:sz w:val="22"/>
          <w:szCs w:val="22"/>
          <w:highlight w:val="none"/>
        </w:rPr>
        <w:t>、我方同意应贵方要求提供与本投标有关的任何数据或资料。若贵</w:t>
      </w:r>
      <w:r>
        <w:rPr>
          <w:rFonts w:hint="eastAsia" w:asciiTheme="minorEastAsia" w:hAnsiTheme="minorEastAsia" w:eastAsiaTheme="minorEastAsia" w:cstheme="minorEastAsia"/>
          <w:color w:val="auto"/>
          <w:spacing w:val="-1"/>
          <w:sz w:val="22"/>
          <w:szCs w:val="22"/>
          <w:highlight w:val="none"/>
        </w:rPr>
        <w:t>方需要，我方愿意提供我方作出</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3"/>
          <w:sz w:val="22"/>
          <w:szCs w:val="22"/>
          <w:highlight w:val="none"/>
        </w:rPr>
        <w:t>的一切承诺的证明材料。</w:t>
      </w:r>
    </w:p>
    <w:p w14:paraId="273417DE">
      <w:pPr>
        <w:spacing w:before="25" w:line="233" w:lineRule="auto"/>
        <w:ind w:right="78" w:firstLine="444"/>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pacing w:val="-1"/>
          <w:sz w:val="22"/>
          <w:szCs w:val="22"/>
          <w:highlight w:val="none"/>
        </w:rPr>
        <w:t>9</w:t>
      </w:r>
      <w:r>
        <w:rPr>
          <w:rFonts w:hint="eastAsia" w:asciiTheme="minorEastAsia" w:hAnsiTheme="minorEastAsia" w:eastAsiaTheme="minorEastAsia" w:cstheme="minorEastAsia"/>
          <w:color w:val="auto"/>
          <w:spacing w:val="-30"/>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、我方完全理解贵方不一定接受响应报价最低的投标人为成交供应商的行为。</w:t>
      </w:r>
    </w:p>
    <w:p w14:paraId="5AB130A3">
      <w:pPr>
        <w:numPr>
          <w:ilvl w:val="0"/>
          <w:numId w:val="16"/>
        </w:numPr>
        <w:spacing w:before="25" w:line="233" w:lineRule="auto"/>
        <w:ind w:right="78" w:firstLine="444"/>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6"/>
          <w:sz w:val="22"/>
          <w:szCs w:val="22"/>
          <w:highlight w:val="none"/>
        </w:rPr>
        <w:t>我方将严格遵守《中华人民共和国政府采购法》第七十七条的规定，即供应商有下列情形之一的，</w:t>
      </w:r>
      <w:r>
        <w:rPr>
          <w:rFonts w:hint="eastAsia" w:asciiTheme="minorEastAsia" w:hAnsiTheme="minorEastAsia" w:eastAsiaTheme="minorEastAsia" w:cstheme="minorEastAsia"/>
          <w:color w:val="auto"/>
          <w:spacing w:val="6"/>
          <w:sz w:val="22"/>
          <w:szCs w:val="22"/>
          <w:highlight w:val="none"/>
        </w:rPr>
        <w:t xml:space="preserve"> </w:t>
      </w:r>
      <w:r>
        <w:rPr>
          <w:rFonts w:hint="eastAsia" w:asciiTheme="minorEastAsia" w:hAnsiTheme="minorEastAsia" w:eastAsiaTheme="minorEastAsia" w:cstheme="minorEastAsia"/>
          <w:color w:val="auto"/>
          <w:sz w:val="22"/>
          <w:szCs w:val="22"/>
          <w:highlight w:val="none"/>
        </w:rPr>
        <w:t>处以 采购金额千分之五以上千分之十以下的罚款，列入不良行为记录名单，在一至三年内禁止参加政府</w:t>
      </w:r>
      <w:r>
        <w:rPr>
          <w:rFonts w:hint="eastAsia" w:asciiTheme="minorEastAsia" w:hAnsiTheme="minorEastAsia" w:eastAsiaTheme="minorEastAsia" w:cstheme="minorEastAsia"/>
          <w:color w:val="auto"/>
          <w:spacing w:val="18"/>
          <w:sz w:val="22"/>
          <w:szCs w:val="22"/>
          <w:highlight w:val="none"/>
        </w:rPr>
        <w:t xml:space="preserve"> </w:t>
      </w:r>
      <w:r>
        <w:rPr>
          <w:rFonts w:hint="eastAsia" w:asciiTheme="minorEastAsia" w:hAnsiTheme="minorEastAsia" w:eastAsiaTheme="minorEastAsia" w:cstheme="minorEastAsia"/>
          <w:color w:val="auto"/>
          <w:sz w:val="22"/>
          <w:szCs w:val="22"/>
          <w:highlight w:val="none"/>
        </w:rPr>
        <w:t>采购活动，有违法所得的， 并处没收违法所得，情节严重的，由工商行政管理机关吊销营业执照；构成</w:t>
      </w:r>
      <w:r>
        <w:rPr>
          <w:rFonts w:hint="eastAsia" w:asciiTheme="minorEastAsia" w:hAnsiTheme="minorEastAsia" w:eastAsiaTheme="minorEastAsia" w:cstheme="minorEastAsia"/>
          <w:color w:val="auto"/>
          <w:spacing w:val="18"/>
          <w:sz w:val="22"/>
          <w:szCs w:val="22"/>
          <w:highlight w:val="none"/>
        </w:rPr>
        <w:t xml:space="preserve"> </w:t>
      </w:r>
      <w:r>
        <w:rPr>
          <w:rFonts w:hint="eastAsia" w:asciiTheme="minorEastAsia" w:hAnsiTheme="minorEastAsia" w:eastAsiaTheme="minorEastAsia" w:cstheme="minorEastAsia"/>
          <w:color w:val="auto"/>
          <w:spacing w:val="-1"/>
          <w:sz w:val="22"/>
          <w:szCs w:val="22"/>
          <w:highlight w:val="none"/>
        </w:rPr>
        <w:t>犯罪的，依法追究 刑事责任</w:t>
      </w:r>
      <w:r>
        <w:rPr>
          <w:rFonts w:hint="eastAsia" w:asciiTheme="minorEastAsia" w:hAnsiTheme="minorEastAsia" w:eastAsiaTheme="minorEastAsia" w:cstheme="minorEastAsia"/>
          <w:color w:val="auto"/>
          <w:spacing w:val="-1"/>
          <w:sz w:val="22"/>
          <w:szCs w:val="22"/>
          <w:highlight w:val="none"/>
          <w:lang w:eastAsia="zh-CN"/>
        </w:rPr>
        <w:t>：</w:t>
      </w:r>
    </w:p>
    <w:p w14:paraId="181F5FE1">
      <w:pPr>
        <w:numPr>
          <w:ilvl w:val="0"/>
          <w:numId w:val="17"/>
        </w:numPr>
        <w:spacing w:before="25" w:line="233" w:lineRule="auto"/>
        <w:ind w:right="78" w:rightChars="0" w:firstLine="432" w:firstLineChars="200"/>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2"/>
          <w:sz w:val="22"/>
          <w:szCs w:val="22"/>
          <w:highlight w:val="none"/>
        </w:rPr>
        <w:t xml:space="preserve"> 提供虚假材料谋取中标、成交的；</w:t>
      </w:r>
    </w:p>
    <w:p w14:paraId="3491EB1A">
      <w:pPr>
        <w:numPr>
          <w:ilvl w:val="0"/>
          <w:numId w:val="17"/>
        </w:numPr>
        <w:spacing w:before="25" w:line="233" w:lineRule="auto"/>
        <w:ind w:right="78" w:rightChars="0" w:firstLine="436"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 xml:space="preserve"> 采取不正当手段诋毁、排挤其他供应商的；</w:t>
      </w:r>
    </w:p>
    <w:p w14:paraId="1523BF0E">
      <w:pPr>
        <w:numPr>
          <w:ilvl w:val="0"/>
          <w:numId w:val="17"/>
        </w:numPr>
        <w:spacing w:before="25" w:line="233" w:lineRule="auto"/>
        <w:ind w:right="78" w:rightChars="0"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与采购人、其他供应商或者采购代理</w:t>
      </w:r>
      <w:r>
        <w:rPr>
          <w:rFonts w:hint="eastAsia" w:asciiTheme="minorEastAsia" w:hAnsiTheme="minorEastAsia" w:eastAsiaTheme="minorEastAsia" w:cstheme="minorEastAsia"/>
          <w:color w:val="auto"/>
          <w:spacing w:val="-1"/>
          <w:sz w:val="22"/>
          <w:szCs w:val="22"/>
          <w:highlight w:val="none"/>
        </w:rPr>
        <w:t>机构恶意串通的；</w:t>
      </w:r>
    </w:p>
    <w:p w14:paraId="0F897954">
      <w:pPr>
        <w:numPr>
          <w:ilvl w:val="0"/>
          <w:numId w:val="17"/>
        </w:numPr>
        <w:spacing w:before="25" w:line="233" w:lineRule="auto"/>
        <w:ind w:right="78" w:rightChars="0" w:firstLine="436"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向采购人、采购代理机构行贿或者提</w:t>
      </w:r>
      <w:r>
        <w:rPr>
          <w:rFonts w:hint="eastAsia" w:asciiTheme="minorEastAsia" w:hAnsiTheme="minorEastAsia" w:eastAsiaTheme="minorEastAsia" w:cstheme="minorEastAsia"/>
          <w:color w:val="auto"/>
          <w:spacing w:val="-2"/>
          <w:sz w:val="22"/>
          <w:szCs w:val="22"/>
          <w:highlight w:val="none"/>
        </w:rPr>
        <w:t>供其他不正当利益的；</w:t>
      </w:r>
    </w:p>
    <w:p w14:paraId="545B16F6">
      <w:pPr>
        <w:numPr>
          <w:ilvl w:val="0"/>
          <w:numId w:val="17"/>
        </w:numPr>
        <w:spacing w:before="25" w:line="233" w:lineRule="auto"/>
        <w:ind w:right="78" w:rightChars="0" w:firstLine="436"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在采购过程中与采购人进行协商谈判的；</w:t>
      </w:r>
    </w:p>
    <w:p w14:paraId="3BDB0F43">
      <w:pPr>
        <w:numPr>
          <w:ilvl w:val="0"/>
          <w:numId w:val="17"/>
        </w:numPr>
        <w:spacing w:before="25" w:line="233" w:lineRule="auto"/>
        <w:ind w:right="78" w:rightChars="0" w:firstLine="432"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拒绝有关部门监督检查或提供虚假情况的。</w:t>
      </w:r>
      <w:r>
        <w:rPr>
          <w:rFonts w:hint="eastAsia" w:asciiTheme="minorEastAsia" w:hAnsiTheme="minorEastAsia" w:eastAsiaTheme="minorEastAsia" w:cstheme="minorEastAsia"/>
          <w:color w:val="auto"/>
          <w:spacing w:val="7"/>
          <w:sz w:val="22"/>
          <w:szCs w:val="22"/>
          <w:highlight w:val="none"/>
        </w:rPr>
        <w:t xml:space="preserve"> </w:t>
      </w:r>
    </w:p>
    <w:p w14:paraId="65FB581F">
      <w:pPr>
        <w:numPr>
          <w:ilvl w:val="0"/>
          <w:numId w:val="18"/>
        </w:numPr>
        <w:spacing w:before="25" w:line="233" w:lineRule="auto"/>
        <w:ind w:right="78" w:rightChars="0" w:firstLine="436" w:firstLineChars="200"/>
        <w:rPr>
          <w:rFonts w:hint="eastAsia" w:asciiTheme="minorEastAsia" w:hAnsiTheme="minorEastAsia" w:eastAsiaTheme="minorEastAsia" w:cstheme="minorEastAsia"/>
          <w:color w:val="auto"/>
          <w:spacing w:val="-1"/>
          <w:sz w:val="22"/>
          <w:szCs w:val="22"/>
          <w:highlight w:val="none"/>
        </w:rPr>
      </w:pPr>
      <w:r>
        <w:rPr>
          <w:rFonts w:hint="eastAsia" w:asciiTheme="minorEastAsia" w:hAnsiTheme="minorEastAsia" w:eastAsiaTheme="minorEastAsia" w:cstheme="minorEastAsia"/>
          <w:color w:val="auto"/>
          <w:spacing w:val="-1"/>
          <w:sz w:val="22"/>
          <w:szCs w:val="22"/>
          <w:highlight w:val="none"/>
        </w:rPr>
        <w:t>与本投标有关的一切正式往来信函请寄：</w:t>
      </w:r>
    </w:p>
    <w:p w14:paraId="1438F626">
      <w:pPr>
        <w:numPr>
          <w:ilvl w:val="0"/>
          <w:numId w:val="0"/>
        </w:numPr>
        <w:spacing w:before="25" w:line="233" w:lineRule="auto"/>
        <w:ind w:right="78" w:rightChars="0" w:firstLine="540" w:firstLineChars="3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0"/>
          <w:sz w:val="22"/>
          <w:szCs w:val="22"/>
          <w:highlight w:val="none"/>
        </w:rPr>
        <w:t>地址：</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20"/>
          <w:sz w:val="22"/>
          <w:szCs w:val="22"/>
          <w:highlight w:val="none"/>
        </w:rPr>
        <w:t>电话：</w:t>
      </w:r>
      <w:r>
        <w:rPr>
          <w:rFonts w:hint="eastAsia" w:asciiTheme="minorEastAsia" w:hAnsiTheme="minorEastAsia" w:eastAsiaTheme="minorEastAsia" w:cstheme="minorEastAsia"/>
          <w:color w:val="auto"/>
          <w:spacing w:val="1"/>
          <w:sz w:val="22"/>
          <w:szCs w:val="22"/>
          <w:highlight w:val="none"/>
        </w:rPr>
        <w:t xml:space="preserve"> </w:t>
      </w:r>
      <w:r>
        <w:rPr>
          <w:rFonts w:hint="eastAsia" w:asciiTheme="minorEastAsia" w:hAnsiTheme="minorEastAsia" w:eastAsiaTheme="minorEastAsia" w:cstheme="minorEastAsia"/>
          <w:color w:val="auto"/>
          <w:spacing w:val="-20"/>
          <w:sz w:val="22"/>
          <w:szCs w:val="22"/>
          <w:highlight w:val="none"/>
        </w:rPr>
        <w:t>传真：</w:t>
      </w:r>
      <w:r>
        <w:rPr>
          <w:rFonts w:hint="eastAsia" w:asciiTheme="minorEastAsia" w:hAnsiTheme="minorEastAsia" w:eastAsiaTheme="minorEastAsia" w:cstheme="minorEastAsia"/>
          <w:color w:val="auto"/>
          <w:spacing w:val="-11"/>
          <w:sz w:val="22"/>
          <w:szCs w:val="22"/>
          <w:highlight w:val="none"/>
        </w:rPr>
        <w:t>邮政编码：</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8"/>
          <w:sz w:val="22"/>
          <w:szCs w:val="22"/>
          <w:highlight w:val="none"/>
        </w:rPr>
        <w:t>开户名称：</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8"/>
          <w:sz w:val="22"/>
          <w:szCs w:val="22"/>
          <w:highlight w:val="none"/>
        </w:rPr>
        <w:t>开户银行：</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8"/>
          <w:sz w:val="22"/>
          <w:szCs w:val="22"/>
          <w:highlight w:val="none"/>
        </w:rPr>
        <w:t>银行账号：</w:t>
      </w:r>
      <w:r>
        <w:rPr>
          <w:rFonts w:hint="eastAsia" w:asciiTheme="minorEastAsia" w:hAnsiTheme="minorEastAsia" w:eastAsiaTheme="minorEastAsia" w:cstheme="minorEastAsia"/>
          <w:color w:val="auto"/>
          <w:sz w:val="22"/>
          <w:szCs w:val="22"/>
          <w:highlight w:val="none"/>
        </w:rPr>
        <w:t xml:space="preserve"> </w:t>
      </w:r>
    </w:p>
    <w:p w14:paraId="49A385E8">
      <w:pPr>
        <w:numPr>
          <w:ilvl w:val="0"/>
          <w:numId w:val="0"/>
        </w:numPr>
        <w:spacing w:before="25" w:line="233" w:lineRule="auto"/>
        <w:ind w:right="78" w:rightChars="0" w:firstLine="612" w:firstLineChars="3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8"/>
          <w:sz w:val="22"/>
          <w:szCs w:val="22"/>
          <w:highlight w:val="none"/>
        </w:rPr>
        <w:t>特此承诺。</w:t>
      </w:r>
    </w:p>
    <w:p w14:paraId="3659BB67">
      <w:pPr>
        <w:spacing w:before="2" w:line="243" w:lineRule="auto"/>
        <w:ind w:right="78"/>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6"/>
          <w:sz w:val="22"/>
          <w:szCs w:val="22"/>
          <w:highlight w:val="none"/>
        </w:rPr>
        <w:t>供应商名称(</w:t>
      </w:r>
      <w:r>
        <w:rPr>
          <w:rFonts w:hint="eastAsia" w:asciiTheme="minorEastAsia" w:hAnsiTheme="minorEastAsia" w:eastAsiaTheme="minorEastAsia" w:cstheme="minorEastAsia"/>
          <w:color w:val="auto"/>
          <w:spacing w:val="20"/>
          <w:w w:val="101"/>
          <w:sz w:val="22"/>
          <w:szCs w:val="22"/>
          <w:highlight w:val="none"/>
        </w:rPr>
        <w:t xml:space="preserve">  </w:t>
      </w:r>
      <w:r>
        <w:rPr>
          <w:rFonts w:hint="eastAsia" w:asciiTheme="minorEastAsia" w:hAnsiTheme="minorEastAsia" w:eastAsiaTheme="minorEastAsia" w:cstheme="minorEastAsia"/>
          <w:color w:val="auto"/>
          <w:spacing w:val="-6"/>
          <w:sz w:val="22"/>
          <w:szCs w:val="22"/>
          <w:highlight w:val="none"/>
        </w:rPr>
        <w:t>电子签章 )</w:t>
      </w:r>
      <w:r>
        <w:rPr>
          <w:rFonts w:hint="eastAsia" w:asciiTheme="minorEastAsia" w:hAnsiTheme="minorEastAsia" w:eastAsiaTheme="minorEastAsia" w:cstheme="minorEastAsia"/>
          <w:color w:val="auto"/>
          <w:spacing w:val="-29"/>
          <w:sz w:val="22"/>
          <w:szCs w:val="22"/>
          <w:highlight w:val="none"/>
        </w:rPr>
        <w:t xml:space="preserve"> </w:t>
      </w:r>
      <w:r>
        <w:rPr>
          <w:rFonts w:hint="eastAsia" w:asciiTheme="minorEastAsia" w:hAnsiTheme="minorEastAsia" w:eastAsiaTheme="minorEastAsia" w:cstheme="minorEastAsia"/>
          <w:color w:val="auto"/>
          <w:spacing w:val="-6"/>
          <w:sz w:val="22"/>
          <w:szCs w:val="22"/>
          <w:highlight w:val="none"/>
        </w:rPr>
        <w:t>：</w:t>
      </w:r>
      <w:r>
        <w:rPr>
          <w:rFonts w:hint="eastAsia" w:asciiTheme="minorEastAsia" w:hAnsiTheme="minorEastAsia" w:eastAsiaTheme="minorEastAsia" w:cstheme="minorEastAsia"/>
          <w:color w:val="auto"/>
          <w:sz w:val="22"/>
          <w:szCs w:val="22"/>
          <w:highlight w:val="none"/>
        </w:rPr>
        <w:t xml:space="preserve"> </w:t>
      </w:r>
    </w:p>
    <w:p w14:paraId="66F8BFA5">
      <w:pPr>
        <w:spacing w:before="2" w:line="243" w:lineRule="auto"/>
        <w:ind w:right="78"/>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0"/>
          <w:sz w:val="22"/>
          <w:szCs w:val="22"/>
          <w:highlight w:val="none"/>
        </w:rPr>
        <w:t>日期：</w:t>
      </w:r>
      <w:r>
        <w:rPr>
          <w:rFonts w:hint="eastAsia" w:asciiTheme="minorEastAsia" w:hAnsiTheme="minorEastAsia" w:eastAsiaTheme="minorEastAsia" w:cstheme="minorEastAsia"/>
          <w:color w:val="auto"/>
          <w:spacing w:val="5"/>
          <w:sz w:val="22"/>
          <w:szCs w:val="22"/>
          <w:highlight w:val="none"/>
        </w:rPr>
        <w:t xml:space="preserve">   </w:t>
      </w:r>
      <w:r>
        <w:rPr>
          <w:rFonts w:hint="eastAsia" w:asciiTheme="minorEastAsia" w:hAnsiTheme="minorEastAsia" w:eastAsiaTheme="minorEastAsia" w:cstheme="minorEastAsia"/>
          <w:color w:val="auto"/>
          <w:spacing w:val="-20"/>
          <w:sz w:val="22"/>
          <w:szCs w:val="22"/>
          <w:highlight w:val="none"/>
        </w:rPr>
        <w:t>年</w:t>
      </w:r>
      <w:r>
        <w:rPr>
          <w:rFonts w:hint="eastAsia" w:asciiTheme="minorEastAsia" w:hAnsiTheme="minorEastAsia" w:eastAsiaTheme="minorEastAsia" w:cstheme="minorEastAsia"/>
          <w:color w:val="auto"/>
          <w:spacing w:val="6"/>
          <w:sz w:val="22"/>
          <w:szCs w:val="22"/>
          <w:highlight w:val="none"/>
        </w:rPr>
        <w:t xml:space="preserve">  </w:t>
      </w:r>
      <w:r>
        <w:rPr>
          <w:rFonts w:hint="eastAsia" w:asciiTheme="minorEastAsia" w:hAnsiTheme="minorEastAsia" w:eastAsiaTheme="minorEastAsia" w:cstheme="minorEastAsia"/>
          <w:color w:val="auto"/>
          <w:spacing w:val="-20"/>
          <w:sz w:val="22"/>
          <w:szCs w:val="22"/>
          <w:highlight w:val="none"/>
        </w:rPr>
        <w:t>月</w:t>
      </w:r>
      <w:r>
        <w:rPr>
          <w:rFonts w:hint="eastAsia" w:asciiTheme="minorEastAsia" w:hAnsiTheme="minorEastAsia" w:eastAsiaTheme="minorEastAsia" w:cstheme="minorEastAsia"/>
          <w:color w:val="auto"/>
          <w:spacing w:val="15"/>
          <w:sz w:val="22"/>
          <w:szCs w:val="22"/>
          <w:highlight w:val="none"/>
        </w:rPr>
        <w:t xml:space="preserve">   </w:t>
      </w:r>
      <w:r>
        <w:rPr>
          <w:rFonts w:hint="eastAsia" w:asciiTheme="minorEastAsia" w:hAnsiTheme="minorEastAsia" w:eastAsiaTheme="minorEastAsia" w:cstheme="minorEastAsia"/>
          <w:color w:val="auto"/>
          <w:spacing w:val="-20"/>
          <w:sz w:val="22"/>
          <w:szCs w:val="22"/>
          <w:highlight w:val="none"/>
        </w:rPr>
        <w:t>日</w:t>
      </w:r>
    </w:p>
    <w:p w14:paraId="778539DB">
      <w:pPr>
        <w:spacing w:line="243" w:lineRule="auto"/>
        <w:rPr>
          <w:rFonts w:hint="eastAsia" w:asciiTheme="minorEastAsia" w:hAnsiTheme="minorEastAsia" w:eastAsiaTheme="minorEastAsia" w:cstheme="minorEastAsia"/>
          <w:color w:val="auto"/>
          <w:sz w:val="22"/>
          <w:szCs w:val="22"/>
          <w:highlight w:val="none"/>
        </w:rPr>
        <w:sectPr>
          <w:pgSz w:w="11907" w:h="16840"/>
          <w:pgMar w:top="1440" w:right="1800" w:bottom="1440" w:left="1800" w:header="0" w:footer="0" w:gutter="0"/>
          <w:pgNumType w:fmt="decimal"/>
          <w:cols w:space="720" w:num="1"/>
        </w:sectPr>
      </w:pPr>
    </w:p>
    <w:p w14:paraId="6B7A4A73">
      <w:pPr>
        <w:pStyle w:val="3"/>
        <w:spacing w:line="285" w:lineRule="auto"/>
        <w:rPr>
          <w:rFonts w:hint="eastAsia" w:asciiTheme="minorEastAsia" w:hAnsiTheme="minorEastAsia" w:eastAsiaTheme="minorEastAsia" w:cstheme="minorEastAsia"/>
          <w:color w:val="auto"/>
          <w:highlight w:val="none"/>
        </w:rPr>
      </w:pPr>
    </w:p>
    <w:p w14:paraId="65485039">
      <w:pPr>
        <w:spacing w:before="91" w:line="219" w:lineRule="auto"/>
        <w:ind w:left="35"/>
        <w:outlineLvl w:val="2"/>
        <w:rPr>
          <w:rFonts w:hint="eastAsia" w:asciiTheme="minorEastAsia" w:hAnsiTheme="minorEastAsia" w:eastAsiaTheme="minorEastAsia" w:cstheme="minorEastAsia"/>
          <w:color w:val="auto"/>
          <w:sz w:val="28"/>
          <w:szCs w:val="28"/>
          <w:highlight w:val="none"/>
        </w:rPr>
      </w:pPr>
      <w:bookmarkStart w:id="217" w:name="bookmark65"/>
      <w:bookmarkEnd w:id="217"/>
      <w:bookmarkStart w:id="218" w:name="_Toc27422"/>
      <w:r>
        <w:rPr>
          <w:rFonts w:hint="eastAsia" w:asciiTheme="minorEastAsia" w:hAnsiTheme="minorEastAsia" w:eastAsiaTheme="minorEastAsia" w:cstheme="minorEastAsia"/>
          <w:b/>
          <w:bCs/>
          <w:color w:val="auto"/>
          <w:spacing w:val="-4"/>
          <w:sz w:val="28"/>
          <w:szCs w:val="28"/>
          <w:highlight w:val="none"/>
          <w:lang w:val="en-US" w:eastAsia="zh-CN"/>
        </w:rPr>
        <w:t>2</w:t>
      </w:r>
      <w:r>
        <w:rPr>
          <w:rFonts w:hint="eastAsia" w:asciiTheme="minorEastAsia" w:hAnsiTheme="minorEastAsia" w:eastAsiaTheme="minorEastAsia" w:cstheme="minorEastAsia"/>
          <w:b/>
          <w:bCs/>
          <w:color w:val="auto"/>
          <w:spacing w:val="-4"/>
          <w:sz w:val="28"/>
          <w:szCs w:val="28"/>
          <w:highlight w:val="none"/>
        </w:rPr>
        <w:t>、响应报价表格式</w:t>
      </w:r>
      <w:bookmarkEnd w:id="218"/>
    </w:p>
    <w:p w14:paraId="66A18291">
      <w:pPr>
        <w:pStyle w:val="3"/>
        <w:spacing w:line="278" w:lineRule="auto"/>
        <w:rPr>
          <w:rFonts w:hint="eastAsia" w:asciiTheme="minorEastAsia" w:hAnsiTheme="minorEastAsia" w:eastAsiaTheme="minorEastAsia" w:cstheme="minorEastAsia"/>
          <w:color w:val="auto"/>
          <w:highlight w:val="none"/>
        </w:rPr>
      </w:pPr>
    </w:p>
    <w:p w14:paraId="0EE0F70F">
      <w:pPr>
        <w:spacing w:before="101" w:line="226" w:lineRule="auto"/>
        <w:ind w:left="3971"/>
        <w:outlineLvl w:val="1"/>
        <w:rPr>
          <w:rFonts w:hint="eastAsia" w:asciiTheme="minorEastAsia" w:hAnsiTheme="minorEastAsia" w:eastAsiaTheme="minorEastAsia" w:cstheme="minorEastAsia"/>
          <w:color w:val="auto"/>
          <w:sz w:val="31"/>
          <w:szCs w:val="31"/>
          <w:highlight w:val="none"/>
        </w:rPr>
      </w:pPr>
      <w:bookmarkStart w:id="219" w:name="_Toc20911"/>
      <w:r>
        <w:rPr>
          <w:rFonts w:hint="eastAsia" w:asciiTheme="minorEastAsia" w:hAnsiTheme="minorEastAsia" w:eastAsiaTheme="minorEastAsia" w:cstheme="minorEastAsia"/>
          <w:b/>
          <w:bCs/>
          <w:color w:val="auto"/>
          <w:spacing w:val="1"/>
          <w:sz w:val="31"/>
          <w:szCs w:val="31"/>
          <w:highlight w:val="none"/>
          <w:lang w:val="en-US" w:eastAsia="zh-CN"/>
        </w:rPr>
        <w:t>2</w:t>
      </w:r>
      <w:r>
        <w:rPr>
          <w:rFonts w:hint="eastAsia" w:asciiTheme="minorEastAsia" w:hAnsiTheme="minorEastAsia" w:eastAsiaTheme="minorEastAsia" w:cstheme="minorEastAsia"/>
          <w:b/>
          <w:bCs/>
          <w:color w:val="auto"/>
          <w:spacing w:val="1"/>
          <w:sz w:val="31"/>
          <w:szCs w:val="31"/>
          <w:highlight w:val="none"/>
        </w:rPr>
        <w:t>.1</w:t>
      </w:r>
      <w:r>
        <w:rPr>
          <w:rFonts w:hint="eastAsia" w:asciiTheme="minorEastAsia" w:hAnsiTheme="minorEastAsia" w:eastAsiaTheme="minorEastAsia" w:cstheme="minorEastAsia"/>
          <w:color w:val="auto"/>
          <w:spacing w:val="-57"/>
          <w:sz w:val="31"/>
          <w:szCs w:val="31"/>
          <w:highlight w:val="none"/>
        </w:rPr>
        <w:t xml:space="preserve"> </w:t>
      </w:r>
      <w:r>
        <w:rPr>
          <w:rFonts w:hint="eastAsia" w:asciiTheme="minorEastAsia" w:hAnsiTheme="minorEastAsia" w:eastAsiaTheme="minorEastAsia" w:cstheme="minorEastAsia"/>
          <w:b/>
          <w:bCs/>
          <w:color w:val="auto"/>
          <w:spacing w:val="1"/>
          <w:sz w:val="31"/>
          <w:szCs w:val="31"/>
          <w:highlight w:val="none"/>
        </w:rPr>
        <w:t>开标一览表</w:t>
      </w:r>
      <w:bookmarkEnd w:id="219"/>
    </w:p>
    <w:p w14:paraId="5711258C">
      <w:pPr>
        <w:spacing w:before="34"/>
        <w:rPr>
          <w:rFonts w:hint="eastAsia" w:asciiTheme="minorEastAsia" w:hAnsiTheme="minorEastAsia" w:eastAsiaTheme="minorEastAsia" w:cstheme="minorEastAsia"/>
          <w:color w:val="auto"/>
          <w:highlight w:val="none"/>
        </w:rPr>
      </w:pPr>
    </w:p>
    <w:tbl>
      <w:tblPr>
        <w:tblStyle w:val="15"/>
        <w:tblW w:w="92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95"/>
        <w:gridCol w:w="6329"/>
      </w:tblGrid>
      <w:tr w14:paraId="54D198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9" w:hRule="atLeast"/>
        </w:trPr>
        <w:tc>
          <w:tcPr>
            <w:tcW w:w="2895" w:type="dxa"/>
            <w:vAlign w:val="top"/>
          </w:tcPr>
          <w:p w14:paraId="58C5BBF0">
            <w:pPr>
              <w:pStyle w:val="16"/>
              <w:spacing w:before="199" w:line="221" w:lineRule="auto"/>
              <w:ind w:left="97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项目名称</w:t>
            </w:r>
          </w:p>
        </w:tc>
        <w:tc>
          <w:tcPr>
            <w:tcW w:w="6329" w:type="dxa"/>
            <w:vAlign w:val="top"/>
          </w:tcPr>
          <w:p w14:paraId="4FC4A51D">
            <w:pPr>
              <w:rPr>
                <w:rFonts w:hint="eastAsia" w:asciiTheme="minorEastAsia" w:hAnsiTheme="minorEastAsia" w:eastAsiaTheme="minorEastAsia" w:cstheme="minorEastAsia"/>
                <w:color w:val="auto"/>
                <w:sz w:val="21"/>
                <w:highlight w:val="none"/>
              </w:rPr>
            </w:pPr>
          </w:p>
        </w:tc>
      </w:tr>
      <w:tr w14:paraId="453951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2895" w:type="dxa"/>
            <w:vAlign w:val="top"/>
          </w:tcPr>
          <w:p w14:paraId="041E3266">
            <w:pPr>
              <w:pStyle w:val="16"/>
              <w:spacing w:before="181" w:line="220" w:lineRule="auto"/>
              <w:ind w:left="97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招标编号</w:t>
            </w:r>
          </w:p>
        </w:tc>
        <w:tc>
          <w:tcPr>
            <w:tcW w:w="6329" w:type="dxa"/>
            <w:vAlign w:val="top"/>
          </w:tcPr>
          <w:p w14:paraId="5D68B9BD">
            <w:pPr>
              <w:rPr>
                <w:rFonts w:hint="eastAsia" w:asciiTheme="minorEastAsia" w:hAnsiTheme="minorEastAsia" w:eastAsiaTheme="minorEastAsia" w:cstheme="minorEastAsia"/>
                <w:color w:val="auto"/>
                <w:sz w:val="21"/>
                <w:highlight w:val="none"/>
              </w:rPr>
            </w:pPr>
          </w:p>
        </w:tc>
      </w:tr>
      <w:tr w14:paraId="4ED9DA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2895" w:type="dxa"/>
            <w:vAlign w:val="top"/>
          </w:tcPr>
          <w:p w14:paraId="63598327">
            <w:pPr>
              <w:pStyle w:val="16"/>
              <w:spacing w:before="249" w:line="220" w:lineRule="auto"/>
              <w:ind w:left="97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招标内容</w:t>
            </w:r>
          </w:p>
        </w:tc>
        <w:tc>
          <w:tcPr>
            <w:tcW w:w="6329" w:type="dxa"/>
            <w:vAlign w:val="top"/>
          </w:tcPr>
          <w:p w14:paraId="279F6AE3">
            <w:pPr>
              <w:rPr>
                <w:rFonts w:hint="eastAsia" w:asciiTheme="minorEastAsia" w:hAnsiTheme="minorEastAsia" w:eastAsiaTheme="minorEastAsia" w:cstheme="minorEastAsia"/>
                <w:color w:val="auto"/>
                <w:sz w:val="21"/>
                <w:highlight w:val="none"/>
              </w:rPr>
            </w:pPr>
          </w:p>
        </w:tc>
      </w:tr>
      <w:tr w14:paraId="04E2E0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2895" w:type="dxa"/>
            <w:vAlign w:val="top"/>
          </w:tcPr>
          <w:p w14:paraId="4B6BE606">
            <w:pPr>
              <w:pStyle w:val="16"/>
              <w:spacing w:before="182" w:line="219" w:lineRule="auto"/>
              <w:ind w:left="109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供货期</w:t>
            </w:r>
          </w:p>
        </w:tc>
        <w:tc>
          <w:tcPr>
            <w:tcW w:w="6329" w:type="dxa"/>
            <w:vAlign w:val="top"/>
          </w:tcPr>
          <w:p w14:paraId="6DB7D9E6">
            <w:pPr>
              <w:rPr>
                <w:rFonts w:hint="eastAsia" w:asciiTheme="minorEastAsia" w:hAnsiTheme="minorEastAsia" w:eastAsiaTheme="minorEastAsia" w:cstheme="minorEastAsia"/>
                <w:color w:val="auto"/>
                <w:sz w:val="21"/>
                <w:highlight w:val="none"/>
              </w:rPr>
            </w:pPr>
          </w:p>
        </w:tc>
      </w:tr>
      <w:tr w14:paraId="1D14CC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2895" w:type="dxa"/>
            <w:vAlign w:val="top"/>
          </w:tcPr>
          <w:p w14:paraId="2BA23715">
            <w:pPr>
              <w:pStyle w:val="16"/>
              <w:spacing w:before="182" w:line="219" w:lineRule="auto"/>
              <w:ind w:left="438"/>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投标报价（下浮%）</w:t>
            </w:r>
          </w:p>
        </w:tc>
        <w:tc>
          <w:tcPr>
            <w:tcW w:w="6329" w:type="dxa"/>
            <w:vAlign w:val="top"/>
          </w:tcPr>
          <w:p w14:paraId="5309B628">
            <w:pPr>
              <w:rPr>
                <w:rFonts w:hint="eastAsia" w:asciiTheme="minorEastAsia" w:hAnsiTheme="minorEastAsia" w:eastAsiaTheme="minorEastAsia" w:cstheme="minorEastAsia"/>
                <w:color w:val="auto"/>
                <w:sz w:val="21"/>
                <w:highlight w:val="none"/>
              </w:rPr>
            </w:pPr>
          </w:p>
        </w:tc>
      </w:tr>
    </w:tbl>
    <w:p w14:paraId="2932AAB7">
      <w:pPr>
        <w:spacing w:before="78" w:line="219" w:lineRule="auto"/>
        <w:rPr>
          <w:rFonts w:hint="eastAsia" w:asciiTheme="minorEastAsia" w:hAnsiTheme="minorEastAsia" w:eastAsiaTheme="minorEastAsia" w:cstheme="minorEastAsia"/>
          <w:color w:val="auto"/>
          <w:spacing w:val="-4"/>
          <w:sz w:val="24"/>
          <w:szCs w:val="24"/>
          <w:highlight w:val="none"/>
        </w:rPr>
      </w:pPr>
    </w:p>
    <w:p w14:paraId="160ED14B">
      <w:pPr>
        <w:spacing w:before="78" w:line="219" w:lineRule="auto"/>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注：1、“投标总价</w:t>
      </w:r>
      <w:r>
        <w:rPr>
          <w:rFonts w:hint="eastAsia" w:asciiTheme="minorEastAsia" w:hAnsiTheme="minorEastAsia" w:eastAsiaTheme="minorEastAsia" w:cstheme="minorEastAsia"/>
          <w:color w:val="auto"/>
          <w:spacing w:val="-87"/>
          <w:sz w:val="24"/>
          <w:szCs w:val="24"/>
          <w:highlight w:val="none"/>
        </w:rPr>
        <w:t xml:space="preserve"> </w:t>
      </w:r>
      <w:r>
        <w:rPr>
          <w:rFonts w:hint="eastAsia" w:asciiTheme="minorEastAsia" w:hAnsiTheme="minorEastAsia" w:eastAsiaTheme="minorEastAsia" w:cstheme="minorEastAsia"/>
          <w:color w:val="auto"/>
          <w:spacing w:val="-4"/>
          <w:sz w:val="24"/>
          <w:szCs w:val="24"/>
          <w:highlight w:val="none"/>
        </w:rPr>
        <w:t>”应与“投标函</w:t>
      </w:r>
      <w:r>
        <w:rPr>
          <w:rFonts w:hint="eastAsia" w:asciiTheme="minorEastAsia" w:hAnsiTheme="minorEastAsia" w:eastAsiaTheme="minorEastAsia" w:cstheme="minorEastAsia"/>
          <w:color w:val="auto"/>
          <w:spacing w:val="-88"/>
          <w:sz w:val="24"/>
          <w:szCs w:val="24"/>
          <w:highlight w:val="none"/>
        </w:rPr>
        <w:t xml:space="preserve"> </w:t>
      </w:r>
      <w:r>
        <w:rPr>
          <w:rFonts w:hint="eastAsia" w:asciiTheme="minorEastAsia" w:hAnsiTheme="minorEastAsia" w:eastAsiaTheme="minorEastAsia" w:cstheme="minorEastAsia"/>
          <w:color w:val="auto"/>
          <w:spacing w:val="-4"/>
          <w:sz w:val="24"/>
          <w:szCs w:val="24"/>
          <w:highlight w:val="none"/>
        </w:rPr>
        <w:t>”中“投标总价</w:t>
      </w:r>
      <w:r>
        <w:rPr>
          <w:rFonts w:hint="eastAsia" w:asciiTheme="minorEastAsia" w:hAnsiTheme="minorEastAsia" w:eastAsiaTheme="minorEastAsia" w:cstheme="minorEastAsia"/>
          <w:color w:val="auto"/>
          <w:spacing w:val="-88"/>
          <w:sz w:val="24"/>
          <w:szCs w:val="24"/>
          <w:highlight w:val="none"/>
        </w:rPr>
        <w:t xml:space="preserve"> </w:t>
      </w:r>
      <w:r>
        <w:rPr>
          <w:rFonts w:hint="eastAsia" w:asciiTheme="minorEastAsia" w:hAnsiTheme="minorEastAsia" w:eastAsiaTheme="minorEastAsia" w:cstheme="minorEastAsia"/>
          <w:color w:val="auto"/>
          <w:spacing w:val="-4"/>
          <w:sz w:val="24"/>
          <w:szCs w:val="24"/>
          <w:highlight w:val="none"/>
        </w:rPr>
        <w:t>”一致。</w:t>
      </w:r>
    </w:p>
    <w:p w14:paraId="364B6ADF">
      <w:pPr>
        <w:numPr>
          <w:ilvl w:val="0"/>
          <w:numId w:val="19"/>
        </w:numPr>
        <w:spacing w:before="78" w:line="219" w:lineRule="auto"/>
        <w:ind w:firstLine="472" w:firstLineChars="200"/>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2"/>
          <w:sz w:val="24"/>
          <w:szCs w:val="24"/>
          <w:highlight w:val="none"/>
        </w:rPr>
        <w:t>“开标一览表</w:t>
      </w:r>
      <w:r>
        <w:rPr>
          <w:rFonts w:hint="eastAsia" w:asciiTheme="minorEastAsia" w:hAnsiTheme="minorEastAsia" w:eastAsiaTheme="minorEastAsia" w:cstheme="minorEastAsia"/>
          <w:color w:val="auto"/>
          <w:spacing w:val="-88"/>
          <w:sz w:val="24"/>
          <w:szCs w:val="24"/>
          <w:highlight w:val="none"/>
        </w:rPr>
        <w:t xml:space="preserve"> </w:t>
      </w:r>
      <w:r>
        <w:rPr>
          <w:rFonts w:hint="eastAsia" w:asciiTheme="minorEastAsia" w:hAnsiTheme="minorEastAsia" w:eastAsiaTheme="minorEastAsia" w:cstheme="minorEastAsia"/>
          <w:color w:val="auto"/>
          <w:spacing w:val="-2"/>
          <w:sz w:val="24"/>
          <w:szCs w:val="24"/>
          <w:highlight w:val="none"/>
        </w:rPr>
        <w:t>”为多页的，每页均需由法定代表人或授权代表签字并</w:t>
      </w:r>
      <w:r>
        <w:rPr>
          <w:rFonts w:hint="eastAsia" w:asciiTheme="minorEastAsia" w:hAnsiTheme="minorEastAsia" w:eastAsiaTheme="minorEastAsia" w:cstheme="minorEastAsia"/>
          <w:color w:val="auto"/>
          <w:spacing w:val="-3"/>
          <w:sz w:val="24"/>
          <w:szCs w:val="24"/>
          <w:highlight w:val="none"/>
        </w:rPr>
        <w:t>盖供应商印章。</w:t>
      </w:r>
      <w:bookmarkStart w:id="220" w:name="_Toc4913"/>
    </w:p>
    <w:p w14:paraId="6C3BC158">
      <w:pPr>
        <w:numPr>
          <w:ilvl w:val="0"/>
          <w:numId w:val="19"/>
        </w:numPr>
        <w:spacing w:before="78" w:line="219" w:lineRule="auto"/>
        <w:ind w:firstLine="468"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“开标一览表</w:t>
      </w:r>
      <w:r>
        <w:rPr>
          <w:rFonts w:hint="eastAsia" w:asciiTheme="minorEastAsia" w:hAnsiTheme="minorEastAsia" w:eastAsiaTheme="minorEastAsia" w:cstheme="minorEastAsia"/>
          <w:color w:val="auto"/>
          <w:spacing w:val="-85"/>
          <w:sz w:val="24"/>
          <w:szCs w:val="24"/>
          <w:highlight w:val="none"/>
        </w:rPr>
        <w:t xml:space="preserve"> </w:t>
      </w:r>
      <w:r>
        <w:rPr>
          <w:rFonts w:hint="eastAsia" w:asciiTheme="minorEastAsia" w:hAnsiTheme="minorEastAsia" w:eastAsiaTheme="minorEastAsia" w:cstheme="minorEastAsia"/>
          <w:color w:val="auto"/>
          <w:spacing w:val="-3"/>
          <w:sz w:val="24"/>
          <w:szCs w:val="24"/>
          <w:highlight w:val="none"/>
        </w:rPr>
        <w:t>”以包为单位填写。</w:t>
      </w:r>
      <w:bookmarkEnd w:id="220"/>
    </w:p>
    <w:p w14:paraId="4CBEF3D6">
      <w:pPr>
        <w:pStyle w:val="3"/>
        <w:spacing w:line="353" w:lineRule="auto"/>
        <w:rPr>
          <w:rFonts w:hint="eastAsia" w:asciiTheme="minorEastAsia" w:hAnsiTheme="minorEastAsia" w:eastAsiaTheme="minorEastAsia" w:cstheme="minorEastAsia"/>
          <w:color w:val="auto"/>
          <w:highlight w:val="none"/>
        </w:rPr>
      </w:pPr>
    </w:p>
    <w:p w14:paraId="1D9223C2">
      <w:pPr>
        <w:spacing w:before="65" w:line="228"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供应商名称(</w:t>
      </w:r>
      <w:r>
        <w:rPr>
          <w:rFonts w:hint="eastAsia" w:asciiTheme="minorEastAsia" w:hAnsiTheme="minorEastAsia" w:eastAsiaTheme="minorEastAsia" w:cstheme="minorEastAsia"/>
          <w:color w:val="auto"/>
          <w:spacing w:val="34"/>
          <w:sz w:val="24"/>
          <w:szCs w:val="24"/>
          <w:highlight w:val="none"/>
        </w:rPr>
        <w:t xml:space="preserve"> </w:t>
      </w:r>
      <w:r>
        <w:rPr>
          <w:rFonts w:hint="eastAsia" w:asciiTheme="minorEastAsia" w:hAnsiTheme="minorEastAsia" w:eastAsiaTheme="minorEastAsia" w:cstheme="minorEastAsia"/>
          <w:color w:val="auto"/>
          <w:spacing w:val="-3"/>
          <w:sz w:val="24"/>
          <w:szCs w:val="24"/>
          <w:highlight w:val="none"/>
        </w:rPr>
        <w:t>电子签章 )：</w:t>
      </w:r>
    </w:p>
    <w:p w14:paraId="09C6B4BF">
      <w:pPr>
        <w:spacing w:before="127" w:line="22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法定代表人或授权代表（签字</w:t>
      </w:r>
      <w:r>
        <w:rPr>
          <w:rFonts w:hint="eastAsia" w:asciiTheme="minorEastAsia" w:hAnsiTheme="minorEastAsia" w:eastAsiaTheme="minorEastAsia" w:cstheme="minorEastAsia"/>
          <w:color w:val="auto"/>
          <w:spacing w:val="3"/>
          <w:sz w:val="24"/>
          <w:szCs w:val="24"/>
          <w:highlight w:val="none"/>
        </w:rPr>
        <w:t>）：</w:t>
      </w:r>
    </w:p>
    <w:p w14:paraId="31D0CBB5">
      <w:pPr>
        <w:spacing w:before="127" w:line="22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4"/>
          <w:sz w:val="24"/>
          <w:szCs w:val="24"/>
          <w:highlight w:val="none"/>
        </w:rPr>
        <w:t>日</w:t>
      </w:r>
      <w:r>
        <w:rPr>
          <w:rFonts w:hint="eastAsia" w:asciiTheme="minorEastAsia" w:hAnsiTheme="minorEastAsia" w:eastAsiaTheme="minorEastAsia" w:cstheme="minorEastAsia"/>
          <w:color w:val="auto"/>
          <w:spacing w:val="16"/>
          <w:sz w:val="24"/>
          <w:szCs w:val="24"/>
          <w:highlight w:val="none"/>
        </w:rPr>
        <w:t xml:space="preserve"> </w:t>
      </w:r>
      <w:r>
        <w:rPr>
          <w:rFonts w:hint="eastAsia" w:asciiTheme="minorEastAsia" w:hAnsiTheme="minorEastAsia" w:eastAsiaTheme="minorEastAsia" w:cstheme="minorEastAsia"/>
          <w:color w:val="auto"/>
          <w:spacing w:val="-24"/>
          <w:sz w:val="24"/>
          <w:szCs w:val="24"/>
          <w:highlight w:val="none"/>
        </w:rPr>
        <w:t>期：</w:t>
      </w:r>
      <w:r>
        <w:rPr>
          <w:rFonts w:hint="eastAsia" w:asciiTheme="minorEastAsia" w:hAnsiTheme="minorEastAsia" w:eastAsiaTheme="minorEastAsia" w:cstheme="minorEastAsia"/>
          <w:color w:val="auto"/>
          <w:spacing w:val="3"/>
          <w:sz w:val="24"/>
          <w:szCs w:val="24"/>
          <w:highlight w:val="none"/>
        </w:rPr>
        <w:t xml:space="preserve">   </w:t>
      </w:r>
      <w:r>
        <w:rPr>
          <w:rFonts w:hint="eastAsia" w:asciiTheme="minorEastAsia" w:hAnsiTheme="minorEastAsia" w:eastAsiaTheme="minorEastAsia" w:cstheme="minorEastAsia"/>
          <w:color w:val="auto"/>
          <w:spacing w:val="-24"/>
          <w:sz w:val="24"/>
          <w:szCs w:val="24"/>
          <w:highlight w:val="none"/>
        </w:rPr>
        <w:t>年</w:t>
      </w:r>
      <w:r>
        <w:rPr>
          <w:rFonts w:hint="eastAsia" w:asciiTheme="minorEastAsia" w:hAnsiTheme="minorEastAsia" w:eastAsiaTheme="minorEastAsia" w:cstheme="minorEastAsia"/>
          <w:color w:val="auto"/>
          <w:spacing w:val="4"/>
          <w:sz w:val="24"/>
          <w:szCs w:val="24"/>
          <w:highlight w:val="none"/>
        </w:rPr>
        <w:t xml:space="preserve">    </w:t>
      </w:r>
      <w:r>
        <w:rPr>
          <w:rFonts w:hint="eastAsia" w:asciiTheme="minorEastAsia" w:hAnsiTheme="minorEastAsia" w:eastAsiaTheme="minorEastAsia" w:cstheme="minorEastAsia"/>
          <w:color w:val="auto"/>
          <w:spacing w:val="-24"/>
          <w:sz w:val="24"/>
          <w:szCs w:val="24"/>
          <w:highlight w:val="none"/>
        </w:rPr>
        <w:t>月</w:t>
      </w:r>
      <w:r>
        <w:rPr>
          <w:rFonts w:hint="eastAsia" w:asciiTheme="minorEastAsia" w:hAnsiTheme="minorEastAsia" w:eastAsiaTheme="minorEastAsia" w:cstheme="minorEastAsia"/>
          <w:color w:val="auto"/>
          <w:spacing w:val="12"/>
          <w:sz w:val="24"/>
          <w:szCs w:val="24"/>
          <w:highlight w:val="none"/>
        </w:rPr>
        <w:t xml:space="preserve">    </w:t>
      </w:r>
      <w:r>
        <w:rPr>
          <w:rFonts w:hint="eastAsia" w:asciiTheme="minorEastAsia" w:hAnsiTheme="minorEastAsia" w:eastAsiaTheme="minorEastAsia" w:cstheme="minorEastAsia"/>
          <w:color w:val="auto"/>
          <w:spacing w:val="-24"/>
          <w:sz w:val="24"/>
          <w:szCs w:val="24"/>
          <w:highlight w:val="none"/>
        </w:rPr>
        <w:t>日</w:t>
      </w:r>
    </w:p>
    <w:p w14:paraId="1B45F695">
      <w:pPr>
        <w:spacing w:line="220" w:lineRule="auto"/>
        <w:rPr>
          <w:rFonts w:hint="eastAsia" w:asciiTheme="minorEastAsia" w:hAnsiTheme="minorEastAsia" w:eastAsiaTheme="minorEastAsia" w:cstheme="minorEastAsia"/>
          <w:color w:val="auto"/>
          <w:sz w:val="24"/>
          <w:szCs w:val="24"/>
          <w:highlight w:val="none"/>
        </w:rPr>
        <w:sectPr>
          <w:pgSz w:w="11907" w:h="16840"/>
          <w:pgMar w:top="1440" w:right="1800" w:bottom="1440" w:left="1800" w:header="0" w:footer="0" w:gutter="0"/>
          <w:pgNumType w:fmt="decimal"/>
          <w:cols w:space="720" w:num="1"/>
        </w:sectPr>
      </w:pPr>
    </w:p>
    <w:p w14:paraId="2C85D532">
      <w:pPr>
        <w:spacing w:before="101" w:line="224" w:lineRule="auto"/>
        <w:outlineLvl w:val="1"/>
        <w:rPr>
          <w:rFonts w:hint="eastAsia" w:asciiTheme="minorEastAsia" w:hAnsiTheme="minorEastAsia" w:eastAsiaTheme="minorEastAsia" w:cstheme="minorEastAsia"/>
          <w:b/>
          <w:bCs/>
          <w:color w:val="auto"/>
          <w:spacing w:val="2"/>
          <w:sz w:val="31"/>
          <w:szCs w:val="31"/>
          <w:highlight w:val="none"/>
        </w:rPr>
      </w:pPr>
      <w:bookmarkStart w:id="221" w:name="_Toc4095"/>
      <w:r>
        <w:rPr>
          <w:rFonts w:hint="eastAsia" w:asciiTheme="minorEastAsia" w:hAnsiTheme="minorEastAsia" w:eastAsiaTheme="minorEastAsia" w:cstheme="minorEastAsia"/>
          <w:b/>
          <w:bCs/>
          <w:color w:val="auto"/>
          <w:spacing w:val="2"/>
          <w:sz w:val="31"/>
          <w:szCs w:val="31"/>
          <w:highlight w:val="none"/>
          <w:lang w:val="en-US" w:eastAsia="zh-CN"/>
        </w:rPr>
        <w:t>2</w:t>
      </w:r>
      <w:r>
        <w:rPr>
          <w:rFonts w:hint="eastAsia" w:asciiTheme="minorEastAsia" w:hAnsiTheme="minorEastAsia" w:eastAsiaTheme="minorEastAsia" w:cstheme="minorEastAsia"/>
          <w:b/>
          <w:bCs/>
          <w:color w:val="auto"/>
          <w:spacing w:val="2"/>
          <w:sz w:val="31"/>
          <w:szCs w:val="31"/>
          <w:highlight w:val="none"/>
        </w:rPr>
        <w:t>.2</w:t>
      </w:r>
      <w:r>
        <w:rPr>
          <w:rFonts w:hint="eastAsia" w:asciiTheme="minorEastAsia" w:hAnsiTheme="minorEastAsia" w:eastAsiaTheme="minorEastAsia" w:cstheme="minorEastAsia"/>
          <w:color w:val="auto"/>
          <w:spacing w:val="-53"/>
          <w:sz w:val="31"/>
          <w:szCs w:val="31"/>
          <w:highlight w:val="none"/>
        </w:rPr>
        <w:t xml:space="preserve"> </w:t>
      </w:r>
      <w:r>
        <w:rPr>
          <w:rFonts w:hint="eastAsia" w:asciiTheme="minorEastAsia" w:hAnsiTheme="minorEastAsia" w:eastAsiaTheme="minorEastAsia" w:cstheme="minorEastAsia"/>
          <w:b/>
          <w:bCs/>
          <w:color w:val="auto"/>
          <w:spacing w:val="2"/>
          <w:sz w:val="31"/>
          <w:szCs w:val="31"/>
          <w:highlight w:val="none"/>
        </w:rPr>
        <w:t>分项报价明细表</w:t>
      </w:r>
      <w:bookmarkEnd w:id="221"/>
    </w:p>
    <w:p w14:paraId="35A0099A">
      <w:pPr>
        <w:spacing w:before="101" w:line="224" w:lineRule="auto"/>
        <w:outlineLvl w:val="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5"/>
          <w:sz w:val="24"/>
          <w:szCs w:val="24"/>
          <w:highlight w:val="none"/>
        </w:rPr>
        <w:t>项目名称：</w:t>
      </w:r>
      <w:r>
        <w:rPr>
          <w:rFonts w:hint="eastAsia" w:asciiTheme="minorEastAsia" w:hAnsiTheme="minorEastAsia" w:eastAsiaTheme="minorEastAsia" w:cstheme="minorEastAsia"/>
          <w:color w:val="auto"/>
          <w:sz w:val="24"/>
          <w:szCs w:val="24"/>
          <w:highlight w:val="none"/>
        </w:rPr>
        <w:t xml:space="preserve"> </w:t>
      </w:r>
    </w:p>
    <w:p w14:paraId="15B51FBA">
      <w:pPr>
        <w:spacing w:before="101" w:line="224" w:lineRule="auto"/>
        <w:outlineLvl w:val="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5"/>
          <w:sz w:val="24"/>
          <w:szCs w:val="24"/>
          <w:highlight w:val="none"/>
        </w:rPr>
        <w:t>招标编号：</w:t>
      </w:r>
    </w:p>
    <w:tbl>
      <w:tblPr>
        <w:tblStyle w:val="15"/>
        <w:tblpPr w:leftFromText="180" w:rightFromText="180" w:vertAnchor="text" w:horzAnchor="page" w:tblpX="1115" w:tblpY="493"/>
        <w:tblOverlap w:val="never"/>
        <w:tblW w:w="998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1"/>
        <w:gridCol w:w="1320"/>
        <w:gridCol w:w="2310"/>
        <w:gridCol w:w="2115"/>
        <w:gridCol w:w="1185"/>
        <w:gridCol w:w="1455"/>
        <w:gridCol w:w="1140"/>
      </w:tblGrid>
      <w:tr w14:paraId="63903B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3" w:hRule="atLeast"/>
        </w:trPr>
        <w:tc>
          <w:tcPr>
            <w:tcW w:w="461" w:type="dxa"/>
            <w:textDirection w:val="tbRlV"/>
            <w:vAlign w:val="top"/>
          </w:tcPr>
          <w:p w14:paraId="14742FD7">
            <w:pPr>
              <w:pStyle w:val="16"/>
              <w:spacing w:before="108" w:line="210" w:lineRule="auto"/>
              <w:ind w:left="16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w:t>
            </w:r>
            <w:r>
              <w:rPr>
                <w:rFonts w:hint="eastAsia" w:asciiTheme="minorEastAsia" w:hAnsiTheme="minorEastAsia" w:eastAsiaTheme="minorEastAsia" w:cstheme="minorEastAsia"/>
                <w:color w:val="auto"/>
                <w:spacing w:val="105"/>
                <w:sz w:val="24"/>
                <w:szCs w:val="24"/>
                <w:highlight w:val="none"/>
              </w:rPr>
              <w:t xml:space="preserve"> </w:t>
            </w:r>
            <w:r>
              <w:rPr>
                <w:rFonts w:hint="eastAsia" w:asciiTheme="minorEastAsia" w:hAnsiTheme="minorEastAsia" w:eastAsiaTheme="minorEastAsia" w:cstheme="minorEastAsia"/>
                <w:color w:val="auto"/>
                <w:sz w:val="24"/>
                <w:szCs w:val="24"/>
                <w:highlight w:val="none"/>
              </w:rPr>
              <w:t>号</w:t>
            </w:r>
          </w:p>
        </w:tc>
        <w:tc>
          <w:tcPr>
            <w:tcW w:w="1320" w:type="dxa"/>
            <w:vAlign w:val="top"/>
          </w:tcPr>
          <w:p w14:paraId="7F93DB80">
            <w:pPr>
              <w:spacing w:line="314" w:lineRule="auto"/>
              <w:rPr>
                <w:rFonts w:hint="eastAsia" w:asciiTheme="minorEastAsia" w:hAnsiTheme="minorEastAsia" w:eastAsiaTheme="minorEastAsia" w:cstheme="minorEastAsia"/>
                <w:color w:val="auto"/>
                <w:sz w:val="21"/>
                <w:highlight w:val="none"/>
              </w:rPr>
            </w:pPr>
          </w:p>
          <w:p w14:paraId="0A3518F2">
            <w:pPr>
              <w:pStyle w:val="16"/>
              <w:spacing w:before="78" w:line="219" w:lineRule="auto"/>
              <w:ind w:left="25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货物名称</w:t>
            </w:r>
          </w:p>
        </w:tc>
        <w:tc>
          <w:tcPr>
            <w:tcW w:w="2310" w:type="dxa"/>
            <w:vAlign w:val="top"/>
          </w:tcPr>
          <w:p w14:paraId="2501676D">
            <w:pPr>
              <w:spacing w:line="314" w:lineRule="auto"/>
              <w:rPr>
                <w:rFonts w:hint="eastAsia" w:asciiTheme="minorEastAsia" w:hAnsiTheme="minorEastAsia" w:eastAsiaTheme="minorEastAsia" w:cstheme="minorEastAsia"/>
                <w:color w:val="auto"/>
                <w:sz w:val="21"/>
                <w:highlight w:val="none"/>
              </w:rPr>
            </w:pPr>
          </w:p>
          <w:p w14:paraId="39D6CB7C">
            <w:pPr>
              <w:pStyle w:val="16"/>
              <w:spacing w:before="78" w:line="220" w:lineRule="auto"/>
              <w:ind w:left="66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规格、型号</w:t>
            </w:r>
          </w:p>
        </w:tc>
        <w:tc>
          <w:tcPr>
            <w:tcW w:w="2115" w:type="dxa"/>
            <w:vAlign w:val="top"/>
          </w:tcPr>
          <w:p w14:paraId="7404E41C">
            <w:pPr>
              <w:spacing w:line="314" w:lineRule="auto"/>
              <w:rPr>
                <w:rFonts w:hint="eastAsia" w:asciiTheme="minorEastAsia" w:hAnsiTheme="minorEastAsia" w:eastAsiaTheme="minorEastAsia" w:cstheme="minorEastAsia"/>
                <w:color w:val="auto"/>
                <w:sz w:val="21"/>
                <w:highlight w:val="none"/>
              </w:rPr>
            </w:pPr>
          </w:p>
          <w:p w14:paraId="5C71BB2C">
            <w:pPr>
              <w:pStyle w:val="16"/>
              <w:spacing w:before="78" w:line="220" w:lineRule="auto"/>
              <w:ind w:left="19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4"/>
                <w:szCs w:val="24"/>
                <w:highlight w:val="none"/>
              </w:rPr>
              <w:t>品牌厂商及产地</w:t>
            </w:r>
          </w:p>
        </w:tc>
        <w:tc>
          <w:tcPr>
            <w:tcW w:w="1185" w:type="dxa"/>
            <w:vAlign w:val="top"/>
          </w:tcPr>
          <w:p w14:paraId="3042081E">
            <w:pPr>
              <w:spacing w:line="314" w:lineRule="auto"/>
              <w:rPr>
                <w:rFonts w:hint="eastAsia" w:asciiTheme="minorEastAsia" w:hAnsiTheme="minorEastAsia" w:eastAsiaTheme="minorEastAsia" w:cstheme="minorEastAsia"/>
                <w:color w:val="auto"/>
                <w:sz w:val="21"/>
                <w:highlight w:val="none"/>
              </w:rPr>
            </w:pPr>
          </w:p>
          <w:p w14:paraId="26246992">
            <w:pPr>
              <w:pStyle w:val="16"/>
              <w:spacing w:before="78" w:line="220" w:lineRule="auto"/>
              <w:ind w:left="34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数量</w:t>
            </w:r>
          </w:p>
        </w:tc>
        <w:tc>
          <w:tcPr>
            <w:tcW w:w="1455" w:type="dxa"/>
            <w:vAlign w:val="top"/>
          </w:tcPr>
          <w:p w14:paraId="45A8C9C1">
            <w:pPr>
              <w:pStyle w:val="16"/>
              <w:spacing w:before="160" w:line="219" w:lineRule="auto"/>
              <w:ind w:left="11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单价下浮率</w:t>
            </w:r>
          </w:p>
          <w:p w14:paraId="19676D01">
            <w:pPr>
              <w:pStyle w:val="16"/>
              <w:spacing w:before="181" w:line="232" w:lineRule="auto"/>
              <w:ind w:left="428"/>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w:t>
            </w:r>
          </w:p>
        </w:tc>
        <w:tc>
          <w:tcPr>
            <w:tcW w:w="1140" w:type="dxa"/>
            <w:vAlign w:val="top"/>
          </w:tcPr>
          <w:p w14:paraId="2533405C">
            <w:pPr>
              <w:spacing w:line="313" w:lineRule="auto"/>
              <w:rPr>
                <w:rFonts w:hint="eastAsia" w:asciiTheme="minorEastAsia" w:hAnsiTheme="minorEastAsia" w:eastAsiaTheme="minorEastAsia" w:cstheme="minorEastAsia"/>
                <w:color w:val="auto"/>
                <w:sz w:val="21"/>
                <w:highlight w:val="none"/>
              </w:rPr>
            </w:pPr>
          </w:p>
          <w:p w14:paraId="3A199F35">
            <w:pPr>
              <w:pStyle w:val="16"/>
              <w:spacing w:before="78" w:line="222" w:lineRule="auto"/>
              <w:ind w:left="394"/>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备注</w:t>
            </w:r>
          </w:p>
        </w:tc>
      </w:tr>
      <w:tr w14:paraId="42E3D5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461" w:type="dxa"/>
            <w:vAlign w:val="top"/>
          </w:tcPr>
          <w:p w14:paraId="14EA44AD">
            <w:pPr>
              <w:pStyle w:val="16"/>
              <w:spacing w:before="73" w:line="184" w:lineRule="auto"/>
              <w:ind w:left="194"/>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320" w:type="dxa"/>
            <w:vAlign w:val="top"/>
          </w:tcPr>
          <w:p w14:paraId="575CC356">
            <w:pPr>
              <w:rPr>
                <w:rFonts w:hint="eastAsia" w:asciiTheme="minorEastAsia" w:hAnsiTheme="minorEastAsia" w:eastAsiaTheme="minorEastAsia" w:cstheme="minorEastAsia"/>
                <w:color w:val="auto"/>
                <w:sz w:val="21"/>
                <w:highlight w:val="none"/>
              </w:rPr>
            </w:pPr>
          </w:p>
        </w:tc>
        <w:tc>
          <w:tcPr>
            <w:tcW w:w="2310" w:type="dxa"/>
            <w:vAlign w:val="top"/>
          </w:tcPr>
          <w:p w14:paraId="5CB0FD60">
            <w:pPr>
              <w:rPr>
                <w:rFonts w:hint="eastAsia" w:asciiTheme="minorEastAsia" w:hAnsiTheme="minorEastAsia" w:eastAsiaTheme="minorEastAsia" w:cstheme="minorEastAsia"/>
                <w:color w:val="auto"/>
                <w:sz w:val="21"/>
                <w:highlight w:val="none"/>
              </w:rPr>
            </w:pPr>
          </w:p>
        </w:tc>
        <w:tc>
          <w:tcPr>
            <w:tcW w:w="2115" w:type="dxa"/>
            <w:vAlign w:val="top"/>
          </w:tcPr>
          <w:p w14:paraId="349E695D">
            <w:pPr>
              <w:rPr>
                <w:rFonts w:hint="eastAsia" w:asciiTheme="minorEastAsia" w:hAnsiTheme="minorEastAsia" w:eastAsiaTheme="minorEastAsia" w:cstheme="minorEastAsia"/>
                <w:color w:val="auto"/>
                <w:sz w:val="21"/>
                <w:highlight w:val="none"/>
              </w:rPr>
            </w:pPr>
          </w:p>
        </w:tc>
        <w:tc>
          <w:tcPr>
            <w:tcW w:w="1185" w:type="dxa"/>
            <w:vAlign w:val="top"/>
          </w:tcPr>
          <w:p w14:paraId="19DDB7BD">
            <w:pPr>
              <w:rPr>
                <w:rFonts w:hint="eastAsia" w:asciiTheme="minorEastAsia" w:hAnsiTheme="minorEastAsia" w:eastAsiaTheme="minorEastAsia" w:cstheme="minorEastAsia"/>
                <w:color w:val="auto"/>
                <w:sz w:val="21"/>
                <w:highlight w:val="none"/>
              </w:rPr>
            </w:pPr>
          </w:p>
        </w:tc>
        <w:tc>
          <w:tcPr>
            <w:tcW w:w="1455" w:type="dxa"/>
            <w:vAlign w:val="top"/>
          </w:tcPr>
          <w:p w14:paraId="01CFC0C4">
            <w:pPr>
              <w:rPr>
                <w:rFonts w:hint="eastAsia" w:asciiTheme="minorEastAsia" w:hAnsiTheme="minorEastAsia" w:eastAsiaTheme="minorEastAsia" w:cstheme="minorEastAsia"/>
                <w:color w:val="auto"/>
                <w:sz w:val="21"/>
                <w:highlight w:val="none"/>
              </w:rPr>
            </w:pPr>
          </w:p>
        </w:tc>
        <w:tc>
          <w:tcPr>
            <w:tcW w:w="1140" w:type="dxa"/>
            <w:vAlign w:val="top"/>
          </w:tcPr>
          <w:p w14:paraId="54673CF5">
            <w:pPr>
              <w:rPr>
                <w:rFonts w:hint="eastAsia" w:asciiTheme="minorEastAsia" w:hAnsiTheme="minorEastAsia" w:eastAsiaTheme="minorEastAsia" w:cstheme="minorEastAsia"/>
                <w:color w:val="auto"/>
                <w:sz w:val="21"/>
                <w:highlight w:val="none"/>
              </w:rPr>
            </w:pPr>
          </w:p>
        </w:tc>
      </w:tr>
      <w:tr w14:paraId="1F2B0A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461" w:type="dxa"/>
            <w:vAlign w:val="top"/>
          </w:tcPr>
          <w:p w14:paraId="058F577B">
            <w:pPr>
              <w:pStyle w:val="16"/>
              <w:spacing w:before="73" w:line="183" w:lineRule="auto"/>
              <w:ind w:left="17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1320" w:type="dxa"/>
            <w:vAlign w:val="top"/>
          </w:tcPr>
          <w:p w14:paraId="33DA3A43">
            <w:pPr>
              <w:rPr>
                <w:rFonts w:hint="eastAsia" w:asciiTheme="minorEastAsia" w:hAnsiTheme="minorEastAsia" w:eastAsiaTheme="minorEastAsia" w:cstheme="minorEastAsia"/>
                <w:color w:val="auto"/>
                <w:sz w:val="21"/>
                <w:highlight w:val="none"/>
              </w:rPr>
            </w:pPr>
          </w:p>
        </w:tc>
        <w:tc>
          <w:tcPr>
            <w:tcW w:w="2310" w:type="dxa"/>
            <w:vAlign w:val="top"/>
          </w:tcPr>
          <w:p w14:paraId="53684AE4">
            <w:pPr>
              <w:rPr>
                <w:rFonts w:hint="eastAsia" w:asciiTheme="minorEastAsia" w:hAnsiTheme="minorEastAsia" w:eastAsiaTheme="minorEastAsia" w:cstheme="minorEastAsia"/>
                <w:color w:val="auto"/>
                <w:sz w:val="21"/>
                <w:highlight w:val="none"/>
              </w:rPr>
            </w:pPr>
          </w:p>
        </w:tc>
        <w:tc>
          <w:tcPr>
            <w:tcW w:w="2115" w:type="dxa"/>
            <w:vAlign w:val="top"/>
          </w:tcPr>
          <w:p w14:paraId="0E798BE1">
            <w:pPr>
              <w:rPr>
                <w:rFonts w:hint="eastAsia" w:asciiTheme="minorEastAsia" w:hAnsiTheme="minorEastAsia" w:eastAsiaTheme="minorEastAsia" w:cstheme="minorEastAsia"/>
                <w:color w:val="auto"/>
                <w:sz w:val="21"/>
                <w:highlight w:val="none"/>
              </w:rPr>
            </w:pPr>
          </w:p>
        </w:tc>
        <w:tc>
          <w:tcPr>
            <w:tcW w:w="1185" w:type="dxa"/>
            <w:vAlign w:val="top"/>
          </w:tcPr>
          <w:p w14:paraId="643C526C">
            <w:pPr>
              <w:rPr>
                <w:rFonts w:hint="eastAsia" w:asciiTheme="minorEastAsia" w:hAnsiTheme="minorEastAsia" w:eastAsiaTheme="minorEastAsia" w:cstheme="minorEastAsia"/>
                <w:color w:val="auto"/>
                <w:sz w:val="21"/>
                <w:highlight w:val="none"/>
              </w:rPr>
            </w:pPr>
          </w:p>
        </w:tc>
        <w:tc>
          <w:tcPr>
            <w:tcW w:w="1455" w:type="dxa"/>
            <w:vAlign w:val="top"/>
          </w:tcPr>
          <w:p w14:paraId="4A8C8CE0">
            <w:pPr>
              <w:rPr>
                <w:rFonts w:hint="eastAsia" w:asciiTheme="minorEastAsia" w:hAnsiTheme="minorEastAsia" w:eastAsiaTheme="minorEastAsia" w:cstheme="minorEastAsia"/>
                <w:color w:val="auto"/>
                <w:sz w:val="21"/>
                <w:highlight w:val="none"/>
              </w:rPr>
            </w:pPr>
          </w:p>
        </w:tc>
        <w:tc>
          <w:tcPr>
            <w:tcW w:w="1140" w:type="dxa"/>
            <w:vAlign w:val="top"/>
          </w:tcPr>
          <w:p w14:paraId="5F020AB6">
            <w:pPr>
              <w:rPr>
                <w:rFonts w:hint="eastAsia" w:asciiTheme="minorEastAsia" w:hAnsiTheme="minorEastAsia" w:eastAsiaTheme="minorEastAsia" w:cstheme="minorEastAsia"/>
                <w:color w:val="auto"/>
                <w:sz w:val="21"/>
                <w:highlight w:val="none"/>
              </w:rPr>
            </w:pPr>
          </w:p>
        </w:tc>
      </w:tr>
      <w:tr w14:paraId="4D596F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461" w:type="dxa"/>
            <w:vAlign w:val="top"/>
          </w:tcPr>
          <w:p w14:paraId="4BF6533A">
            <w:pPr>
              <w:pStyle w:val="16"/>
              <w:spacing w:before="75" w:line="183" w:lineRule="auto"/>
              <w:ind w:left="18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1320" w:type="dxa"/>
            <w:vAlign w:val="top"/>
          </w:tcPr>
          <w:p w14:paraId="7FFABB89">
            <w:pPr>
              <w:rPr>
                <w:rFonts w:hint="eastAsia" w:asciiTheme="minorEastAsia" w:hAnsiTheme="minorEastAsia" w:eastAsiaTheme="minorEastAsia" w:cstheme="minorEastAsia"/>
                <w:color w:val="auto"/>
                <w:sz w:val="21"/>
                <w:highlight w:val="none"/>
              </w:rPr>
            </w:pPr>
          </w:p>
        </w:tc>
        <w:tc>
          <w:tcPr>
            <w:tcW w:w="2310" w:type="dxa"/>
            <w:vAlign w:val="top"/>
          </w:tcPr>
          <w:p w14:paraId="28F22A74">
            <w:pPr>
              <w:rPr>
                <w:rFonts w:hint="eastAsia" w:asciiTheme="minorEastAsia" w:hAnsiTheme="minorEastAsia" w:eastAsiaTheme="minorEastAsia" w:cstheme="minorEastAsia"/>
                <w:color w:val="auto"/>
                <w:sz w:val="21"/>
                <w:highlight w:val="none"/>
              </w:rPr>
            </w:pPr>
          </w:p>
        </w:tc>
        <w:tc>
          <w:tcPr>
            <w:tcW w:w="2115" w:type="dxa"/>
            <w:vAlign w:val="top"/>
          </w:tcPr>
          <w:p w14:paraId="7E95C692">
            <w:pPr>
              <w:rPr>
                <w:rFonts w:hint="eastAsia" w:asciiTheme="minorEastAsia" w:hAnsiTheme="minorEastAsia" w:eastAsiaTheme="minorEastAsia" w:cstheme="minorEastAsia"/>
                <w:color w:val="auto"/>
                <w:sz w:val="21"/>
                <w:highlight w:val="none"/>
              </w:rPr>
            </w:pPr>
          </w:p>
        </w:tc>
        <w:tc>
          <w:tcPr>
            <w:tcW w:w="1185" w:type="dxa"/>
            <w:vAlign w:val="top"/>
          </w:tcPr>
          <w:p w14:paraId="7895B5D8">
            <w:pPr>
              <w:rPr>
                <w:rFonts w:hint="eastAsia" w:asciiTheme="minorEastAsia" w:hAnsiTheme="minorEastAsia" w:eastAsiaTheme="minorEastAsia" w:cstheme="minorEastAsia"/>
                <w:color w:val="auto"/>
                <w:sz w:val="21"/>
                <w:highlight w:val="none"/>
              </w:rPr>
            </w:pPr>
          </w:p>
        </w:tc>
        <w:tc>
          <w:tcPr>
            <w:tcW w:w="1455" w:type="dxa"/>
            <w:vAlign w:val="top"/>
          </w:tcPr>
          <w:p w14:paraId="1826896C">
            <w:pPr>
              <w:rPr>
                <w:rFonts w:hint="eastAsia" w:asciiTheme="minorEastAsia" w:hAnsiTheme="minorEastAsia" w:eastAsiaTheme="minorEastAsia" w:cstheme="minorEastAsia"/>
                <w:color w:val="auto"/>
                <w:sz w:val="21"/>
                <w:highlight w:val="none"/>
              </w:rPr>
            </w:pPr>
          </w:p>
        </w:tc>
        <w:tc>
          <w:tcPr>
            <w:tcW w:w="1140" w:type="dxa"/>
            <w:vAlign w:val="top"/>
          </w:tcPr>
          <w:p w14:paraId="0683BA23">
            <w:pPr>
              <w:rPr>
                <w:rFonts w:hint="eastAsia" w:asciiTheme="minorEastAsia" w:hAnsiTheme="minorEastAsia" w:eastAsiaTheme="minorEastAsia" w:cstheme="minorEastAsia"/>
                <w:color w:val="auto"/>
                <w:sz w:val="21"/>
                <w:highlight w:val="none"/>
              </w:rPr>
            </w:pPr>
          </w:p>
        </w:tc>
      </w:tr>
      <w:tr w14:paraId="1A3DBC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61" w:type="dxa"/>
            <w:vAlign w:val="top"/>
          </w:tcPr>
          <w:p w14:paraId="4A9B011A">
            <w:pPr>
              <w:pStyle w:val="16"/>
              <w:spacing w:before="38" w:line="379" w:lineRule="exact"/>
              <w:ind w:left="13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position w:val="3"/>
                <w:sz w:val="24"/>
                <w:szCs w:val="24"/>
                <w:highlight w:val="none"/>
              </w:rPr>
              <w:t>…</w:t>
            </w:r>
          </w:p>
        </w:tc>
        <w:tc>
          <w:tcPr>
            <w:tcW w:w="1320" w:type="dxa"/>
            <w:vAlign w:val="top"/>
          </w:tcPr>
          <w:p w14:paraId="5B126697">
            <w:pPr>
              <w:rPr>
                <w:rFonts w:hint="eastAsia" w:asciiTheme="minorEastAsia" w:hAnsiTheme="minorEastAsia" w:eastAsiaTheme="minorEastAsia" w:cstheme="minorEastAsia"/>
                <w:color w:val="auto"/>
                <w:sz w:val="21"/>
                <w:highlight w:val="none"/>
              </w:rPr>
            </w:pPr>
          </w:p>
        </w:tc>
        <w:tc>
          <w:tcPr>
            <w:tcW w:w="2310" w:type="dxa"/>
            <w:vAlign w:val="top"/>
          </w:tcPr>
          <w:p w14:paraId="3BFC2E4F">
            <w:pPr>
              <w:rPr>
                <w:rFonts w:hint="eastAsia" w:asciiTheme="minorEastAsia" w:hAnsiTheme="minorEastAsia" w:eastAsiaTheme="minorEastAsia" w:cstheme="minorEastAsia"/>
                <w:color w:val="auto"/>
                <w:sz w:val="21"/>
                <w:highlight w:val="none"/>
              </w:rPr>
            </w:pPr>
          </w:p>
        </w:tc>
        <w:tc>
          <w:tcPr>
            <w:tcW w:w="2115" w:type="dxa"/>
            <w:vAlign w:val="top"/>
          </w:tcPr>
          <w:p w14:paraId="31631CA6">
            <w:pPr>
              <w:rPr>
                <w:rFonts w:hint="eastAsia" w:asciiTheme="minorEastAsia" w:hAnsiTheme="minorEastAsia" w:eastAsiaTheme="minorEastAsia" w:cstheme="minorEastAsia"/>
                <w:color w:val="auto"/>
                <w:sz w:val="21"/>
                <w:highlight w:val="none"/>
              </w:rPr>
            </w:pPr>
          </w:p>
        </w:tc>
        <w:tc>
          <w:tcPr>
            <w:tcW w:w="1185" w:type="dxa"/>
            <w:vAlign w:val="top"/>
          </w:tcPr>
          <w:p w14:paraId="448E5591">
            <w:pPr>
              <w:rPr>
                <w:rFonts w:hint="eastAsia" w:asciiTheme="minorEastAsia" w:hAnsiTheme="minorEastAsia" w:eastAsiaTheme="minorEastAsia" w:cstheme="minorEastAsia"/>
                <w:color w:val="auto"/>
                <w:sz w:val="21"/>
                <w:highlight w:val="none"/>
              </w:rPr>
            </w:pPr>
          </w:p>
        </w:tc>
        <w:tc>
          <w:tcPr>
            <w:tcW w:w="1455" w:type="dxa"/>
            <w:vAlign w:val="top"/>
          </w:tcPr>
          <w:p w14:paraId="69C4808F">
            <w:pPr>
              <w:rPr>
                <w:rFonts w:hint="eastAsia" w:asciiTheme="minorEastAsia" w:hAnsiTheme="minorEastAsia" w:eastAsiaTheme="minorEastAsia" w:cstheme="minorEastAsia"/>
                <w:color w:val="auto"/>
                <w:sz w:val="21"/>
                <w:highlight w:val="none"/>
              </w:rPr>
            </w:pPr>
          </w:p>
        </w:tc>
        <w:tc>
          <w:tcPr>
            <w:tcW w:w="1140" w:type="dxa"/>
            <w:vAlign w:val="top"/>
          </w:tcPr>
          <w:p w14:paraId="049D418D">
            <w:pPr>
              <w:rPr>
                <w:rFonts w:hint="eastAsia" w:asciiTheme="minorEastAsia" w:hAnsiTheme="minorEastAsia" w:eastAsiaTheme="minorEastAsia" w:cstheme="minorEastAsia"/>
                <w:color w:val="auto"/>
                <w:sz w:val="21"/>
                <w:highlight w:val="none"/>
              </w:rPr>
            </w:pPr>
          </w:p>
        </w:tc>
      </w:tr>
      <w:tr w14:paraId="1EB242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461" w:type="dxa"/>
            <w:vAlign w:val="top"/>
          </w:tcPr>
          <w:p w14:paraId="2928D987">
            <w:pPr>
              <w:rPr>
                <w:rFonts w:hint="eastAsia" w:asciiTheme="minorEastAsia" w:hAnsiTheme="minorEastAsia" w:eastAsiaTheme="minorEastAsia" w:cstheme="minorEastAsia"/>
                <w:color w:val="auto"/>
                <w:sz w:val="21"/>
                <w:highlight w:val="none"/>
              </w:rPr>
            </w:pPr>
          </w:p>
        </w:tc>
        <w:tc>
          <w:tcPr>
            <w:tcW w:w="1320" w:type="dxa"/>
            <w:vAlign w:val="top"/>
          </w:tcPr>
          <w:p w14:paraId="1EA900C2">
            <w:pPr>
              <w:rPr>
                <w:rFonts w:hint="eastAsia" w:asciiTheme="minorEastAsia" w:hAnsiTheme="minorEastAsia" w:eastAsiaTheme="minorEastAsia" w:cstheme="minorEastAsia"/>
                <w:color w:val="auto"/>
                <w:sz w:val="21"/>
                <w:highlight w:val="none"/>
              </w:rPr>
            </w:pPr>
          </w:p>
        </w:tc>
        <w:tc>
          <w:tcPr>
            <w:tcW w:w="2310" w:type="dxa"/>
            <w:vAlign w:val="top"/>
          </w:tcPr>
          <w:p w14:paraId="5B272A67">
            <w:pPr>
              <w:rPr>
                <w:rFonts w:hint="eastAsia" w:asciiTheme="minorEastAsia" w:hAnsiTheme="minorEastAsia" w:eastAsiaTheme="minorEastAsia" w:cstheme="minorEastAsia"/>
                <w:color w:val="auto"/>
                <w:sz w:val="21"/>
                <w:highlight w:val="none"/>
              </w:rPr>
            </w:pPr>
          </w:p>
        </w:tc>
        <w:tc>
          <w:tcPr>
            <w:tcW w:w="2115" w:type="dxa"/>
            <w:vAlign w:val="top"/>
          </w:tcPr>
          <w:p w14:paraId="2D0A03BB">
            <w:pPr>
              <w:rPr>
                <w:rFonts w:hint="eastAsia" w:asciiTheme="minorEastAsia" w:hAnsiTheme="minorEastAsia" w:eastAsiaTheme="minorEastAsia" w:cstheme="minorEastAsia"/>
                <w:color w:val="auto"/>
                <w:sz w:val="21"/>
                <w:highlight w:val="none"/>
              </w:rPr>
            </w:pPr>
          </w:p>
        </w:tc>
        <w:tc>
          <w:tcPr>
            <w:tcW w:w="1185" w:type="dxa"/>
            <w:vAlign w:val="top"/>
          </w:tcPr>
          <w:p w14:paraId="364EDCA4">
            <w:pPr>
              <w:rPr>
                <w:rFonts w:hint="eastAsia" w:asciiTheme="minorEastAsia" w:hAnsiTheme="minorEastAsia" w:eastAsiaTheme="minorEastAsia" w:cstheme="minorEastAsia"/>
                <w:color w:val="auto"/>
                <w:sz w:val="21"/>
                <w:highlight w:val="none"/>
              </w:rPr>
            </w:pPr>
          </w:p>
        </w:tc>
        <w:tc>
          <w:tcPr>
            <w:tcW w:w="1455" w:type="dxa"/>
            <w:vAlign w:val="top"/>
          </w:tcPr>
          <w:p w14:paraId="3A760A42">
            <w:pPr>
              <w:rPr>
                <w:rFonts w:hint="eastAsia" w:asciiTheme="minorEastAsia" w:hAnsiTheme="minorEastAsia" w:eastAsiaTheme="minorEastAsia" w:cstheme="minorEastAsia"/>
                <w:color w:val="auto"/>
                <w:sz w:val="21"/>
                <w:highlight w:val="none"/>
              </w:rPr>
            </w:pPr>
          </w:p>
        </w:tc>
        <w:tc>
          <w:tcPr>
            <w:tcW w:w="1140" w:type="dxa"/>
            <w:vAlign w:val="top"/>
          </w:tcPr>
          <w:p w14:paraId="496B20D2">
            <w:pPr>
              <w:rPr>
                <w:rFonts w:hint="eastAsia" w:asciiTheme="minorEastAsia" w:hAnsiTheme="minorEastAsia" w:eastAsiaTheme="minorEastAsia" w:cstheme="minorEastAsia"/>
                <w:color w:val="auto"/>
                <w:sz w:val="21"/>
                <w:highlight w:val="none"/>
              </w:rPr>
            </w:pPr>
          </w:p>
        </w:tc>
      </w:tr>
      <w:tr w14:paraId="2814A8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61" w:type="dxa"/>
            <w:vAlign w:val="top"/>
          </w:tcPr>
          <w:p w14:paraId="686BA315">
            <w:pPr>
              <w:rPr>
                <w:rFonts w:hint="eastAsia" w:asciiTheme="minorEastAsia" w:hAnsiTheme="minorEastAsia" w:eastAsiaTheme="minorEastAsia" w:cstheme="minorEastAsia"/>
                <w:color w:val="auto"/>
                <w:sz w:val="21"/>
                <w:highlight w:val="none"/>
              </w:rPr>
            </w:pPr>
          </w:p>
        </w:tc>
        <w:tc>
          <w:tcPr>
            <w:tcW w:w="1320" w:type="dxa"/>
            <w:vAlign w:val="top"/>
          </w:tcPr>
          <w:p w14:paraId="39B206A7">
            <w:pPr>
              <w:rPr>
                <w:rFonts w:hint="eastAsia" w:asciiTheme="minorEastAsia" w:hAnsiTheme="minorEastAsia" w:eastAsiaTheme="minorEastAsia" w:cstheme="minorEastAsia"/>
                <w:color w:val="auto"/>
                <w:sz w:val="21"/>
                <w:highlight w:val="none"/>
              </w:rPr>
            </w:pPr>
          </w:p>
        </w:tc>
        <w:tc>
          <w:tcPr>
            <w:tcW w:w="2310" w:type="dxa"/>
            <w:vAlign w:val="top"/>
          </w:tcPr>
          <w:p w14:paraId="3A5C87D6">
            <w:pPr>
              <w:rPr>
                <w:rFonts w:hint="eastAsia" w:asciiTheme="minorEastAsia" w:hAnsiTheme="minorEastAsia" w:eastAsiaTheme="minorEastAsia" w:cstheme="minorEastAsia"/>
                <w:color w:val="auto"/>
                <w:sz w:val="21"/>
                <w:highlight w:val="none"/>
              </w:rPr>
            </w:pPr>
          </w:p>
        </w:tc>
        <w:tc>
          <w:tcPr>
            <w:tcW w:w="2115" w:type="dxa"/>
            <w:vAlign w:val="top"/>
          </w:tcPr>
          <w:p w14:paraId="25B8FD19">
            <w:pPr>
              <w:rPr>
                <w:rFonts w:hint="eastAsia" w:asciiTheme="minorEastAsia" w:hAnsiTheme="minorEastAsia" w:eastAsiaTheme="minorEastAsia" w:cstheme="minorEastAsia"/>
                <w:color w:val="auto"/>
                <w:sz w:val="21"/>
                <w:highlight w:val="none"/>
              </w:rPr>
            </w:pPr>
          </w:p>
        </w:tc>
        <w:tc>
          <w:tcPr>
            <w:tcW w:w="1185" w:type="dxa"/>
            <w:vAlign w:val="top"/>
          </w:tcPr>
          <w:p w14:paraId="4D320D58">
            <w:pPr>
              <w:rPr>
                <w:rFonts w:hint="eastAsia" w:asciiTheme="minorEastAsia" w:hAnsiTheme="minorEastAsia" w:eastAsiaTheme="minorEastAsia" w:cstheme="minorEastAsia"/>
                <w:color w:val="auto"/>
                <w:sz w:val="21"/>
                <w:highlight w:val="none"/>
              </w:rPr>
            </w:pPr>
          </w:p>
        </w:tc>
        <w:tc>
          <w:tcPr>
            <w:tcW w:w="1455" w:type="dxa"/>
            <w:vAlign w:val="top"/>
          </w:tcPr>
          <w:p w14:paraId="71A3A4EE">
            <w:pPr>
              <w:rPr>
                <w:rFonts w:hint="eastAsia" w:asciiTheme="minorEastAsia" w:hAnsiTheme="minorEastAsia" w:eastAsiaTheme="minorEastAsia" w:cstheme="minorEastAsia"/>
                <w:color w:val="auto"/>
                <w:sz w:val="21"/>
                <w:highlight w:val="none"/>
              </w:rPr>
            </w:pPr>
          </w:p>
        </w:tc>
        <w:tc>
          <w:tcPr>
            <w:tcW w:w="1140" w:type="dxa"/>
            <w:vAlign w:val="top"/>
          </w:tcPr>
          <w:p w14:paraId="3840EF8A">
            <w:pPr>
              <w:rPr>
                <w:rFonts w:hint="eastAsia" w:asciiTheme="minorEastAsia" w:hAnsiTheme="minorEastAsia" w:eastAsiaTheme="minorEastAsia" w:cstheme="minorEastAsia"/>
                <w:color w:val="auto"/>
                <w:sz w:val="21"/>
                <w:highlight w:val="none"/>
              </w:rPr>
            </w:pPr>
          </w:p>
        </w:tc>
      </w:tr>
      <w:tr w14:paraId="62293C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61" w:type="dxa"/>
            <w:vAlign w:val="top"/>
          </w:tcPr>
          <w:p w14:paraId="15F33D4E">
            <w:pPr>
              <w:rPr>
                <w:rFonts w:hint="eastAsia" w:asciiTheme="minorEastAsia" w:hAnsiTheme="minorEastAsia" w:eastAsiaTheme="minorEastAsia" w:cstheme="minorEastAsia"/>
                <w:color w:val="auto"/>
                <w:sz w:val="21"/>
                <w:highlight w:val="none"/>
              </w:rPr>
            </w:pPr>
          </w:p>
        </w:tc>
        <w:tc>
          <w:tcPr>
            <w:tcW w:w="1320" w:type="dxa"/>
            <w:vAlign w:val="top"/>
          </w:tcPr>
          <w:p w14:paraId="1DFD5810">
            <w:pPr>
              <w:rPr>
                <w:rFonts w:hint="eastAsia" w:asciiTheme="minorEastAsia" w:hAnsiTheme="minorEastAsia" w:eastAsiaTheme="minorEastAsia" w:cstheme="minorEastAsia"/>
                <w:color w:val="auto"/>
                <w:sz w:val="21"/>
                <w:highlight w:val="none"/>
              </w:rPr>
            </w:pPr>
          </w:p>
        </w:tc>
        <w:tc>
          <w:tcPr>
            <w:tcW w:w="2310" w:type="dxa"/>
            <w:vAlign w:val="top"/>
          </w:tcPr>
          <w:p w14:paraId="6D362294">
            <w:pPr>
              <w:rPr>
                <w:rFonts w:hint="eastAsia" w:asciiTheme="minorEastAsia" w:hAnsiTheme="minorEastAsia" w:eastAsiaTheme="minorEastAsia" w:cstheme="minorEastAsia"/>
                <w:color w:val="auto"/>
                <w:sz w:val="21"/>
                <w:highlight w:val="none"/>
              </w:rPr>
            </w:pPr>
          </w:p>
        </w:tc>
        <w:tc>
          <w:tcPr>
            <w:tcW w:w="2115" w:type="dxa"/>
            <w:vAlign w:val="top"/>
          </w:tcPr>
          <w:p w14:paraId="172F5762">
            <w:pPr>
              <w:rPr>
                <w:rFonts w:hint="eastAsia" w:asciiTheme="minorEastAsia" w:hAnsiTheme="minorEastAsia" w:eastAsiaTheme="minorEastAsia" w:cstheme="minorEastAsia"/>
                <w:color w:val="auto"/>
                <w:sz w:val="21"/>
                <w:highlight w:val="none"/>
              </w:rPr>
            </w:pPr>
          </w:p>
        </w:tc>
        <w:tc>
          <w:tcPr>
            <w:tcW w:w="1185" w:type="dxa"/>
            <w:vAlign w:val="top"/>
          </w:tcPr>
          <w:p w14:paraId="2EEBA187">
            <w:pPr>
              <w:rPr>
                <w:rFonts w:hint="eastAsia" w:asciiTheme="minorEastAsia" w:hAnsiTheme="minorEastAsia" w:eastAsiaTheme="minorEastAsia" w:cstheme="minorEastAsia"/>
                <w:color w:val="auto"/>
                <w:sz w:val="21"/>
                <w:highlight w:val="none"/>
              </w:rPr>
            </w:pPr>
          </w:p>
        </w:tc>
        <w:tc>
          <w:tcPr>
            <w:tcW w:w="1455" w:type="dxa"/>
            <w:vAlign w:val="top"/>
          </w:tcPr>
          <w:p w14:paraId="0B9D6BBB">
            <w:pPr>
              <w:rPr>
                <w:rFonts w:hint="eastAsia" w:asciiTheme="minorEastAsia" w:hAnsiTheme="minorEastAsia" w:eastAsiaTheme="minorEastAsia" w:cstheme="minorEastAsia"/>
                <w:color w:val="auto"/>
                <w:sz w:val="21"/>
                <w:highlight w:val="none"/>
              </w:rPr>
            </w:pPr>
          </w:p>
        </w:tc>
        <w:tc>
          <w:tcPr>
            <w:tcW w:w="1140" w:type="dxa"/>
            <w:vAlign w:val="top"/>
          </w:tcPr>
          <w:p w14:paraId="3214B6CB">
            <w:pPr>
              <w:rPr>
                <w:rFonts w:hint="eastAsia" w:asciiTheme="minorEastAsia" w:hAnsiTheme="minorEastAsia" w:eastAsiaTheme="minorEastAsia" w:cstheme="minorEastAsia"/>
                <w:color w:val="auto"/>
                <w:sz w:val="21"/>
                <w:highlight w:val="none"/>
              </w:rPr>
            </w:pPr>
          </w:p>
        </w:tc>
      </w:tr>
      <w:tr w14:paraId="7006B5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61" w:type="dxa"/>
            <w:vAlign w:val="top"/>
          </w:tcPr>
          <w:p w14:paraId="7AE3BDBA">
            <w:pPr>
              <w:rPr>
                <w:rFonts w:hint="eastAsia" w:asciiTheme="minorEastAsia" w:hAnsiTheme="minorEastAsia" w:eastAsiaTheme="minorEastAsia" w:cstheme="minorEastAsia"/>
                <w:color w:val="auto"/>
                <w:sz w:val="21"/>
                <w:highlight w:val="none"/>
              </w:rPr>
            </w:pPr>
          </w:p>
        </w:tc>
        <w:tc>
          <w:tcPr>
            <w:tcW w:w="1320" w:type="dxa"/>
            <w:vAlign w:val="top"/>
          </w:tcPr>
          <w:p w14:paraId="0FFD3139">
            <w:pPr>
              <w:rPr>
                <w:rFonts w:hint="eastAsia" w:asciiTheme="minorEastAsia" w:hAnsiTheme="minorEastAsia" w:eastAsiaTheme="minorEastAsia" w:cstheme="minorEastAsia"/>
                <w:color w:val="auto"/>
                <w:sz w:val="21"/>
                <w:highlight w:val="none"/>
              </w:rPr>
            </w:pPr>
          </w:p>
        </w:tc>
        <w:tc>
          <w:tcPr>
            <w:tcW w:w="2310" w:type="dxa"/>
            <w:vAlign w:val="top"/>
          </w:tcPr>
          <w:p w14:paraId="7C735C2C">
            <w:pPr>
              <w:rPr>
                <w:rFonts w:hint="eastAsia" w:asciiTheme="minorEastAsia" w:hAnsiTheme="minorEastAsia" w:eastAsiaTheme="minorEastAsia" w:cstheme="minorEastAsia"/>
                <w:color w:val="auto"/>
                <w:sz w:val="21"/>
                <w:highlight w:val="none"/>
              </w:rPr>
            </w:pPr>
          </w:p>
        </w:tc>
        <w:tc>
          <w:tcPr>
            <w:tcW w:w="2115" w:type="dxa"/>
            <w:vAlign w:val="top"/>
          </w:tcPr>
          <w:p w14:paraId="2EEC003B">
            <w:pPr>
              <w:rPr>
                <w:rFonts w:hint="eastAsia" w:asciiTheme="minorEastAsia" w:hAnsiTheme="minorEastAsia" w:eastAsiaTheme="minorEastAsia" w:cstheme="minorEastAsia"/>
                <w:color w:val="auto"/>
                <w:sz w:val="21"/>
                <w:highlight w:val="none"/>
              </w:rPr>
            </w:pPr>
          </w:p>
        </w:tc>
        <w:tc>
          <w:tcPr>
            <w:tcW w:w="1185" w:type="dxa"/>
            <w:vAlign w:val="top"/>
          </w:tcPr>
          <w:p w14:paraId="0BB17C4C">
            <w:pPr>
              <w:rPr>
                <w:rFonts w:hint="eastAsia" w:asciiTheme="minorEastAsia" w:hAnsiTheme="minorEastAsia" w:eastAsiaTheme="minorEastAsia" w:cstheme="minorEastAsia"/>
                <w:color w:val="auto"/>
                <w:sz w:val="21"/>
                <w:highlight w:val="none"/>
              </w:rPr>
            </w:pPr>
          </w:p>
        </w:tc>
        <w:tc>
          <w:tcPr>
            <w:tcW w:w="1455" w:type="dxa"/>
            <w:vAlign w:val="top"/>
          </w:tcPr>
          <w:p w14:paraId="56F51EA7">
            <w:pPr>
              <w:rPr>
                <w:rFonts w:hint="eastAsia" w:asciiTheme="minorEastAsia" w:hAnsiTheme="minorEastAsia" w:eastAsiaTheme="minorEastAsia" w:cstheme="minorEastAsia"/>
                <w:color w:val="auto"/>
                <w:sz w:val="21"/>
                <w:highlight w:val="none"/>
              </w:rPr>
            </w:pPr>
          </w:p>
        </w:tc>
        <w:tc>
          <w:tcPr>
            <w:tcW w:w="1140" w:type="dxa"/>
            <w:vAlign w:val="top"/>
          </w:tcPr>
          <w:p w14:paraId="0DD0D2C0">
            <w:pPr>
              <w:rPr>
                <w:rFonts w:hint="eastAsia" w:asciiTheme="minorEastAsia" w:hAnsiTheme="minorEastAsia" w:eastAsiaTheme="minorEastAsia" w:cstheme="minorEastAsia"/>
                <w:color w:val="auto"/>
                <w:sz w:val="21"/>
                <w:highlight w:val="none"/>
              </w:rPr>
            </w:pPr>
          </w:p>
        </w:tc>
      </w:tr>
      <w:tr w14:paraId="0653EA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461" w:type="dxa"/>
            <w:vAlign w:val="top"/>
          </w:tcPr>
          <w:p w14:paraId="31E183EC">
            <w:pPr>
              <w:rPr>
                <w:rFonts w:hint="eastAsia" w:asciiTheme="minorEastAsia" w:hAnsiTheme="minorEastAsia" w:eastAsiaTheme="minorEastAsia" w:cstheme="minorEastAsia"/>
                <w:color w:val="auto"/>
                <w:sz w:val="21"/>
                <w:highlight w:val="none"/>
              </w:rPr>
            </w:pPr>
          </w:p>
        </w:tc>
        <w:tc>
          <w:tcPr>
            <w:tcW w:w="1320" w:type="dxa"/>
            <w:vAlign w:val="top"/>
          </w:tcPr>
          <w:p w14:paraId="620F0AC1">
            <w:pPr>
              <w:rPr>
                <w:rFonts w:hint="eastAsia" w:asciiTheme="minorEastAsia" w:hAnsiTheme="minorEastAsia" w:eastAsiaTheme="minorEastAsia" w:cstheme="minorEastAsia"/>
                <w:color w:val="auto"/>
                <w:sz w:val="21"/>
                <w:highlight w:val="none"/>
              </w:rPr>
            </w:pPr>
          </w:p>
        </w:tc>
        <w:tc>
          <w:tcPr>
            <w:tcW w:w="2310" w:type="dxa"/>
            <w:vAlign w:val="top"/>
          </w:tcPr>
          <w:p w14:paraId="214AC43C">
            <w:pPr>
              <w:rPr>
                <w:rFonts w:hint="eastAsia" w:asciiTheme="minorEastAsia" w:hAnsiTheme="minorEastAsia" w:eastAsiaTheme="minorEastAsia" w:cstheme="minorEastAsia"/>
                <w:color w:val="auto"/>
                <w:sz w:val="21"/>
                <w:highlight w:val="none"/>
              </w:rPr>
            </w:pPr>
          </w:p>
        </w:tc>
        <w:tc>
          <w:tcPr>
            <w:tcW w:w="2115" w:type="dxa"/>
            <w:vAlign w:val="top"/>
          </w:tcPr>
          <w:p w14:paraId="3027940C">
            <w:pPr>
              <w:rPr>
                <w:rFonts w:hint="eastAsia" w:asciiTheme="minorEastAsia" w:hAnsiTheme="minorEastAsia" w:eastAsiaTheme="minorEastAsia" w:cstheme="minorEastAsia"/>
                <w:color w:val="auto"/>
                <w:sz w:val="21"/>
                <w:highlight w:val="none"/>
              </w:rPr>
            </w:pPr>
          </w:p>
        </w:tc>
        <w:tc>
          <w:tcPr>
            <w:tcW w:w="1185" w:type="dxa"/>
            <w:vAlign w:val="top"/>
          </w:tcPr>
          <w:p w14:paraId="4C34F2E1">
            <w:pPr>
              <w:rPr>
                <w:rFonts w:hint="eastAsia" w:asciiTheme="minorEastAsia" w:hAnsiTheme="minorEastAsia" w:eastAsiaTheme="minorEastAsia" w:cstheme="minorEastAsia"/>
                <w:color w:val="auto"/>
                <w:sz w:val="21"/>
                <w:highlight w:val="none"/>
              </w:rPr>
            </w:pPr>
          </w:p>
        </w:tc>
        <w:tc>
          <w:tcPr>
            <w:tcW w:w="1455" w:type="dxa"/>
            <w:vAlign w:val="top"/>
          </w:tcPr>
          <w:p w14:paraId="3C40DEC7">
            <w:pPr>
              <w:rPr>
                <w:rFonts w:hint="eastAsia" w:asciiTheme="minorEastAsia" w:hAnsiTheme="minorEastAsia" w:eastAsiaTheme="minorEastAsia" w:cstheme="minorEastAsia"/>
                <w:color w:val="auto"/>
                <w:sz w:val="21"/>
                <w:highlight w:val="none"/>
              </w:rPr>
            </w:pPr>
          </w:p>
        </w:tc>
        <w:tc>
          <w:tcPr>
            <w:tcW w:w="1140" w:type="dxa"/>
            <w:vAlign w:val="top"/>
          </w:tcPr>
          <w:p w14:paraId="4929ABBD">
            <w:pPr>
              <w:rPr>
                <w:rFonts w:hint="eastAsia" w:asciiTheme="minorEastAsia" w:hAnsiTheme="minorEastAsia" w:eastAsiaTheme="minorEastAsia" w:cstheme="minorEastAsia"/>
                <w:color w:val="auto"/>
                <w:sz w:val="21"/>
                <w:highlight w:val="none"/>
              </w:rPr>
            </w:pPr>
          </w:p>
        </w:tc>
      </w:tr>
      <w:tr w14:paraId="09F472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61" w:type="dxa"/>
            <w:vAlign w:val="top"/>
          </w:tcPr>
          <w:p w14:paraId="5E47BEEF">
            <w:pPr>
              <w:rPr>
                <w:rFonts w:hint="eastAsia" w:asciiTheme="minorEastAsia" w:hAnsiTheme="minorEastAsia" w:eastAsiaTheme="minorEastAsia" w:cstheme="minorEastAsia"/>
                <w:color w:val="auto"/>
                <w:sz w:val="21"/>
                <w:highlight w:val="none"/>
              </w:rPr>
            </w:pPr>
          </w:p>
        </w:tc>
        <w:tc>
          <w:tcPr>
            <w:tcW w:w="1320" w:type="dxa"/>
            <w:vAlign w:val="top"/>
          </w:tcPr>
          <w:p w14:paraId="1CC8B6F7">
            <w:pPr>
              <w:rPr>
                <w:rFonts w:hint="eastAsia" w:asciiTheme="minorEastAsia" w:hAnsiTheme="minorEastAsia" w:eastAsiaTheme="minorEastAsia" w:cstheme="minorEastAsia"/>
                <w:color w:val="auto"/>
                <w:sz w:val="21"/>
                <w:highlight w:val="none"/>
              </w:rPr>
            </w:pPr>
          </w:p>
        </w:tc>
        <w:tc>
          <w:tcPr>
            <w:tcW w:w="2310" w:type="dxa"/>
            <w:vAlign w:val="top"/>
          </w:tcPr>
          <w:p w14:paraId="15103EB4">
            <w:pPr>
              <w:rPr>
                <w:rFonts w:hint="eastAsia" w:asciiTheme="minorEastAsia" w:hAnsiTheme="minorEastAsia" w:eastAsiaTheme="minorEastAsia" w:cstheme="minorEastAsia"/>
                <w:color w:val="auto"/>
                <w:sz w:val="21"/>
                <w:highlight w:val="none"/>
              </w:rPr>
            </w:pPr>
          </w:p>
        </w:tc>
        <w:tc>
          <w:tcPr>
            <w:tcW w:w="2115" w:type="dxa"/>
            <w:vAlign w:val="top"/>
          </w:tcPr>
          <w:p w14:paraId="7870DBBC">
            <w:pPr>
              <w:rPr>
                <w:rFonts w:hint="eastAsia" w:asciiTheme="minorEastAsia" w:hAnsiTheme="minorEastAsia" w:eastAsiaTheme="minorEastAsia" w:cstheme="minorEastAsia"/>
                <w:color w:val="auto"/>
                <w:sz w:val="21"/>
                <w:highlight w:val="none"/>
              </w:rPr>
            </w:pPr>
          </w:p>
        </w:tc>
        <w:tc>
          <w:tcPr>
            <w:tcW w:w="1185" w:type="dxa"/>
            <w:vAlign w:val="top"/>
          </w:tcPr>
          <w:p w14:paraId="0E44EE8B">
            <w:pPr>
              <w:rPr>
                <w:rFonts w:hint="eastAsia" w:asciiTheme="minorEastAsia" w:hAnsiTheme="minorEastAsia" w:eastAsiaTheme="minorEastAsia" w:cstheme="minorEastAsia"/>
                <w:color w:val="auto"/>
                <w:sz w:val="21"/>
                <w:highlight w:val="none"/>
              </w:rPr>
            </w:pPr>
          </w:p>
        </w:tc>
        <w:tc>
          <w:tcPr>
            <w:tcW w:w="1455" w:type="dxa"/>
            <w:vAlign w:val="top"/>
          </w:tcPr>
          <w:p w14:paraId="0B3B73A4">
            <w:pPr>
              <w:rPr>
                <w:rFonts w:hint="eastAsia" w:asciiTheme="minorEastAsia" w:hAnsiTheme="minorEastAsia" w:eastAsiaTheme="minorEastAsia" w:cstheme="minorEastAsia"/>
                <w:color w:val="auto"/>
                <w:sz w:val="21"/>
                <w:highlight w:val="none"/>
              </w:rPr>
            </w:pPr>
          </w:p>
        </w:tc>
        <w:tc>
          <w:tcPr>
            <w:tcW w:w="1140" w:type="dxa"/>
            <w:vAlign w:val="top"/>
          </w:tcPr>
          <w:p w14:paraId="1261AF44">
            <w:pPr>
              <w:rPr>
                <w:rFonts w:hint="eastAsia" w:asciiTheme="minorEastAsia" w:hAnsiTheme="minorEastAsia" w:eastAsiaTheme="minorEastAsia" w:cstheme="minorEastAsia"/>
                <w:color w:val="auto"/>
                <w:sz w:val="21"/>
                <w:highlight w:val="none"/>
              </w:rPr>
            </w:pPr>
          </w:p>
        </w:tc>
      </w:tr>
      <w:tr w14:paraId="6230B0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461" w:type="dxa"/>
            <w:vAlign w:val="top"/>
          </w:tcPr>
          <w:p w14:paraId="0D736702">
            <w:pPr>
              <w:rPr>
                <w:rFonts w:hint="eastAsia" w:asciiTheme="minorEastAsia" w:hAnsiTheme="minorEastAsia" w:eastAsiaTheme="minorEastAsia" w:cstheme="minorEastAsia"/>
                <w:color w:val="auto"/>
                <w:sz w:val="21"/>
                <w:highlight w:val="none"/>
              </w:rPr>
            </w:pPr>
          </w:p>
        </w:tc>
        <w:tc>
          <w:tcPr>
            <w:tcW w:w="1320" w:type="dxa"/>
            <w:vAlign w:val="top"/>
          </w:tcPr>
          <w:p w14:paraId="034303C3">
            <w:pPr>
              <w:rPr>
                <w:rFonts w:hint="eastAsia" w:asciiTheme="minorEastAsia" w:hAnsiTheme="minorEastAsia" w:eastAsiaTheme="minorEastAsia" w:cstheme="minorEastAsia"/>
                <w:color w:val="auto"/>
                <w:sz w:val="21"/>
                <w:highlight w:val="none"/>
              </w:rPr>
            </w:pPr>
          </w:p>
        </w:tc>
        <w:tc>
          <w:tcPr>
            <w:tcW w:w="2310" w:type="dxa"/>
            <w:vAlign w:val="top"/>
          </w:tcPr>
          <w:p w14:paraId="136CBB7C">
            <w:pPr>
              <w:rPr>
                <w:rFonts w:hint="eastAsia" w:asciiTheme="minorEastAsia" w:hAnsiTheme="minorEastAsia" w:eastAsiaTheme="minorEastAsia" w:cstheme="minorEastAsia"/>
                <w:color w:val="auto"/>
                <w:sz w:val="21"/>
                <w:highlight w:val="none"/>
              </w:rPr>
            </w:pPr>
          </w:p>
        </w:tc>
        <w:tc>
          <w:tcPr>
            <w:tcW w:w="2115" w:type="dxa"/>
            <w:vAlign w:val="top"/>
          </w:tcPr>
          <w:p w14:paraId="3D16AE32">
            <w:pPr>
              <w:rPr>
                <w:rFonts w:hint="eastAsia" w:asciiTheme="minorEastAsia" w:hAnsiTheme="minorEastAsia" w:eastAsiaTheme="minorEastAsia" w:cstheme="minorEastAsia"/>
                <w:color w:val="auto"/>
                <w:sz w:val="21"/>
                <w:highlight w:val="none"/>
              </w:rPr>
            </w:pPr>
          </w:p>
        </w:tc>
        <w:tc>
          <w:tcPr>
            <w:tcW w:w="1185" w:type="dxa"/>
            <w:vAlign w:val="top"/>
          </w:tcPr>
          <w:p w14:paraId="66A1D27E">
            <w:pPr>
              <w:rPr>
                <w:rFonts w:hint="eastAsia" w:asciiTheme="minorEastAsia" w:hAnsiTheme="minorEastAsia" w:eastAsiaTheme="minorEastAsia" w:cstheme="minorEastAsia"/>
                <w:color w:val="auto"/>
                <w:sz w:val="21"/>
                <w:highlight w:val="none"/>
              </w:rPr>
            </w:pPr>
          </w:p>
        </w:tc>
        <w:tc>
          <w:tcPr>
            <w:tcW w:w="1455" w:type="dxa"/>
            <w:vAlign w:val="top"/>
          </w:tcPr>
          <w:p w14:paraId="43497081">
            <w:pPr>
              <w:rPr>
                <w:rFonts w:hint="eastAsia" w:asciiTheme="minorEastAsia" w:hAnsiTheme="minorEastAsia" w:eastAsiaTheme="minorEastAsia" w:cstheme="minorEastAsia"/>
                <w:color w:val="auto"/>
                <w:sz w:val="21"/>
                <w:highlight w:val="none"/>
              </w:rPr>
            </w:pPr>
          </w:p>
        </w:tc>
        <w:tc>
          <w:tcPr>
            <w:tcW w:w="1140" w:type="dxa"/>
            <w:vAlign w:val="top"/>
          </w:tcPr>
          <w:p w14:paraId="1AC0F33D">
            <w:pPr>
              <w:rPr>
                <w:rFonts w:hint="eastAsia" w:asciiTheme="minorEastAsia" w:hAnsiTheme="minorEastAsia" w:eastAsiaTheme="minorEastAsia" w:cstheme="minorEastAsia"/>
                <w:color w:val="auto"/>
                <w:sz w:val="21"/>
                <w:highlight w:val="none"/>
              </w:rPr>
            </w:pPr>
          </w:p>
        </w:tc>
      </w:tr>
    </w:tbl>
    <w:p w14:paraId="79F5AA3C">
      <w:pPr>
        <w:spacing w:before="114" w:line="295" w:lineRule="auto"/>
        <w:ind w:right="111" w:firstLine="484" w:firstLineChars="200"/>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1"/>
          <w:sz w:val="24"/>
          <w:szCs w:val="24"/>
          <w:highlight w:val="none"/>
        </w:rPr>
        <w:t>注：1、投标人必须按“分项报价明细表</w:t>
      </w:r>
      <w:r>
        <w:rPr>
          <w:rFonts w:hint="eastAsia" w:asciiTheme="minorEastAsia" w:hAnsiTheme="minorEastAsia" w:eastAsiaTheme="minorEastAsia" w:cstheme="minorEastAsia"/>
          <w:color w:val="auto"/>
          <w:spacing w:val="-88"/>
          <w:sz w:val="24"/>
          <w:szCs w:val="24"/>
          <w:highlight w:val="none"/>
        </w:rPr>
        <w:t xml:space="preserve"> </w:t>
      </w:r>
      <w:r>
        <w:rPr>
          <w:rFonts w:hint="eastAsia" w:asciiTheme="minorEastAsia" w:hAnsiTheme="minorEastAsia" w:eastAsiaTheme="minorEastAsia" w:cstheme="minorEastAsia"/>
          <w:color w:val="auto"/>
          <w:spacing w:val="1"/>
          <w:sz w:val="24"/>
          <w:szCs w:val="24"/>
          <w:highlight w:val="none"/>
        </w:rPr>
        <w:t>”的格式详细报出投标总价的各个组</w:t>
      </w:r>
      <w:r>
        <w:rPr>
          <w:rFonts w:hint="eastAsia" w:asciiTheme="minorEastAsia" w:hAnsiTheme="minorEastAsia" w:eastAsiaTheme="minorEastAsia" w:cstheme="minorEastAsia"/>
          <w:color w:val="auto"/>
          <w:sz w:val="24"/>
          <w:szCs w:val="24"/>
          <w:highlight w:val="none"/>
        </w:rPr>
        <w:t xml:space="preserve">成部分的报价，否 </w:t>
      </w:r>
      <w:r>
        <w:rPr>
          <w:rFonts w:hint="eastAsia" w:asciiTheme="minorEastAsia" w:hAnsiTheme="minorEastAsia" w:eastAsiaTheme="minorEastAsia" w:cstheme="minorEastAsia"/>
          <w:color w:val="auto"/>
          <w:spacing w:val="-2"/>
          <w:sz w:val="24"/>
          <w:szCs w:val="24"/>
          <w:highlight w:val="none"/>
        </w:rPr>
        <w:t>则作无效投标处理。</w:t>
      </w:r>
    </w:p>
    <w:p w14:paraId="7AFE893A">
      <w:pPr>
        <w:numPr>
          <w:ilvl w:val="0"/>
          <w:numId w:val="20"/>
        </w:numPr>
        <w:spacing w:before="114" w:line="295" w:lineRule="auto"/>
        <w:ind w:right="111" w:firstLine="472" w:firstLineChars="200"/>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2"/>
          <w:sz w:val="24"/>
          <w:szCs w:val="24"/>
          <w:highlight w:val="none"/>
        </w:rPr>
        <w:t>“分项报价明细表</w:t>
      </w:r>
      <w:r>
        <w:rPr>
          <w:rFonts w:hint="eastAsia" w:asciiTheme="minorEastAsia" w:hAnsiTheme="minorEastAsia" w:eastAsiaTheme="minorEastAsia" w:cstheme="minorEastAsia"/>
          <w:color w:val="auto"/>
          <w:spacing w:val="-88"/>
          <w:sz w:val="24"/>
          <w:szCs w:val="24"/>
          <w:highlight w:val="none"/>
        </w:rPr>
        <w:t xml:space="preserve"> </w:t>
      </w:r>
      <w:r>
        <w:rPr>
          <w:rFonts w:hint="eastAsia" w:asciiTheme="minorEastAsia" w:hAnsiTheme="minorEastAsia" w:eastAsiaTheme="minorEastAsia" w:cstheme="minorEastAsia"/>
          <w:color w:val="auto"/>
          <w:spacing w:val="-2"/>
          <w:sz w:val="24"/>
          <w:szCs w:val="24"/>
          <w:highlight w:val="none"/>
        </w:rPr>
        <w:t>”各分项报价合计应当与“开标一览表</w:t>
      </w:r>
      <w:r>
        <w:rPr>
          <w:rFonts w:hint="eastAsia" w:asciiTheme="minorEastAsia" w:hAnsiTheme="minorEastAsia" w:eastAsiaTheme="minorEastAsia" w:cstheme="minorEastAsia"/>
          <w:color w:val="auto"/>
          <w:spacing w:val="-88"/>
          <w:sz w:val="24"/>
          <w:szCs w:val="24"/>
          <w:highlight w:val="none"/>
        </w:rPr>
        <w:t xml:space="preserve"> </w:t>
      </w:r>
      <w:r>
        <w:rPr>
          <w:rFonts w:hint="eastAsia" w:asciiTheme="minorEastAsia" w:hAnsiTheme="minorEastAsia" w:eastAsiaTheme="minorEastAsia" w:cstheme="minorEastAsia"/>
          <w:color w:val="auto"/>
          <w:spacing w:val="-3"/>
          <w:sz w:val="24"/>
          <w:szCs w:val="24"/>
          <w:highlight w:val="none"/>
        </w:rPr>
        <w:t>”报价合计相等。</w:t>
      </w:r>
    </w:p>
    <w:p w14:paraId="1AA3915A">
      <w:pPr>
        <w:numPr>
          <w:ilvl w:val="0"/>
          <w:numId w:val="20"/>
        </w:numPr>
        <w:spacing w:before="114" w:line="295" w:lineRule="auto"/>
        <w:ind w:right="111" w:firstLine="484"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供应商报价中的综合单价（下浮率）应为包含产品价格、储藏、运输、搬运、装卸、税</w:t>
      </w:r>
      <w:r>
        <w:rPr>
          <w:rFonts w:hint="eastAsia" w:asciiTheme="minorEastAsia" w:hAnsiTheme="minorEastAsia" w:eastAsiaTheme="minorEastAsia" w:cstheme="minorEastAsia"/>
          <w:color w:val="auto"/>
          <w:spacing w:val="18"/>
          <w:sz w:val="24"/>
          <w:szCs w:val="24"/>
          <w:highlight w:val="none"/>
        </w:rPr>
        <w:t xml:space="preserve"> </w:t>
      </w:r>
      <w:r>
        <w:rPr>
          <w:rFonts w:hint="eastAsia" w:asciiTheme="minorEastAsia" w:hAnsiTheme="minorEastAsia" w:eastAsiaTheme="minorEastAsia" w:cstheme="minorEastAsia"/>
          <w:color w:val="auto"/>
          <w:spacing w:val="-1"/>
          <w:sz w:val="24"/>
          <w:szCs w:val="24"/>
          <w:highlight w:val="none"/>
        </w:rPr>
        <w:t>金、利润等一切费用的综合价格，此价格将作为中标依据。</w:t>
      </w:r>
    </w:p>
    <w:p w14:paraId="79F5537C">
      <w:pPr>
        <w:pStyle w:val="3"/>
        <w:spacing w:line="288" w:lineRule="auto"/>
        <w:rPr>
          <w:rFonts w:hint="eastAsia" w:asciiTheme="minorEastAsia" w:hAnsiTheme="minorEastAsia" w:eastAsiaTheme="minorEastAsia" w:cstheme="minorEastAsia"/>
          <w:color w:val="auto"/>
          <w:highlight w:val="none"/>
        </w:rPr>
      </w:pPr>
    </w:p>
    <w:p w14:paraId="1A95A201">
      <w:pPr>
        <w:pStyle w:val="3"/>
        <w:spacing w:line="288" w:lineRule="auto"/>
        <w:rPr>
          <w:rFonts w:hint="eastAsia" w:asciiTheme="minorEastAsia" w:hAnsiTheme="minorEastAsia" w:eastAsiaTheme="minorEastAsia" w:cstheme="minorEastAsia"/>
          <w:color w:val="auto"/>
          <w:highlight w:val="none"/>
        </w:rPr>
      </w:pPr>
    </w:p>
    <w:p w14:paraId="127A04EE">
      <w:pPr>
        <w:pStyle w:val="3"/>
        <w:spacing w:line="288" w:lineRule="auto"/>
        <w:rPr>
          <w:rFonts w:hint="eastAsia" w:asciiTheme="minorEastAsia" w:hAnsiTheme="minorEastAsia" w:eastAsiaTheme="minorEastAsia" w:cstheme="minorEastAsia"/>
          <w:color w:val="auto"/>
          <w:highlight w:val="none"/>
        </w:rPr>
      </w:pPr>
    </w:p>
    <w:p w14:paraId="066664EA">
      <w:pPr>
        <w:pStyle w:val="3"/>
        <w:spacing w:line="288" w:lineRule="auto"/>
        <w:rPr>
          <w:rFonts w:hint="eastAsia" w:asciiTheme="minorEastAsia" w:hAnsiTheme="minorEastAsia" w:eastAsiaTheme="minorEastAsia" w:cstheme="minorEastAsia"/>
          <w:color w:val="auto"/>
          <w:highlight w:val="none"/>
        </w:rPr>
      </w:pPr>
    </w:p>
    <w:p w14:paraId="478DF2BC">
      <w:pPr>
        <w:spacing w:before="79" w:line="229" w:lineRule="auto"/>
        <w:ind w:right="17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9"/>
          <w:sz w:val="24"/>
          <w:szCs w:val="24"/>
          <w:highlight w:val="none"/>
        </w:rPr>
        <w:t>供应商名称(</w:t>
      </w:r>
      <w:r>
        <w:rPr>
          <w:rFonts w:hint="eastAsia" w:asciiTheme="minorEastAsia" w:hAnsiTheme="minorEastAsia" w:eastAsiaTheme="minorEastAsia" w:cstheme="minorEastAsia"/>
          <w:color w:val="auto"/>
          <w:spacing w:val="46"/>
          <w:sz w:val="24"/>
          <w:szCs w:val="24"/>
          <w:highlight w:val="none"/>
        </w:rPr>
        <w:t xml:space="preserve"> </w:t>
      </w:r>
      <w:r>
        <w:rPr>
          <w:rFonts w:hint="eastAsia" w:asciiTheme="minorEastAsia" w:hAnsiTheme="minorEastAsia" w:eastAsiaTheme="minorEastAsia" w:cstheme="minorEastAsia"/>
          <w:color w:val="auto"/>
          <w:spacing w:val="-9"/>
          <w:sz w:val="24"/>
          <w:szCs w:val="24"/>
          <w:highlight w:val="none"/>
        </w:rPr>
        <w:t>电子签章 )：</w:t>
      </w:r>
      <w:r>
        <w:rPr>
          <w:rFonts w:hint="eastAsia" w:asciiTheme="minorEastAsia" w:hAnsiTheme="minorEastAsia" w:eastAsiaTheme="minorEastAsia" w:cstheme="minorEastAsia"/>
          <w:color w:val="auto"/>
          <w:sz w:val="24"/>
          <w:szCs w:val="24"/>
          <w:highlight w:val="none"/>
        </w:rPr>
        <w:t xml:space="preserve"> </w:t>
      </w:r>
    </w:p>
    <w:p w14:paraId="7EC8E4EA">
      <w:pPr>
        <w:spacing w:before="79" w:line="229" w:lineRule="auto"/>
        <w:ind w:right="17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法定代表人或授权代表（签字</w:t>
      </w:r>
      <w:r>
        <w:rPr>
          <w:rFonts w:hint="eastAsia" w:asciiTheme="minorEastAsia" w:hAnsiTheme="minorEastAsia" w:eastAsiaTheme="minorEastAsia" w:cstheme="minorEastAsia"/>
          <w:color w:val="auto"/>
          <w:spacing w:val="-30"/>
          <w:sz w:val="24"/>
          <w:szCs w:val="24"/>
          <w:highlight w:val="none"/>
        </w:rPr>
        <w:t>）：</w:t>
      </w:r>
    </w:p>
    <w:p w14:paraId="1C1B98EF">
      <w:pPr>
        <w:spacing w:before="26" w:line="22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5"/>
          <w:sz w:val="24"/>
          <w:szCs w:val="24"/>
          <w:highlight w:val="none"/>
        </w:rPr>
        <w:t>日</w:t>
      </w:r>
      <w:r>
        <w:rPr>
          <w:rFonts w:hint="eastAsia" w:asciiTheme="minorEastAsia" w:hAnsiTheme="minorEastAsia" w:eastAsiaTheme="minorEastAsia" w:cstheme="minorEastAsia"/>
          <w:color w:val="auto"/>
          <w:spacing w:val="13"/>
          <w:sz w:val="24"/>
          <w:szCs w:val="24"/>
          <w:highlight w:val="none"/>
        </w:rPr>
        <w:t xml:space="preserve"> </w:t>
      </w:r>
      <w:r>
        <w:rPr>
          <w:rFonts w:hint="eastAsia" w:asciiTheme="minorEastAsia" w:hAnsiTheme="minorEastAsia" w:eastAsiaTheme="minorEastAsia" w:cstheme="minorEastAsia"/>
          <w:color w:val="auto"/>
          <w:spacing w:val="-15"/>
          <w:sz w:val="24"/>
          <w:szCs w:val="24"/>
          <w:highlight w:val="none"/>
        </w:rPr>
        <w:t>期：</w:t>
      </w:r>
      <w:r>
        <w:rPr>
          <w:rFonts w:hint="eastAsia" w:asciiTheme="minorEastAsia" w:hAnsiTheme="minorEastAsia" w:eastAsiaTheme="minorEastAsia" w:cstheme="minorEastAsia"/>
          <w:color w:val="auto"/>
          <w:spacing w:val="3"/>
          <w:sz w:val="24"/>
          <w:szCs w:val="24"/>
          <w:highlight w:val="none"/>
        </w:rPr>
        <w:t xml:space="preserve">   </w:t>
      </w:r>
      <w:r>
        <w:rPr>
          <w:rFonts w:hint="eastAsia" w:asciiTheme="minorEastAsia" w:hAnsiTheme="minorEastAsia" w:eastAsiaTheme="minorEastAsia" w:cstheme="minorEastAsia"/>
          <w:color w:val="auto"/>
          <w:spacing w:val="-15"/>
          <w:sz w:val="24"/>
          <w:szCs w:val="24"/>
          <w:highlight w:val="none"/>
        </w:rPr>
        <w:t>年</w:t>
      </w:r>
      <w:r>
        <w:rPr>
          <w:rFonts w:hint="eastAsia" w:asciiTheme="minorEastAsia" w:hAnsiTheme="minorEastAsia" w:eastAsiaTheme="minorEastAsia" w:cstheme="minorEastAsia"/>
          <w:color w:val="auto"/>
          <w:spacing w:val="4"/>
          <w:sz w:val="24"/>
          <w:szCs w:val="24"/>
          <w:highlight w:val="none"/>
        </w:rPr>
        <w:t xml:space="preserve">    </w:t>
      </w:r>
      <w:r>
        <w:rPr>
          <w:rFonts w:hint="eastAsia" w:asciiTheme="minorEastAsia" w:hAnsiTheme="minorEastAsia" w:eastAsiaTheme="minorEastAsia" w:cstheme="minorEastAsia"/>
          <w:color w:val="auto"/>
          <w:spacing w:val="-15"/>
          <w:sz w:val="24"/>
          <w:szCs w:val="24"/>
          <w:highlight w:val="none"/>
        </w:rPr>
        <w:t>月</w:t>
      </w:r>
      <w:r>
        <w:rPr>
          <w:rFonts w:hint="eastAsia" w:asciiTheme="minorEastAsia" w:hAnsiTheme="minorEastAsia" w:eastAsiaTheme="minorEastAsia" w:cstheme="minorEastAsia"/>
          <w:color w:val="auto"/>
          <w:spacing w:val="16"/>
          <w:sz w:val="24"/>
          <w:szCs w:val="24"/>
          <w:highlight w:val="none"/>
        </w:rPr>
        <w:t xml:space="preserve">   </w:t>
      </w:r>
      <w:r>
        <w:rPr>
          <w:rFonts w:hint="eastAsia" w:asciiTheme="minorEastAsia" w:hAnsiTheme="minorEastAsia" w:eastAsiaTheme="minorEastAsia" w:cstheme="minorEastAsia"/>
          <w:color w:val="auto"/>
          <w:spacing w:val="-15"/>
          <w:sz w:val="24"/>
          <w:szCs w:val="24"/>
          <w:highlight w:val="none"/>
        </w:rPr>
        <w:t>日</w:t>
      </w:r>
    </w:p>
    <w:p w14:paraId="27F3CE05">
      <w:pPr>
        <w:spacing w:line="220" w:lineRule="auto"/>
        <w:rPr>
          <w:rFonts w:hint="eastAsia" w:asciiTheme="minorEastAsia" w:hAnsiTheme="minorEastAsia" w:eastAsiaTheme="minorEastAsia" w:cstheme="minorEastAsia"/>
          <w:color w:val="auto"/>
          <w:sz w:val="24"/>
          <w:szCs w:val="24"/>
          <w:highlight w:val="none"/>
        </w:rPr>
        <w:sectPr>
          <w:pgSz w:w="11907" w:h="16840"/>
          <w:pgMar w:top="1440" w:right="1800" w:bottom="1440" w:left="1800" w:header="0" w:footer="0" w:gutter="0"/>
          <w:pgNumType w:fmt="decimal"/>
          <w:cols w:space="720" w:num="1"/>
        </w:sectPr>
      </w:pPr>
    </w:p>
    <w:p w14:paraId="05855FA3">
      <w:pPr>
        <w:pStyle w:val="3"/>
        <w:spacing w:line="280" w:lineRule="auto"/>
        <w:rPr>
          <w:rFonts w:hint="eastAsia" w:asciiTheme="minorEastAsia" w:hAnsiTheme="minorEastAsia" w:eastAsiaTheme="minorEastAsia" w:cstheme="minorEastAsia"/>
          <w:color w:val="auto"/>
          <w:highlight w:val="none"/>
        </w:rPr>
      </w:pPr>
    </w:p>
    <w:p w14:paraId="759AD0AF">
      <w:pPr>
        <w:spacing w:before="91" w:line="220" w:lineRule="auto"/>
        <w:outlineLvl w:val="1"/>
        <w:rPr>
          <w:rFonts w:hint="eastAsia" w:asciiTheme="minorEastAsia" w:hAnsiTheme="minorEastAsia" w:eastAsiaTheme="minorEastAsia" w:cstheme="minorEastAsia"/>
          <w:color w:val="auto"/>
          <w:sz w:val="28"/>
          <w:szCs w:val="28"/>
          <w:highlight w:val="none"/>
        </w:rPr>
      </w:pPr>
      <w:bookmarkStart w:id="222" w:name="bookmark68"/>
      <w:bookmarkEnd w:id="222"/>
      <w:bookmarkStart w:id="223" w:name="_Toc12995"/>
      <w:r>
        <w:rPr>
          <w:rFonts w:hint="eastAsia" w:asciiTheme="minorEastAsia" w:hAnsiTheme="minorEastAsia" w:eastAsiaTheme="minorEastAsia" w:cstheme="minorEastAsia"/>
          <w:b/>
          <w:bCs/>
          <w:color w:val="auto"/>
          <w:spacing w:val="-3"/>
          <w:sz w:val="28"/>
          <w:szCs w:val="28"/>
          <w:highlight w:val="none"/>
        </w:rPr>
        <w:t>第五节</w:t>
      </w:r>
      <w:r>
        <w:rPr>
          <w:rFonts w:hint="eastAsia" w:asciiTheme="minorEastAsia" w:hAnsiTheme="minorEastAsia" w:eastAsiaTheme="minorEastAsia" w:cstheme="minorEastAsia"/>
          <w:color w:val="auto"/>
          <w:spacing w:val="-3"/>
          <w:sz w:val="28"/>
          <w:szCs w:val="28"/>
          <w:highlight w:val="none"/>
        </w:rPr>
        <w:t xml:space="preserve"> </w:t>
      </w:r>
      <w:r>
        <w:rPr>
          <w:rFonts w:hint="eastAsia" w:asciiTheme="minorEastAsia" w:hAnsiTheme="minorEastAsia" w:eastAsiaTheme="minorEastAsia" w:cstheme="minorEastAsia"/>
          <w:b/>
          <w:bCs/>
          <w:color w:val="auto"/>
          <w:spacing w:val="-3"/>
          <w:sz w:val="28"/>
          <w:szCs w:val="28"/>
          <w:highlight w:val="none"/>
        </w:rPr>
        <w:t>其他文书、文件格式</w:t>
      </w:r>
      <w:bookmarkEnd w:id="223"/>
    </w:p>
    <w:p w14:paraId="2D1B7610">
      <w:pPr>
        <w:pStyle w:val="3"/>
        <w:spacing w:line="271" w:lineRule="auto"/>
        <w:rPr>
          <w:rFonts w:hint="eastAsia" w:asciiTheme="minorEastAsia" w:hAnsiTheme="minorEastAsia" w:eastAsiaTheme="minorEastAsia" w:cstheme="minorEastAsia"/>
          <w:color w:val="auto"/>
          <w:highlight w:val="none"/>
        </w:rPr>
      </w:pPr>
    </w:p>
    <w:p w14:paraId="0967EA90">
      <w:pPr>
        <w:pStyle w:val="3"/>
        <w:spacing w:line="272" w:lineRule="auto"/>
        <w:rPr>
          <w:rFonts w:hint="eastAsia" w:asciiTheme="minorEastAsia" w:hAnsiTheme="minorEastAsia" w:eastAsiaTheme="minorEastAsia" w:cstheme="minorEastAsia"/>
          <w:color w:val="auto"/>
          <w:highlight w:val="none"/>
        </w:rPr>
      </w:pPr>
    </w:p>
    <w:p w14:paraId="187CA25D">
      <w:pPr>
        <w:spacing w:before="91" w:line="221" w:lineRule="auto"/>
        <w:ind w:left="3403"/>
        <w:outlineLvl w:val="0"/>
        <w:rPr>
          <w:rFonts w:hint="eastAsia" w:asciiTheme="minorEastAsia" w:hAnsiTheme="minorEastAsia" w:eastAsiaTheme="minorEastAsia" w:cstheme="minorEastAsia"/>
          <w:color w:val="auto"/>
          <w:sz w:val="24"/>
          <w:szCs w:val="24"/>
          <w:highlight w:val="none"/>
        </w:rPr>
      </w:pPr>
      <w:bookmarkStart w:id="224" w:name="bookmark70"/>
      <w:bookmarkEnd w:id="224"/>
      <w:bookmarkStart w:id="225" w:name="_Toc10073"/>
      <w:r>
        <w:rPr>
          <w:rFonts w:hint="eastAsia" w:asciiTheme="minorEastAsia" w:hAnsiTheme="minorEastAsia" w:eastAsiaTheme="minorEastAsia" w:cstheme="minorEastAsia"/>
          <w:b/>
          <w:bCs/>
          <w:color w:val="auto"/>
          <w:spacing w:val="-7"/>
          <w:sz w:val="24"/>
          <w:szCs w:val="24"/>
          <w:highlight w:val="none"/>
        </w:rPr>
        <w:t>知识产权合规性声明</w:t>
      </w:r>
      <w:bookmarkEnd w:id="225"/>
    </w:p>
    <w:p w14:paraId="1BE2DCE2">
      <w:pPr>
        <w:spacing w:before="315" w:line="474" w:lineRule="auto"/>
        <w:ind w:left="3" w:firstLine="609"/>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1"/>
          <w:sz w:val="24"/>
          <w:szCs w:val="24"/>
          <w:highlight w:val="none"/>
        </w:rPr>
        <w:t>本企业(单位)</w:t>
      </w:r>
      <w:r>
        <w:rPr>
          <w:rFonts w:hint="eastAsia" w:asciiTheme="minorEastAsia" w:hAnsiTheme="minorEastAsia" w:eastAsiaTheme="minorEastAsia" w:cstheme="minorEastAsia"/>
          <w:color w:val="auto"/>
          <w:spacing w:val="88"/>
          <w:sz w:val="24"/>
          <w:szCs w:val="24"/>
          <w:highlight w:val="none"/>
        </w:rPr>
        <w:t xml:space="preserve"> </w:t>
      </w:r>
      <w:r>
        <w:rPr>
          <w:rFonts w:hint="eastAsia" w:asciiTheme="minorEastAsia" w:hAnsiTheme="minorEastAsia" w:eastAsiaTheme="minorEastAsia" w:cstheme="minorEastAsia"/>
          <w:color w:val="auto"/>
          <w:spacing w:val="11"/>
          <w:sz w:val="24"/>
          <w:szCs w:val="24"/>
          <w:highlight w:val="none"/>
        </w:rPr>
        <w:t>自愿参与政府投资政府采购的</w:t>
      </w:r>
      <w:r>
        <w:rPr>
          <w:rFonts w:hint="eastAsia" w:asciiTheme="minorEastAsia" w:hAnsiTheme="minorEastAsia" w:eastAsiaTheme="minorEastAsia" w:cstheme="minorEastAsia"/>
          <w:color w:val="auto"/>
          <w:spacing w:val="-121"/>
          <w:sz w:val="24"/>
          <w:szCs w:val="24"/>
          <w:highlight w:val="none"/>
        </w:rPr>
        <w:t xml:space="preserve"> </w:t>
      </w:r>
      <w:r>
        <w:rPr>
          <w:rFonts w:hint="eastAsia" w:asciiTheme="minorEastAsia" w:hAnsiTheme="minorEastAsia" w:eastAsiaTheme="minorEastAsia" w:cstheme="minorEastAsia"/>
          <w:color w:val="auto"/>
          <w:spacing w:val="74"/>
          <w:sz w:val="24"/>
          <w:szCs w:val="24"/>
          <w:highlight w:val="none"/>
          <w:u w:val="single" w:color="auto"/>
        </w:rPr>
        <w:t xml:space="preserve"> </w:t>
      </w:r>
      <w:r>
        <w:rPr>
          <w:rFonts w:hint="eastAsia" w:asciiTheme="minorEastAsia" w:hAnsiTheme="minorEastAsia" w:eastAsiaTheme="minorEastAsia" w:cstheme="minorEastAsia"/>
          <w:color w:val="auto"/>
          <w:spacing w:val="11"/>
          <w:sz w:val="24"/>
          <w:szCs w:val="24"/>
          <w:highlight w:val="none"/>
          <w:u w:val="single" w:color="auto"/>
        </w:rPr>
        <w:t>[项目采</w:t>
      </w:r>
      <w:r>
        <w:rPr>
          <w:rFonts w:hint="eastAsia" w:asciiTheme="minorEastAsia" w:hAnsiTheme="minorEastAsia" w:eastAsiaTheme="minorEastAsia" w:cstheme="minorEastAsia"/>
          <w:color w:val="auto"/>
          <w:spacing w:val="10"/>
          <w:sz w:val="24"/>
          <w:szCs w:val="24"/>
          <w:highlight w:val="none"/>
          <w:u w:val="single" w:color="auto"/>
        </w:rPr>
        <w:t>购-项目名称</w:t>
      </w:r>
      <w:r>
        <w:rPr>
          <w:rFonts w:hint="eastAsia" w:asciiTheme="minorEastAsia" w:hAnsiTheme="minorEastAsia" w:eastAsiaTheme="minorEastAsia" w:cstheme="minorEastAsia"/>
          <w:color w:val="auto"/>
          <w:spacing w:val="10"/>
          <w:sz w:val="24"/>
          <w:szCs w:val="24"/>
          <w:highlight w:val="none"/>
        </w:rPr>
        <w:t xml:space="preserve"> </w:t>
      </w:r>
      <w:r>
        <w:rPr>
          <w:rFonts w:hint="eastAsia" w:asciiTheme="minorEastAsia" w:hAnsiTheme="minorEastAsia" w:eastAsiaTheme="minorEastAsia" w:cstheme="minorEastAsia"/>
          <w:color w:val="auto"/>
          <w:spacing w:val="10"/>
          <w:sz w:val="24"/>
          <w:szCs w:val="24"/>
          <w:highlight w:val="none"/>
          <w:u w:val="single" w:color="auto"/>
        </w:rPr>
        <w:t>]</w:t>
      </w:r>
      <w:r>
        <w:rPr>
          <w:rFonts w:hint="eastAsia" w:asciiTheme="minorEastAsia" w:hAnsiTheme="minorEastAsia" w:eastAsiaTheme="minorEastAsia" w:cstheme="minorEastAsia"/>
          <w:color w:val="auto"/>
          <w:spacing w:val="10"/>
          <w:sz w:val="24"/>
          <w:szCs w:val="24"/>
          <w:highlight w:val="none"/>
        </w:rPr>
        <w:t>项目，</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pacing w:val="-16"/>
          <w:sz w:val="24"/>
          <w:szCs w:val="24"/>
          <w:highlight w:val="none"/>
        </w:rPr>
        <w:t>在此郑重承诺：遵守中国知识产权法律、法规、规章、规范性文件及在中国适用的与知识</w:t>
      </w:r>
      <w:r>
        <w:rPr>
          <w:rFonts w:hint="eastAsia" w:asciiTheme="minorEastAsia" w:hAnsiTheme="minorEastAsia" w:eastAsiaTheme="minorEastAsia" w:cstheme="minorEastAsia"/>
          <w:color w:val="auto"/>
          <w:spacing w:val="6"/>
          <w:sz w:val="24"/>
          <w:szCs w:val="24"/>
          <w:highlight w:val="none"/>
        </w:rPr>
        <w:t xml:space="preserve"> </w:t>
      </w:r>
      <w:r>
        <w:rPr>
          <w:rFonts w:hint="eastAsia" w:asciiTheme="minorEastAsia" w:hAnsiTheme="minorEastAsia" w:eastAsiaTheme="minorEastAsia" w:cstheme="minorEastAsia"/>
          <w:color w:val="auto"/>
          <w:spacing w:val="-8"/>
          <w:sz w:val="24"/>
          <w:szCs w:val="24"/>
          <w:highlight w:val="none"/>
        </w:rPr>
        <w:t>产权有关的国际公约，所参与项目的知识产权明晰无争议，归属或技</w:t>
      </w:r>
      <w:r>
        <w:rPr>
          <w:rFonts w:hint="eastAsia" w:asciiTheme="minorEastAsia" w:hAnsiTheme="minorEastAsia" w:eastAsiaTheme="minorEastAsia" w:cstheme="minorEastAsia"/>
          <w:color w:val="auto"/>
          <w:spacing w:val="-9"/>
          <w:sz w:val="24"/>
          <w:szCs w:val="24"/>
          <w:highlight w:val="none"/>
        </w:rPr>
        <w:t>术来源正当合法。</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pacing w:val="-18"/>
          <w:sz w:val="24"/>
          <w:szCs w:val="24"/>
          <w:highlight w:val="none"/>
        </w:rPr>
        <w:t>近三年在知识产权领域不存在违反 法律、法规</w:t>
      </w:r>
      <w:r>
        <w:rPr>
          <w:rFonts w:hint="eastAsia" w:asciiTheme="minorEastAsia" w:hAnsiTheme="minorEastAsia" w:eastAsiaTheme="minorEastAsia" w:cstheme="minorEastAsia"/>
          <w:color w:val="auto"/>
          <w:spacing w:val="-19"/>
          <w:sz w:val="24"/>
          <w:szCs w:val="24"/>
          <w:highlight w:val="none"/>
        </w:rPr>
        <w:t>、规章及其他规范性文件的失信行为。所参</w:t>
      </w:r>
      <w:r>
        <w:rPr>
          <w:rFonts w:hint="eastAsia" w:asciiTheme="minorEastAsia" w:hAnsiTheme="minorEastAsia" w:eastAsiaTheme="minorEastAsia" w:cstheme="minorEastAsia"/>
          <w:color w:val="auto"/>
          <w:spacing w:val="-9"/>
          <w:sz w:val="24"/>
          <w:szCs w:val="24"/>
          <w:highlight w:val="none"/>
        </w:rPr>
        <w:t>与的项目不对其他单位及个人的知识产权构成侵权。如经核查确有违反上述承诺应遵守</w:t>
      </w:r>
      <w:r>
        <w:rPr>
          <w:rFonts w:hint="eastAsia" w:asciiTheme="minorEastAsia" w:hAnsiTheme="minorEastAsia" w:eastAsiaTheme="minorEastAsia" w:cstheme="minorEastAsia"/>
          <w:color w:val="auto"/>
          <w:spacing w:val="8"/>
          <w:sz w:val="24"/>
          <w:szCs w:val="24"/>
          <w:highlight w:val="none"/>
        </w:rPr>
        <w:t xml:space="preserve"> </w:t>
      </w:r>
      <w:r>
        <w:rPr>
          <w:rFonts w:hint="eastAsia" w:asciiTheme="minorEastAsia" w:hAnsiTheme="minorEastAsia" w:eastAsiaTheme="minorEastAsia" w:cstheme="minorEastAsia"/>
          <w:color w:val="auto"/>
          <w:spacing w:val="9"/>
          <w:sz w:val="24"/>
          <w:szCs w:val="24"/>
          <w:highlight w:val="none"/>
        </w:rPr>
        <w:t>的行为，本企业(单位)将承担由此产生</w:t>
      </w:r>
      <w:r>
        <w:rPr>
          <w:rFonts w:hint="eastAsia" w:asciiTheme="minorEastAsia" w:hAnsiTheme="minorEastAsia" w:eastAsiaTheme="minorEastAsia" w:cstheme="minorEastAsia"/>
          <w:color w:val="auto"/>
          <w:spacing w:val="8"/>
          <w:sz w:val="24"/>
          <w:szCs w:val="24"/>
          <w:highlight w:val="none"/>
        </w:rPr>
        <w:t>的全部责任。</w:t>
      </w:r>
    </w:p>
    <w:p w14:paraId="7EC6738C">
      <w:pPr>
        <w:pStyle w:val="3"/>
        <w:spacing w:line="272" w:lineRule="auto"/>
        <w:rPr>
          <w:rFonts w:hint="eastAsia" w:asciiTheme="minorEastAsia" w:hAnsiTheme="minorEastAsia" w:eastAsiaTheme="minorEastAsia" w:cstheme="minorEastAsia"/>
          <w:color w:val="auto"/>
          <w:sz w:val="24"/>
          <w:szCs w:val="24"/>
          <w:highlight w:val="none"/>
        </w:rPr>
      </w:pPr>
    </w:p>
    <w:p w14:paraId="11830031">
      <w:pPr>
        <w:pStyle w:val="3"/>
        <w:spacing w:line="272" w:lineRule="auto"/>
        <w:rPr>
          <w:rFonts w:hint="eastAsia" w:asciiTheme="minorEastAsia" w:hAnsiTheme="minorEastAsia" w:eastAsiaTheme="minorEastAsia" w:cstheme="minorEastAsia"/>
          <w:color w:val="auto"/>
          <w:sz w:val="24"/>
          <w:szCs w:val="24"/>
          <w:highlight w:val="none"/>
        </w:rPr>
      </w:pPr>
    </w:p>
    <w:p w14:paraId="38AF97B0">
      <w:pPr>
        <w:pStyle w:val="3"/>
        <w:spacing w:line="272" w:lineRule="auto"/>
        <w:rPr>
          <w:rFonts w:hint="eastAsia" w:asciiTheme="minorEastAsia" w:hAnsiTheme="minorEastAsia" w:eastAsiaTheme="minorEastAsia" w:cstheme="minorEastAsia"/>
          <w:color w:val="auto"/>
          <w:sz w:val="24"/>
          <w:szCs w:val="24"/>
          <w:highlight w:val="none"/>
        </w:rPr>
      </w:pPr>
    </w:p>
    <w:p w14:paraId="455EDAFF">
      <w:pPr>
        <w:pStyle w:val="3"/>
        <w:spacing w:line="273" w:lineRule="auto"/>
        <w:rPr>
          <w:rFonts w:hint="eastAsia" w:asciiTheme="minorEastAsia" w:hAnsiTheme="minorEastAsia" w:eastAsiaTheme="minorEastAsia" w:cstheme="minorEastAsia"/>
          <w:color w:val="auto"/>
          <w:sz w:val="24"/>
          <w:szCs w:val="24"/>
          <w:highlight w:val="none"/>
        </w:rPr>
      </w:pPr>
    </w:p>
    <w:p w14:paraId="4CFA951F">
      <w:pPr>
        <w:spacing w:before="315" w:line="474" w:lineRule="auto"/>
        <w:ind w:left="3" w:firstLine="3747" w:firstLineChars="1688"/>
        <w:jc w:val="both"/>
        <w:rPr>
          <w:rFonts w:hint="eastAsia" w:asciiTheme="minorEastAsia" w:hAnsiTheme="minorEastAsia" w:eastAsiaTheme="minorEastAsia" w:cstheme="minorEastAsia"/>
          <w:color w:val="auto"/>
          <w:spacing w:val="-9"/>
          <w:sz w:val="24"/>
          <w:szCs w:val="24"/>
          <w:highlight w:val="none"/>
        </w:rPr>
      </w:pPr>
      <w:r>
        <w:rPr>
          <w:rFonts w:hint="eastAsia" w:asciiTheme="minorEastAsia" w:hAnsiTheme="minorEastAsia" w:eastAsiaTheme="minorEastAsia" w:cstheme="minorEastAsia"/>
          <w:color w:val="auto"/>
          <w:spacing w:val="-9"/>
          <w:sz w:val="24"/>
          <w:szCs w:val="24"/>
          <w:highlight w:val="none"/>
        </w:rPr>
        <w:t xml:space="preserve">供应商名称(电子签章)： </w:t>
      </w:r>
    </w:p>
    <w:p w14:paraId="0CE04CDF">
      <w:pPr>
        <w:spacing w:before="315" w:line="474" w:lineRule="auto"/>
        <w:ind w:left="3" w:firstLine="3747" w:firstLineChars="1688"/>
        <w:jc w:val="both"/>
        <w:rPr>
          <w:rFonts w:hint="eastAsia" w:asciiTheme="minorEastAsia" w:hAnsiTheme="minorEastAsia" w:eastAsiaTheme="minorEastAsia" w:cstheme="minorEastAsia"/>
          <w:color w:val="auto"/>
          <w:spacing w:val="-9"/>
          <w:sz w:val="24"/>
          <w:szCs w:val="24"/>
          <w:highlight w:val="none"/>
        </w:rPr>
      </w:pPr>
      <w:r>
        <w:rPr>
          <w:rFonts w:hint="eastAsia" w:asciiTheme="minorEastAsia" w:hAnsiTheme="minorEastAsia" w:eastAsiaTheme="minorEastAsia" w:cstheme="minorEastAsia"/>
          <w:color w:val="auto"/>
          <w:spacing w:val="-9"/>
          <w:sz w:val="24"/>
          <w:szCs w:val="24"/>
          <w:highlight w:val="none"/>
        </w:rPr>
        <w:t>日期：   年    月   日</w:t>
      </w:r>
    </w:p>
    <w:sectPr>
      <w:pgSz w:w="11900" w:h="16840"/>
      <w:pgMar w:top="1440" w:right="1800" w:bottom="1440" w:left="1800" w:header="0"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16336">
    <w:pPr>
      <w:pStyle w:val="7"/>
    </w:pPr>
    <w:r>
      <w:rPr>
        <w:sz w:val="18"/>
      </w:rPr>
      <mc:AlternateContent>
        <mc:Choice Requires="wps">
          <w:drawing>
            <wp:anchor distT="0" distB="0" distL="114300" distR="114300" simplePos="0" relativeHeight="251659264" behindDoc="0" locked="0" layoutInCell="1" allowOverlap="1">
              <wp:simplePos x="0" y="0"/>
              <wp:positionH relativeFrom="margin">
                <wp:posOffset>2621280</wp:posOffset>
              </wp:positionH>
              <wp:positionV relativeFrom="paragraph">
                <wp:posOffset>-571500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1E70C5">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6.4pt;margin-top:-45pt;height:144pt;width:144pt;mso-position-horizontal-relative:margin;mso-wrap-style:none;z-index:251659264;mso-width-relative:page;mso-height-relative:page;" filled="f" stroked="f" coordsize="21600,21600" o:gfxdata="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888hSNcAAAALAQAADwAAAAAAAAABACAAAAAiAAAAZHJzL2Rvd25yZXYueG1s&#10;UEsBAhQAFAAAAAgAh07iQLqMOCsyAgAAYQQAAA4AAAAAAAAAAQAgAAAAJgEAAGRycy9lMm9Eb2Mu&#10;eG1sUEsFBgAAAAAGAAYAWQEAAMoFAAAAAA==&#10;">
              <v:fill on="f" focussize="0,0"/>
              <v:stroke on="f" weight="0.5pt"/>
              <v:imagedata o:title=""/>
              <o:lock v:ext="edit" aspectratio="f"/>
              <v:textbox inset="0mm,0mm,0mm,0mm" style="mso-fit-shape-to-text:t;">
                <w:txbxContent>
                  <w:p w14:paraId="7C1E70C5">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FF587">
    <w:pPr>
      <w:pStyle w:val="3"/>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42382">
    <w:pPr>
      <w:pStyle w:val="3"/>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0E4977"/>
    <w:multiLevelType w:val="singleLevel"/>
    <w:tmpl w:val="840E4977"/>
    <w:lvl w:ilvl="0" w:tentative="0">
      <w:start w:val="23"/>
      <w:numFmt w:val="decimal"/>
      <w:suff w:val="nothing"/>
      <w:lvlText w:val="%1．"/>
      <w:lvlJc w:val="left"/>
    </w:lvl>
  </w:abstractNum>
  <w:abstractNum w:abstractNumId="1">
    <w:nsid w:val="9B5BB4CC"/>
    <w:multiLevelType w:val="multilevel"/>
    <w:tmpl w:val="9B5BB4CC"/>
    <w:lvl w:ilvl="0" w:tentative="0">
      <w:start w:val="12"/>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2">
    <w:nsid w:val="9E5C5864"/>
    <w:multiLevelType w:val="singleLevel"/>
    <w:tmpl w:val="9E5C5864"/>
    <w:lvl w:ilvl="0" w:tentative="0">
      <w:start w:val="3"/>
      <w:numFmt w:val="chineseCounting"/>
      <w:suff w:val="space"/>
      <w:lvlText w:val="第%1节"/>
      <w:lvlJc w:val="left"/>
      <w:rPr>
        <w:rFonts w:hint="eastAsia"/>
      </w:rPr>
    </w:lvl>
  </w:abstractNum>
  <w:abstractNum w:abstractNumId="3">
    <w:nsid w:val="B218F6B9"/>
    <w:multiLevelType w:val="singleLevel"/>
    <w:tmpl w:val="B218F6B9"/>
    <w:lvl w:ilvl="0" w:tentative="0">
      <w:start w:val="1"/>
      <w:numFmt w:val="decimal"/>
      <w:suff w:val="nothing"/>
      <w:lvlText w:val="%1、"/>
      <w:lvlJc w:val="left"/>
    </w:lvl>
  </w:abstractNum>
  <w:abstractNum w:abstractNumId="4">
    <w:nsid w:val="BA165713"/>
    <w:multiLevelType w:val="singleLevel"/>
    <w:tmpl w:val="BA165713"/>
    <w:lvl w:ilvl="0" w:tentative="0">
      <w:start w:val="11"/>
      <w:numFmt w:val="decimal"/>
      <w:lvlText w:val="%1."/>
      <w:lvlJc w:val="left"/>
      <w:pPr>
        <w:tabs>
          <w:tab w:val="left" w:pos="312"/>
        </w:tabs>
      </w:pPr>
    </w:lvl>
  </w:abstractNum>
  <w:abstractNum w:abstractNumId="5">
    <w:nsid w:val="BFBE8C5E"/>
    <w:multiLevelType w:val="singleLevel"/>
    <w:tmpl w:val="BFBE8C5E"/>
    <w:lvl w:ilvl="0" w:tentative="0">
      <w:start w:val="2"/>
      <w:numFmt w:val="decimal"/>
      <w:suff w:val="space"/>
      <w:lvlText w:val="(%1)"/>
      <w:lvlJc w:val="left"/>
    </w:lvl>
  </w:abstractNum>
  <w:abstractNum w:abstractNumId="6">
    <w:nsid w:val="CC72AA21"/>
    <w:multiLevelType w:val="singleLevel"/>
    <w:tmpl w:val="CC72AA21"/>
    <w:lvl w:ilvl="0" w:tentative="0">
      <w:start w:val="1"/>
      <w:numFmt w:val="decimal"/>
      <w:suff w:val="space"/>
      <w:lvlText w:val="（%1）"/>
      <w:lvlJc w:val="left"/>
    </w:lvl>
  </w:abstractNum>
  <w:abstractNum w:abstractNumId="7">
    <w:nsid w:val="CF0561B7"/>
    <w:multiLevelType w:val="singleLevel"/>
    <w:tmpl w:val="CF0561B7"/>
    <w:lvl w:ilvl="0" w:tentative="0">
      <w:start w:val="1"/>
      <w:numFmt w:val="decimal"/>
      <w:lvlText w:val="%1."/>
      <w:lvlJc w:val="left"/>
      <w:pPr>
        <w:tabs>
          <w:tab w:val="left" w:pos="312"/>
        </w:tabs>
      </w:pPr>
    </w:lvl>
  </w:abstractNum>
  <w:abstractNum w:abstractNumId="8">
    <w:nsid w:val="DBAE4D91"/>
    <w:multiLevelType w:val="singleLevel"/>
    <w:tmpl w:val="DBAE4D91"/>
    <w:lvl w:ilvl="0" w:tentative="0">
      <w:start w:val="6"/>
      <w:numFmt w:val="decimal"/>
      <w:lvlText w:val="(%1)"/>
      <w:lvlJc w:val="left"/>
      <w:pPr>
        <w:tabs>
          <w:tab w:val="left" w:pos="312"/>
        </w:tabs>
      </w:pPr>
    </w:lvl>
  </w:abstractNum>
  <w:abstractNum w:abstractNumId="9">
    <w:nsid w:val="E2C0C737"/>
    <w:multiLevelType w:val="singleLevel"/>
    <w:tmpl w:val="E2C0C737"/>
    <w:lvl w:ilvl="0" w:tentative="0">
      <w:start w:val="1"/>
      <w:numFmt w:val="decimal"/>
      <w:suff w:val="nothing"/>
      <w:lvlText w:val="%1、"/>
      <w:lvlJc w:val="left"/>
    </w:lvl>
  </w:abstractNum>
  <w:abstractNum w:abstractNumId="10">
    <w:nsid w:val="F11BB44E"/>
    <w:multiLevelType w:val="singleLevel"/>
    <w:tmpl w:val="F11BB44E"/>
    <w:lvl w:ilvl="0" w:tentative="0">
      <w:start w:val="7"/>
      <w:numFmt w:val="decimal"/>
      <w:lvlText w:val="%1."/>
      <w:lvlJc w:val="left"/>
      <w:pPr>
        <w:tabs>
          <w:tab w:val="left" w:pos="312"/>
        </w:tabs>
      </w:pPr>
    </w:lvl>
  </w:abstractNum>
  <w:abstractNum w:abstractNumId="11">
    <w:nsid w:val="F3A4741C"/>
    <w:multiLevelType w:val="singleLevel"/>
    <w:tmpl w:val="F3A4741C"/>
    <w:lvl w:ilvl="0" w:tentative="0">
      <w:start w:val="2"/>
      <w:numFmt w:val="decimal"/>
      <w:suff w:val="space"/>
      <w:lvlText w:val="(%1)"/>
      <w:lvlJc w:val="left"/>
    </w:lvl>
  </w:abstractNum>
  <w:abstractNum w:abstractNumId="12">
    <w:nsid w:val="F9DB6DD1"/>
    <w:multiLevelType w:val="singleLevel"/>
    <w:tmpl w:val="F9DB6DD1"/>
    <w:lvl w:ilvl="0" w:tentative="0">
      <w:start w:val="1"/>
      <w:numFmt w:val="chineseCounting"/>
      <w:suff w:val="nothing"/>
      <w:lvlText w:val="（%1）"/>
      <w:lvlJc w:val="left"/>
      <w:rPr>
        <w:rFonts w:hint="eastAsia"/>
      </w:rPr>
    </w:lvl>
  </w:abstractNum>
  <w:abstractNum w:abstractNumId="13">
    <w:nsid w:val="2672F624"/>
    <w:multiLevelType w:val="singleLevel"/>
    <w:tmpl w:val="2672F624"/>
    <w:lvl w:ilvl="0" w:tentative="0">
      <w:start w:val="1"/>
      <w:numFmt w:val="decimal"/>
      <w:suff w:val="nothing"/>
      <w:lvlText w:val="%1、"/>
      <w:lvlJc w:val="left"/>
    </w:lvl>
  </w:abstractNum>
  <w:abstractNum w:abstractNumId="14">
    <w:nsid w:val="35D9B5EA"/>
    <w:multiLevelType w:val="singleLevel"/>
    <w:tmpl w:val="35D9B5EA"/>
    <w:lvl w:ilvl="0" w:tentative="0">
      <w:start w:val="10"/>
      <w:numFmt w:val="decimal"/>
      <w:suff w:val="nothing"/>
      <w:lvlText w:val="%1、"/>
      <w:lvlJc w:val="left"/>
    </w:lvl>
  </w:abstractNum>
  <w:abstractNum w:abstractNumId="15">
    <w:nsid w:val="382E8BBC"/>
    <w:multiLevelType w:val="singleLevel"/>
    <w:tmpl w:val="382E8BBC"/>
    <w:lvl w:ilvl="0" w:tentative="0">
      <w:start w:val="1"/>
      <w:numFmt w:val="decimal"/>
      <w:suff w:val="space"/>
      <w:lvlText w:val="(%1)"/>
      <w:lvlJc w:val="left"/>
    </w:lvl>
  </w:abstractNum>
  <w:abstractNum w:abstractNumId="16">
    <w:nsid w:val="3B815898"/>
    <w:multiLevelType w:val="singleLevel"/>
    <w:tmpl w:val="3B815898"/>
    <w:lvl w:ilvl="0" w:tentative="0">
      <w:start w:val="2"/>
      <w:numFmt w:val="decimal"/>
      <w:suff w:val="nothing"/>
      <w:lvlText w:val="%1、"/>
      <w:lvlJc w:val="left"/>
    </w:lvl>
  </w:abstractNum>
  <w:abstractNum w:abstractNumId="17">
    <w:nsid w:val="5739D5F9"/>
    <w:multiLevelType w:val="singleLevel"/>
    <w:tmpl w:val="5739D5F9"/>
    <w:lvl w:ilvl="0" w:tentative="0">
      <w:start w:val="2"/>
      <w:numFmt w:val="decimal"/>
      <w:suff w:val="nothing"/>
      <w:lvlText w:val="%1、"/>
      <w:lvlJc w:val="left"/>
    </w:lvl>
  </w:abstractNum>
  <w:abstractNum w:abstractNumId="18">
    <w:nsid w:val="64B61CAA"/>
    <w:multiLevelType w:val="singleLevel"/>
    <w:tmpl w:val="64B61CAA"/>
    <w:lvl w:ilvl="0" w:tentative="0">
      <w:start w:val="9"/>
      <w:numFmt w:val="decimal"/>
      <w:suff w:val="nothing"/>
      <w:lvlText w:val="（%1）"/>
      <w:lvlJc w:val="left"/>
    </w:lvl>
  </w:abstractNum>
  <w:abstractNum w:abstractNumId="19">
    <w:nsid w:val="6ACCB19F"/>
    <w:multiLevelType w:val="singleLevel"/>
    <w:tmpl w:val="6ACCB19F"/>
    <w:lvl w:ilvl="0" w:tentative="0">
      <w:start w:val="1"/>
      <w:numFmt w:val="decimal"/>
      <w:suff w:val="nothing"/>
      <w:lvlText w:val="%1、"/>
      <w:lvlJc w:val="left"/>
      <w:pPr>
        <w:ind w:left="194"/>
      </w:pPr>
    </w:lvl>
  </w:abstractNum>
  <w:num w:numId="1">
    <w:abstractNumId w:val="19"/>
  </w:num>
  <w:num w:numId="2">
    <w:abstractNumId w:val="13"/>
  </w:num>
  <w:num w:numId="3">
    <w:abstractNumId w:val="9"/>
  </w:num>
  <w:num w:numId="4">
    <w:abstractNumId w:val="3"/>
  </w:num>
  <w:num w:numId="5">
    <w:abstractNumId w:val="1"/>
  </w:num>
  <w:num w:numId="6">
    <w:abstractNumId w:val="0"/>
  </w:num>
  <w:num w:numId="7">
    <w:abstractNumId w:val="8"/>
  </w:num>
  <w:num w:numId="8">
    <w:abstractNumId w:val="15"/>
  </w:num>
  <w:num w:numId="9">
    <w:abstractNumId w:val="18"/>
  </w:num>
  <w:num w:numId="10">
    <w:abstractNumId w:val="5"/>
  </w:num>
  <w:num w:numId="11">
    <w:abstractNumId w:val="11"/>
  </w:num>
  <w:num w:numId="12">
    <w:abstractNumId w:val="2"/>
  </w:num>
  <w:num w:numId="13">
    <w:abstractNumId w:val="12"/>
  </w:num>
  <w:num w:numId="14">
    <w:abstractNumId w:val="7"/>
  </w:num>
  <w:num w:numId="15">
    <w:abstractNumId w:val="10"/>
  </w:num>
  <w:num w:numId="16">
    <w:abstractNumId w:val="14"/>
  </w:num>
  <w:num w:numId="17">
    <w:abstractNumId w:val="6"/>
  </w:num>
  <w:num w:numId="18">
    <w:abstractNumId w:val="4"/>
  </w:num>
  <w:num w:numId="19">
    <w:abstractNumId w:val="17"/>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TU3ZjRiNmNiMDJiODg3YWFmYzhkN2RkOWY2NGY4MDgifQ=="/>
  </w:docVars>
  <w:rsids>
    <w:rsidRoot w:val="00000000"/>
    <w:rsid w:val="017D31AE"/>
    <w:rsid w:val="01FD7E4B"/>
    <w:rsid w:val="029702F4"/>
    <w:rsid w:val="058F43A2"/>
    <w:rsid w:val="061D6D0E"/>
    <w:rsid w:val="064A015F"/>
    <w:rsid w:val="067E4783"/>
    <w:rsid w:val="08ED28E7"/>
    <w:rsid w:val="09680EC6"/>
    <w:rsid w:val="09E71B0D"/>
    <w:rsid w:val="0B29385D"/>
    <w:rsid w:val="0B4029D8"/>
    <w:rsid w:val="106D161D"/>
    <w:rsid w:val="13044032"/>
    <w:rsid w:val="13D07E70"/>
    <w:rsid w:val="14FD3553"/>
    <w:rsid w:val="15E71486"/>
    <w:rsid w:val="16DE5DF9"/>
    <w:rsid w:val="176A78D9"/>
    <w:rsid w:val="196C0723"/>
    <w:rsid w:val="1A23285C"/>
    <w:rsid w:val="1C575F68"/>
    <w:rsid w:val="1C746647"/>
    <w:rsid w:val="1DFF3BBC"/>
    <w:rsid w:val="1F122D30"/>
    <w:rsid w:val="1FE61A6F"/>
    <w:rsid w:val="20511636"/>
    <w:rsid w:val="20E71F9A"/>
    <w:rsid w:val="22306C25"/>
    <w:rsid w:val="23D61B45"/>
    <w:rsid w:val="240D452C"/>
    <w:rsid w:val="28976054"/>
    <w:rsid w:val="28B40411"/>
    <w:rsid w:val="2C527609"/>
    <w:rsid w:val="2CB544BC"/>
    <w:rsid w:val="2D1B29CE"/>
    <w:rsid w:val="2D853FB4"/>
    <w:rsid w:val="31413001"/>
    <w:rsid w:val="326D6C90"/>
    <w:rsid w:val="33F2235C"/>
    <w:rsid w:val="35B166D0"/>
    <w:rsid w:val="35BD4A27"/>
    <w:rsid w:val="372C6501"/>
    <w:rsid w:val="3BEE2CFF"/>
    <w:rsid w:val="3DA70890"/>
    <w:rsid w:val="3F106943"/>
    <w:rsid w:val="3FF45731"/>
    <w:rsid w:val="3FF82F0C"/>
    <w:rsid w:val="40EE3B2B"/>
    <w:rsid w:val="427D717F"/>
    <w:rsid w:val="42B94A28"/>
    <w:rsid w:val="4348753C"/>
    <w:rsid w:val="467B6B5D"/>
    <w:rsid w:val="48311600"/>
    <w:rsid w:val="48FF75D2"/>
    <w:rsid w:val="4A27076C"/>
    <w:rsid w:val="4DFF41A5"/>
    <w:rsid w:val="4E263531"/>
    <w:rsid w:val="4E881E17"/>
    <w:rsid w:val="4FA233AD"/>
    <w:rsid w:val="50343071"/>
    <w:rsid w:val="50B9275C"/>
    <w:rsid w:val="512509E9"/>
    <w:rsid w:val="518E67C4"/>
    <w:rsid w:val="52AF02BB"/>
    <w:rsid w:val="54B45C56"/>
    <w:rsid w:val="54D212BE"/>
    <w:rsid w:val="577C7C1F"/>
    <w:rsid w:val="5A401FD4"/>
    <w:rsid w:val="5A9C15D3"/>
    <w:rsid w:val="5C9A5B38"/>
    <w:rsid w:val="5D4D6706"/>
    <w:rsid w:val="5DED1C97"/>
    <w:rsid w:val="5EA11C83"/>
    <w:rsid w:val="5F040DEC"/>
    <w:rsid w:val="5F217E4A"/>
    <w:rsid w:val="614323E8"/>
    <w:rsid w:val="62B45479"/>
    <w:rsid w:val="63277F81"/>
    <w:rsid w:val="633B16F7"/>
    <w:rsid w:val="640F3589"/>
    <w:rsid w:val="64DB4F3F"/>
    <w:rsid w:val="67E3582B"/>
    <w:rsid w:val="688E486E"/>
    <w:rsid w:val="6B065B2F"/>
    <w:rsid w:val="6B081868"/>
    <w:rsid w:val="6B683B34"/>
    <w:rsid w:val="6B797260"/>
    <w:rsid w:val="6BF30DC0"/>
    <w:rsid w:val="6D5D0BE7"/>
    <w:rsid w:val="6EE028B7"/>
    <w:rsid w:val="6FAA3E8C"/>
    <w:rsid w:val="701D200D"/>
    <w:rsid w:val="704C5298"/>
    <w:rsid w:val="7173541E"/>
    <w:rsid w:val="72205F28"/>
    <w:rsid w:val="726522EC"/>
    <w:rsid w:val="76485663"/>
    <w:rsid w:val="773D2B2B"/>
    <w:rsid w:val="78BE31C2"/>
    <w:rsid w:val="79C51716"/>
    <w:rsid w:val="7A256DE4"/>
    <w:rsid w:val="7A612811"/>
    <w:rsid w:val="7B4341AB"/>
    <w:rsid w:val="7B5353D8"/>
    <w:rsid w:val="7F313C82"/>
    <w:rsid w:val="7FAF4B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unhideWhenUsed/>
    <w:qFormat/>
    <w:uiPriority w:val="99"/>
    <w:pPr>
      <w:tabs>
        <w:tab w:val="left" w:pos="1296"/>
      </w:tabs>
      <w:ind w:firstLine="420" w:firstLineChars="100"/>
    </w:pPr>
  </w:style>
  <w:style w:type="paragraph" w:styleId="3">
    <w:name w:val="Body Text"/>
    <w:basedOn w:val="1"/>
    <w:next w:val="4"/>
    <w:semiHidden/>
    <w:qFormat/>
    <w:uiPriority w:val="0"/>
    <w:rPr>
      <w:rFonts w:ascii="Arial" w:hAnsi="Arial" w:eastAsia="Arial" w:cs="Arial"/>
      <w:sz w:val="21"/>
      <w:szCs w:val="21"/>
      <w:lang w:val="en-US" w:eastAsia="en-US" w:bidi="ar-SA"/>
    </w:rPr>
  </w:style>
  <w:style w:type="paragraph" w:styleId="4">
    <w:name w:val="Body Text 2"/>
    <w:basedOn w:val="1"/>
    <w:next w:val="3"/>
    <w:qFormat/>
    <w:uiPriority w:val="0"/>
    <w:pPr>
      <w:jc w:val="center"/>
      <w:outlineLvl w:val="0"/>
    </w:pPr>
    <w:rPr>
      <w:rFonts w:ascii="楷体_GB2312" w:eastAsia="仿宋_GB2312"/>
      <w:kern w:val="2"/>
      <w:sz w:val="30"/>
    </w:rPr>
  </w:style>
  <w:style w:type="paragraph" w:styleId="5">
    <w:name w:val="annotation text"/>
    <w:basedOn w:val="1"/>
    <w:qFormat/>
    <w:uiPriority w:val="0"/>
    <w:pPr>
      <w:jc w:val="left"/>
    </w:pPr>
  </w:style>
  <w:style w:type="paragraph" w:styleId="6">
    <w:name w:val="Body Text Indent"/>
    <w:basedOn w:val="1"/>
    <w:qFormat/>
    <w:uiPriority w:val="99"/>
    <w:pPr>
      <w:spacing w:beforeLines="50" w:afterLines="50"/>
      <w:ind w:firstLine="420"/>
    </w:pPr>
    <w:rPr>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footnote text"/>
    <w:basedOn w:val="1"/>
    <w:qFormat/>
    <w:uiPriority w:val="0"/>
    <w:pPr>
      <w:adjustRightInd w:val="0"/>
      <w:spacing w:line="312" w:lineRule="atLeast"/>
      <w:jc w:val="left"/>
      <w:textAlignment w:val="baseline"/>
    </w:pPr>
    <w:rPr>
      <w:kern w:val="0"/>
      <w:sz w:val="18"/>
      <w:szCs w:val="20"/>
    </w:rPr>
  </w:style>
  <w:style w:type="paragraph" w:styleId="9">
    <w:name w:val="Normal (Web)"/>
    <w:basedOn w:val="1"/>
    <w:qFormat/>
    <w:uiPriority w:val="0"/>
    <w:rPr>
      <w:sz w:val="24"/>
    </w:rPr>
  </w:style>
  <w:style w:type="paragraph" w:styleId="10">
    <w:name w:val="Body Text First Indent 2"/>
    <w:basedOn w:val="6"/>
    <w:qFormat/>
    <w:uiPriority w:val="0"/>
    <w:rPr>
      <w:sz w:val="32"/>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qFormat/>
    <w:uiPriority w:val="0"/>
    <w:rPr>
      <w:color w:val="0000FF"/>
      <w:u w:val="single"/>
    </w:r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Table Text"/>
    <w:basedOn w:val="1"/>
    <w:semiHidden/>
    <w:qFormat/>
    <w:uiPriority w:val="0"/>
    <w:rPr>
      <w:rFonts w:ascii="宋体" w:hAnsi="宋体" w:eastAsia="宋体" w:cs="宋体"/>
      <w:sz w:val="22"/>
      <w:szCs w:val="22"/>
      <w:lang w:val="en-US" w:eastAsia="en-US" w:bidi="ar-SA"/>
    </w:rPr>
  </w:style>
  <w:style w:type="paragraph" w:customStyle="1" w:styleId="17">
    <w:name w:val="WPSOffice手动目录 1"/>
    <w:qFormat/>
    <w:uiPriority w:val="0"/>
    <w:pPr>
      <w:ind w:leftChars="0"/>
    </w:pPr>
    <w:rPr>
      <w:rFonts w:ascii="Times New Roman" w:hAnsi="Times New Roman" w:eastAsia="宋体" w:cs="Times New Roman"/>
      <w:sz w:val="20"/>
      <w:szCs w:val="20"/>
    </w:rPr>
  </w:style>
  <w:style w:type="paragraph" w:customStyle="1" w:styleId="18">
    <w:name w:val="WPSOffice手动目录 2"/>
    <w:qFormat/>
    <w:uiPriority w:val="0"/>
    <w:pPr>
      <w:ind w:leftChars="200"/>
    </w:pPr>
    <w:rPr>
      <w:rFonts w:ascii="Times New Roman" w:hAnsi="Times New Roman" w:eastAsia="宋体" w:cs="Times New Roman"/>
      <w:sz w:val="20"/>
      <w:szCs w:val="20"/>
    </w:rPr>
  </w:style>
  <w:style w:type="paragraph" w:customStyle="1" w:styleId="19">
    <w:name w:val="WPSOffice手动目录 3"/>
    <w:qFormat/>
    <w:uiPriority w:val="0"/>
    <w:pPr>
      <w:ind w:leftChars="400"/>
    </w:pPr>
    <w:rPr>
      <w:rFonts w:ascii="Times New Roman" w:hAnsi="Times New Roman" w:eastAsia="宋体" w:cs="Times New Roman"/>
      <w:sz w:val="20"/>
      <w:szCs w:val="20"/>
    </w:rPr>
  </w:style>
  <w:style w:type="paragraph" w:styleId="20">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85</Pages>
  <Words>10265</Words>
  <Characters>11199</Characters>
  <TotalTime>0</TotalTime>
  <ScaleCrop>false</ScaleCrop>
  <LinksUpToDate>false</LinksUpToDate>
  <CharactersWithSpaces>11582</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2024-08-01T14:12:00Z</dcterms:created>
  <dc:creator>Administrator</dc:creator>
  <cp:lastModifiedBy>刘刘刘</cp:lastModifiedBy>
  <dcterms:modified xsi:type="dcterms:W3CDTF">2025-02-13T11:58:14Z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2024-08-05T18:15:54Z</vt:filetime>
  </property>
  <property fmtid="{D5CDD505-2E9C-101B-9397-08002B2CF9AE}" pid="4" name="KSOProductBuildVer">
    <vt:lpwstr>2052-12.1.0.19770</vt:lpwstr>
  </property>
  <property fmtid="{D5CDD505-2E9C-101B-9397-08002B2CF9AE}" pid="5" name="ICV">
    <vt:lpwstr>A999989AC63847C49AB769CAF6ABBCB2_13</vt:lpwstr>
  </property>
  <property fmtid="{D5CDD505-2E9C-101B-9397-08002B2CF9AE}" pid="6" name="KSOTemplateDocerSaveRecord">
    <vt:lpwstr>eyJoZGlkIjoiM2Q3OGNkNDkyMzNkZTE3MjBhYjVmMTZlZjZjYzcxNDMiLCJ1c2VySWQiOiIzMDcwNTEzMDAifQ==</vt:lpwstr>
  </property>
</Properties>
</file>