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E24C66">
      <w:pPr>
        <w:tabs>
          <w:tab w:val="left" w:pos="1960"/>
          <w:tab w:val="left" w:pos="3480"/>
          <w:tab w:val="left" w:pos="4980"/>
        </w:tabs>
        <w:spacing w:line="360" w:lineRule="auto"/>
        <w:jc w:val="center"/>
        <w:rPr>
          <w:rFonts w:hint="eastAsia" w:ascii="宋体" w:hAnsi="宋体" w:eastAsia="宋体" w:cs="宋体"/>
          <w:b/>
          <w:sz w:val="48"/>
          <w:szCs w:val="16"/>
          <w:highlight w:val="none"/>
          <w:lang w:val="en-US" w:eastAsia="zh-CN"/>
        </w:rPr>
      </w:pPr>
      <w:r>
        <w:rPr>
          <w:rFonts w:hint="eastAsia" w:ascii="宋体" w:hAnsi="宋体" w:eastAsia="宋体" w:cs="宋体"/>
          <w:b/>
          <w:sz w:val="48"/>
          <w:szCs w:val="16"/>
          <w:highlight w:val="none"/>
          <w:lang w:eastAsia="zh-CN"/>
        </w:rPr>
        <w:t>新疆维吾尔自治区疾病预防控制中心寄布所布鲁氏菌抗体检测试剂采购项目</w:t>
      </w:r>
    </w:p>
    <w:p w14:paraId="751EFEDA">
      <w:pPr>
        <w:pStyle w:val="18"/>
        <w:spacing w:line="360" w:lineRule="auto"/>
        <w:rPr>
          <w:rFonts w:hint="eastAsia" w:ascii="宋体" w:hAnsi="宋体" w:eastAsia="宋体" w:cs="宋体"/>
          <w:b/>
          <w:sz w:val="24"/>
          <w:szCs w:val="24"/>
          <w:highlight w:val="none"/>
        </w:rPr>
      </w:pPr>
    </w:p>
    <w:p w14:paraId="4C03B7E8">
      <w:pPr>
        <w:spacing w:line="360" w:lineRule="auto"/>
        <w:rPr>
          <w:rFonts w:hint="eastAsia" w:ascii="宋体" w:hAnsi="宋体" w:eastAsia="宋体" w:cs="宋体"/>
          <w:b/>
          <w:sz w:val="24"/>
          <w:szCs w:val="24"/>
          <w:highlight w:val="none"/>
        </w:rPr>
      </w:pPr>
    </w:p>
    <w:p w14:paraId="1FE4990E">
      <w:pPr>
        <w:pStyle w:val="4"/>
        <w:spacing w:line="360" w:lineRule="auto"/>
        <w:rPr>
          <w:rFonts w:hint="eastAsia" w:ascii="宋体" w:hAnsi="宋体" w:eastAsia="宋体" w:cs="宋体"/>
          <w:highlight w:val="none"/>
        </w:rPr>
      </w:pPr>
    </w:p>
    <w:p w14:paraId="3CDE9E42">
      <w:pPr>
        <w:spacing w:line="360" w:lineRule="auto"/>
        <w:rPr>
          <w:rFonts w:hint="eastAsia" w:ascii="宋体" w:hAnsi="宋体" w:eastAsia="宋体" w:cs="宋体"/>
          <w:highlight w:val="none"/>
        </w:rPr>
      </w:pPr>
    </w:p>
    <w:p w14:paraId="204FB5A2">
      <w:pPr>
        <w:pStyle w:val="4"/>
        <w:spacing w:line="360" w:lineRule="auto"/>
        <w:rPr>
          <w:rFonts w:hint="eastAsia" w:ascii="宋体" w:hAnsi="宋体" w:eastAsia="宋体" w:cs="宋体"/>
          <w:highlight w:val="none"/>
        </w:rPr>
      </w:pPr>
    </w:p>
    <w:p w14:paraId="56499A8D">
      <w:pPr>
        <w:tabs>
          <w:tab w:val="left" w:pos="1960"/>
          <w:tab w:val="left" w:pos="3480"/>
          <w:tab w:val="left" w:pos="4980"/>
        </w:tabs>
        <w:spacing w:line="360" w:lineRule="auto"/>
        <w:jc w:val="center"/>
        <w:outlineLvl w:val="0"/>
        <w:rPr>
          <w:rFonts w:hint="eastAsia" w:ascii="宋体" w:hAnsi="宋体" w:eastAsia="宋体" w:cs="宋体"/>
          <w:bCs/>
          <w:sz w:val="28"/>
          <w:szCs w:val="28"/>
          <w:highlight w:val="none"/>
        </w:rPr>
      </w:pPr>
      <w:bookmarkStart w:id="0" w:name="_Toc30721"/>
      <w:r>
        <w:rPr>
          <w:rFonts w:hint="eastAsia" w:ascii="宋体" w:hAnsi="宋体" w:eastAsia="宋体" w:cs="宋体"/>
          <w:b/>
          <w:sz w:val="72"/>
          <w:szCs w:val="21"/>
          <w:highlight w:val="none"/>
        </w:rPr>
        <w:t>竞争性谈判文件</w:t>
      </w:r>
      <w:bookmarkEnd w:id="0"/>
      <w:bookmarkStart w:id="1" w:name="_Toc11184"/>
    </w:p>
    <w:p w14:paraId="1F24DB7A">
      <w:pPr>
        <w:pStyle w:val="63"/>
        <w:tabs>
          <w:tab w:val="left" w:pos="8460"/>
        </w:tabs>
        <w:snapToGrid w:val="0"/>
        <w:spacing w:line="360" w:lineRule="auto"/>
        <w:ind w:right="-334" w:rightChars="-159"/>
        <w:jc w:val="center"/>
        <w:outlineLvl w:val="0"/>
        <w:rPr>
          <w:rFonts w:hint="eastAsia" w:ascii="宋体" w:hAnsi="宋体" w:eastAsia="宋体" w:cs="宋体"/>
          <w:bCs/>
          <w:sz w:val="28"/>
          <w:szCs w:val="28"/>
          <w:highlight w:val="none"/>
          <w:lang w:val="en-US" w:eastAsia="zh-CN"/>
        </w:rPr>
      </w:pPr>
      <w:r>
        <w:rPr>
          <w:rFonts w:hint="eastAsia" w:ascii="宋体" w:hAnsi="宋体" w:eastAsia="宋体" w:cs="宋体"/>
          <w:bCs/>
          <w:sz w:val="28"/>
          <w:szCs w:val="28"/>
          <w:highlight w:val="none"/>
        </w:rPr>
        <w:t>项目编号：</w:t>
      </w:r>
      <w:bookmarkEnd w:id="1"/>
      <w:r>
        <w:rPr>
          <w:rFonts w:hint="eastAsia" w:ascii="宋体" w:hAnsi="宋体" w:eastAsia="宋体" w:cs="宋体"/>
          <w:bCs/>
          <w:sz w:val="28"/>
          <w:szCs w:val="28"/>
          <w:highlight w:val="none"/>
          <w:lang w:eastAsia="zh-CN"/>
        </w:rPr>
        <w:t>XJYHZB2025-051</w:t>
      </w:r>
    </w:p>
    <w:p w14:paraId="2CE000AD">
      <w:pPr>
        <w:pStyle w:val="286"/>
        <w:spacing w:line="500" w:lineRule="exact"/>
        <w:jc w:val="both"/>
        <w:rPr>
          <w:rFonts w:hint="eastAsia" w:ascii="宋体" w:hAnsi="宋体" w:eastAsia="宋体" w:cs="宋体"/>
          <w:color w:val="auto"/>
          <w:sz w:val="28"/>
          <w:highlight w:val="none"/>
          <w:lang w:eastAsia="zh-CN"/>
        </w:rPr>
      </w:pPr>
    </w:p>
    <w:p w14:paraId="5F199527">
      <w:pPr>
        <w:pStyle w:val="286"/>
        <w:spacing w:line="500" w:lineRule="exact"/>
        <w:jc w:val="both"/>
        <w:rPr>
          <w:rFonts w:hint="eastAsia" w:ascii="宋体" w:hAnsi="宋体" w:eastAsia="宋体" w:cs="宋体"/>
          <w:color w:val="auto"/>
          <w:sz w:val="28"/>
          <w:highlight w:val="none"/>
          <w:lang w:eastAsia="zh-CN"/>
        </w:rPr>
      </w:pPr>
    </w:p>
    <w:p w14:paraId="661F1AE4">
      <w:pPr>
        <w:pStyle w:val="286"/>
        <w:spacing w:line="500" w:lineRule="exact"/>
        <w:jc w:val="both"/>
        <w:rPr>
          <w:rFonts w:hint="eastAsia" w:ascii="宋体" w:hAnsi="宋体" w:eastAsia="宋体" w:cs="宋体"/>
          <w:color w:val="auto"/>
          <w:sz w:val="28"/>
          <w:highlight w:val="none"/>
          <w:lang w:eastAsia="zh-CN"/>
        </w:rPr>
      </w:pPr>
    </w:p>
    <w:p w14:paraId="356ADE26">
      <w:pPr>
        <w:pStyle w:val="286"/>
        <w:spacing w:line="500" w:lineRule="exact"/>
        <w:jc w:val="both"/>
        <w:rPr>
          <w:rFonts w:hint="eastAsia" w:ascii="宋体" w:hAnsi="宋体" w:eastAsia="宋体" w:cs="宋体"/>
          <w:color w:val="auto"/>
          <w:sz w:val="28"/>
          <w:highlight w:val="none"/>
          <w:lang w:eastAsia="zh-CN"/>
        </w:rPr>
      </w:pPr>
    </w:p>
    <w:p w14:paraId="4A68DBF3">
      <w:pPr>
        <w:pStyle w:val="286"/>
        <w:spacing w:line="500" w:lineRule="exact"/>
        <w:jc w:val="both"/>
        <w:rPr>
          <w:rFonts w:hint="eastAsia" w:ascii="宋体" w:hAnsi="宋体" w:eastAsia="宋体" w:cs="宋体"/>
          <w:color w:val="auto"/>
          <w:sz w:val="28"/>
          <w:highlight w:val="none"/>
          <w:lang w:eastAsia="zh-CN"/>
        </w:rPr>
      </w:pPr>
    </w:p>
    <w:p w14:paraId="3BA616AE">
      <w:pPr>
        <w:pStyle w:val="286"/>
        <w:spacing w:line="500" w:lineRule="exact"/>
        <w:jc w:val="both"/>
        <w:rPr>
          <w:rFonts w:hint="eastAsia" w:ascii="宋体" w:hAnsi="宋体" w:eastAsia="宋体" w:cs="宋体"/>
          <w:color w:val="auto"/>
          <w:sz w:val="28"/>
          <w:highlight w:val="none"/>
          <w:lang w:eastAsia="zh-CN"/>
        </w:rPr>
      </w:pPr>
    </w:p>
    <w:p w14:paraId="53CB5308">
      <w:pPr>
        <w:pStyle w:val="286"/>
        <w:spacing w:line="500" w:lineRule="exact"/>
        <w:jc w:val="both"/>
        <w:rPr>
          <w:rFonts w:hint="eastAsia" w:ascii="宋体" w:hAnsi="宋体" w:eastAsia="宋体" w:cs="宋体"/>
          <w:color w:val="auto"/>
          <w:sz w:val="28"/>
          <w:highlight w:val="none"/>
        </w:rPr>
      </w:pPr>
      <w:r>
        <w:rPr>
          <w:rFonts w:hint="eastAsia" w:ascii="宋体" w:hAnsi="宋体" w:eastAsia="宋体" w:cs="宋体"/>
          <w:color w:val="auto"/>
          <w:sz w:val="28"/>
          <w:highlight w:val="none"/>
          <w:lang w:eastAsia="zh-CN"/>
        </w:rPr>
        <w:t>招标人</w:t>
      </w:r>
      <w:r>
        <w:rPr>
          <w:rFonts w:hint="eastAsia" w:ascii="宋体" w:hAnsi="宋体" w:eastAsia="宋体" w:cs="宋体"/>
          <w:color w:val="auto"/>
          <w:sz w:val="28"/>
          <w:highlight w:val="none"/>
        </w:rPr>
        <w:t>：新疆维吾尔自治区疾病预防控制中心</w:t>
      </w:r>
    </w:p>
    <w:p w14:paraId="733FE7E5">
      <w:pPr>
        <w:pStyle w:val="286"/>
        <w:spacing w:line="500" w:lineRule="exact"/>
        <w:jc w:val="both"/>
        <w:rPr>
          <w:rFonts w:hint="eastAsia" w:ascii="宋体" w:hAnsi="宋体" w:eastAsia="宋体" w:cs="宋体"/>
          <w:color w:val="auto"/>
          <w:sz w:val="28"/>
          <w:highlight w:val="none"/>
        </w:rPr>
      </w:pPr>
      <w:r>
        <w:rPr>
          <w:rFonts w:hint="eastAsia" w:ascii="宋体" w:hAnsi="宋体" w:eastAsia="宋体" w:cs="宋体"/>
          <w:color w:val="auto"/>
          <w:sz w:val="28"/>
          <w:highlight w:val="none"/>
        </w:rPr>
        <w:t>地 址：新疆维吾尔自治区乌鲁木齐市天山区碱泉一街380号</w:t>
      </w:r>
    </w:p>
    <w:p w14:paraId="5A807653">
      <w:pPr>
        <w:pStyle w:val="286"/>
        <w:spacing w:line="500" w:lineRule="exact"/>
        <w:jc w:val="both"/>
        <w:rPr>
          <w:rFonts w:hint="eastAsia" w:ascii="宋体" w:hAnsi="宋体" w:eastAsia="宋体" w:cs="宋体"/>
          <w:color w:val="auto"/>
          <w:sz w:val="28"/>
          <w:highlight w:val="none"/>
          <w:lang w:eastAsia="zh-CN"/>
        </w:rPr>
      </w:pPr>
      <w:r>
        <w:rPr>
          <w:rFonts w:hint="eastAsia" w:ascii="宋体" w:hAnsi="宋体" w:eastAsia="宋体" w:cs="宋体"/>
          <w:color w:val="auto"/>
          <w:sz w:val="28"/>
          <w:highlight w:val="none"/>
        </w:rPr>
        <w:t>联系人：</w:t>
      </w:r>
      <w:r>
        <w:rPr>
          <w:rFonts w:hint="eastAsia" w:ascii="宋体" w:hAnsi="宋体" w:eastAsia="宋体" w:cs="宋体"/>
          <w:color w:val="auto"/>
          <w:sz w:val="28"/>
          <w:highlight w:val="none"/>
          <w:lang w:eastAsia="zh-CN"/>
        </w:rPr>
        <w:t>阿衣夏木</w:t>
      </w:r>
    </w:p>
    <w:p w14:paraId="16D0B1C7">
      <w:pPr>
        <w:pStyle w:val="286"/>
        <w:spacing w:line="500" w:lineRule="exact"/>
        <w:jc w:val="both"/>
        <w:rPr>
          <w:rFonts w:hint="eastAsia" w:ascii="宋体" w:hAnsi="宋体" w:eastAsia="宋体" w:cs="宋体"/>
          <w:color w:val="auto"/>
          <w:sz w:val="28"/>
          <w:highlight w:val="none"/>
          <w:lang w:eastAsia="zh-CN"/>
        </w:rPr>
      </w:pPr>
      <w:r>
        <w:rPr>
          <w:rFonts w:hint="eastAsia" w:ascii="宋体" w:hAnsi="宋体" w:eastAsia="宋体" w:cs="宋体"/>
          <w:color w:val="auto"/>
          <w:sz w:val="28"/>
          <w:highlight w:val="none"/>
        </w:rPr>
        <w:t>联系方式：</w:t>
      </w:r>
      <w:r>
        <w:rPr>
          <w:rFonts w:hint="eastAsia" w:ascii="宋体" w:hAnsi="宋体" w:eastAsia="宋体" w:cs="宋体"/>
          <w:color w:val="auto"/>
          <w:sz w:val="28"/>
          <w:highlight w:val="none"/>
          <w:lang w:eastAsia="zh-CN"/>
        </w:rPr>
        <w:t>13999857262</w:t>
      </w:r>
    </w:p>
    <w:p w14:paraId="018838C3">
      <w:pPr>
        <w:pStyle w:val="286"/>
        <w:spacing w:line="500" w:lineRule="exact"/>
        <w:ind w:firstLine="561"/>
        <w:jc w:val="both"/>
        <w:rPr>
          <w:rFonts w:hint="eastAsia" w:ascii="宋体" w:hAnsi="宋体" w:eastAsia="宋体" w:cs="宋体"/>
          <w:color w:val="auto"/>
          <w:sz w:val="28"/>
          <w:highlight w:val="none"/>
        </w:rPr>
      </w:pPr>
      <w:r>
        <w:rPr>
          <w:rFonts w:hint="eastAsia" w:ascii="宋体" w:hAnsi="宋体" w:eastAsia="宋体" w:cs="宋体"/>
          <w:color w:val="auto"/>
          <w:sz w:val="28"/>
          <w:highlight w:val="none"/>
        </w:rPr>
        <w:t xml:space="preserve"> </w:t>
      </w:r>
    </w:p>
    <w:p w14:paraId="31CE1B67">
      <w:pPr>
        <w:pStyle w:val="286"/>
        <w:spacing w:line="500" w:lineRule="exact"/>
        <w:jc w:val="both"/>
        <w:rPr>
          <w:rFonts w:hint="eastAsia" w:ascii="宋体" w:hAnsi="宋体" w:eastAsia="宋体" w:cs="宋体"/>
          <w:color w:val="auto"/>
          <w:sz w:val="28"/>
          <w:highlight w:val="none"/>
        </w:rPr>
      </w:pPr>
      <w:r>
        <w:rPr>
          <w:rFonts w:hint="eastAsia" w:ascii="宋体" w:hAnsi="宋体" w:eastAsia="宋体" w:cs="宋体"/>
          <w:color w:val="auto"/>
          <w:sz w:val="28"/>
          <w:highlight w:val="none"/>
        </w:rPr>
        <w:t>代理机构：新疆元泓工程项目管理咨询有限公司</w:t>
      </w:r>
    </w:p>
    <w:p w14:paraId="4821BD18">
      <w:pPr>
        <w:pStyle w:val="286"/>
        <w:spacing w:line="500" w:lineRule="exact"/>
        <w:jc w:val="both"/>
        <w:rPr>
          <w:rFonts w:hint="eastAsia" w:ascii="宋体" w:hAnsi="宋体" w:eastAsia="宋体" w:cs="宋体"/>
          <w:color w:val="auto"/>
          <w:sz w:val="28"/>
          <w:highlight w:val="none"/>
        </w:rPr>
      </w:pPr>
      <w:r>
        <w:rPr>
          <w:rFonts w:hint="eastAsia" w:ascii="宋体" w:hAnsi="宋体" w:eastAsia="宋体" w:cs="宋体"/>
          <w:color w:val="auto"/>
          <w:sz w:val="28"/>
          <w:highlight w:val="none"/>
        </w:rPr>
        <w:t>地址：乌鲁木齐市经济技术开发区乌昌路252号九方财富广场A座525室</w:t>
      </w:r>
    </w:p>
    <w:p w14:paraId="4A305023">
      <w:pPr>
        <w:pStyle w:val="286"/>
        <w:spacing w:line="500" w:lineRule="exact"/>
        <w:jc w:val="both"/>
        <w:rPr>
          <w:rFonts w:hint="eastAsia" w:ascii="宋体" w:hAnsi="宋体" w:eastAsia="宋体" w:cs="宋体"/>
          <w:color w:val="auto"/>
          <w:sz w:val="28"/>
          <w:highlight w:val="none"/>
        </w:rPr>
      </w:pPr>
      <w:r>
        <w:rPr>
          <w:rFonts w:hint="eastAsia" w:ascii="宋体" w:hAnsi="宋体" w:eastAsia="宋体" w:cs="宋体"/>
          <w:color w:val="auto"/>
          <w:sz w:val="28"/>
          <w:highlight w:val="none"/>
        </w:rPr>
        <w:t>项目联系人：</w:t>
      </w:r>
      <w:r>
        <w:rPr>
          <w:rFonts w:hint="eastAsia" w:ascii="宋体" w:hAnsi="宋体" w:eastAsia="宋体" w:cs="宋体"/>
          <w:color w:val="auto"/>
          <w:sz w:val="28"/>
          <w:highlight w:val="none"/>
          <w:lang w:val="en-US" w:eastAsia="zh-CN"/>
        </w:rPr>
        <w:t>吴洋、高娟、宋方方、汤新龙、段春丽</w:t>
      </w:r>
    </w:p>
    <w:p w14:paraId="79D5469B">
      <w:pPr>
        <w:pStyle w:val="286"/>
        <w:spacing w:line="500" w:lineRule="exact"/>
        <w:jc w:val="both"/>
        <w:rPr>
          <w:rFonts w:hint="eastAsia" w:ascii="宋体" w:hAnsi="宋体" w:eastAsia="宋体" w:cs="宋体"/>
          <w:color w:val="auto"/>
          <w:highlight w:val="none"/>
        </w:rPr>
      </w:pPr>
      <w:r>
        <w:rPr>
          <w:rFonts w:hint="eastAsia" w:ascii="宋体" w:hAnsi="宋体" w:eastAsia="宋体" w:cs="宋体"/>
          <w:color w:val="auto"/>
          <w:sz w:val="28"/>
          <w:highlight w:val="none"/>
        </w:rPr>
        <w:t>联系方式：13565831720</w:t>
      </w:r>
    </w:p>
    <w:p w14:paraId="0680BD44">
      <w:pPr>
        <w:pStyle w:val="54"/>
        <w:snapToGrid w:val="0"/>
        <w:spacing w:line="800" w:lineRule="exact"/>
        <w:jc w:val="center"/>
        <w:rPr>
          <w:rFonts w:hint="eastAsia" w:ascii="宋体" w:hAnsi="宋体" w:eastAsia="宋体" w:cs="宋体"/>
          <w:b/>
          <w:bCs/>
          <w:color w:val="auto"/>
          <w:sz w:val="28"/>
          <w:szCs w:val="28"/>
          <w:highlight w:val="none"/>
        </w:rPr>
      </w:pPr>
      <w:r>
        <w:rPr>
          <w:rFonts w:hint="eastAsia" w:ascii="宋体" w:hAnsi="宋体" w:eastAsia="宋体" w:cs="宋体"/>
          <w:b/>
          <w:color w:val="auto"/>
          <w:kern w:val="0"/>
          <w:sz w:val="32"/>
          <w:szCs w:val="32"/>
          <w:highlight w:val="none"/>
          <w:lang w:val="zh-CN" w:bidi="zh-CN"/>
        </w:rPr>
        <w:t>二○二</w:t>
      </w:r>
      <w:r>
        <w:rPr>
          <w:rFonts w:hint="eastAsia" w:ascii="宋体" w:hAnsi="宋体" w:eastAsia="宋体" w:cs="宋体"/>
          <w:b/>
          <w:color w:val="auto"/>
          <w:kern w:val="0"/>
          <w:sz w:val="32"/>
          <w:szCs w:val="32"/>
          <w:highlight w:val="none"/>
          <w:lang w:bidi="zh-CN"/>
        </w:rPr>
        <w:t>五</w:t>
      </w:r>
      <w:r>
        <w:rPr>
          <w:rFonts w:hint="eastAsia" w:ascii="宋体" w:hAnsi="宋体" w:eastAsia="宋体" w:cs="宋体"/>
          <w:b/>
          <w:color w:val="auto"/>
          <w:kern w:val="0"/>
          <w:sz w:val="32"/>
          <w:szCs w:val="32"/>
          <w:highlight w:val="none"/>
          <w:lang w:val="zh-CN" w:bidi="zh-CN"/>
        </w:rPr>
        <w:t>年</w:t>
      </w:r>
      <w:r>
        <w:rPr>
          <w:rFonts w:hint="eastAsia" w:ascii="宋体" w:hAnsi="宋体" w:eastAsia="宋体" w:cs="宋体"/>
          <w:b/>
          <w:color w:val="auto"/>
          <w:kern w:val="0"/>
          <w:sz w:val="32"/>
          <w:szCs w:val="32"/>
          <w:highlight w:val="none"/>
          <w:lang w:val="en-US" w:bidi="zh-CN"/>
        </w:rPr>
        <w:t>三</w:t>
      </w:r>
      <w:r>
        <w:rPr>
          <w:rFonts w:hint="eastAsia" w:ascii="宋体" w:hAnsi="宋体" w:eastAsia="宋体" w:cs="宋体"/>
          <w:b/>
          <w:color w:val="auto"/>
          <w:kern w:val="0"/>
          <w:sz w:val="32"/>
          <w:szCs w:val="32"/>
          <w:highlight w:val="none"/>
          <w:lang w:bidi="zh-CN"/>
        </w:rPr>
        <w:t>月</w:t>
      </w:r>
    </w:p>
    <w:p w14:paraId="1F637661">
      <w:pPr>
        <w:rPr>
          <w:rFonts w:hint="eastAsia" w:ascii="宋体" w:hAnsi="宋体" w:eastAsia="宋体" w:cs="宋体"/>
          <w:b/>
          <w:sz w:val="44"/>
          <w:szCs w:val="44"/>
          <w:highlight w:val="none"/>
          <w:lang w:val="zh-CN"/>
        </w:rPr>
      </w:pPr>
      <w:r>
        <w:rPr>
          <w:rFonts w:hint="eastAsia" w:ascii="宋体" w:hAnsi="宋体" w:eastAsia="宋体" w:cs="宋体"/>
          <w:b/>
          <w:sz w:val="44"/>
          <w:szCs w:val="44"/>
          <w:highlight w:val="none"/>
          <w:lang w:val="zh-CN"/>
        </w:rPr>
        <w:br w:type="page"/>
      </w:r>
    </w:p>
    <w:p w14:paraId="768ABDB6">
      <w:pPr>
        <w:spacing w:line="360" w:lineRule="auto"/>
        <w:jc w:val="center"/>
        <w:rPr>
          <w:rFonts w:hint="eastAsia" w:ascii="宋体" w:hAnsi="宋体" w:eastAsia="宋体" w:cs="宋体"/>
          <w:b/>
          <w:sz w:val="28"/>
          <w:szCs w:val="28"/>
          <w:highlight w:val="none"/>
          <w:lang w:val="zh-CN"/>
        </w:rPr>
      </w:pPr>
      <w:r>
        <w:rPr>
          <w:rFonts w:hint="eastAsia" w:ascii="宋体" w:hAnsi="宋体" w:eastAsia="宋体" w:cs="宋体"/>
          <w:b/>
          <w:sz w:val="44"/>
          <w:szCs w:val="44"/>
          <w:highlight w:val="none"/>
          <w:lang w:val="zh-CN"/>
        </w:rPr>
        <w:t>目录</w:t>
      </w:r>
    </w:p>
    <w:p w14:paraId="1DBCA030">
      <w:pPr>
        <w:pStyle w:val="6"/>
        <w:spacing w:line="360" w:lineRule="auto"/>
        <w:rPr>
          <w:rFonts w:hint="eastAsia" w:ascii="宋体" w:hAnsi="宋体" w:eastAsia="宋体" w:cs="宋体"/>
          <w:highlight w:val="none"/>
        </w:rPr>
      </w:pPr>
    </w:p>
    <w:p w14:paraId="603A5EF6">
      <w:pPr>
        <w:pStyle w:val="60"/>
        <w:tabs>
          <w:tab w:val="right" w:leader="dot" w:pos="8306"/>
          <w:tab w:val="clear" w:pos="8302"/>
        </w:tabs>
        <w:spacing w:line="360" w:lineRule="auto"/>
        <w:rPr>
          <w:rFonts w:hint="eastAsia" w:ascii="宋体" w:hAnsi="宋体" w:eastAsia="宋体" w:cs="宋体"/>
          <w:sz w:val="28"/>
          <w:szCs w:val="28"/>
          <w:highlight w:val="none"/>
        </w:rPr>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TOC \o "1-3" \u </w:instrText>
      </w:r>
      <w:r>
        <w:rPr>
          <w:rFonts w:hint="eastAsia" w:ascii="宋体" w:hAnsi="宋体" w:eastAsia="宋体" w:cs="宋体"/>
          <w:szCs w:val="21"/>
          <w:highlight w:val="none"/>
        </w:rPr>
        <w:fldChar w:fldCharType="separate"/>
      </w:r>
      <w:r>
        <w:rPr>
          <w:rFonts w:hint="eastAsia" w:ascii="宋体" w:hAnsi="宋体" w:eastAsia="宋体" w:cs="宋体"/>
          <w:sz w:val="28"/>
          <w:szCs w:val="28"/>
          <w:highlight w:val="none"/>
        </w:rPr>
        <w:t>第一部分 竞争性谈判公告</w:t>
      </w:r>
      <w:r>
        <w:rPr>
          <w:rFonts w:hint="eastAsia" w:ascii="宋体" w:hAnsi="宋体" w:eastAsia="宋体" w:cs="宋体"/>
          <w:sz w:val="28"/>
          <w:szCs w:val="28"/>
          <w:highlight w:val="none"/>
        </w:rPr>
        <w:tab/>
      </w:r>
      <w:r>
        <w:rPr>
          <w:rFonts w:hint="eastAsia" w:ascii="宋体" w:hAnsi="宋体" w:eastAsia="宋体" w:cs="宋体"/>
          <w:sz w:val="28"/>
          <w:szCs w:val="28"/>
          <w:highlight w:val="none"/>
        </w:rPr>
        <w:t>3</w:t>
      </w:r>
    </w:p>
    <w:p w14:paraId="7DA1B34F">
      <w:pPr>
        <w:pStyle w:val="60"/>
        <w:tabs>
          <w:tab w:val="right" w:leader="dot" w:pos="8306"/>
          <w:tab w:val="clear" w:pos="8302"/>
        </w:tabs>
        <w:spacing w:line="360" w:lineRule="auto"/>
        <w:rPr>
          <w:rFonts w:hint="eastAsia" w:ascii="宋体" w:hAnsi="宋体" w:eastAsia="宋体" w:cs="宋体"/>
          <w:sz w:val="28"/>
          <w:szCs w:val="28"/>
          <w:highlight w:val="none"/>
        </w:rPr>
      </w:pPr>
      <w:r>
        <w:rPr>
          <w:rFonts w:hint="eastAsia" w:ascii="宋体" w:hAnsi="宋体" w:eastAsia="宋体" w:cs="宋体"/>
          <w:sz w:val="28"/>
          <w:szCs w:val="28"/>
          <w:highlight w:val="none"/>
        </w:rPr>
        <w:t>第二部分 供应商须知</w:t>
      </w:r>
      <w:r>
        <w:rPr>
          <w:rFonts w:hint="eastAsia" w:ascii="宋体" w:hAnsi="宋体" w:eastAsia="宋体" w:cs="宋体"/>
          <w:sz w:val="28"/>
          <w:szCs w:val="28"/>
          <w:highlight w:val="none"/>
        </w:rPr>
        <w:tab/>
      </w:r>
      <w:r>
        <w:rPr>
          <w:rFonts w:hint="eastAsia" w:ascii="宋体" w:hAnsi="宋体" w:eastAsia="宋体" w:cs="宋体"/>
          <w:sz w:val="28"/>
          <w:szCs w:val="28"/>
          <w:highlight w:val="none"/>
        </w:rPr>
        <w:t>7</w:t>
      </w:r>
    </w:p>
    <w:p w14:paraId="5E63CE72">
      <w:pPr>
        <w:pStyle w:val="60"/>
        <w:tabs>
          <w:tab w:val="right" w:leader="dot" w:pos="8306"/>
          <w:tab w:val="clear" w:pos="8302"/>
        </w:tabs>
        <w:spacing w:line="360" w:lineRule="auto"/>
        <w:rPr>
          <w:rFonts w:hint="eastAsia" w:ascii="宋体" w:hAnsi="宋体" w:eastAsia="宋体" w:cs="宋体"/>
          <w:sz w:val="28"/>
          <w:szCs w:val="28"/>
          <w:highlight w:val="none"/>
        </w:rPr>
      </w:pPr>
      <w:r>
        <w:rPr>
          <w:rFonts w:hint="eastAsia" w:ascii="宋体" w:hAnsi="宋体" w:eastAsia="宋体" w:cs="宋体"/>
          <w:sz w:val="28"/>
          <w:szCs w:val="28"/>
          <w:highlight w:val="none"/>
        </w:rPr>
        <w:t>第三部分 采购需求</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_Toc31966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22</w:t>
      </w:r>
      <w:r>
        <w:rPr>
          <w:rFonts w:hint="eastAsia" w:ascii="宋体" w:hAnsi="宋体" w:eastAsia="宋体" w:cs="宋体"/>
          <w:sz w:val="28"/>
          <w:szCs w:val="28"/>
          <w:highlight w:val="none"/>
        </w:rPr>
        <w:fldChar w:fldCharType="end"/>
      </w:r>
    </w:p>
    <w:p w14:paraId="4F600400">
      <w:pPr>
        <w:pStyle w:val="60"/>
        <w:tabs>
          <w:tab w:val="right" w:leader="dot" w:pos="8306"/>
          <w:tab w:val="clear" w:pos="8302"/>
        </w:tabs>
        <w:spacing w:line="360" w:lineRule="auto"/>
        <w:rPr>
          <w:rFonts w:hint="eastAsia" w:ascii="宋体" w:hAnsi="宋体" w:eastAsia="宋体" w:cs="宋体"/>
          <w:sz w:val="28"/>
          <w:szCs w:val="28"/>
          <w:highlight w:val="none"/>
        </w:rPr>
      </w:pPr>
      <w:r>
        <w:rPr>
          <w:rFonts w:hint="eastAsia" w:ascii="宋体" w:hAnsi="宋体" w:eastAsia="宋体" w:cs="宋体"/>
          <w:sz w:val="28"/>
          <w:szCs w:val="28"/>
          <w:highlight w:val="none"/>
        </w:rPr>
        <w:t>第四部分 资格及符合性审查</w:t>
      </w:r>
      <w:r>
        <w:rPr>
          <w:rFonts w:hint="eastAsia" w:ascii="宋体" w:hAnsi="宋体" w:eastAsia="宋体" w:cs="宋体"/>
          <w:sz w:val="28"/>
          <w:szCs w:val="28"/>
          <w:highlight w:val="none"/>
        </w:rPr>
        <w:tab/>
      </w:r>
      <w:r>
        <w:rPr>
          <w:rFonts w:hint="eastAsia" w:ascii="宋体" w:hAnsi="宋体" w:eastAsia="宋体" w:cs="宋体"/>
          <w:sz w:val="28"/>
          <w:szCs w:val="28"/>
          <w:highlight w:val="none"/>
        </w:rPr>
        <w:t>36</w:t>
      </w:r>
    </w:p>
    <w:p w14:paraId="43C76A13">
      <w:pPr>
        <w:pStyle w:val="60"/>
        <w:tabs>
          <w:tab w:val="right" w:leader="dot" w:pos="8306"/>
          <w:tab w:val="clear" w:pos="8302"/>
        </w:tabs>
        <w:spacing w:line="360" w:lineRule="auto"/>
        <w:rPr>
          <w:rFonts w:hint="eastAsia" w:ascii="宋体" w:hAnsi="宋体" w:eastAsia="宋体" w:cs="宋体"/>
          <w:sz w:val="28"/>
          <w:szCs w:val="28"/>
          <w:highlight w:val="none"/>
        </w:rPr>
      </w:pPr>
      <w:r>
        <w:rPr>
          <w:rFonts w:hint="eastAsia" w:ascii="宋体" w:hAnsi="宋体" w:eastAsia="宋体" w:cs="宋体"/>
          <w:sz w:val="28"/>
          <w:szCs w:val="28"/>
          <w:highlight w:val="none"/>
        </w:rPr>
        <w:t>第五部分 政府采购合同</w:t>
      </w:r>
      <w:r>
        <w:rPr>
          <w:rFonts w:hint="eastAsia" w:ascii="宋体" w:hAnsi="宋体" w:eastAsia="宋体" w:cs="宋体"/>
          <w:sz w:val="28"/>
          <w:szCs w:val="28"/>
          <w:highlight w:val="none"/>
        </w:rPr>
        <w:tab/>
      </w:r>
      <w:r>
        <w:rPr>
          <w:rFonts w:hint="eastAsia" w:ascii="宋体" w:hAnsi="宋体" w:eastAsia="宋体" w:cs="宋体"/>
          <w:sz w:val="28"/>
          <w:szCs w:val="28"/>
          <w:highlight w:val="none"/>
        </w:rPr>
        <w:t>38</w:t>
      </w:r>
    </w:p>
    <w:p w14:paraId="5D8FD59E">
      <w:pPr>
        <w:pStyle w:val="60"/>
        <w:tabs>
          <w:tab w:val="right" w:leader="dot" w:pos="8306"/>
          <w:tab w:val="clear" w:pos="8302"/>
        </w:tabs>
        <w:spacing w:line="360" w:lineRule="auto"/>
        <w:rPr>
          <w:rFonts w:hint="eastAsia" w:ascii="宋体" w:hAnsi="宋体" w:eastAsia="宋体" w:cs="宋体"/>
          <w:highlight w:val="none"/>
        </w:rPr>
      </w:pPr>
      <w:r>
        <w:rPr>
          <w:rFonts w:hint="eastAsia" w:ascii="宋体" w:hAnsi="宋体" w:eastAsia="宋体" w:cs="宋体"/>
          <w:sz w:val="28"/>
          <w:szCs w:val="28"/>
          <w:highlight w:val="none"/>
        </w:rPr>
        <w:t>第六部分 响应文件格式</w:t>
      </w:r>
      <w:r>
        <w:rPr>
          <w:rFonts w:hint="eastAsia" w:ascii="宋体" w:hAnsi="宋体" w:eastAsia="宋体" w:cs="宋体"/>
          <w:sz w:val="28"/>
          <w:szCs w:val="28"/>
          <w:highlight w:val="none"/>
        </w:rPr>
        <w:tab/>
      </w:r>
      <w:r>
        <w:rPr>
          <w:rFonts w:hint="eastAsia" w:ascii="宋体" w:hAnsi="宋体" w:eastAsia="宋体" w:cs="宋体"/>
          <w:sz w:val="28"/>
          <w:szCs w:val="28"/>
          <w:highlight w:val="none"/>
        </w:rPr>
        <w:t>54</w:t>
      </w:r>
    </w:p>
    <w:p w14:paraId="4971E922">
      <w:pPr>
        <w:spacing w:line="360" w:lineRule="auto"/>
        <w:rPr>
          <w:rFonts w:hint="eastAsia" w:ascii="宋体" w:hAnsi="宋体" w:eastAsia="宋体" w:cs="宋体"/>
          <w:highlight w:val="none"/>
        </w:rPr>
      </w:pPr>
      <w:r>
        <w:rPr>
          <w:rFonts w:hint="eastAsia" w:ascii="宋体" w:hAnsi="宋体" w:eastAsia="宋体" w:cs="宋体"/>
          <w:szCs w:val="21"/>
          <w:highlight w:val="none"/>
        </w:rPr>
        <w:fldChar w:fldCharType="end"/>
      </w:r>
    </w:p>
    <w:p w14:paraId="7E73E7D2">
      <w:pPr>
        <w:spacing w:line="360" w:lineRule="auto"/>
        <w:rPr>
          <w:rFonts w:hint="eastAsia" w:ascii="宋体" w:hAnsi="宋体" w:eastAsia="宋体" w:cs="宋体"/>
          <w:highlight w:val="none"/>
        </w:rPr>
      </w:pPr>
      <w:r>
        <w:rPr>
          <w:rFonts w:hint="eastAsia" w:ascii="宋体" w:hAnsi="宋体" w:eastAsia="宋体" w:cs="宋体"/>
          <w:b/>
          <w:bCs/>
          <w:highlight w:val="none"/>
          <w:lang w:val="zh-CN"/>
        </w:rPr>
        <w:br w:type="page"/>
      </w:r>
    </w:p>
    <w:p w14:paraId="063BD9B6">
      <w:pPr>
        <w:pStyle w:val="64"/>
        <w:numPr>
          <w:ilvl w:val="0"/>
          <w:numId w:val="2"/>
        </w:numPr>
        <w:spacing w:line="360" w:lineRule="auto"/>
        <w:rPr>
          <w:rFonts w:hint="eastAsia" w:ascii="宋体" w:hAnsi="宋体" w:cs="宋体"/>
          <w:highlight w:val="none"/>
        </w:rPr>
      </w:pPr>
      <w:r>
        <w:rPr>
          <w:rFonts w:hint="eastAsia" w:ascii="宋体" w:hAnsi="宋体" w:cs="宋体"/>
          <w:highlight w:val="none"/>
        </w:rPr>
        <w:t>竞争性谈判公告</w:t>
      </w:r>
    </w:p>
    <w:p w14:paraId="208B54B7">
      <w:pPr>
        <w:spacing w:line="360" w:lineRule="auto"/>
        <w:jc w:val="center"/>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eastAsia="zh-CN"/>
        </w:rPr>
        <w:t>新疆维吾尔自治区疾病预防控制中心寄布所布鲁氏菌抗体检测试剂采购项目</w:t>
      </w:r>
    </w:p>
    <w:p w14:paraId="2BBA935B">
      <w:pPr>
        <w:spacing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竞争性谈判公告</w:t>
      </w:r>
    </w:p>
    <w:tbl>
      <w:tblPr>
        <w:tblStyle w:val="67"/>
        <w:tblW w:w="8587" w:type="dxa"/>
        <w:jc w:val="center"/>
        <w:tblLayout w:type="fixed"/>
        <w:tblCellMar>
          <w:top w:w="15" w:type="dxa"/>
          <w:left w:w="15" w:type="dxa"/>
          <w:bottom w:w="15" w:type="dxa"/>
          <w:right w:w="15" w:type="dxa"/>
        </w:tblCellMar>
      </w:tblPr>
      <w:tblGrid>
        <w:gridCol w:w="8587"/>
      </w:tblGrid>
      <w:tr w14:paraId="3DD91118">
        <w:tblPrEx>
          <w:tblCellMar>
            <w:top w:w="15" w:type="dxa"/>
            <w:left w:w="15" w:type="dxa"/>
            <w:bottom w:w="15" w:type="dxa"/>
            <w:right w:w="15" w:type="dxa"/>
          </w:tblCellMar>
        </w:tblPrEx>
        <w:trPr>
          <w:trHeight w:val="72" w:hRule="atLeast"/>
          <w:jc w:val="center"/>
        </w:trPr>
        <w:tc>
          <w:tcPr>
            <w:tcW w:w="8587" w:type="dxa"/>
            <w:tcBorders>
              <w:top w:val="single" w:color="auto" w:sz="4" w:space="0"/>
              <w:left w:val="single" w:color="auto" w:sz="4" w:space="0"/>
              <w:bottom w:val="single" w:color="auto" w:sz="4" w:space="0"/>
              <w:right w:val="single" w:color="auto" w:sz="4" w:space="0"/>
            </w:tcBorders>
            <w:shd w:val="clear" w:color="auto" w:fill="auto"/>
            <w:tcMar>
              <w:top w:w="0" w:type="dxa"/>
              <w:left w:w="84" w:type="dxa"/>
              <w:bottom w:w="0" w:type="dxa"/>
              <w:right w:w="84" w:type="dxa"/>
            </w:tcMar>
          </w:tcPr>
          <w:p w14:paraId="2E151399">
            <w:pPr>
              <w:pStyle w:val="63"/>
              <w:widowControl/>
              <w:spacing w:beforeAutospacing="0" w:afterAutospacing="0" w:line="360" w:lineRule="auto"/>
              <w:rPr>
                <w:rFonts w:hint="eastAsia" w:ascii="宋体" w:hAnsi="宋体" w:eastAsia="宋体" w:cs="宋体"/>
                <w:szCs w:val="24"/>
                <w:highlight w:val="none"/>
              </w:rPr>
            </w:pPr>
            <w:bookmarkStart w:id="2" w:name="EBbcab609e0bf6445cb7952b8c7da88b0a"/>
            <w:bookmarkStart w:id="3" w:name="EB1ae33cdd2af04a59b7e261b02acfa019"/>
            <w:r>
              <w:rPr>
                <w:rFonts w:hint="eastAsia" w:ascii="宋体" w:hAnsi="宋体" w:eastAsia="宋体" w:cs="宋体"/>
                <w:szCs w:val="24"/>
                <w:highlight w:val="none"/>
              </w:rPr>
              <w:t>项目概况：</w:t>
            </w:r>
          </w:p>
          <w:p w14:paraId="0C7D32F7">
            <w:pPr>
              <w:pStyle w:val="27"/>
              <w:widowControl/>
              <w:spacing w:line="360" w:lineRule="auto"/>
              <w:ind w:firstLine="420" w:firstLineChars="175"/>
              <w:jc w:val="both"/>
              <w:rPr>
                <w:rFonts w:hint="eastAsia" w:ascii="宋体" w:hAnsi="宋体" w:cs="宋体"/>
                <w:sz w:val="24"/>
                <w:highlight w:val="none"/>
              </w:rPr>
            </w:pPr>
            <w:r>
              <w:rPr>
                <w:rFonts w:hint="eastAsia" w:ascii="宋体" w:hAnsi="宋体" w:cs="宋体"/>
                <w:b w:val="0"/>
                <w:bCs/>
                <w:sz w:val="24"/>
                <w:highlight w:val="none"/>
              </w:rPr>
              <w:t xml:space="preserve"> </w:t>
            </w:r>
            <w:r>
              <w:rPr>
                <w:rFonts w:hint="eastAsia" w:ascii="宋体" w:hAnsi="宋体" w:cs="宋体"/>
                <w:b w:val="0"/>
                <w:bCs/>
                <w:sz w:val="24"/>
                <w:highlight w:val="none"/>
                <w:u w:val="single"/>
                <w:lang w:eastAsia="zh-CN"/>
              </w:rPr>
              <w:t>新疆维吾尔自治区疾病预防控制中心寄布所布鲁氏菌抗体检测试剂采购项目</w:t>
            </w:r>
            <w:r>
              <w:rPr>
                <w:rFonts w:hint="eastAsia" w:ascii="宋体" w:hAnsi="宋体" w:cs="宋体"/>
                <w:b w:val="0"/>
                <w:bCs/>
                <w:sz w:val="24"/>
                <w:highlight w:val="none"/>
                <w:u w:val="none"/>
              </w:rPr>
              <w:t>的潜在供</w:t>
            </w:r>
            <w:r>
              <w:rPr>
                <w:rFonts w:hint="eastAsia" w:ascii="宋体" w:hAnsi="宋体" w:cs="宋体"/>
                <w:b w:val="0"/>
                <w:bCs/>
                <w:sz w:val="24"/>
                <w:highlight w:val="none"/>
              </w:rPr>
              <w:t>应商应在政采云平台：</w:t>
            </w:r>
            <w:r>
              <w:rPr>
                <w:b w:val="0"/>
                <w:bCs/>
                <w:highlight w:val="none"/>
              </w:rPr>
              <w:fldChar w:fldCharType="begin"/>
            </w:r>
            <w:r>
              <w:rPr>
                <w:b w:val="0"/>
                <w:bCs/>
                <w:highlight w:val="none"/>
              </w:rPr>
              <w:instrText xml:space="preserve"> HYPERLINK "https://www.zcygov.cn/获取采购文件，并于2023年" </w:instrText>
            </w:r>
            <w:r>
              <w:rPr>
                <w:b w:val="0"/>
                <w:bCs/>
                <w:highlight w:val="none"/>
              </w:rPr>
              <w:fldChar w:fldCharType="separate"/>
            </w:r>
            <w:r>
              <w:rPr>
                <w:rStyle w:val="73"/>
                <w:rFonts w:hint="eastAsia" w:ascii="宋体" w:hAnsi="宋体" w:cs="宋体"/>
                <w:b w:val="0"/>
                <w:bCs/>
                <w:color w:val="auto"/>
                <w:sz w:val="24"/>
                <w:highlight w:val="none"/>
              </w:rPr>
              <w:t>（http://www.ccgp-xinjiang.gov.cn）</w:t>
            </w:r>
            <w:r>
              <w:rPr>
                <w:rStyle w:val="73"/>
                <w:rFonts w:hint="eastAsia" w:ascii="宋体" w:hAnsi="宋体" w:cs="宋体"/>
                <w:b w:val="0"/>
                <w:bCs/>
                <w:color w:val="auto"/>
                <w:sz w:val="24"/>
                <w:highlight w:val="none"/>
                <w:u w:val="none"/>
              </w:rPr>
              <w:t>获取采购文件，并于</w:t>
            </w:r>
            <w:r>
              <w:rPr>
                <w:rStyle w:val="73"/>
                <w:rFonts w:hint="eastAsia" w:ascii="宋体" w:hAnsi="宋体" w:cs="宋体"/>
                <w:b w:val="0"/>
                <w:bCs/>
                <w:color w:val="auto"/>
                <w:sz w:val="24"/>
                <w:highlight w:val="none"/>
              </w:rPr>
              <w:t>202</w:t>
            </w:r>
            <w:r>
              <w:rPr>
                <w:rStyle w:val="73"/>
                <w:rFonts w:hint="eastAsia" w:ascii="宋体" w:hAnsi="宋体" w:cs="宋体"/>
                <w:b w:val="0"/>
                <w:bCs/>
                <w:color w:val="auto"/>
                <w:sz w:val="24"/>
                <w:highlight w:val="none"/>
                <w:lang w:val="en-US" w:eastAsia="zh-CN"/>
              </w:rPr>
              <w:t>5</w:t>
            </w:r>
            <w:r>
              <w:rPr>
                <w:rStyle w:val="73"/>
                <w:rFonts w:hint="eastAsia" w:ascii="宋体" w:hAnsi="宋体" w:cs="宋体"/>
                <w:b w:val="0"/>
                <w:bCs/>
                <w:color w:val="auto"/>
                <w:sz w:val="24"/>
                <w:highlight w:val="none"/>
              </w:rPr>
              <w:t>年</w:t>
            </w:r>
            <w:r>
              <w:rPr>
                <w:rStyle w:val="73"/>
                <w:rFonts w:hint="eastAsia" w:ascii="宋体" w:hAnsi="宋体" w:cs="宋体"/>
                <w:b w:val="0"/>
                <w:bCs/>
                <w:color w:val="auto"/>
                <w:sz w:val="24"/>
                <w:highlight w:val="none"/>
              </w:rPr>
              <w:fldChar w:fldCharType="end"/>
            </w:r>
            <w:r>
              <w:rPr>
                <w:rFonts w:hint="eastAsia" w:ascii="宋体" w:hAnsi="宋体" w:cs="宋体"/>
                <w:b w:val="0"/>
                <w:bCs/>
                <w:sz w:val="24"/>
                <w:highlight w:val="none"/>
                <w:u w:val="single"/>
                <w:lang w:val="en-US" w:eastAsia="zh-CN"/>
              </w:rPr>
              <w:t>04</w:t>
            </w:r>
            <w:r>
              <w:rPr>
                <w:rFonts w:hint="eastAsia" w:ascii="宋体" w:hAnsi="宋体" w:cs="宋体"/>
                <w:b w:val="0"/>
                <w:bCs/>
                <w:sz w:val="24"/>
                <w:highlight w:val="none"/>
                <w:u w:val="single"/>
              </w:rPr>
              <w:t>月</w:t>
            </w:r>
            <w:r>
              <w:rPr>
                <w:rFonts w:hint="eastAsia" w:ascii="宋体" w:hAnsi="宋体" w:cs="宋体"/>
                <w:b w:val="0"/>
                <w:bCs/>
                <w:sz w:val="24"/>
                <w:highlight w:val="none"/>
                <w:u w:val="single"/>
                <w:lang w:val="en-US" w:eastAsia="zh-CN"/>
              </w:rPr>
              <w:t>07</w:t>
            </w:r>
            <w:r>
              <w:rPr>
                <w:rFonts w:hint="eastAsia" w:ascii="宋体" w:hAnsi="宋体" w:cs="宋体"/>
                <w:b w:val="0"/>
                <w:bCs/>
                <w:sz w:val="24"/>
                <w:highlight w:val="none"/>
                <w:u w:val="single"/>
              </w:rPr>
              <w:t>日</w:t>
            </w:r>
            <w:r>
              <w:rPr>
                <w:rFonts w:hint="eastAsia" w:ascii="宋体" w:hAnsi="宋体" w:cs="宋体"/>
                <w:b w:val="0"/>
                <w:bCs/>
                <w:sz w:val="24"/>
                <w:highlight w:val="none"/>
                <w:u w:val="single"/>
                <w:lang w:val="en-US" w:eastAsia="zh-CN"/>
              </w:rPr>
              <w:t>11</w:t>
            </w:r>
            <w:r>
              <w:rPr>
                <w:rFonts w:hint="eastAsia" w:ascii="宋体" w:hAnsi="宋体" w:cs="宋体"/>
                <w:b w:val="0"/>
                <w:bCs/>
                <w:sz w:val="24"/>
                <w:highlight w:val="none"/>
                <w:u w:val="single"/>
              </w:rPr>
              <w:t>:00</w:t>
            </w:r>
            <w:r>
              <w:rPr>
                <w:rFonts w:hint="eastAsia" w:ascii="宋体" w:hAnsi="宋体" w:cs="宋体"/>
                <w:b w:val="0"/>
                <w:bCs/>
                <w:sz w:val="24"/>
                <w:highlight w:val="none"/>
              </w:rPr>
              <w:t>（北京时间）前提交响应文件。</w:t>
            </w:r>
          </w:p>
        </w:tc>
      </w:tr>
    </w:tbl>
    <w:p w14:paraId="659C157A">
      <w:pPr>
        <w:pStyle w:val="27"/>
        <w:widowControl/>
        <w:spacing w:line="360" w:lineRule="auto"/>
        <w:jc w:val="left"/>
        <w:rPr>
          <w:rFonts w:hint="eastAsia" w:ascii="宋体" w:hAnsi="宋体" w:cs="宋体"/>
          <w:bCs/>
          <w:sz w:val="24"/>
          <w:highlight w:val="none"/>
        </w:rPr>
      </w:pPr>
      <w:r>
        <w:rPr>
          <w:rFonts w:hint="eastAsia" w:ascii="宋体" w:hAnsi="宋体" w:cs="宋体"/>
          <w:bCs/>
          <w:sz w:val="24"/>
          <w:highlight w:val="none"/>
        </w:rPr>
        <w:t>一、项目基本情况</w:t>
      </w:r>
    </w:p>
    <w:p w14:paraId="243881E6">
      <w:pPr>
        <w:pStyle w:val="27"/>
        <w:widowControl/>
        <w:spacing w:line="360" w:lineRule="auto"/>
        <w:ind w:firstLine="420" w:firstLineChars="175"/>
        <w:jc w:val="left"/>
        <w:rPr>
          <w:rFonts w:hint="eastAsia" w:ascii="宋体" w:hAnsi="宋体" w:eastAsia="宋体" w:cs="宋体"/>
          <w:b w:val="0"/>
          <w:bCs/>
          <w:sz w:val="24"/>
          <w:highlight w:val="none"/>
          <w:lang w:val="en-US" w:eastAsia="zh-CN"/>
        </w:rPr>
      </w:pPr>
      <w:r>
        <w:rPr>
          <w:rFonts w:hint="eastAsia" w:ascii="宋体" w:hAnsi="宋体" w:cs="宋体"/>
          <w:b w:val="0"/>
          <w:bCs/>
          <w:sz w:val="24"/>
          <w:highlight w:val="none"/>
        </w:rPr>
        <w:t>项目编号</w:t>
      </w:r>
      <w:r>
        <w:rPr>
          <w:rFonts w:hint="eastAsia" w:ascii="宋体" w:hAnsi="宋体" w:cs="宋体"/>
          <w:b w:val="0"/>
          <w:bCs/>
          <w:sz w:val="24"/>
          <w:highlight w:val="none"/>
          <w:lang w:eastAsia="zh-CN"/>
        </w:rPr>
        <w:t>：XJYHZB2025-051</w:t>
      </w:r>
    </w:p>
    <w:p w14:paraId="13094DA9">
      <w:pPr>
        <w:pStyle w:val="27"/>
        <w:widowControl/>
        <w:spacing w:line="360" w:lineRule="auto"/>
        <w:ind w:firstLine="420" w:firstLineChars="175"/>
        <w:jc w:val="left"/>
        <w:rPr>
          <w:rFonts w:hint="eastAsia" w:ascii="宋体" w:hAnsi="宋体" w:cs="宋体"/>
          <w:b w:val="0"/>
          <w:bCs/>
          <w:sz w:val="24"/>
          <w:highlight w:val="none"/>
        </w:rPr>
      </w:pPr>
      <w:r>
        <w:rPr>
          <w:rFonts w:hint="eastAsia" w:ascii="宋体" w:hAnsi="宋体" w:cs="宋体"/>
          <w:b w:val="0"/>
          <w:bCs/>
          <w:sz w:val="24"/>
          <w:highlight w:val="none"/>
        </w:rPr>
        <w:t>项目名称：</w:t>
      </w:r>
      <w:r>
        <w:rPr>
          <w:rFonts w:hint="eastAsia" w:ascii="宋体" w:hAnsi="宋体" w:cs="宋体"/>
          <w:b w:val="0"/>
          <w:bCs/>
          <w:sz w:val="24"/>
          <w:highlight w:val="none"/>
          <w:lang w:eastAsia="zh-CN"/>
        </w:rPr>
        <w:t>新疆维吾尔自治区疾病预防控制中心寄布所布鲁氏菌抗体检测试剂采购项目</w:t>
      </w:r>
      <w:r>
        <w:rPr>
          <w:rFonts w:hint="eastAsia" w:ascii="宋体" w:hAnsi="宋体" w:cs="宋体"/>
          <w:b w:val="0"/>
          <w:bCs/>
          <w:sz w:val="24"/>
          <w:highlight w:val="none"/>
        </w:rPr>
        <w:t xml:space="preserve">   </w:t>
      </w:r>
    </w:p>
    <w:p w14:paraId="434D718E">
      <w:pPr>
        <w:pStyle w:val="27"/>
        <w:widowControl/>
        <w:spacing w:line="360" w:lineRule="auto"/>
        <w:ind w:firstLine="420" w:firstLineChars="175"/>
        <w:jc w:val="left"/>
        <w:rPr>
          <w:rFonts w:hint="eastAsia" w:ascii="宋体" w:hAnsi="宋体" w:cs="宋体"/>
          <w:b w:val="0"/>
          <w:bCs/>
          <w:sz w:val="24"/>
          <w:highlight w:val="none"/>
        </w:rPr>
      </w:pPr>
      <w:r>
        <w:rPr>
          <w:rFonts w:hint="eastAsia" w:ascii="宋体" w:hAnsi="宋体" w:cs="宋体"/>
          <w:b w:val="0"/>
          <w:bCs/>
          <w:sz w:val="24"/>
          <w:highlight w:val="none"/>
        </w:rPr>
        <w:t>采购方式</w:t>
      </w:r>
      <w:r>
        <w:rPr>
          <w:rFonts w:hint="eastAsia" w:ascii="宋体" w:hAnsi="宋体" w:cs="宋体"/>
          <w:b w:val="0"/>
          <w:bCs/>
          <w:sz w:val="24"/>
          <w:highlight w:val="none"/>
          <w:lang w:eastAsia="zh-CN"/>
        </w:rPr>
        <w:t>：</w:t>
      </w:r>
      <w:r>
        <w:rPr>
          <w:rFonts w:hint="eastAsia" w:ascii="宋体" w:hAnsi="宋体" w:cs="宋体"/>
          <w:b w:val="0"/>
          <w:bCs/>
          <w:sz w:val="24"/>
          <w:highlight w:val="none"/>
        </w:rPr>
        <w:t>竞争性谈判</w:t>
      </w:r>
    </w:p>
    <w:p w14:paraId="0CED3282">
      <w:pPr>
        <w:pStyle w:val="27"/>
        <w:widowControl/>
        <w:spacing w:line="360" w:lineRule="auto"/>
        <w:ind w:firstLine="420" w:firstLineChars="175"/>
        <w:jc w:val="left"/>
        <w:rPr>
          <w:rFonts w:hint="eastAsia" w:ascii="宋体" w:hAnsi="宋体" w:cs="宋体"/>
          <w:b w:val="0"/>
          <w:bCs/>
          <w:sz w:val="24"/>
          <w:highlight w:val="none"/>
        </w:rPr>
      </w:pPr>
      <w:r>
        <w:rPr>
          <w:rFonts w:hint="eastAsia" w:ascii="宋体" w:hAnsi="宋体" w:cs="宋体"/>
          <w:b w:val="0"/>
          <w:bCs/>
          <w:sz w:val="24"/>
          <w:highlight w:val="none"/>
        </w:rPr>
        <w:t>预算金额</w:t>
      </w:r>
      <w:r>
        <w:rPr>
          <w:rFonts w:hint="eastAsia" w:ascii="宋体" w:hAnsi="宋体" w:cs="宋体"/>
          <w:b w:val="0"/>
          <w:bCs/>
          <w:sz w:val="24"/>
          <w:highlight w:val="none"/>
          <w:lang w:eastAsia="zh-CN"/>
        </w:rPr>
        <w:t>：1800000</w:t>
      </w:r>
      <w:r>
        <w:rPr>
          <w:rFonts w:hint="eastAsia" w:ascii="宋体" w:hAnsi="宋体" w:cs="宋体"/>
          <w:b w:val="0"/>
          <w:bCs/>
          <w:sz w:val="24"/>
          <w:highlight w:val="none"/>
        </w:rPr>
        <w:t>元</w:t>
      </w:r>
    </w:p>
    <w:p w14:paraId="2507A46B">
      <w:pPr>
        <w:pStyle w:val="27"/>
        <w:widowControl/>
        <w:spacing w:line="360" w:lineRule="auto"/>
        <w:ind w:firstLine="420" w:firstLineChars="175"/>
        <w:jc w:val="left"/>
        <w:rPr>
          <w:rFonts w:hint="eastAsia" w:ascii="宋体" w:hAnsi="宋体" w:cs="宋体"/>
          <w:b w:val="0"/>
          <w:bCs/>
          <w:sz w:val="24"/>
          <w:highlight w:val="none"/>
        </w:rPr>
      </w:pPr>
      <w:r>
        <w:rPr>
          <w:rFonts w:hint="eastAsia" w:ascii="宋体" w:hAnsi="宋体" w:cs="宋体"/>
          <w:b w:val="0"/>
          <w:bCs/>
          <w:sz w:val="24"/>
          <w:highlight w:val="none"/>
        </w:rPr>
        <w:t>最高限价</w:t>
      </w:r>
      <w:r>
        <w:rPr>
          <w:rFonts w:hint="eastAsia" w:ascii="宋体" w:hAnsi="宋体" w:cs="宋体"/>
          <w:b w:val="0"/>
          <w:bCs/>
          <w:sz w:val="24"/>
          <w:highlight w:val="none"/>
          <w:lang w:eastAsia="zh-CN"/>
        </w:rPr>
        <w:t>：1800000</w:t>
      </w:r>
      <w:r>
        <w:rPr>
          <w:rFonts w:hint="eastAsia" w:ascii="宋体" w:hAnsi="宋体" w:cs="宋体"/>
          <w:b w:val="0"/>
          <w:bCs/>
          <w:sz w:val="24"/>
          <w:highlight w:val="none"/>
        </w:rPr>
        <w:t>元</w:t>
      </w:r>
    </w:p>
    <w:p w14:paraId="643DE62A">
      <w:pPr>
        <w:pStyle w:val="27"/>
        <w:widowControl/>
        <w:spacing w:line="360" w:lineRule="auto"/>
        <w:ind w:firstLine="420" w:firstLineChars="175"/>
        <w:jc w:val="left"/>
        <w:rPr>
          <w:rFonts w:hint="eastAsia" w:ascii="宋体" w:hAnsi="宋体" w:cs="宋体"/>
          <w:b w:val="0"/>
          <w:bCs/>
          <w:sz w:val="24"/>
          <w:highlight w:val="none"/>
        </w:rPr>
      </w:pPr>
      <w:r>
        <w:rPr>
          <w:rFonts w:hint="eastAsia" w:ascii="宋体" w:hAnsi="宋体" w:cs="宋体"/>
          <w:b w:val="0"/>
          <w:bCs/>
          <w:sz w:val="24"/>
          <w:highlight w:val="none"/>
        </w:rPr>
        <w:t>采购需求：具体内容详见竞争性谈判文件第三部分采购需求</w:t>
      </w:r>
    </w:p>
    <w:p w14:paraId="50FD1BAF">
      <w:pPr>
        <w:pStyle w:val="63"/>
        <w:widowControl/>
        <w:spacing w:beforeAutospacing="0" w:afterAutospacing="0" w:line="360" w:lineRule="auto"/>
        <w:ind w:firstLine="384"/>
        <w:rPr>
          <w:rFonts w:hint="eastAsia" w:ascii="宋体" w:hAnsi="宋体" w:eastAsia="宋体" w:cs="宋体"/>
          <w:szCs w:val="24"/>
          <w:highlight w:val="none"/>
        </w:rPr>
      </w:pPr>
      <w:r>
        <w:rPr>
          <w:rFonts w:hint="eastAsia" w:ascii="宋体" w:hAnsi="宋体" w:eastAsia="宋体" w:cs="宋体"/>
          <w:szCs w:val="24"/>
          <w:highlight w:val="none"/>
        </w:rPr>
        <w:t>合同履行期限：</w:t>
      </w:r>
      <w:r>
        <w:rPr>
          <w:rFonts w:hint="eastAsia" w:ascii="宋体" w:hAnsi="宋体" w:eastAsia="宋体" w:cs="宋体"/>
          <w:szCs w:val="24"/>
          <w:highlight w:val="none"/>
          <w:lang w:eastAsia="zh-CN"/>
        </w:rPr>
        <w:t>具体详见采购文件</w:t>
      </w:r>
    </w:p>
    <w:p w14:paraId="31A792BD">
      <w:pPr>
        <w:pStyle w:val="63"/>
        <w:widowControl/>
        <w:spacing w:beforeAutospacing="0" w:afterAutospacing="0" w:line="360" w:lineRule="auto"/>
        <w:ind w:firstLine="384"/>
        <w:rPr>
          <w:rFonts w:hint="eastAsia" w:ascii="宋体" w:hAnsi="宋体" w:eastAsia="宋体" w:cs="宋体"/>
          <w:szCs w:val="24"/>
          <w:highlight w:val="none"/>
        </w:rPr>
      </w:pPr>
      <w:r>
        <w:rPr>
          <w:rFonts w:hint="eastAsia" w:ascii="宋体" w:hAnsi="宋体" w:eastAsia="宋体" w:cs="宋体"/>
          <w:szCs w:val="24"/>
          <w:highlight w:val="none"/>
        </w:rPr>
        <w:t>本项目（否）接受联合体投标。</w:t>
      </w:r>
    </w:p>
    <w:p w14:paraId="4655BEFA">
      <w:pPr>
        <w:pStyle w:val="63"/>
        <w:widowControl/>
        <w:spacing w:beforeAutospacing="0" w:afterAutospacing="0" w:line="360" w:lineRule="auto"/>
        <w:rPr>
          <w:rFonts w:hint="eastAsia" w:ascii="宋体" w:hAnsi="宋体" w:eastAsia="宋体" w:cs="宋体"/>
          <w:szCs w:val="24"/>
          <w:highlight w:val="none"/>
        </w:rPr>
      </w:pPr>
      <w:r>
        <w:rPr>
          <w:rStyle w:val="70"/>
          <w:rFonts w:hint="eastAsia" w:ascii="宋体" w:hAnsi="宋体" w:eastAsia="宋体" w:cs="宋体"/>
          <w:szCs w:val="24"/>
          <w:highlight w:val="none"/>
        </w:rPr>
        <w:t>二、申请人的资格要求：</w:t>
      </w:r>
    </w:p>
    <w:p w14:paraId="0598C7A7">
      <w:pPr>
        <w:pStyle w:val="63"/>
        <w:widowControl/>
        <w:spacing w:beforeAutospacing="0" w:afterAutospacing="0" w:line="360" w:lineRule="auto"/>
        <w:ind w:firstLine="480" w:firstLineChars="200"/>
        <w:rPr>
          <w:rFonts w:hint="eastAsia" w:ascii="宋体" w:hAnsi="宋体" w:eastAsia="宋体" w:cs="宋体"/>
          <w:szCs w:val="24"/>
          <w:highlight w:val="none"/>
        </w:rPr>
      </w:pPr>
      <w:r>
        <w:rPr>
          <w:rFonts w:hint="eastAsia" w:ascii="宋体" w:hAnsi="宋体" w:eastAsia="宋体" w:cs="宋体"/>
          <w:szCs w:val="24"/>
          <w:highlight w:val="none"/>
        </w:rPr>
        <w:t>1、满足《中华人民共和国政府采购法》第二十二条规定；</w:t>
      </w:r>
    </w:p>
    <w:p w14:paraId="0EC94ADE">
      <w:pPr>
        <w:pStyle w:val="63"/>
        <w:widowControl/>
        <w:spacing w:beforeAutospacing="0" w:afterAutospacing="0" w:line="360" w:lineRule="auto"/>
        <w:ind w:firstLine="480" w:firstLineChars="200"/>
        <w:rPr>
          <w:rFonts w:hint="eastAsia" w:ascii="宋体" w:hAnsi="宋体" w:eastAsia="宋体" w:cs="宋体"/>
          <w:szCs w:val="24"/>
          <w:highlight w:val="none"/>
          <w:lang w:eastAsia="zh-CN"/>
        </w:rPr>
      </w:pPr>
      <w:r>
        <w:rPr>
          <w:rFonts w:hint="eastAsia" w:ascii="宋体" w:hAnsi="宋体" w:eastAsia="宋体" w:cs="宋体"/>
          <w:szCs w:val="24"/>
          <w:highlight w:val="none"/>
        </w:rPr>
        <w:t>2、落实政府采购政策需满足的资格要求：</w:t>
      </w:r>
      <w:r>
        <w:rPr>
          <w:rFonts w:hint="eastAsia" w:ascii="宋体" w:hAnsi="宋体" w:eastAsia="宋体" w:cs="宋体"/>
          <w:szCs w:val="24"/>
          <w:highlight w:val="none"/>
          <w:lang w:val="en-US" w:eastAsia="zh-CN"/>
        </w:rPr>
        <w:t>无</w:t>
      </w:r>
      <w:r>
        <w:rPr>
          <w:rFonts w:hint="eastAsia" w:ascii="宋体" w:hAnsi="宋体" w:eastAsia="宋体" w:cs="宋体"/>
          <w:szCs w:val="24"/>
          <w:highlight w:val="none"/>
          <w:lang w:eastAsia="zh-CN"/>
        </w:rPr>
        <w:t>；</w:t>
      </w:r>
    </w:p>
    <w:p w14:paraId="610690DF">
      <w:pPr>
        <w:pStyle w:val="63"/>
        <w:widowControl/>
        <w:spacing w:beforeAutospacing="0" w:afterAutospacing="0" w:line="360" w:lineRule="auto"/>
        <w:ind w:firstLine="480" w:firstLineChars="200"/>
        <w:rPr>
          <w:rFonts w:hint="eastAsia" w:ascii="宋体" w:hAnsi="宋体" w:eastAsia="宋体" w:cs="宋体"/>
          <w:szCs w:val="24"/>
          <w:highlight w:val="none"/>
        </w:rPr>
      </w:pPr>
      <w:r>
        <w:rPr>
          <w:rFonts w:hint="eastAsia" w:ascii="宋体" w:hAnsi="宋体" w:eastAsia="宋体" w:cs="宋体"/>
          <w:szCs w:val="24"/>
          <w:highlight w:val="none"/>
        </w:rPr>
        <w:t>3、本项目的特定资格要求：</w:t>
      </w:r>
    </w:p>
    <w:p w14:paraId="533AAC21">
      <w:pPr>
        <w:pStyle w:val="63"/>
        <w:widowControl/>
        <w:spacing w:beforeAutospacing="0" w:afterAutospacing="0" w:line="360" w:lineRule="auto"/>
        <w:ind w:firstLine="480" w:firstLineChars="200"/>
        <w:rPr>
          <w:rFonts w:hint="eastAsia" w:ascii="宋体" w:hAnsi="宋体" w:eastAsia="宋体" w:cs="宋体"/>
          <w:szCs w:val="24"/>
          <w:highlight w:val="none"/>
          <w:lang w:eastAsia="zh-CN"/>
        </w:rPr>
      </w:pPr>
      <w:r>
        <w:rPr>
          <w:rFonts w:hint="eastAsia" w:ascii="宋体" w:hAnsi="宋体" w:eastAsia="宋体" w:cs="宋体"/>
          <w:szCs w:val="24"/>
          <w:highlight w:val="none"/>
          <w:lang w:val="en-US" w:eastAsia="zh-CN"/>
        </w:rPr>
        <w:t>（1）</w:t>
      </w:r>
      <w:r>
        <w:rPr>
          <w:rFonts w:hint="eastAsia" w:ascii="宋体" w:hAnsi="宋体" w:eastAsia="宋体" w:cs="宋体"/>
          <w:szCs w:val="24"/>
          <w:highlight w:val="none"/>
          <w:lang w:eastAsia="zh-CN"/>
        </w:rPr>
        <w:t>所投产品属于第二类医疗器械的，还需提供有效的行政主管部门颁发的医疗器械经营备案凭证（或医疗器械生产许可证或医疗器械经营许可证或其他医疗器械生产经营许可证明文件）；所投产品属于第三类医疗器械的，还需提供有效的行政主管部门颁发的医疗器械生产许可证（或医疗器械经营许可证或其他医疗器械生产经营许可证明文件）</w:t>
      </w:r>
    </w:p>
    <w:p w14:paraId="428B1AF1">
      <w:pPr>
        <w:pStyle w:val="63"/>
        <w:widowControl/>
        <w:spacing w:beforeAutospacing="0" w:afterAutospacing="0" w:line="360" w:lineRule="auto"/>
        <w:ind w:firstLine="480" w:firstLineChars="200"/>
        <w:rPr>
          <w:rFonts w:hint="eastAsia" w:ascii="宋体" w:hAnsi="宋体" w:eastAsia="宋体" w:cs="宋体"/>
          <w:szCs w:val="24"/>
          <w:highlight w:val="none"/>
          <w:lang w:eastAsia="zh-CN"/>
        </w:rPr>
      </w:pPr>
      <w:r>
        <w:rPr>
          <w:rFonts w:hint="eastAsia" w:ascii="宋体" w:hAnsi="宋体" w:eastAsia="宋体" w:cs="宋体"/>
          <w:szCs w:val="24"/>
          <w:highlight w:val="none"/>
          <w:lang w:eastAsia="zh-CN"/>
        </w:rPr>
        <w:t>（</w:t>
      </w:r>
      <w:r>
        <w:rPr>
          <w:rFonts w:hint="eastAsia" w:ascii="宋体" w:hAnsi="宋体" w:eastAsia="宋体" w:cs="宋体"/>
          <w:szCs w:val="24"/>
          <w:highlight w:val="none"/>
          <w:lang w:val="en-US" w:eastAsia="zh-CN"/>
        </w:rPr>
        <w:t>2</w:t>
      </w:r>
      <w:r>
        <w:rPr>
          <w:rFonts w:hint="eastAsia" w:ascii="宋体" w:hAnsi="宋体" w:eastAsia="宋体" w:cs="宋体"/>
          <w:szCs w:val="24"/>
          <w:highlight w:val="none"/>
          <w:lang w:eastAsia="zh-CN"/>
        </w:rPr>
        <w:t>）凡拟参加本次投标的投标人，如在“信用中国”网站（WWW.creditchina.gov.cn）、中国政府采购网（</w:t>
      </w:r>
      <w:r>
        <w:rPr>
          <w:rFonts w:hint="eastAsia" w:ascii="宋体" w:hAnsi="宋体" w:eastAsia="宋体" w:cs="宋体"/>
          <w:szCs w:val="24"/>
          <w:highlight w:val="none"/>
          <w:lang w:val="en-US" w:eastAsia="zh-CN"/>
        </w:rPr>
        <w:t>https://www.ccgp.gov.cn</w:t>
      </w:r>
      <w:r>
        <w:rPr>
          <w:rFonts w:hint="eastAsia" w:ascii="宋体" w:hAnsi="宋体" w:eastAsia="宋体" w:cs="宋体"/>
          <w:szCs w:val="24"/>
          <w:highlight w:val="none"/>
          <w:lang w:eastAsia="zh-CN"/>
        </w:rPr>
        <w:t>）被列入失信被执行人、重大税收违法失信主体、政府采购严重违法失信行为记录名单的（尚在处罚期内的），将拒绝其参加本次政府采购活动；</w:t>
      </w:r>
    </w:p>
    <w:p w14:paraId="123319A4">
      <w:pPr>
        <w:pStyle w:val="63"/>
        <w:widowControl/>
        <w:spacing w:beforeAutospacing="0" w:afterAutospacing="0" w:line="360" w:lineRule="auto"/>
        <w:ind w:firstLine="480" w:firstLineChars="200"/>
        <w:rPr>
          <w:rFonts w:hint="eastAsia"/>
          <w:lang w:eastAsia="zh-CN"/>
        </w:rPr>
      </w:pPr>
      <w:r>
        <w:rPr>
          <w:rFonts w:hint="eastAsia" w:ascii="宋体" w:hAnsi="宋体" w:eastAsia="宋体" w:cs="宋体"/>
          <w:szCs w:val="24"/>
          <w:highlight w:val="none"/>
          <w:lang w:eastAsia="zh-CN"/>
        </w:rPr>
        <w:t>（</w:t>
      </w:r>
      <w:r>
        <w:rPr>
          <w:rFonts w:hint="eastAsia" w:ascii="宋体" w:hAnsi="宋体" w:eastAsia="宋体" w:cs="宋体"/>
          <w:szCs w:val="24"/>
          <w:highlight w:val="none"/>
          <w:lang w:val="en-US" w:eastAsia="zh-CN"/>
        </w:rPr>
        <w:t>3</w:t>
      </w:r>
      <w:r>
        <w:rPr>
          <w:rFonts w:hint="eastAsia" w:ascii="宋体" w:hAnsi="宋体" w:eastAsia="宋体" w:cs="宋体"/>
          <w:szCs w:val="24"/>
          <w:highlight w:val="none"/>
          <w:lang w:eastAsia="zh-CN"/>
        </w:rPr>
        <w:t>）</w:t>
      </w:r>
      <w:r>
        <w:rPr>
          <w:rFonts w:hint="eastAsia" w:ascii="宋体" w:hAnsi="宋体" w:eastAsia="宋体" w:cs="宋体"/>
          <w:szCs w:val="24"/>
          <w:highlight w:val="none"/>
        </w:rPr>
        <w:t>供应商单位负责人为同一人或者存在直接控股、管理关系的不同供应商，不得参加同一合同项下的政府采购活动。</w:t>
      </w:r>
    </w:p>
    <w:p w14:paraId="7B7E1612">
      <w:pPr>
        <w:pStyle w:val="63"/>
        <w:widowControl/>
        <w:spacing w:beforeAutospacing="0" w:afterAutospacing="0" w:line="360" w:lineRule="auto"/>
        <w:rPr>
          <w:rFonts w:hint="eastAsia" w:ascii="宋体" w:hAnsi="宋体" w:eastAsia="宋体" w:cs="宋体"/>
          <w:b/>
          <w:bCs/>
          <w:szCs w:val="24"/>
          <w:highlight w:val="none"/>
        </w:rPr>
      </w:pPr>
      <w:r>
        <w:rPr>
          <w:rFonts w:hint="eastAsia" w:ascii="宋体" w:hAnsi="宋体" w:eastAsia="宋体" w:cs="宋体"/>
          <w:b/>
          <w:bCs/>
          <w:szCs w:val="24"/>
          <w:highlight w:val="none"/>
        </w:rPr>
        <w:t>三、获取采购文件</w:t>
      </w:r>
    </w:p>
    <w:p w14:paraId="74C2E875">
      <w:pPr>
        <w:pStyle w:val="63"/>
        <w:widowControl/>
        <w:spacing w:beforeAutospacing="0" w:afterAutospacing="0" w:line="360" w:lineRule="auto"/>
        <w:ind w:left="420" w:leftChars="200"/>
        <w:rPr>
          <w:rFonts w:hint="eastAsia" w:ascii="宋体" w:hAnsi="宋体" w:eastAsia="宋体" w:cs="宋体"/>
          <w:szCs w:val="24"/>
          <w:highlight w:val="none"/>
        </w:rPr>
      </w:pPr>
      <w:r>
        <w:rPr>
          <w:rFonts w:hint="eastAsia" w:ascii="宋体" w:hAnsi="宋体" w:eastAsia="宋体" w:cs="宋体"/>
          <w:szCs w:val="24"/>
          <w:highlight w:val="none"/>
        </w:rPr>
        <w:t>时间：202</w:t>
      </w:r>
      <w:r>
        <w:rPr>
          <w:rFonts w:hint="eastAsia" w:ascii="宋体" w:hAnsi="宋体" w:eastAsia="宋体" w:cs="宋体"/>
          <w:szCs w:val="24"/>
          <w:highlight w:val="none"/>
          <w:lang w:val="en-US" w:eastAsia="zh-CN"/>
        </w:rPr>
        <w:t>5</w:t>
      </w:r>
      <w:r>
        <w:rPr>
          <w:rFonts w:hint="eastAsia" w:ascii="宋体" w:hAnsi="宋体" w:eastAsia="宋体" w:cs="宋体"/>
          <w:szCs w:val="24"/>
          <w:highlight w:val="none"/>
        </w:rPr>
        <w:t>年</w:t>
      </w:r>
      <w:r>
        <w:rPr>
          <w:rFonts w:hint="eastAsia" w:ascii="宋体" w:hAnsi="宋体" w:eastAsia="宋体" w:cs="宋体"/>
          <w:szCs w:val="24"/>
          <w:highlight w:val="none"/>
          <w:lang w:val="en-US" w:eastAsia="zh-CN"/>
        </w:rPr>
        <w:t>03</w:t>
      </w:r>
      <w:r>
        <w:rPr>
          <w:rFonts w:hint="eastAsia" w:ascii="宋体" w:hAnsi="宋体" w:eastAsia="宋体" w:cs="宋体"/>
          <w:szCs w:val="24"/>
          <w:highlight w:val="none"/>
        </w:rPr>
        <w:t>月</w:t>
      </w:r>
      <w:r>
        <w:rPr>
          <w:rFonts w:hint="eastAsia" w:ascii="宋体" w:hAnsi="宋体" w:eastAsia="宋体" w:cs="宋体"/>
          <w:szCs w:val="24"/>
          <w:highlight w:val="none"/>
          <w:lang w:val="en-US" w:eastAsia="zh-CN"/>
        </w:rPr>
        <w:t>28</w:t>
      </w:r>
      <w:r>
        <w:rPr>
          <w:rFonts w:hint="eastAsia" w:ascii="宋体" w:hAnsi="宋体" w:eastAsia="宋体" w:cs="宋体"/>
          <w:szCs w:val="24"/>
          <w:highlight w:val="none"/>
        </w:rPr>
        <w:t>日至202</w:t>
      </w:r>
      <w:r>
        <w:rPr>
          <w:rFonts w:hint="eastAsia" w:ascii="宋体" w:hAnsi="宋体" w:eastAsia="宋体" w:cs="宋体"/>
          <w:szCs w:val="24"/>
          <w:highlight w:val="none"/>
          <w:lang w:val="en-US" w:eastAsia="zh-CN"/>
        </w:rPr>
        <w:t>5</w:t>
      </w:r>
      <w:r>
        <w:rPr>
          <w:rFonts w:hint="eastAsia" w:ascii="宋体" w:hAnsi="宋体" w:eastAsia="宋体" w:cs="宋体"/>
          <w:szCs w:val="24"/>
          <w:highlight w:val="none"/>
        </w:rPr>
        <w:t>年</w:t>
      </w:r>
      <w:r>
        <w:rPr>
          <w:rFonts w:hint="eastAsia" w:ascii="宋体" w:hAnsi="宋体" w:eastAsia="宋体" w:cs="宋体"/>
          <w:szCs w:val="24"/>
          <w:highlight w:val="none"/>
          <w:lang w:val="en-US" w:eastAsia="zh-CN"/>
        </w:rPr>
        <w:t>04</w:t>
      </w:r>
      <w:r>
        <w:rPr>
          <w:rFonts w:hint="eastAsia" w:ascii="宋体" w:hAnsi="宋体" w:eastAsia="宋体" w:cs="宋体"/>
          <w:szCs w:val="24"/>
          <w:highlight w:val="none"/>
        </w:rPr>
        <w:t>月</w:t>
      </w:r>
      <w:r>
        <w:rPr>
          <w:rFonts w:hint="eastAsia" w:ascii="宋体" w:hAnsi="宋体" w:eastAsia="宋体" w:cs="宋体"/>
          <w:szCs w:val="24"/>
          <w:highlight w:val="none"/>
          <w:lang w:val="en-US" w:eastAsia="zh-CN"/>
        </w:rPr>
        <w:t>03</w:t>
      </w:r>
      <w:r>
        <w:rPr>
          <w:rFonts w:hint="eastAsia" w:ascii="宋体" w:hAnsi="宋体" w:eastAsia="宋体" w:cs="宋体"/>
          <w:szCs w:val="24"/>
          <w:highlight w:val="none"/>
        </w:rPr>
        <w:t>日，每天上午00:00至12:00，下午12:00至23:59（北京时间，法定节假日除外）</w:t>
      </w:r>
    </w:p>
    <w:p w14:paraId="0A135B2B">
      <w:pPr>
        <w:pStyle w:val="63"/>
        <w:widowControl/>
        <w:spacing w:beforeAutospacing="0" w:afterAutospacing="0" w:line="360" w:lineRule="auto"/>
        <w:ind w:left="420" w:leftChars="200"/>
        <w:rPr>
          <w:rFonts w:hint="eastAsia" w:ascii="宋体" w:hAnsi="宋体" w:eastAsia="宋体" w:cs="宋体"/>
          <w:szCs w:val="24"/>
          <w:highlight w:val="none"/>
        </w:rPr>
      </w:pPr>
      <w:r>
        <w:rPr>
          <w:rFonts w:hint="eastAsia" w:ascii="宋体" w:hAnsi="宋体" w:eastAsia="宋体" w:cs="宋体"/>
          <w:szCs w:val="24"/>
          <w:highlight w:val="none"/>
        </w:rPr>
        <w:t>地点：政采云平台（http://www.ccgp-xinjiang.gov.cn）</w:t>
      </w:r>
    </w:p>
    <w:p w14:paraId="45DB64F4">
      <w:pPr>
        <w:pStyle w:val="63"/>
        <w:widowControl/>
        <w:spacing w:beforeAutospacing="0" w:afterAutospacing="0" w:line="360" w:lineRule="auto"/>
        <w:ind w:left="420" w:leftChars="200"/>
        <w:rPr>
          <w:rFonts w:hint="eastAsia" w:ascii="宋体" w:hAnsi="宋体" w:eastAsia="宋体" w:cs="宋体"/>
          <w:szCs w:val="24"/>
          <w:highlight w:val="none"/>
        </w:rPr>
      </w:pPr>
      <w:r>
        <w:rPr>
          <w:rFonts w:hint="eastAsia" w:ascii="宋体" w:hAnsi="宋体" w:eastAsia="宋体" w:cs="宋体"/>
          <w:szCs w:val="24"/>
          <w:highlight w:val="none"/>
        </w:rPr>
        <w:t>方式：免费获取，供应商登陆政采云账户（网址：</w:t>
      </w:r>
    </w:p>
    <w:p w14:paraId="755D3910">
      <w:pPr>
        <w:pStyle w:val="63"/>
        <w:widowControl/>
        <w:spacing w:beforeAutospacing="0" w:afterAutospacing="0" w:line="360" w:lineRule="auto"/>
        <w:rPr>
          <w:rFonts w:hint="eastAsia" w:ascii="宋体" w:hAnsi="宋体" w:eastAsia="宋体" w:cs="宋体"/>
          <w:szCs w:val="24"/>
          <w:highlight w:val="none"/>
        </w:rPr>
      </w:pPr>
      <w:r>
        <w:rPr>
          <w:rFonts w:hint="eastAsia" w:ascii="宋体" w:hAnsi="宋体" w:eastAsia="宋体" w:cs="宋体"/>
          <w:szCs w:val="24"/>
          <w:highlight w:val="none"/>
        </w:rPr>
        <w:t>http://www.ccgp-xinjiang.gov.cn）,在线申请获取谈判文件（登录政府采购云平台→采购项目→获取采购文件→申请，审核通过后可下载招标文件，如有操作性问题，可与</w:t>
      </w:r>
      <w:bookmarkStart w:id="98" w:name="_GoBack"/>
      <w:bookmarkEnd w:id="98"/>
      <w:r>
        <w:rPr>
          <w:rFonts w:hint="eastAsia" w:ascii="宋体" w:hAnsi="宋体" w:eastAsia="宋体" w:cs="宋体"/>
          <w:szCs w:val="24"/>
          <w:highlight w:val="none"/>
        </w:rPr>
        <w:t>政采云在线客服进行咨询，咨询电话：95763。</w:t>
      </w:r>
    </w:p>
    <w:p w14:paraId="49BABA31">
      <w:pPr>
        <w:pStyle w:val="27"/>
        <w:widowControl/>
        <w:spacing w:line="360" w:lineRule="auto"/>
        <w:ind w:firstLine="422" w:firstLineChars="175"/>
        <w:jc w:val="left"/>
        <w:rPr>
          <w:rFonts w:hint="eastAsia" w:ascii="宋体" w:hAnsi="宋体" w:cs="宋体"/>
          <w:sz w:val="24"/>
          <w:highlight w:val="none"/>
        </w:rPr>
      </w:pPr>
      <w:r>
        <w:rPr>
          <w:rFonts w:hint="eastAsia" w:ascii="宋体" w:hAnsi="宋体" w:cs="宋体"/>
          <w:sz w:val="24"/>
          <w:highlight w:val="none"/>
        </w:rPr>
        <w:t>售价（元）：0</w:t>
      </w:r>
    </w:p>
    <w:p w14:paraId="3382B118">
      <w:pPr>
        <w:pStyle w:val="63"/>
        <w:spacing w:line="360" w:lineRule="auto"/>
        <w:ind w:firstLine="384"/>
        <w:rPr>
          <w:rFonts w:hint="eastAsia" w:ascii="宋体" w:hAnsi="宋体" w:eastAsia="宋体" w:cs="宋体"/>
          <w:szCs w:val="24"/>
          <w:highlight w:val="none"/>
        </w:rPr>
      </w:pPr>
      <w:r>
        <w:rPr>
          <w:rFonts w:hint="eastAsia" w:ascii="宋体" w:hAnsi="宋体" w:eastAsia="宋体" w:cs="宋体"/>
          <w:b/>
          <w:bCs/>
          <w:szCs w:val="24"/>
          <w:highlight w:val="none"/>
        </w:rPr>
        <w:t>四、响应文件提交</w:t>
      </w:r>
      <w:r>
        <w:rPr>
          <w:rFonts w:hint="eastAsia" w:ascii="宋体" w:hAnsi="宋体" w:eastAsia="宋体" w:cs="宋体"/>
          <w:szCs w:val="24"/>
          <w:highlight w:val="none"/>
        </w:rPr>
        <w:t> </w:t>
      </w:r>
    </w:p>
    <w:p w14:paraId="1191921C">
      <w:pPr>
        <w:pStyle w:val="27"/>
        <w:widowControl/>
        <w:spacing w:line="360" w:lineRule="auto"/>
        <w:ind w:firstLine="422" w:firstLineChars="175"/>
        <w:jc w:val="left"/>
        <w:rPr>
          <w:rFonts w:hint="eastAsia" w:ascii="宋体" w:hAnsi="宋体" w:cs="宋体"/>
          <w:sz w:val="24"/>
          <w:highlight w:val="none"/>
        </w:rPr>
      </w:pPr>
      <w:r>
        <w:rPr>
          <w:rFonts w:hint="eastAsia" w:ascii="宋体" w:hAnsi="宋体" w:cs="宋体"/>
          <w:sz w:val="24"/>
          <w:highlight w:val="none"/>
        </w:rPr>
        <w:t>截止时间：202</w:t>
      </w:r>
      <w:r>
        <w:rPr>
          <w:rFonts w:hint="eastAsia" w:ascii="宋体" w:hAnsi="宋体" w:cs="宋体"/>
          <w:sz w:val="24"/>
          <w:highlight w:val="none"/>
          <w:lang w:val="en-US" w:eastAsia="zh-CN"/>
        </w:rPr>
        <w:t>5</w:t>
      </w:r>
      <w:r>
        <w:rPr>
          <w:rFonts w:hint="eastAsia" w:ascii="宋体" w:hAnsi="宋体" w:cs="宋体"/>
          <w:sz w:val="24"/>
          <w:highlight w:val="none"/>
        </w:rPr>
        <w:t>年</w:t>
      </w:r>
      <w:r>
        <w:rPr>
          <w:rFonts w:hint="eastAsia" w:ascii="宋体" w:hAnsi="宋体" w:cs="宋体"/>
          <w:sz w:val="24"/>
          <w:highlight w:val="none"/>
          <w:lang w:val="en-US" w:eastAsia="zh-CN"/>
        </w:rPr>
        <w:t>04</w:t>
      </w:r>
      <w:r>
        <w:rPr>
          <w:rFonts w:hint="eastAsia" w:ascii="宋体" w:hAnsi="宋体" w:cs="宋体"/>
          <w:sz w:val="24"/>
          <w:highlight w:val="none"/>
        </w:rPr>
        <w:t>月</w:t>
      </w:r>
      <w:r>
        <w:rPr>
          <w:rFonts w:hint="eastAsia" w:ascii="宋体" w:hAnsi="宋体" w:cs="宋体"/>
          <w:sz w:val="24"/>
          <w:highlight w:val="none"/>
          <w:lang w:val="en-US" w:eastAsia="zh-CN"/>
        </w:rPr>
        <w:t>07</w:t>
      </w:r>
      <w:r>
        <w:rPr>
          <w:rFonts w:hint="eastAsia" w:ascii="宋体" w:hAnsi="宋体" w:cs="宋体"/>
          <w:sz w:val="24"/>
          <w:highlight w:val="none"/>
        </w:rPr>
        <w:t>日</w:t>
      </w:r>
      <w:r>
        <w:rPr>
          <w:rFonts w:hint="eastAsia" w:ascii="宋体" w:hAnsi="宋体" w:cs="宋体"/>
          <w:sz w:val="24"/>
          <w:highlight w:val="none"/>
          <w:lang w:val="en-US" w:eastAsia="zh-CN"/>
        </w:rPr>
        <w:t>11</w:t>
      </w:r>
      <w:r>
        <w:rPr>
          <w:rFonts w:hint="eastAsia" w:ascii="宋体" w:hAnsi="宋体" w:cs="宋体"/>
          <w:sz w:val="24"/>
          <w:highlight w:val="none"/>
        </w:rPr>
        <w:t>:00（北京时间）</w:t>
      </w:r>
    </w:p>
    <w:p w14:paraId="36DF7958">
      <w:pPr>
        <w:pStyle w:val="63"/>
        <w:widowControl/>
        <w:spacing w:beforeAutospacing="0" w:afterAutospacing="0" w:line="360" w:lineRule="auto"/>
        <w:ind w:firstLine="480" w:firstLineChars="200"/>
        <w:jc w:val="both"/>
        <w:rPr>
          <w:rFonts w:hint="eastAsia" w:ascii="宋体" w:hAnsi="宋体" w:eastAsia="宋体" w:cs="宋体"/>
          <w:szCs w:val="24"/>
          <w:highlight w:val="none"/>
        </w:rPr>
      </w:pPr>
      <w:r>
        <w:rPr>
          <w:rFonts w:hint="eastAsia" w:ascii="宋体" w:hAnsi="宋体" w:eastAsia="宋体" w:cs="宋体"/>
          <w:szCs w:val="24"/>
          <w:highlight w:val="none"/>
        </w:rPr>
        <w:t>地点：政采云平台（http://www.ccgp-xinjiang.gov.cn）</w:t>
      </w:r>
    </w:p>
    <w:p w14:paraId="5484B0F3">
      <w:pPr>
        <w:pStyle w:val="63"/>
        <w:spacing w:line="360" w:lineRule="auto"/>
        <w:ind w:firstLine="384"/>
        <w:rPr>
          <w:rFonts w:hint="eastAsia" w:ascii="宋体" w:hAnsi="宋体" w:eastAsia="宋体" w:cs="宋体"/>
          <w:b/>
          <w:bCs/>
          <w:szCs w:val="24"/>
          <w:highlight w:val="none"/>
        </w:rPr>
      </w:pPr>
      <w:r>
        <w:rPr>
          <w:rFonts w:hint="eastAsia" w:ascii="宋体" w:hAnsi="宋体" w:eastAsia="宋体" w:cs="宋体"/>
          <w:b/>
          <w:bCs/>
          <w:szCs w:val="24"/>
          <w:highlight w:val="none"/>
        </w:rPr>
        <w:t>五、响应文件开启</w:t>
      </w:r>
    </w:p>
    <w:p w14:paraId="74FF6D07">
      <w:pPr>
        <w:pStyle w:val="27"/>
        <w:widowControl/>
        <w:spacing w:line="360" w:lineRule="auto"/>
        <w:ind w:firstLine="422" w:firstLineChars="175"/>
        <w:jc w:val="left"/>
        <w:rPr>
          <w:rFonts w:hint="eastAsia" w:ascii="宋体" w:hAnsi="宋体" w:cs="宋体"/>
          <w:sz w:val="24"/>
          <w:highlight w:val="none"/>
        </w:rPr>
      </w:pPr>
      <w:r>
        <w:rPr>
          <w:rFonts w:hint="eastAsia" w:ascii="宋体" w:hAnsi="宋体" w:cs="宋体"/>
          <w:sz w:val="24"/>
          <w:highlight w:val="none"/>
        </w:rPr>
        <w:t>开启时间：202</w:t>
      </w:r>
      <w:r>
        <w:rPr>
          <w:rFonts w:hint="eastAsia" w:ascii="宋体" w:hAnsi="宋体" w:cs="宋体"/>
          <w:sz w:val="24"/>
          <w:highlight w:val="none"/>
          <w:lang w:val="en-US" w:eastAsia="zh-CN"/>
        </w:rPr>
        <w:t>5</w:t>
      </w:r>
      <w:r>
        <w:rPr>
          <w:rFonts w:hint="eastAsia" w:ascii="宋体" w:hAnsi="宋体" w:cs="宋体"/>
          <w:sz w:val="24"/>
          <w:highlight w:val="none"/>
        </w:rPr>
        <w:t>年</w:t>
      </w:r>
      <w:r>
        <w:rPr>
          <w:rFonts w:hint="eastAsia" w:ascii="宋体" w:hAnsi="宋体" w:cs="宋体"/>
          <w:sz w:val="24"/>
          <w:highlight w:val="none"/>
          <w:lang w:val="en-US" w:eastAsia="zh-CN"/>
        </w:rPr>
        <w:t>04</w:t>
      </w:r>
      <w:r>
        <w:rPr>
          <w:rFonts w:hint="eastAsia" w:ascii="宋体" w:hAnsi="宋体" w:cs="宋体"/>
          <w:sz w:val="24"/>
          <w:highlight w:val="none"/>
        </w:rPr>
        <w:t>月</w:t>
      </w:r>
      <w:r>
        <w:rPr>
          <w:rFonts w:hint="eastAsia" w:ascii="宋体" w:hAnsi="宋体" w:cs="宋体"/>
          <w:sz w:val="24"/>
          <w:highlight w:val="none"/>
          <w:lang w:val="en-US" w:eastAsia="zh-CN"/>
        </w:rPr>
        <w:t>07</w:t>
      </w:r>
      <w:r>
        <w:rPr>
          <w:rFonts w:hint="eastAsia" w:ascii="宋体" w:hAnsi="宋体" w:cs="宋体"/>
          <w:sz w:val="24"/>
          <w:highlight w:val="none"/>
        </w:rPr>
        <w:t>日</w:t>
      </w:r>
      <w:r>
        <w:rPr>
          <w:rFonts w:hint="eastAsia" w:ascii="宋体" w:hAnsi="宋体" w:cs="宋体"/>
          <w:sz w:val="24"/>
          <w:highlight w:val="none"/>
          <w:lang w:val="en-US" w:eastAsia="zh-CN"/>
        </w:rPr>
        <w:t>11</w:t>
      </w:r>
      <w:r>
        <w:rPr>
          <w:rFonts w:hint="eastAsia" w:ascii="宋体" w:hAnsi="宋体" w:cs="宋体"/>
          <w:sz w:val="24"/>
          <w:highlight w:val="none"/>
        </w:rPr>
        <w:t>:00（北京时间）</w:t>
      </w:r>
    </w:p>
    <w:p w14:paraId="2058521F">
      <w:pPr>
        <w:pStyle w:val="27"/>
        <w:widowControl/>
        <w:spacing w:line="360" w:lineRule="auto"/>
        <w:ind w:firstLine="422" w:firstLineChars="175"/>
        <w:jc w:val="left"/>
        <w:rPr>
          <w:rFonts w:hint="eastAsia" w:ascii="宋体" w:hAnsi="宋体" w:cs="宋体"/>
          <w:b w:val="0"/>
          <w:bCs/>
          <w:sz w:val="24"/>
          <w:highlight w:val="none"/>
        </w:rPr>
      </w:pPr>
      <w:r>
        <w:rPr>
          <w:rFonts w:hint="eastAsia" w:ascii="宋体" w:hAnsi="宋体" w:cs="宋体"/>
          <w:sz w:val="24"/>
          <w:highlight w:val="none"/>
        </w:rPr>
        <w:t>地点：</w:t>
      </w:r>
      <w:r>
        <w:rPr>
          <w:rFonts w:hint="eastAsia" w:ascii="宋体" w:hAnsi="宋体" w:cs="宋体"/>
          <w:b w:val="0"/>
          <w:bCs/>
          <w:sz w:val="24"/>
          <w:highlight w:val="none"/>
        </w:rPr>
        <w:t>政采云平台（http://www.ccgp-xinjiang.gov.cn）</w:t>
      </w:r>
    </w:p>
    <w:p w14:paraId="25AFF1BD">
      <w:pPr>
        <w:pStyle w:val="27"/>
        <w:widowControl/>
        <w:spacing w:line="360" w:lineRule="auto"/>
        <w:ind w:firstLine="422" w:firstLineChars="175"/>
        <w:jc w:val="left"/>
        <w:rPr>
          <w:rFonts w:hint="eastAsia" w:ascii="宋体" w:hAnsi="宋体" w:cs="宋体"/>
          <w:sz w:val="24"/>
          <w:highlight w:val="none"/>
        </w:rPr>
      </w:pPr>
      <w:r>
        <w:rPr>
          <w:rFonts w:hint="eastAsia" w:ascii="宋体" w:hAnsi="宋体" w:cs="宋体"/>
          <w:sz w:val="24"/>
          <w:highlight w:val="none"/>
        </w:rPr>
        <w:t>开标方式：不见面开标，供应商不需要到达现场</w:t>
      </w:r>
    </w:p>
    <w:p w14:paraId="078E89BF">
      <w:pPr>
        <w:pStyle w:val="63"/>
        <w:spacing w:line="360" w:lineRule="auto"/>
        <w:ind w:firstLine="384"/>
        <w:rPr>
          <w:rFonts w:hint="eastAsia" w:ascii="宋体" w:hAnsi="宋体" w:eastAsia="宋体" w:cs="宋体"/>
          <w:b/>
          <w:bCs/>
          <w:szCs w:val="24"/>
          <w:highlight w:val="none"/>
        </w:rPr>
      </w:pPr>
      <w:r>
        <w:rPr>
          <w:rFonts w:hint="eastAsia" w:ascii="宋体" w:hAnsi="宋体" w:eastAsia="宋体" w:cs="宋体"/>
          <w:b/>
          <w:bCs/>
          <w:szCs w:val="24"/>
          <w:highlight w:val="none"/>
        </w:rPr>
        <w:t>六、公告期限</w:t>
      </w:r>
    </w:p>
    <w:p w14:paraId="36CC40E2">
      <w:pPr>
        <w:pStyle w:val="63"/>
        <w:spacing w:line="360" w:lineRule="auto"/>
        <w:ind w:firstLine="384"/>
        <w:rPr>
          <w:rFonts w:hint="eastAsia" w:ascii="宋体" w:hAnsi="宋体" w:eastAsia="宋体" w:cs="宋体"/>
          <w:szCs w:val="24"/>
          <w:highlight w:val="none"/>
        </w:rPr>
      </w:pPr>
      <w:r>
        <w:rPr>
          <w:rFonts w:hint="eastAsia" w:ascii="宋体" w:hAnsi="宋体" w:eastAsia="宋体" w:cs="宋体"/>
          <w:szCs w:val="24"/>
          <w:highlight w:val="none"/>
        </w:rPr>
        <w:t>自本公告发布之日起3个工作日。</w:t>
      </w:r>
    </w:p>
    <w:p w14:paraId="6575DB09">
      <w:pPr>
        <w:pStyle w:val="63"/>
        <w:spacing w:line="360" w:lineRule="auto"/>
        <w:ind w:firstLine="384"/>
        <w:rPr>
          <w:rFonts w:hint="eastAsia" w:ascii="宋体" w:hAnsi="宋体" w:eastAsia="宋体" w:cs="宋体"/>
          <w:b/>
          <w:bCs/>
          <w:szCs w:val="24"/>
          <w:highlight w:val="none"/>
        </w:rPr>
      </w:pPr>
      <w:r>
        <w:rPr>
          <w:rFonts w:hint="eastAsia" w:ascii="宋体" w:hAnsi="宋体" w:eastAsia="宋体" w:cs="宋体"/>
          <w:b/>
          <w:bCs/>
          <w:szCs w:val="24"/>
          <w:highlight w:val="none"/>
        </w:rPr>
        <w:t>七、其他补充事宜 </w:t>
      </w:r>
    </w:p>
    <w:bookmarkEnd w:id="2"/>
    <w:bookmarkEnd w:id="3"/>
    <w:p w14:paraId="3A4089FE">
      <w:pPr>
        <w:pStyle w:val="63"/>
        <w:keepNext w:val="0"/>
        <w:keepLines w:val="0"/>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auto"/>
          <w:sz w:val="24"/>
          <w:szCs w:val="24"/>
          <w:highlight w:val="none"/>
          <w:lang w:val="en-US" w:eastAsia="zh-CN" w:bidi="ar-SA"/>
        </w:rPr>
      </w:pPr>
      <w:bookmarkStart w:id="4" w:name="_Toc28386"/>
      <w:bookmarkStart w:id="5" w:name="_Toc503463617"/>
      <w:r>
        <w:rPr>
          <w:rFonts w:hint="eastAsia" w:ascii="宋体" w:hAnsi="宋体" w:eastAsia="宋体" w:cs="宋体"/>
          <w:color w:val="auto"/>
          <w:sz w:val="24"/>
          <w:szCs w:val="24"/>
          <w:highlight w:val="none"/>
          <w:lang w:val="en-US" w:eastAsia="zh-CN" w:bidi="ar-SA"/>
        </w:rPr>
        <w:t>1、本项目实行网上投标，采用电子投标文件。</w:t>
      </w:r>
    </w:p>
    <w:p w14:paraId="7F5A1D4B">
      <w:pPr>
        <w:pStyle w:val="63"/>
        <w:keepNext w:val="0"/>
        <w:keepLines w:val="0"/>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667A1FC0">
      <w:pPr>
        <w:pStyle w:val="63"/>
        <w:keepNext w:val="0"/>
        <w:keepLines w:val="0"/>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3、供应商将政采云电子交易客户端下载、安装完成后，可通过账号密码或CA登录客户端进行投标文件的制作。在使用政采云投标客户端时，建议使用WIN7及以上操作系统。</w:t>
      </w:r>
    </w:p>
    <w:p w14:paraId="6A2E8F00">
      <w:pPr>
        <w:pStyle w:val="63"/>
        <w:keepNext w:val="0"/>
        <w:keepLines w:val="0"/>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4、其他事项：无； </w:t>
      </w:r>
    </w:p>
    <w:p w14:paraId="732789A2">
      <w:pPr>
        <w:pStyle w:val="63"/>
        <w:widowControl/>
        <w:spacing w:beforeAutospacing="0" w:afterAutospacing="0" w:line="360" w:lineRule="auto"/>
        <w:ind w:firstLine="480" w:firstLineChars="200"/>
        <w:rPr>
          <w:rFonts w:hint="eastAsia" w:ascii="宋体" w:hAnsi="宋体" w:eastAsia="宋体" w:cs="宋体"/>
          <w:color w:val="000000"/>
          <w:szCs w:val="24"/>
          <w:highlight w:val="none"/>
        </w:rPr>
      </w:pPr>
      <w:r>
        <w:rPr>
          <w:rFonts w:hint="eastAsia" w:ascii="宋体" w:hAnsi="宋体" w:eastAsia="宋体" w:cs="宋体"/>
          <w:color w:val="000000"/>
          <w:szCs w:val="24"/>
          <w:highlight w:val="none"/>
        </w:rPr>
        <w:t>特别提示：</w:t>
      </w:r>
    </w:p>
    <w:p w14:paraId="5F156F0C">
      <w:pPr>
        <w:pStyle w:val="63"/>
        <w:widowControl/>
        <w:spacing w:beforeAutospacing="0" w:afterAutospacing="0" w:line="360" w:lineRule="auto"/>
        <w:ind w:firstLine="480" w:firstLineChars="200"/>
        <w:rPr>
          <w:rFonts w:hint="eastAsia" w:ascii="宋体" w:hAnsi="宋体" w:eastAsia="宋体" w:cs="宋体"/>
          <w:color w:val="000000"/>
          <w:szCs w:val="24"/>
          <w:highlight w:val="none"/>
        </w:rPr>
      </w:pPr>
      <w:r>
        <w:rPr>
          <w:rFonts w:hint="eastAsia" w:ascii="宋体" w:hAnsi="宋体" w:eastAsia="宋体" w:cs="宋体"/>
          <w:color w:val="000000"/>
          <w:szCs w:val="24"/>
          <w:highlight w:val="none"/>
        </w:rPr>
        <w:t>1、超过200万元的货物和服务采购项目、超过400万元的工程采购项目中适宜由中小企业提供的，预留该部分采购项目预算总额的40%以上专门面向中小企业采购，其中预留给小微企业的比例不低于60%。</w:t>
      </w:r>
    </w:p>
    <w:p w14:paraId="4E439C55">
      <w:pPr>
        <w:pStyle w:val="63"/>
        <w:widowControl/>
        <w:spacing w:beforeAutospacing="0" w:afterAutospacing="0" w:line="360" w:lineRule="auto"/>
        <w:ind w:firstLine="480" w:firstLineChars="200"/>
        <w:rPr>
          <w:rFonts w:hint="eastAsia" w:ascii="宋体" w:hAnsi="宋体" w:eastAsia="宋体" w:cs="宋体"/>
          <w:color w:val="000000"/>
          <w:szCs w:val="24"/>
          <w:highlight w:val="none"/>
        </w:rPr>
      </w:pPr>
      <w:r>
        <w:rPr>
          <w:rFonts w:hint="eastAsia" w:ascii="宋体" w:hAnsi="宋体" w:eastAsia="宋体" w:cs="宋体"/>
          <w:color w:val="000000"/>
          <w:szCs w:val="24"/>
          <w:highlight w:val="none"/>
        </w:rPr>
        <w:t>2、对于未预留份额专门面向中小企业的采购项目，以及预留份额项目中的非预留部分采购包，采购人、采购代理机构应当对符合规定的小微企业报价给予10%~20%（工程项目为6%~10%）的扣除，用扣除后的价格参加评审。适用招标投标法的政府采购工程建设项目，采用综合评估法但未采用低价优先法计算价格分的，评标时应当在采用原报价进行评分的基础上增加其价格得分的6%~10%作为其价格分。</w:t>
      </w:r>
    </w:p>
    <w:p w14:paraId="6A1A5FD3">
      <w:pPr>
        <w:pStyle w:val="63"/>
        <w:widowControl/>
        <w:spacing w:beforeAutospacing="0" w:afterAutospacing="0" w:line="360" w:lineRule="auto"/>
        <w:ind w:firstLine="480" w:firstLineChars="200"/>
        <w:rPr>
          <w:rFonts w:hint="eastAsia" w:ascii="仿宋" w:hAnsi="仿宋" w:eastAsia="仿宋" w:cs="仿宋"/>
          <w:highlight w:val="none"/>
        </w:rPr>
      </w:pPr>
      <w:r>
        <w:rPr>
          <w:rFonts w:hint="eastAsia" w:ascii="宋体" w:hAnsi="宋体" w:eastAsia="宋体" w:cs="宋体"/>
          <w:color w:val="000000"/>
          <w:szCs w:val="24"/>
          <w:highlight w:val="none"/>
        </w:rPr>
        <w:t>3、接受大中型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14:paraId="525D89B9">
      <w:pPr>
        <w:pStyle w:val="63"/>
        <w:widowControl/>
        <w:spacing w:beforeAutospacing="0" w:afterAutospacing="0" w:line="360" w:lineRule="auto"/>
        <w:jc w:val="both"/>
        <w:rPr>
          <w:rStyle w:val="70"/>
          <w:rFonts w:hint="eastAsia" w:ascii="宋体" w:hAnsi="宋体" w:eastAsia="宋体" w:cs="宋体"/>
          <w:bCs/>
          <w:szCs w:val="24"/>
          <w:highlight w:val="none"/>
        </w:rPr>
      </w:pPr>
      <w:r>
        <w:rPr>
          <w:rStyle w:val="70"/>
          <w:rFonts w:hint="eastAsia" w:ascii="宋体" w:hAnsi="宋体" w:eastAsia="宋体" w:cs="宋体"/>
          <w:bCs/>
          <w:szCs w:val="24"/>
          <w:highlight w:val="none"/>
        </w:rPr>
        <w:t>八、对本次采购提出询问，请按以下方式联系</w:t>
      </w:r>
    </w:p>
    <w:p w14:paraId="6B382B34">
      <w:pPr>
        <w:widowControl/>
        <w:spacing w:line="360" w:lineRule="auto"/>
        <w:ind w:firstLine="482"/>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1.招标人信息</w:t>
      </w:r>
    </w:p>
    <w:p w14:paraId="542F66DE">
      <w:pPr>
        <w:widowControl/>
        <w:spacing w:line="360" w:lineRule="auto"/>
        <w:ind w:firstLine="482"/>
        <w:rPr>
          <w:rFonts w:hint="eastAsia" w:ascii="宋体" w:hAnsi="宋体" w:eastAsia="宋体" w:cs="宋体"/>
          <w:sz w:val="24"/>
          <w:highlight w:val="none"/>
          <w:lang w:val="en-US" w:eastAsia="zh-CN"/>
        </w:rPr>
      </w:pPr>
      <w:r>
        <w:rPr>
          <w:rFonts w:hint="eastAsia" w:ascii="宋体" w:hAnsi="宋体" w:eastAsia="宋体" w:cs="宋体"/>
          <w:sz w:val="24"/>
          <w:highlight w:val="none"/>
          <w:lang w:val="zh-CN" w:eastAsia="zh-CN"/>
        </w:rPr>
        <w:t>名 称：</w:t>
      </w:r>
      <w:r>
        <w:rPr>
          <w:rFonts w:hint="eastAsia" w:ascii="宋体" w:hAnsi="宋体" w:eastAsia="宋体" w:cs="宋体"/>
          <w:sz w:val="24"/>
          <w:highlight w:val="none"/>
          <w:lang w:val="en-US" w:eastAsia="zh-CN"/>
        </w:rPr>
        <w:t>新疆维吾尔自治区疾病预防控制中心</w:t>
      </w:r>
    </w:p>
    <w:p w14:paraId="01233433">
      <w:pPr>
        <w:widowControl/>
        <w:spacing w:line="360" w:lineRule="auto"/>
        <w:ind w:firstLine="482"/>
        <w:rPr>
          <w:rFonts w:hint="eastAsia" w:ascii="宋体" w:hAnsi="宋体" w:eastAsia="宋体" w:cs="宋体"/>
          <w:sz w:val="24"/>
          <w:highlight w:val="none"/>
          <w:lang w:val="en-US" w:eastAsia="zh-CN"/>
        </w:rPr>
      </w:pPr>
      <w:r>
        <w:rPr>
          <w:rFonts w:hint="eastAsia" w:ascii="宋体" w:hAnsi="宋体" w:eastAsia="宋体" w:cs="宋体"/>
          <w:sz w:val="24"/>
          <w:highlight w:val="none"/>
          <w:lang w:val="zh-CN" w:eastAsia="zh-CN"/>
        </w:rPr>
        <w:t>地 址：</w:t>
      </w:r>
      <w:r>
        <w:rPr>
          <w:rFonts w:hint="eastAsia" w:ascii="宋体" w:hAnsi="宋体" w:eastAsia="宋体" w:cs="宋体"/>
          <w:sz w:val="24"/>
          <w:highlight w:val="none"/>
          <w:lang w:val="en-US" w:eastAsia="zh-CN"/>
        </w:rPr>
        <w:t>新疆维吾尔自治区乌鲁木齐市天山区碱泉一街380号</w:t>
      </w:r>
    </w:p>
    <w:p w14:paraId="717D8A07">
      <w:pPr>
        <w:widowControl/>
        <w:spacing w:line="360" w:lineRule="auto"/>
        <w:ind w:firstLine="482"/>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联系人：阿衣夏木</w:t>
      </w:r>
    </w:p>
    <w:p w14:paraId="365947A5">
      <w:pPr>
        <w:widowControl/>
        <w:spacing w:line="360" w:lineRule="auto"/>
        <w:ind w:firstLine="482"/>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联系方式：1399985726</w:t>
      </w:r>
    </w:p>
    <w:p w14:paraId="0E1C8DEA">
      <w:pPr>
        <w:widowControl/>
        <w:spacing w:line="360" w:lineRule="auto"/>
        <w:ind w:firstLine="482"/>
        <w:rPr>
          <w:rFonts w:hint="eastAsia" w:ascii="宋体" w:hAnsi="宋体" w:eastAsia="宋体" w:cs="宋体"/>
          <w:sz w:val="24"/>
          <w:highlight w:val="none"/>
          <w:lang w:val="en-US" w:eastAsia="zh-CN"/>
        </w:rPr>
      </w:pPr>
    </w:p>
    <w:p w14:paraId="28BB216D">
      <w:pPr>
        <w:widowControl/>
        <w:spacing w:line="360" w:lineRule="auto"/>
        <w:ind w:firstLine="482"/>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2.采购代理机构信息</w:t>
      </w:r>
    </w:p>
    <w:p w14:paraId="291A7DD9">
      <w:pPr>
        <w:widowControl/>
        <w:spacing w:line="360" w:lineRule="auto"/>
        <w:ind w:firstLine="482"/>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名 称：新疆元泓工程项目管理咨询有限公司</w:t>
      </w:r>
    </w:p>
    <w:p w14:paraId="3FA13BCC">
      <w:pPr>
        <w:widowControl/>
        <w:spacing w:line="360" w:lineRule="auto"/>
        <w:ind w:firstLine="482"/>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地 址：乌鲁木齐市经济技术开发区乌昌路252号九方财富广场A座525室</w:t>
      </w:r>
    </w:p>
    <w:p w14:paraId="575D0DDB">
      <w:pPr>
        <w:widowControl/>
        <w:spacing w:line="360" w:lineRule="auto"/>
        <w:ind w:firstLine="482"/>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联系人：吴洋、高娟、宋方方、汤新龙、段春丽</w:t>
      </w:r>
    </w:p>
    <w:p w14:paraId="0FCDDF22">
      <w:pPr>
        <w:widowControl/>
        <w:spacing w:line="360" w:lineRule="auto"/>
        <w:ind w:firstLine="482"/>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联系方式：13565831720</w:t>
      </w:r>
    </w:p>
    <w:p w14:paraId="790EBD46">
      <w:pPr>
        <w:pStyle w:val="64"/>
        <w:spacing w:line="360" w:lineRule="auto"/>
        <w:rPr>
          <w:rFonts w:hint="eastAsia" w:ascii="宋体" w:hAnsi="宋体" w:cs="宋体"/>
          <w:highlight w:val="none"/>
        </w:rPr>
      </w:pPr>
      <w:r>
        <w:rPr>
          <w:rFonts w:hint="eastAsia" w:ascii="宋体" w:hAnsi="宋体" w:cs="宋体"/>
          <w:highlight w:val="none"/>
        </w:rPr>
        <w:t>第二部分 供应商须知</w:t>
      </w:r>
      <w:bookmarkEnd w:id="4"/>
      <w:bookmarkEnd w:id="5"/>
      <w:bookmarkStart w:id="6" w:name="EB30be2cd937ea416b86595e1f810ebc36"/>
      <w:bookmarkEnd w:id="6"/>
      <w:bookmarkStart w:id="7" w:name="EBffab4e229c294506b82ba390aef19cb7"/>
      <w:bookmarkEnd w:id="7"/>
      <w:bookmarkStart w:id="8" w:name="_Toc256000032"/>
      <w:bookmarkStart w:id="9" w:name="_Toc107520456"/>
      <w:bookmarkStart w:id="10" w:name="_Toc519111258"/>
      <w:bookmarkStart w:id="11" w:name="_Toc28391"/>
      <w:bookmarkStart w:id="12" w:name="EBa8d2f72bef714875b4f7f1dcbc2ec5b5"/>
      <w:r>
        <w:rPr>
          <w:rFonts w:hint="eastAsia" w:ascii="宋体" w:hAnsi="宋体" w:cs="宋体"/>
          <w:highlight w:val="none"/>
        </w:rPr>
        <w:t>前附表</w:t>
      </w:r>
    </w:p>
    <w:bookmarkEnd w:id="8"/>
    <w:bookmarkEnd w:id="9"/>
    <w:bookmarkEnd w:id="10"/>
    <w:bookmarkEnd w:id="11"/>
    <w:tbl>
      <w:tblPr>
        <w:tblStyle w:val="67"/>
        <w:tblW w:w="89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6"/>
        <w:gridCol w:w="1400"/>
        <w:gridCol w:w="6800"/>
      </w:tblGrid>
      <w:tr w14:paraId="55F50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46" w:type="dxa"/>
            <w:vAlign w:val="center"/>
          </w:tcPr>
          <w:p w14:paraId="2714AC1F">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序号</w:t>
            </w:r>
          </w:p>
        </w:tc>
        <w:tc>
          <w:tcPr>
            <w:tcW w:w="1400" w:type="dxa"/>
            <w:vAlign w:val="center"/>
          </w:tcPr>
          <w:p w14:paraId="2225CFFD">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内容</w:t>
            </w:r>
          </w:p>
        </w:tc>
        <w:tc>
          <w:tcPr>
            <w:tcW w:w="6800" w:type="dxa"/>
            <w:vAlign w:val="center"/>
          </w:tcPr>
          <w:p w14:paraId="72EC7380">
            <w:pPr>
              <w:pStyle w:val="84"/>
              <w:adjustRightInd w:val="0"/>
              <w:spacing w:line="240" w:lineRule="auto"/>
              <w:jc w:val="center"/>
              <w:textAlignment w:val="baseline"/>
              <w:rPr>
                <w:rFonts w:hint="eastAsia" w:ascii="宋体" w:hAnsi="宋体" w:cs="宋体"/>
                <w:b/>
                <w:sz w:val="24"/>
                <w:szCs w:val="24"/>
                <w:highlight w:val="none"/>
              </w:rPr>
            </w:pPr>
            <w:r>
              <w:rPr>
                <w:rFonts w:hint="eastAsia" w:ascii="宋体" w:hAnsi="宋体" w:cs="宋体"/>
                <w:b/>
                <w:sz w:val="24"/>
                <w:szCs w:val="24"/>
                <w:highlight w:val="none"/>
              </w:rPr>
              <w:t>说明与要求</w:t>
            </w:r>
          </w:p>
        </w:tc>
      </w:tr>
      <w:tr w14:paraId="34B36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vAlign w:val="center"/>
          </w:tcPr>
          <w:p w14:paraId="485C1DCB">
            <w:pPr>
              <w:spacing w:line="240" w:lineRule="auto"/>
              <w:jc w:val="center"/>
              <w:rPr>
                <w:rFonts w:hint="eastAsia" w:ascii="宋体" w:hAnsi="宋体" w:eastAsia="宋体" w:cs="宋体"/>
                <w:b/>
                <w:sz w:val="24"/>
                <w:szCs w:val="24"/>
                <w:highlight w:val="none"/>
              </w:rPr>
            </w:pPr>
            <w:r>
              <w:rPr>
                <w:rFonts w:hint="eastAsia" w:ascii="宋体" w:hAnsi="宋体" w:eastAsia="宋体" w:cs="宋体"/>
                <w:b/>
                <w:bCs/>
                <w:sz w:val="24"/>
                <w:szCs w:val="24"/>
                <w:highlight w:val="none"/>
              </w:rPr>
              <w:t>1</w:t>
            </w:r>
          </w:p>
        </w:tc>
        <w:tc>
          <w:tcPr>
            <w:tcW w:w="1400" w:type="dxa"/>
            <w:vAlign w:val="center"/>
          </w:tcPr>
          <w:p w14:paraId="59F2DB70">
            <w:pPr>
              <w:pStyle w:val="290"/>
              <w:spacing w:line="240" w:lineRule="auto"/>
              <w:jc w:val="center"/>
              <w:rPr>
                <w:rFonts w:hint="eastAsia" w:ascii="宋体" w:hAnsi="宋体" w:cs="宋体"/>
                <w:b/>
                <w:color w:val="auto"/>
                <w:sz w:val="24"/>
                <w:szCs w:val="24"/>
                <w:highlight w:val="none"/>
              </w:rPr>
            </w:pPr>
            <w:r>
              <w:rPr>
                <w:rFonts w:hint="eastAsia" w:ascii="宋体" w:hAnsi="宋体" w:cs="宋体"/>
                <w:b/>
                <w:bCs/>
                <w:color w:val="auto"/>
                <w:sz w:val="24"/>
                <w:szCs w:val="24"/>
                <w:highlight w:val="none"/>
              </w:rPr>
              <w:t>采购人</w:t>
            </w:r>
          </w:p>
        </w:tc>
        <w:tc>
          <w:tcPr>
            <w:tcW w:w="6800" w:type="dxa"/>
            <w:vAlign w:val="center"/>
          </w:tcPr>
          <w:p w14:paraId="66E95559">
            <w:pPr>
              <w:pStyle w:val="290"/>
              <w:spacing w:line="24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名    称：新疆维吾尔自治区疾病预防控制中心</w:t>
            </w:r>
          </w:p>
          <w:p w14:paraId="2E14740F">
            <w:pPr>
              <w:pStyle w:val="290"/>
              <w:spacing w:line="24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地    址：乌鲁木齐市天山区碱泉一街380号</w:t>
            </w:r>
          </w:p>
          <w:p w14:paraId="7DF272E8">
            <w:pPr>
              <w:pStyle w:val="290"/>
              <w:spacing w:line="24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项目联系人：</w:t>
            </w:r>
            <w:r>
              <w:rPr>
                <w:rFonts w:hint="eastAsia" w:ascii="宋体" w:hAnsi="宋体" w:cs="宋体"/>
                <w:color w:val="auto"/>
                <w:sz w:val="24"/>
                <w:szCs w:val="24"/>
                <w:highlight w:val="none"/>
                <w:lang w:val="en-US" w:eastAsia="zh-CN"/>
              </w:rPr>
              <w:t>阿衣夏木</w:t>
            </w:r>
          </w:p>
          <w:p w14:paraId="0F3EE8D6">
            <w:pPr>
              <w:pStyle w:val="290"/>
              <w:spacing w:line="24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项目联系方式：</w:t>
            </w:r>
            <w:r>
              <w:rPr>
                <w:rFonts w:hint="eastAsia" w:ascii="宋体" w:hAnsi="宋体" w:cs="宋体"/>
                <w:color w:val="auto"/>
                <w:sz w:val="24"/>
                <w:szCs w:val="24"/>
                <w:highlight w:val="none"/>
                <w:lang w:eastAsia="zh-CN"/>
              </w:rPr>
              <w:t>13999857262</w:t>
            </w:r>
            <w:r>
              <w:rPr>
                <w:rFonts w:hint="eastAsia" w:ascii="宋体" w:hAnsi="宋体" w:cs="宋体"/>
                <w:color w:val="auto"/>
                <w:sz w:val="24"/>
                <w:szCs w:val="24"/>
                <w:highlight w:val="none"/>
              </w:rPr>
              <w:t xml:space="preserve"> </w:t>
            </w:r>
          </w:p>
        </w:tc>
      </w:tr>
      <w:tr w14:paraId="40011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vAlign w:val="center"/>
          </w:tcPr>
          <w:p w14:paraId="11943DDF">
            <w:pPr>
              <w:spacing w:line="240" w:lineRule="auto"/>
              <w:jc w:val="center"/>
              <w:rPr>
                <w:rFonts w:hint="eastAsia" w:ascii="宋体" w:hAnsi="宋体" w:eastAsia="宋体" w:cs="宋体"/>
                <w:b/>
                <w:sz w:val="24"/>
                <w:szCs w:val="24"/>
                <w:highlight w:val="none"/>
              </w:rPr>
            </w:pPr>
            <w:r>
              <w:rPr>
                <w:rFonts w:hint="eastAsia" w:ascii="宋体" w:hAnsi="宋体" w:eastAsia="宋体" w:cs="宋体"/>
                <w:b/>
                <w:bCs/>
                <w:sz w:val="24"/>
                <w:szCs w:val="24"/>
                <w:highlight w:val="none"/>
              </w:rPr>
              <w:t>2</w:t>
            </w:r>
          </w:p>
        </w:tc>
        <w:tc>
          <w:tcPr>
            <w:tcW w:w="1400" w:type="dxa"/>
            <w:vAlign w:val="center"/>
          </w:tcPr>
          <w:p w14:paraId="56823C3E">
            <w:pPr>
              <w:pStyle w:val="290"/>
              <w:spacing w:line="240" w:lineRule="auto"/>
              <w:jc w:val="center"/>
              <w:rPr>
                <w:rFonts w:hint="eastAsia" w:ascii="宋体" w:hAnsi="宋体" w:cs="宋体"/>
                <w:b/>
                <w:color w:val="auto"/>
                <w:sz w:val="24"/>
                <w:szCs w:val="24"/>
                <w:highlight w:val="none"/>
              </w:rPr>
            </w:pPr>
            <w:r>
              <w:rPr>
                <w:rFonts w:hint="eastAsia" w:ascii="宋体" w:hAnsi="宋体" w:cs="宋体"/>
                <w:b/>
                <w:bCs/>
                <w:color w:val="auto"/>
                <w:sz w:val="24"/>
                <w:szCs w:val="24"/>
                <w:highlight w:val="none"/>
              </w:rPr>
              <w:t>采购代理机构</w:t>
            </w:r>
          </w:p>
        </w:tc>
        <w:tc>
          <w:tcPr>
            <w:tcW w:w="6800" w:type="dxa"/>
            <w:vAlign w:val="center"/>
          </w:tcPr>
          <w:p w14:paraId="593D8510">
            <w:pPr>
              <w:pStyle w:val="290"/>
              <w:spacing w:line="240" w:lineRule="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名 称：新疆元泓工程项目管理咨询有限公司</w:t>
            </w:r>
          </w:p>
          <w:p w14:paraId="68AC2F35">
            <w:pPr>
              <w:pStyle w:val="290"/>
              <w:spacing w:line="240" w:lineRule="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地 址：乌鲁木齐市经济技术开发区乌昌路252号九方财富广场A座525室</w:t>
            </w:r>
          </w:p>
          <w:p w14:paraId="292B77B8">
            <w:pPr>
              <w:pStyle w:val="290"/>
              <w:spacing w:line="240" w:lineRule="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联系人：吴洋、高娟、宋方方、汤新龙、段春丽</w:t>
            </w:r>
          </w:p>
          <w:p w14:paraId="24BDD542">
            <w:pPr>
              <w:pStyle w:val="290"/>
              <w:spacing w:line="240" w:lineRule="auto"/>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联系方式：13565831720</w:t>
            </w:r>
          </w:p>
        </w:tc>
      </w:tr>
      <w:tr w14:paraId="322F9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3" w:hRule="atLeast"/>
          <w:jc w:val="center"/>
        </w:trPr>
        <w:tc>
          <w:tcPr>
            <w:tcW w:w="746" w:type="dxa"/>
            <w:vAlign w:val="center"/>
          </w:tcPr>
          <w:p w14:paraId="4544CCF0">
            <w:pPr>
              <w:spacing w:line="240" w:lineRule="auto"/>
              <w:jc w:val="center"/>
              <w:rPr>
                <w:rFonts w:hint="eastAsia" w:ascii="宋体" w:hAnsi="宋体" w:eastAsia="宋体" w:cs="宋体"/>
                <w:b/>
                <w:sz w:val="24"/>
                <w:szCs w:val="24"/>
                <w:highlight w:val="none"/>
              </w:rPr>
            </w:pPr>
            <w:r>
              <w:rPr>
                <w:rFonts w:hint="eastAsia" w:ascii="宋体" w:hAnsi="宋体" w:eastAsia="宋体" w:cs="宋体"/>
                <w:b/>
                <w:bCs/>
                <w:sz w:val="24"/>
                <w:szCs w:val="24"/>
                <w:highlight w:val="none"/>
              </w:rPr>
              <w:t>3</w:t>
            </w:r>
          </w:p>
        </w:tc>
        <w:tc>
          <w:tcPr>
            <w:tcW w:w="1400" w:type="dxa"/>
            <w:vAlign w:val="center"/>
          </w:tcPr>
          <w:p w14:paraId="3124FD06">
            <w:pPr>
              <w:spacing w:line="240" w:lineRule="auto"/>
              <w:jc w:val="center"/>
              <w:rPr>
                <w:rFonts w:hint="eastAsia" w:ascii="宋体" w:hAnsi="宋体" w:eastAsia="宋体" w:cs="宋体"/>
                <w:b/>
                <w:sz w:val="24"/>
                <w:szCs w:val="24"/>
                <w:highlight w:val="none"/>
              </w:rPr>
            </w:pPr>
            <w:r>
              <w:rPr>
                <w:rFonts w:hint="eastAsia" w:ascii="宋体" w:hAnsi="宋体" w:eastAsia="宋体" w:cs="宋体"/>
                <w:b/>
                <w:bCs/>
                <w:sz w:val="24"/>
                <w:szCs w:val="24"/>
                <w:highlight w:val="none"/>
              </w:rPr>
              <w:t>项目名称及编号</w:t>
            </w:r>
          </w:p>
        </w:tc>
        <w:tc>
          <w:tcPr>
            <w:tcW w:w="6800" w:type="dxa"/>
            <w:vAlign w:val="center"/>
          </w:tcPr>
          <w:p w14:paraId="40DFD98C">
            <w:pPr>
              <w:pStyle w:val="290"/>
              <w:spacing w:line="240"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项目名称：</w:t>
            </w:r>
            <w:r>
              <w:rPr>
                <w:rFonts w:hint="eastAsia" w:ascii="宋体" w:hAnsi="宋体" w:cs="宋体"/>
                <w:color w:val="auto"/>
                <w:sz w:val="24"/>
                <w:szCs w:val="24"/>
                <w:highlight w:val="none"/>
                <w:lang w:eastAsia="zh-CN"/>
              </w:rPr>
              <w:t>新疆维吾尔自治区疾病预防控制中心寄布所布鲁氏菌抗体检测试剂采购项目</w:t>
            </w:r>
          </w:p>
          <w:p w14:paraId="0F6419F4">
            <w:pPr>
              <w:pStyle w:val="290"/>
              <w:spacing w:line="24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项目编号：</w:t>
            </w:r>
            <w:r>
              <w:rPr>
                <w:rFonts w:hint="eastAsia" w:ascii="宋体" w:hAnsi="宋体" w:cs="宋体"/>
                <w:color w:val="auto"/>
                <w:sz w:val="24"/>
                <w:szCs w:val="24"/>
                <w:highlight w:val="none"/>
                <w:lang w:eastAsia="zh-CN"/>
              </w:rPr>
              <w:t>XJYHZB2025-051</w:t>
            </w:r>
          </w:p>
        </w:tc>
      </w:tr>
      <w:tr w14:paraId="7AED5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46" w:type="dxa"/>
            <w:vAlign w:val="center"/>
          </w:tcPr>
          <w:p w14:paraId="1B61DC98">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4</w:t>
            </w:r>
          </w:p>
        </w:tc>
        <w:tc>
          <w:tcPr>
            <w:tcW w:w="1400" w:type="dxa"/>
            <w:vAlign w:val="center"/>
          </w:tcPr>
          <w:p w14:paraId="70FEE095">
            <w:pPr>
              <w:pStyle w:val="84"/>
              <w:spacing w:line="240" w:lineRule="auto"/>
              <w:jc w:val="center"/>
              <w:rPr>
                <w:rFonts w:hint="eastAsia" w:ascii="宋体" w:hAnsi="宋体" w:cs="宋体"/>
                <w:b/>
                <w:sz w:val="24"/>
                <w:szCs w:val="24"/>
                <w:highlight w:val="none"/>
              </w:rPr>
            </w:pPr>
            <w:r>
              <w:rPr>
                <w:rFonts w:hint="eastAsia" w:ascii="宋体" w:hAnsi="宋体" w:cs="宋体"/>
                <w:sz w:val="24"/>
                <w:szCs w:val="24"/>
                <w:highlight w:val="none"/>
              </w:rPr>
              <w:t>★</w:t>
            </w:r>
            <w:r>
              <w:rPr>
                <w:rFonts w:hint="eastAsia" w:ascii="宋体" w:hAnsi="宋体" w:cs="宋体"/>
                <w:b/>
                <w:sz w:val="24"/>
                <w:szCs w:val="24"/>
                <w:highlight w:val="none"/>
              </w:rPr>
              <w:t>采购内容</w:t>
            </w:r>
          </w:p>
        </w:tc>
        <w:tc>
          <w:tcPr>
            <w:tcW w:w="6800" w:type="dxa"/>
            <w:vAlign w:val="center"/>
          </w:tcPr>
          <w:p w14:paraId="3537B75D">
            <w:pPr>
              <w:pStyle w:val="84"/>
              <w:widowControl/>
              <w:spacing w:line="240" w:lineRule="auto"/>
              <w:rPr>
                <w:rFonts w:hint="eastAsia" w:ascii="宋体" w:hAnsi="宋体" w:cs="宋体"/>
                <w:kern w:val="2"/>
                <w:sz w:val="24"/>
                <w:szCs w:val="24"/>
                <w:highlight w:val="none"/>
              </w:rPr>
            </w:pPr>
            <w:r>
              <w:rPr>
                <w:rFonts w:hint="eastAsia" w:ascii="宋体" w:hAnsi="宋体" w:cs="宋体"/>
                <w:kern w:val="2"/>
                <w:sz w:val="24"/>
                <w:szCs w:val="24"/>
                <w:highlight w:val="none"/>
              </w:rPr>
              <w:t>1.</w:t>
            </w:r>
            <w:r>
              <w:rPr>
                <w:rFonts w:hint="eastAsia" w:ascii="宋体" w:hAnsi="宋体" w:cs="宋体"/>
                <w:kern w:val="2"/>
                <w:sz w:val="24"/>
                <w:szCs w:val="24"/>
                <w:highlight w:val="none"/>
                <w:lang w:val="en-US" w:eastAsia="zh-CN"/>
              </w:rPr>
              <w:t>布鲁氏菌抗体检测试剂盒（虎红平板凝集法）</w:t>
            </w:r>
          </w:p>
          <w:p w14:paraId="109575B9">
            <w:pPr>
              <w:pStyle w:val="84"/>
              <w:widowControl/>
              <w:spacing w:line="240" w:lineRule="auto"/>
              <w:rPr>
                <w:rFonts w:hint="eastAsia" w:ascii="宋体" w:hAnsi="宋体" w:cs="宋体"/>
                <w:kern w:val="2"/>
                <w:sz w:val="24"/>
                <w:szCs w:val="24"/>
                <w:highlight w:val="none"/>
                <w:lang w:val="en-US" w:eastAsia="zh-CN"/>
              </w:rPr>
            </w:pPr>
            <w:r>
              <w:rPr>
                <w:rFonts w:hint="eastAsia" w:ascii="宋体" w:hAnsi="宋体" w:cs="宋体"/>
                <w:kern w:val="2"/>
                <w:sz w:val="24"/>
                <w:szCs w:val="24"/>
                <w:highlight w:val="none"/>
              </w:rPr>
              <w:t>2.</w:t>
            </w:r>
            <w:r>
              <w:rPr>
                <w:rFonts w:hint="eastAsia" w:ascii="宋体" w:hAnsi="宋体" w:cs="宋体"/>
                <w:kern w:val="2"/>
                <w:sz w:val="24"/>
                <w:szCs w:val="24"/>
                <w:highlight w:val="none"/>
                <w:lang w:val="en-US" w:eastAsia="zh-CN"/>
              </w:rPr>
              <w:t>布鲁氏菌抗体检测试剂盒（试管凝集法）</w:t>
            </w:r>
          </w:p>
          <w:p w14:paraId="4B23511B">
            <w:pPr>
              <w:pStyle w:val="84"/>
              <w:widowControl/>
              <w:spacing w:line="240" w:lineRule="auto"/>
              <w:rPr>
                <w:rFonts w:hint="eastAsia" w:ascii="宋体" w:hAnsi="宋体" w:cs="宋体"/>
                <w:kern w:val="2"/>
                <w:sz w:val="24"/>
                <w:szCs w:val="24"/>
                <w:highlight w:val="none"/>
              </w:rPr>
            </w:pPr>
            <w:r>
              <w:rPr>
                <w:rFonts w:hint="eastAsia" w:ascii="宋体" w:hAnsi="宋体" w:cs="宋体"/>
                <w:kern w:val="2"/>
                <w:sz w:val="24"/>
                <w:szCs w:val="24"/>
                <w:highlight w:val="none"/>
              </w:rPr>
              <w:t>3.</w:t>
            </w:r>
            <w:r>
              <w:rPr>
                <w:rFonts w:hint="eastAsia" w:ascii="宋体" w:hAnsi="宋体" w:cs="宋体"/>
                <w:kern w:val="2"/>
                <w:sz w:val="24"/>
                <w:szCs w:val="24"/>
                <w:highlight w:val="none"/>
                <w:lang w:val="en-US" w:eastAsia="zh-CN"/>
              </w:rPr>
              <w:t>布鲁氏菌抗体检测质控血清</w:t>
            </w:r>
          </w:p>
          <w:p w14:paraId="33D341AD">
            <w:pPr>
              <w:pStyle w:val="84"/>
              <w:widowControl/>
              <w:spacing w:line="240" w:lineRule="auto"/>
              <w:rPr>
                <w:rFonts w:hint="eastAsia" w:ascii="宋体" w:hAnsi="宋体" w:cs="宋体"/>
                <w:kern w:val="2"/>
                <w:sz w:val="24"/>
                <w:szCs w:val="24"/>
                <w:highlight w:val="none"/>
              </w:rPr>
            </w:pPr>
            <w:r>
              <w:rPr>
                <w:rFonts w:hint="eastAsia" w:ascii="宋体" w:hAnsi="宋体" w:cs="宋体"/>
                <w:kern w:val="2"/>
                <w:sz w:val="24"/>
                <w:szCs w:val="24"/>
                <w:highlight w:val="none"/>
              </w:rPr>
              <w:t>注：具体详见谈判文件第三部分采购需求</w:t>
            </w:r>
          </w:p>
        </w:tc>
      </w:tr>
      <w:tr w14:paraId="409F2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vAlign w:val="center"/>
          </w:tcPr>
          <w:p w14:paraId="316B2B28">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5</w:t>
            </w:r>
          </w:p>
        </w:tc>
        <w:tc>
          <w:tcPr>
            <w:tcW w:w="1400" w:type="dxa"/>
            <w:vAlign w:val="center"/>
          </w:tcPr>
          <w:p w14:paraId="607F45FE">
            <w:pPr>
              <w:pStyle w:val="84"/>
              <w:spacing w:line="240" w:lineRule="auto"/>
              <w:jc w:val="center"/>
              <w:rPr>
                <w:rFonts w:hint="eastAsia" w:ascii="宋体" w:hAnsi="宋体" w:cs="宋体"/>
                <w:b/>
                <w:sz w:val="24"/>
                <w:szCs w:val="24"/>
                <w:highlight w:val="none"/>
              </w:rPr>
            </w:pPr>
            <w:r>
              <w:rPr>
                <w:rFonts w:hint="eastAsia" w:ascii="宋体" w:hAnsi="宋体" w:cs="宋体"/>
                <w:sz w:val="24"/>
                <w:szCs w:val="24"/>
                <w:highlight w:val="none"/>
                <w:lang w:val="zh-TW" w:eastAsia="zh-TW"/>
              </w:rPr>
              <w:t>★</w:t>
            </w:r>
            <w:r>
              <w:rPr>
                <w:rFonts w:hint="eastAsia" w:ascii="宋体" w:hAnsi="宋体" w:cs="宋体"/>
                <w:b/>
                <w:sz w:val="24"/>
                <w:szCs w:val="24"/>
                <w:highlight w:val="none"/>
              </w:rPr>
              <w:t>供应商资格要求</w:t>
            </w:r>
          </w:p>
        </w:tc>
        <w:tc>
          <w:tcPr>
            <w:tcW w:w="6800" w:type="dxa"/>
            <w:vAlign w:val="center"/>
          </w:tcPr>
          <w:p w14:paraId="6949A447">
            <w:pPr>
              <w:pStyle w:val="63"/>
              <w:widowControl/>
              <w:spacing w:beforeAutospacing="0" w:afterAutospacing="0" w:line="240" w:lineRule="auto"/>
              <w:rPr>
                <w:rFonts w:hint="eastAsia" w:ascii="宋体" w:hAnsi="宋体" w:eastAsia="宋体" w:cs="宋体"/>
                <w:szCs w:val="24"/>
                <w:highlight w:val="none"/>
                <w:lang w:val="zh-TW"/>
              </w:rPr>
            </w:pPr>
            <w:r>
              <w:rPr>
                <w:rFonts w:hint="eastAsia" w:ascii="宋体" w:hAnsi="宋体" w:eastAsia="宋体" w:cs="宋体"/>
                <w:szCs w:val="24"/>
                <w:highlight w:val="none"/>
                <w:lang w:val="zh-TW"/>
              </w:rPr>
              <w:t>1、满足《中华人民共和国政府采购法》第二十二条规定；</w:t>
            </w:r>
          </w:p>
          <w:p w14:paraId="14E74D98">
            <w:pPr>
              <w:pStyle w:val="63"/>
              <w:widowControl/>
              <w:spacing w:beforeAutospacing="0" w:afterAutospacing="0" w:line="240" w:lineRule="auto"/>
              <w:rPr>
                <w:rFonts w:hint="eastAsia" w:ascii="宋体" w:hAnsi="宋体" w:eastAsia="宋体" w:cs="宋体"/>
                <w:szCs w:val="24"/>
                <w:highlight w:val="none"/>
                <w:lang w:val="zh-TW"/>
              </w:rPr>
            </w:pPr>
            <w:r>
              <w:rPr>
                <w:rFonts w:hint="eastAsia" w:ascii="宋体" w:hAnsi="宋体" w:eastAsia="宋体" w:cs="宋体"/>
                <w:szCs w:val="24"/>
                <w:highlight w:val="none"/>
                <w:lang w:val="zh-TW"/>
              </w:rPr>
              <w:t>2、落实政府采购政策需满足的资格要求：</w:t>
            </w:r>
            <w:r>
              <w:rPr>
                <w:rFonts w:hint="eastAsia" w:ascii="宋体" w:hAnsi="宋体" w:eastAsia="宋体" w:cs="宋体"/>
                <w:szCs w:val="24"/>
                <w:highlight w:val="none"/>
                <w:lang w:val="zh-TW" w:eastAsia="zh-CN"/>
              </w:rPr>
              <w:t>无</w:t>
            </w:r>
            <w:r>
              <w:rPr>
                <w:rFonts w:hint="eastAsia" w:ascii="宋体" w:hAnsi="宋体" w:eastAsia="宋体" w:cs="宋体"/>
                <w:szCs w:val="24"/>
                <w:highlight w:val="none"/>
                <w:lang w:val="zh-TW"/>
              </w:rPr>
              <w:t>。</w:t>
            </w:r>
          </w:p>
          <w:p w14:paraId="7B43C7C7">
            <w:pPr>
              <w:pStyle w:val="63"/>
              <w:widowControl/>
              <w:spacing w:beforeAutospacing="0" w:afterAutospacing="0" w:line="240" w:lineRule="auto"/>
              <w:rPr>
                <w:rFonts w:hint="eastAsia" w:ascii="宋体" w:hAnsi="宋体" w:eastAsia="宋体" w:cs="宋体"/>
                <w:szCs w:val="24"/>
                <w:highlight w:val="none"/>
                <w:lang w:val="zh-TW"/>
              </w:rPr>
            </w:pPr>
            <w:r>
              <w:rPr>
                <w:rFonts w:hint="eastAsia" w:ascii="宋体" w:hAnsi="宋体" w:eastAsia="宋体" w:cs="宋体"/>
                <w:szCs w:val="24"/>
                <w:highlight w:val="none"/>
                <w:lang w:val="zh-TW"/>
              </w:rPr>
              <w:t>3、本项目的特定资格要求：</w:t>
            </w:r>
          </w:p>
          <w:p w14:paraId="3708848C">
            <w:pPr>
              <w:pStyle w:val="63"/>
              <w:widowControl/>
              <w:spacing w:beforeAutospacing="0" w:afterAutospacing="0" w:line="240" w:lineRule="auto"/>
              <w:rPr>
                <w:rFonts w:hint="eastAsia" w:ascii="宋体" w:hAnsi="宋体" w:eastAsia="宋体" w:cs="宋体"/>
                <w:szCs w:val="24"/>
                <w:highlight w:val="none"/>
                <w:lang w:val="zh-TW" w:eastAsia="zh-CN"/>
              </w:rPr>
            </w:pPr>
            <w:r>
              <w:rPr>
                <w:rFonts w:hint="eastAsia" w:ascii="宋体" w:hAnsi="宋体" w:eastAsia="宋体" w:cs="宋体"/>
                <w:szCs w:val="24"/>
                <w:highlight w:val="none"/>
                <w:lang w:val="zh-TW" w:eastAsia="zh-CN"/>
              </w:rPr>
              <w:t>（1）所投产品属于第二类医疗器械的，还需提供有效的行政主管部门颁发的医疗器械经营备案凭证（或医疗器械生产许可证或医疗器械经营许可证或其他医疗器械生产经营许可证明文件）；所投产品属于第三类医疗器械的，还需提供有效的行政主管部门颁发的医疗器械生产许可证（或医疗器械经营许可证或其他医疗器械生产经营许可证明文件）</w:t>
            </w:r>
          </w:p>
          <w:p w14:paraId="70DBCBF0">
            <w:pPr>
              <w:pStyle w:val="63"/>
              <w:widowControl/>
              <w:spacing w:beforeAutospacing="0" w:afterAutospacing="0" w:line="240" w:lineRule="auto"/>
              <w:rPr>
                <w:rFonts w:hint="eastAsia" w:ascii="宋体" w:hAnsi="宋体" w:eastAsia="宋体" w:cs="宋体"/>
                <w:szCs w:val="24"/>
                <w:highlight w:val="none"/>
                <w:lang w:val="zh-TW" w:eastAsia="zh-CN"/>
              </w:rPr>
            </w:pPr>
            <w:r>
              <w:rPr>
                <w:rFonts w:hint="eastAsia" w:ascii="宋体" w:hAnsi="宋体" w:eastAsia="宋体" w:cs="宋体"/>
                <w:szCs w:val="24"/>
                <w:highlight w:val="none"/>
                <w:lang w:val="zh-TW" w:eastAsia="zh-CN"/>
              </w:rPr>
              <w:t>（2）凡拟参加本次投标的投标人，如在“信用中国”网站（WWW.creditchina.gov.cn）、中国政府采购网（www.ccgp.gov.cn）被列入失信被执行人、重大税收违法失信主体、政府采购严重违法失信行为记录名单的（尚在处罚期内的），将拒绝其参加本次政府采购活动；</w:t>
            </w:r>
          </w:p>
          <w:p w14:paraId="53EDD045">
            <w:pPr>
              <w:pStyle w:val="63"/>
              <w:widowControl/>
              <w:spacing w:beforeAutospacing="0" w:afterAutospacing="0" w:line="240" w:lineRule="auto"/>
              <w:rPr>
                <w:rFonts w:hint="eastAsia" w:ascii="宋体" w:hAnsi="宋体" w:eastAsia="宋体" w:cs="宋体"/>
                <w:szCs w:val="24"/>
                <w:highlight w:val="none"/>
                <w:lang w:val="zh-TW"/>
              </w:rPr>
            </w:pPr>
            <w:r>
              <w:rPr>
                <w:rFonts w:hint="eastAsia" w:ascii="宋体" w:hAnsi="宋体" w:eastAsia="宋体" w:cs="宋体"/>
                <w:szCs w:val="24"/>
                <w:highlight w:val="none"/>
                <w:lang w:val="zh-TW" w:eastAsia="zh-CN"/>
              </w:rPr>
              <w:t>（3）</w:t>
            </w:r>
            <w:r>
              <w:rPr>
                <w:rFonts w:hint="eastAsia" w:ascii="宋体" w:hAnsi="宋体" w:eastAsia="宋体" w:cs="宋体"/>
                <w:szCs w:val="24"/>
                <w:highlight w:val="none"/>
                <w:lang w:val="zh-TW"/>
              </w:rPr>
              <w:t>供应商单位负责人为同一人或者存在直接控股、管理关系的不同供应商，不得参加同一合同项下的政府采购活动。</w:t>
            </w:r>
          </w:p>
        </w:tc>
      </w:tr>
      <w:tr w14:paraId="42740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vAlign w:val="center"/>
          </w:tcPr>
          <w:p w14:paraId="30918BD5">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6</w:t>
            </w:r>
          </w:p>
        </w:tc>
        <w:tc>
          <w:tcPr>
            <w:tcW w:w="1400" w:type="dxa"/>
            <w:vAlign w:val="center"/>
          </w:tcPr>
          <w:p w14:paraId="1C5AFA2E">
            <w:pPr>
              <w:spacing w:line="240" w:lineRule="auto"/>
              <w:jc w:val="center"/>
              <w:rPr>
                <w:rFonts w:hint="eastAsia" w:ascii="宋体" w:hAnsi="宋体" w:eastAsia="宋体" w:cs="宋体"/>
                <w:b/>
                <w:bCs/>
                <w:kern w:val="0"/>
                <w:sz w:val="24"/>
                <w:szCs w:val="24"/>
                <w:highlight w:val="none"/>
                <w:lang w:val="zh-TW"/>
              </w:rPr>
            </w:pPr>
            <w:r>
              <w:rPr>
                <w:rFonts w:hint="eastAsia" w:ascii="宋体" w:hAnsi="宋体" w:eastAsia="宋体" w:cs="宋体"/>
                <w:b/>
                <w:bCs/>
                <w:kern w:val="0"/>
                <w:sz w:val="24"/>
                <w:szCs w:val="24"/>
                <w:highlight w:val="none"/>
                <w:lang w:val="zh-TW"/>
              </w:rPr>
              <w:t>资金来源</w:t>
            </w:r>
          </w:p>
          <w:p w14:paraId="0A7C9495">
            <w:pPr>
              <w:spacing w:line="240" w:lineRule="auto"/>
              <w:jc w:val="center"/>
              <w:rPr>
                <w:rFonts w:hint="eastAsia" w:ascii="宋体" w:hAnsi="宋体" w:eastAsia="宋体" w:cs="宋体"/>
                <w:b/>
                <w:bCs/>
                <w:kern w:val="0"/>
                <w:sz w:val="24"/>
                <w:szCs w:val="24"/>
                <w:highlight w:val="none"/>
                <w:lang w:val="zh-TW"/>
              </w:rPr>
            </w:pPr>
            <w:r>
              <w:rPr>
                <w:rFonts w:hint="eastAsia" w:ascii="宋体" w:hAnsi="宋体" w:eastAsia="宋体" w:cs="宋体"/>
                <w:b/>
                <w:bCs/>
                <w:kern w:val="0"/>
                <w:sz w:val="24"/>
                <w:szCs w:val="24"/>
                <w:highlight w:val="none"/>
                <w:lang w:val="zh-TW"/>
              </w:rPr>
              <w:t>落实情况</w:t>
            </w:r>
          </w:p>
        </w:tc>
        <w:tc>
          <w:tcPr>
            <w:tcW w:w="6800" w:type="dxa"/>
            <w:vAlign w:val="center"/>
          </w:tcPr>
          <w:p w14:paraId="0A5CE229">
            <w:pPr>
              <w:spacing w:line="240" w:lineRule="auto"/>
              <w:rPr>
                <w:rFonts w:hint="eastAsia" w:ascii="宋体" w:hAnsi="宋体" w:eastAsia="宋体" w:cs="宋体"/>
                <w:kern w:val="0"/>
                <w:sz w:val="24"/>
                <w:szCs w:val="24"/>
                <w:highlight w:val="none"/>
                <w:lang w:val="zh-TW"/>
              </w:rPr>
            </w:pPr>
            <w:bookmarkStart w:id="13" w:name="EB1dd35195cf7a408cbb23b7f0f4c1857f"/>
            <w:bookmarkEnd w:id="13"/>
            <w:r>
              <w:rPr>
                <w:rFonts w:hint="eastAsia" w:ascii="宋体" w:hAnsi="宋体" w:eastAsia="宋体" w:cs="宋体"/>
                <w:kern w:val="0"/>
                <w:sz w:val="24"/>
                <w:szCs w:val="24"/>
                <w:highlight w:val="none"/>
              </w:rPr>
              <w:t>财政资金，已落实</w:t>
            </w:r>
          </w:p>
        </w:tc>
      </w:tr>
      <w:tr w14:paraId="68858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jc w:val="center"/>
        </w:trPr>
        <w:tc>
          <w:tcPr>
            <w:tcW w:w="746" w:type="dxa"/>
            <w:vAlign w:val="center"/>
          </w:tcPr>
          <w:p w14:paraId="1F24013D">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7</w:t>
            </w:r>
          </w:p>
        </w:tc>
        <w:tc>
          <w:tcPr>
            <w:tcW w:w="1400" w:type="dxa"/>
            <w:vAlign w:val="center"/>
          </w:tcPr>
          <w:p w14:paraId="72161A15">
            <w:pPr>
              <w:keepNext/>
              <w:spacing w:line="240" w:lineRule="auto"/>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rPr>
              <w:t>预算金额、</w:t>
            </w:r>
          </w:p>
          <w:p w14:paraId="27BADD76">
            <w:pPr>
              <w:keepNext/>
              <w:spacing w:line="240" w:lineRule="auto"/>
              <w:rPr>
                <w:rFonts w:hint="eastAsia" w:ascii="宋体" w:hAnsi="宋体" w:eastAsia="宋体" w:cs="宋体"/>
                <w:b/>
                <w:bCs/>
                <w:kern w:val="0"/>
                <w:sz w:val="24"/>
                <w:szCs w:val="24"/>
                <w:highlight w:val="none"/>
                <w:lang w:val="zh-TW"/>
              </w:rPr>
            </w:pPr>
            <w:r>
              <w:rPr>
                <w:rFonts w:hint="eastAsia" w:ascii="宋体" w:hAnsi="宋体" w:eastAsia="宋体" w:cs="宋体"/>
                <w:b/>
                <w:bCs/>
                <w:kern w:val="0"/>
                <w:sz w:val="24"/>
                <w:szCs w:val="24"/>
                <w:highlight w:val="none"/>
              </w:rPr>
              <w:t>最高限价</w:t>
            </w:r>
          </w:p>
        </w:tc>
        <w:tc>
          <w:tcPr>
            <w:tcW w:w="6800" w:type="dxa"/>
            <w:vAlign w:val="center"/>
          </w:tcPr>
          <w:p w14:paraId="4D6ED3EC">
            <w:pPr>
              <w:keepNext/>
              <w:spacing w:line="240" w:lineRule="auto"/>
              <w:rPr>
                <w:rFonts w:hint="eastAsia" w:ascii="宋体" w:hAnsi="宋体" w:eastAsia="宋体" w:cs="宋体"/>
                <w:kern w:val="0"/>
                <w:sz w:val="24"/>
                <w:szCs w:val="24"/>
                <w:highlight w:val="none"/>
              </w:rPr>
            </w:pPr>
            <w:bookmarkStart w:id="14" w:name="EB6ec0273c4f0d479fbc03387394b9e6ec"/>
            <w:bookmarkEnd w:id="14"/>
            <w:r>
              <w:rPr>
                <w:rFonts w:hint="eastAsia" w:ascii="宋体" w:hAnsi="宋体" w:eastAsia="宋体" w:cs="宋体"/>
                <w:kern w:val="0"/>
                <w:sz w:val="24"/>
                <w:szCs w:val="24"/>
                <w:highlight w:val="none"/>
                <w:lang w:eastAsia="zh-CN"/>
              </w:rPr>
              <w:t>预算</w:t>
            </w:r>
            <w:r>
              <w:rPr>
                <w:rFonts w:hint="eastAsia" w:ascii="宋体" w:hAnsi="宋体" w:eastAsia="宋体" w:cs="宋体"/>
                <w:kern w:val="0"/>
                <w:sz w:val="24"/>
                <w:szCs w:val="24"/>
                <w:highlight w:val="none"/>
              </w:rPr>
              <w:t>金额</w:t>
            </w:r>
            <w:r>
              <w:rPr>
                <w:rFonts w:hint="eastAsia" w:ascii="宋体" w:hAnsi="宋体" w:eastAsia="宋体" w:cs="宋体"/>
                <w:kern w:val="0"/>
                <w:sz w:val="24"/>
                <w:szCs w:val="24"/>
                <w:highlight w:val="none"/>
                <w:lang w:eastAsia="zh-CN"/>
              </w:rPr>
              <w:t>：1800000</w:t>
            </w:r>
            <w:r>
              <w:rPr>
                <w:rFonts w:hint="eastAsia" w:ascii="宋体" w:hAnsi="宋体" w:eastAsia="宋体" w:cs="宋体"/>
                <w:kern w:val="0"/>
                <w:sz w:val="24"/>
                <w:szCs w:val="24"/>
                <w:highlight w:val="none"/>
              </w:rPr>
              <w:t>元</w:t>
            </w:r>
          </w:p>
          <w:p w14:paraId="1757DCF5">
            <w:pPr>
              <w:keepNext/>
              <w:spacing w:line="240" w:lineRule="auto"/>
              <w:rPr>
                <w:rFonts w:hint="eastAsia" w:ascii="宋体" w:hAnsi="宋体" w:eastAsia="宋体" w:cs="宋体"/>
                <w:b/>
                <w:bCs/>
                <w:kern w:val="0"/>
                <w:sz w:val="24"/>
                <w:szCs w:val="24"/>
                <w:highlight w:val="none"/>
                <w:lang w:eastAsia="zh-CN"/>
              </w:rPr>
            </w:pPr>
            <w:r>
              <w:rPr>
                <w:rFonts w:hint="eastAsia" w:ascii="宋体" w:hAnsi="宋体" w:eastAsia="宋体" w:cs="宋体"/>
                <w:b/>
                <w:bCs/>
                <w:kern w:val="0"/>
                <w:sz w:val="24"/>
                <w:szCs w:val="24"/>
                <w:highlight w:val="none"/>
                <w:lang w:eastAsia="zh-CN"/>
              </w:rPr>
              <w:t>最高限价</w:t>
            </w:r>
            <w:r>
              <w:rPr>
                <w:rFonts w:hint="eastAsia" w:ascii="宋体" w:hAnsi="宋体" w:eastAsia="宋体" w:cs="宋体"/>
                <w:b/>
                <w:bCs/>
                <w:kern w:val="0"/>
                <w:sz w:val="24"/>
                <w:szCs w:val="24"/>
                <w:highlight w:val="none"/>
              </w:rPr>
              <w:t>：</w:t>
            </w:r>
            <w:r>
              <w:rPr>
                <w:rFonts w:hint="eastAsia" w:ascii="宋体" w:hAnsi="宋体" w:eastAsia="宋体" w:cs="宋体"/>
                <w:b/>
                <w:bCs/>
                <w:kern w:val="0"/>
                <w:sz w:val="24"/>
                <w:szCs w:val="24"/>
                <w:highlight w:val="none"/>
                <w:u w:val="single"/>
                <w:lang w:val="en-US" w:eastAsia="zh-CN"/>
              </w:rPr>
              <w:t>1800000元（壹佰捌拾万</w:t>
            </w:r>
            <w:r>
              <w:rPr>
                <w:rFonts w:hint="eastAsia" w:ascii="宋体" w:hAnsi="宋体" w:eastAsia="宋体" w:cs="宋体"/>
                <w:b/>
                <w:bCs/>
                <w:kern w:val="0"/>
                <w:sz w:val="24"/>
                <w:szCs w:val="24"/>
                <w:highlight w:val="none"/>
                <w:u w:val="single"/>
                <w:lang w:eastAsia="zh-CN"/>
              </w:rPr>
              <w:t>元整</w:t>
            </w:r>
            <w:r>
              <w:rPr>
                <w:rFonts w:hint="eastAsia" w:ascii="宋体" w:hAnsi="宋体" w:eastAsia="宋体" w:cs="宋体"/>
                <w:b/>
                <w:bCs/>
                <w:kern w:val="0"/>
                <w:sz w:val="24"/>
                <w:szCs w:val="24"/>
                <w:highlight w:val="none"/>
                <w:u w:val="single"/>
                <w:lang w:val="en-US" w:eastAsia="zh-CN"/>
              </w:rPr>
              <w:t>）</w:t>
            </w:r>
          </w:p>
          <w:p w14:paraId="109FC09E">
            <w:pPr>
              <w:keepNext/>
              <w:spacing w:line="240" w:lineRule="auto"/>
              <w:rPr>
                <w:rFonts w:hint="eastAsia" w:ascii="宋体" w:hAnsi="宋体" w:eastAsia="宋体" w:cs="宋体"/>
                <w:kern w:val="0"/>
                <w:sz w:val="24"/>
                <w:szCs w:val="24"/>
                <w:highlight w:val="none"/>
                <w:lang w:val="zh-TW"/>
              </w:rPr>
            </w:pPr>
            <w:r>
              <w:rPr>
                <w:rFonts w:hint="eastAsia" w:ascii="宋体" w:hAnsi="宋体" w:eastAsia="宋体" w:cs="宋体"/>
                <w:i/>
                <w:iCs/>
                <w:kern w:val="0"/>
                <w:sz w:val="24"/>
                <w:szCs w:val="24"/>
                <w:highlight w:val="none"/>
              </w:rPr>
              <w:t>注：报价高于最高限价的，谈判响应无效。</w:t>
            </w:r>
          </w:p>
        </w:tc>
      </w:tr>
      <w:tr w14:paraId="4060D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46" w:type="dxa"/>
            <w:vAlign w:val="center"/>
          </w:tcPr>
          <w:p w14:paraId="2D288FFE">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8</w:t>
            </w:r>
          </w:p>
        </w:tc>
        <w:tc>
          <w:tcPr>
            <w:tcW w:w="1400" w:type="dxa"/>
            <w:vAlign w:val="center"/>
          </w:tcPr>
          <w:p w14:paraId="3440E2AA">
            <w:pPr>
              <w:keepNext/>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b/>
                <w:bCs/>
                <w:color w:val="auto"/>
                <w:kern w:val="0"/>
                <w:sz w:val="24"/>
                <w:szCs w:val="24"/>
                <w:highlight w:val="none"/>
                <w:lang w:eastAsia="zh-CN"/>
              </w:rPr>
              <w:t>供货期</w:t>
            </w:r>
          </w:p>
        </w:tc>
        <w:tc>
          <w:tcPr>
            <w:tcW w:w="6800" w:type="dxa"/>
            <w:vAlign w:val="center"/>
          </w:tcPr>
          <w:p w14:paraId="69E449ED">
            <w:pPr>
              <w:spacing w:line="240" w:lineRule="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 xml:space="preserve">按需供货，配发至新疆各地州和新疆疾控中心，报价包含运费， </w:t>
            </w:r>
          </w:p>
          <w:p w14:paraId="569F121A">
            <w:pPr>
              <w:spacing w:line="240" w:lineRule="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eastAsia="zh-CN"/>
              </w:rPr>
              <w:t>供货效期大于等于10个月。</w:t>
            </w:r>
          </w:p>
        </w:tc>
      </w:tr>
      <w:tr w14:paraId="2F15C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46" w:type="dxa"/>
            <w:vAlign w:val="center"/>
          </w:tcPr>
          <w:p w14:paraId="12729049">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9</w:t>
            </w:r>
          </w:p>
        </w:tc>
        <w:tc>
          <w:tcPr>
            <w:tcW w:w="1400" w:type="dxa"/>
            <w:vAlign w:val="center"/>
          </w:tcPr>
          <w:p w14:paraId="5F7B7CCA">
            <w:pPr>
              <w:keepNext/>
              <w:spacing w:line="240" w:lineRule="auto"/>
              <w:jc w:val="center"/>
              <w:rPr>
                <w:rFonts w:hint="eastAsia" w:ascii="宋体" w:hAnsi="宋体" w:eastAsia="宋体" w:cs="宋体"/>
                <w:b/>
                <w:bCs/>
                <w:kern w:val="0"/>
                <w:sz w:val="24"/>
                <w:szCs w:val="24"/>
                <w:highlight w:val="none"/>
                <w:lang w:val="zh-TW" w:eastAsia="zh-CN"/>
              </w:rPr>
            </w:pPr>
            <w:r>
              <w:rPr>
                <w:rFonts w:hint="eastAsia" w:ascii="宋体" w:hAnsi="宋体" w:eastAsia="宋体" w:cs="宋体"/>
                <w:b/>
                <w:bCs/>
                <w:kern w:val="0"/>
                <w:sz w:val="24"/>
                <w:szCs w:val="24"/>
                <w:highlight w:val="none"/>
                <w:lang w:val="en-US" w:eastAsia="zh-CN"/>
              </w:rPr>
              <w:t>质保期</w:t>
            </w:r>
          </w:p>
        </w:tc>
        <w:tc>
          <w:tcPr>
            <w:tcW w:w="6800" w:type="dxa"/>
            <w:vAlign w:val="center"/>
          </w:tcPr>
          <w:p w14:paraId="7FC318AC">
            <w:pPr>
              <w:keepNext/>
              <w:spacing w:line="240" w:lineRule="auto"/>
              <w:jc w:val="left"/>
              <w:rPr>
                <w:rFonts w:hint="eastAsia" w:ascii="宋体" w:hAnsi="宋体" w:eastAsia="宋体" w:cs="宋体"/>
                <w:b/>
                <w:bCs/>
                <w:kern w:val="0"/>
                <w:sz w:val="24"/>
                <w:szCs w:val="24"/>
                <w:highlight w:val="none"/>
                <w:lang w:eastAsia="zh-CN"/>
              </w:rPr>
            </w:pPr>
            <w:r>
              <w:rPr>
                <w:rFonts w:hint="eastAsia" w:ascii="宋体" w:hAnsi="宋体" w:eastAsia="宋体" w:cs="宋体"/>
                <w:b w:val="0"/>
                <w:bCs w:val="0"/>
                <w:kern w:val="0"/>
                <w:sz w:val="24"/>
                <w:szCs w:val="24"/>
                <w:highlight w:val="none"/>
                <w:lang w:val="en-US" w:eastAsia="zh-CN"/>
              </w:rPr>
              <w:t xml:space="preserve">剩余期限不得低于该产品限定质保期2/3。 </w:t>
            </w:r>
          </w:p>
        </w:tc>
      </w:tr>
      <w:tr w14:paraId="4D489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46" w:type="dxa"/>
            <w:vAlign w:val="center"/>
          </w:tcPr>
          <w:p w14:paraId="5685F6FD">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10</w:t>
            </w:r>
          </w:p>
        </w:tc>
        <w:tc>
          <w:tcPr>
            <w:tcW w:w="1400" w:type="dxa"/>
            <w:vAlign w:val="center"/>
          </w:tcPr>
          <w:p w14:paraId="54F85A91">
            <w:pPr>
              <w:pStyle w:val="84"/>
              <w:spacing w:line="240" w:lineRule="auto"/>
              <w:jc w:val="center"/>
              <w:rPr>
                <w:rFonts w:hint="eastAsia" w:ascii="宋体" w:hAnsi="宋体" w:cs="宋体"/>
                <w:b/>
                <w:kern w:val="2"/>
                <w:sz w:val="24"/>
                <w:szCs w:val="24"/>
                <w:highlight w:val="none"/>
              </w:rPr>
            </w:pPr>
            <w:r>
              <w:rPr>
                <w:rFonts w:hint="eastAsia" w:ascii="宋体" w:hAnsi="宋体" w:cs="宋体"/>
                <w:sz w:val="24"/>
                <w:szCs w:val="24"/>
                <w:highlight w:val="none"/>
              </w:rPr>
              <w:t>★</w:t>
            </w:r>
            <w:r>
              <w:rPr>
                <w:rFonts w:hint="eastAsia" w:ascii="宋体" w:hAnsi="宋体" w:cs="宋体"/>
                <w:b/>
                <w:kern w:val="2"/>
                <w:sz w:val="24"/>
                <w:szCs w:val="24"/>
                <w:highlight w:val="none"/>
              </w:rPr>
              <w:t>谈判有效期</w:t>
            </w:r>
          </w:p>
        </w:tc>
        <w:tc>
          <w:tcPr>
            <w:tcW w:w="6800" w:type="dxa"/>
            <w:vAlign w:val="center"/>
          </w:tcPr>
          <w:p w14:paraId="38B8946B">
            <w:pPr>
              <w:pStyle w:val="84"/>
              <w:spacing w:line="240" w:lineRule="auto"/>
              <w:rPr>
                <w:rFonts w:hint="eastAsia" w:ascii="宋体" w:hAnsi="宋体" w:cs="宋体"/>
                <w:kern w:val="2"/>
                <w:sz w:val="24"/>
                <w:szCs w:val="24"/>
                <w:highlight w:val="none"/>
              </w:rPr>
            </w:pPr>
            <w:r>
              <w:rPr>
                <w:rFonts w:hint="eastAsia" w:ascii="宋体" w:hAnsi="宋体" w:cs="宋体"/>
                <w:kern w:val="2"/>
                <w:sz w:val="24"/>
                <w:szCs w:val="24"/>
                <w:highlight w:val="none"/>
                <w:lang w:val="zh-CN"/>
              </w:rPr>
              <w:t>自投标截止之日起</w:t>
            </w:r>
            <w:r>
              <w:rPr>
                <w:rFonts w:hint="eastAsia" w:ascii="宋体" w:hAnsi="宋体" w:cs="宋体"/>
                <w:kern w:val="2"/>
                <w:sz w:val="24"/>
                <w:szCs w:val="24"/>
                <w:highlight w:val="none"/>
                <w:u w:val="single"/>
              </w:rPr>
              <w:t>60</w:t>
            </w:r>
            <w:r>
              <w:rPr>
                <w:rFonts w:hint="eastAsia" w:ascii="宋体" w:hAnsi="宋体" w:cs="宋体"/>
                <w:kern w:val="2"/>
                <w:sz w:val="24"/>
                <w:szCs w:val="24"/>
                <w:highlight w:val="none"/>
                <w:lang w:val="zh-CN"/>
              </w:rPr>
              <w:t>日历天。</w:t>
            </w:r>
          </w:p>
        </w:tc>
      </w:tr>
      <w:tr w14:paraId="4C1EA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46" w:type="dxa"/>
            <w:vAlign w:val="center"/>
          </w:tcPr>
          <w:p w14:paraId="123B7B79">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11</w:t>
            </w:r>
          </w:p>
        </w:tc>
        <w:tc>
          <w:tcPr>
            <w:tcW w:w="1400" w:type="dxa"/>
            <w:vAlign w:val="center"/>
          </w:tcPr>
          <w:p w14:paraId="1B859F45">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递交响应文件截止时间</w:t>
            </w:r>
          </w:p>
        </w:tc>
        <w:tc>
          <w:tcPr>
            <w:tcW w:w="6800" w:type="dxa"/>
            <w:vAlign w:val="center"/>
          </w:tcPr>
          <w:p w14:paraId="116B85CE">
            <w:pPr>
              <w:pStyle w:val="84"/>
              <w:spacing w:line="240" w:lineRule="auto"/>
              <w:rPr>
                <w:rFonts w:hint="eastAsia" w:ascii="宋体" w:hAnsi="宋体" w:cs="宋体"/>
                <w:kern w:val="2"/>
                <w:sz w:val="24"/>
                <w:szCs w:val="24"/>
                <w:highlight w:val="none"/>
              </w:rPr>
            </w:pPr>
            <w:r>
              <w:rPr>
                <w:rFonts w:hint="eastAsia" w:ascii="宋体" w:hAnsi="宋体" w:cs="宋体"/>
                <w:kern w:val="2"/>
                <w:sz w:val="24"/>
                <w:szCs w:val="24"/>
                <w:highlight w:val="none"/>
              </w:rPr>
              <w:t>截止时间：</w:t>
            </w:r>
            <w:r>
              <w:rPr>
                <w:rFonts w:hint="eastAsia" w:ascii="宋体" w:hAnsi="宋体" w:cs="宋体"/>
                <w:sz w:val="24"/>
                <w:szCs w:val="24"/>
                <w:highlight w:val="none"/>
              </w:rPr>
              <w:t>202</w:t>
            </w:r>
            <w:r>
              <w:rPr>
                <w:rFonts w:hint="eastAsia" w:ascii="宋体" w:hAnsi="宋体" w:cs="宋体"/>
                <w:sz w:val="24"/>
                <w:szCs w:val="24"/>
                <w:highlight w:val="none"/>
                <w:lang w:val="en-US" w:eastAsia="zh-CN"/>
              </w:rPr>
              <w:t>5</w:t>
            </w:r>
            <w:r>
              <w:rPr>
                <w:rFonts w:hint="eastAsia" w:ascii="宋体" w:hAnsi="宋体" w:cs="宋体"/>
                <w:sz w:val="24"/>
                <w:szCs w:val="24"/>
                <w:highlight w:val="none"/>
              </w:rPr>
              <w:t>年</w:t>
            </w:r>
            <w:r>
              <w:rPr>
                <w:rFonts w:hint="eastAsia" w:ascii="宋体" w:hAnsi="宋体" w:cs="宋体"/>
                <w:sz w:val="24"/>
                <w:szCs w:val="24"/>
                <w:highlight w:val="none"/>
                <w:lang w:val="en-US" w:eastAsia="zh-CN"/>
              </w:rPr>
              <w:t>04</w:t>
            </w:r>
            <w:r>
              <w:rPr>
                <w:rFonts w:hint="eastAsia" w:ascii="宋体" w:hAnsi="宋体" w:cs="宋体"/>
                <w:sz w:val="24"/>
                <w:szCs w:val="24"/>
                <w:highlight w:val="none"/>
              </w:rPr>
              <w:t>月</w:t>
            </w:r>
            <w:r>
              <w:rPr>
                <w:rFonts w:hint="eastAsia" w:ascii="宋体" w:hAnsi="宋体" w:cs="宋体"/>
                <w:sz w:val="24"/>
                <w:szCs w:val="24"/>
                <w:highlight w:val="none"/>
                <w:lang w:val="en-US" w:eastAsia="zh-CN"/>
              </w:rPr>
              <w:t>07</w:t>
            </w:r>
            <w:r>
              <w:rPr>
                <w:rFonts w:hint="eastAsia" w:ascii="宋体" w:hAnsi="宋体" w:cs="宋体"/>
                <w:sz w:val="24"/>
                <w:szCs w:val="24"/>
                <w:highlight w:val="none"/>
              </w:rPr>
              <w:t>日1</w:t>
            </w:r>
            <w:r>
              <w:rPr>
                <w:rFonts w:hint="eastAsia" w:ascii="宋体" w:hAnsi="宋体" w:cs="宋体"/>
                <w:sz w:val="24"/>
                <w:szCs w:val="24"/>
                <w:highlight w:val="none"/>
                <w:lang w:val="en-US" w:eastAsia="zh-CN"/>
              </w:rPr>
              <w:t>1</w:t>
            </w:r>
            <w:r>
              <w:rPr>
                <w:rFonts w:hint="eastAsia" w:ascii="宋体" w:hAnsi="宋体" w:cs="宋体"/>
                <w:sz w:val="24"/>
                <w:szCs w:val="24"/>
                <w:highlight w:val="none"/>
              </w:rPr>
              <w:t>:00 (北京时间)</w:t>
            </w:r>
          </w:p>
        </w:tc>
      </w:tr>
      <w:tr w14:paraId="13591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46" w:type="dxa"/>
            <w:vAlign w:val="center"/>
          </w:tcPr>
          <w:p w14:paraId="45B1D808">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12</w:t>
            </w:r>
          </w:p>
        </w:tc>
        <w:tc>
          <w:tcPr>
            <w:tcW w:w="1400" w:type="dxa"/>
            <w:vAlign w:val="center"/>
          </w:tcPr>
          <w:p w14:paraId="0679EBA6">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递交响应文件地点</w:t>
            </w:r>
          </w:p>
        </w:tc>
        <w:tc>
          <w:tcPr>
            <w:tcW w:w="6800" w:type="dxa"/>
            <w:vAlign w:val="center"/>
          </w:tcPr>
          <w:p w14:paraId="317D7D0A">
            <w:pPr>
              <w:pStyle w:val="92"/>
              <w:spacing w:line="240" w:lineRule="auto"/>
              <w:ind w:leftChars="-1" w:hanging="2" w:hangingChars="1"/>
              <w:rPr>
                <w:rFonts w:hint="eastAsia" w:ascii="宋体" w:hAnsi="宋体" w:cs="宋体"/>
                <w:kern w:val="2"/>
                <w:sz w:val="24"/>
                <w:szCs w:val="24"/>
                <w:highlight w:val="none"/>
              </w:rPr>
            </w:pPr>
            <w:r>
              <w:rPr>
                <w:rFonts w:hint="eastAsia" w:ascii="宋体" w:hAnsi="宋体" w:cs="宋体"/>
                <w:sz w:val="24"/>
                <w:szCs w:val="24"/>
                <w:highlight w:val="none"/>
              </w:rPr>
              <w:t>谈判时间：</w:t>
            </w:r>
            <w:r>
              <w:rPr>
                <w:rFonts w:hint="eastAsia" w:ascii="宋体" w:hAnsi="宋体" w:cs="宋体"/>
                <w:kern w:val="2"/>
                <w:sz w:val="24"/>
                <w:szCs w:val="24"/>
                <w:highlight w:val="none"/>
              </w:rPr>
              <w:t>同投标截止时间</w:t>
            </w:r>
            <w:r>
              <w:rPr>
                <w:rFonts w:hint="eastAsia" w:ascii="宋体" w:hAnsi="宋体" w:cs="宋体"/>
                <w:sz w:val="24"/>
                <w:szCs w:val="24"/>
                <w:highlight w:val="none"/>
              </w:rPr>
              <w:t>（逾期未上传的投标文件将被拒绝接收，不符合要求的投标文件将被退回）</w:t>
            </w:r>
          </w:p>
          <w:p w14:paraId="4695E819">
            <w:pPr>
              <w:pStyle w:val="92"/>
              <w:spacing w:line="240" w:lineRule="auto"/>
              <w:ind w:leftChars="-1" w:hanging="2" w:hangingChars="1"/>
              <w:rPr>
                <w:rFonts w:hint="eastAsia" w:ascii="宋体" w:hAnsi="宋体" w:cs="宋体"/>
                <w:sz w:val="24"/>
                <w:szCs w:val="24"/>
                <w:highlight w:val="none"/>
              </w:rPr>
            </w:pPr>
            <w:r>
              <w:rPr>
                <w:rFonts w:hint="eastAsia" w:ascii="宋体" w:hAnsi="宋体" w:cs="宋体"/>
                <w:sz w:val="24"/>
                <w:szCs w:val="24"/>
                <w:highlight w:val="none"/>
              </w:rPr>
              <w:t>谈判地点：政采云平台不见面开标大厅；</w:t>
            </w:r>
          </w:p>
          <w:p w14:paraId="04EB319F">
            <w:pPr>
              <w:pStyle w:val="92"/>
              <w:spacing w:line="240" w:lineRule="auto"/>
              <w:ind w:leftChars="-1" w:hanging="2" w:hangingChars="1"/>
              <w:rPr>
                <w:rFonts w:hint="eastAsia" w:ascii="宋体" w:hAnsi="宋体" w:cs="宋体"/>
                <w:sz w:val="24"/>
                <w:szCs w:val="24"/>
                <w:highlight w:val="none"/>
              </w:rPr>
            </w:pPr>
            <w:r>
              <w:rPr>
                <w:rFonts w:hint="eastAsia" w:ascii="宋体" w:hAnsi="宋体" w:cs="宋体"/>
                <w:sz w:val="24"/>
                <w:szCs w:val="24"/>
                <w:highlight w:val="none"/>
              </w:rPr>
              <w:t>开标时间后30分钟内供应商可以登录“政采云”平台，用“项目采购-开标评标”功能解密响应文件。若供应商在规定时间内未按时解密的，视为自动放弃投标，解密时长为：30分钟。</w:t>
            </w:r>
          </w:p>
        </w:tc>
      </w:tr>
      <w:tr w14:paraId="7B1B3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vAlign w:val="center"/>
          </w:tcPr>
          <w:p w14:paraId="32C1DC78">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13</w:t>
            </w:r>
          </w:p>
        </w:tc>
        <w:tc>
          <w:tcPr>
            <w:tcW w:w="1400" w:type="dxa"/>
            <w:vAlign w:val="center"/>
          </w:tcPr>
          <w:p w14:paraId="3F6EBDE4">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响应文件份数</w:t>
            </w:r>
          </w:p>
        </w:tc>
        <w:tc>
          <w:tcPr>
            <w:tcW w:w="6800" w:type="dxa"/>
            <w:vAlign w:val="center"/>
          </w:tcPr>
          <w:p w14:paraId="3F912CEB">
            <w:pPr>
              <w:pStyle w:val="92"/>
              <w:widowControl/>
              <w:autoSpaceDE w:val="0"/>
              <w:autoSpaceDN w:val="0"/>
              <w:spacing w:line="240" w:lineRule="auto"/>
              <w:rPr>
                <w:rFonts w:hint="eastAsia" w:ascii="宋体" w:hAnsi="宋体" w:cs="宋体"/>
                <w:b/>
                <w:kern w:val="2"/>
                <w:sz w:val="24"/>
                <w:szCs w:val="24"/>
                <w:highlight w:val="none"/>
              </w:rPr>
            </w:pPr>
            <w:r>
              <w:rPr>
                <w:rFonts w:hint="eastAsia" w:ascii="宋体" w:hAnsi="宋体" w:cs="宋体"/>
                <w:kern w:val="2"/>
                <w:sz w:val="24"/>
                <w:szCs w:val="24"/>
                <w:highlight w:val="none"/>
              </w:rPr>
              <w:t>☑</w:t>
            </w:r>
            <w:r>
              <w:rPr>
                <w:rFonts w:hint="eastAsia" w:ascii="宋体" w:hAnsi="宋体" w:cs="宋体"/>
                <w:b/>
                <w:kern w:val="2"/>
                <w:sz w:val="24"/>
                <w:szCs w:val="24"/>
                <w:highlight w:val="none"/>
              </w:rPr>
              <w:t>采用不见面开标：</w:t>
            </w:r>
          </w:p>
          <w:p w14:paraId="303184C7">
            <w:pPr>
              <w:pStyle w:val="92"/>
              <w:spacing w:line="240" w:lineRule="auto"/>
              <w:ind w:leftChars="-1" w:hanging="2" w:hangingChars="1"/>
              <w:rPr>
                <w:rFonts w:hint="eastAsia" w:ascii="宋体" w:hAnsi="宋体" w:cs="宋体"/>
                <w:sz w:val="24"/>
                <w:szCs w:val="24"/>
                <w:highlight w:val="none"/>
              </w:rPr>
            </w:pPr>
            <w:r>
              <w:rPr>
                <w:rFonts w:hint="eastAsia" w:ascii="宋体" w:hAnsi="宋体" w:cs="宋体"/>
                <w:kern w:val="2"/>
                <w:sz w:val="24"/>
                <w:szCs w:val="24"/>
                <w:highlight w:val="none"/>
              </w:rPr>
              <w:t>1.本项目采用不见面开标、供应商需要递交电子投标文件，</w:t>
            </w:r>
            <w:r>
              <w:rPr>
                <w:rFonts w:hint="eastAsia" w:ascii="宋体" w:hAnsi="宋体" w:cs="宋体"/>
                <w:sz w:val="24"/>
                <w:szCs w:val="24"/>
                <w:highlight w:val="none"/>
              </w:rPr>
              <w:t>加密的电子投标文件，在投标截止时间前通过政采云平台（https://www.zcygov.cn/）上传到指定位置。无需递交纸质文件。</w:t>
            </w:r>
          </w:p>
          <w:p w14:paraId="7EEBC614">
            <w:pPr>
              <w:pStyle w:val="92"/>
              <w:spacing w:line="240" w:lineRule="auto"/>
              <w:ind w:leftChars="-1" w:hanging="2" w:hangingChars="1"/>
              <w:rPr>
                <w:rFonts w:hint="eastAsia" w:ascii="宋体" w:hAnsi="宋体" w:cs="宋体"/>
                <w:sz w:val="24"/>
                <w:szCs w:val="24"/>
                <w:highlight w:val="none"/>
              </w:rPr>
            </w:pPr>
            <w:r>
              <w:rPr>
                <w:rFonts w:hint="eastAsia" w:ascii="宋体" w:hAnsi="宋体" w:cs="宋体"/>
                <w:sz w:val="24"/>
                <w:szCs w:val="24"/>
                <w:highlight w:val="none"/>
              </w:rPr>
              <w:t>2.本项目采用远程不见面交易的模式。开标当日，供应商无需到达开标现场，仅需在任意地点通过政采云平台（https://www.zcygov.cn/）完成远程解密、提疑澄清、开标唱标、结果公布等交互环节。供应商必须使用能正确解密投标文件的“CA锁”在规定的时间内完成远程解密，因供应商原因未能解密、解密失败或解密超时，视为供应商撤销其投标文件，系统内投标文件将被退回；因采购人原因或网上招投标平台发生故障，导致无法按时完成投标文件解密或开、评标工作无法进行的，可根据实际情况相应延迟解密时间或调整开、评标时间（友情提示：若供应商已领取副锁（含多把副锁）请注意正副锁的使用差别，务必使用生成投标文件的那把锁解密）。</w:t>
            </w:r>
          </w:p>
          <w:p w14:paraId="37489735">
            <w:pPr>
              <w:pStyle w:val="92"/>
              <w:spacing w:line="240" w:lineRule="auto"/>
              <w:ind w:leftChars="-1" w:hanging="2" w:hangingChars="1"/>
              <w:rPr>
                <w:rFonts w:hint="eastAsia" w:ascii="宋体" w:hAnsi="宋体" w:cs="宋体"/>
                <w:sz w:val="24"/>
                <w:szCs w:val="24"/>
                <w:highlight w:val="none"/>
              </w:rPr>
            </w:pPr>
            <w:r>
              <w:rPr>
                <w:rFonts w:hint="eastAsia" w:ascii="宋体" w:hAnsi="宋体" w:cs="宋体"/>
                <w:sz w:val="24"/>
                <w:szCs w:val="24"/>
                <w:highlight w:val="none"/>
              </w:rPr>
              <w:t>3.远程开标前，供应商务必在政采云平台（https://www.zcygov.cn/）投标文件上传模块中使用“模拟解密”功能，验证本机远程自助解密环境。</w:t>
            </w:r>
          </w:p>
        </w:tc>
      </w:tr>
      <w:tr w14:paraId="4C8E0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vAlign w:val="center"/>
          </w:tcPr>
          <w:p w14:paraId="52ED108B">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14</w:t>
            </w:r>
          </w:p>
        </w:tc>
        <w:tc>
          <w:tcPr>
            <w:tcW w:w="1400" w:type="dxa"/>
            <w:vAlign w:val="center"/>
          </w:tcPr>
          <w:p w14:paraId="545070AD">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谈判小组的组成</w:t>
            </w:r>
          </w:p>
        </w:tc>
        <w:tc>
          <w:tcPr>
            <w:tcW w:w="6800" w:type="dxa"/>
            <w:vAlign w:val="center"/>
          </w:tcPr>
          <w:p w14:paraId="2B9A3D69">
            <w:pPr>
              <w:pStyle w:val="84"/>
              <w:spacing w:line="240" w:lineRule="auto"/>
              <w:rPr>
                <w:rFonts w:hint="eastAsia" w:ascii="宋体" w:hAnsi="宋体" w:cs="宋体"/>
                <w:sz w:val="24"/>
                <w:szCs w:val="24"/>
                <w:highlight w:val="none"/>
              </w:rPr>
            </w:pPr>
            <w:r>
              <w:rPr>
                <w:rFonts w:hint="eastAsia" w:ascii="宋体" w:hAnsi="宋体" w:cs="宋体"/>
                <w:sz w:val="24"/>
                <w:szCs w:val="24"/>
                <w:highlight w:val="none"/>
              </w:rPr>
              <w:t>谈判小组构成：谈判小组由3人组成，其中业主代表</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u w:val="single"/>
              </w:rPr>
              <w:t>1</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rPr>
              <w:t>人，技术、经济等方面的专家2人。</w:t>
            </w:r>
          </w:p>
          <w:p w14:paraId="47ED1CA9">
            <w:pPr>
              <w:pStyle w:val="84"/>
              <w:spacing w:line="240" w:lineRule="auto"/>
              <w:rPr>
                <w:rFonts w:hint="eastAsia" w:ascii="宋体" w:hAnsi="宋体" w:cs="宋体"/>
                <w:sz w:val="24"/>
                <w:szCs w:val="24"/>
                <w:highlight w:val="none"/>
              </w:rPr>
            </w:pPr>
            <w:r>
              <w:rPr>
                <w:rFonts w:hint="eastAsia" w:ascii="宋体" w:hAnsi="宋体" w:cs="宋体"/>
                <w:sz w:val="24"/>
                <w:szCs w:val="24"/>
                <w:highlight w:val="none"/>
              </w:rPr>
              <w:t>谈判小组确定方式：开标前于政采云专家库中随机抽取。</w:t>
            </w:r>
          </w:p>
        </w:tc>
      </w:tr>
      <w:tr w14:paraId="52605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6" w:hRule="atLeast"/>
          <w:jc w:val="center"/>
        </w:trPr>
        <w:tc>
          <w:tcPr>
            <w:tcW w:w="746" w:type="dxa"/>
            <w:vMerge w:val="restart"/>
            <w:vAlign w:val="center"/>
          </w:tcPr>
          <w:p w14:paraId="6F83546D">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15</w:t>
            </w:r>
          </w:p>
        </w:tc>
        <w:tc>
          <w:tcPr>
            <w:tcW w:w="1400" w:type="dxa"/>
            <w:vMerge w:val="restart"/>
            <w:vAlign w:val="center"/>
          </w:tcPr>
          <w:p w14:paraId="0DB7E783">
            <w:pPr>
              <w:pStyle w:val="84"/>
              <w:spacing w:line="240" w:lineRule="auto"/>
              <w:jc w:val="center"/>
              <w:rPr>
                <w:rFonts w:hint="eastAsia" w:ascii="宋体" w:hAnsi="宋体" w:cs="宋体"/>
                <w:b/>
                <w:sz w:val="24"/>
                <w:szCs w:val="24"/>
                <w:highlight w:val="none"/>
              </w:rPr>
            </w:pPr>
            <w:r>
              <w:rPr>
                <w:rFonts w:hint="eastAsia" w:ascii="宋体" w:hAnsi="宋体" w:cs="宋体"/>
                <w:sz w:val="24"/>
                <w:szCs w:val="24"/>
                <w:highlight w:val="none"/>
              </w:rPr>
              <w:t>★</w:t>
            </w:r>
            <w:r>
              <w:rPr>
                <w:rFonts w:hint="eastAsia" w:ascii="宋体" w:hAnsi="宋体" w:cs="宋体"/>
                <w:b/>
                <w:sz w:val="24"/>
                <w:szCs w:val="24"/>
                <w:highlight w:val="none"/>
              </w:rPr>
              <w:t>投标保证金</w:t>
            </w:r>
          </w:p>
        </w:tc>
        <w:tc>
          <w:tcPr>
            <w:tcW w:w="6800" w:type="dxa"/>
            <w:vAlign w:val="center"/>
          </w:tcPr>
          <w:p w14:paraId="75A7BEDD">
            <w:pPr>
              <w:spacing w:line="240" w:lineRule="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谈判保证金金额：</w:t>
            </w:r>
            <w:r>
              <w:rPr>
                <w:rFonts w:hint="eastAsia" w:ascii="宋体" w:hAnsi="宋体" w:eastAsia="宋体" w:cs="宋体"/>
                <w:kern w:val="0"/>
                <w:sz w:val="24"/>
                <w:szCs w:val="24"/>
                <w:highlight w:val="none"/>
                <w:lang w:val="en-US" w:eastAsia="zh-CN"/>
              </w:rPr>
              <w:t>18000</w:t>
            </w:r>
            <w:r>
              <w:rPr>
                <w:rFonts w:hint="eastAsia" w:ascii="宋体" w:hAnsi="宋体" w:eastAsia="宋体" w:cs="宋体"/>
                <w:kern w:val="0"/>
                <w:sz w:val="24"/>
                <w:szCs w:val="24"/>
                <w:highlight w:val="none"/>
              </w:rPr>
              <w:t>元（</w:t>
            </w:r>
            <w:r>
              <w:rPr>
                <w:rFonts w:hint="eastAsia" w:ascii="宋体" w:hAnsi="宋体" w:eastAsia="宋体" w:cs="宋体"/>
                <w:kern w:val="0"/>
                <w:sz w:val="24"/>
                <w:szCs w:val="24"/>
                <w:highlight w:val="none"/>
                <w:lang w:val="en-US" w:eastAsia="zh-CN"/>
              </w:rPr>
              <w:t>壹万捌仟</w:t>
            </w:r>
            <w:r>
              <w:rPr>
                <w:rFonts w:hint="eastAsia" w:ascii="宋体" w:hAnsi="宋体" w:eastAsia="宋体" w:cs="宋体"/>
                <w:kern w:val="0"/>
                <w:sz w:val="24"/>
                <w:szCs w:val="24"/>
                <w:highlight w:val="none"/>
              </w:rPr>
              <w:t>元整）</w:t>
            </w:r>
          </w:p>
          <w:p w14:paraId="62715DEB">
            <w:pPr>
              <w:pStyle w:val="84"/>
              <w:spacing w:line="240" w:lineRule="auto"/>
              <w:rPr>
                <w:rFonts w:hint="eastAsia" w:ascii="宋体" w:hAnsi="宋体" w:cs="宋体"/>
                <w:sz w:val="24"/>
                <w:szCs w:val="24"/>
                <w:highlight w:val="none"/>
              </w:rPr>
            </w:pPr>
            <w:r>
              <w:rPr>
                <w:rFonts w:hint="eastAsia" w:ascii="宋体" w:hAnsi="宋体" w:cs="宋体"/>
                <w:sz w:val="24"/>
                <w:szCs w:val="24"/>
                <w:highlight w:val="none"/>
              </w:rPr>
              <w:t>谈判保证金有效期：60日历天（从投标截止之日算起）</w:t>
            </w:r>
          </w:p>
          <w:p w14:paraId="73E7A5DF">
            <w:pPr>
              <w:pStyle w:val="87"/>
              <w:spacing w:line="240" w:lineRule="auto"/>
              <w:ind w:firstLine="0" w:firstLineChars="0"/>
              <w:rPr>
                <w:rFonts w:hint="eastAsia" w:ascii="宋体" w:hAnsi="宋体" w:cs="宋体"/>
                <w:sz w:val="24"/>
                <w:szCs w:val="24"/>
                <w:highlight w:val="none"/>
              </w:rPr>
            </w:pPr>
            <w:r>
              <w:rPr>
                <w:rFonts w:hint="eastAsia" w:ascii="宋体" w:hAnsi="宋体" w:cs="宋体"/>
                <w:sz w:val="24"/>
                <w:szCs w:val="24"/>
                <w:highlight w:val="none"/>
              </w:rPr>
              <w:t>缴纳方式：以银行转账、电汇、银行汇票、保函等非现金形式提交。</w:t>
            </w:r>
          </w:p>
        </w:tc>
      </w:tr>
      <w:tr w14:paraId="51A82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vMerge w:val="continue"/>
            <w:vAlign w:val="center"/>
          </w:tcPr>
          <w:p w14:paraId="37151A69">
            <w:pPr>
              <w:pStyle w:val="84"/>
              <w:spacing w:line="240" w:lineRule="auto"/>
              <w:jc w:val="center"/>
              <w:rPr>
                <w:rFonts w:hint="eastAsia" w:ascii="宋体" w:hAnsi="宋体" w:cs="宋体"/>
                <w:b/>
                <w:sz w:val="24"/>
                <w:szCs w:val="24"/>
                <w:highlight w:val="none"/>
              </w:rPr>
            </w:pPr>
          </w:p>
        </w:tc>
        <w:tc>
          <w:tcPr>
            <w:tcW w:w="1400" w:type="dxa"/>
            <w:vMerge w:val="continue"/>
            <w:vAlign w:val="center"/>
          </w:tcPr>
          <w:p w14:paraId="665D9B21">
            <w:pPr>
              <w:pStyle w:val="84"/>
              <w:spacing w:line="240" w:lineRule="auto"/>
              <w:jc w:val="center"/>
              <w:rPr>
                <w:rFonts w:hint="eastAsia" w:ascii="宋体" w:hAnsi="宋体" w:cs="宋体"/>
                <w:b/>
                <w:sz w:val="24"/>
                <w:szCs w:val="24"/>
                <w:highlight w:val="none"/>
              </w:rPr>
            </w:pPr>
          </w:p>
        </w:tc>
        <w:tc>
          <w:tcPr>
            <w:tcW w:w="6800" w:type="dxa"/>
            <w:vAlign w:val="center"/>
          </w:tcPr>
          <w:p w14:paraId="655538DE">
            <w:pPr>
              <w:pStyle w:val="84"/>
              <w:spacing w:line="240" w:lineRule="auto"/>
              <w:rPr>
                <w:rFonts w:hint="eastAsia" w:ascii="宋体" w:hAnsi="宋体" w:cs="宋体"/>
                <w:sz w:val="24"/>
                <w:szCs w:val="24"/>
                <w:highlight w:val="none"/>
              </w:rPr>
            </w:pPr>
            <w:r>
              <w:rPr>
                <w:rFonts w:hint="eastAsia" w:ascii="宋体" w:hAnsi="宋体" w:cs="宋体"/>
                <w:sz w:val="24"/>
                <w:szCs w:val="24"/>
                <w:highlight w:val="none"/>
              </w:rPr>
              <w:t xml:space="preserve">开户单位名称：新疆元泓工程项目管理咨询有限公司 </w:t>
            </w:r>
          </w:p>
          <w:p w14:paraId="0FD157A4">
            <w:pPr>
              <w:pStyle w:val="84"/>
              <w:spacing w:line="240" w:lineRule="auto"/>
              <w:rPr>
                <w:rFonts w:hint="eastAsia" w:ascii="宋体" w:hAnsi="宋体" w:cs="宋体"/>
                <w:sz w:val="24"/>
                <w:szCs w:val="24"/>
                <w:highlight w:val="none"/>
              </w:rPr>
            </w:pPr>
            <w:r>
              <w:rPr>
                <w:rFonts w:hint="eastAsia" w:ascii="宋体" w:hAnsi="宋体" w:cs="宋体"/>
                <w:sz w:val="24"/>
                <w:szCs w:val="24"/>
                <w:highlight w:val="none"/>
              </w:rPr>
              <w:t>开 户 行：交通银行股份有限公司乌鲁木齐青年路支行</w:t>
            </w:r>
          </w:p>
          <w:p w14:paraId="6E2DBDD7">
            <w:pPr>
              <w:pStyle w:val="84"/>
              <w:spacing w:line="240" w:lineRule="auto"/>
              <w:rPr>
                <w:rFonts w:hint="eastAsia" w:ascii="宋体" w:hAnsi="宋体" w:cs="宋体"/>
                <w:sz w:val="24"/>
                <w:szCs w:val="24"/>
                <w:highlight w:val="none"/>
              </w:rPr>
            </w:pPr>
            <w:r>
              <w:rPr>
                <w:rFonts w:hint="eastAsia" w:ascii="宋体" w:hAnsi="宋体" w:cs="宋体"/>
                <w:sz w:val="24"/>
                <w:szCs w:val="24"/>
                <w:highlight w:val="none"/>
              </w:rPr>
              <w:t>行  号：301881000198</w:t>
            </w:r>
          </w:p>
          <w:p w14:paraId="4DB53045">
            <w:pPr>
              <w:pStyle w:val="84"/>
              <w:spacing w:line="240" w:lineRule="auto"/>
              <w:rPr>
                <w:rFonts w:hint="eastAsia" w:ascii="宋体" w:hAnsi="宋体" w:cs="宋体"/>
                <w:sz w:val="24"/>
                <w:szCs w:val="24"/>
                <w:highlight w:val="none"/>
              </w:rPr>
            </w:pPr>
            <w:r>
              <w:rPr>
                <w:rFonts w:hint="eastAsia" w:ascii="宋体" w:hAnsi="宋体" w:cs="宋体"/>
                <w:sz w:val="24"/>
                <w:szCs w:val="24"/>
                <w:highlight w:val="none"/>
              </w:rPr>
              <w:t>银行帐号：86516510350188002000029</w:t>
            </w:r>
          </w:p>
        </w:tc>
      </w:tr>
      <w:tr w14:paraId="198C5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vMerge w:val="continue"/>
            <w:vAlign w:val="center"/>
          </w:tcPr>
          <w:p w14:paraId="27E015CC">
            <w:pPr>
              <w:pStyle w:val="84"/>
              <w:spacing w:line="240" w:lineRule="auto"/>
              <w:jc w:val="center"/>
              <w:rPr>
                <w:rFonts w:hint="eastAsia" w:ascii="宋体" w:hAnsi="宋体" w:cs="宋体"/>
                <w:b/>
                <w:sz w:val="24"/>
                <w:szCs w:val="24"/>
                <w:highlight w:val="none"/>
              </w:rPr>
            </w:pPr>
          </w:p>
        </w:tc>
        <w:tc>
          <w:tcPr>
            <w:tcW w:w="1400" w:type="dxa"/>
            <w:vMerge w:val="continue"/>
            <w:vAlign w:val="center"/>
          </w:tcPr>
          <w:p w14:paraId="6B4FCAE0">
            <w:pPr>
              <w:pStyle w:val="84"/>
              <w:spacing w:line="240" w:lineRule="auto"/>
              <w:jc w:val="center"/>
              <w:rPr>
                <w:rFonts w:hint="eastAsia" w:ascii="宋体" w:hAnsi="宋体" w:cs="宋体"/>
                <w:b/>
                <w:sz w:val="24"/>
                <w:szCs w:val="24"/>
                <w:highlight w:val="none"/>
              </w:rPr>
            </w:pPr>
          </w:p>
        </w:tc>
        <w:tc>
          <w:tcPr>
            <w:tcW w:w="6800" w:type="dxa"/>
            <w:tcBorders>
              <w:bottom w:val="single" w:color="auto" w:sz="4" w:space="0"/>
            </w:tcBorders>
            <w:vAlign w:val="center"/>
          </w:tcPr>
          <w:p w14:paraId="249EAC69">
            <w:pPr>
              <w:pStyle w:val="84"/>
              <w:spacing w:line="240" w:lineRule="auto"/>
              <w:rPr>
                <w:rFonts w:hint="eastAsia" w:ascii="宋体" w:hAnsi="宋体" w:cs="宋体"/>
                <w:sz w:val="24"/>
                <w:szCs w:val="24"/>
                <w:highlight w:val="none"/>
              </w:rPr>
            </w:pPr>
            <w:r>
              <w:rPr>
                <w:rFonts w:hint="eastAsia" w:ascii="宋体" w:hAnsi="宋体" w:cs="宋体"/>
                <w:sz w:val="24"/>
                <w:szCs w:val="24"/>
                <w:highlight w:val="none"/>
              </w:rPr>
              <w:t>到账截止时间：</w:t>
            </w:r>
            <w:bookmarkStart w:id="15" w:name="EB961a54d590dd4901836fe4678f9cafb9"/>
            <w:bookmarkEnd w:id="15"/>
            <w:r>
              <w:rPr>
                <w:rFonts w:hint="eastAsia" w:ascii="宋体" w:hAnsi="宋体" w:cs="宋体"/>
                <w:sz w:val="24"/>
                <w:szCs w:val="24"/>
                <w:highlight w:val="none"/>
              </w:rPr>
              <w:t>同投标截止时间</w:t>
            </w:r>
          </w:p>
          <w:p w14:paraId="397641D0">
            <w:pPr>
              <w:pStyle w:val="84"/>
              <w:spacing w:line="240" w:lineRule="auto"/>
              <w:rPr>
                <w:rFonts w:hint="eastAsia" w:ascii="宋体" w:hAnsi="宋体" w:cs="宋体"/>
                <w:sz w:val="24"/>
                <w:szCs w:val="24"/>
                <w:highlight w:val="none"/>
              </w:rPr>
            </w:pPr>
            <w:r>
              <w:rPr>
                <w:rFonts w:hint="eastAsia" w:ascii="宋体" w:hAnsi="宋体" w:cs="宋体"/>
                <w:sz w:val="24"/>
                <w:szCs w:val="24"/>
                <w:highlight w:val="none"/>
              </w:rPr>
              <w:t>注：1、投标保证金形式：以银行转账、电汇、银行汇票、保函等非现金形式提交。不接受现金及任何个人汇款；采取支票、银行汇票、保函方式递交的，以实际递交至投标代理机构的时间为准，超过时限交纳投标保证金视为无效响应。</w:t>
            </w:r>
          </w:p>
          <w:p w14:paraId="2FF36010">
            <w:pPr>
              <w:pStyle w:val="84"/>
              <w:spacing w:line="24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2、采用电子支付方式提交保证金的，在退还时，按原路退回，请各投标单位在响应文件中提供开户许可证或退款账户信息（包含银行行号）。</w:t>
            </w:r>
          </w:p>
          <w:p w14:paraId="373AB58D">
            <w:pPr>
              <w:pStyle w:val="84"/>
              <w:spacing w:line="240" w:lineRule="auto"/>
              <w:rPr>
                <w:rFonts w:hint="eastAsia" w:ascii="宋体" w:hAnsi="宋体" w:cs="宋体"/>
                <w:sz w:val="24"/>
                <w:szCs w:val="24"/>
                <w:highlight w:val="none"/>
              </w:rPr>
            </w:pPr>
            <w:r>
              <w:rPr>
                <w:rFonts w:hint="eastAsia" w:ascii="宋体" w:hAnsi="宋体" w:cs="宋体"/>
                <w:sz w:val="24"/>
                <w:szCs w:val="24"/>
                <w:highlight w:val="none"/>
              </w:rPr>
              <w:t>注：打款时须注明项目名称，未按以上要求办理保证金的，其保证金视为无效，采购人将拒绝其投标。</w:t>
            </w:r>
          </w:p>
        </w:tc>
      </w:tr>
      <w:tr w14:paraId="577FA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vAlign w:val="center"/>
          </w:tcPr>
          <w:p w14:paraId="44AB0434">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16</w:t>
            </w:r>
          </w:p>
        </w:tc>
        <w:tc>
          <w:tcPr>
            <w:tcW w:w="1400" w:type="dxa"/>
            <w:vAlign w:val="center"/>
          </w:tcPr>
          <w:p w14:paraId="4493B4AA">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节能、环保要求</w:t>
            </w:r>
          </w:p>
        </w:tc>
        <w:tc>
          <w:tcPr>
            <w:tcW w:w="6800" w:type="dxa"/>
            <w:tcBorders>
              <w:top w:val="single" w:color="auto" w:sz="4" w:space="0"/>
            </w:tcBorders>
            <w:vAlign w:val="center"/>
          </w:tcPr>
          <w:p w14:paraId="53BF1439">
            <w:pPr>
              <w:pStyle w:val="84"/>
              <w:spacing w:line="240" w:lineRule="auto"/>
              <w:rPr>
                <w:rFonts w:hint="eastAsia" w:ascii="宋体" w:hAnsi="宋体" w:cs="宋体"/>
                <w:sz w:val="24"/>
                <w:szCs w:val="24"/>
                <w:highlight w:val="none"/>
              </w:rPr>
            </w:pPr>
            <w:r>
              <w:rPr>
                <w:rFonts w:hint="eastAsia" w:ascii="宋体" w:hAnsi="宋体" w:cs="宋体"/>
                <w:sz w:val="24"/>
                <w:szCs w:val="24"/>
                <w:highlight w:val="none"/>
              </w:rPr>
              <w:t>按国家有关节能环保政策执行：</w:t>
            </w:r>
          </w:p>
          <w:p w14:paraId="4E602995">
            <w:pPr>
              <w:pStyle w:val="84"/>
              <w:spacing w:line="240" w:lineRule="auto"/>
              <w:rPr>
                <w:rFonts w:hint="eastAsia" w:ascii="宋体" w:hAnsi="宋体" w:cs="宋体"/>
                <w:sz w:val="24"/>
                <w:szCs w:val="24"/>
                <w:highlight w:val="none"/>
              </w:rPr>
            </w:pPr>
            <w:bookmarkStart w:id="16" w:name="EBd0de26cdb1574024a88e47e5896278b3"/>
            <w:bookmarkEnd w:id="16"/>
            <w:r>
              <w:rPr>
                <w:rFonts w:hint="eastAsia" w:ascii="宋体" w:hAnsi="宋体" w:cs="宋体"/>
                <w:sz w:val="24"/>
                <w:szCs w:val="24"/>
                <w:highlight w:val="none"/>
              </w:rPr>
              <w:t>采购产品为节能产品和环境标志产品参照财政部、国家发展改革委、生态环境部、市场监管总局《关于调整优化节能产品、环境标志产品政府采购执行机制的通知》（财库[2019]9号文）；市场监管总局《市场监管总局关于发布参与实施政府采购节能产品、环境标志产品认证机构名录的公告》（2019 年第16号）；财政部、生态环境部《关于印发环境标志产品政府采购品目清单的通知》（财库[2019]18号文）；财政部、发展改革委《关于印发节能产品政府采购品目清单的通知》（财库[2019]19号文）。</w:t>
            </w:r>
          </w:p>
          <w:p w14:paraId="5094D20D">
            <w:pPr>
              <w:pStyle w:val="84"/>
              <w:spacing w:line="240" w:lineRule="auto"/>
              <w:rPr>
                <w:rFonts w:hint="eastAsia" w:ascii="宋体" w:hAnsi="宋体" w:cs="宋体"/>
                <w:sz w:val="24"/>
                <w:szCs w:val="24"/>
                <w:highlight w:val="none"/>
              </w:rPr>
            </w:pPr>
            <w:r>
              <w:rPr>
                <w:rFonts w:hint="eastAsia" w:ascii="宋体" w:hAnsi="宋体" w:cs="宋体"/>
                <w:b/>
                <w:bCs/>
                <w:sz w:val="24"/>
                <w:szCs w:val="24"/>
                <w:highlight w:val="none"/>
              </w:rPr>
              <w:t>本次投标产品类别若属于政府强制采购产品类别的，须按照要求提供依据国家确定的认证机构出具的、处于有效期之内的节能产品认证证书，否则投标无效。</w:t>
            </w:r>
          </w:p>
        </w:tc>
      </w:tr>
      <w:tr w14:paraId="50125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5" w:hRule="atLeast"/>
          <w:jc w:val="center"/>
        </w:trPr>
        <w:tc>
          <w:tcPr>
            <w:tcW w:w="746" w:type="dxa"/>
            <w:vAlign w:val="center"/>
          </w:tcPr>
          <w:p w14:paraId="5C4ACD66">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17</w:t>
            </w:r>
          </w:p>
        </w:tc>
        <w:tc>
          <w:tcPr>
            <w:tcW w:w="1400" w:type="dxa"/>
            <w:vAlign w:val="center"/>
          </w:tcPr>
          <w:p w14:paraId="3B5D02F6">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中小微型企业有关政策</w:t>
            </w:r>
          </w:p>
        </w:tc>
        <w:tc>
          <w:tcPr>
            <w:tcW w:w="6800" w:type="dxa"/>
            <w:tcBorders>
              <w:top w:val="single" w:color="auto" w:sz="4" w:space="0"/>
            </w:tcBorders>
            <w:vAlign w:val="center"/>
          </w:tcPr>
          <w:p w14:paraId="130C2959">
            <w:pPr>
              <w:pStyle w:val="84"/>
              <w:spacing w:line="240" w:lineRule="auto"/>
              <w:rPr>
                <w:rFonts w:hint="eastAsia" w:ascii="宋体" w:hAnsi="宋体" w:cs="宋体"/>
                <w:sz w:val="24"/>
                <w:szCs w:val="24"/>
                <w:highlight w:val="none"/>
                <w:u w:val="single"/>
              </w:rPr>
            </w:pPr>
            <w:r>
              <w:rPr>
                <w:rFonts w:hint="eastAsia" w:ascii="宋体" w:hAnsi="宋体" w:cs="宋体"/>
                <w:sz w:val="24"/>
                <w:szCs w:val="24"/>
                <w:highlight w:val="none"/>
              </w:rPr>
              <w:t>1、本项目采购标的对应的中小企业划分标准所属行业为</w:t>
            </w:r>
            <w:r>
              <w:rPr>
                <w:rFonts w:hint="eastAsia" w:ascii="宋体" w:hAnsi="宋体" w:cs="宋体"/>
                <w:b/>
                <w:bCs/>
                <w:sz w:val="24"/>
                <w:szCs w:val="24"/>
                <w:highlight w:val="none"/>
                <w:u w:val="single"/>
              </w:rPr>
              <w:t>“工业</w:t>
            </w:r>
            <w:r>
              <w:rPr>
                <w:rFonts w:hint="eastAsia" w:ascii="宋体" w:hAnsi="宋体" w:cs="宋体"/>
                <w:sz w:val="24"/>
                <w:szCs w:val="24"/>
                <w:highlight w:val="none"/>
              </w:rPr>
              <w:t xml:space="preserve">”。行业划分标准按《国民经济行业分类》执行。中小企业划分标准按《中小企业划型标准规定》（工信部联企业[2011]300号）文件规定执行。 </w:t>
            </w:r>
          </w:p>
          <w:p w14:paraId="0CA81460">
            <w:pPr>
              <w:pStyle w:val="84"/>
              <w:spacing w:line="240" w:lineRule="auto"/>
              <w:rPr>
                <w:rFonts w:hint="eastAsia" w:ascii="宋体" w:hAnsi="宋体" w:cs="宋体"/>
                <w:b w:val="0"/>
                <w:bCs w:val="0"/>
                <w:sz w:val="24"/>
                <w:szCs w:val="24"/>
                <w:highlight w:val="none"/>
                <w:lang w:val="zh-TW"/>
              </w:rPr>
            </w:pPr>
            <w:r>
              <w:rPr>
                <w:rFonts w:hint="eastAsia" w:ascii="宋体" w:hAnsi="宋体" w:cs="宋体"/>
                <w:b w:val="0"/>
                <w:bCs w:val="0"/>
                <w:sz w:val="24"/>
                <w:szCs w:val="24"/>
                <w:highlight w:val="none"/>
              </w:rPr>
              <w:t>2、</w:t>
            </w:r>
            <w:r>
              <w:rPr>
                <w:rFonts w:hint="eastAsia" w:ascii="宋体" w:hAnsi="宋体" w:cs="宋体"/>
                <w:b w:val="0"/>
                <w:bCs w:val="0"/>
                <w:sz w:val="24"/>
                <w:szCs w:val="24"/>
                <w:highlight w:val="none"/>
                <w:lang w:val="en-US" w:eastAsia="zh-CN"/>
              </w:rPr>
              <w:t>本项目</w:t>
            </w:r>
            <w:r>
              <w:rPr>
                <w:rFonts w:hint="eastAsia" w:ascii="宋体" w:hAnsi="宋体" w:cs="宋体"/>
                <w:b/>
                <w:bCs/>
                <w:sz w:val="24"/>
                <w:szCs w:val="24"/>
                <w:highlight w:val="none"/>
                <w:lang w:val="en-US" w:eastAsia="zh-CN"/>
              </w:rPr>
              <w:t>不专门</w:t>
            </w:r>
            <w:r>
              <w:rPr>
                <w:rFonts w:hint="eastAsia" w:ascii="宋体" w:hAnsi="宋体" w:cs="宋体"/>
                <w:b w:val="0"/>
                <w:bCs w:val="0"/>
                <w:sz w:val="24"/>
                <w:szCs w:val="24"/>
                <w:highlight w:val="none"/>
                <w:lang w:val="en-US" w:eastAsia="zh-CN"/>
              </w:rPr>
              <w:t>面向中小企业采购，根据《政府采购促进中小企业发展管理办法》（财库﹝2020﹞ 46 号）文件、《关于进一步加大政府采购支持中小企业力度的通知》 （财库〔2022〕19 号）的规定，未预留份额专门面向中小微企业的采购标项，评标时将给予此类企业进行价格 10%的优惠，监狱企业、残疾人福利性单位视同为小微企业，用优惠后的价格参与评审，</w:t>
            </w:r>
            <w:r>
              <w:rPr>
                <w:rFonts w:hint="eastAsia" w:ascii="宋体" w:hAnsi="宋体" w:cs="宋体"/>
                <w:b w:val="0"/>
                <w:bCs w:val="0"/>
                <w:sz w:val="24"/>
                <w:szCs w:val="24"/>
                <w:highlight w:val="none"/>
                <w:lang w:val="zh-TW"/>
              </w:rPr>
              <w:t>符合中小企业政府采购政策的证明材料：需提供《中小企业声明函》或残疾人福利性单位声明函或监狱企业证明文件；残疾人福利性单位及监狱企业属于小型、微型企业的，不重复享受政策。</w:t>
            </w:r>
          </w:p>
          <w:p w14:paraId="73CD371A">
            <w:pPr>
              <w:pStyle w:val="33"/>
              <w:spacing w:line="240" w:lineRule="auto"/>
              <w:ind w:right="63" w:rightChars="30"/>
              <w:rPr>
                <w:rFonts w:hint="eastAsia" w:ascii="宋体" w:hAnsi="宋体" w:cs="宋体"/>
                <w:sz w:val="24"/>
                <w:highlight w:val="none"/>
              </w:rPr>
            </w:pPr>
            <w:r>
              <w:rPr>
                <w:rFonts w:hint="eastAsia" w:ascii="宋体" w:hAnsi="宋体" w:cs="宋体"/>
                <w:sz w:val="24"/>
                <w:highlight w:val="none"/>
              </w:rPr>
              <w:t>注：供应商须对其声明的真实性负责，若与事实不符的，将依照《政府采购法》第七十七条第一款的规定追究法律责任。</w:t>
            </w:r>
          </w:p>
        </w:tc>
      </w:tr>
      <w:tr w14:paraId="60F72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vAlign w:val="center"/>
          </w:tcPr>
          <w:p w14:paraId="3D0808A8">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18</w:t>
            </w:r>
          </w:p>
        </w:tc>
        <w:tc>
          <w:tcPr>
            <w:tcW w:w="1400" w:type="dxa"/>
            <w:vAlign w:val="center"/>
          </w:tcPr>
          <w:p w14:paraId="5B69112A">
            <w:pPr>
              <w:pStyle w:val="84"/>
              <w:spacing w:line="240" w:lineRule="auto"/>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履约保证金</w:t>
            </w:r>
          </w:p>
        </w:tc>
        <w:tc>
          <w:tcPr>
            <w:tcW w:w="6800" w:type="dxa"/>
            <w:vAlign w:val="center"/>
          </w:tcPr>
          <w:p w14:paraId="79CC6E35">
            <w:pPr>
              <w:pStyle w:val="84"/>
              <w:spacing w:line="240" w:lineRule="auto"/>
              <w:rPr>
                <w:rFonts w:hint="eastAsia" w:ascii="宋体" w:hAnsi="宋体" w:cs="宋体"/>
                <w:bCs/>
                <w:color w:val="auto"/>
                <w:sz w:val="24"/>
                <w:szCs w:val="24"/>
                <w:highlight w:val="none"/>
              </w:rPr>
            </w:pPr>
            <w:r>
              <w:rPr>
                <w:rFonts w:hint="eastAsia" w:ascii="宋体" w:hAnsi="宋体" w:cs="宋体"/>
                <w:bCs/>
                <w:color w:val="auto"/>
                <w:sz w:val="24"/>
                <w:szCs w:val="24"/>
                <w:highlight w:val="none"/>
                <w:lang w:val="en-US" w:eastAsia="zh-CN"/>
              </w:rPr>
              <w:t>/</w:t>
            </w:r>
          </w:p>
        </w:tc>
      </w:tr>
      <w:tr w14:paraId="0B92A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746" w:type="dxa"/>
            <w:vAlign w:val="center"/>
          </w:tcPr>
          <w:p w14:paraId="18E29FFE">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19</w:t>
            </w:r>
          </w:p>
        </w:tc>
        <w:tc>
          <w:tcPr>
            <w:tcW w:w="1400" w:type="dxa"/>
            <w:vAlign w:val="center"/>
          </w:tcPr>
          <w:p w14:paraId="7C69BF65">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代理服务费</w:t>
            </w:r>
          </w:p>
        </w:tc>
        <w:tc>
          <w:tcPr>
            <w:tcW w:w="6800" w:type="dxa"/>
            <w:vAlign w:val="center"/>
          </w:tcPr>
          <w:p w14:paraId="5A872B03">
            <w:pPr>
              <w:pStyle w:val="84"/>
              <w:spacing w:line="240" w:lineRule="auto"/>
              <w:rPr>
                <w:rFonts w:hint="eastAsia" w:ascii="宋体" w:hAnsi="宋体" w:cs="宋体"/>
                <w:kern w:val="2"/>
                <w:sz w:val="24"/>
                <w:szCs w:val="24"/>
                <w:highlight w:val="none"/>
              </w:rPr>
            </w:pPr>
            <w:r>
              <w:rPr>
                <w:rFonts w:hint="eastAsia" w:ascii="宋体" w:hAnsi="宋体" w:cs="宋体"/>
                <w:kern w:val="2"/>
                <w:sz w:val="24"/>
                <w:szCs w:val="24"/>
                <w:highlight w:val="none"/>
              </w:rPr>
              <w:t>中标人在收到中标通知书后，须向新疆元泓工程项目管理咨询有限公司支付采购代理服务费。</w:t>
            </w:r>
          </w:p>
          <w:p w14:paraId="4FB2B527">
            <w:pPr>
              <w:pStyle w:val="84"/>
              <w:spacing w:line="240" w:lineRule="auto"/>
              <w:rPr>
                <w:rFonts w:hint="eastAsia" w:ascii="宋体" w:hAnsi="宋体" w:cs="宋体"/>
                <w:kern w:val="2"/>
                <w:sz w:val="24"/>
                <w:szCs w:val="24"/>
                <w:highlight w:val="none"/>
              </w:rPr>
            </w:pPr>
            <w:r>
              <w:rPr>
                <w:rFonts w:hint="eastAsia" w:ascii="宋体" w:hAnsi="宋体" w:cs="宋体"/>
                <w:kern w:val="2"/>
                <w:sz w:val="24"/>
                <w:szCs w:val="24"/>
                <w:highlight w:val="none"/>
              </w:rPr>
              <w:t>代理服务收费标准：参考原《国家计委关于印发〈招标代理服务收费管理暂行办法〉的通知》（计价格[2002] 1980号文）和《国家发展改革委办公厅关于招标代理服务收费有关问题的通知》（发改办价格[2003] 857号文）的收费标准计算招标代理服务费，并按收费标准额度收取费用，由中标人支付。</w:t>
            </w:r>
          </w:p>
          <w:p w14:paraId="3ECF400B">
            <w:pPr>
              <w:pStyle w:val="84"/>
              <w:spacing w:line="240" w:lineRule="auto"/>
              <w:rPr>
                <w:rFonts w:hint="eastAsia" w:ascii="宋体" w:hAnsi="宋体" w:cs="宋体"/>
                <w:kern w:val="2"/>
                <w:sz w:val="24"/>
                <w:szCs w:val="24"/>
                <w:highlight w:val="none"/>
              </w:rPr>
            </w:pPr>
            <w:r>
              <w:rPr>
                <w:rFonts w:hint="eastAsia" w:ascii="宋体" w:hAnsi="宋体" w:cs="宋体"/>
                <w:kern w:val="2"/>
                <w:sz w:val="24"/>
                <w:szCs w:val="24"/>
                <w:highlight w:val="none"/>
              </w:rPr>
              <w:t>缴纳中标服务费银行账户信息：</w:t>
            </w:r>
          </w:p>
          <w:p w14:paraId="2796F3FE">
            <w:pPr>
              <w:pStyle w:val="84"/>
              <w:spacing w:line="240" w:lineRule="auto"/>
              <w:rPr>
                <w:rFonts w:hint="eastAsia" w:ascii="宋体" w:hAnsi="宋体" w:cs="宋体"/>
                <w:kern w:val="2"/>
                <w:sz w:val="24"/>
                <w:szCs w:val="24"/>
                <w:highlight w:val="none"/>
              </w:rPr>
            </w:pPr>
            <w:r>
              <w:rPr>
                <w:rFonts w:hint="eastAsia" w:ascii="宋体" w:hAnsi="宋体" w:cs="宋体"/>
                <w:kern w:val="2"/>
                <w:sz w:val="24"/>
                <w:szCs w:val="24"/>
                <w:highlight w:val="none"/>
              </w:rPr>
              <w:t>账户名称：新疆元泓工程项目管理咨询有限公司</w:t>
            </w:r>
          </w:p>
          <w:p w14:paraId="4AAE468A">
            <w:pPr>
              <w:pStyle w:val="84"/>
              <w:spacing w:line="240" w:lineRule="auto"/>
              <w:rPr>
                <w:rFonts w:hint="eastAsia" w:ascii="宋体" w:hAnsi="宋体" w:cs="宋体"/>
                <w:kern w:val="2"/>
                <w:sz w:val="24"/>
                <w:szCs w:val="24"/>
                <w:highlight w:val="none"/>
              </w:rPr>
            </w:pPr>
            <w:r>
              <w:rPr>
                <w:rFonts w:hint="eastAsia" w:ascii="宋体" w:hAnsi="宋体" w:cs="宋体"/>
                <w:kern w:val="2"/>
                <w:sz w:val="24"/>
                <w:szCs w:val="24"/>
                <w:highlight w:val="none"/>
              </w:rPr>
              <w:t>账户号码：0000002421121900037357</w:t>
            </w:r>
          </w:p>
          <w:p w14:paraId="1CF7A6BD">
            <w:pPr>
              <w:pStyle w:val="84"/>
              <w:spacing w:line="240" w:lineRule="auto"/>
              <w:rPr>
                <w:rFonts w:hint="eastAsia" w:ascii="宋体" w:hAnsi="宋体" w:cs="宋体"/>
                <w:kern w:val="2"/>
                <w:sz w:val="24"/>
                <w:szCs w:val="24"/>
                <w:highlight w:val="none"/>
              </w:rPr>
            </w:pPr>
            <w:r>
              <w:rPr>
                <w:rFonts w:hint="eastAsia" w:ascii="宋体" w:hAnsi="宋体" w:cs="宋体"/>
                <w:kern w:val="2"/>
                <w:sz w:val="24"/>
                <w:szCs w:val="24"/>
                <w:highlight w:val="none"/>
              </w:rPr>
              <w:t>开户银行：乌鲁木齐银行开发支行</w:t>
            </w:r>
          </w:p>
          <w:p w14:paraId="4E2DF560">
            <w:pPr>
              <w:pStyle w:val="84"/>
              <w:spacing w:line="240" w:lineRule="auto"/>
              <w:rPr>
                <w:rFonts w:hint="eastAsia" w:ascii="宋体" w:hAnsi="宋体" w:cs="宋体"/>
                <w:kern w:val="2"/>
                <w:sz w:val="24"/>
                <w:szCs w:val="24"/>
                <w:highlight w:val="none"/>
              </w:rPr>
            </w:pPr>
            <w:r>
              <w:rPr>
                <w:rFonts w:hint="eastAsia" w:ascii="宋体" w:hAnsi="宋体" w:cs="宋体"/>
                <w:kern w:val="2"/>
                <w:sz w:val="24"/>
                <w:szCs w:val="24"/>
                <w:highlight w:val="none"/>
              </w:rPr>
              <w:t>银行行号：313881000504</w:t>
            </w:r>
          </w:p>
        </w:tc>
      </w:tr>
      <w:tr w14:paraId="45FA7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46" w:type="dxa"/>
            <w:vAlign w:val="center"/>
          </w:tcPr>
          <w:p w14:paraId="3A96DF5F">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20</w:t>
            </w:r>
          </w:p>
        </w:tc>
        <w:tc>
          <w:tcPr>
            <w:tcW w:w="1400" w:type="dxa"/>
            <w:vAlign w:val="center"/>
          </w:tcPr>
          <w:p w14:paraId="7D9D655C">
            <w:pPr>
              <w:pStyle w:val="84"/>
              <w:spacing w:line="240" w:lineRule="auto"/>
              <w:ind w:left="1592" w:hanging="1592"/>
              <w:jc w:val="center"/>
              <w:rPr>
                <w:rFonts w:hint="eastAsia" w:ascii="宋体" w:hAnsi="宋体" w:cs="宋体"/>
                <w:b/>
                <w:sz w:val="24"/>
                <w:szCs w:val="24"/>
                <w:highlight w:val="none"/>
              </w:rPr>
            </w:pPr>
            <w:r>
              <w:rPr>
                <w:rFonts w:hint="eastAsia" w:ascii="宋体" w:hAnsi="宋体" w:cs="宋体"/>
                <w:b/>
                <w:sz w:val="24"/>
                <w:szCs w:val="24"/>
                <w:highlight w:val="none"/>
              </w:rPr>
              <w:t>付款方式</w:t>
            </w:r>
          </w:p>
          <w:p w14:paraId="389A8161">
            <w:pPr>
              <w:pStyle w:val="84"/>
              <w:spacing w:line="240" w:lineRule="auto"/>
              <w:ind w:left="1592" w:hanging="1592"/>
              <w:jc w:val="center"/>
              <w:rPr>
                <w:rFonts w:hint="default" w:ascii="宋体" w:hAnsi="宋体" w:eastAsia="宋体" w:cs="宋体"/>
                <w:b/>
                <w:sz w:val="24"/>
                <w:szCs w:val="24"/>
                <w:highlight w:val="none"/>
                <w:lang w:val="en-US" w:eastAsia="zh-CN"/>
              </w:rPr>
            </w:pPr>
            <w:r>
              <w:rPr>
                <w:rFonts w:hint="eastAsia" w:ascii="宋体" w:hAnsi="宋体" w:cs="宋体"/>
                <w:b/>
                <w:sz w:val="24"/>
                <w:szCs w:val="24"/>
                <w:highlight w:val="none"/>
                <w:lang w:val="en-US" w:eastAsia="zh-CN"/>
              </w:rPr>
              <w:t>及币种</w:t>
            </w:r>
          </w:p>
        </w:tc>
        <w:tc>
          <w:tcPr>
            <w:tcW w:w="6800" w:type="dxa"/>
            <w:vAlign w:val="center"/>
          </w:tcPr>
          <w:p w14:paraId="0872F635">
            <w:pPr>
              <w:pStyle w:val="84"/>
              <w:spacing w:line="240" w:lineRule="auto"/>
              <w:rPr>
                <w:rFonts w:hint="eastAsia" w:ascii="宋体" w:hAnsi="宋体" w:cs="宋体"/>
                <w:sz w:val="24"/>
                <w:szCs w:val="24"/>
                <w:highlight w:val="none"/>
                <w:lang w:val="zh-TW"/>
              </w:rPr>
            </w:pPr>
            <w:r>
              <w:rPr>
                <w:rFonts w:hint="eastAsia" w:ascii="宋体" w:hAnsi="宋体" w:cs="宋体"/>
                <w:sz w:val="24"/>
                <w:szCs w:val="24"/>
                <w:highlight w:val="none"/>
                <w:lang w:val="zh-TW" w:eastAsia="zh-CN"/>
              </w:rPr>
              <w:t xml:space="preserve">1、付款币种：本次招标所述的项目资金均以人民币支付。 </w:t>
            </w:r>
          </w:p>
          <w:p w14:paraId="29193891">
            <w:pPr>
              <w:pStyle w:val="84"/>
              <w:spacing w:line="240" w:lineRule="auto"/>
              <w:rPr>
                <w:rFonts w:hint="eastAsia" w:ascii="宋体" w:hAnsi="宋体" w:cs="宋体"/>
                <w:sz w:val="24"/>
                <w:szCs w:val="24"/>
                <w:highlight w:val="none"/>
                <w:lang w:val="zh-TW"/>
              </w:rPr>
            </w:pPr>
            <w:r>
              <w:rPr>
                <w:rFonts w:hint="eastAsia" w:ascii="宋体" w:hAnsi="宋体" w:cs="宋体"/>
                <w:sz w:val="24"/>
                <w:szCs w:val="24"/>
                <w:highlight w:val="none"/>
                <w:lang w:val="zh-TW" w:eastAsia="zh-CN"/>
              </w:rPr>
              <w:t>2、付款方式：最终付款方式以和甲方单位签订合同为主。</w:t>
            </w:r>
          </w:p>
        </w:tc>
      </w:tr>
      <w:tr w14:paraId="5CD8D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46" w:type="dxa"/>
            <w:vAlign w:val="center"/>
          </w:tcPr>
          <w:p w14:paraId="55D4C6C6">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21</w:t>
            </w:r>
          </w:p>
        </w:tc>
        <w:tc>
          <w:tcPr>
            <w:tcW w:w="1400" w:type="dxa"/>
            <w:vAlign w:val="center"/>
          </w:tcPr>
          <w:p w14:paraId="02B8D42C">
            <w:pPr>
              <w:pStyle w:val="84"/>
              <w:spacing w:line="240" w:lineRule="auto"/>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lang w:val="en-US" w:eastAsia="zh-CN"/>
              </w:rPr>
              <w:t>供货</w:t>
            </w:r>
            <w:r>
              <w:rPr>
                <w:rFonts w:hint="eastAsia" w:ascii="宋体" w:hAnsi="宋体" w:cs="宋体"/>
                <w:b/>
                <w:color w:val="auto"/>
                <w:sz w:val="24"/>
                <w:szCs w:val="24"/>
                <w:highlight w:val="none"/>
              </w:rPr>
              <w:t>地点</w:t>
            </w:r>
          </w:p>
        </w:tc>
        <w:tc>
          <w:tcPr>
            <w:tcW w:w="6800" w:type="dxa"/>
            <w:vAlign w:val="center"/>
          </w:tcPr>
          <w:p w14:paraId="42573933">
            <w:pPr>
              <w:pStyle w:val="84"/>
              <w:spacing w:line="240" w:lineRule="auto"/>
              <w:rPr>
                <w:rFonts w:hint="eastAsia" w:ascii="宋体" w:hAnsi="宋体" w:cs="宋体"/>
                <w:color w:val="auto"/>
                <w:kern w:val="2"/>
                <w:sz w:val="24"/>
                <w:szCs w:val="24"/>
                <w:highlight w:val="none"/>
              </w:rPr>
            </w:pPr>
            <w:r>
              <w:rPr>
                <w:rFonts w:hint="eastAsia" w:ascii="宋体" w:hAnsi="宋体" w:cs="宋体"/>
                <w:color w:val="auto"/>
                <w:kern w:val="2"/>
                <w:sz w:val="24"/>
                <w:szCs w:val="24"/>
                <w:highlight w:val="none"/>
                <w:lang w:val="en-US" w:eastAsia="zh-CN"/>
              </w:rPr>
              <w:t>按需供货，配发至新疆各地州和新疆疾控中心</w:t>
            </w:r>
          </w:p>
        </w:tc>
      </w:tr>
      <w:tr w14:paraId="37B17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46" w:type="dxa"/>
            <w:vAlign w:val="center"/>
          </w:tcPr>
          <w:p w14:paraId="103EAF46">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22</w:t>
            </w:r>
          </w:p>
        </w:tc>
        <w:tc>
          <w:tcPr>
            <w:tcW w:w="1400" w:type="dxa"/>
            <w:vAlign w:val="center"/>
          </w:tcPr>
          <w:p w14:paraId="2A3498B7">
            <w:pPr>
              <w:keepNext/>
              <w:spacing w:line="240" w:lineRule="auto"/>
              <w:jc w:val="center"/>
              <w:rPr>
                <w:rFonts w:hint="eastAsia" w:ascii="宋体" w:hAnsi="宋体" w:eastAsia="宋体" w:cs="宋体"/>
                <w:b/>
                <w:sz w:val="24"/>
                <w:szCs w:val="24"/>
                <w:highlight w:val="none"/>
                <w:lang w:val="zh-TW" w:eastAsia="zh-TW"/>
              </w:rPr>
            </w:pPr>
            <w:r>
              <w:rPr>
                <w:rFonts w:hint="eastAsia" w:ascii="宋体" w:hAnsi="宋体" w:eastAsia="宋体" w:cs="宋体"/>
                <w:b/>
                <w:bCs/>
                <w:sz w:val="24"/>
                <w:szCs w:val="24"/>
                <w:highlight w:val="none"/>
              </w:rPr>
              <w:t>质量要求</w:t>
            </w:r>
          </w:p>
        </w:tc>
        <w:tc>
          <w:tcPr>
            <w:tcW w:w="6800" w:type="dxa"/>
            <w:vAlign w:val="center"/>
          </w:tcPr>
          <w:p w14:paraId="4E87F98E">
            <w:pPr>
              <w:keepNext/>
              <w:spacing w:line="240" w:lineRule="auto"/>
              <w:rPr>
                <w:rFonts w:hint="eastAsia" w:ascii="宋体" w:hAnsi="宋体" w:eastAsia="宋体" w:cs="宋体"/>
                <w:sz w:val="24"/>
                <w:szCs w:val="24"/>
                <w:highlight w:val="none"/>
                <w:lang w:val="zh-TW" w:eastAsia="zh-CN"/>
              </w:rPr>
            </w:pPr>
            <w:r>
              <w:rPr>
                <w:rFonts w:hint="eastAsia" w:ascii="宋体" w:hAnsi="宋体" w:eastAsia="宋体" w:cs="宋体"/>
                <w:sz w:val="24"/>
                <w:szCs w:val="24"/>
                <w:highlight w:val="none"/>
                <w:lang w:val="en-US" w:eastAsia="zh-CN"/>
              </w:rPr>
              <w:t>合格</w:t>
            </w:r>
          </w:p>
        </w:tc>
      </w:tr>
      <w:tr w14:paraId="4179F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46" w:type="dxa"/>
            <w:vAlign w:val="center"/>
          </w:tcPr>
          <w:p w14:paraId="7B228F06">
            <w:pPr>
              <w:pStyle w:val="84"/>
              <w:spacing w:line="240" w:lineRule="auto"/>
              <w:jc w:val="center"/>
              <w:rPr>
                <w:rFonts w:hint="default" w:ascii="宋体" w:hAnsi="宋体" w:eastAsia="宋体" w:cs="宋体"/>
                <w:b/>
                <w:sz w:val="24"/>
                <w:szCs w:val="24"/>
                <w:highlight w:val="none"/>
                <w:lang w:val="en-US" w:eastAsia="zh-CN"/>
              </w:rPr>
            </w:pPr>
            <w:r>
              <w:rPr>
                <w:rFonts w:hint="eastAsia" w:ascii="宋体" w:hAnsi="宋体" w:cs="宋体"/>
                <w:b/>
                <w:sz w:val="24"/>
                <w:szCs w:val="24"/>
                <w:highlight w:val="none"/>
                <w:lang w:val="en-US" w:eastAsia="zh-CN"/>
              </w:rPr>
              <w:t>23</w:t>
            </w:r>
          </w:p>
        </w:tc>
        <w:tc>
          <w:tcPr>
            <w:tcW w:w="1400" w:type="dxa"/>
            <w:vAlign w:val="center"/>
          </w:tcPr>
          <w:p w14:paraId="515724F1">
            <w:pPr>
              <w:spacing w:line="240" w:lineRule="auto"/>
              <w:jc w:val="center"/>
              <w:rPr>
                <w:rFonts w:hint="eastAsia" w:ascii="宋体" w:hAnsi="宋体" w:eastAsia="宋体" w:cs="宋体"/>
                <w:b/>
                <w:sz w:val="24"/>
                <w:szCs w:val="24"/>
                <w:highlight w:val="none"/>
                <w:lang w:val="zh-TW"/>
              </w:rPr>
            </w:pPr>
            <w:r>
              <w:rPr>
                <w:rFonts w:hint="eastAsia" w:ascii="宋体" w:hAnsi="宋体" w:eastAsia="宋体" w:cs="宋体"/>
                <w:b/>
                <w:kern w:val="0"/>
                <w:sz w:val="24"/>
                <w:szCs w:val="24"/>
                <w:highlight w:val="none"/>
              </w:rPr>
              <w:t>是否允许联合体投标</w:t>
            </w:r>
          </w:p>
        </w:tc>
        <w:tc>
          <w:tcPr>
            <w:tcW w:w="6800" w:type="dxa"/>
            <w:vAlign w:val="center"/>
          </w:tcPr>
          <w:p w14:paraId="2A4B2B10">
            <w:pPr>
              <w:autoSpaceDE w:val="0"/>
              <w:autoSpaceDN w:val="0"/>
              <w:adjustRightInd w:val="0"/>
              <w:spacing w:line="240" w:lineRule="auto"/>
              <w:rPr>
                <w:rFonts w:hint="eastAsia" w:ascii="宋体" w:hAnsi="宋体" w:eastAsia="宋体" w:cs="宋体"/>
                <w:b/>
                <w:bCs/>
                <w:sz w:val="24"/>
                <w:szCs w:val="24"/>
                <w:highlight w:val="none"/>
              </w:rPr>
            </w:pPr>
            <w:r>
              <w:rPr>
                <w:rFonts w:hint="eastAsia" w:ascii="宋体" w:hAnsi="宋体" w:eastAsia="宋体" w:cs="宋体"/>
                <w:kern w:val="0"/>
                <w:sz w:val="24"/>
                <w:szCs w:val="24"/>
                <w:highlight w:val="none"/>
              </w:rPr>
              <w:t>不允许</w:t>
            </w:r>
          </w:p>
        </w:tc>
      </w:tr>
      <w:tr w14:paraId="2CBE0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vAlign w:val="center"/>
          </w:tcPr>
          <w:p w14:paraId="4EAD3BC3">
            <w:pPr>
              <w:pStyle w:val="84"/>
              <w:spacing w:line="240" w:lineRule="auto"/>
              <w:jc w:val="center"/>
              <w:rPr>
                <w:rFonts w:hint="default" w:ascii="宋体" w:hAnsi="宋体" w:eastAsia="宋体" w:cs="宋体"/>
                <w:b/>
                <w:sz w:val="24"/>
                <w:szCs w:val="24"/>
                <w:highlight w:val="none"/>
                <w:lang w:val="en-US" w:eastAsia="zh-CN"/>
              </w:rPr>
            </w:pPr>
            <w:r>
              <w:rPr>
                <w:rFonts w:hint="eastAsia" w:ascii="宋体" w:hAnsi="宋体" w:cs="宋体"/>
                <w:b/>
                <w:sz w:val="24"/>
                <w:szCs w:val="24"/>
                <w:highlight w:val="none"/>
                <w:lang w:val="en-US" w:eastAsia="zh-CN"/>
              </w:rPr>
              <w:t>24</w:t>
            </w:r>
          </w:p>
        </w:tc>
        <w:tc>
          <w:tcPr>
            <w:tcW w:w="1400" w:type="dxa"/>
            <w:vAlign w:val="center"/>
          </w:tcPr>
          <w:p w14:paraId="152E8601">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争议的解决</w:t>
            </w:r>
          </w:p>
        </w:tc>
        <w:tc>
          <w:tcPr>
            <w:tcW w:w="6800" w:type="dxa"/>
            <w:vAlign w:val="center"/>
          </w:tcPr>
          <w:p w14:paraId="7571AF66">
            <w:pPr>
              <w:pStyle w:val="27"/>
              <w:spacing w:line="240" w:lineRule="auto"/>
              <w:ind w:right="-512" w:rightChars="-244"/>
              <w:rPr>
                <w:rFonts w:hint="eastAsia" w:ascii="宋体" w:hAnsi="宋体" w:cs="宋体"/>
                <w:b w:val="0"/>
                <w:sz w:val="24"/>
                <w:highlight w:val="none"/>
              </w:rPr>
            </w:pPr>
            <w:r>
              <w:rPr>
                <w:rFonts w:hint="eastAsia" w:ascii="宋体" w:hAnsi="宋体" w:cs="宋体"/>
                <w:b w:val="0"/>
                <w:sz w:val="24"/>
                <w:highlight w:val="none"/>
              </w:rPr>
              <w:t>若甲、乙双方发生纠纷，应首先友好协商解决，如不能达成一致意见，可向项目所在地法院提起诉讼</w:t>
            </w:r>
          </w:p>
        </w:tc>
      </w:tr>
      <w:tr w14:paraId="16E445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vAlign w:val="center"/>
          </w:tcPr>
          <w:p w14:paraId="3D0D6D3E">
            <w:pPr>
              <w:pStyle w:val="84"/>
              <w:spacing w:line="240" w:lineRule="auto"/>
              <w:jc w:val="center"/>
              <w:rPr>
                <w:rFonts w:hint="default" w:ascii="宋体" w:hAnsi="宋体" w:eastAsia="宋体" w:cs="宋体"/>
                <w:b/>
                <w:sz w:val="24"/>
                <w:szCs w:val="24"/>
                <w:highlight w:val="none"/>
                <w:lang w:val="en-US" w:eastAsia="zh-CN"/>
              </w:rPr>
            </w:pPr>
            <w:r>
              <w:rPr>
                <w:rFonts w:hint="eastAsia" w:ascii="宋体" w:hAnsi="宋体" w:cs="宋体"/>
                <w:b/>
                <w:sz w:val="24"/>
                <w:szCs w:val="24"/>
                <w:highlight w:val="none"/>
                <w:lang w:val="en-US" w:eastAsia="zh-CN"/>
              </w:rPr>
              <w:t>25</w:t>
            </w:r>
          </w:p>
        </w:tc>
        <w:tc>
          <w:tcPr>
            <w:tcW w:w="1400" w:type="dxa"/>
            <w:vAlign w:val="center"/>
          </w:tcPr>
          <w:p w14:paraId="5FF86B87">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是否需要</w:t>
            </w:r>
          </w:p>
          <w:p w14:paraId="26FC69B3">
            <w:pPr>
              <w:pStyle w:val="84"/>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提交样品</w:t>
            </w:r>
          </w:p>
        </w:tc>
        <w:tc>
          <w:tcPr>
            <w:tcW w:w="6800" w:type="dxa"/>
            <w:vAlign w:val="center"/>
          </w:tcPr>
          <w:p w14:paraId="1D70712F">
            <w:pPr>
              <w:pStyle w:val="84"/>
              <w:autoSpaceDE w:val="0"/>
              <w:autoSpaceDN w:val="0"/>
              <w:adjustRightInd w:val="0"/>
              <w:spacing w:line="240" w:lineRule="auto"/>
              <w:ind w:left="360" w:hanging="360"/>
              <w:rPr>
                <w:rFonts w:hint="eastAsia" w:ascii="宋体" w:hAnsi="宋体" w:cs="宋体"/>
                <w:kern w:val="2"/>
                <w:sz w:val="24"/>
                <w:szCs w:val="24"/>
                <w:highlight w:val="none"/>
              </w:rPr>
            </w:pPr>
            <w:r>
              <w:rPr>
                <w:rFonts w:hint="eastAsia" w:ascii="宋体" w:hAnsi="宋体" w:cs="宋体"/>
                <w:kern w:val="2"/>
                <w:sz w:val="24"/>
                <w:szCs w:val="24"/>
                <w:highlight w:val="none"/>
                <w:lang w:eastAsia="zh-CN"/>
              </w:rPr>
              <w:t>☑</w:t>
            </w:r>
            <w:r>
              <w:rPr>
                <w:rFonts w:hint="eastAsia" w:ascii="宋体" w:hAnsi="宋体" w:cs="宋体"/>
                <w:kern w:val="2"/>
                <w:sz w:val="24"/>
                <w:szCs w:val="24"/>
                <w:highlight w:val="none"/>
              </w:rPr>
              <w:t>不需要</w:t>
            </w:r>
          </w:p>
          <w:p w14:paraId="5D527E70">
            <w:pPr>
              <w:pStyle w:val="84"/>
              <w:autoSpaceDE w:val="0"/>
              <w:autoSpaceDN w:val="0"/>
              <w:adjustRightInd w:val="0"/>
              <w:spacing w:line="240" w:lineRule="auto"/>
              <w:ind w:left="360" w:hanging="360"/>
              <w:rPr>
                <w:rFonts w:hint="eastAsia" w:ascii="宋体" w:hAnsi="宋体" w:cs="宋体"/>
                <w:b/>
                <w:bCs/>
                <w:sz w:val="24"/>
                <w:szCs w:val="24"/>
                <w:highlight w:val="none"/>
              </w:rPr>
            </w:pPr>
            <w:r>
              <w:rPr>
                <w:rFonts w:hint="eastAsia" w:ascii="Segoe UI Symbol" w:hAnsi="Segoe UI Symbol" w:cs="Segoe UI Symbol"/>
                <w:kern w:val="2"/>
                <w:sz w:val="24"/>
                <w:szCs w:val="24"/>
                <w:highlight w:val="none"/>
                <w:lang w:eastAsia="zh-CN"/>
              </w:rPr>
              <w:t>□</w:t>
            </w:r>
            <w:r>
              <w:rPr>
                <w:rFonts w:hint="eastAsia" w:ascii="宋体" w:hAnsi="宋体" w:cs="宋体"/>
                <w:kern w:val="2"/>
                <w:sz w:val="24"/>
                <w:szCs w:val="24"/>
                <w:highlight w:val="none"/>
              </w:rPr>
              <w:t>需要，样品要求如下</w:t>
            </w:r>
          </w:p>
        </w:tc>
      </w:tr>
      <w:tr w14:paraId="7A009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2" w:hRule="atLeast"/>
          <w:jc w:val="center"/>
        </w:trPr>
        <w:tc>
          <w:tcPr>
            <w:tcW w:w="746" w:type="dxa"/>
            <w:vAlign w:val="center"/>
          </w:tcPr>
          <w:p w14:paraId="17733E50">
            <w:pPr>
              <w:pStyle w:val="84"/>
              <w:spacing w:line="240" w:lineRule="auto"/>
              <w:jc w:val="center"/>
              <w:rPr>
                <w:rFonts w:hint="default" w:ascii="宋体" w:hAnsi="宋体" w:eastAsia="宋体" w:cs="宋体"/>
                <w:b/>
                <w:sz w:val="24"/>
                <w:szCs w:val="24"/>
                <w:highlight w:val="none"/>
                <w:lang w:val="en-US" w:eastAsia="zh-CN"/>
              </w:rPr>
            </w:pPr>
            <w:r>
              <w:rPr>
                <w:rFonts w:hint="eastAsia" w:ascii="宋体" w:hAnsi="宋体" w:cs="宋体"/>
                <w:b/>
                <w:sz w:val="24"/>
                <w:szCs w:val="24"/>
                <w:highlight w:val="none"/>
                <w:lang w:val="en-US" w:eastAsia="zh-CN"/>
              </w:rPr>
              <w:t>26</w:t>
            </w:r>
          </w:p>
        </w:tc>
        <w:tc>
          <w:tcPr>
            <w:tcW w:w="1400" w:type="dxa"/>
            <w:vAlign w:val="center"/>
          </w:tcPr>
          <w:p w14:paraId="33AD1BAA">
            <w:pPr>
              <w:spacing w:line="240" w:lineRule="auto"/>
              <w:jc w:val="center"/>
              <w:rPr>
                <w:rFonts w:hint="eastAsia" w:ascii="宋体" w:hAnsi="宋体" w:eastAsia="宋体" w:cs="宋体"/>
                <w:b/>
                <w:sz w:val="24"/>
                <w:szCs w:val="24"/>
                <w:highlight w:val="none"/>
              </w:rPr>
            </w:pPr>
            <w:r>
              <w:rPr>
                <w:rFonts w:hint="eastAsia" w:ascii="宋体" w:hAnsi="宋体" w:eastAsia="宋体" w:cs="宋体"/>
                <w:b/>
                <w:bCs/>
                <w:sz w:val="24"/>
                <w:szCs w:val="24"/>
                <w:highlight w:val="none"/>
              </w:rPr>
              <w:t>签字或盖章要求</w:t>
            </w:r>
          </w:p>
        </w:tc>
        <w:tc>
          <w:tcPr>
            <w:tcW w:w="6800" w:type="dxa"/>
            <w:vAlign w:val="center"/>
          </w:tcPr>
          <w:p w14:paraId="137806C2">
            <w:pPr>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响应文件格式要求加盖公章及签字处，供应商均应使用 CA 数字证书加盖企业电子签章和法定代表人的电子签章。</w:t>
            </w:r>
          </w:p>
        </w:tc>
      </w:tr>
      <w:tr w14:paraId="2EC31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2" w:hRule="atLeast"/>
          <w:jc w:val="center"/>
        </w:trPr>
        <w:tc>
          <w:tcPr>
            <w:tcW w:w="746" w:type="dxa"/>
            <w:vAlign w:val="center"/>
          </w:tcPr>
          <w:p w14:paraId="389B957D">
            <w:pPr>
              <w:pStyle w:val="84"/>
              <w:spacing w:line="240" w:lineRule="auto"/>
              <w:jc w:val="center"/>
              <w:rPr>
                <w:rFonts w:hint="default" w:ascii="宋体" w:hAnsi="宋体" w:eastAsia="宋体" w:cs="宋体"/>
                <w:b/>
                <w:sz w:val="24"/>
                <w:szCs w:val="24"/>
                <w:highlight w:val="none"/>
                <w:lang w:val="en-US" w:eastAsia="zh-CN"/>
              </w:rPr>
            </w:pPr>
            <w:r>
              <w:rPr>
                <w:rFonts w:hint="eastAsia" w:ascii="宋体" w:hAnsi="宋体" w:cs="宋体"/>
                <w:b/>
                <w:sz w:val="24"/>
                <w:szCs w:val="24"/>
                <w:highlight w:val="none"/>
                <w:lang w:val="en-US" w:eastAsia="zh-CN"/>
              </w:rPr>
              <w:t>27</w:t>
            </w:r>
          </w:p>
        </w:tc>
        <w:tc>
          <w:tcPr>
            <w:tcW w:w="1400" w:type="dxa"/>
            <w:vAlign w:val="center"/>
          </w:tcPr>
          <w:p w14:paraId="2918D3B3">
            <w:pPr>
              <w:spacing w:line="24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低于成本价不正当竞争预防措施</w:t>
            </w:r>
          </w:p>
        </w:tc>
        <w:tc>
          <w:tcPr>
            <w:tcW w:w="6800" w:type="dxa"/>
            <w:vAlign w:val="center"/>
          </w:tcPr>
          <w:p w14:paraId="6F05D97E">
            <w:pPr>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在评标过程中，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tc>
      </w:tr>
      <w:tr w14:paraId="7E386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2" w:hRule="atLeast"/>
          <w:jc w:val="center"/>
        </w:trPr>
        <w:tc>
          <w:tcPr>
            <w:tcW w:w="746" w:type="dxa"/>
            <w:vAlign w:val="center"/>
          </w:tcPr>
          <w:p w14:paraId="102680E4">
            <w:pPr>
              <w:pStyle w:val="84"/>
              <w:spacing w:line="240" w:lineRule="auto"/>
              <w:jc w:val="center"/>
              <w:rPr>
                <w:rFonts w:hint="default" w:ascii="宋体" w:hAnsi="宋体" w:eastAsia="宋体" w:cs="宋体"/>
                <w:b/>
                <w:sz w:val="24"/>
                <w:szCs w:val="24"/>
                <w:highlight w:val="none"/>
                <w:lang w:val="en-US" w:eastAsia="zh-CN"/>
              </w:rPr>
            </w:pPr>
            <w:r>
              <w:rPr>
                <w:rFonts w:hint="eastAsia" w:ascii="宋体" w:hAnsi="宋体" w:cs="宋体"/>
                <w:b/>
                <w:sz w:val="24"/>
                <w:szCs w:val="24"/>
                <w:highlight w:val="none"/>
                <w:lang w:val="en-US" w:eastAsia="zh-CN"/>
              </w:rPr>
              <w:t>28</w:t>
            </w:r>
          </w:p>
        </w:tc>
        <w:tc>
          <w:tcPr>
            <w:tcW w:w="1400" w:type="dxa"/>
            <w:vAlign w:val="center"/>
          </w:tcPr>
          <w:p w14:paraId="2E39CA35">
            <w:pPr>
              <w:pStyle w:val="290"/>
              <w:spacing w:line="240" w:lineRule="auto"/>
              <w:jc w:val="center"/>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评审方法</w:t>
            </w:r>
          </w:p>
        </w:tc>
        <w:tc>
          <w:tcPr>
            <w:tcW w:w="6800" w:type="dxa"/>
            <w:vAlign w:val="center"/>
          </w:tcPr>
          <w:p w14:paraId="27D3F99E">
            <w:pPr>
              <w:pStyle w:val="290"/>
              <w:spacing w:line="24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eq \o\ac(</w:instrText>
            </w:r>
            <w:r>
              <w:rPr>
                <w:rFonts w:hint="eastAsia" w:ascii="宋体" w:hAnsi="宋体" w:cs="宋体"/>
                <w:color w:val="auto"/>
                <w:position w:val="-4"/>
                <w:sz w:val="36"/>
                <w:szCs w:val="24"/>
                <w:highlight w:val="none"/>
              </w:rPr>
              <w:instrText xml:space="preserve">□</w:instrText>
            </w:r>
            <w:r>
              <w:rPr>
                <w:rFonts w:hint="eastAsia" w:ascii="宋体" w:hAnsi="宋体" w:cs="宋体"/>
                <w:color w:val="auto"/>
                <w:sz w:val="24"/>
                <w:szCs w:val="24"/>
                <w:highlight w:val="none"/>
              </w:rPr>
              <w:instrText xml:space="preserve">,√)</w:instrTex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t>资格后审        □资格预审</w:t>
            </w:r>
          </w:p>
          <w:p w14:paraId="759AE909">
            <w:pPr>
              <w:pStyle w:val="290"/>
              <w:spacing w:line="24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eq \o\ac(</w:instrText>
            </w:r>
            <w:r>
              <w:rPr>
                <w:rFonts w:hint="eastAsia" w:ascii="宋体" w:hAnsi="宋体" w:cs="宋体"/>
                <w:color w:val="auto"/>
                <w:position w:val="-4"/>
                <w:sz w:val="36"/>
                <w:szCs w:val="24"/>
                <w:highlight w:val="none"/>
              </w:rPr>
              <w:instrText xml:space="preserve">□</w:instrText>
            </w:r>
            <w:r>
              <w:rPr>
                <w:rFonts w:hint="eastAsia" w:ascii="宋体" w:hAnsi="宋体" w:cs="宋体"/>
                <w:color w:val="auto"/>
                <w:sz w:val="24"/>
                <w:szCs w:val="24"/>
                <w:highlight w:val="none"/>
              </w:rPr>
              <w:instrText xml:space="preserve">)</w:instrTex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t>综合评分法      ☑最低评标价法</w:t>
            </w:r>
          </w:p>
          <w:p w14:paraId="448644CF">
            <w:pPr>
              <w:pStyle w:val="290"/>
              <w:spacing w:line="24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注：</w:t>
            </w:r>
            <w:r>
              <w:rPr>
                <w:rFonts w:hint="eastAsia" w:ascii="宋体" w:hAnsi="宋体" w:cs="宋体"/>
                <w:color w:val="auto"/>
                <w:kern w:val="0"/>
                <w:sz w:val="24"/>
                <w:szCs w:val="24"/>
                <w:highlight w:val="none"/>
              </w:rPr>
              <w:t>在最大限度地满足谈判文件实质性要求前提下，投标报价最低的一方为成交人。</w:t>
            </w:r>
          </w:p>
        </w:tc>
      </w:tr>
      <w:tr w14:paraId="555D1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vAlign w:val="center"/>
          </w:tcPr>
          <w:p w14:paraId="00777214">
            <w:pPr>
              <w:pStyle w:val="84"/>
              <w:spacing w:line="240" w:lineRule="auto"/>
              <w:jc w:val="center"/>
              <w:rPr>
                <w:rFonts w:hint="default" w:ascii="宋体" w:hAnsi="宋体" w:eastAsia="宋体" w:cs="宋体"/>
                <w:b/>
                <w:sz w:val="24"/>
                <w:szCs w:val="24"/>
                <w:highlight w:val="none"/>
                <w:lang w:val="en-US" w:eastAsia="zh-CN"/>
              </w:rPr>
            </w:pPr>
            <w:r>
              <w:rPr>
                <w:rFonts w:hint="eastAsia" w:ascii="宋体" w:hAnsi="宋体" w:cs="宋体"/>
                <w:b/>
                <w:sz w:val="24"/>
                <w:szCs w:val="24"/>
                <w:highlight w:val="none"/>
                <w:lang w:val="en-US" w:eastAsia="zh-CN"/>
              </w:rPr>
              <w:t>29</w:t>
            </w:r>
          </w:p>
        </w:tc>
        <w:tc>
          <w:tcPr>
            <w:tcW w:w="1400" w:type="dxa"/>
            <w:vAlign w:val="center"/>
          </w:tcPr>
          <w:p w14:paraId="4790BED3">
            <w:pPr>
              <w:pStyle w:val="290"/>
              <w:spacing w:line="240" w:lineRule="auto"/>
              <w:jc w:val="center"/>
              <w:rPr>
                <w:rFonts w:hint="eastAsia" w:ascii="宋体" w:hAnsi="宋体" w:cs="宋体"/>
                <w:b/>
                <w:color w:val="auto"/>
                <w:sz w:val="24"/>
                <w:szCs w:val="24"/>
                <w:highlight w:val="none"/>
              </w:rPr>
            </w:pPr>
            <w:r>
              <w:rPr>
                <w:rFonts w:hint="eastAsia" w:ascii="宋体" w:hAnsi="宋体" w:cs="宋体"/>
                <w:b/>
                <w:bCs/>
                <w:color w:val="auto"/>
                <w:sz w:val="24"/>
                <w:szCs w:val="24"/>
                <w:highlight w:val="none"/>
              </w:rPr>
              <w:t>报价方式</w:t>
            </w:r>
          </w:p>
        </w:tc>
        <w:tc>
          <w:tcPr>
            <w:tcW w:w="6800" w:type="dxa"/>
            <w:vAlign w:val="center"/>
          </w:tcPr>
          <w:p w14:paraId="71DDFEA1">
            <w:pPr>
              <w:pStyle w:val="290"/>
              <w:spacing w:line="24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本项目的投标报价采用总价方式进行报价。报价（含首次报价和二次报价）超出本项目最高限价金额的为无效报价，其响应文件将被认定为无效响应。 </w:t>
            </w:r>
          </w:p>
        </w:tc>
      </w:tr>
      <w:tr w14:paraId="10701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vAlign w:val="center"/>
          </w:tcPr>
          <w:p w14:paraId="28CB7096">
            <w:pPr>
              <w:pStyle w:val="84"/>
              <w:spacing w:line="240" w:lineRule="auto"/>
              <w:jc w:val="center"/>
              <w:rPr>
                <w:rFonts w:hint="default" w:ascii="宋体" w:hAnsi="宋体" w:eastAsia="宋体" w:cs="宋体"/>
                <w:b/>
                <w:sz w:val="24"/>
                <w:szCs w:val="24"/>
                <w:highlight w:val="none"/>
                <w:lang w:val="en-US" w:eastAsia="zh-CN"/>
              </w:rPr>
            </w:pPr>
            <w:r>
              <w:rPr>
                <w:rFonts w:hint="eastAsia" w:ascii="宋体" w:hAnsi="宋体" w:cs="宋体"/>
                <w:b/>
                <w:sz w:val="24"/>
                <w:szCs w:val="24"/>
                <w:highlight w:val="none"/>
                <w:lang w:val="en-US" w:eastAsia="zh-CN"/>
              </w:rPr>
              <w:t>30</w:t>
            </w:r>
          </w:p>
        </w:tc>
        <w:tc>
          <w:tcPr>
            <w:tcW w:w="1400" w:type="dxa"/>
            <w:vAlign w:val="center"/>
          </w:tcPr>
          <w:p w14:paraId="775E890D">
            <w:pPr>
              <w:spacing w:line="240" w:lineRule="auto"/>
              <w:jc w:val="center"/>
              <w:rPr>
                <w:rFonts w:hint="eastAsia" w:ascii="宋体" w:hAnsi="宋体" w:eastAsia="宋体" w:cs="宋体"/>
                <w:b/>
                <w:sz w:val="24"/>
                <w:szCs w:val="24"/>
                <w:highlight w:val="none"/>
              </w:rPr>
            </w:pPr>
            <w:r>
              <w:rPr>
                <w:rFonts w:hint="eastAsia" w:ascii="宋体" w:hAnsi="宋体" w:eastAsia="宋体" w:cs="宋体"/>
                <w:b/>
                <w:bCs/>
                <w:sz w:val="24"/>
                <w:szCs w:val="24"/>
                <w:highlight w:val="none"/>
              </w:rPr>
              <w:t>谈判轮数和最后报价的其他要求</w:t>
            </w:r>
          </w:p>
        </w:tc>
        <w:tc>
          <w:tcPr>
            <w:tcW w:w="6800" w:type="dxa"/>
            <w:vAlign w:val="center"/>
          </w:tcPr>
          <w:p w14:paraId="61F79FCF">
            <w:pPr>
              <w:pStyle w:val="290"/>
              <w:spacing w:line="24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本项目采购方式为竞争性谈判，报价采用二次报价方式进行，且投标供应商的第二次报价为针对本项目的最终报价。不接受可选择或可调整的投标方案和报价，任何有选择的或可调整的投标方案和报价将被视为非响应性投标而被拒绝。对于出现的政采云平台经投标供应商确认的投标报价与响应文件中谈判响应报价表的报价不一致的现象，视作选择性报价，将被作为无效投标处理。</w:t>
            </w:r>
          </w:p>
          <w:p w14:paraId="209A74C9">
            <w:pPr>
              <w:pStyle w:val="290"/>
              <w:spacing w:line="24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2、各投标供应商在政采云不见面开标大厅进行二次报价，二次报价时限为30分钟，请各供应商务必在系统规定时间内完成二次报价。</w:t>
            </w:r>
          </w:p>
        </w:tc>
      </w:tr>
      <w:tr w14:paraId="6943B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jc w:val="center"/>
        </w:trPr>
        <w:tc>
          <w:tcPr>
            <w:tcW w:w="746" w:type="dxa"/>
            <w:vAlign w:val="center"/>
          </w:tcPr>
          <w:p w14:paraId="70700F2F">
            <w:pPr>
              <w:pStyle w:val="84"/>
              <w:spacing w:line="240" w:lineRule="auto"/>
              <w:jc w:val="center"/>
              <w:rPr>
                <w:rFonts w:hint="default" w:ascii="宋体" w:hAnsi="宋体" w:eastAsia="宋体" w:cs="宋体"/>
                <w:b/>
                <w:sz w:val="24"/>
                <w:szCs w:val="24"/>
                <w:highlight w:val="none"/>
                <w:lang w:val="en-US" w:eastAsia="zh-CN"/>
              </w:rPr>
            </w:pPr>
            <w:r>
              <w:rPr>
                <w:rFonts w:hint="eastAsia" w:ascii="宋体" w:hAnsi="宋体" w:cs="宋体"/>
                <w:b/>
                <w:sz w:val="24"/>
                <w:szCs w:val="24"/>
                <w:highlight w:val="none"/>
                <w:lang w:val="en-US" w:eastAsia="zh-CN"/>
              </w:rPr>
              <w:t>31</w:t>
            </w:r>
          </w:p>
        </w:tc>
        <w:tc>
          <w:tcPr>
            <w:tcW w:w="1400" w:type="dxa"/>
            <w:vAlign w:val="center"/>
          </w:tcPr>
          <w:p w14:paraId="69B5EB62">
            <w:pPr>
              <w:spacing w:line="240" w:lineRule="auto"/>
              <w:jc w:val="center"/>
              <w:rPr>
                <w:rFonts w:hint="eastAsia" w:ascii="宋体" w:hAnsi="宋体" w:eastAsia="宋体" w:cs="宋体"/>
                <w:b/>
                <w:sz w:val="24"/>
                <w:szCs w:val="24"/>
                <w:highlight w:val="none"/>
              </w:rPr>
            </w:pPr>
            <w:r>
              <w:rPr>
                <w:rFonts w:hint="eastAsia" w:ascii="宋体" w:hAnsi="宋体" w:eastAsia="宋体" w:cs="宋体"/>
                <w:b/>
                <w:bCs/>
                <w:sz w:val="24"/>
                <w:szCs w:val="24"/>
                <w:highlight w:val="none"/>
              </w:rPr>
              <w:t>推荐成交候选供应商的数量</w:t>
            </w:r>
          </w:p>
        </w:tc>
        <w:tc>
          <w:tcPr>
            <w:tcW w:w="6800" w:type="dxa"/>
            <w:vAlign w:val="center"/>
          </w:tcPr>
          <w:p w14:paraId="25D4AB82">
            <w:pPr>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u w:val="single"/>
              </w:rPr>
              <w:t xml:space="preserve"> 1 </w:t>
            </w:r>
            <w:r>
              <w:rPr>
                <w:rFonts w:hint="eastAsia" w:ascii="宋体" w:hAnsi="宋体" w:eastAsia="宋体" w:cs="宋体"/>
                <w:sz w:val="24"/>
                <w:szCs w:val="24"/>
                <w:highlight w:val="none"/>
              </w:rPr>
              <w:t>家</w:t>
            </w:r>
          </w:p>
        </w:tc>
      </w:tr>
      <w:tr w14:paraId="42FAC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vAlign w:val="center"/>
          </w:tcPr>
          <w:p w14:paraId="7E133AE1">
            <w:pPr>
              <w:pStyle w:val="84"/>
              <w:spacing w:line="240" w:lineRule="auto"/>
              <w:jc w:val="center"/>
              <w:rPr>
                <w:rFonts w:hint="default" w:ascii="宋体" w:hAnsi="宋体" w:eastAsia="宋体" w:cs="宋体"/>
                <w:b/>
                <w:sz w:val="24"/>
                <w:szCs w:val="24"/>
                <w:highlight w:val="none"/>
                <w:lang w:val="en-US" w:eastAsia="zh-CN"/>
              </w:rPr>
            </w:pPr>
            <w:r>
              <w:rPr>
                <w:rFonts w:hint="eastAsia" w:ascii="宋体" w:hAnsi="宋体" w:cs="宋体"/>
                <w:b/>
                <w:sz w:val="24"/>
                <w:szCs w:val="24"/>
                <w:highlight w:val="none"/>
                <w:lang w:val="en-US" w:eastAsia="zh-CN"/>
              </w:rPr>
              <w:t>32</w:t>
            </w:r>
          </w:p>
        </w:tc>
        <w:tc>
          <w:tcPr>
            <w:tcW w:w="1400" w:type="dxa"/>
            <w:vAlign w:val="center"/>
          </w:tcPr>
          <w:p w14:paraId="17996E96">
            <w:pPr>
              <w:pStyle w:val="296"/>
              <w:spacing w:line="240" w:lineRule="auto"/>
              <w:jc w:val="center"/>
              <w:rPr>
                <w:rFonts w:hint="eastAsia"/>
                <w:b/>
                <w:highlight w:val="none"/>
              </w:rPr>
            </w:pPr>
            <w:r>
              <w:rPr>
                <w:rFonts w:hint="eastAsia"/>
                <w:b/>
                <w:bCs/>
                <w:kern w:val="2"/>
                <w:highlight w:val="none"/>
              </w:rPr>
              <w:t>公告发布媒体</w:t>
            </w:r>
          </w:p>
        </w:tc>
        <w:tc>
          <w:tcPr>
            <w:tcW w:w="6800" w:type="dxa"/>
            <w:vAlign w:val="center"/>
          </w:tcPr>
          <w:p w14:paraId="27FD28EF">
            <w:pPr>
              <w:pStyle w:val="296"/>
              <w:spacing w:line="240" w:lineRule="auto"/>
              <w:ind w:left="494" w:hanging="494" w:hangingChars="206"/>
              <w:rPr>
                <w:rFonts w:hint="eastAsia"/>
                <w:highlight w:val="none"/>
              </w:rPr>
            </w:pPr>
            <w:r>
              <w:rPr>
                <w:rFonts w:hint="eastAsia"/>
                <w:kern w:val="2"/>
                <w:highlight w:val="none"/>
              </w:rPr>
              <w:t>新疆政府采购网</w:t>
            </w:r>
            <w:r>
              <w:rPr>
                <w:highlight w:val="none"/>
              </w:rPr>
              <w:fldChar w:fldCharType="begin"/>
            </w:r>
            <w:r>
              <w:rPr>
                <w:highlight w:val="none"/>
              </w:rPr>
              <w:instrText xml:space="preserve"> HYPERLINK "http://www.ccgp-xinjiang.gov.cn/home.html" </w:instrText>
            </w:r>
            <w:r>
              <w:rPr>
                <w:highlight w:val="none"/>
              </w:rPr>
              <w:fldChar w:fldCharType="separate"/>
            </w:r>
            <w:r>
              <w:rPr>
                <w:rFonts w:hint="eastAsia"/>
                <w:kern w:val="2"/>
                <w:highlight w:val="none"/>
              </w:rPr>
              <w:t>（http://www.ccgp-xinjiang.gov.cn）</w:t>
            </w:r>
            <w:r>
              <w:rPr>
                <w:rFonts w:hint="eastAsia"/>
                <w:kern w:val="2"/>
                <w:highlight w:val="none"/>
              </w:rPr>
              <w:fldChar w:fldCharType="end"/>
            </w:r>
          </w:p>
        </w:tc>
      </w:tr>
      <w:tr w14:paraId="605D1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1" w:hRule="atLeast"/>
          <w:jc w:val="center"/>
        </w:trPr>
        <w:tc>
          <w:tcPr>
            <w:tcW w:w="746" w:type="dxa"/>
            <w:vAlign w:val="center"/>
          </w:tcPr>
          <w:p w14:paraId="1A6DB7DE">
            <w:pPr>
              <w:pStyle w:val="84"/>
              <w:spacing w:line="240" w:lineRule="auto"/>
              <w:jc w:val="center"/>
              <w:rPr>
                <w:rFonts w:hint="default" w:ascii="宋体" w:hAnsi="宋体" w:eastAsia="宋体" w:cs="宋体"/>
                <w:b/>
                <w:sz w:val="24"/>
                <w:szCs w:val="24"/>
                <w:highlight w:val="none"/>
                <w:lang w:val="en-US" w:eastAsia="zh-CN"/>
              </w:rPr>
            </w:pPr>
            <w:r>
              <w:rPr>
                <w:rFonts w:hint="eastAsia" w:ascii="宋体" w:hAnsi="宋体" w:cs="宋体"/>
                <w:b/>
                <w:sz w:val="24"/>
                <w:szCs w:val="24"/>
                <w:highlight w:val="none"/>
                <w:lang w:val="en-US" w:eastAsia="zh-CN"/>
              </w:rPr>
              <w:t>33</w:t>
            </w:r>
          </w:p>
        </w:tc>
        <w:tc>
          <w:tcPr>
            <w:tcW w:w="1400" w:type="dxa"/>
            <w:vAlign w:val="center"/>
          </w:tcPr>
          <w:p w14:paraId="0FEC236E">
            <w:pPr>
              <w:pStyle w:val="84"/>
              <w:autoSpaceDE w:val="0"/>
              <w:autoSpaceDN w:val="0"/>
              <w:adjustRightInd w:val="0"/>
              <w:spacing w:line="240" w:lineRule="auto"/>
              <w:jc w:val="center"/>
              <w:rPr>
                <w:rFonts w:hint="eastAsia" w:ascii="宋体" w:hAnsi="宋体" w:cs="宋体"/>
                <w:b/>
                <w:sz w:val="24"/>
                <w:szCs w:val="24"/>
                <w:highlight w:val="none"/>
              </w:rPr>
            </w:pPr>
            <w:r>
              <w:rPr>
                <w:rFonts w:hint="eastAsia" w:ascii="宋体" w:hAnsi="宋体" w:cs="宋体"/>
                <w:b/>
                <w:sz w:val="24"/>
                <w:szCs w:val="24"/>
                <w:highlight w:val="none"/>
              </w:rPr>
              <w:t>其他说明</w:t>
            </w:r>
          </w:p>
        </w:tc>
        <w:tc>
          <w:tcPr>
            <w:tcW w:w="6800" w:type="dxa"/>
            <w:vAlign w:val="center"/>
          </w:tcPr>
          <w:p w14:paraId="6AD7685C">
            <w:pPr>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1、供应商应注意及时浏览网上发布的澄清或修改通知并下载，因供应商原因未及时获知澄清、修改或补充内容而导致的任何后果由供应商自行承担；</w:t>
            </w:r>
          </w:p>
          <w:p w14:paraId="243815F0">
            <w:pPr>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2、澄清或修改的内容应当在提交首次响应文件截止时间至少5日前；</w:t>
            </w:r>
          </w:p>
          <w:p w14:paraId="0B262B52">
            <w:pPr>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3、在评审阶段要求供应商必须保证电话畅通，否则后果自行承担。</w:t>
            </w:r>
          </w:p>
          <w:p w14:paraId="733F1CF4">
            <w:pPr>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4、供应商的投标报价是指完成项目内容所需的全部费用，供应商必须以人民币报价，施工、管理、材料、运输、利润、税金及政策性文件规定的各项应有费用，以及施工中的水、电费、合同履行中人工及材料涨价因素和其它风险产生的各项费用。如投标时漏报少报，视为含在总价内。</w:t>
            </w:r>
          </w:p>
          <w:p w14:paraId="3E3733E0">
            <w:pPr>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5、凡因供应商对采购文件阅读不深、理解不透、误解、疏漏、或因市场行情了解不清造成的后果和风险均由供应商自行承担。</w:t>
            </w:r>
          </w:p>
          <w:p w14:paraId="7DBF8EEF">
            <w:pPr>
              <w:spacing w:line="240" w:lineRule="auto"/>
              <w:rPr>
                <w:rFonts w:hint="eastAsia" w:ascii="宋体" w:hAnsi="宋体" w:cs="宋体"/>
                <w:sz w:val="24"/>
                <w:szCs w:val="24"/>
                <w:highlight w:val="none"/>
              </w:rPr>
            </w:pPr>
            <w:r>
              <w:rPr>
                <w:rFonts w:hint="eastAsia" w:ascii="宋体" w:hAnsi="宋体" w:eastAsia="宋体" w:cs="宋体"/>
                <w:sz w:val="24"/>
                <w:szCs w:val="24"/>
                <w:highlight w:val="none"/>
              </w:rPr>
              <w:t>6、供应商、采购人、代理机构、评审专家操作指南详见新疆政府采购网—办事指南—操作指南。政府采购电子标执行过程中，如遇见政策问题请咨询同级财政部门，系统操作问题请咨询技术支持电话0991-2899144，CA办理问题请咨询新疆CA服务电话0991-2819290。</w:t>
            </w:r>
          </w:p>
        </w:tc>
      </w:tr>
      <w:tr w14:paraId="1F384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 w:hRule="atLeast"/>
          <w:jc w:val="center"/>
        </w:trPr>
        <w:tc>
          <w:tcPr>
            <w:tcW w:w="746" w:type="dxa"/>
            <w:vAlign w:val="center"/>
          </w:tcPr>
          <w:p w14:paraId="11799AE4">
            <w:pPr>
              <w:pStyle w:val="84"/>
              <w:spacing w:line="240" w:lineRule="auto"/>
              <w:jc w:val="center"/>
              <w:rPr>
                <w:rFonts w:hint="default" w:ascii="宋体" w:hAnsi="宋体" w:eastAsia="宋体" w:cs="宋体"/>
                <w:b/>
                <w:sz w:val="24"/>
                <w:szCs w:val="24"/>
                <w:highlight w:val="none"/>
                <w:lang w:val="en-US" w:eastAsia="zh-CN"/>
              </w:rPr>
            </w:pPr>
            <w:r>
              <w:rPr>
                <w:rFonts w:hint="eastAsia" w:ascii="宋体" w:hAnsi="宋体" w:cs="宋体"/>
                <w:b/>
                <w:sz w:val="24"/>
                <w:szCs w:val="24"/>
                <w:highlight w:val="none"/>
                <w:lang w:val="en-US" w:eastAsia="zh-CN"/>
              </w:rPr>
              <w:t>34</w:t>
            </w:r>
          </w:p>
        </w:tc>
        <w:tc>
          <w:tcPr>
            <w:tcW w:w="1400" w:type="dxa"/>
            <w:vAlign w:val="center"/>
          </w:tcPr>
          <w:p w14:paraId="6180BC3A">
            <w:pPr>
              <w:spacing w:line="240" w:lineRule="auto"/>
              <w:jc w:val="center"/>
              <w:rPr>
                <w:rFonts w:hint="eastAsia" w:ascii="宋体" w:hAnsi="宋体" w:eastAsia="宋体" w:cs="宋体"/>
                <w:b/>
                <w:sz w:val="24"/>
                <w:szCs w:val="24"/>
                <w:highlight w:val="none"/>
              </w:rPr>
            </w:pPr>
            <w:r>
              <w:rPr>
                <w:rFonts w:hint="eastAsia" w:ascii="宋体" w:hAnsi="宋体" w:eastAsia="宋体" w:cs="宋体"/>
                <w:b/>
                <w:bCs/>
                <w:sz w:val="24"/>
                <w:szCs w:val="24"/>
                <w:highlight w:val="none"/>
              </w:rPr>
              <w:t>保证金的退还</w:t>
            </w:r>
          </w:p>
        </w:tc>
        <w:tc>
          <w:tcPr>
            <w:tcW w:w="6800" w:type="dxa"/>
            <w:vAlign w:val="center"/>
          </w:tcPr>
          <w:p w14:paraId="34AAA00B">
            <w:pPr>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1.供应商在投标截止时间前撤回已提交的响应文件的，采购人或者采购代理机构应当自收到供应商书面撤回通知之日起5个工作日内，退还已收取的投标保证金，但因供应商自身原因导致无法及时退还的除外。</w:t>
            </w:r>
          </w:p>
          <w:p w14:paraId="457CE7D6">
            <w:pPr>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2.采购人或者采购代理机构应当自中标通知书发出之日起5个工作日内退还未中标人的投标保证金，自采购合同签订之日起5个工作日内退还中标人的投标保证金。</w:t>
            </w:r>
          </w:p>
          <w:p w14:paraId="4A0BE34D">
            <w:pPr>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3.退还中标单位投标保证金时，中标单位须提供与招标人签订的合同全本复印件一份（由代理机构存档备查）。</w:t>
            </w:r>
          </w:p>
        </w:tc>
      </w:tr>
      <w:tr w14:paraId="4E106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6" w:hRule="atLeast"/>
          <w:jc w:val="center"/>
        </w:trPr>
        <w:tc>
          <w:tcPr>
            <w:tcW w:w="746" w:type="dxa"/>
            <w:vAlign w:val="center"/>
          </w:tcPr>
          <w:p w14:paraId="3FDE64D6">
            <w:pPr>
              <w:pStyle w:val="84"/>
              <w:spacing w:line="240" w:lineRule="auto"/>
              <w:jc w:val="center"/>
              <w:rPr>
                <w:rFonts w:hint="default" w:ascii="宋体" w:hAnsi="宋体" w:eastAsia="宋体" w:cs="宋体"/>
                <w:b/>
                <w:sz w:val="24"/>
                <w:szCs w:val="24"/>
                <w:highlight w:val="none"/>
                <w:lang w:val="en-US" w:eastAsia="zh-CN"/>
              </w:rPr>
            </w:pPr>
            <w:r>
              <w:rPr>
                <w:rFonts w:hint="eastAsia" w:ascii="宋体" w:hAnsi="宋体" w:cs="宋体"/>
                <w:b/>
                <w:sz w:val="24"/>
                <w:szCs w:val="24"/>
                <w:highlight w:val="none"/>
                <w:lang w:val="en-US" w:eastAsia="zh-CN"/>
              </w:rPr>
              <w:t>35</w:t>
            </w:r>
          </w:p>
        </w:tc>
        <w:tc>
          <w:tcPr>
            <w:tcW w:w="1400" w:type="dxa"/>
            <w:vAlign w:val="center"/>
          </w:tcPr>
          <w:p w14:paraId="338344E1">
            <w:pPr>
              <w:pStyle w:val="57"/>
              <w:spacing w:line="240" w:lineRule="auto"/>
              <w:jc w:val="center"/>
              <w:rPr>
                <w:rFonts w:hint="eastAsia" w:ascii="宋体" w:hAnsi="宋体" w:eastAsia="宋体" w:cs="宋体"/>
                <w:b/>
                <w:sz w:val="24"/>
                <w:szCs w:val="24"/>
                <w:highlight w:val="none"/>
              </w:rPr>
            </w:pPr>
            <w:r>
              <w:rPr>
                <w:rFonts w:hint="eastAsia" w:ascii="宋体" w:hAnsi="宋体" w:eastAsia="宋体" w:cs="宋体"/>
                <w:b/>
                <w:bCs/>
                <w:sz w:val="24"/>
                <w:szCs w:val="24"/>
                <w:highlight w:val="none"/>
              </w:rPr>
              <w:t>质疑须知</w:t>
            </w:r>
          </w:p>
        </w:tc>
        <w:tc>
          <w:tcPr>
            <w:tcW w:w="6800" w:type="dxa"/>
            <w:vAlign w:val="center"/>
          </w:tcPr>
          <w:p w14:paraId="536F810A">
            <w:pPr>
              <w:pStyle w:val="57"/>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1.供应商认为采购文件、采购过程、中标或者成交结果使自己的权益受到损害的，可以在知道或者应知其权益受到损害之日起 7个工作日内，以书面形式向采购人、采购代理机构提出质疑。 </w:t>
            </w:r>
          </w:p>
          <w:p w14:paraId="1C6831F7">
            <w:pPr>
              <w:pStyle w:val="57"/>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2.供应商应在法定质疑期内一次性提出针对同一采购程序环节的质疑。 </w:t>
            </w:r>
          </w:p>
          <w:p w14:paraId="2D0A8242">
            <w:pPr>
              <w:pStyle w:val="57"/>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3.质疑供应商应按照财政部制定的《政府采购质疑函范本》格式10（可从财政部官方网站下载）和《政府采购质疑和投诉办法》（财政部令第 94 号）的要求，在法定质疑期内以书面形式提出质疑。 </w:t>
            </w:r>
          </w:p>
          <w:p w14:paraId="780990A1">
            <w:pPr>
              <w:pStyle w:val="57"/>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4.超出法定质疑期、重复或分次提出的、内容或形式不符合《政府采购质疑和投诉办法》规定的质疑将被拒绝。</w:t>
            </w:r>
          </w:p>
          <w:p w14:paraId="172B1A8E">
            <w:pPr>
              <w:pStyle w:val="57"/>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5.依据：《中华人民共和国政府采购法》第五十二条、《中华人民共和国政府采购法实施条例》第五十三条规定的供应商应知其权益受到损害之日，是指：(一)对可以质疑的采购文件提出质疑的，为收到采购文件之日或者采购文件公告期限届满之日；(二)对采购过程提出质疑的，为各采购程序环节结束之日；(三)对中标或者成交结果提出质疑的，为中标或者成交结果公告期限届满之日。</w:t>
            </w:r>
          </w:p>
          <w:p w14:paraId="26DAA26D">
            <w:pPr>
              <w:pStyle w:val="57"/>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6.采购代理机构质疑函接收信息</w:t>
            </w:r>
          </w:p>
          <w:p w14:paraId="3C5C7FF2">
            <w:pPr>
              <w:pStyle w:val="57"/>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接收部门：新疆元泓工程项目管理咨询有限公司</w:t>
            </w:r>
          </w:p>
          <w:p w14:paraId="75B7AAAC">
            <w:pPr>
              <w:pStyle w:val="57"/>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联系人：</w:t>
            </w:r>
            <w:r>
              <w:rPr>
                <w:rFonts w:hint="eastAsia" w:ascii="宋体" w:hAnsi="宋体" w:eastAsia="宋体" w:cs="宋体"/>
                <w:sz w:val="24"/>
                <w:szCs w:val="24"/>
                <w:highlight w:val="none"/>
                <w:lang w:val="en-US" w:eastAsia="zh-CN"/>
              </w:rPr>
              <w:t>吴洋</w:t>
            </w:r>
            <w:r>
              <w:rPr>
                <w:rFonts w:hint="eastAsia" w:ascii="宋体" w:hAnsi="宋体" w:eastAsia="宋体" w:cs="宋体"/>
                <w:sz w:val="24"/>
                <w:szCs w:val="24"/>
                <w:highlight w:val="none"/>
              </w:rPr>
              <w:t xml:space="preserve">   联系电话：</w:t>
            </w:r>
            <w:r>
              <w:rPr>
                <w:rFonts w:hint="eastAsia" w:ascii="宋体" w:hAnsi="宋体" w:eastAsia="宋体" w:cs="宋体"/>
                <w:sz w:val="24"/>
                <w:szCs w:val="24"/>
                <w:highlight w:val="none"/>
                <w:lang w:val="en-US" w:eastAsia="zh-CN"/>
              </w:rPr>
              <w:t>13565831720</w:t>
            </w:r>
          </w:p>
          <w:p w14:paraId="7764CD50">
            <w:pPr>
              <w:pStyle w:val="57"/>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37地址：乌鲁木齐市经济技术开发区乌昌路252号九方财富广场A座5楼525室</w:t>
            </w:r>
          </w:p>
          <w:p w14:paraId="59CD212B">
            <w:pPr>
              <w:pStyle w:val="57"/>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提交方式：现场提交盖章的纸质版原件。 </w:t>
            </w:r>
          </w:p>
          <w:p w14:paraId="7E36CD3A">
            <w:pPr>
              <w:pStyle w:val="57"/>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7.澄清、修改文件发出后（若有），供应商必须使用最新的澄清文件制作电子响应文件。</w:t>
            </w:r>
          </w:p>
        </w:tc>
      </w:tr>
      <w:tr w14:paraId="4B392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746" w:type="dxa"/>
            <w:vAlign w:val="center"/>
          </w:tcPr>
          <w:p w14:paraId="4A074B1F">
            <w:pPr>
              <w:pStyle w:val="84"/>
              <w:spacing w:line="240" w:lineRule="auto"/>
              <w:jc w:val="center"/>
              <w:rPr>
                <w:rFonts w:hint="default" w:ascii="宋体" w:hAnsi="宋体" w:eastAsia="宋体" w:cs="宋体"/>
                <w:b/>
                <w:sz w:val="24"/>
                <w:szCs w:val="24"/>
                <w:highlight w:val="none"/>
                <w:lang w:val="en-US" w:eastAsia="zh-CN"/>
              </w:rPr>
            </w:pPr>
            <w:r>
              <w:rPr>
                <w:rFonts w:hint="eastAsia" w:ascii="宋体" w:hAnsi="宋体" w:cs="宋体"/>
                <w:b/>
                <w:sz w:val="24"/>
                <w:szCs w:val="24"/>
                <w:highlight w:val="none"/>
                <w:lang w:val="en-US" w:eastAsia="zh-CN"/>
              </w:rPr>
              <w:t>36</w:t>
            </w:r>
          </w:p>
        </w:tc>
        <w:tc>
          <w:tcPr>
            <w:tcW w:w="1400" w:type="dxa"/>
            <w:vAlign w:val="center"/>
          </w:tcPr>
          <w:p w14:paraId="01D6EB77">
            <w:pPr>
              <w:pStyle w:val="57"/>
              <w:spacing w:line="240" w:lineRule="auto"/>
              <w:jc w:val="center"/>
              <w:rPr>
                <w:rFonts w:hint="eastAsia" w:ascii="宋体" w:hAnsi="宋体" w:eastAsia="宋体" w:cs="宋体"/>
                <w:b/>
                <w:sz w:val="24"/>
                <w:szCs w:val="24"/>
                <w:highlight w:val="none"/>
              </w:rPr>
            </w:pPr>
            <w:r>
              <w:rPr>
                <w:rFonts w:hint="eastAsia" w:ascii="宋体" w:hAnsi="宋体" w:eastAsia="宋体" w:cs="宋体"/>
                <w:b/>
                <w:bCs/>
                <w:sz w:val="24"/>
                <w:szCs w:val="24"/>
                <w:highlight w:val="none"/>
              </w:rPr>
              <w:t>备注</w:t>
            </w:r>
          </w:p>
        </w:tc>
        <w:tc>
          <w:tcPr>
            <w:tcW w:w="6800" w:type="dxa"/>
            <w:vAlign w:val="center"/>
          </w:tcPr>
          <w:p w14:paraId="6ECD79CE">
            <w:pPr>
              <w:pStyle w:val="57"/>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的同时不得影响本项目。</w:t>
            </w:r>
          </w:p>
        </w:tc>
      </w:tr>
    </w:tbl>
    <w:p w14:paraId="6B693A1F">
      <w:pPr>
        <w:pStyle w:val="30"/>
        <w:spacing w:line="240" w:lineRule="auto"/>
        <w:rPr>
          <w:rFonts w:hint="eastAsia" w:ascii="宋体" w:hAnsi="宋体" w:eastAsia="宋体" w:cs="宋体"/>
          <w:sz w:val="24"/>
          <w:szCs w:val="22"/>
          <w:highlight w:val="none"/>
        </w:rPr>
      </w:pPr>
      <w:r>
        <w:rPr>
          <w:rFonts w:hint="eastAsia" w:ascii="宋体" w:hAnsi="宋体" w:eastAsia="宋体" w:cs="宋体"/>
          <w:sz w:val="24"/>
          <w:szCs w:val="22"/>
          <w:highlight w:val="none"/>
        </w:rPr>
        <w:t>注：1、如本《供应商须知前附表》相关内容与谈判文件中的相关内容如有不一致处，则以本《供应商须知前附表》相关内容为准。。</w:t>
      </w:r>
    </w:p>
    <w:p w14:paraId="54886D1F">
      <w:pPr>
        <w:pStyle w:val="30"/>
        <w:spacing w:line="240" w:lineRule="auto"/>
        <w:ind w:firstLine="480" w:firstLineChars="200"/>
        <w:outlineLvl w:val="1"/>
        <w:rPr>
          <w:rFonts w:hint="eastAsia" w:ascii="宋体" w:hAnsi="宋体" w:eastAsia="宋体" w:cs="宋体"/>
          <w:sz w:val="24"/>
          <w:szCs w:val="22"/>
          <w:highlight w:val="none"/>
        </w:rPr>
      </w:pPr>
      <w:bookmarkStart w:id="17" w:name="_Toc23727"/>
      <w:r>
        <w:rPr>
          <w:rFonts w:hint="eastAsia" w:ascii="宋体" w:hAnsi="宋体" w:eastAsia="宋体" w:cs="宋体"/>
          <w:sz w:val="24"/>
          <w:szCs w:val="22"/>
          <w:highlight w:val="none"/>
        </w:rPr>
        <w:t>2、本表中“</w:t>
      </w:r>
      <w:r>
        <w:rPr>
          <w:rFonts w:hint="eastAsia" w:ascii="宋体" w:hAnsi="宋体" w:eastAsia="宋体" w:cs="宋体"/>
          <w:sz w:val="24"/>
          <w:szCs w:val="22"/>
          <w:highlight w:val="none"/>
        </w:rPr>
        <w:fldChar w:fldCharType="begin"/>
      </w:r>
      <w:r>
        <w:rPr>
          <w:rFonts w:hint="eastAsia" w:ascii="宋体" w:hAnsi="宋体" w:eastAsia="宋体" w:cs="宋体"/>
          <w:sz w:val="24"/>
          <w:szCs w:val="22"/>
          <w:highlight w:val="none"/>
        </w:rPr>
        <w:instrText xml:space="preserve"> eq \o\ac(□,√)</w:instrText>
      </w:r>
      <w:r>
        <w:rPr>
          <w:rFonts w:hint="eastAsia" w:ascii="宋体" w:hAnsi="宋体" w:eastAsia="宋体" w:cs="宋体"/>
          <w:sz w:val="24"/>
          <w:szCs w:val="22"/>
          <w:highlight w:val="none"/>
        </w:rPr>
        <w:fldChar w:fldCharType="end"/>
      </w:r>
      <w:r>
        <w:rPr>
          <w:rFonts w:hint="eastAsia" w:ascii="宋体" w:hAnsi="宋体" w:eastAsia="宋体" w:cs="宋体"/>
          <w:sz w:val="24"/>
          <w:szCs w:val="22"/>
          <w:highlight w:val="none"/>
        </w:rPr>
        <w:t>”标示选择使用该项，“□”标示不选择使用该项。</w:t>
      </w:r>
      <w:bookmarkEnd w:id="17"/>
      <w:bookmarkStart w:id="18" w:name="EB61dc4c9ac9c04154b29a6c247670320a"/>
      <w:bookmarkEnd w:id="18"/>
    </w:p>
    <w:p w14:paraId="04714133">
      <w:pPr>
        <w:pStyle w:val="3"/>
        <w:rPr>
          <w:rFonts w:hint="eastAsia" w:ascii="宋体" w:hAnsi="宋体" w:cs="宋体"/>
          <w:kern w:val="2"/>
          <w:highlight w:val="none"/>
        </w:rPr>
      </w:pPr>
      <w:bookmarkStart w:id="19" w:name="_Toc519111259"/>
      <w:r>
        <w:rPr>
          <w:rFonts w:hint="eastAsia" w:ascii="宋体" w:hAnsi="宋体" w:cs="宋体"/>
          <w:kern w:val="2"/>
          <w:highlight w:val="none"/>
        </w:rPr>
        <w:br w:type="page"/>
      </w:r>
      <w:bookmarkStart w:id="20" w:name="_Toc21948"/>
    </w:p>
    <w:p w14:paraId="1DE19BEF">
      <w:pPr>
        <w:pStyle w:val="30"/>
        <w:spacing w:line="360" w:lineRule="auto"/>
        <w:ind w:firstLine="562" w:firstLineChars="200"/>
        <w:jc w:val="center"/>
        <w:rPr>
          <w:rFonts w:hint="eastAsia" w:ascii="宋体" w:hAnsi="宋体" w:eastAsia="宋体" w:cs="宋体"/>
          <w:b/>
          <w:bCs/>
          <w:kern w:val="2"/>
          <w:sz w:val="28"/>
          <w:szCs w:val="28"/>
          <w:highlight w:val="none"/>
        </w:rPr>
      </w:pPr>
      <w:r>
        <w:rPr>
          <w:rFonts w:hint="eastAsia" w:ascii="宋体" w:hAnsi="宋体" w:eastAsia="宋体" w:cs="宋体"/>
          <w:b/>
          <w:bCs/>
          <w:kern w:val="2"/>
          <w:sz w:val="28"/>
          <w:szCs w:val="28"/>
          <w:highlight w:val="none"/>
        </w:rPr>
        <w:t>一、总 则</w:t>
      </w:r>
    </w:p>
    <w:p w14:paraId="1F2ACF95">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1. 适用范围 </w:t>
      </w:r>
    </w:p>
    <w:p w14:paraId="19963612">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1.1 本采购文件适用于本采购邀请函中所述的货物、服务类政府采购项目。 </w:t>
      </w:r>
    </w:p>
    <w:p w14:paraId="0586A8AF">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2. 定义 </w:t>
      </w:r>
    </w:p>
    <w:p w14:paraId="305F0179">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2.1“采购人”是指：详见供应商须知前附表 。 </w:t>
      </w:r>
    </w:p>
    <w:p w14:paraId="06D55A82">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2.2“供应商”是指：符合本采购文件规定并参加本项目采购的供应商。 </w:t>
      </w:r>
    </w:p>
    <w:p w14:paraId="2BB23CC3">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2.3 “采购代理机构”是指：详见供应商须知前附表 。 </w:t>
      </w:r>
    </w:p>
    <w:p w14:paraId="081B719F">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2.4“成交供应商”是指：经谈判小组评审、推荐，采购人依法确定并授予合同的供应商。 </w:t>
      </w:r>
    </w:p>
    <w:p w14:paraId="587460FB">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2.5“货物”是指：各种形态和种类的物品，包括原材料、燃料、设备、产品等。</w:t>
      </w:r>
    </w:p>
    <w:p w14:paraId="3B1252D5">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2.6“服务”是指：除货物和工程以外的其他政府采购对象。 </w:t>
      </w:r>
    </w:p>
    <w:p w14:paraId="292DDEA0">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2.7“响应文件”是指：供应商根据本文件要求，编制包含响应、技术和服务等所有内容的文件。</w:t>
      </w:r>
    </w:p>
    <w:p w14:paraId="03BA35EE">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3.供应商必须具备的基本条件 </w:t>
      </w:r>
    </w:p>
    <w:p w14:paraId="1D5EB9B3">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3.1符合采购文件“第一章 竞争性谈判公告”所规定的供应商资格要求，有能力提供本项目货物及相关服务的供应商。 </w:t>
      </w:r>
    </w:p>
    <w:p w14:paraId="7C3C637A">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4.响应费用</w:t>
      </w:r>
    </w:p>
    <w:p w14:paraId="43CE2833">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4.1供应商应自行承担所有与编写和提交响应文件有关的费用，不论结果如何，采购人和采购代理机构在任何情况下无义务和责任承担此类费用。 </w:t>
      </w:r>
    </w:p>
    <w:p w14:paraId="79B299A0">
      <w:pPr>
        <w:pStyle w:val="30"/>
        <w:spacing w:line="360" w:lineRule="auto"/>
        <w:ind w:firstLine="562" w:firstLineChars="200"/>
        <w:jc w:val="center"/>
        <w:rPr>
          <w:rFonts w:hint="eastAsia" w:ascii="宋体" w:hAnsi="宋体" w:eastAsia="宋体" w:cs="宋体"/>
          <w:b/>
          <w:bCs/>
          <w:kern w:val="2"/>
          <w:sz w:val="28"/>
          <w:szCs w:val="28"/>
          <w:highlight w:val="none"/>
        </w:rPr>
      </w:pPr>
    </w:p>
    <w:p w14:paraId="64B6EC98">
      <w:pPr>
        <w:pStyle w:val="30"/>
        <w:spacing w:line="360" w:lineRule="auto"/>
        <w:ind w:firstLine="562" w:firstLineChars="200"/>
        <w:jc w:val="center"/>
        <w:rPr>
          <w:rFonts w:hint="eastAsia" w:ascii="宋体" w:hAnsi="宋体" w:eastAsia="宋体" w:cs="宋体"/>
          <w:b/>
          <w:bCs/>
          <w:kern w:val="2"/>
          <w:sz w:val="28"/>
          <w:szCs w:val="28"/>
          <w:highlight w:val="none"/>
        </w:rPr>
      </w:pPr>
      <w:r>
        <w:rPr>
          <w:rFonts w:hint="eastAsia" w:ascii="宋体" w:hAnsi="宋体" w:eastAsia="宋体" w:cs="宋体"/>
          <w:b/>
          <w:bCs/>
          <w:kern w:val="2"/>
          <w:sz w:val="28"/>
          <w:szCs w:val="28"/>
          <w:highlight w:val="none"/>
        </w:rPr>
        <w:t>二、响应文件的编制</w:t>
      </w:r>
    </w:p>
    <w:p w14:paraId="3B1B9A9D">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5. 响应文件编制基本要求 </w:t>
      </w:r>
    </w:p>
    <w:p w14:paraId="0917CFF4">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5.1 供应商提交的响应文件以及供应商与采购人和采购代理机构就有关响应的所有来往函电均应使用中文。供应商提交的支持文件和印刷的文献可以使用别的语言，但其相应内容必须附有中文翻译文本，在解释响应文件时以翻译文本为主。 </w:t>
      </w:r>
    </w:p>
    <w:p w14:paraId="68083F18">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5.2 供应商应认真阅读、并充分理解本文件的全部内容（包括所有的补充、修改内容），承诺并履行本文件中各项条款规定及要求。 </w:t>
      </w:r>
    </w:p>
    <w:p w14:paraId="45D78550">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5.3 响应文件必须按本文件的全部内容，包括所有的补充通知及附件进行编制。 </w:t>
      </w:r>
    </w:p>
    <w:p w14:paraId="5E2F7683">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5.4 如因供应商只填写和提供了本文件要求的部分内容和附件，而给评审造成困难，其可能导致的结果和责任由供应商自行承担。 </w:t>
      </w:r>
    </w:p>
    <w:p w14:paraId="42F6359A">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6. 响应文件的组成 </w:t>
      </w:r>
    </w:p>
    <w:p w14:paraId="3C108001">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6.1 响应文件由以下内容组成： </w:t>
      </w:r>
    </w:p>
    <w:p w14:paraId="3D923E49">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6.1.1 响应文件分为资格审查资料、商务文件、技术文件和服务文件。 </w:t>
      </w:r>
    </w:p>
    <w:p w14:paraId="120B3163">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商务文件指供应商提交的证明其有资格参加投标和中标后有能力履行合同的文件。 </w:t>
      </w:r>
    </w:p>
    <w:p w14:paraId="4F91D7B6">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技术和服务文件指供应商提交的能够证明其提供的货物及服务符合响应文件规定的文件。本次招标，供应商须按响应文件第二章“供应商须知前附表”中第 6 项规定提交资格审查资料、商务文件、技术文件和服务文件，其中加★项目若有缺失或无效，将导致投标被拒绝且不允许在开标后补正。 </w:t>
      </w:r>
    </w:p>
    <w:p w14:paraId="74A4DB1D">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注意事项： </w:t>
      </w:r>
    </w:p>
    <w:p w14:paraId="2FFAA773">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7. 响应文件的编制 </w:t>
      </w:r>
    </w:p>
    <w:p w14:paraId="26CBCE7D">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7.1 响应文件的编制 </w:t>
      </w:r>
    </w:p>
    <w:p w14:paraId="27D51125">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7.1.1 供应商应仔细阅读竞争性谈判文件的所有内容，按竞争性谈判文件的要求编制响应文件，并保证所提供的全部资料的真实性，以使其响应文件对竞争性谈判文件做出实质性的响应。</w:t>
      </w:r>
    </w:p>
    <w:p w14:paraId="6BD84AF7">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7.1.2 供应商提交的响应文件及供应商与采购代理机构、谈判小组就有关协商的所有来往函电均使用中文。供应商可以提交其它语言的资料，但有关响应内容附中文注释，在有差异时以中文为准。</w:t>
      </w:r>
    </w:p>
    <w:p w14:paraId="49E898F6">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8. 计量单位 </w:t>
      </w:r>
    </w:p>
    <w:p w14:paraId="2BC6B0D5">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8.1 除技术要求中另有规定外，本文件所要求使用的计量单位均应采用国家法定计量单位。 </w:t>
      </w:r>
    </w:p>
    <w:p w14:paraId="533A091F">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9. 响应要求 </w:t>
      </w:r>
    </w:p>
    <w:p w14:paraId="509E4E5E">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9.1 供应商所提供的货物和服务均以人民币为单位报价。 </w:t>
      </w:r>
    </w:p>
    <w:p w14:paraId="0D973AD1">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9.2 总报价应是本项目范围内全部内容的价格体现,包括 1）设备（货物）价款；2）配件、图纸、附随工具、随赠物品等；3）技术服务、培训服务、售后服务、伴随服务等费用；4）包装、运输、装卸、保险等费用；5）检验、检测等费用；6）根据需要应当支付的检测、验收费用或者委托第三方检测、验收、鉴定等费用；7）依法应当由供应商承担的全部税费等各种应有费用。 </w:t>
      </w:r>
    </w:p>
    <w:p w14:paraId="3147D3DC">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9.3 对于本文件中未列明，而供应商认为必需的费用也需列入总报价。在合同实施时，采购人将不予支付成交供应商没有列入的项目费用，并认为此项目的费用已包括在总报价中。 </w:t>
      </w:r>
    </w:p>
    <w:p w14:paraId="2FC7CE04">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9.4 供应商要详细填写“报价一览表”和“分项报价表”中的内容，由法定代表人或授权代表签字确认，并加盖单位公章。</w:t>
      </w:r>
    </w:p>
    <w:p w14:paraId="4770CB6E">
      <w:pPr>
        <w:pStyle w:val="30"/>
        <w:spacing w:line="360" w:lineRule="auto"/>
        <w:ind w:firstLine="562" w:firstLineChars="200"/>
        <w:jc w:val="center"/>
        <w:rPr>
          <w:rFonts w:hint="eastAsia" w:ascii="宋体" w:hAnsi="宋体" w:eastAsia="宋体" w:cs="宋体"/>
          <w:b/>
          <w:bCs/>
          <w:kern w:val="2"/>
          <w:sz w:val="28"/>
          <w:szCs w:val="28"/>
          <w:highlight w:val="none"/>
        </w:rPr>
      </w:pPr>
    </w:p>
    <w:p w14:paraId="4C06BC33">
      <w:pPr>
        <w:pStyle w:val="30"/>
        <w:spacing w:line="360" w:lineRule="auto"/>
        <w:ind w:firstLine="562" w:firstLineChars="200"/>
        <w:jc w:val="center"/>
        <w:rPr>
          <w:rFonts w:hint="eastAsia" w:ascii="宋体" w:hAnsi="宋体" w:eastAsia="宋体" w:cs="宋体"/>
          <w:b/>
          <w:bCs/>
          <w:kern w:val="2"/>
          <w:sz w:val="28"/>
          <w:szCs w:val="28"/>
          <w:highlight w:val="none"/>
        </w:rPr>
      </w:pPr>
      <w:r>
        <w:rPr>
          <w:rFonts w:hint="eastAsia" w:ascii="宋体" w:hAnsi="宋体" w:eastAsia="宋体" w:cs="宋体"/>
          <w:b/>
          <w:bCs/>
          <w:kern w:val="2"/>
          <w:sz w:val="28"/>
          <w:szCs w:val="28"/>
          <w:highlight w:val="none"/>
        </w:rPr>
        <w:t>三、响应文件的份数、递交</w:t>
      </w:r>
    </w:p>
    <w:p w14:paraId="5CF36E02">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10. 响应文件的份数</w:t>
      </w:r>
    </w:p>
    <w:p w14:paraId="26603578">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采用电子投标文件</w:t>
      </w:r>
    </w:p>
    <w:p w14:paraId="2BDF4476">
      <w:pPr>
        <w:pStyle w:val="3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11.响应文件的密封和标记</w:t>
      </w:r>
    </w:p>
    <w:p w14:paraId="71266791">
      <w:pPr>
        <w:pStyle w:val="3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11.1.供应商应通过电子响应文件制作工具严格按采购文件要求制作响应文件，在投标截止时间前完成上传经过数字证书电子签章并加密的响应文件。供应商在投标截止时间前，可以对其所递交的响应文件进行修改并重新上传，但以投标截止时间前最后一次上传的响应文件为有效响应文件。</w:t>
      </w:r>
    </w:p>
    <w:p w14:paraId="02676092">
      <w:pPr>
        <w:pStyle w:val="3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投标截止时间以</w:t>
      </w:r>
      <w:r>
        <w:rPr>
          <w:rFonts w:hint="eastAsia" w:ascii="宋体" w:hAnsi="宋体" w:eastAsia="宋体" w:cs="宋体"/>
          <w:sz w:val="24"/>
          <w:highlight w:val="none"/>
        </w:rPr>
        <w:t>政采云平台</w:t>
      </w:r>
      <w:r>
        <w:rPr>
          <w:rFonts w:hint="eastAsia" w:ascii="宋体" w:hAnsi="宋体" w:eastAsia="宋体" w:cs="宋体"/>
          <w:sz w:val="24"/>
          <w:szCs w:val="24"/>
          <w:highlight w:val="none"/>
        </w:rPr>
        <w:t>显示的时间为准，逾期系统将自动关闭，未完成上传的响应文件视为逾期送达，将被拒绝。</w:t>
      </w:r>
    </w:p>
    <w:p w14:paraId="6EE05FA3">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12. 响应文件的递交</w:t>
      </w:r>
    </w:p>
    <w:p w14:paraId="471B3FE8">
      <w:pPr>
        <w:pStyle w:val="3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12.1供应商应在谈判文件规定的响应文件递交截止时间前将电子响应文件上传到指定网站的指定栏目。未在谈判文件递交截止时间前完成上传的电子响应文件视为逾期送达。逾期上传或未按规定方式上传的电子响应文件，采购单位不予受理。</w:t>
      </w:r>
    </w:p>
    <w:p w14:paraId="283B6697">
      <w:pPr>
        <w:pStyle w:val="3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12.2是否采用不见面开标详见供应商须知前附表，若项目采用不见面开标。只需将加密电子响应文件在投标截止时间前通过</w:t>
      </w:r>
      <w:r>
        <w:rPr>
          <w:rFonts w:hint="eastAsia" w:ascii="宋体" w:hAnsi="宋体" w:eastAsia="宋体" w:cs="宋体"/>
          <w:sz w:val="24"/>
          <w:highlight w:val="none"/>
        </w:rPr>
        <w:t>政采云平台</w:t>
      </w:r>
      <w:r>
        <w:rPr>
          <w:rFonts w:hint="eastAsia" w:ascii="宋体" w:hAnsi="宋体" w:eastAsia="宋体" w:cs="宋体"/>
          <w:sz w:val="24"/>
          <w:szCs w:val="24"/>
          <w:highlight w:val="none"/>
        </w:rPr>
        <w:t>上传完成。逾期上传的或者未上传到平台的响应文件，采购人不予受理。</w:t>
      </w:r>
    </w:p>
    <w:p w14:paraId="55131D08">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13. 迟交的响应文件</w:t>
      </w:r>
    </w:p>
    <w:p w14:paraId="1EF1DCED">
      <w:pPr>
        <w:pStyle w:val="30"/>
        <w:spacing w:line="360" w:lineRule="auto"/>
        <w:ind w:firstLine="480" w:firstLineChars="200"/>
        <w:rPr>
          <w:rFonts w:hint="eastAsia" w:ascii="宋体" w:hAnsi="宋体" w:eastAsia="宋体" w:cs="宋体"/>
          <w:b/>
          <w:bCs/>
          <w:sz w:val="28"/>
          <w:szCs w:val="28"/>
          <w:highlight w:val="none"/>
        </w:rPr>
      </w:pPr>
      <w:r>
        <w:rPr>
          <w:rFonts w:hint="eastAsia" w:ascii="宋体" w:hAnsi="宋体" w:eastAsia="宋体" w:cs="宋体"/>
          <w:kern w:val="2"/>
          <w:sz w:val="24"/>
          <w:szCs w:val="24"/>
          <w:highlight w:val="none"/>
        </w:rPr>
        <w:t>13.1采购代理机构将拒绝在其规定的递交响应文件截止时间之后送达的任何响应文件。</w:t>
      </w:r>
      <w:bookmarkStart w:id="21" w:name="_Toc14183"/>
    </w:p>
    <w:p w14:paraId="329CAA60">
      <w:pPr>
        <w:pStyle w:val="247"/>
        <w:keepNext/>
        <w:keepLines/>
        <w:spacing w:before="120" w:after="120" w:line="360" w:lineRule="auto"/>
        <w:jc w:val="center"/>
        <w:outlineLvl w:val="1"/>
        <w:rPr>
          <w:rFonts w:hint="eastAsia" w:ascii="宋体" w:hAnsi="宋体" w:cs="宋体"/>
          <w:sz w:val="28"/>
          <w:szCs w:val="28"/>
          <w:highlight w:val="none"/>
        </w:rPr>
      </w:pPr>
      <w:r>
        <w:rPr>
          <w:rFonts w:hint="eastAsia" w:ascii="宋体" w:hAnsi="宋体" w:cs="宋体"/>
          <w:b/>
          <w:bCs/>
          <w:sz w:val="28"/>
          <w:szCs w:val="28"/>
          <w:highlight w:val="none"/>
        </w:rPr>
        <w:t>四、</w:t>
      </w:r>
      <w:bookmarkEnd w:id="21"/>
      <w:r>
        <w:rPr>
          <w:rFonts w:hint="eastAsia" w:ascii="宋体" w:hAnsi="宋体" w:cs="宋体"/>
          <w:b/>
          <w:bCs/>
          <w:sz w:val="28"/>
          <w:szCs w:val="28"/>
          <w:highlight w:val="none"/>
        </w:rPr>
        <w:t>谈判</w:t>
      </w:r>
    </w:p>
    <w:p w14:paraId="2366DED0">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14. 成立谈判小组 </w:t>
      </w:r>
    </w:p>
    <w:p w14:paraId="2F8D8F82">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14.1 谈判小组由采购人代表和有关专家共 3 人以上的单数组成，其中专家的人数不少于采购小组成员总数的三分之二。专家成员依法从政府采购专家库中随机抽取。 </w:t>
      </w:r>
    </w:p>
    <w:p w14:paraId="6D5FF305">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15. 响应文件的审核 </w:t>
      </w:r>
    </w:p>
    <w:p w14:paraId="2CA1D155">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15.1 响应文件凡具有下列情形之一者，均视为没有响应谈判文件要求的无效文件： </w:t>
      </w:r>
    </w:p>
    <w:p w14:paraId="0A5D187C">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1）未按照采购文件规定要求签署、盖章的； </w:t>
      </w:r>
    </w:p>
    <w:p w14:paraId="4094A196">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2）不具备采购文件中规定资格要求的；</w:t>
      </w:r>
    </w:p>
    <w:p w14:paraId="5F6B2FF7">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3）不符合法律、法规和谈判文件中规定的其他实质性要求的。 </w:t>
      </w:r>
    </w:p>
    <w:p w14:paraId="16477BA0">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15.2响应文件被确认为无效文件后，该供应商即失去参加本次谈判资格。 </w:t>
      </w:r>
    </w:p>
    <w:p w14:paraId="1017A5F8">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16. 谈判 </w:t>
      </w:r>
    </w:p>
    <w:p w14:paraId="39207E16">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sz w:val="24"/>
          <w:szCs w:val="24"/>
          <w:highlight w:val="none"/>
        </w:rPr>
        <w:t>16.1谈判程序：资格性审查、符合性评审查、谈判（包括澄清）、提出成交单位。</w:t>
      </w:r>
    </w:p>
    <w:p w14:paraId="2A9F7239">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16.2对于谈判文件实质性变动内容，或者谈判文件明确了可能发生实质性变动内容，但在谈判过程中，谈判小组根据谈判情况认为谈判文件无需发生实质性变动的，直接与实质性响应谈判文件要求的供应商就价格组织多轮谈判。</w:t>
      </w:r>
    </w:p>
    <w:p w14:paraId="0723FEAE">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16.3在每一轮谈判中，谈判小组可以根据采购文件规定和谈判情况，对采购文件的采购需求中的技术、服务要求以及合同草案条款作实质性变动(采购文件的实质性变动内容为采购文件的组成部分)，并以书面形式要求符合性审查合格的供应商，在规定的截止时间前重新提交响应文件。谈判小组应当根据本章第16.2款规定对供应商重新提交的响应文件进行符合性审查。供应商重新提交的响应文件未通过符合性审查的，不得进入下一轮谈判，也不得再次提交报价。</w:t>
      </w:r>
    </w:p>
    <w:p w14:paraId="02465D1B">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（1）响应文件能够详细列明采购需求的技术、服务要求的，谈判结束后，谈判小组应当要求所有继续参加谈判的供应商在规定时间内再次提交报价。</w:t>
      </w:r>
    </w:p>
    <w:p w14:paraId="5E73CC7A">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2）采购文件不能详细列明采购需求的技术、服务要求，需经谈判由供应商提供最终解决方案的，谈判结束后，谈判小组应当按照少数服从多数的原则投票推荐3家以上谈判单位的解决方案，并要求其在规定时间内再次提交报价。</w:t>
      </w:r>
    </w:p>
    <w:p w14:paraId="01CFB2CC">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16.4 重新提交的响应文件或者报价应由其法定代表人或其委托代理人签字或者加盖供应商单位章，在规定时间内递交给谈判小组。</w:t>
      </w:r>
    </w:p>
    <w:p w14:paraId="56428EEA">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16.5提交首次响应文件的供应商，在提交最后报价之前，可以根据谈判情况退出谈判，并书面通知采购代理机构或者谈判小组。该通知由供应商法定代表人或其委托代理人签字。采购代理机构按规定退还退出谈判的供应商的保证金。</w:t>
      </w:r>
    </w:p>
    <w:p w14:paraId="7C552060">
      <w:pPr>
        <w:pStyle w:val="30"/>
        <w:spacing w:line="360" w:lineRule="auto"/>
        <w:ind w:firstLine="480" w:firstLineChars="200"/>
        <w:rPr>
          <w:rFonts w:hint="eastAsia" w:ascii="宋体" w:hAnsi="宋体" w:eastAsia="宋体" w:cs="宋体"/>
          <w:b/>
          <w:bCs/>
          <w:kern w:val="2"/>
          <w:sz w:val="28"/>
          <w:szCs w:val="28"/>
          <w:highlight w:val="none"/>
        </w:rPr>
      </w:pPr>
      <w:r>
        <w:rPr>
          <w:rFonts w:hint="eastAsia" w:ascii="宋体" w:hAnsi="宋体" w:eastAsia="宋体" w:cs="宋体"/>
          <w:kern w:val="2"/>
          <w:sz w:val="24"/>
          <w:szCs w:val="24"/>
          <w:highlight w:val="none"/>
        </w:rPr>
        <w:t>16.6提交首次响应文件的供应商，未按采购文件规定及谈判小组要求提交最后报价，且又未按本章第16.4款规定退出谈判的，供应商的保证金不予退还。</w:t>
      </w:r>
    </w:p>
    <w:p w14:paraId="17E0B42D">
      <w:pPr>
        <w:pStyle w:val="30"/>
        <w:spacing w:line="360" w:lineRule="auto"/>
        <w:ind w:firstLine="562" w:firstLineChars="200"/>
        <w:jc w:val="center"/>
        <w:rPr>
          <w:rFonts w:hint="eastAsia" w:ascii="宋体" w:hAnsi="宋体" w:eastAsia="宋体" w:cs="宋体"/>
          <w:b/>
          <w:bCs/>
          <w:kern w:val="2"/>
          <w:sz w:val="28"/>
          <w:szCs w:val="28"/>
          <w:highlight w:val="none"/>
        </w:rPr>
      </w:pPr>
    </w:p>
    <w:p w14:paraId="7184D11B">
      <w:pPr>
        <w:pStyle w:val="30"/>
        <w:spacing w:line="360" w:lineRule="auto"/>
        <w:jc w:val="center"/>
        <w:rPr>
          <w:rFonts w:hint="eastAsia" w:ascii="宋体" w:hAnsi="宋体" w:eastAsia="宋体" w:cs="宋体"/>
          <w:b/>
          <w:bCs/>
          <w:kern w:val="2"/>
          <w:sz w:val="28"/>
          <w:szCs w:val="28"/>
          <w:highlight w:val="none"/>
        </w:rPr>
      </w:pPr>
      <w:r>
        <w:rPr>
          <w:rFonts w:hint="eastAsia" w:ascii="宋体" w:hAnsi="宋体" w:eastAsia="宋体" w:cs="宋体"/>
          <w:b/>
          <w:bCs/>
          <w:kern w:val="2"/>
          <w:sz w:val="28"/>
          <w:szCs w:val="28"/>
          <w:highlight w:val="none"/>
        </w:rPr>
        <w:t>五、确定成交供应商办法</w:t>
      </w:r>
    </w:p>
    <w:p w14:paraId="498A7026">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17.1 谈判小组应当从质量和服务均能满足采购文件实质性响应要求的供应商中，按照按照最后报价（包括算术性修正原则）由低到高的顺序提出3名成交候选人，并编写评审报告。</w:t>
      </w:r>
    </w:p>
    <w:p w14:paraId="5BEBDA36">
      <w:pPr>
        <w:pStyle w:val="30"/>
        <w:spacing w:line="360" w:lineRule="auto"/>
        <w:jc w:val="center"/>
        <w:rPr>
          <w:rFonts w:hint="eastAsia" w:ascii="宋体" w:hAnsi="宋体" w:eastAsia="宋体" w:cs="宋体"/>
          <w:b/>
          <w:bCs/>
          <w:kern w:val="2"/>
          <w:sz w:val="28"/>
          <w:szCs w:val="28"/>
          <w:highlight w:val="none"/>
        </w:rPr>
      </w:pPr>
      <w:r>
        <w:rPr>
          <w:rFonts w:hint="eastAsia" w:ascii="宋体" w:hAnsi="宋体" w:eastAsia="宋体" w:cs="宋体"/>
          <w:b/>
          <w:bCs/>
          <w:kern w:val="2"/>
          <w:sz w:val="28"/>
          <w:szCs w:val="28"/>
          <w:highlight w:val="none"/>
        </w:rPr>
        <w:t>六、签订合同</w:t>
      </w:r>
    </w:p>
    <w:p w14:paraId="07DB91D6">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18.1 成交供应商在收到《成交通知书》后30日内，按照采购文件确定的合同文本以及采购标的规格型号、采购金额、采购数量、技术和服务要求等事项与采购人签订供货合同。 </w:t>
      </w:r>
    </w:p>
    <w:p w14:paraId="5FCED941">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18.2 合同签订后 7 个工作日内，采购人应将政府采购合同副本报政府采购监管部门和采购代理机构备案。 </w:t>
      </w:r>
    </w:p>
    <w:p w14:paraId="7F1995B3">
      <w:pPr>
        <w:pStyle w:val="30"/>
        <w:spacing w:line="360" w:lineRule="auto"/>
        <w:ind w:firstLine="480" w:firstLineChars="200"/>
        <w:rPr>
          <w:rFonts w:hint="eastAsia" w:ascii="宋体" w:hAnsi="宋体" w:eastAsia="宋体" w:cs="宋体"/>
          <w:b/>
          <w:bCs/>
          <w:kern w:val="2"/>
          <w:sz w:val="28"/>
          <w:szCs w:val="28"/>
          <w:highlight w:val="none"/>
        </w:rPr>
      </w:pPr>
      <w:r>
        <w:rPr>
          <w:rFonts w:hint="eastAsia" w:ascii="宋体" w:hAnsi="宋体" w:eastAsia="宋体" w:cs="宋体"/>
          <w:kern w:val="2"/>
          <w:sz w:val="24"/>
          <w:szCs w:val="24"/>
          <w:highlight w:val="none"/>
        </w:rPr>
        <w:t xml:space="preserve">18.3 成交供应商不得向他人转让成交项目，如果成交供应商向他人转让成交项目或在 履行合同时发生违约行为，政府采购监管部门或采购代理机构将视情节轻重，按有关规定给予处罚。 </w:t>
      </w:r>
    </w:p>
    <w:p w14:paraId="4C7E734D">
      <w:pPr>
        <w:pStyle w:val="30"/>
        <w:spacing w:line="360" w:lineRule="auto"/>
        <w:ind w:firstLine="562" w:firstLineChars="200"/>
        <w:jc w:val="center"/>
        <w:rPr>
          <w:rFonts w:hint="eastAsia" w:ascii="宋体" w:hAnsi="宋体" w:eastAsia="宋体" w:cs="宋体"/>
          <w:b/>
          <w:bCs/>
          <w:kern w:val="2"/>
          <w:sz w:val="28"/>
          <w:szCs w:val="28"/>
          <w:highlight w:val="none"/>
        </w:rPr>
      </w:pPr>
      <w:r>
        <w:rPr>
          <w:rFonts w:hint="eastAsia" w:ascii="宋体" w:hAnsi="宋体" w:eastAsia="宋体" w:cs="宋体"/>
          <w:b/>
          <w:bCs/>
          <w:kern w:val="2"/>
          <w:sz w:val="28"/>
          <w:szCs w:val="28"/>
          <w:highlight w:val="none"/>
        </w:rPr>
        <w:t>七、项目验收</w:t>
      </w:r>
    </w:p>
    <w:p w14:paraId="2986C127">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19.1 项目实施完毕，采购人和采购代理机构组织对供应商履约的验收。 </w:t>
      </w:r>
    </w:p>
    <w:p w14:paraId="5015A706">
      <w:pPr>
        <w:pStyle w:val="30"/>
        <w:spacing w:line="360" w:lineRule="auto"/>
        <w:ind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 xml:space="preserve">19.2 验收标准:采购文件、响应文件、政府采购合同规定的标准。 </w:t>
      </w:r>
    </w:p>
    <w:p w14:paraId="120F066A">
      <w:pPr>
        <w:pStyle w:val="30"/>
        <w:spacing w:line="360" w:lineRule="auto"/>
        <w:jc w:val="center"/>
        <w:rPr>
          <w:rFonts w:hint="eastAsia" w:ascii="宋体" w:hAnsi="宋体" w:eastAsia="宋体" w:cs="宋体"/>
          <w:b/>
          <w:bCs/>
          <w:kern w:val="2"/>
          <w:sz w:val="28"/>
          <w:szCs w:val="28"/>
          <w:highlight w:val="none"/>
        </w:rPr>
      </w:pPr>
      <w:r>
        <w:rPr>
          <w:rFonts w:hint="eastAsia" w:ascii="宋体" w:hAnsi="宋体" w:eastAsia="宋体" w:cs="宋体"/>
          <w:b/>
          <w:bCs/>
          <w:kern w:val="2"/>
          <w:sz w:val="28"/>
          <w:szCs w:val="28"/>
          <w:highlight w:val="none"/>
        </w:rPr>
        <w:t xml:space="preserve">  八、适用法律</w:t>
      </w:r>
    </w:p>
    <w:p w14:paraId="06B6BB47">
      <w:pPr>
        <w:pStyle w:val="30"/>
        <w:spacing w:line="360" w:lineRule="auto"/>
        <w:ind w:right="-540" w:rightChars="-257"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20. 采购当事人的一切活动均适用于《中华人民共和国政府采购法》及相关规定。</w:t>
      </w:r>
    </w:p>
    <w:p w14:paraId="0175BDC8">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br w:type="page"/>
      </w:r>
    </w:p>
    <w:bookmarkEnd w:id="12"/>
    <w:bookmarkEnd w:id="19"/>
    <w:bookmarkEnd w:id="20"/>
    <w:p w14:paraId="74806D58">
      <w:pPr>
        <w:pStyle w:val="64"/>
        <w:spacing w:line="360" w:lineRule="auto"/>
        <w:rPr>
          <w:rFonts w:hint="eastAsia" w:ascii="宋体" w:hAnsi="宋体" w:cs="宋体"/>
          <w:highlight w:val="none"/>
        </w:rPr>
      </w:pPr>
      <w:bookmarkStart w:id="22" w:name="_Toc31966"/>
      <w:r>
        <w:rPr>
          <w:rFonts w:hint="eastAsia" w:ascii="宋体" w:hAnsi="宋体" w:cs="宋体"/>
          <w:highlight w:val="none"/>
        </w:rPr>
        <w:t>第三部分 采购需求</w:t>
      </w:r>
      <w:bookmarkEnd w:id="22"/>
    </w:p>
    <w:tbl>
      <w:tblPr>
        <w:tblStyle w:val="68"/>
        <w:tblW w:w="10119" w:type="dxa"/>
        <w:tblInd w:w="-2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4"/>
        <w:gridCol w:w="1662"/>
        <w:gridCol w:w="1950"/>
        <w:gridCol w:w="692"/>
        <w:gridCol w:w="704"/>
        <w:gridCol w:w="912"/>
        <w:gridCol w:w="1338"/>
        <w:gridCol w:w="865"/>
        <w:gridCol w:w="912"/>
      </w:tblGrid>
      <w:tr w14:paraId="0F299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4" w:type="dxa"/>
            <w:vAlign w:val="center"/>
          </w:tcPr>
          <w:p w14:paraId="45140CDB">
            <w:pPr>
              <w:keepNext w:val="0"/>
              <w:keepLines w:val="0"/>
              <w:widowControl/>
              <w:suppressLineNumbers w:val="0"/>
              <w:jc w:val="center"/>
              <w:textAlignment w:val="center"/>
              <w:rPr>
                <w:rFonts w:hint="eastAsia" w:ascii="宋体" w:hAnsi="宋体" w:eastAsia="宋体" w:cs="宋体"/>
                <w:bCs/>
                <w:spacing w:val="-2"/>
                <w:sz w:val="21"/>
                <w:szCs w:val="21"/>
                <w:vertAlign w:val="baseline"/>
              </w:rPr>
            </w:pPr>
            <w:r>
              <w:rPr>
                <w:rFonts w:hint="eastAsia" w:ascii="宋体" w:hAnsi="宋体" w:eastAsia="宋体" w:cs="宋体"/>
                <w:i w:val="0"/>
                <w:iCs w:val="0"/>
                <w:color w:val="000000"/>
                <w:kern w:val="0"/>
                <w:sz w:val="21"/>
                <w:szCs w:val="21"/>
                <w:u w:val="none"/>
                <w:lang w:val="en-US" w:eastAsia="zh-CN" w:bidi="ar"/>
              </w:rPr>
              <w:t>采购标的</w:t>
            </w:r>
          </w:p>
        </w:tc>
        <w:tc>
          <w:tcPr>
            <w:tcW w:w="1662" w:type="dxa"/>
            <w:vAlign w:val="center"/>
          </w:tcPr>
          <w:p w14:paraId="46A26424">
            <w:pPr>
              <w:keepNext w:val="0"/>
              <w:keepLines w:val="0"/>
              <w:widowControl/>
              <w:suppressLineNumbers w:val="0"/>
              <w:jc w:val="center"/>
              <w:textAlignment w:val="center"/>
              <w:rPr>
                <w:rFonts w:hint="eastAsia" w:ascii="宋体" w:hAnsi="宋体" w:eastAsia="宋体" w:cs="宋体"/>
                <w:bCs/>
                <w:spacing w:val="-2"/>
                <w:sz w:val="21"/>
                <w:szCs w:val="21"/>
                <w:vertAlign w:val="baseline"/>
              </w:rPr>
            </w:pPr>
            <w:r>
              <w:rPr>
                <w:rFonts w:hint="eastAsia" w:ascii="宋体" w:hAnsi="宋体" w:eastAsia="宋体" w:cs="宋体"/>
                <w:i w:val="0"/>
                <w:iCs w:val="0"/>
                <w:color w:val="000000"/>
                <w:kern w:val="0"/>
                <w:sz w:val="21"/>
                <w:szCs w:val="21"/>
                <w:u w:val="none"/>
                <w:lang w:val="en-US" w:eastAsia="zh-CN" w:bidi="ar"/>
              </w:rPr>
              <w:t>技术要求</w:t>
            </w:r>
          </w:p>
        </w:tc>
        <w:tc>
          <w:tcPr>
            <w:tcW w:w="1950" w:type="dxa"/>
            <w:vAlign w:val="center"/>
          </w:tcPr>
          <w:p w14:paraId="6BE28324">
            <w:pPr>
              <w:keepNext w:val="0"/>
              <w:keepLines w:val="0"/>
              <w:widowControl/>
              <w:suppressLineNumbers w:val="0"/>
              <w:jc w:val="center"/>
              <w:textAlignment w:val="center"/>
              <w:rPr>
                <w:rFonts w:hint="eastAsia" w:ascii="宋体" w:hAnsi="宋体" w:eastAsia="宋体" w:cs="宋体"/>
                <w:bCs/>
                <w:spacing w:val="-2"/>
                <w:sz w:val="21"/>
                <w:szCs w:val="21"/>
                <w:vertAlign w:val="baseline"/>
              </w:rPr>
            </w:pPr>
            <w:r>
              <w:rPr>
                <w:rFonts w:hint="eastAsia" w:ascii="宋体" w:hAnsi="宋体" w:eastAsia="宋体" w:cs="宋体"/>
                <w:i w:val="0"/>
                <w:iCs w:val="0"/>
                <w:color w:val="000000"/>
                <w:kern w:val="0"/>
                <w:sz w:val="21"/>
                <w:szCs w:val="21"/>
                <w:u w:val="none"/>
                <w:lang w:val="en-US" w:eastAsia="zh-CN" w:bidi="ar"/>
              </w:rPr>
              <w:t>商务要求         （可合并填写）</w:t>
            </w:r>
          </w:p>
        </w:tc>
        <w:tc>
          <w:tcPr>
            <w:tcW w:w="692" w:type="dxa"/>
            <w:vAlign w:val="center"/>
          </w:tcPr>
          <w:p w14:paraId="0F7526F6">
            <w:pPr>
              <w:keepNext w:val="0"/>
              <w:keepLines w:val="0"/>
              <w:widowControl/>
              <w:suppressLineNumbers w:val="0"/>
              <w:jc w:val="center"/>
              <w:textAlignment w:val="center"/>
              <w:rPr>
                <w:rFonts w:hint="eastAsia" w:ascii="宋体" w:hAnsi="宋体" w:eastAsia="宋体" w:cs="宋体"/>
                <w:bCs/>
                <w:spacing w:val="-2"/>
                <w:sz w:val="21"/>
                <w:szCs w:val="21"/>
                <w:vertAlign w:val="baseline"/>
              </w:rPr>
            </w:pPr>
            <w:r>
              <w:rPr>
                <w:rFonts w:hint="eastAsia" w:ascii="宋体" w:hAnsi="宋体" w:eastAsia="宋体" w:cs="宋体"/>
                <w:i w:val="0"/>
                <w:iCs w:val="0"/>
                <w:color w:val="000000"/>
                <w:kern w:val="0"/>
                <w:sz w:val="21"/>
                <w:szCs w:val="21"/>
                <w:u w:val="none"/>
                <w:lang w:val="en-US" w:eastAsia="zh-CN" w:bidi="ar"/>
              </w:rPr>
              <w:t>数量</w:t>
            </w:r>
          </w:p>
        </w:tc>
        <w:tc>
          <w:tcPr>
            <w:tcW w:w="704" w:type="dxa"/>
            <w:vAlign w:val="center"/>
          </w:tcPr>
          <w:p w14:paraId="6A265DBD">
            <w:pPr>
              <w:keepNext w:val="0"/>
              <w:keepLines w:val="0"/>
              <w:widowControl/>
              <w:suppressLineNumbers w:val="0"/>
              <w:jc w:val="center"/>
              <w:textAlignment w:val="center"/>
              <w:rPr>
                <w:rFonts w:hint="eastAsia" w:ascii="宋体" w:hAnsi="宋体" w:eastAsia="宋体" w:cs="宋体"/>
                <w:bCs/>
                <w:spacing w:val="-2"/>
                <w:sz w:val="21"/>
                <w:szCs w:val="21"/>
                <w:vertAlign w:val="baseline"/>
              </w:rPr>
            </w:pPr>
            <w:r>
              <w:rPr>
                <w:rFonts w:hint="eastAsia" w:ascii="宋体" w:hAnsi="宋体" w:eastAsia="宋体" w:cs="宋体"/>
                <w:i w:val="0"/>
                <w:iCs w:val="0"/>
                <w:color w:val="000000"/>
                <w:kern w:val="0"/>
                <w:sz w:val="21"/>
                <w:szCs w:val="21"/>
                <w:u w:val="none"/>
                <w:lang w:val="en-US" w:eastAsia="zh-CN" w:bidi="ar"/>
              </w:rPr>
              <w:t>单位</w:t>
            </w:r>
          </w:p>
        </w:tc>
        <w:tc>
          <w:tcPr>
            <w:tcW w:w="912" w:type="dxa"/>
            <w:vAlign w:val="center"/>
          </w:tcPr>
          <w:p w14:paraId="25F97E5C">
            <w:pPr>
              <w:keepNext w:val="0"/>
              <w:keepLines w:val="0"/>
              <w:widowControl/>
              <w:suppressLineNumbers w:val="0"/>
              <w:jc w:val="center"/>
              <w:textAlignment w:val="center"/>
              <w:rPr>
                <w:rFonts w:hint="eastAsia" w:ascii="宋体" w:hAnsi="宋体" w:eastAsia="宋体" w:cs="宋体"/>
                <w:bCs/>
                <w:spacing w:val="-2"/>
                <w:sz w:val="21"/>
                <w:szCs w:val="21"/>
                <w:vertAlign w:val="baseline"/>
              </w:rPr>
            </w:pPr>
            <w:r>
              <w:rPr>
                <w:rFonts w:hint="eastAsia" w:ascii="宋体" w:hAnsi="宋体" w:eastAsia="宋体" w:cs="宋体"/>
                <w:i w:val="0"/>
                <w:iCs w:val="0"/>
                <w:color w:val="000000"/>
                <w:kern w:val="0"/>
                <w:sz w:val="21"/>
                <w:szCs w:val="21"/>
                <w:u w:val="none"/>
                <w:lang w:val="en-US" w:eastAsia="zh-CN" w:bidi="ar"/>
              </w:rPr>
              <w:t>单价（元）</w:t>
            </w:r>
          </w:p>
        </w:tc>
        <w:tc>
          <w:tcPr>
            <w:tcW w:w="1338" w:type="dxa"/>
            <w:vAlign w:val="center"/>
          </w:tcPr>
          <w:p w14:paraId="06AB7631">
            <w:pPr>
              <w:keepNext w:val="0"/>
              <w:keepLines w:val="0"/>
              <w:widowControl/>
              <w:suppressLineNumbers w:val="0"/>
              <w:jc w:val="center"/>
              <w:textAlignment w:val="center"/>
              <w:rPr>
                <w:rFonts w:hint="eastAsia" w:ascii="宋体" w:hAnsi="宋体" w:eastAsia="宋体" w:cs="宋体"/>
                <w:bCs/>
                <w:spacing w:val="-2"/>
                <w:sz w:val="21"/>
                <w:szCs w:val="21"/>
                <w:vertAlign w:val="baseline"/>
              </w:rPr>
            </w:pPr>
            <w:r>
              <w:rPr>
                <w:rFonts w:hint="eastAsia" w:ascii="宋体" w:hAnsi="宋体" w:eastAsia="宋体" w:cs="宋体"/>
                <w:i w:val="0"/>
                <w:iCs w:val="0"/>
                <w:color w:val="000000"/>
                <w:kern w:val="0"/>
                <w:sz w:val="21"/>
                <w:szCs w:val="21"/>
                <w:u w:val="none"/>
                <w:lang w:val="en-US" w:eastAsia="zh-CN" w:bidi="ar"/>
              </w:rPr>
              <w:t>金额（元）</w:t>
            </w:r>
          </w:p>
        </w:tc>
        <w:tc>
          <w:tcPr>
            <w:tcW w:w="865" w:type="dxa"/>
            <w:vAlign w:val="center"/>
          </w:tcPr>
          <w:p w14:paraId="2D337B6E">
            <w:pPr>
              <w:keepNext w:val="0"/>
              <w:keepLines w:val="0"/>
              <w:widowControl/>
              <w:suppressLineNumbers w:val="0"/>
              <w:jc w:val="center"/>
              <w:textAlignment w:val="center"/>
              <w:rPr>
                <w:rFonts w:hint="eastAsia" w:ascii="宋体" w:hAnsi="宋体" w:eastAsia="宋体" w:cs="宋体"/>
                <w:bCs/>
                <w:spacing w:val="-2"/>
                <w:sz w:val="21"/>
                <w:szCs w:val="21"/>
                <w:vertAlign w:val="baseline"/>
              </w:rPr>
            </w:pPr>
            <w:r>
              <w:rPr>
                <w:rFonts w:hint="eastAsia" w:ascii="宋体" w:hAnsi="宋体" w:eastAsia="宋体" w:cs="宋体"/>
                <w:i w:val="0"/>
                <w:iCs w:val="0"/>
                <w:color w:val="000000"/>
                <w:kern w:val="0"/>
                <w:sz w:val="21"/>
                <w:szCs w:val="21"/>
                <w:u w:val="none"/>
                <w:lang w:val="en-US" w:eastAsia="zh-CN" w:bidi="ar"/>
              </w:rPr>
              <w:t>国产/进口</w:t>
            </w:r>
          </w:p>
        </w:tc>
        <w:tc>
          <w:tcPr>
            <w:tcW w:w="912" w:type="dxa"/>
            <w:vAlign w:val="center"/>
          </w:tcPr>
          <w:p w14:paraId="0CCB0265">
            <w:pPr>
              <w:keepNext w:val="0"/>
              <w:keepLines w:val="0"/>
              <w:widowControl/>
              <w:suppressLineNumbers w:val="0"/>
              <w:jc w:val="center"/>
              <w:textAlignment w:val="center"/>
              <w:rPr>
                <w:rFonts w:hint="eastAsia" w:ascii="宋体" w:hAnsi="宋体" w:eastAsia="宋体" w:cs="宋体"/>
                <w:bCs/>
                <w:spacing w:val="-2"/>
                <w:sz w:val="21"/>
                <w:szCs w:val="21"/>
                <w:vertAlign w:val="baseline"/>
              </w:rPr>
            </w:pPr>
            <w:r>
              <w:rPr>
                <w:rFonts w:hint="eastAsia" w:ascii="宋体" w:hAnsi="宋体" w:eastAsia="宋体" w:cs="宋体"/>
                <w:i w:val="0"/>
                <w:iCs w:val="0"/>
                <w:color w:val="000000"/>
                <w:kern w:val="0"/>
                <w:sz w:val="21"/>
                <w:szCs w:val="21"/>
                <w:u w:val="none"/>
                <w:lang w:val="en-US" w:eastAsia="zh-CN" w:bidi="ar"/>
              </w:rPr>
              <w:t>标项合计金额</w:t>
            </w:r>
          </w:p>
        </w:tc>
      </w:tr>
      <w:tr w14:paraId="03D81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4" w:type="dxa"/>
            <w:vAlign w:val="center"/>
          </w:tcPr>
          <w:p w14:paraId="0F38007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布鲁氏菌抗体检测试剂盒（虎红平板凝集法）</w:t>
            </w:r>
          </w:p>
        </w:tc>
        <w:tc>
          <w:tcPr>
            <w:tcW w:w="1662" w:type="dxa"/>
            <w:vAlign w:val="center"/>
          </w:tcPr>
          <w:p w14:paraId="123ED81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5×1ml/盒，外观、装量、阴阳性参考品符合率、最低检测限、重复性均符合要求，具有国械注准号</w:t>
            </w:r>
          </w:p>
        </w:tc>
        <w:tc>
          <w:tcPr>
            <w:tcW w:w="1950" w:type="dxa"/>
            <w:vAlign w:val="center"/>
          </w:tcPr>
          <w:p w14:paraId="3A100F16">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按需供货，配发至新疆各地州和新疆疾控中心，报价包含运费，供货效期大于等于10个月</w:t>
            </w:r>
          </w:p>
        </w:tc>
        <w:tc>
          <w:tcPr>
            <w:tcW w:w="692" w:type="dxa"/>
            <w:vAlign w:val="center"/>
          </w:tcPr>
          <w:p w14:paraId="080D637F">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1000</w:t>
            </w:r>
          </w:p>
        </w:tc>
        <w:tc>
          <w:tcPr>
            <w:tcW w:w="704" w:type="dxa"/>
            <w:vAlign w:val="center"/>
          </w:tcPr>
          <w:p w14:paraId="69D5D56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盒</w:t>
            </w:r>
          </w:p>
        </w:tc>
        <w:tc>
          <w:tcPr>
            <w:tcW w:w="912" w:type="dxa"/>
            <w:vAlign w:val="center"/>
          </w:tcPr>
          <w:p w14:paraId="56C2C257">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1050</w:t>
            </w:r>
          </w:p>
        </w:tc>
        <w:tc>
          <w:tcPr>
            <w:tcW w:w="1338" w:type="dxa"/>
            <w:vAlign w:val="center"/>
          </w:tcPr>
          <w:p w14:paraId="17DEC457">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 xml:space="preserve">1,050,000.00 </w:t>
            </w:r>
          </w:p>
        </w:tc>
        <w:tc>
          <w:tcPr>
            <w:tcW w:w="865" w:type="dxa"/>
            <w:vAlign w:val="center"/>
          </w:tcPr>
          <w:p w14:paraId="01EAF53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国产</w:t>
            </w:r>
          </w:p>
        </w:tc>
        <w:tc>
          <w:tcPr>
            <w:tcW w:w="912" w:type="dxa"/>
            <w:vMerge w:val="restart"/>
            <w:vAlign w:val="center"/>
          </w:tcPr>
          <w:p w14:paraId="5CBDF5D1">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1800000</w:t>
            </w:r>
          </w:p>
        </w:tc>
      </w:tr>
      <w:tr w14:paraId="6D31C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4" w:type="dxa"/>
            <w:vAlign w:val="center"/>
          </w:tcPr>
          <w:p w14:paraId="4DA381E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布鲁氏菌抗体检测试剂盒（试管凝集法）</w:t>
            </w:r>
          </w:p>
        </w:tc>
        <w:tc>
          <w:tcPr>
            <w:tcW w:w="1662" w:type="dxa"/>
            <w:vAlign w:val="center"/>
          </w:tcPr>
          <w:p w14:paraId="536F676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5×1ml/盒，外观、装量、阴阳性参考品符合率、最低检测限、重复性均符合要求，具有国械注准号</w:t>
            </w:r>
          </w:p>
        </w:tc>
        <w:tc>
          <w:tcPr>
            <w:tcW w:w="1950" w:type="dxa"/>
            <w:vAlign w:val="center"/>
          </w:tcPr>
          <w:p w14:paraId="02F32076">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按需供货，配发至新疆各地州和新疆疾控中心，报价包含运费，供货效期大于等于10个月</w:t>
            </w:r>
          </w:p>
        </w:tc>
        <w:tc>
          <w:tcPr>
            <w:tcW w:w="692" w:type="dxa"/>
            <w:vAlign w:val="center"/>
          </w:tcPr>
          <w:p w14:paraId="50D6D40A">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770</w:t>
            </w:r>
          </w:p>
        </w:tc>
        <w:tc>
          <w:tcPr>
            <w:tcW w:w="704" w:type="dxa"/>
            <w:vAlign w:val="center"/>
          </w:tcPr>
          <w:p w14:paraId="05323FB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盒</w:t>
            </w:r>
          </w:p>
        </w:tc>
        <w:tc>
          <w:tcPr>
            <w:tcW w:w="912" w:type="dxa"/>
            <w:vAlign w:val="center"/>
          </w:tcPr>
          <w:p w14:paraId="26D27822">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900</w:t>
            </w:r>
          </w:p>
        </w:tc>
        <w:tc>
          <w:tcPr>
            <w:tcW w:w="1338" w:type="dxa"/>
            <w:vAlign w:val="center"/>
          </w:tcPr>
          <w:p w14:paraId="6BCFFD5E">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 xml:space="preserve">693,000.00 </w:t>
            </w:r>
          </w:p>
        </w:tc>
        <w:tc>
          <w:tcPr>
            <w:tcW w:w="865" w:type="dxa"/>
            <w:vAlign w:val="center"/>
          </w:tcPr>
          <w:p w14:paraId="35BF2A48">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国产</w:t>
            </w:r>
          </w:p>
        </w:tc>
        <w:tc>
          <w:tcPr>
            <w:tcW w:w="912" w:type="dxa"/>
            <w:vMerge w:val="continue"/>
            <w:vAlign w:val="center"/>
          </w:tcPr>
          <w:p w14:paraId="6753860D">
            <w:pPr>
              <w:keepNext w:val="0"/>
              <w:keepLines w:val="0"/>
              <w:widowControl/>
              <w:suppressLineNumbers w:val="0"/>
              <w:jc w:val="right"/>
              <w:textAlignment w:val="center"/>
              <w:rPr>
                <w:rFonts w:hint="default" w:ascii="Times New Roman" w:hAnsi="Times New Roman" w:eastAsia="宋体" w:cs="Times New Roman"/>
                <w:i w:val="0"/>
                <w:iCs w:val="0"/>
                <w:color w:val="000000"/>
                <w:kern w:val="0"/>
                <w:sz w:val="21"/>
                <w:szCs w:val="21"/>
                <w:u w:val="none"/>
                <w:lang w:val="en-US" w:eastAsia="zh-CN" w:bidi="ar"/>
              </w:rPr>
            </w:pPr>
          </w:p>
        </w:tc>
      </w:tr>
      <w:tr w14:paraId="6C411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4" w:type="dxa"/>
            <w:vAlign w:val="center"/>
          </w:tcPr>
          <w:p w14:paraId="3E33141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布鲁氏菌抗体检测质控血清</w:t>
            </w:r>
          </w:p>
        </w:tc>
        <w:tc>
          <w:tcPr>
            <w:tcW w:w="1662" w:type="dxa"/>
            <w:vAlign w:val="center"/>
          </w:tcPr>
          <w:p w14:paraId="511EE03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2瓶/盒（含阳性和阴性血清各1支,1ml/支）</w:t>
            </w:r>
          </w:p>
        </w:tc>
        <w:tc>
          <w:tcPr>
            <w:tcW w:w="1950" w:type="dxa"/>
            <w:vAlign w:val="center"/>
          </w:tcPr>
          <w:p w14:paraId="7D40A0BC">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按需供货，配发至新疆各地州和新疆疾控中心，报价包含运费，供货效期大于等于10个月</w:t>
            </w:r>
          </w:p>
        </w:tc>
        <w:tc>
          <w:tcPr>
            <w:tcW w:w="692" w:type="dxa"/>
            <w:vAlign w:val="center"/>
          </w:tcPr>
          <w:p w14:paraId="1E406F15">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95</w:t>
            </w:r>
          </w:p>
        </w:tc>
        <w:tc>
          <w:tcPr>
            <w:tcW w:w="704" w:type="dxa"/>
            <w:vAlign w:val="center"/>
          </w:tcPr>
          <w:p w14:paraId="4EF3DF9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盒</w:t>
            </w:r>
          </w:p>
        </w:tc>
        <w:tc>
          <w:tcPr>
            <w:tcW w:w="912" w:type="dxa"/>
            <w:vAlign w:val="center"/>
          </w:tcPr>
          <w:p w14:paraId="234CA7BC">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600</w:t>
            </w:r>
          </w:p>
        </w:tc>
        <w:tc>
          <w:tcPr>
            <w:tcW w:w="1338" w:type="dxa"/>
            <w:vAlign w:val="center"/>
          </w:tcPr>
          <w:p w14:paraId="03192405">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 xml:space="preserve">57,000.00 </w:t>
            </w:r>
          </w:p>
        </w:tc>
        <w:tc>
          <w:tcPr>
            <w:tcW w:w="865" w:type="dxa"/>
            <w:vAlign w:val="center"/>
          </w:tcPr>
          <w:p w14:paraId="7E4963E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国产</w:t>
            </w:r>
          </w:p>
        </w:tc>
        <w:tc>
          <w:tcPr>
            <w:tcW w:w="912" w:type="dxa"/>
            <w:vMerge w:val="continue"/>
            <w:vAlign w:val="center"/>
          </w:tcPr>
          <w:p w14:paraId="67B2D8ED">
            <w:pPr>
              <w:keepNext w:val="0"/>
              <w:keepLines w:val="0"/>
              <w:widowControl/>
              <w:suppressLineNumbers w:val="0"/>
              <w:jc w:val="right"/>
              <w:textAlignment w:val="center"/>
              <w:rPr>
                <w:rFonts w:hint="default" w:ascii="Times New Roman" w:hAnsi="Times New Roman" w:eastAsia="宋体" w:cs="Times New Roman"/>
                <w:i w:val="0"/>
                <w:iCs w:val="0"/>
                <w:color w:val="000000"/>
                <w:kern w:val="0"/>
                <w:sz w:val="21"/>
                <w:szCs w:val="21"/>
                <w:u w:val="none"/>
                <w:lang w:val="en-US" w:eastAsia="zh-CN" w:bidi="ar"/>
              </w:rPr>
            </w:pPr>
          </w:p>
        </w:tc>
      </w:tr>
    </w:tbl>
    <w:p w14:paraId="7FDEF3AF">
      <w:pPr>
        <w:keepNext w:val="0"/>
        <w:keepLines w:val="0"/>
        <w:widowControl/>
        <w:suppressLineNumbers w:val="0"/>
        <w:jc w:val="left"/>
        <w:rPr>
          <w:rFonts w:hint="eastAsia" w:ascii="宋体" w:hAnsi="宋体" w:eastAsia="宋体" w:cs="宋体"/>
          <w:b/>
          <w:bCs/>
          <w:color w:val="000000"/>
          <w:kern w:val="0"/>
          <w:sz w:val="24"/>
          <w:szCs w:val="24"/>
          <w:lang w:val="en-US" w:eastAsia="zh-CN" w:bidi="ar"/>
        </w:rPr>
      </w:pPr>
      <w:bookmarkStart w:id="23" w:name="_Toc16587"/>
      <w:bookmarkStart w:id="24" w:name="_Toc29084"/>
      <w:bookmarkStart w:id="25" w:name="_Toc8452"/>
      <w:bookmarkStart w:id="26" w:name="_Toc503463633"/>
    </w:p>
    <w:p w14:paraId="4F637CB8">
      <w:pPr>
        <w:keepNext w:val="0"/>
        <w:keepLines w:val="0"/>
        <w:widowControl/>
        <w:suppressLineNumbers w:val="0"/>
        <w:jc w:val="left"/>
      </w:pPr>
      <w:r>
        <w:rPr>
          <w:rFonts w:hint="eastAsia" w:ascii="宋体" w:hAnsi="宋体" w:eastAsia="宋体" w:cs="宋体"/>
          <w:b/>
          <w:bCs/>
          <w:color w:val="000000"/>
          <w:kern w:val="0"/>
          <w:sz w:val="24"/>
          <w:szCs w:val="24"/>
          <w:lang w:val="en-US" w:eastAsia="zh-CN" w:bidi="ar"/>
        </w:rPr>
        <w:t xml:space="preserve">商务要求： </w:t>
      </w:r>
    </w:p>
    <w:p w14:paraId="254A2982">
      <w:pPr>
        <w:pStyle w:val="306"/>
        <w:pageBreakBefore w:val="0"/>
        <w:kinsoku/>
        <w:wordWrap/>
        <w:overflowPunct/>
        <w:topLinePunct w:val="0"/>
        <w:autoSpaceDE/>
        <w:autoSpaceDN/>
        <w:bidi w:val="0"/>
        <w:snapToGrid/>
        <w:spacing w:line="420" w:lineRule="exact"/>
        <w:ind w:firstLine="472" w:firstLineChars="200"/>
        <w:rPr>
          <w:rFonts w:hint="eastAsia" w:ascii="宋体" w:hAnsi="宋体" w:eastAsia="宋体" w:cs="宋体"/>
          <w:bCs/>
          <w:spacing w:val="-2"/>
          <w:sz w:val="24"/>
          <w:szCs w:val="24"/>
        </w:rPr>
      </w:pPr>
      <w:r>
        <w:rPr>
          <w:rFonts w:hint="eastAsia" w:ascii="宋体" w:hAnsi="宋体" w:eastAsia="宋体" w:cs="宋体"/>
          <w:bCs/>
          <w:spacing w:val="-2"/>
          <w:sz w:val="24"/>
          <w:szCs w:val="24"/>
          <w:lang w:val="en-US" w:eastAsia="zh-CN"/>
        </w:rPr>
        <w:t xml:space="preserve">一、需执行的国家相关标准、行业标准、地方标准或者其他标准、规范 </w:t>
      </w:r>
    </w:p>
    <w:p w14:paraId="34A7A111">
      <w:pPr>
        <w:pStyle w:val="306"/>
        <w:pageBreakBefore w:val="0"/>
        <w:kinsoku/>
        <w:wordWrap/>
        <w:overflowPunct/>
        <w:topLinePunct w:val="0"/>
        <w:autoSpaceDE/>
        <w:autoSpaceDN/>
        <w:bidi w:val="0"/>
        <w:snapToGrid/>
        <w:spacing w:line="420" w:lineRule="exact"/>
        <w:ind w:firstLine="472" w:firstLineChars="200"/>
        <w:rPr>
          <w:rFonts w:hint="eastAsia" w:ascii="宋体" w:hAnsi="宋体" w:eastAsia="宋体" w:cs="宋体"/>
          <w:bCs/>
          <w:spacing w:val="-2"/>
          <w:sz w:val="24"/>
          <w:szCs w:val="24"/>
        </w:rPr>
      </w:pPr>
      <w:r>
        <w:rPr>
          <w:rFonts w:hint="eastAsia" w:ascii="宋体" w:hAnsi="宋体" w:eastAsia="宋体" w:cs="宋体"/>
          <w:bCs/>
          <w:spacing w:val="-2"/>
          <w:sz w:val="24"/>
          <w:szCs w:val="24"/>
          <w:lang w:val="en-US" w:eastAsia="zh-CN"/>
        </w:rPr>
        <w:t xml:space="preserve">1.试剂进货应做到来源渠道正规，货物优质、有效，有批准文号、生产日期。投标商须提供投标产品技术说明书、产品质量检测机构出具的检验报告等。 </w:t>
      </w:r>
    </w:p>
    <w:p w14:paraId="59B7FF43">
      <w:pPr>
        <w:pStyle w:val="306"/>
        <w:pageBreakBefore w:val="0"/>
        <w:kinsoku/>
        <w:wordWrap/>
        <w:overflowPunct/>
        <w:topLinePunct w:val="0"/>
        <w:autoSpaceDE/>
        <w:autoSpaceDN/>
        <w:bidi w:val="0"/>
        <w:snapToGrid/>
        <w:spacing w:line="420" w:lineRule="exact"/>
        <w:ind w:firstLine="472" w:firstLineChars="200"/>
        <w:rPr>
          <w:rFonts w:hint="eastAsia" w:ascii="宋体" w:hAnsi="宋体" w:eastAsia="宋体" w:cs="宋体"/>
          <w:bCs/>
          <w:spacing w:val="-2"/>
          <w:sz w:val="24"/>
          <w:szCs w:val="24"/>
          <w:highlight w:val="none"/>
          <w:lang w:val="en-US" w:eastAsia="zh-CN"/>
        </w:rPr>
      </w:pPr>
      <w:r>
        <w:rPr>
          <w:rFonts w:hint="eastAsia" w:ascii="宋体" w:hAnsi="宋体" w:eastAsia="宋体" w:cs="宋体"/>
          <w:bCs/>
          <w:spacing w:val="-2"/>
          <w:sz w:val="24"/>
          <w:szCs w:val="24"/>
          <w:lang w:val="en-US" w:eastAsia="zh-CN"/>
        </w:rPr>
        <w:t>2.试剂需符合国家关于医疗器械的相关标准，具有医疗器械注册证及检验报告；国产产品生产需符合中国食品监督管理局《医疗器械生产质量管理规范》，具有国家药品监督管理</w:t>
      </w:r>
      <w:r>
        <w:rPr>
          <w:rFonts w:hint="eastAsia" w:ascii="宋体" w:hAnsi="宋体" w:eastAsia="宋体" w:cs="宋体"/>
          <w:bCs/>
          <w:spacing w:val="-2"/>
          <w:sz w:val="24"/>
          <w:szCs w:val="24"/>
          <w:highlight w:val="none"/>
          <w:lang w:val="en-US" w:eastAsia="zh-CN"/>
        </w:rPr>
        <w:t>局颁发的医疗器械生产许可证。</w:t>
      </w:r>
    </w:p>
    <w:p w14:paraId="56543A91">
      <w:pPr>
        <w:pStyle w:val="306"/>
        <w:pageBreakBefore w:val="0"/>
        <w:kinsoku/>
        <w:wordWrap/>
        <w:overflowPunct/>
        <w:topLinePunct w:val="0"/>
        <w:autoSpaceDE/>
        <w:autoSpaceDN/>
        <w:bidi w:val="0"/>
        <w:snapToGrid/>
        <w:spacing w:line="420" w:lineRule="exact"/>
        <w:ind w:firstLine="472" w:firstLineChars="200"/>
        <w:rPr>
          <w:rFonts w:hint="eastAsia" w:ascii="宋体" w:hAnsi="宋体" w:eastAsia="宋体" w:cs="宋体"/>
          <w:bCs/>
          <w:spacing w:val="-2"/>
          <w:sz w:val="24"/>
          <w:szCs w:val="24"/>
          <w:highlight w:val="none"/>
        </w:rPr>
      </w:pPr>
      <w:r>
        <w:rPr>
          <w:rFonts w:hint="eastAsia" w:ascii="宋体" w:hAnsi="宋体" w:eastAsia="宋体" w:cs="宋体"/>
          <w:bCs/>
          <w:spacing w:val="-2"/>
          <w:sz w:val="24"/>
          <w:szCs w:val="24"/>
          <w:highlight w:val="none"/>
          <w:lang w:val="en-US" w:eastAsia="zh-CN"/>
        </w:rPr>
        <w:t xml:space="preserve">二、中标确认后，国产货物自接甲方通知日起30日内完成，进口货物自接甲方通知日起60日内完成，逾期均将酌情扣减履约保证金。按需供货，配发至新疆各地州和新疆疾控中心， 报价包含运费，供货效期大于等于10个月。 </w:t>
      </w:r>
    </w:p>
    <w:p w14:paraId="779467CD">
      <w:pPr>
        <w:pStyle w:val="306"/>
        <w:pageBreakBefore w:val="0"/>
        <w:kinsoku/>
        <w:wordWrap/>
        <w:overflowPunct/>
        <w:topLinePunct w:val="0"/>
        <w:autoSpaceDE/>
        <w:autoSpaceDN/>
        <w:bidi w:val="0"/>
        <w:snapToGrid/>
        <w:spacing w:line="420" w:lineRule="exact"/>
        <w:ind w:firstLine="472" w:firstLineChars="200"/>
        <w:rPr>
          <w:rFonts w:hint="eastAsia" w:ascii="宋体" w:hAnsi="宋体" w:eastAsia="宋体" w:cs="宋体"/>
          <w:bCs/>
          <w:spacing w:val="-2"/>
          <w:sz w:val="24"/>
          <w:szCs w:val="24"/>
          <w:highlight w:val="none"/>
        </w:rPr>
      </w:pPr>
      <w:r>
        <w:rPr>
          <w:rFonts w:hint="eastAsia" w:ascii="宋体" w:hAnsi="宋体" w:eastAsia="宋体" w:cs="宋体"/>
          <w:bCs/>
          <w:spacing w:val="-2"/>
          <w:sz w:val="24"/>
          <w:szCs w:val="24"/>
          <w:highlight w:val="none"/>
          <w:lang w:val="en-US" w:eastAsia="zh-CN"/>
        </w:rPr>
        <w:t xml:space="preserve">三、质保期：剩余期限不得低于该产品限定质保期2/3。 </w:t>
      </w:r>
    </w:p>
    <w:p w14:paraId="4D7CC108">
      <w:pPr>
        <w:pStyle w:val="306"/>
        <w:pageBreakBefore w:val="0"/>
        <w:kinsoku/>
        <w:wordWrap/>
        <w:overflowPunct/>
        <w:topLinePunct w:val="0"/>
        <w:autoSpaceDE/>
        <w:autoSpaceDN/>
        <w:bidi w:val="0"/>
        <w:snapToGrid/>
        <w:spacing w:line="420" w:lineRule="exact"/>
        <w:ind w:firstLine="472" w:firstLineChars="200"/>
        <w:rPr>
          <w:rFonts w:hint="eastAsia" w:ascii="宋体" w:hAnsi="宋体" w:eastAsia="宋体" w:cs="宋体"/>
          <w:bCs/>
          <w:spacing w:val="-2"/>
          <w:sz w:val="24"/>
          <w:szCs w:val="24"/>
        </w:rPr>
      </w:pPr>
      <w:r>
        <w:rPr>
          <w:rFonts w:hint="eastAsia" w:ascii="宋体" w:hAnsi="宋体" w:eastAsia="宋体" w:cs="宋体"/>
          <w:bCs/>
          <w:spacing w:val="-2"/>
          <w:sz w:val="24"/>
          <w:szCs w:val="24"/>
          <w:lang w:val="en-US" w:eastAsia="zh-CN"/>
        </w:rPr>
        <w:t xml:space="preserve">四、包装和运输 </w:t>
      </w:r>
    </w:p>
    <w:p w14:paraId="715C5FD6">
      <w:pPr>
        <w:pStyle w:val="306"/>
        <w:pageBreakBefore w:val="0"/>
        <w:kinsoku/>
        <w:wordWrap/>
        <w:overflowPunct/>
        <w:topLinePunct w:val="0"/>
        <w:autoSpaceDE/>
        <w:autoSpaceDN/>
        <w:bidi w:val="0"/>
        <w:snapToGrid/>
        <w:spacing w:line="420" w:lineRule="exact"/>
        <w:ind w:firstLine="472" w:firstLineChars="200"/>
        <w:rPr>
          <w:rFonts w:hint="eastAsia" w:ascii="宋体" w:hAnsi="宋体" w:eastAsia="宋体" w:cs="宋体"/>
          <w:bCs/>
          <w:spacing w:val="-2"/>
          <w:sz w:val="24"/>
          <w:szCs w:val="24"/>
        </w:rPr>
      </w:pPr>
      <w:r>
        <w:rPr>
          <w:rFonts w:hint="eastAsia" w:ascii="宋体" w:hAnsi="宋体" w:eastAsia="宋体" w:cs="宋体"/>
          <w:bCs/>
          <w:spacing w:val="-2"/>
          <w:sz w:val="24"/>
          <w:szCs w:val="24"/>
          <w:lang w:val="en-US" w:eastAsia="zh-CN"/>
        </w:rPr>
        <w:t xml:space="preserve">1.货物包装应符合国家标准，以保证货物在运输过程中不受损伤，按照仓储运输条件运输。根据国家相关部门规定，产品需特殊方式运输的，如冷链运输的，配送由具备冷链储存、运输条件乙方或乙方委托具备冷链储存、运输条件的企业负责配送。配送要符合新修改条例及各级卫生主管部门和食品药品监督管理部门的相关规定，遵守储存、运输管理规范，保证产品质量。产品储存、运输的全过程应当始终处于规定的温度环境，不得脱离冷链，每批货物需配备自动温度记录器，按要求做好全程温度记录，并能够现场读取。提供运输设备清单 （含运输车辆、冷藏设备等）。 </w:t>
      </w:r>
    </w:p>
    <w:p w14:paraId="57F51E46">
      <w:pPr>
        <w:pStyle w:val="306"/>
        <w:pageBreakBefore w:val="0"/>
        <w:kinsoku/>
        <w:wordWrap/>
        <w:overflowPunct/>
        <w:topLinePunct w:val="0"/>
        <w:autoSpaceDE/>
        <w:autoSpaceDN/>
        <w:bidi w:val="0"/>
        <w:snapToGrid/>
        <w:spacing w:line="420" w:lineRule="exact"/>
        <w:ind w:firstLine="472" w:firstLineChars="200"/>
        <w:rPr>
          <w:rFonts w:hint="eastAsia" w:ascii="宋体" w:hAnsi="宋体" w:eastAsia="宋体" w:cs="宋体"/>
          <w:bCs/>
          <w:spacing w:val="-2"/>
          <w:sz w:val="24"/>
          <w:szCs w:val="24"/>
        </w:rPr>
      </w:pPr>
      <w:r>
        <w:rPr>
          <w:rFonts w:hint="eastAsia" w:ascii="宋体" w:hAnsi="宋体" w:eastAsia="宋体" w:cs="宋体"/>
          <w:bCs/>
          <w:spacing w:val="-2"/>
          <w:sz w:val="24"/>
          <w:szCs w:val="24"/>
          <w:lang w:val="en-US" w:eastAsia="zh-CN"/>
        </w:rPr>
        <w:t xml:space="preserve">2.货物在运输或邮寄途中发生毁损或丢失，由乙方负责。在运输途中、交货前、卸货中发生人身伤害或货物受损的，由乙方负责承担。 </w:t>
      </w:r>
    </w:p>
    <w:p w14:paraId="50D5EE95">
      <w:pPr>
        <w:pStyle w:val="306"/>
        <w:pageBreakBefore w:val="0"/>
        <w:kinsoku/>
        <w:wordWrap/>
        <w:overflowPunct/>
        <w:topLinePunct w:val="0"/>
        <w:autoSpaceDE/>
        <w:autoSpaceDN/>
        <w:bidi w:val="0"/>
        <w:snapToGrid/>
        <w:spacing w:line="420" w:lineRule="exact"/>
        <w:ind w:firstLine="472" w:firstLineChars="200"/>
        <w:rPr>
          <w:rFonts w:hint="eastAsia" w:ascii="宋体" w:hAnsi="宋体" w:eastAsia="宋体" w:cs="宋体"/>
          <w:bCs/>
          <w:spacing w:val="-2"/>
          <w:sz w:val="24"/>
          <w:szCs w:val="24"/>
        </w:rPr>
      </w:pPr>
      <w:r>
        <w:rPr>
          <w:rFonts w:hint="eastAsia" w:ascii="宋体" w:hAnsi="宋体" w:eastAsia="宋体" w:cs="宋体"/>
          <w:bCs/>
          <w:spacing w:val="-2"/>
          <w:sz w:val="24"/>
          <w:szCs w:val="24"/>
          <w:lang w:val="en-US" w:eastAsia="zh-CN"/>
        </w:rPr>
        <w:t xml:space="preserve">五、服务标准/售后服务要求 </w:t>
      </w:r>
    </w:p>
    <w:p w14:paraId="2F34CC12">
      <w:pPr>
        <w:pStyle w:val="306"/>
        <w:pageBreakBefore w:val="0"/>
        <w:kinsoku/>
        <w:wordWrap/>
        <w:overflowPunct/>
        <w:topLinePunct w:val="0"/>
        <w:autoSpaceDE/>
        <w:autoSpaceDN/>
        <w:bidi w:val="0"/>
        <w:snapToGrid/>
        <w:spacing w:line="420" w:lineRule="exact"/>
        <w:ind w:firstLine="472" w:firstLineChars="200"/>
        <w:rPr>
          <w:rFonts w:hint="eastAsia" w:ascii="宋体" w:hAnsi="宋体" w:eastAsia="宋体" w:cs="宋体"/>
          <w:bCs/>
          <w:spacing w:val="-2"/>
          <w:sz w:val="24"/>
          <w:szCs w:val="24"/>
        </w:rPr>
      </w:pPr>
      <w:r>
        <w:rPr>
          <w:rFonts w:hint="eastAsia" w:ascii="宋体" w:hAnsi="宋体" w:eastAsia="宋体" w:cs="宋体"/>
          <w:bCs/>
          <w:spacing w:val="-2"/>
          <w:sz w:val="24"/>
          <w:szCs w:val="24"/>
          <w:lang w:val="en-US" w:eastAsia="zh-CN"/>
        </w:rPr>
        <w:t xml:space="preserve">1.在使用过程中如发现试剂质量问题需足量更换。 </w:t>
      </w:r>
    </w:p>
    <w:p w14:paraId="24A92DFC">
      <w:pPr>
        <w:pStyle w:val="306"/>
        <w:pageBreakBefore w:val="0"/>
        <w:kinsoku/>
        <w:wordWrap/>
        <w:overflowPunct/>
        <w:topLinePunct w:val="0"/>
        <w:autoSpaceDE/>
        <w:autoSpaceDN/>
        <w:bidi w:val="0"/>
        <w:snapToGrid/>
        <w:spacing w:line="420" w:lineRule="exact"/>
        <w:ind w:firstLine="472" w:firstLineChars="200"/>
        <w:rPr>
          <w:rFonts w:hint="eastAsia" w:ascii="宋体" w:hAnsi="宋体" w:eastAsia="宋体" w:cs="宋体"/>
          <w:bCs/>
          <w:spacing w:val="-2"/>
          <w:sz w:val="24"/>
          <w:szCs w:val="24"/>
        </w:rPr>
      </w:pPr>
      <w:r>
        <w:rPr>
          <w:rFonts w:hint="eastAsia" w:ascii="宋体" w:hAnsi="宋体" w:eastAsia="宋体" w:cs="宋体"/>
          <w:bCs/>
          <w:spacing w:val="-2"/>
          <w:sz w:val="24"/>
          <w:szCs w:val="24"/>
          <w:lang w:val="en-US" w:eastAsia="zh-CN"/>
        </w:rPr>
        <w:t xml:space="preserve">2.在试剂使用过程中有任何问题可以及时联系厂家并得到反馈指导。 </w:t>
      </w:r>
    </w:p>
    <w:p w14:paraId="7662BCFC">
      <w:pPr>
        <w:pStyle w:val="306"/>
        <w:pageBreakBefore w:val="0"/>
        <w:kinsoku/>
        <w:wordWrap/>
        <w:overflowPunct/>
        <w:topLinePunct w:val="0"/>
        <w:autoSpaceDE/>
        <w:autoSpaceDN/>
        <w:bidi w:val="0"/>
        <w:snapToGrid/>
        <w:spacing w:line="420" w:lineRule="exact"/>
        <w:ind w:firstLine="472" w:firstLineChars="200"/>
        <w:rPr>
          <w:rFonts w:hint="eastAsia" w:ascii="宋体" w:hAnsi="宋体" w:eastAsia="宋体" w:cs="宋体"/>
          <w:bCs/>
          <w:spacing w:val="-2"/>
          <w:sz w:val="24"/>
          <w:szCs w:val="24"/>
        </w:rPr>
      </w:pPr>
      <w:r>
        <w:rPr>
          <w:rFonts w:hint="eastAsia" w:ascii="宋体" w:hAnsi="宋体" w:eastAsia="宋体" w:cs="宋体"/>
          <w:bCs/>
          <w:spacing w:val="-2"/>
          <w:sz w:val="24"/>
          <w:szCs w:val="24"/>
          <w:lang w:val="en-US" w:eastAsia="zh-CN"/>
        </w:rPr>
        <w:t xml:space="preserve">六、验收标准 </w:t>
      </w:r>
    </w:p>
    <w:p w14:paraId="4BE8155B">
      <w:pPr>
        <w:pStyle w:val="306"/>
        <w:pageBreakBefore w:val="0"/>
        <w:kinsoku/>
        <w:wordWrap/>
        <w:overflowPunct/>
        <w:topLinePunct w:val="0"/>
        <w:autoSpaceDE/>
        <w:autoSpaceDN/>
        <w:bidi w:val="0"/>
        <w:snapToGrid/>
        <w:spacing w:line="420" w:lineRule="exact"/>
        <w:ind w:firstLine="472" w:firstLineChars="200"/>
        <w:rPr>
          <w:rFonts w:hint="eastAsia" w:ascii="宋体" w:hAnsi="宋体" w:eastAsia="宋体" w:cs="宋体"/>
          <w:bCs/>
          <w:spacing w:val="-2"/>
          <w:sz w:val="24"/>
          <w:szCs w:val="24"/>
        </w:rPr>
      </w:pPr>
      <w:r>
        <w:rPr>
          <w:rFonts w:hint="eastAsia" w:ascii="宋体" w:hAnsi="宋体" w:eastAsia="宋体" w:cs="宋体"/>
          <w:bCs/>
          <w:spacing w:val="-2"/>
          <w:sz w:val="24"/>
          <w:szCs w:val="24"/>
          <w:lang w:val="en-US" w:eastAsia="zh-CN"/>
        </w:rPr>
        <w:t xml:space="preserve">1.按国家标准、厂方标准及合同技术协议指标。 </w:t>
      </w:r>
    </w:p>
    <w:p w14:paraId="0A42903F">
      <w:pPr>
        <w:pStyle w:val="306"/>
        <w:pageBreakBefore w:val="0"/>
        <w:kinsoku/>
        <w:wordWrap/>
        <w:overflowPunct/>
        <w:topLinePunct w:val="0"/>
        <w:autoSpaceDE/>
        <w:autoSpaceDN/>
        <w:bidi w:val="0"/>
        <w:snapToGrid/>
        <w:spacing w:line="420" w:lineRule="exact"/>
        <w:ind w:firstLine="472" w:firstLineChars="200"/>
        <w:rPr>
          <w:rFonts w:hint="eastAsia" w:ascii="宋体" w:hAnsi="宋体" w:eastAsia="宋体" w:cs="宋体"/>
          <w:bCs/>
          <w:spacing w:val="-2"/>
          <w:sz w:val="24"/>
          <w:szCs w:val="24"/>
        </w:rPr>
      </w:pPr>
      <w:r>
        <w:rPr>
          <w:rFonts w:hint="eastAsia" w:ascii="宋体" w:hAnsi="宋体" w:eastAsia="宋体" w:cs="宋体"/>
          <w:bCs/>
          <w:spacing w:val="-2"/>
          <w:sz w:val="24"/>
          <w:szCs w:val="24"/>
          <w:lang w:val="en-US" w:eastAsia="zh-CN"/>
        </w:rPr>
        <w:t xml:space="preserve">2.货物到达后，甲乙双方均须在场并确认包装的完好性后，由甲方验货。并对货物进行清点验收，共同签字确认。如验收不合格，乙方应退货，一切损失由乙方承担。 </w:t>
      </w:r>
    </w:p>
    <w:p w14:paraId="55C39AD8">
      <w:pPr>
        <w:pStyle w:val="306"/>
        <w:pageBreakBefore w:val="0"/>
        <w:kinsoku/>
        <w:wordWrap/>
        <w:overflowPunct/>
        <w:topLinePunct w:val="0"/>
        <w:autoSpaceDE/>
        <w:autoSpaceDN/>
        <w:bidi w:val="0"/>
        <w:snapToGrid/>
        <w:spacing w:line="420" w:lineRule="exact"/>
        <w:ind w:firstLine="472" w:firstLineChars="200"/>
        <w:rPr>
          <w:rFonts w:hint="eastAsia" w:ascii="宋体" w:hAnsi="宋体" w:eastAsia="宋体" w:cs="宋体"/>
          <w:bCs/>
          <w:spacing w:val="-2"/>
          <w:sz w:val="24"/>
          <w:szCs w:val="24"/>
        </w:rPr>
      </w:pPr>
      <w:r>
        <w:rPr>
          <w:rFonts w:hint="eastAsia" w:ascii="宋体" w:hAnsi="宋体" w:eastAsia="宋体" w:cs="宋体"/>
          <w:bCs/>
          <w:spacing w:val="-2"/>
          <w:sz w:val="24"/>
          <w:szCs w:val="24"/>
          <w:lang w:val="en-US" w:eastAsia="zh-CN"/>
        </w:rPr>
        <w:t xml:space="preserve">七、付款条件（进度和方式）：买方和卖方签订合同后，卖方缴纳中标金额10%的合同履约保证金，交货验收合格后买方通过财政国库支付给卖方合同总价100%的货款，发放完成，无质量问题、无投诉后，返还合同履约保证金。 </w:t>
      </w:r>
    </w:p>
    <w:p w14:paraId="6C1F71EE">
      <w:pPr>
        <w:pStyle w:val="306"/>
        <w:pageBreakBefore w:val="0"/>
        <w:kinsoku/>
        <w:wordWrap/>
        <w:overflowPunct/>
        <w:topLinePunct w:val="0"/>
        <w:autoSpaceDE/>
        <w:autoSpaceDN/>
        <w:bidi w:val="0"/>
        <w:snapToGrid/>
        <w:spacing w:line="420" w:lineRule="exact"/>
        <w:ind w:firstLine="472" w:firstLineChars="200"/>
        <w:rPr>
          <w:rFonts w:hint="eastAsia" w:ascii="宋体" w:hAnsi="宋体" w:eastAsia="宋体" w:cs="宋体"/>
          <w:bCs/>
          <w:spacing w:val="-2"/>
          <w:sz w:val="24"/>
          <w:szCs w:val="24"/>
        </w:rPr>
      </w:pPr>
      <w:r>
        <w:rPr>
          <w:rFonts w:hint="eastAsia" w:ascii="宋体" w:hAnsi="宋体" w:eastAsia="宋体" w:cs="宋体"/>
          <w:bCs/>
          <w:spacing w:val="-2"/>
          <w:sz w:val="24"/>
          <w:szCs w:val="24"/>
          <w:lang w:val="en-US" w:eastAsia="zh-CN"/>
        </w:rPr>
        <w:t xml:space="preserve">八、交货地点：响应甲方单位要求，送往指定地点。 </w:t>
      </w:r>
    </w:p>
    <w:p w14:paraId="75141F8E">
      <w:pPr>
        <w:pStyle w:val="306"/>
        <w:pageBreakBefore w:val="0"/>
        <w:kinsoku/>
        <w:wordWrap/>
        <w:overflowPunct/>
        <w:topLinePunct w:val="0"/>
        <w:autoSpaceDE/>
        <w:autoSpaceDN/>
        <w:bidi w:val="0"/>
        <w:snapToGrid/>
        <w:spacing w:line="420" w:lineRule="exact"/>
        <w:ind w:firstLine="472" w:firstLineChars="200"/>
        <w:rPr>
          <w:rFonts w:hint="eastAsia" w:ascii="宋体" w:hAnsi="宋体" w:eastAsia="宋体" w:cs="宋体"/>
          <w:bCs/>
          <w:spacing w:val="-2"/>
          <w:sz w:val="24"/>
          <w:szCs w:val="24"/>
        </w:rPr>
      </w:pPr>
      <w:r>
        <w:rPr>
          <w:rFonts w:hint="eastAsia" w:ascii="宋体" w:hAnsi="宋体" w:eastAsia="宋体" w:cs="宋体"/>
          <w:bCs/>
          <w:spacing w:val="-2"/>
          <w:sz w:val="24"/>
          <w:szCs w:val="24"/>
          <w:lang w:val="en-US" w:eastAsia="zh-CN"/>
        </w:rPr>
        <w:t xml:space="preserve">九、其他1.中标方签订合同时出具相应试剂/序列测定的售后服务授权委托书，如性能验证不符合质量要求，采购单位有权另行采购。 </w:t>
      </w:r>
    </w:p>
    <w:p w14:paraId="2203FF4A">
      <w:pPr>
        <w:pStyle w:val="306"/>
        <w:pageBreakBefore w:val="0"/>
        <w:kinsoku/>
        <w:wordWrap/>
        <w:overflowPunct/>
        <w:topLinePunct w:val="0"/>
        <w:autoSpaceDE/>
        <w:autoSpaceDN/>
        <w:bidi w:val="0"/>
        <w:snapToGrid/>
        <w:spacing w:line="420" w:lineRule="exact"/>
        <w:ind w:firstLine="472" w:firstLineChars="200"/>
        <w:rPr>
          <w:rFonts w:hint="eastAsia" w:ascii="宋体" w:hAnsi="宋体" w:eastAsia="宋体" w:cs="宋体"/>
          <w:bCs/>
          <w:spacing w:val="-2"/>
          <w:sz w:val="24"/>
          <w:szCs w:val="24"/>
        </w:rPr>
      </w:pPr>
      <w:r>
        <w:rPr>
          <w:rFonts w:hint="eastAsia" w:ascii="宋体" w:hAnsi="宋体" w:eastAsia="宋体" w:cs="宋体"/>
          <w:bCs/>
          <w:spacing w:val="-2"/>
          <w:sz w:val="24"/>
          <w:szCs w:val="24"/>
          <w:lang w:val="en-US" w:eastAsia="zh-CN"/>
        </w:rPr>
        <w:t xml:space="preserve">2.中标方对其所提供的产品质量负责，因其所供试剂所引起的医疗纠纷由中标方负责处理解决。 </w:t>
      </w:r>
    </w:p>
    <w:p w14:paraId="377CF13D">
      <w:pPr>
        <w:pStyle w:val="306"/>
        <w:pageBreakBefore w:val="0"/>
        <w:kinsoku/>
        <w:wordWrap/>
        <w:overflowPunct/>
        <w:topLinePunct w:val="0"/>
        <w:autoSpaceDE/>
        <w:autoSpaceDN/>
        <w:bidi w:val="0"/>
        <w:snapToGrid/>
        <w:spacing w:line="420" w:lineRule="exact"/>
        <w:ind w:firstLine="472" w:firstLineChars="200"/>
        <w:rPr>
          <w:rFonts w:hint="eastAsia" w:ascii="宋体" w:hAnsi="宋体" w:eastAsia="宋体" w:cs="宋体"/>
          <w:bCs/>
          <w:spacing w:val="-2"/>
          <w:sz w:val="24"/>
          <w:szCs w:val="24"/>
        </w:rPr>
      </w:pPr>
      <w:r>
        <w:rPr>
          <w:rFonts w:hint="eastAsia" w:ascii="宋体" w:hAnsi="宋体" w:eastAsia="宋体" w:cs="宋体"/>
          <w:bCs/>
          <w:spacing w:val="-2"/>
          <w:sz w:val="24"/>
          <w:szCs w:val="24"/>
          <w:lang w:val="en-US" w:eastAsia="zh-CN"/>
        </w:rPr>
        <w:t>3.在投标企业供货期间，供货价格下降幅度较大或国家政策变化时，导致市场价格低于中标金额，中标方后续供货价格需响应甲方要求。</w:t>
      </w:r>
    </w:p>
    <w:p w14:paraId="1698F3B1">
      <w:pPr>
        <w:keepNext w:val="0"/>
        <w:keepLines w:val="0"/>
        <w:widowControl/>
        <w:suppressLineNumbers w:val="0"/>
        <w:jc w:val="left"/>
        <w:rPr>
          <w:rFonts w:hint="eastAsia" w:ascii="宋体" w:hAnsi="宋体" w:eastAsia="宋体" w:cs="宋体"/>
          <w:b/>
          <w:bCs/>
          <w:color w:val="000000"/>
          <w:kern w:val="0"/>
          <w:sz w:val="24"/>
          <w:szCs w:val="24"/>
          <w:lang w:val="en-US" w:eastAsia="zh-CN" w:bidi="ar"/>
        </w:rPr>
      </w:pPr>
    </w:p>
    <w:p w14:paraId="11502DCA">
      <w:pPr>
        <w:keepNext w:val="0"/>
        <w:keepLines w:val="0"/>
        <w:widowControl/>
        <w:suppressLineNumbers w:val="0"/>
        <w:jc w:val="left"/>
        <w:rPr>
          <w:rFonts w:hint="eastAsia" w:ascii="宋体" w:hAnsi="宋体" w:eastAsia="宋体" w:cs="宋体"/>
          <w:b/>
          <w:bCs/>
          <w:color w:val="000000"/>
          <w:kern w:val="0"/>
          <w:sz w:val="24"/>
          <w:szCs w:val="24"/>
          <w:lang w:val="en-US" w:eastAsia="zh-CN" w:bidi="ar"/>
        </w:rPr>
      </w:pPr>
    </w:p>
    <w:p w14:paraId="591B3024">
      <w:pPr>
        <w:keepNext w:val="0"/>
        <w:keepLines w:val="0"/>
        <w:widowControl/>
        <w:suppressLineNumbers w:val="0"/>
        <w:jc w:val="left"/>
      </w:pPr>
      <w:r>
        <w:rPr>
          <w:rFonts w:hint="eastAsia" w:ascii="宋体" w:hAnsi="宋体" w:eastAsia="宋体" w:cs="宋体"/>
          <w:b/>
          <w:bCs/>
          <w:color w:val="000000"/>
          <w:kern w:val="0"/>
          <w:sz w:val="24"/>
          <w:szCs w:val="24"/>
          <w:lang w:val="en-US" w:eastAsia="zh-CN" w:bidi="ar"/>
        </w:rPr>
        <w:t xml:space="preserve">备注： </w:t>
      </w:r>
    </w:p>
    <w:p w14:paraId="43A121FD">
      <w:pPr>
        <w:keepNext w:val="0"/>
        <w:keepLines w:val="0"/>
        <w:widowControl/>
        <w:suppressLineNumbers w:val="0"/>
        <w:jc w:val="left"/>
      </w:pPr>
      <w:r>
        <w:rPr>
          <w:rFonts w:hint="eastAsia" w:ascii="宋体" w:hAnsi="宋体" w:eastAsia="宋体" w:cs="宋体"/>
          <w:b/>
          <w:bCs/>
          <w:color w:val="000000"/>
          <w:kern w:val="0"/>
          <w:sz w:val="24"/>
          <w:szCs w:val="24"/>
          <w:lang w:val="en-US" w:eastAsia="zh-CN" w:bidi="ar"/>
        </w:rPr>
        <w:t xml:space="preserve">1、以上“项目采购需求”中参数如出现的品牌型号仅作为参考可选用相当质量产品，不作为约束性要求； </w:t>
      </w:r>
    </w:p>
    <w:p w14:paraId="4A8EDE15">
      <w:pPr>
        <w:keepNext w:val="0"/>
        <w:keepLines w:val="0"/>
        <w:widowControl/>
        <w:suppressLineNumbers w:val="0"/>
        <w:jc w:val="left"/>
      </w:pPr>
      <w:r>
        <w:rPr>
          <w:rFonts w:hint="eastAsia" w:ascii="宋体" w:hAnsi="宋体" w:eastAsia="宋体" w:cs="宋体"/>
          <w:b/>
          <w:bCs/>
          <w:color w:val="000000"/>
          <w:kern w:val="0"/>
          <w:sz w:val="24"/>
          <w:szCs w:val="24"/>
          <w:lang w:val="en-US" w:eastAsia="zh-CN" w:bidi="ar"/>
        </w:rPr>
        <w:t xml:space="preserve">2、如产品质保期和供货期存在上下表述不一致之处，以有利于采购人的表述为准，即：质保期（试剂有效期）时限长的有利、供货期短的有利。 </w:t>
      </w:r>
    </w:p>
    <w:p w14:paraId="7D7ACBBC">
      <w:pPr>
        <w:keepNext w:val="0"/>
        <w:keepLines w:val="0"/>
        <w:widowControl/>
        <w:suppressLineNumbers w:val="0"/>
        <w:jc w:val="left"/>
      </w:pPr>
      <w:r>
        <w:rPr>
          <w:rFonts w:hint="eastAsia" w:ascii="宋体" w:hAnsi="宋体" w:eastAsia="宋体" w:cs="宋体"/>
          <w:b/>
          <w:bCs/>
          <w:color w:val="000000"/>
          <w:kern w:val="0"/>
          <w:sz w:val="24"/>
          <w:szCs w:val="24"/>
          <w:lang w:val="en-US" w:eastAsia="zh-CN" w:bidi="ar"/>
        </w:rPr>
        <w:t>3、总报价中包括但不限于税费、运输费、配送费、保险费及培训、安装、调试等所有相关费用，最终达到甲方使用要求。</w:t>
      </w:r>
    </w:p>
    <w:p w14:paraId="28C06814">
      <w:pPr>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br w:type="page"/>
      </w:r>
    </w:p>
    <w:p w14:paraId="49091F37">
      <w:pPr>
        <w:pStyle w:val="64"/>
        <w:spacing w:line="360" w:lineRule="auto"/>
        <w:rPr>
          <w:rFonts w:hint="eastAsia" w:ascii="宋体" w:hAnsi="宋体" w:cs="宋体"/>
          <w:highlight w:val="none"/>
        </w:rPr>
      </w:pPr>
      <w:r>
        <w:rPr>
          <w:rFonts w:hint="eastAsia" w:ascii="宋体" w:hAnsi="宋体" w:cs="宋体"/>
          <w:highlight w:val="none"/>
        </w:rPr>
        <w:t>第四部分</w:t>
      </w:r>
      <w:bookmarkEnd w:id="23"/>
      <w:bookmarkEnd w:id="24"/>
      <w:bookmarkEnd w:id="25"/>
      <w:bookmarkEnd w:id="26"/>
      <w:r>
        <w:rPr>
          <w:rFonts w:hint="eastAsia" w:ascii="宋体" w:hAnsi="宋体" w:cs="宋体"/>
          <w:highlight w:val="none"/>
        </w:rPr>
        <w:t xml:space="preserve"> 资格及符合性审查</w:t>
      </w:r>
    </w:p>
    <w:tbl>
      <w:tblPr>
        <w:tblStyle w:val="67"/>
        <w:tblW w:w="10092" w:type="dxa"/>
        <w:tblInd w:w="-2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75" w:type="dxa"/>
          <w:left w:w="75" w:type="dxa"/>
          <w:bottom w:w="75" w:type="dxa"/>
          <w:right w:w="75" w:type="dxa"/>
        </w:tblCellMar>
      </w:tblPr>
      <w:tblGrid>
        <w:gridCol w:w="501"/>
        <w:gridCol w:w="874"/>
        <w:gridCol w:w="2512"/>
        <w:gridCol w:w="5294"/>
        <w:gridCol w:w="481"/>
        <w:gridCol w:w="430"/>
      </w:tblGrid>
      <w:tr w14:paraId="12EEA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395" w:hRule="atLeast"/>
        </w:trPr>
        <w:tc>
          <w:tcPr>
            <w:tcW w:w="501" w:type="dxa"/>
            <w:vMerge w:val="restart"/>
            <w:vAlign w:val="center"/>
          </w:tcPr>
          <w:p w14:paraId="7E934FC4">
            <w:pPr>
              <w:spacing w:after="100" w:afterAutospacing="1" w:line="240" w:lineRule="auto"/>
              <w:jc w:val="center"/>
              <w:rPr>
                <w:rFonts w:hint="eastAsia" w:ascii="宋体" w:hAnsi="宋体" w:eastAsia="宋体" w:cs="宋体"/>
                <w:sz w:val="24"/>
                <w:szCs w:val="24"/>
                <w:highlight w:val="none"/>
              </w:rPr>
            </w:pPr>
            <w:r>
              <w:rPr>
                <w:rFonts w:hint="eastAsia" w:ascii="宋体" w:hAnsi="宋体" w:eastAsia="宋体" w:cs="宋体"/>
                <w:b/>
                <w:sz w:val="24"/>
                <w:szCs w:val="24"/>
                <w:highlight w:val="none"/>
              </w:rPr>
              <w:t xml:space="preserve"> 序号   </w:t>
            </w:r>
          </w:p>
        </w:tc>
        <w:tc>
          <w:tcPr>
            <w:tcW w:w="874" w:type="dxa"/>
            <w:vMerge w:val="restart"/>
            <w:vAlign w:val="center"/>
          </w:tcPr>
          <w:p w14:paraId="10399DC0">
            <w:pPr>
              <w:spacing w:after="100" w:afterAutospacing="1" w:line="240" w:lineRule="auto"/>
              <w:jc w:val="center"/>
              <w:rPr>
                <w:rFonts w:hint="eastAsia" w:ascii="宋体" w:hAnsi="宋体" w:eastAsia="宋体" w:cs="宋体"/>
                <w:b/>
                <w:sz w:val="24"/>
                <w:szCs w:val="24"/>
                <w:highlight w:val="none"/>
              </w:rPr>
            </w:pPr>
          </w:p>
        </w:tc>
        <w:tc>
          <w:tcPr>
            <w:tcW w:w="2512" w:type="dxa"/>
            <w:vMerge w:val="restart"/>
            <w:vAlign w:val="center"/>
          </w:tcPr>
          <w:p w14:paraId="36C8B27D">
            <w:pPr>
              <w:spacing w:after="100" w:afterAutospacing="1" w:line="240" w:lineRule="auto"/>
              <w:jc w:val="center"/>
              <w:rPr>
                <w:rFonts w:hint="eastAsia" w:ascii="宋体" w:hAnsi="宋体" w:eastAsia="宋体" w:cs="宋体"/>
                <w:sz w:val="24"/>
                <w:szCs w:val="24"/>
                <w:highlight w:val="none"/>
              </w:rPr>
            </w:pPr>
            <w:r>
              <w:rPr>
                <w:rFonts w:hint="eastAsia" w:ascii="宋体" w:hAnsi="宋体" w:eastAsia="宋体" w:cs="宋体"/>
                <w:b/>
                <w:sz w:val="24"/>
                <w:szCs w:val="24"/>
                <w:highlight w:val="none"/>
              </w:rPr>
              <w:t>评分点</w:t>
            </w:r>
          </w:p>
        </w:tc>
        <w:tc>
          <w:tcPr>
            <w:tcW w:w="5294" w:type="dxa"/>
            <w:vMerge w:val="restart"/>
            <w:vAlign w:val="center"/>
          </w:tcPr>
          <w:p w14:paraId="3621848A">
            <w:pPr>
              <w:spacing w:after="100" w:afterAutospacing="1" w:line="240" w:lineRule="auto"/>
              <w:jc w:val="center"/>
              <w:rPr>
                <w:rFonts w:hint="eastAsia" w:ascii="宋体" w:hAnsi="宋体" w:eastAsia="宋体" w:cs="宋体"/>
                <w:sz w:val="24"/>
                <w:szCs w:val="24"/>
                <w:highlight w:val="none"/>
              </w:rPr>
            </w:pPr>
            <w:r>
              <w:rPr>
                <w:rFonts w:hint="eastAsia" w:ascii="宋体" w:hAnsi="宋体" w:eastAsia="宋体" w:cs="宋体"/>
                <w:b/>
                <w:sz w:val="24"/>
                <w:szCs w:val="24"/>
                <w:highlight w:val="none"/>
              </w:rPr>
              <w:t>评分标准</w:t>
            </w:r>
          </w:p>
        </w:tc>
        <w:tc>
          <w:tcPr>
            <w:tcW w:w="911" w:type="dxa"/>
            <w:gridSpan w:val="2"/>
            <w:vAlign w:val="center"/>
          </w:tcPr>
          <w:p w14:paraId="0500C2B9">
            <w:pPr>
              <w:spacing w:after="100" w:afterAutospacing="1" w:line="240" w:lineRule="auto"/>
              <w:jc w:val="center"/>
              <w:rPr>
                <w:rFonts w:hint="eastAsia" w:ascii="宋体" w:hAnsi="宋体" w:eastAsia="宋体" w:cs="宋体"/>
                <w:sz w:val="24"/>
                <w:szCs w:val="24"/>
                <w:highlight w:val="none"/>
              </w:rPr>
            </w:pPr>
            <w:r>
              <w:rPr>
                <w:rFonts w:hint="eastAsia" w:ascii="宋体" w:hAnsi="宋体" w:eastAsia="宋体" w:cs="宋体"/>
                <w:b/>
                <w:sz w:val="24"/>
                <w:szCs w:val="24"/>
                <w:highlight w:val="none"/>
              </w:rPr>
              <w:t>审查意见</w:t>
            </w:r>
          </w:p>
        </w:tc>
      </w:tr>
      <w:tr w14:paraId="2EAE0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90" w:hRule="atLeast"/>
        </w:trPr>
        <w:tc>
          <w:tcPr>
            <w:tcW w:w="501" w:type="dxa"/>
            <w:vMerge w:val="continue"/>
            <w:vAlign w:val="center"/>
          </w:tcPr>
          <w:p w14:paraId="0D5F524E">
            <w:pPr>
              <w:widowControl/>
              <w:spacing w:line="240" w:lineRule="auto"/>
              <w:jc w:val="left"/>
              <w:rPr>
                <w:rFonts w:hint="eastAsia" w:ascii="宋体" w:hAnsi="宋体" w:eastAsia="宋体" w:cs="宋体"/>
                <w:sz w:val="24"/>
                <w:szCs w:val="24"/>
                <w:highlight w:val="none"/>
              </w:rPr>
            </w:pPr>
          </w:p>
        </w:tc>
        <w:tc>
          <w:tcPr>
            <w:tcW w:w="874" w:type="dxa"/>
            <w:vMerge w:val="continue"/>
            <w:vAlign w:val="center"/>
          </w:tcPr>
          <w:p w14:paraId="7C813A69">
            <w:pPr>
              <w:widowControl/>
              <w:spacing w:line="240" w:lineRule="auto"/>
              <w:jc w:val="left"/>
              <w:rPr>
                <w:rFonts w:hint="eastAsia" w:ascii="宋体" w:hAnsi="宋体" w:eastAsia="宋体" w:cs="宋体"/>
                <w:sz w:val="24"/>
                <w:szCs w:val="24"/>
                <w:highlight w:val="none"/>
              </w:rPr>
            </w:pPr>
          </w:p>
        </w:tc>
        <w:tc>
          <w:tcPr>
            <w:tcW w:w="2512" w:type="dxa"/>
            <w:vMerge w:val="continue"/>
            <w:vAlign w:val="center"/>
          </w:tcPr>
          <w:p w14:paraId="53BB97D9">
            <w:pPr>
              <w:widowControl/>
              <w:spacing w:line="240" w:lineRule="auto"/>
              <w:jc w:val="left"/>
              <w:rPr>
                <w:rFonts w:hint="eastAsia" w:ascii="宋体" w:hAnsi="宋体" w:eastAsia="宋体" w:cs="宋体"/>
                <w:sz w:val="24"/>
                <w:szCs w:val="24"/>
                <w:highlight w:val="none"/>
              </w:rPr>
            </w:pPr>
          </w:p>
        </w:tc>
        <w:tc>
          <w:tcPr>
            <w:tcW w:w="5294" w:type="dxa"/>
            <w:vMerge w:val="continue"/>
            <w:vAlign w:val="center"/>
          </w:tcPr>
          <w:p w14:paraId="57B6CE04">
            <w:pPr>
              <w:widowControl/>
              <w:spacing w:line="240" w:lineRule="auto"/>
              <w:jc w:val="left"/>
              <w:rPr>
                <w:rFonts w:hint="eastAsia" w:ascii="宋体" w:hAnsi="宋体" w:eastAsia="宋体" w:cs="宋体"/>
                <w:sz w:val="24"/>
                <w:szCs w:val="24"/>
                <w:highlight w:val="none"/>
              </w:rPr>
            </w:pPr>
          </w:p>
        </w:tc>
        <w:tc>
          <w:tcPr>
            <w:tcW w:w="481" w:type="dxa"/>
            <w:vAlign w:val="center"/>
          </w:tcPr>
          <w:p w14:paraId="2FF3AA3B">
            <w:pPr>
              <w:spacing w:after="100" w:afterAutospacing="1" w:line="240" w:lineRule="auto"/>
              <w:jc w:val="center"/>
              <w:rPr>
                <w:rFonts w:hint="eastAsia" w:ascii="宋体" w:hAnsi="宋体" w:eastAsia="宋体" w:cs="宋体"/>
                <w:sz w:val="24"/>
                <w:szCs w:val="24"/>
                <w:highlight w:val="none"/>
              </w:rPr>
            </w:pPr>
            <w:r>
              <w:rPr>
                <w:rFonts w:hint="eastAsia" w:ascii="宋体" w:hAnsi="宋体" w:eastAsia="宋体" w:cs="宋体"/>
                <w:b/>
                <w:sz w:val="24"/>
                <w:szCs w:val="24"/>
                <w:highlight w:val="none"/>
              </w:rPr>
              <w:t>是</w:t>
            </w:r>
          </w:p>
        </w:tc>
        <w:tc>
          <w:tcPr>
            <w:tcW w:w="430" w:type="dxa"/>
            <w:vAlign w:val="center"/>
          </w:tcPr>
          <w:p w14:paraId="091C527F">
            <w:pPr>
              <w:spacing w:after="100" w:afterAutospacing="1" w:line="240" w:lineRule="auto"/>
              <w:jc w:val="center"/>
              <w:rPr>
                <w:rFonts w:hint="eastAsia" w:ascii="宋体" w:hAnsi="宋体" w:eastAsia="宋体" w:cs="宋体"/>
                <w:sz w:val="24"/>
                <w:szCs w:val="24"/>
                <w:highlight w:val="none"/>
              </w:rPr>
            </w:pPr>
            <w:r>
              <w:rPr>
                <w:rFonts w:hint="eastAsia" w:ascii="宋体" w:hAnsi="宋体" w:eastAsia="宋体" w:cs="宋体"/>
                <w:b/>
                <w:sz w:val="24"/>
                <w:szCs w:val="24"/>
                <w:highlight w:val="none"/>
              </w:rPr>
              <w:t>否</w:t>
            </w:r>
          </w:p>
        </w:tc>
      </w:tr>
      <w:tr w14:paraId="21CBA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718" w:hRule="atLeast"/>
        </w:trPr>
        <w:tc>
          <w:tcPr>
            <w:tcW w:w="501" w:type="dxa"/>
            <w:vMerge w:val="restart"/>
            <w:vAlign w:val="center"/>
          </w:tcPr>
          <w:p w14:paraId="6592379E">
            <w:pPr>
              <w:spacing w:after="100" w:afterAutospacing="1"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874" w:type="dxa"/>
            <w:vMerge w:val="restart"/>
            <w:vAlign w:val="center"/>
          </w:tcPr>
          <w:p w14:paraId="77B9A728">
            <w:pPr>
              <w:spacing w:after="100" w:afterAutospacing="1" w:line="24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资格审查</w:t>
            </w:r>
          </w:p>
        </w:tc>
        <w:tc>
          <w:tcPr>
            <w:tcW w:w="2512" w:type="dxa"/>
            <w:vAlign w:val="center"/>
          </w:tcPr>
          <w:p w14:paraId="3A4BC324">
            <w:pPr>
              <w:spacing w:line="240" w:lineRule="auto"/>
              <w:ind w:left="84" w:leftChars="4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具有独立承担民事责任的能力</w:t>
            </w:r>
          </w:p>
        </w:tc>
        <w:tc>
          <w:tcPr>
            <w:tcW w:w="5294" w:type="dxa"/>
            <w:vAlign w:val="center"/>
          </w:tcPr>
          <w:p w14:paraId="6B92E83C">
            <w:pPr>
              <w:spacing w:line="240" w:lineRule="auto"/>
              <w:ind w:left="84" w:leftChars="40"/>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提供有效的统一社会信用代码的营业执照，</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必须是中华人民共和国境内注册的，具有独立承担民事责任的能力；</w:t>
            </w:r>
          </w:p>
        </w:tc>
        <w:tc>
          <w:tcPr>
            <w:tcW w:w="481" w:type="dxa"/>
            <w:vAlign w:val="center"/>
          </w:tcPr>
          <w:p w14:paraId="766FE71B">
            <w:pPr>
              <w:spacing w:after="100" w:afterAutospacing="1" w:line="240" w:lineRule="auto"/>
              <w:rPr>
                <w:rFonts w:hint="eastAsia" w:ascii="宋体" w:hAnsi="宋体" w:eastAsia="宋体" w:cs="宋体"/>
                <w:sz w:val="24"/>
                <w:szCs w:val="24"/>
                <w:highlight w:val="none"/>
              </w:rPr>
            </w:pPr>
          </w:p>
        </w:tc>
        <w:tc>
          <w:tcPr>
            <w:tcW w:w="430" w:type="dxa"/>
            <w:vAlign w:val="center"/>
          </w:tcPr>
          <w:p w14:paraId="10130E92">
            <w:pPr>
              <w:spacing w:after="100" w:afterAutospacing="1" w:line="240" w:lineRule="auto"/>
              <w:rPr>
                <w:rFonts w:hint="eastAsia" w:ascii="宋体" w:hAnsi="宋体" w:eastAsia="宋体" w:cs="宋体"/>
                <w:sz w:val="24"/>
                <w:szCs w:val="24"/>
                <w:highlight w:val="none"/>
              </w:rPr>
            </w:pPr>
          </w:p>
        </w:tc>
      </w:tr>
      <w:tr w14:paraId="53010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880" w:hRule="atLeast"/>
        </w:trPr>
        <w:tc>
          <w:tcPr>
            <w:tcW w:w="501" w:type="dxa"/>
            <w:vMerge w:val="continue"/>
            <w:vAlign w:val="center"/>
          </w:tcPr>
          <w:p w14:paraId="42C13883">
            <w:pPr>
              <w:widowControl/>
              <w:spacing w:line="240" w:lineRule="auto"/>
              <w:jc w:val="left"/>
              <w:rPr>
                <w:rFonts w:hint="eastAsia" w:ascii="宋体" w:hAnsi="宋体" w:eastAsia="宋体" w:cs="宋体"/>
                <w:sz w:val="24"/>
                <w:szCs w:val="24"/>
                <w:highlight w:val="none"/>
              </w:rPr>
            </w:pPr>
          </w:p>
        </w:tc>
        <w:tc>
          <w:tcPr>
            <w:tcW w:w="874" w:type="dxa"/>
            <w:vMerge w:val="continue"/>
            <w:vAlign w:val="center"/>
          </w:tcPr>
          <w:p w14:paraId="2E5B3B64">
            <w:pPr>
              <w:widowControl/>
              <w:spacing w:line="240" w:lineRule="auto"/>
              <w:jc w:val="center"/>
              <w:rPr>
                <w:rFonts w:hint="eastAsia" w:ascii="宋体" w:hAnsi="宋体" w:eastAsia="宋体" w:cs="宋体"/>
                <w:sz w:val="24"/>
                <w:szCs w:val="24"/>
                <w:highlight w:val="none"/>
              </w:rPr>
            </w:pPr>
          </w:p>
        </w:tc>
        <w:tc>
          <w:tcPr>
            <w:tcW w:w="2512" w:type="dxa"/>
            <w:vAlign w:val="center"/>
          </w:tcPr>
          <w:p w14:paraId="6DE92ED2">
            <w:pPr>
              <w:spacing w:line="240" w:lineRule="auto"/>
              <w:ind w:left="84" w:leftChars="4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具有良好的商业信誉和健全的财务会计制度</w:t>
            </w:r>
          </w:p>
        </w:tc>
        <w:tc>
          <w:tcPr>
            <w:tcW w:w="5294" w:type="dxa"/>
            <w:vAlign w:val="center"/>
          </w:tcPr>
          <w:p w14:paraId="63A40D2A">
            <w:pPr>
              <w:spacing w:line="240" w:lineRule="auto"/>
              <w:ind w:left="84" w:leftChars="40"/>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提供会计师事务所出具的近三年任意一</w:t>
            </w:r>
            <w:r>
              <w:rPr>
                <w:rFonts w:hint="eastAsia" w:ascii="宋体" w:hAnsi="宋体" w:eastAsia="宋体" w:cs="宋体"/>
                <w:sz w:val="24"/>
                <w:szCs w:val="24"/>
                <w:highlight w:val="none"/>
              </w:rPr>
              <w:t>年度的财务审计报告复印件加盖公章，</w:t>
            </w:r>
            <w:r>
              <w:rPr>
                <w:rFonts w:hint="eastAsia" w:ascii="宋体" w:hAnsi="宋体" w:eastAsia="宋体" w:cs="宋体"/>
                <w:sz w:val="24"/>
                <w:szCs w:val="24"/>
                <w:highlight w:val="none"/>
                <w:lang w:val="en-US" w:eastAsia="zh-CN"/>
              </w:rPr>
              <w:t>新成立不足一年的提供成立之日起至今的财务报表</w:t>
            </w:r>
            <w:r>
              <w:rPr>
                <w:rFonts w:hint="eastAsia" w:ascii="宋体" w:hAnsi="宋体" w:eastAsia="宋体" w:cs="宋体"/>
                <w:sz w:val="24"/>
                <w:szCs w:val="24"/>
                <w:highlight w:val="none"/>
              </w:rPr>
              <w:t>或其基本开户银行出具的资信证明。</w:t>
            </w:r>
          </w:p>
        </w:tc>
        <w:tc>
          <w:tcPr>
            <w:tcW w:w="481" w:type="dxa"/>
            <w:vAlign w:val="center"/>
          </w:tcPr>
          <w:p w14:paraId="4263C45F">
            <w:pPr>
              <w:spacing w:after="100" w:afterAutospacing="1" w:line="240" w:lineRule="auto"/>
              <w:rPr>
                <w:rFonts w:hint="eastAsia" w:ascii="宋体" w:hAnsi="宋体" w:eastAsia="宋体" w:cs="宋体"/>
                <w:sz w:val="24"/>
                <w:szCs w:val="24"/>
                <w:highlight w:val="none"/>
              </w:rPr>
            </w:pPr>
          </w:p>
        </w:tc>
        <w:tc>
          <w:tcPr>
            <w:tcW w:w="430" w:type="dxa"/>
            <w:vAlign w:val="center"/>
          </w:tcPr>
          <w:p w14:paraId="76730F45">
            <w:pPr>
              <w:spacing w:after="100" w:afterAutospacing="1" w:line="240" w:lineRule="auto"/>
              <w:rPr>
                <w:rFonts w:hint="eastAsia" w:ascii="宋体" w:hAnsi="宋体" w:eastAsia="宋体" w:cs="宋体"/>
                <w:sz w:val="24"/>
                <w:szCs w:val="24"/>
                <w:highlight w:val="none"/>
              </w:rPr>
            </w:pPr>
          </w:p>
        </w:tc>
      </w:tr>
      <w:tr w14:paraId="360CD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649" w:hRule="atLeast"/>
        </w:trPr>
        <w:tc>
          <w:tcPr>
            <w:tcW w:w="501" w:type="dxa"/>
            <w:vMerge w:val="continue"/>
            <w:vAlign w:val="center"/>
          </w:tcPr>
          <w:p w14:paraId="0A8C5714">
            <w:pPr>
              <w:widowControl/>
              <w:spacing w:line="240" w:lineRule="auto"/>
              <w:jc w:val="left"/>
              <w:rPr>
                <w:rFonts w:hint="eastAsia" w:ascii="宋体" w:hAnsi="宋体" w:eastAsia="宋体" w:cs="宋体"/>
                <w:sz w:val="24"/>
                <w:szCs w:val="24"/>
                <w:highlight w:val="none"/>
              </w:rPr>
            </w:pPr>
          </w:p>
        </w:tc>
        <w:tc>
          <w:tcPr>
            <w:tcW w:w="874" w:type="dxa"/>
            <w:vMerge w:val="continue"/>
            <w:vAlign w:val="center"/>
          </w:tcPr>
          <w:p w14:paraId="3D77F725">
            <w:pPr>
              <w:widowControl/>
              <w:spacing w:line="240" w:lineRule="auto"/>
              <w:jc w:val="center"/>
              <w:rPr>
                <w:rFonts w:hint="eastAsia" w:ascii="宋体" w:hAnsi="宋体" w:eastAsia="宋体" w:cs="宋体"/>
                <w:sz w:val="24"/>
                <w:szCs w:val="24"/>
                <w:highlight w:val="none"/>
              </w:rPr>
            </w:pPr>
          </w:p>
        </w:tc>
        <w:tc>
          <w:tcPr>
            <w:tcW w:w="2512" w:type="dxa"/>
            <w:vAlign w:val="center"/>
          </w:tcPr>
          <w:p w14:paraId="700E408E">
            <w:pPr>
              <w:spacing w:line="240" w:lineRule="auto"/>
              <w:ind w:left="84" w:leftChars="4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具有履行合同所必需的设备和专业技术能力</w:t>
            </w:r>
          </w:p>
        </w:tc>
        <w:tc>
          <w:tcPr>
            <w:tcW w:w="5294" w:type="dxa"/>
            <w:vAlign w:val="center"/>
          </w:tcPr>
          <w:p w14:paraId="4C3648A1">
            <w:pPr>
              <w:spacing w:line="240" w:lineRule="auto"/>
              <w:ind w:left="84" w:leftChars="4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提供具有履行合同所必需的设备和专业技术能力相关证明材料或声明。</w:t>
            </w:r>
          </w:p>
        </w:tc>
        <w:tc>
          <w:tcPr>
            <w:tcW w:w="481" w:type="dxa"/>
            <w:vAlign w:val="center"/>
          </w:tcPr>
          <w:p w14:paraId="4420202C">
            <w:pPr>
              <w:spacing w:after="100" w:afterAutospacing="1" w:line="240" w:lineRule="auto"/>
              <w:rPr>
                <w:rFonts w:hint="eastAsia" w:ascii="宋体" w:hAnsi="宋体" w:eastAsia="宋体" w:cs="宋体"/>
                <w:sz w:val="24"/>
                <w:szCs w:val="24"/>
                <w:highlight w:val="none"/>
              </w:rPr>
            </w:pPr>
          </w:p>
        </w:tc>
        <w:tc>
          <w:tcPr>
            <w:tcW w:w="430" w:type="dxa"/>
            <w:vAlign w:val="center"/>
          </w:tcPr>
          <w:p w14:paraId="6C9B5A4A">
            <w:pPr>
              <w:spacing w:after="100" w:afterAutospacing="1" w:line="240" w:lineRule="auto"/>
              <w:rPr>
                <w:rFonts w:hint="eastAsia" w:ascii="宋体" w:hAnsi="宋体" w:eastAsia="宋体" w:cs="宋体"/>
                <w:sz w:val="24"/>
                <w:szCs w:val="24"/>
                <w:highlight w:val="none"/>
              </w:rPr>
            </w:pPr>
          </w:p>
        </w:tc>
      </w:tr>
      <w:tr w14:paraId="1B477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57" w:hRule="atLeast"/>
        </w:trPr>
        <w:tc>
          <w:tcPr>
            <w:tcW w:w="501" w:type="dxa"/>
            <w:vMerge w:val="continue"/>
            <w:vAlign w:val="center"/>
          </w:tcPr>
          <w:p w14:paraId="5BF9F155">
            <w:pPr>
              <w:widowControl/>
              <w:spacing w:line="240" w:lineRule="auto"/>
              <w:jc w:val="left"/>
              <w:rPr>
                <w:rFonts w:hint="eastAsia" w:ascii="宋体" w:hAnsi="宋体" w:eastAsia="宋体" w:cs="宋体"/>
                <w:sz w:val="24"/>
                <w:szCs w:val="24"/>
                <w:highlight w:val="none"/>
              </w:rPr>
            </w:pPr>
          </w:p>
        </w:tc>
        <w:tc>
          <w:tcPr>
            <w:tcW w:w="874" w:type="dxa"/>
            <w:vMerge w:val="continue"/>
            <w:vAlign w:val="center"/>
          </w:tcPr>
          <w:p w14:paraId="6F5A2999">
            <w:pPr>
              <w:widowControl/>
              <w:spacing w:line="240" w:lineRule="auto"/>
              <w:jc w:val="center"/>
              <w:rPr>
                <w:rFonts w:hint="eastAsia" w:ascii="宋体" w:hAnsi="宋体" w:eastAsia="宋体" w:cs="宋体"/>
                <w:sz w:val="24"/>
                <w:szCs w:val="24"/>
                <w:highlight w:val="none"/>
              </w:rPr>
            </w:pPr>
          </w:p>
        </w:tc>
        <w:tc>
          <w:tcPr>
            <w:tcW w:w="2512" w:type="dxa"/>
            <w:vAlign w:val="center"/>
          </w:tcPr>
          <w:p w14:paraId="1B399F1D">
            <w:pPr>
              <w:pStyle w:val="29"/>
              <w:spacing w:line="240" w:lineRule="auto"/>
              <w:jc w:val="center"/>
              <w:rPr>
                <w:rFonts w:hint="eastAsia" w:ascii="宋体" w:hAnsi="宋体" w:eastAsia="宋体" w:cs="宋体"/>
                <w:b w:val="0"/>
                <w:bCs/>
                <w:sz w:val="24"/>
                <w:szCs w:val="24"/>
                <w:highlight w:val="none"/>
              </w:rPr>
            </w:pPr>
            <w:r>
              <w:rPr>
                <w:rFonts w:hint="eastAsia" w:ascii="宋体" w:hAnsi="宋体" w:eastAsia="宋体" w:cs="宋体"/>
                <w:b w:val="0"/>
                <w:bCs/>
                <w:sz w:val="24"/>
                <w:szCs w:val="24"/>
                <w:highlight w:val="none"/>
              </w:rPr>
              <w:t>有依法缴纳税收和社会保障资金的良好记录</w:t>
            </w:r>
          </w:p>
        </w:tc>
        <w:tc>
          <w:tcPr>
            <w:tcW w:w="5294" w:type="dxa"/>
            <w:vAlign w:val="center"/>
          </w:tcPr>
          <w:p w14:paraId="268A972B">
            <w:pPr>
              <w:pStyle w:val="29"/>
              <w:spacing w:line="240" w:lineRule="auto"/>
              <w:ind w:left="105" w:leftChars="50"/>
              <w:rPr>
                <w:rFonts w:hint="eastAsia" w:ascii="宋体" w:hAnsi="宋体" w:eastAsia="宋体" w:cs="宋体"/>
                <w:bCs/>
                <w:sz w:val="24"/>
                <w:szCs w:val="24"/>
                <w:highlight w:val="none"/>
              </w:rPr>
            </w:pPr>
            <w:r>
              <w:rPr>
                <w:rFonts w:hint="eastAsia" w:ascii="宋体" w:hAnsi="宋体" w:eastAsia="宋体" w:cs="宋体"/>
                <w:b w:val="0"/>
                <w:bCs/>
                <w:sz w:val="24"/>
                <w:szCs w:val="24"/>
                <w:highlight w:val="none"/>
                <w:lang w:val="zh-CN"/>
              </w:rPr>
              <w:t>提供近</w:t>
            </w:r>
            <w:r>
              <w:rPr>
                <w:rFonts w:hint="eastAsia" w:ascii="宋体" w:hAnsi="宋体" w:eastAsia="宋体" w:cs="宋体"/>
                <w:b w:val="0"/>
                <w:bCs/>
                <w:sz w:val="24"/>
                <w:szCs w:val="24"/>
                <w:highlight w:val="none"/>
                <w:lang w:val="en-US" w:eastAsia="zh-CN"/>
              </w:rPr>
              <w:t>投标截止之日前一年</w:t>
            </w:r>
            <w:r>
              <w:rPr>
                <w:rFonts w:hint="eastAsia" w:ascii="宋体" w:hAnsi="宋体" w:eastAsia="宋体" w:cs="宋体"/>
                <w:b w:val="0"/>
                <w:bCs/>
                <w:sz w:val="24"/>
                <w:szCs w:val="24"/>
                <w:highlight w:val="none"/>
                <w:lang w:val="zh-CN"/>
              </w:rPr>
              <w:t>内任意三个月依法缴纳税收证明及</w:t>
            </w:r>
            <w:r>
              <w:rPr>
                <w:rFonts w:hint="eastAsia" w:ascii="宋体" w:hAnsi="宋体" w:eastAsia="宋体" w:cs="宋体"/>
                <w:b w:val="0"/>
                <w:bCs/>
                <w:sz w:val="24"/>
                <w:szCs w:val="24"/>
                <w:highlight w:val="none"/>
                <w:lang w:val="en-US" w:eastAsia="zh-CN"/>
              </w:rPr>
              <w:t>投标截止之日前一年</w:t>
            </w:r>
            <w:r>
              <w:rPr>
                <w:rFonts w:hint="eastAsia" w:ascii="宋体" w:hAnsi="宋体" w:eastAsia="宋体" w:cs="宋体"/>
                <w:b w:val="0"/>
                <w:bCs/>
                <w:sz w:val="24"/>
                <w:szCs w:val="24"/>
                <w:highlight w:val="none"/>
                <w:lang w:val="zh-CN"/>
              </w:rPr>
              <w:t>内</w:t>
            </w:r>
            <w:r>
              <w:rPr>
                <w:rFonts w:hint="eastAsia" w:ascii="宋体" w:hAnsi="宋体" w:eastAsia="宋体" w:cs="宋体"/>
                <w:b w:val="0"/>
                <w:bCs/>
                <w:sz w:val="24"/>
                <w:szCs w:val="24"/>
                <w:highlight w:val="none"/>
                <w:lang w:val="en-US" w:eastAsia="zh-CN"/>
              </w:rPr>
              <w:t>任意</w:t>
            </w:r>
            <w:r>
              <w:rPr>
                <w:rFonts w:hint="eastAsia" w:ascii="宋体" w:hAnsi="宋体" w:eastAsia="宋体" w:cs="宋体"/>
                <w:b w:val="0"/>
                <w:bCs/>
                <w:sz w:val="24"/>
                <w:szCs w:val="24"/>
                <w:highlight w:val="none"/>
                <w:lang w:val="zh-CN"/>
              </w:rPr>
              <w:t>三个月社保缴纳证明</w:t>
            </w:r>
            <w:r>
              <w:rPr>
                <w:rFonts w:hint="eastAsia" w:ascii="宋体" w:hAnsi="宋体" w:eastAsia="宋体" w:cs="宋体"/>
                <w:kern w:val="2"/>
                <w:sz w:val="24"/>
                <w:szCs w:val="24"/>
                <w:highlight w:val="none"/>
              </w:rPr>
              <w:t>。</w:t>
            </w:r>
          </w:p>
        </w:tc>
        <w:tc>
          <w:tcPr>
            <w:tcW w:w="481" w:type="dxa"/>
            <w:vAlign w:val="center"/>
          </w:tcPr>
          <w:p w14:paraId="180E50A7">
            <w:pPr>
              <w:spacing w:after="100" w:afterAutospacing="1" w:line="240" w:lineRule="auto"/>
              <w:rPr>
                <w:rFonts w:hint="eastAsia" w:ascii="宋体" w:hAnsi="宋体" w:eastAsia="宋体" w:cs="宋体"/>
                <w:sz w:val="24"/>
                <w:szCs w:val="24"/>
                <w:highlight w:val="none"/>
              </w:rPr>
            </w:pPr>
          </w:p>
        </w:tc>
        <w:tc>
          <w:tcPr>
            <w:tcW w:w="430" w:type="dxa"/>
            <w:vAlign w:val="center"/>
          </w:tcPr>
          <w:p w14:paraId="2504E431">
            <w:pPr>
              <w:spacing w:after="100" w:afterAutospacing="1" w:line="240" w:lineRule="auto"/>
              <w:rPr>
                <w:rFonts w:hint="eastAsia" w:ascii="宋体" w:hAnsi="宋体" w:eastAsia="宋体" w:cs="宋体"/>
                <w:sz w:val="24"/>
                <w:szCs w:val="24"/>
                <w:highlight w:val="none"/>
              </w:rPr>
            </w:pPr>
          </w:p>
        </w:tc>
      </w:tr>
      <w:tr w14:paraId="76D34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279" w:hRule="atLeast"/>
        </w:trPr>
        <w:tc>
          <w:tcPr>
            <w:tcW w:w="501" w:type="dxa"/>
            <w:vMerge w:val="continue"/>
            <w:vAlign w:val="center"/>
          </w:tcPr>
          <w:p w14:paraId="16CEFF4B">
            <w:pPr>
              <w:widowControl/>
              <w:spacing w:line="240" w:lineRule="auto"/>
              <w:jc w:val="left"/>
              <w:rPr>
                <w:rFonts w:hint="eastAsia" w:ascii="宋体" w:hAnsi="宋体" w:eastAsia="宋体" w:cs="宋体"/>
                <w:sz w:val="24"/>
                <w:szCs w:val="24"/>
                <w:highlight w:val="none"/>
              </w:rPr>
            </w:pPr>
          </w:p>
        </w:tc>
        <w:tc>
          <w:tcPr>
            <w:tcW w:w="874" w:type="dxa"/>
            <w:vMerge w:val="continue"/>
            <w:vAlign w:val="center"/>
          </w:tcPr>
          <w:p w14:paraId="01FC095D">
            <w:pPr>
              <w:widowControl/>
              <w:spacing w:line="240" w:lineRule="auto"/>
              <w:jc w:val="center"/>
              <w:rPr>
                <w:rFonts w:hint="eastAsia" w:ascii="宋体" w:hAnsi="宋体" w:eastAsia="宋体" w:cs="宋体"/>
                <w:sz w:val="24"/>
                <w:szCs w:val="24"/>
                <w:highlight w:val="none"/>
              </w:rPr>
            </w:pPr>
          </w:p>
        </w:tc>
        <w:tc>
          <w:tcPr>
            <w:tcW w:w="2512" w:type="dxa"/>
            <w:vAlign w:val="center"/>
          </w:tcPr>
          <w:p w14:paraId="51F9512A">
            <w:pPr>
              <w:pStyle w:val="29"/>
              <w:spacing w:line="240" w:lineRule="auto"/>
              <w:jc w:val="center"/>
              <w:rPr>
                <w:rFonts w:hint="eastAsia" w:ascii="宋体" w:hAnsi="宋体" w:eastAsia="宋体" w:cs="宋体"/>
                <w:b w:val="0"/>
                <w:bCs/>
                <w:sz w:val="24"/>
                <w:szCs w:val="24"/>
                <w:highlight w:val="none"/>
              </w:rPr>
            </w:pPr>
            <w:r>
              <w:rPr>
                <w:rFonts w:hint="eastAsia" w:ascii="宋体" w:hAnsi="宋体" w:eastAsia="宋体" w:cs="宋体"/>
                <w:b w:val="0"/>
                <w:bCs/>
                <w:sz w:val="24"/>
                <w:szCs w:val="24"/>
                <w:highlight w:val="none"/>
              </w:rPr>
              <w:t>参加政府采购活动前三年内，在经营活动中没有重大违法记录</w:t>
            </w:r>
          </w:p>
        </w:tc>
        <w:tc>
          <w:tcPr>
            <w:tcW w:w="5294" w:type="dxa"/>
            <w:vAlign w:val="center"/>
          </w:tcPr>
          <w:p w14:paraId="4C8A604A">
            <w:pPr>
              <w:pStyle w:val="29"/>
              <w:spacing w:line="240" w:lineRule="auto"/>
              <w:ind w:left="105" w:leftChars="50"/>
              <w:rPr>
                <w:rFonts w:hint="eastAsia" w:ascii="宋体" w:hAnsi="宋体" w:eastAsia="宋体" w:cs="宋体"/>
                <w:kern w:val="2"/>
                <w:sz w:val="24"/>
                <w:szCs w:val="24"/>
                <w:highlight w:val="none"/>
              </w:rPr>
            </w:pPr>
            <w:r>
              <w:rPr>
                <w:rFonts w:hint="eastAsia" w:ascii="宋体" w:hAnsi="宋体" w:eastAsia="宋体" w:cs="宋体"/>
                <w:b w:val="0"/>
                <w:bCs/>
                <w:sz w:val="24"/>
                <w:szCs w:val="24"/>
                <w:highlight w:val="none"/>
                <w:lang w:val="zh-CN"/>
              </w:rPr>
              <w:t>提供无重大违法记录声明书。</w:t>
            </w:r>
          </w:p>
        </w:tc>
        <w:tc>
          <w:tcPr>
            <w:tcW w:w="481" w:type="dxa"/>
            <w:vAlign w:val="center"/>
          </w:tcPr>
          <w:p w14:paraId="18222CB7">
            <w:pPr>
              <w:spacing w:after="100" w:afterAutospacing="1" w:line="240" w:lineRule="auto"/>
              <w:rPr>
                <w:rFonts w:hint="eastAsia" w:ascii="宋体" w:hAnsi="宋体" w:eastAsia="宋体" w:cs="宋体"/>
                <w:sz w:val="24"/>
                <w:szCs w:val="24"/>
                <w:highlight w:val="none"/>
              </w:rPr>
            </w:pPr>
          </w:p>
        </w:tc>
        <w:tc>
          <w:tcPr>
            <w:tcW w:w="430" w:type="dxa"/>
            <w:vAlign w:val="center"/>
          </w:tcPr>
          <w:p w14:paraId="1815FDE6">
            <w:pPr>
              <w:spacing w:after="100" w:afterAutospacing="1" w:line="240" w:lineRule="auto"/>
              <w:rPr>
                <w:rFonts w:hint="eastAsia" w:ascii="宋体" w:hAnsi="宋体" w:eastAsia="宋体" w:cs="宋体"/>
                <w:sz w:val="24"/>
                <w:szCs w:val="24"/>
                <w:highlight w:val="none"/>
              </w:rPr>
            </w:pPr>
          </w:p>
        </w:tc>
      </w:tr>
      <w:tr w14:paraId="649E9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4994" w:hRule="atLeast"/>
        </w:trPr>
        <w:tc>
          <w:tcPr>
            <w:tcW w:w="501" w:type="dxa"/>
            <w:vMerge w:val="continue"/>
            <w:vAlign w:val="center"/>
          </w:tcPr>
          <w:p w14:paraId="75110827">
            <w:pPr>
              <w:widowControl/>
              <w:spacing w:line="240" w:lineRule="auto"/>
              <w:jc w:val="left"/>
              <w:rPr>
                <w:rFonts w:hint="eastAsia" w:ascii="宋体" w:hAnsi="宋体" w:eastAsia="宋体" w:cs="宋体"/>
                <w:sz w:val="24"/>
                <w:szCs w:val="24"/>
                <w:highlight w:val="none"/>
              </w:rPr>
            </w:pPr>
          </w:p>
        </w:tc>
        <w:tc>
          <w:tcPr>
            <w:tcW w:w="874" w:type="dxa"/>
            <w:vMerge w:val="continue"/>
            <w:vAlign w:val="center"/>
          </w:tcPr>
          <w:p w14:paraId="17F33BA3">
            <w:pPr>
              <w:widowControl/>
              <w:spacing w:line="240" w:lineRule="auto"/>
              <w:jc w:val="center"/>
              <w:rPr>
                <w:rFonts w:hint="eastAsia" w:ascii="宋体" w:hAnsi="宋体" w:eastAsia="宋体" w:cs="宋体"/>
                <w:sz w:val="24"/>
                <w:szCs w:val="24"/>
                <w:highlight w:val="none"/>
              </w:rPr>
            </w:pPr>
          </w:p>
        </w:tc>
        <w:tc>
          <w:tcPr>
            <w:tcW w:w="2512" w:type="dxa"/>
            <w:vAlign w:val="center"/>
          </w:tcPr>
          <w:p w14:paraId="117FC642">
            <w:pPr>
              <w:spacing w:after="100" w:afterAutospacing="1" w:line="240" w:lineRule="auto"/>
              <w:jc w:val="center"/>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特定资格</w:t>
            </w:r>
          </w:p>
        </w:tc>
        <w:tc>
          <w:tcPr>
            <w:tcW w:w="5294" w:type="dxa"/>
            <w:vAlign w:val="center"/>
          </w:tcPr>
          <w:p w14:paraId="130F7772">
            <w:pPr>
              <w:numPr>
                <w:ilvl w:val="0"/>
                <w:numId w:val="0"/>
              </w:numPr>
              <w:spacing w:line="240" w:lineRule="auto"/>
              <w:ind w:left="84" w:leftChars="40"/>
              <w:jc w:val="left"/>
              <w:rPr>
                <w:rFonts w:hint="eastAsia" w:ascii="宋体" w:hAnsi="宋体" w:eastAsia="宋体" w:cs="宋体"/>
                <w:sz w:val="24"/>
                <w:szCs w:val="24"/>
                <w:highlight w:val="none"/>
                <w:lang w:val="zh-CN"/>
              </w:rPr>
            </w:pPr>
            <w:r>
              <w:rPr>
                <w:rFonts w:hint="eastAsia" w:ascii="宋体" w:hAnsi="宋体" w:eastAsia="宋体" w:cs="宋体"/>
                <w:kern w:val="2"/>
                <w:sz w:val="24"/>
                <w:szCs w:val="24"/>
                <w:lang w:val="zh-CN" w:eastAsia="zh-CN" w:bidi="ar-SA"/>
              </w:rPr>
              <w:t>（1）</w:t>
            </w:r>
            <w:r>
              <w:rPr>
                <w:rFonts w:hint="eastAsia" w:ascii="宋体" w:hAnsi="宋体" w:eastAsia="宋体" w:cs="宋体"/>
                <w:sz w:val="24"/>
                <w:szCs w:val="24"/>
                <w:highlight w:val="none"/>
                <w:lang w:val="zh-CN"/>
              </w:rPr>
              <w:t xml:space="preserve">所投产品属于第二类医疗器械的，还需提供有效的行政主管部门颁发的医疗器械经营备案凭证（或医疗器械生产许可证或医疗器械经营许可证或其他医疗器械生产经营许可证明文件）；所投产品属于第三类医疗器械的，还需提供有效的行政主管部门颁发的医疗器械生产许可证（或医疗器械经营许可证或其他医疗器械生产经营许可证明文件） </w:t>
            </w:r>
          </w:p>
          <w:p w14:paraId="0476A98F">
            <w:pPr>
              <w:numPr>
                <w:ilvl w:val="0"/>
                <w:numId w:val="0"/>
              </w:numPr>
              <w:spacing w:line="240" w:lineRule="auto"/>
              <w:ind w:left="84" w:leftChars="40" w:firstLine="0" w:firstLineChars="0"/>
              <w:jc w:val="left"/>
              <w:rPr>
                <w:rFonts w:hint="eastAsia" w:ascii="宋体" w:hAnsi="宋体" w:eastAsia="宋体" w:cs="宋体"/>
                <w:sz w:val="24"/>
                <w:szCs w:val="24"/>
                <w:highlight w:val="none"/>
                <w:lang w:val="zh-CN"/>
              </w:rPr>
            </w:pPr>
            <w:r>
              <w:rPr>
                <w:rFonts w:hint="eastAsia" w:ascii="宋体" w:hAnsi="宋体" w:eastAsia="宋体" w:cs="宋体"/>
                <w:kern w:val="2"/>
                <w:sz w:val="24"/>
                <w:szCs w:val="24"/>
                <w:lang w:val="zh-CN" w:eastAsia="zh-CN" w:bidi="ar-SA"/>
              </w:rPr>
              <w:t>（2）</w:t>
            </w:r>
            <w:r>
              <w:rPr>
                <w:rFonts w:hint="eastAsia" w:ascii="宋体" w:hAnsi="宋体" w:eastAsia="宋体" w:cs="宋体"/>
                <w:sz w:val="24"/>
                <w:szCs w:val="24"/>
                <w:highlight w:val="none"/>
                <w:lang w:val="zh-CN"/>
              </w:rPr>
              <w:t>凡拟参加本次投标的投标人，如在“信用中国”网站（WWW.creditchina.gov.cn）、中国政府采购网（https://www.ccgp.gov.cn）被列入失信被执行人、重大税收违法失信主体、政府采购严重违法失信行为记录名单的（尚在处罚期内的），将拒绝其参加本次政府采购活动；</w:t>
            </w:r>
          </w:p>
          <w:p w14:paraId="07EFC316">
            <w:pPr>
              <w:numPr>
                <w:ilvl w:val="0"/>
                <w:numId w:val="0"/>
              </w:numPr>
              <w:spacing w:line="240" w:lineRule="auto"/>
              <w:ind w:left="84" w:leftChars="40" w:firstLine="0" w:firstLineChars="0"/>
              <w:jc w:val="left"/>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（3）供应商单位负责人为同一人或者存在直接控股、管理关系的不同供应商，不得参加同一合同项下的政府采购活动（</w:t>
            </w:r>
            <w:r>
              <w:rPr>
                <w:rFonts w:hint="eastAsia" w:ascii="宋体" w:hAnsi="宋体" w:eastAsia="宋体" w:cs="宋体"/>
                <w:sz w:val="24"/>
                <w:szCs w:val="24"/>
                <w:highlight w:val="none"/>
                <w:lang w:val="en-US" w:eastAsia="zh-CN"/>
              </w:rPr>
              <w:t>此项需提供承诺函</w:t>
            </w:r>
            <w:r>
              <w:rPr>
                <w:rFonts w:hint="eastAsia" w:ascii="宋体" w:hAnsi="宋体" w:eastAsia="宋体" w:cs="宋体"/>
                <w:sz w:val="24"/>
                <w:szCs w:val="24"/>
                <w:highlight w:val="none"/>
                <w:lang w:val="zh-CN"/>
              </w:rPr>
              <w:t>）。</w:t>
            </w:r>
          </w:p>
        </w:tc>
        <w:tc>
          <w:tcPr>
            <w:tcW w:w="481" w:type="dxa"/>
            <w:vAlign w:val="center"/>
          </w:tcPr>
          <w:p w14:paraId="28772E59">
            <w:pPr>
              <w:spacing w:after="100" w:afterAutospacing="1" w:line="240" w:lineRule="auto"/>
              <w:rPr>
                <w:rFonts w:hint="eastAsia" w:ascii="宋体" w:hAnsi="宋体" w:eastAsia="宋体" w:cs="宋体"/>
                <w:sz w:val="24"/>
                <w:szCs w:val="24"/>
                <w:highlight w:val="none"/>
              </w:rPr>
            </w:pPr>
          </w:p>
        </w:tc>
        <w:tc>
          <w:tcPr>
            <w:tcW w:w="430" w:type="dxa"/>
            <w:vAlign w:val="center"/>
          </w:tcPr>
          <w:p w14:paraId="4910274B">
            <w:pPr>
              <w:spacing w:after="100" w:afterAutospacing="1" w:line="240" w:lineRule="auto"/>
              <w:rPr>
                <w:rFonts w:hint="eastAsia" w:ascii="宋体" w:hAnsi="宋体" w:eastAsia="宋体" w:cs="宋体"/>
                <w:sz w:val="24"/>
                <w:szCs w:val="24"/>
                <w:highlight w:val="none"/>
              </w:rPr>
            </w:pPr>
          </w:p>
        </w:tc>
      </w:tr>
      <w:tr w14:paraId="1CC21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354" w:hRule="atLeast"/>
        </w:trPr>
        <w:tc>
          <w:tcPr>
            <w:tcW w:w="501" w:type="dxa"/>
            <w:vMerge w:val="restart"/>
            <w:vAlign w:val="center"/>
          </w:tcPr>
          <w:p w14:paraId="5DCB3CA3">
            <w:pPr>
              <w:spacing w:after="100" w:afterAutospacing="1" w:line="240" w:lineRule="auto"/>
              <w:jc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2</w:t>
            </w:r>
          </w:p>
        </w:tc>
        <w:tc>
          <w:tcPr>
            <w:tcW w:w="874" w:type="dxa"/>
            <w:vMerge w:val="restart"/>
            <w:vAlign w:val="center"/>
          </w:tcPr>
          <w:p w14:paraId="7D4A278C">
            <w:pPr>
              <w:spacing w:after="100" w:afterAutospacing="1" w:line="240" w:lineRule="auto"/>
              <w:jc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符合性审查</w:t>
            </w:r>
          </w:p>
        </w:tc>
        <w:tc>
          <w:tcPr>
            <w:tcW w:w="2512" w:type="dxa"/>
            <w:vAlign w:val="center"/>
          </w:tcPr>
          <w:p w14:paraId="029120B3">
            <w:pPr>
              <w:pStyle w:val="54"/>
              <w:spacing w:line="240" w:lineRule="auto"/>
              <w:jc w:val="center"/>
              <w:rPr>
                <w:rFonts w:hint="eastAsia" w:ascii="宋体" w:hAnsi="宋体" w:eastAsia="宋体" w:cs="宋体"/>
                <w:sz w:val="24"/>
                <w:szCs w:val="24"/>
                <w:highlight w:val="none"/>
                <w:lang w:val="zh-CN"/>
              </w:rPr>
            </w:pPr>
            <w:r>
              <w:rPr>
                <w:rFonts w:hint="eastAsia" w:ascii="宋体" w:hAnsi="宋体" w:eastAsia="宋体" w:cs="宋体"/>
                <w:sz w:val="24"/>
                <w:szCs w:val="24"/>
              </w:rPr>
              <w:t>投标文件格式</w:t>
            </w:r>
          </w:p>
        </w:tc>
        <w:tc>
          <w:tcPr>
            <w:tcW w:w="5294" w:type="dxa"/>
            <w:vAlign w:val="center"/>
          </w:tcPr>
          <w:p w14:paraId="2045FAE6">
            <w:pPr>
              <w:pStyle w:val="54"/>
              <w:spacing w:line="240" w:lineRule="auto"/>
              <w:jc w:val="left"/>
              <w:rPr>
                <w:rFonts w:hint="eastAsia" w:ascii="宋体" w:hAnsi="宋体" w:eastAsia="宋体" w:cs="宋体"/>
                <w:sz w:val="24"/>
                <w:szCs w:val="24"/>
                <w:highlight w:val="none"/>
                <w:lang w:val="zh-CN"/>
              </w:rPr>
            </w:pPr>
            <w:r>
              <w:rPr>
                <w:rFonts w:hint="eastAsia" w:ascii="宋体" w:hAnsi="宋体" w:eastAsia="宋体" w:cs="宋体"/>
                <w:sz w:val="24"/>
                <w:szCs w:val="24"/>
              </w:rPr>
              <w:t>投标函有单位盖章及法定代表人或法定代表人授权的代理人签字或盖章</w:t>
            </w:r>
          </w:p>
        </w:tc>
        <w:tc>
          <w:tcPr>
            <w:tcW w:w="481" w:type="dxa"/>
            <w:vAlign w:val="center"/>
          </w:tcPr>
          <w:p w14:paraId="7EA7C48F">
            <w:pPr>
              <w:spacing w:after="100" w:afterAutospacing="1" w:line="240" w:lineRule="auto"/>
              <w:rPr>
                <w:rFonts w:hint="eastAsia" w:ascii="宋体" w:hAnsi="宋体" w:eastAsia="宋体" w:cs="宋体"/>
                <w:sz w:val="24"/>
                <w:szCs w:val="24"/>
                <w:highlight w:val="none"/>
              </w:rPr>
            </w:pPr>
          </w:p>
        </w:tc>
        <w:tc>
          <w:tcPr>
            <w:tcW w:w="430" w:type="dxa"/>
            <w:vAlign w:val="center"/>
          </w:tcPr>
          <w:p w14:paraId="03AB4302">
            <w:pPr>
              <w:spacing w:after="100" w:afterAutospacing="1" w:line="240" w:lineRule="auto"/>
              <w:rPr>
                <w:rFonts w:hint="eastAsia" w:ascii="宋体" w:hAnsi="宋体" w:eastAsia="宋体" w:cs="宋体"/>
                <w:sz w:val="24"/>
                <w:szCs w:val="24"/>
                <w:highlight w:val="none"/>
              </w:rPr>
            </w:pPr>
          </w:p>
        </w:tc>
      </w:tr>
      <w:tr w14:paraId="7D4BD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90" w:hRule="atLeast"/>
        </w:trPr>
        <w:tc>
          <w:tcPr>
            <w:tcW w:w="501" w:type="dxa"/>
            <w:vMerge w:val="continue"/>
            <w:vAlign w:val="center"/>
          </w:tcPr>
          <w:p w14:paraId="6F793120">
            <w:pPr>
              <w:spacing w:after="100" w:afterAutospacing="1" w:line="240" w:lineRule="auto"/>
              <w:jc w:val="center"/>
              <w:rPr>
                <w:rFonts w:hint="eastAsia" w:ascii="宋体" w:hAnsi="宋体" w:eastAsia="宋体" w:cs="宋体"/>
                <w:sz w:val="24"/>
                <w:szCs w:val="24"/>
                <w:highlight w:val="none"/>
                <w:lang w:val="zh-CN"/>
              </w:rPr>
            </w:pPr>
          </w:p>
        </w:tc>
        <w:tc>
          <w:tcPr>
            <w:tcW w:w="874" w:type="dxa"/>
            <w:vMerge w:val="continue"/>
            <w:vAlign w:val="center"/>
          </w:tcPr>
          <w:p w14:paraId="550C08E6">
            <w:pPr>
              <w:spacing w:after="100" w:afterAutospacing="1" w:line="240" w:lineRule="auto"/>
              <w:jc w:val="center"/>
              <w:rPr>
                <w:rFonts w:hint="eastAsia" w:ascii="宋体" w:hAnsi="宋体" w:eastAsia="宋体" w:cs="宋体"/>
                <w:sz w:val="24"/>
                <w:szCs w:val="24"/>
                <w:highlight w:val="none"/>
                <w:lang w:val="zh-CN"/>
              </w:rPr>
            </w:pPr>
          </w:p>
        </w:tc>
        <w:tc>
          <w:tcPr>
            <w:tcW w:w="2512" w:type="dxa"/>
            <w:vAlign w:val="center"/>
          </w:tcPr>
          <w:p w14:paraId="713526A3">
            <w:pPr>
              <w:pStyle w:val="54"/>
              <w:spacing w:line="240" w:lineRule="auto"/>
              <w:jc w:val="center"/>
              <w:rPr>
                <w:rFonts w:hint="eastAsia" w:ascii="宋体" w:hAnsi="宋体" w:eastAsia="宋体" w:cs="宋体"/>
                <w:sz w:val="24"/>
                <w:szCs w:val="24"/>
                <w:highlight w:val="none"/>
                <w:lang w:val="zh-CN"/>
              </w:rPr>
            </w:pPr>
            <w:r>
              <w:rPr>
                <w:rFonts w:hint="eastAsia" w:ascii="宋体" w:hAnsi="宋体" w:eastAsia="宋体" w:cs="宋体"/>
                <w:sz w:val="24"/>
                <w:szCs w:val="24"/>
              </w:rPr>
              <w:t>授权委托书</w:t>
            </w:r>
          </w:p>
        </w:tc>
        <w:tc>
          <w:tcPr>
            <w:tcW w:w="5294" w:type="dxa"/>
            <w:vAlign w:val="center"/>
          </w:tcPr>
          <w:p w14:paraId="4B6D5B42">
            <w:pPr>
              <w:pStyle w:val="54"/>
              <w:spacing w:line="240" w:lineRule="auto"/>
              <w:jc w:val="left"/>
              <w:rPr>
                <w:rFonts w:hint="eastAsia" w:ascii="宋体" w:hAnsi="宋体" w:eastAsia="宋体" w:cs="宋体"/>
                <w:sz w:val="24"/>
                <w:szCs w:val="24"/>
                <w:highlight w:val="none"/>
                <w:lang w:val="zh-CN"/>
              </w:rPr>
            </w:pPr>
            <w:r>
              <w:rPr>
                <w:rFonts w:hint="eastAsia" w:ascii="宋体" w:hAnsi="宋体" w:eastAsia="宋体" w:cs="宋体"/>
                <w:sz w:val="24"/>
                <w:szCs w:val="24"/>
              </w:rPr>
              <w:t>投标文件提供法定代表人授权委托书或提供法定代表人身份证明</w:t>
            </w:r>
          </w:p>
        </w:tc>
        <w:tc>
          <w:tcPr>
            <w:tcW w:w="481" w:type="dxa"/>
            <w:vAlign w:val="center"/>
          </w:tcPr>
          <w:p w14:paraId="43392509">
            <w:pPr>
              <w:spacing w:after="100" w:afterAutospacing="1" w:line="240" w:lineRule="auto"/>
              <w:rPr>
                <w:rFonts w:hint="eastAsia" w:ascii="宋体" w:hAnsi="宋体" w:eastAsia="宋体" w:cs="宋体"/>
                <w:sz w:val="24"/>
                <w:szCs w:val="24"/>
                <w:highlight w:val="none"/>
              </w:rPr>
            </w:pPr>
          </w:p>
        </w:tc>
        <w:tc>
          <w:tcPr>
            <w:tcW w:w="430" w:type="dxa"/>
            <w:vAlign w:val="center"/>
          </w:tcPr>
          <w:p w14:paraId="5663A90A">
            <w:pPr>
              <w:spacing w:after="100" w:afterAutospacing="1" w:line="240" w:lineRule="auto"/>
              <w:rPr>
                <w:rFonts w:hint="eastAsia" w:ascii="宋体" w:hAnsi="宋体" w:eastAsia="宋体" w:cs="宋体"/>
                <w:sz w:val="24"/>
                <w:szCs w:val="24"/>
                <w:highlight w:val="none"/>
              </w:rPr>
            </w:pPr>
          </w:p>
        </w:tc>
      </w:tr>
      <w:tr w14:paraId="4112A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90" w:hRule="atLeast"/>
        </w:trPr>
        <w:tc>
          <w:tcPr>
            <w:tcW w:w="501" w:type="dxa"/>
            <w:vMerge w:val="continue"/>
            <w:vAlign w:val="center"/>
          </w:tcPr>
          <w:p w14:paraId="0141E9F0">
            <w:pPr>
              <w:spacing w:after="100" w:afterAutospacing="1" w:line="240" w:lineRule="auto"/>
              <w:jc w:val="center"/>
              <w:rPr>
                <w:rFonts w:hint="eastAsia" w:ascii="宋体" w:hAnsi="宋体" w:eastAsia="宋体" w:cs="宋体"/>
                <w:sz w:val="24"/>
                <w:szCs w:val="24"/>
                <w:highlight w:val="none"/>
                <w:lang w:val="zh-CN"/>
              </w:rPr>
            </w:pPr>
          </w:p>
        </w:tc>
        <w:tc>
          <w:tcPr>
            <w:tcW w:w="874" w:type="dxa"/>
            <w:vMerge w:val="continue"/>
            <w:vAlign w:val="center"/>
          </w:tcPr>
          <w:p w14:paraId="26E63AFF">
            <w:pPr>
              <w:spacing w:after="100" w:afterAutospacing="1" w:line="240" w:lineRule="auto"/>
              <w:jc w:val="center"/>
              <w:rPr>
                <w:rFonts w:hint="eastAsia" w:ascii="宋体" w:hAnsi="宋体" w:eastAsia="宋体" w:cs="宋体"/>
                <w:sz w:val="24"/>
                <w:szCs w:val="24"/>
                <w:highlight w:val="none"/>
                <w:lang w:val="zh-CN"/>
              </w:rPr>
            </w:pPr>
          </w:p>
        </w:tc>
        <w:tc>
          <w:tcPr>
            <w:tcW w:w="2512" w:type="dxa"/>
            <w:vAlign w:val="center"/>
          </w:tcPr>
          <w:p w14:paraId="300E4953">
            <w:pPr>
              <w:spacing w:after="100" w:afterAutospacing="1" w:line="240" w:lineRule="auto"/>
              <w:jc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谈判有效期</w:t>
            </w:r>
          </w:p>
        </w:tc>
        <w:tc>
          <w:tcPr>
            <w:tcW w:w="5294" w:type="dxa"/>
            <w:vAlign w:val="center"/>
          </w:tcPr>
          <w:p w14:paraId="39A13C19">
            <w:pPr>
              <w:spacing w:after="100" w:afterAutospacing="1" w:line="240" w:lineRule="auto"/>
              <w:jc w:val="left"/>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谈判有效期是否符合谈判文件的要求。</w:t>
            </w:r>
          </w:p>
        </w:tc>
        <w:tc>
          <w:tcPr>
            <w:tcW w:w="481" w:type="dxa"/>
            <w:vAlign w:val="center"/>
          </w:tcPr>
          <w:p w14:paraId="054B02C1">
            <w:pPr>
              <w:spacing w:after="100" w:afterAutospacing="1" w:line="240" w:lineRule="auto"/>
              <w:rPr>
                <w:rFonts w:hint="eastAsia" w:ascii="宋体" w:hAnsi="宋体" w:eastAsia="宋体" w:cs="宋体"/>
                <w:sz w:val="24"/>
                <w:szCs w:val="24"/>
                <w:highlight w:val="none"/>
              </w:rPr>
            </w:pPr>
          </w:p>
        </w:tc>
        <w:tc>
          <w:tcPr>
            <w:tcW w:w="430" w:type="dxa"/>
            <w:vAlign w:val="center"/>
          </w:tcPr>
          <w:p w14:paraId="20578DD1">
            <w:pPr>
              <w:spacing w:after="100" w:afterAutospacing="1" w:line="240" w:lineRule="auto"/>
              <w:rPr>
                <w:rFonts w:hint="eastAsia" w:ascii="宋体" w:hAnsi="宋体" w:eastAsia="宋体" w:cs="宋体"/>
                <w:sz w:val="24"/>
                <w:szCs w:val="24"/>
                <w:highlight w:val="none"/>
              </w:rPr>
            </w:pPr>
          </w:p>
        </w:tc>
      </w:tr>
      <w:tr w14:paraId="17954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90" w:hRule="atLeast"/>
        </w:trPr>
        <w:tc>
          <w:tcPr>
            <w:tcW w:w="501" w:type="dxa"/>
            <w:vMerge w:val="continue"/>
            <w:vAlign w:val="center"/>
          </w:tcPr>
          <w:p w14:paraId="197FEDD0">
            <w:pPr>
              <w:spacing w:after="100" w:afterAutospacing="1" w:line="240" w:lineRule="auto"/>
              <w:jc w:val="center"/>
              <w:rPr>
                <w:rFonts w:hint="eastAsia" w:ascii="宋体" w:hAnsi="宋体" w:eastAsia="宋体" w:cs="宋体"/>
                <w:sz w:val="24"/>
                <w:szCs w:val="24"/>
                <w:highlight w:val="none"/>
                <w:lang w:val="zh-CN"/>
              </w:rPr>
            </w:pPr>
          </w:p>
        </w:tc>
        <w:tc>
          <w:tcPr>
            <w:tcW w:w="874" w:type="dxa"/>
            <w:vMerge w:val="continue"/>
            <w:vAlign w:val="center"/>
          </w:tcPr>
          <w:p w14:paraId="338F1FCE">
            <w:pPr>
              <w:spacing w:after="100" w:afterAutospacing="1" w:line="240" w:lineRule="auto"/>
              <w:jc w:val="center"/>
              <w:rPr>
                <w:rFonts w:hint="eastAsia" w:ascii="宋体" w:hAnsi="宋体" w:eastAsia="宋体" w:cs="宋体"/>
                <w:sz w:val="24"/>
                <w:szCs w:val="24"/>
                <w:highlight w:val="none"/>
                <w:lang w:val="zh-CN"/>
              </w:rPr>
            </w:pPr>
          </w:p>
        </w:tc>
        <w:tc>
          <w:tcPr>
            <w:tcW w:w="2512" w:type="dxa"/>
            <w:vAlign w:val="center"/>
          </w:tcPr>
          <w:p w14:paraId="145322BA">
            <w:pPr>
              <w:spacing w:after="100" w:afterAutospacing="1" w:line="240" w:lineRule="auto"/>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供货期</w:t>
            </w:r>
          </w:p>
        </w:tc>
        <w:tc>
          <w:tcPr>
            <w:tcW w:w="5294" w:type="dxa"/>
            <w:vAlign w:val="center"/>
          </w:tcPr>
          <w:p w14:paraId="5619E3BC">
            <w:pPr>
              <w:spacing w:after="100" w:afterAutospacing="1" w:line="240" w:lineRule="auto"/>
              <w:jc w:val="left"/>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是否符合谈判文件的要求。</w:t>
            </w:r>
          </w:p>
        </w:tc>
        <w:tc>
          <w:tcPr>
            <w:tcW w:w="481" w:type="dxa"/>
            <w:vAlign w:val="center"/>
          </w:tcPr>
          <w:p w14:paraId="438E1A20">
            <w:pPr>
              <w:spacing w:after="100" w:afterAutospacing="1" w:line="240" w:lineRule="auto"/>
              <w:rPr>
                <w:rFonts w:hint="eastAsia" w:ascii="宋体" w:hAnsi="宋体" w:eastAsia="宋体" w:cs="宋体"/>
                <w:sz w:val="24"/>
                <w:szCs w:val="24"/>
                <w:highlight w:val="none"/>
              </w:rPr>
            </w:pPr>
          </w:p>
        </w:tc>
        <w:tc>
          <w:tcPr>
            <w:tcW w:w="430" w:type="dxa"/>
            <w:vAlign w:val="center"/>
          </w:tcPr>
          <w:p w14:paraId="4E9A2BDD">
            <w:pPr>
              <w:spacing w:after="100" w:afterAutospacing="1" w:line="240" w:lineRule="auto"/>
              <w:rPr>
                <w:rFonts w:hint="eastAsia" w:ascii="宋体" w:hAnsi="宋体" w:eastAsia="宋体" w:cs="宋体"/>
                <w:sz w:val="24"/>
                <w:szCs w:val="24"/>
                <w:highlight w:val="none"/>
              </w:rPr>
            </w:pPr>
          </w:p>
        </w:tc>
      </w:tr>
      <w:tr w14:paraId="23AF8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90" w:hRule="atLeast"/>
        </w:trPr>
        <w:tc>
          <w:tcPr>
            <w:tcW w:w="501" w:type="dxa"/>
            <w:vMerge w:val="continue"/>
            <w:vAlign w:val="center"/>
          </w:tcPr>
          <w:p w14:paraId="5A01BAFB">
            <w:pPr>
              <w:spacing w:after="100" w:afterAutospacing="1" w:line="240" w:lineRule="auto"/>
              <w:jc w:val="center"/>
              <w:rPr>
                <w:rFonts w:hint="eastAsia" w:ascii="宋体" w:hAnsi="宋体" w:eastAsia="宋体" w:cs="宋体"/>
                <w:sz w:val="24"/>
                <w:szCs w:val="24"/>
                <w:highlight w:val="none"/>
                <w:lang w:val="zh-CN"/>
              </w:rPr>
            </w:pPr>
          </w:p>
        </w:tc>
        <w:tc>
          <w:tcPr>
            <w:tcW w:w="874" w:type="dxa"/>
            <w:vMerge w:val="continue"/>
            <w:vAlign w:val="center"/>
          </w:tcPr>
          <w:p w14:paraId="3EC6CB84">
            <w:pPr>
              <w:spacing w:after="100" w:afterAutospacing="1" w:line="240" w:lineRule="auto"/>
              <w:jc w:val="center"/>
              <w:rPr>
                <w:rFonts w:hint="eastAsia" w:ascii="宋体" w:hAnsi="宋体" w:eastAsia="宋体" w:cs="宋体"/>
                <w:sz w:val="24"/>
                <w:szCs w:val="24"/>
                <w:highlight w:val="none"/>
                <w:lang w:val="zh-CN"/>
              </w:rPr>
            </w:pPr>
          </w:p>
        </w:tc>
        <w:tc>
          <w:tcPr>
            <w:tcW w:w="2512" w:type="dxa"/>
            <w:vAlign w:val="center"/>
          </w:tcPr>
          <w:p w14:paraId="79D90D0F">
            <w:pPr>
              <w:spacing w:after="100" w:afterAutospacing="1" w:line="240" w:lineRule="auto"/>
              <w:jc w:val="center"/>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质保期</w:t>
            </w:r>
          </w:p>
        </w:tc>
        <w:tc>
          <w:tcPr>
            <w:tcW w:w="5294" w:type="dxa"/>
            <w:vAlign w:val="center"/>
          </w:tcPr>
          <w:p w14:paraId="09995652">
            <w:pPr>
              <w:spacing w:after="100" w:afterAutospacing="1" w:line="240" w:lineRule="auto"/>
              <w:jc w:val="left"/>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是否符合谈判文件的要求。</w:t>
            </w:r>
          </w:p>
        </w:tc>
        <w:tc>
          <w:tcPr>
            <w:tcW w:w="481" w:type="dxa"/>
            <w:vAlign w:val="center"/>
          </w:tcPr>
          <w:p w14:paraId="4C9AC0F0">
            <w:pPr>
              <w:spacing w:after="100" w:afterAutospacing="1" w:line="240" w:lineRule="auto"/>
              <w:rPr>
                <w:rFonts w:hint="eastAsia" w:ascii="宋体" w:hAnsi="宋体" w:eastAsia="宋体" w:cs="宋体"/>
                <w:sz w:val="24"/>
                <w:szCs w:val="24"/>
                <w:highlight w:val="none"/>
              </w:rPr>
            </w:pPr>
          </w:p>
        </w:tc>
        <w:tc>
          <w:tcPr>
            <w:tcW w:w="430" w:type="dxa"/>
            <w:vAlign w:val="center"/>
          </w:tcPr>
          <w:p w14:paraId="0E236A8A">
            <w:pPr>
              <w:spacing w:after="100" w:afterAutospacing="1" w:line="240" w:lineRule="auto"/>
              <w:rPr>
                <w:rFonts w:hint="eastAsia" w:ascii="宋体" w:hAnsi="宋体" w:eastAsia="宋体" w:cs="宋体"/>
                <w:sz w:val="24"/>
                <w:szCs w:val="24"/>
                <w:highlight w:val="none"/>
              </w:rPr>
            </w:pPr>
          </w:p>
        </w:tc>
      </w:tr>
      <w:tr w14:paraId="167FE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87" w:hRule="atLeast"/>
        </w:trPr>
        <w:tc>
          <w:tcPr>
            <w:tcW w:w="501" w:type="dxa"/>
            <w:vMerge w:val="continue"/>
            <w:vAlign w:val="center"/>
          </w:tcPr>
          <w:p w14:paraId="20F67938">
            <w:pPr>
              <w:spacing w:after="100" w:afterAutospacing="1" w:line="240" w:lineRule="auto"/>
              <w:jc w:val="center"/>
              <w:rPr>
                <w:rFonts w:hint="eastAsia" w:ascii="宋体" w:hAnsi="宋体" w:eastAsia="宋体" w:cs="宋体"/>
                <w:sz w:val="24"/>
                <w:szCs w:val="24"/>
                <w:highlight w:val="none"/>
                <w:lang w:val="zh-CN"/>
              </w:rPr>
            </w:pPr>
          </w:p>
        </w:tc>
        <w:tc>
          <w:tcPr>
            <w:tcW w:w="874" w:type="dxa"/>
            <w:vMerge w:val="continue"/>
            <w:vAlign w:val="center"/>
          </w:tcPr>
          <w:p w14:paraId="32ECB3BC">
            <w:pPr>
              <w:spacing w:after="100" w:afterAutospacing="1" w:line="240" w:lineRule="auto"/>
              <w:jc w:val="center"/>
              <w:rPr>
                <w:rFonts w:hint="eastAsia" w:ascii="宋体" w:hAnsi="宋体" w:eastAsia="宋体" w:cs="宋体"/>
                <w:sz w:val="24"/>
                <w:szCs w:val="24"/>
                <w:highlight w:val="none"/>
                <w:lang w:val="zh-CN"/>
              </w:rPr>
            </w:pPr>
          </w:p>
        </w:tc>
        <w:tc>
          <w:tcPr>
            <w:tcW w:w="2512" w:type="dxa"/>
            <w:vAlign w:val="center"/>
          </w:tcPr>
          <w:p w14:paraId="00D3CD5B">
            <w:pPr>
              <w:spacing w:after="100" w:afterAutospacing="1" w:line="240" w:lineRule="auto"/>
              <w:jc w:val="center"/>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en-US" w:eastAsia="zh-CN"/>
              </w:rPr>
              <w:t>供货地点</w:t>
            </w:r>
          </w:p>
        </w:tc>
        <w:tc>
          <w:tcPr>
            <w:tcW w:w="5294" w:type="dxa"/>
            <w:vAlign w:val="center"/>
          </w:tcPr>
          <w:p w14:paraId="1D81E8CE">
            <w:pPr>
              <w:spacing w:after="100" w:afterAutospacing="1" w:line="240" w:lineRule="auto"/>
              <w:jc w:val="left"/>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是否符合谈判文件的要求。</w:t>
            </w:r>
          </w:p>
        </w:tc>
        <w:tc>
          <w:tcPr>
            <w:tcW w:w="481" w:type="dxa"/>
            <w:vAlign w:val="center"/>
          </w:tcPr>
          <w:p w14:paraId="20206105">
            <w:pPr>
              <w:spacing w:after="100" w:afterAutospacing="1" w:line="240" w:lineRule="auto"/>
              <w:rPr>
                <w:rFonts w:hint="eastAsia" w:ascii="宋体" w:hAnsi="宋体" w:eastAsia="宋体" w:cs="宋体"/>
                <w:sz w:val="24"/>
                <w:szCs w:val="24"/>
                <w:highlight w:val="none"/>
              </w:rPr>
            </w:pPr>
          </w:p>
        </w:tc>
        <w:tc>
          <w:tcPr>
            <w:tcW w:w="430" w:type="dxa"/>
            <w:vAlign w:val="center"/>
          </w:tcPr>
          <w:p w14:paraId="6FC2D994">
            <w:pPr>
              <w:spacing w:after="100" w:afterAutospacing="1" w:line="240" w:lineRule="auto"/>
              <w:rPr>
                <w:rFonts w:hint="eastAsia" w:ascii="宋体" w:hAnsi="宋体" w:eastAsia="宋体" w:cs="宋体"/>
                <w:sz w:val="24"/>
                <w:szCs w:val="24"/>
                <w:highlight w:val="none"/>
              </w:rPr>
            </w:pPr>
          </w:p>
        </w:tc>
      </w:tr>
      <w:tr w14:paraId="2D438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90" w:hRule="atLeast"/>
        </w:trPr>
        <w:tc>
          <w:tcPr>
            <w:tcW w:w="501" w:type="dxa"/>
            <w:vMerge w:val="continue"/>
            <w:vAlign w:val="center"/>
          </w:tcPr>
          <w:p w14:paraId="300752AA">
            <w:pPr>
              <w:spacing w:after="100" w:afterAutospacing="1" w:line="240" w:lineRule="auto"/>
              <w:jc w:val="center"/>
              <w:rPr>
                <w:rFonts w:hint="eastAsia" w:ascii="宋体" w:hAnsi="宋体" w:eastAsia="宋体" w:cs="宋体"/>
                <w:sz w:val="24"/>
                <w:szCs w:val="24"/>
                <w:highlight w:val="none"/>
                <w:lang w:val="zh-CN"/>
              </w:rPr>
            </w:pPr>
          </w:p>
        </w:tc>
        <w:tc>
          <w:tcPr>
            <w:tcW w:w="874" w:type="dxa"/>
            <w:vMerge w:val="continue"/>
            <w:vAlign w:val="center"/>
          </w:tcPr>
          <w:p w14:paraId="61A2DD0B">
            <w:pPr>
              <w:spacing w:after="100" w:afterAutospacing="1" w:line="240" w:lineRule="auto"/>
              <w:jc w:val="center"/>
              <w:rPr>
                <w:rFonts w:hint="eastAsia" w:ascii="宋体" w:hAnsi="宋体" w:eastAsia="宋体" w:cs="宋体"/>
                <w:sz w:val="24"/>
                <w:szCs w:val="24"/>
                <w:highlight w:val="none"/>
                <w:lang w:val="zh-CN"/>
              </w:rPr>
            </w:pPr>
          </w:p>
        </w:tc>
        <w:tc>
          <w:tcPr>
            <w:tcW w:w="2512" w:type="dxa"/>
            <w:vAlign w:val="center"/>
          </w:tcPr>
          <w:p w14:paraId="661026E8">
            <w:pPr>
              <w:spacing w:after="100" w:afterAutospacing="1" w:line="240" w:lineRule="auto"/>
              <w:jc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投标保证金</w:t>
            </w:r>
          </w:p>
        </w:tc>
        <w:tc>
          <w:tcPr>
            <w:tcW w:w="5294" w:type="dxa"/>
            <w:vAlign w:val="center"/>
          </w:tcPr>
          <w:p w14:paraId="2CB35764">
            <w:pPr>
              <w:spacing w:after="100" w:afterAutospacing="1" w:line="240" w:lineRule="auto"/>
              <w:jc w:val="left"/>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是否按谈判文件要求足额缴纳。</w:t>
            </w:r>
          </w:p>
        </w:tc>
        <w:tc>
          <w:tcPr>
            <w:tcW w:w="481" w:type="dxa"/>
            <w:vAlign w:val="center"/>
          </w:tcPr>
          <w:p w14:paraId="4CBF9FA0">
            <w:pPr>
              <w:spacing w:after="100" w:afterAutospacing="1" w:line="240" w:lineRule="auto"/>
              <w:rPr>
                <w:rFonts w:hint="eastAsia" w:ascii="宋体" w:hAnsi="宋体" w:eastAsia="宋体" w:cs="宋体"/>
                <w:sz w:val="24"/>
                <w:szCs w:val="24"/>
                <w:highlight w:val="none"/>
              </w:rPr>
            </w:pPr>
          </w:p>
        </w:tc>
        <w:tc>
          <w:tcPr>
            <w:tcW w:w="430" w:type="dxa"/>
            <w:vAlign w:val="center"/>
          </w:tcPr>
          <w:p w14:paraId="03B99DB9">
            <w:pPr>
              <w:spacing w:after="100" w:afterAutospacing="1" w:line="240" w:lineRule="auto"/>
              <w:rPr>
                <w:rFonts w:hint="eastAsia" w:ascii="宋体" w:hAnsi="宋体" w:eastAsia="宋体" w:cs="宋体"/>
                <w:sz w:val="24"/>
                <w:szCs w:val="24"/>
                <w:highlight w:val="none"/>
              </w:rPr>
            </w:pPr>
          </w:p>
        </w:tc>
      </w:tr>
      <w:tr w14:paraId="48471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294" w:hRule="atLeast"/>
        </w:trPr>
        <w:tc>
          <w:tcPr>
            <w:tcW w:w="501" w:type="dxa"/>
            <w:vMerge w:val="continue"/>
            <w:vAlign w:val="center"/>
          </w:tcPr>
          <w:p w14:paraId="4612AEEB">
            <w:pPr>
              <w:spacing w:after="100" w:afterAutospacing="1" w:line="240" w:lineRule="auto"/>
              <w:jc w:val="center"/>
              <w:rPr>
                <w:rFonts w:hint="eastAsia" w:ascii="宋体" w:hAnsi="宋体" w:eastAsia="宋体" w:cs="宋体"/>
                <w:sz w:val="24"/>
                <w:szCs w:val="24"/>
                <w:highlight w:val="none"/>
                <w:lang w:val="zh-CN"/>
              </w:rPr>
            </w:pPr>
          </w:p>
        </w:tc>
        <w:tc>
          <w:tcPr>
            <w:tcW w:w="874" w:type="dxa"/>
            <w:vMerge w:val="continue"/>
            <w:vAlign w:val="center"/>
          </w:tcPr>
          <w:p w14:paraId="012EF643">
            <w:pPr>
              <w:spacing w:after="100" w:afterAutospacing="1" w:line="240" w:lineRule="auto"/>
              <w:jc w:val="center"/>
              <w:rPr>
                <w:rFonts w:hint="eastAsia" w:ascii="宋体" w:hAnsi="宋体" w:eastAsia="宋体" w:cs="宋体"/>
                <w:sz w:val="24"/>
                <w:szCs w:val="24"/>
                <w:highlight w:val="none"/>
                <w:lang w:val="zh-CN"/>
              </w:rPr>
            </w:pPr>
          </w:p>
        </w:tc>
        <w:tc>
          <w:tcPr>
            <w:tcW w:w="2512" w:type="dxa"/>
            <w:vAlign w:val="center"/>
          </w:tcPr>
          <w:p w14:paraId="1BF50518">
            <w:pPr>
              <w:spacing w:after="100" w:afterAutospacing="1" w:line="240" w:lineRule="auto"/>
              <w:jc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报价唯一性</w:t>
            </w:r>
          </w:p>
        </w:tc>
        <w:tc>
          <w:tcPr>
            <w:tcW w:w="5294" w:type="dxa"/>
            <w:vAlign w:val="center"/>
          </w:tcPr>
          <w:p w14:paraId="2204A631">
            <w:pPr>
              <w:keepNext w:val="0"/>
              <w:keepLines w:val="0"/>
              <w:pageBreakBefore w:val="0"/>
              <w:widowControl w:val="0"/>
              <w:kinsoku/>
              <w:wordWrap/>
              <w:overflowPunct/>
              <w:topLinePunct w:val="0"/>
              <w:autoSpaceDE/>
              <w:autoSpaceDN/>
              <w:bidi w:val="0"/>
              <w:adjustRightInd/>
              <w:snapToGrid/>
              <w:spacing w:after="100" w:afterAutospacing="1" w:line="240" w:lineRule="auto"/>
              <w:jc w:val="left"/>
              <w:textAlignment w:val="auto"/>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eastAsia="zh-CN"/>
              </w:rPr>
              <w:t>其报价未超过采购预算金额，且只有一个有效报价，不得提交选择性报价。</w:t>
            </w:r>
          </w:p>
        </w:tc>
        <w:tc>
          <w:tcPr>
            <w:tcW w:w="481" w:type="dxa"/>
            <w:vAlign w:val="center"/>
          </w:tcPr>
          <w:p w14:paraId="23DA3782">
            <w:pPr>
              <w:spacing w:after="100" w:afterAutospacing="1" w:line="240" w:lineRule="auto"/>
              <w:rPr>
                <w:rFonts w:hint="eastAsia" w:ascii="宋体" w:hAnsi="宋体" w:eastAsia="宋体" w:cs="宋体"/>
                <w:sz w:val="24"/>
                <w:szCs w:val="24"/>
                <w:highlight w:val="none"/>
              </w:rPr>
            </w:pPr>
          </w:p>
        </w:tc>
        <w:tc>
          <w:tcPr>
            <w:tcW w:w="430" w:type="dxa"/>
            <w:vAlign w:val="center"/>
          </w:tcPr>
          <w:p w14:paraId="799831C4">
            <w:pPr>
              <w:spacing w:after="100" w:afterAutospacing="1" w:line="240" w:lineRule="auto"/>
              <w:rPr>
                <w:rFonts w:hint="eastAsia" w:ascii="宋体" w:hAnsi="宋体" w:eastAsia="宋体" w:cs="宋体"/>
                <w:sz w:val="24"/>
                <w:szCs w:val="24"/>
                <w:highlight w:val="none"/>
              </w:rPr>
            </w:pPr>
          </w:p>
        </w:tc>
      </w:tr>
      <w:tr w14:paraId="549A2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614" w:hRule="atLeast"/>
        </w:trPr>
        <w:tc>
          <w:tcPr>
            <w:tcW w:w="501" w:type="dxa"/>
            <w:vMerge w:val="continue"/>
            <w:vAlign w:val="center"/>
          </w:tcPr>
          <w:p w14:paraId="220F1162">
            <w:pPr>
              <w:spacing w:after="100" w:afterAutospacing="1" w:line="240" w:lineRule="auto"/>
              <w:jc w:val="center"/>
              <w:rPr>
                <w:rFonts w:hint="eastAsia" w:ascii="宋体" w:hAnsi="宋体" w:eastAsia="宋体" w:cs="宋体"/>
                <w:sz w:val="24"/>
                <w:szCs w:val="24"/>
                <w:highlight w:val="none"/>
                <w:lang w:val="zh-CN"/>
              </w:rPr>
            </w:pPr>
          </w:p>
        </w:tc>
        <w:tc>
          <w:tcPr>
            <w:tcW w:w="874" w:type="dxa"/>
            <w:vMerge w:val="continue"/>
            <w:vAlign w:val="center"/>
          </w:tcPr>
          <w:p w14:paraId="39932833">
            <w:pPr>
              <w:spacing w:after="100" w:afterAutospacing="1" w:line="240" w:lineRule="auto"/>
              <w:jc w:val="center"/>
              <w:rPr>
                <w:rFonts w:hint="eastAsia" w:ascii="宋体" w:hAnsi="宋体" w:eastAsia="宋体" w:cs="宋体"/>
                <w:sz w:val="24"/>
                <w:szCs w:val="24"/>
                <w:highlight w:val="none"/>
                <w:lang w:val="zh-CN"/>
              </w:rPr>
            </w:pPr>
          </w:p>
        </w:tc>
        <w:tc>
          <w:tcPr>
            <w:tcW w:w="2512" w:type="dxa"/>
            <w:vAlign w:val="center"/>
          </w:tcPr>
          <w:p w14:paraId="71360EE0">
            <w:pPr>
              <w:pStyle w:val="54"/>
              <w:spacing w:line="240" w:lineRule="auto"/>
              <w:jc w:val="center"/>
              <w:rPr>
                <w:rFonts w:hint="eastAsia" w:ascii="宋体" w:hAnsi="宋体" w:eastAsia="宋体" w:cs="宋体"/>
                <w:sz w:val="24"/>
                <w:szCs w:val="24"/>
                <w:highlight w:val="none"/>
                <w:lang w:val="zh-CN"/>
              </w:rPr>
            </w:pPr>
            <w:r>
              <w:rPr>
                <w:rFonts w:hint="eastAsia" w:ascii="宋体" w:hAnsi="宋体" w:eastAsia="宋体" w:cs="宋体"/>
                <w:sz w:val="24"/>
                <w:szCs w:val="24"/>
              </w:rPr>
              <w:t>方案唯一性</w:t>
            </w:r>
          </w:p>
        </w:tc>
        <w:tc>
          <w:tcPr>
            <w:tcW w:w="5294" w:type="dxa"/>
            <w:vAlign w:val="center"/>
          </w:tcPr>
          <w:p w14:paraId="69166C92">
            <w:pPr>
              <w:pStyle w:val="54"/>
              <w:spacing w:line="240" w:lineRule="auto"/>
              <w:jc w:val="left"/>
              <w:rPr>
                <w:rFonts w:hint="eastAsia" w:ascii="宋体" w:hAnsi="宋体" w:eastAsia="宋体" w:cs="宋体"/>
                <w:sz w:val="24"/>
                <w:szCs w:val="24"/>
                <w:highlight w:val="none"/>
                <w:lang w:val="zh-CN" w:eastAsia="zh-CN"/>
              </w:rPr>
            </w:pPr>
            <w:r>
              <w:rPr>
                <w:rFonts w:hint="eastAsia" w:ascii="宋体" w:hAnsi="宋体" w:eastAsia="宋体" w:cs="宋体"/>
                <w:sz w:val="24"/>
                <w:szCs w:val="24"/>
              </w:rPr>
              <w:t>本项目不接受选择性的技术方案、商务方案、产品以及其他备选方案，若出现将被作为无效投标处理</w:t>
            </w:r>
            <w:r>
              <w:rPr>
                <w:rFonts w:hint="eastAsia" w:ascii="宋体" w:hAnsi="宋体" w:eastAsia="宋体" w:cs="宋体"/>
                <w:sz w:val="24"/>
                <w:szCs w:val="24"/>
                <w:lang w:eastAsia="zh-CN"/>
              </w:rPr>
              <w:t>。</w:t>
            </w:r>
          </w:p>
        </w:tc>
        <w:tc>
          <w:tcPr>
            <w:tcW w:w="481" w:type="dxa"/>
            <w:vAlign w:val="center"/>
          </w:tcPr>
          <w:p w14:paraId="254A973E">
            <w:pPr>
              <w:spacing w:after="100" w:afterAutospacing="1" w:line="240" w:lineRule="auto"/>
              <w:rPr>
                <w:rFonts w:hint="eastAsia" w:ascii="宋体" w:hAnsi="宋体" w:eastAsia="宋体" w:cs="宋体"/>
                <w:sz w:val="24"/>
                <w:szCs w:val="24"/>
                <w:highlight w:val="none"/>
              </w:rPr>
            </w:pPr>
          </w:p>
        </w:tc>
        <w:tc>
          <w:tcPr>
            <w:tcW w:w="430" w:type="dxa"/>
            <w:vAlign w:val="center"/>
          </w:tcPr>
          <w:p w14:paraId="1E7D4F7A">
            <w:pPr>
              <w:spacing w:after="100" w:afterAutospacing="1" w:line="240" w:lineRule="auto"/>
              <w:rPr>
                <w:rFonts w:hint="eastAsia" w:ascii="宋体" w:hAnsi="宋体" w:eastAsia="宋体" w:cs="宋体"/>
                <w:sz w:val="24"/>
                <w:szCs w:val="24"/>
                <w:highlight w:val="none"/>
              </w:rPr>
            </w:pPr>
          </w:p>
        </w:tc>
      </w:tr>
      <w:tr w14:paraId="15B52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c>
          <w:tcPr>
            <w:tcW w:w="501" w:type="dxa"/>
            <w:vMerge w:val="continue"/>
            <w:vAlign w:val="center"/>
          </w:tcPr>
          <w:p w14:paraId="6DED39B8">
            <w:pPr>
              <w:spacing w:after="100" w:afterAutospacing="1" w:line="240" w:lineRule="auto"/>
              <w:jc w:val="center"/>
              <w:rPr>
                <w:rFonts w:hint="eastAsia" w:ascii="宋体" w:hAnsi="宋体" w:eastAsia="宋体" w:cs="宋体"/>
                <w:sz w:val="24"/>
                <w:szCs w:val="24"/>
                <w:highlight w:val="none"/>
                <w:lang w:val="zh-CN"/>
              </w:rPr>
            </w:pPr>
          </w:p>
        </w:tc>
        <w:tc>
          <w:tcPr>
            <w:tcW w:w="874" w:type="dxa"/>
            <w:vMerge w:val="continue"/>
            <w:vAlign w:val="center"/>
          </w:tcPr>
          <w:p w14:paraId="3F780C86">
            <w:pPr>
              <w:spacing w:after="100" w:afterAutospacing="1" w:line="240" w:lineRule="auto"/>
              <w:jc w:val="center"/>
              <w:rPr>
                <w:rFonts w:hint="eastAsia" w:ascii="宋体" w:hAnsi="宋体" w:eastAsia="宋体" w:cs="宋体"/>
                <w:sz w:val="24"/>
                <w:szCs w:val="24"/>
                <w:highlight w:val="none"/>
                <w:lang w:val="zh-CN"/>
              </w:rPr>
            </w:pPr>
          </w:p>
        </w:tc>
        <w:tc>
          <w:tcPr>
            <w:tcW w:w="2512" w:type="dxa"/>
            <w:vAlign w:val="center"/>
          </w:tcPr>
          <w:p w14:paraId="6BE2D6AF">
            <w:pPr>
              <w:spacing w:after="100" w:afterAutospacing="1" w:line="240" w:lineRule="auto"/>
              <w:jc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其他要求</w:t>
            </w:r>
          </w:p>
        </w:tc>
        <w:tc>
          <w:tcPr>
            <w:tcW w:w="5294" w:type="dxa"/>
            <w:vAlign w:val="center"/>
          </w:tcPr>
          <w:p w14:paraId="382E0AF0">
            <w:pPr>
              <w:spacing w:after="100" w:afterAutospacing="1" w:line="240" w:lineRule="auto"/>
              <w:jc w:val="left"/>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响应文件未附有采购人不能接受的条件或不符合响应文件的其他要求</w:t>
            </w:r>
          </w:p>
        </w:tc>
        <w:tc>
          <w:tcPr>
            <w:tcW w:w="481" w:type="dxa"/>
            <w:vAlign w:val="center"/>
          </w:tcPr>
          <w:p w14:paraId="13309C17">
            <w:pPr>
              <w:spacing w:after="100" w:afterAutospacing="1" w:line="240" w:lineRule="auto"/>
              <w:rPr>
                <w:rFonts w:hint="eastAsia" w:ascii="宋体" w:hAnsi="宋体" w:eastAsia="宋体" w:cs="宋体"/>
                <w:sz w:val="24"/>
                <w:szCs w:val="24"/>
                <w:highlight w:val="none"/>
              </w:rPr>
            </w:pPr>
          </w:p>
        </w:tc>
        <w:tc>
          <w:tcPr>
            <w:tcW w:w="430" w:type="dxa"/>
            <w:vAlign w:val="center"/>
          </w:tcPr>
          <w:p w14:paraId="630FCC32">
            <w:pPr>
              <w:spacing w:after="100" w:afterAutospacing="1" w:line="240" w:lineRule="auto"/>
              <w:rPr>
                <w:rFonts w:hint="eastAsia" w:ascii="宋体" w:hAnsi="宋体" w:eastAsia="宋体" w:cs="宋体"/>
                <w:sz w:val="24"/>
                <w:szCs w:val="24"/>
                <w:highlight w:val="none"/>
              </w:rPr>
            </w:pPr>
          </w:p>
        </w:tc>
      </w:tr>
      <w:tr w14:paraId="3918E7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c>
          <w:tcPr>
            <w:tcW w:w="501" w:type="dxa"/>
            <w:vMerge w:val="continue"/>
            <w:vAlign w:val="center"/>
          </w:tcPr>
          <w:p w14:paraId="7DC76692">
            <w:pPr>
              <w:spacing w:after="100" w:afterAutospacing="1" w:line="240" w:lineRule="auto"/>
              <w:jc w:val="center"/>
              <w:rPr>
                <w:rFonts w:hint="eastAsia" w:ascii="宋体" w:hAnsi="宋体" w:eastAsia="宋体" w:cs="宋体"/>
                <w:sz w:val="24"/>
                <w:szCs w:val="24"/>
                <w:highlight w:val="none"/>
                <w:lang w:val="zh-CN"/>
              </w:rPr>
            </w:pPr>
            <w:bookmarkStart w:id="27" w:name="_Toc1351"/>
          </w:p>
        </w:tc>
        <w:tc>
          <w:tcPr>
            <w:tcW w:w="874" w:type="dxa"/>
            <w:vMerge w:val="continue"/>
            <w:vAlign w:val="center"/>
          </w:tcPr>
          <w:p w14:paraId="44E729DE">
            <w:pPr>
              <w:spacing w:after="100" w:afterAutospacing="1" w:line="240" w:lineRule="auto"/>
              <w:jc w:val="center"/>
              <w:rPr>
                <w:rFonts w:hint="eastAsia" w:ascii="宋体" w:hAnsi="宋体" w:eastAsia="宋体" w:cs="宋体"/>
                <w:sz w:val="24"/>
                <w:szCs w:val="24"/>
                <w:highlight w:val="none"/>
                <w:lang w:val="zh-CN"/>
              </w:rPr>
            </w:pPr>
          </w:p>
        </w:tc>
        <w:tc>
          <w:tcPr>
            <w:tcW w:w="2512" w:type="dxa"/>
            <w:vAlign w:val="center"/>
          </w:tcPr>
          <w:p w14:paraId="009D4EA1">
            <w:pPr>
              <w:spacing w:after="100" w:afterAutospacing="1" w:line="240" w:lineRule="auto"/>
              <w:jc w:val="center"/>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技术参数</w:t>
            </w:r>
          </w:p>
        </w:tc>
        <w:tc>
          <w:tcPr>
            <w:tcW w:w="5294" w:type="dxa"/>
            <w:vAlign w:val="center"/>
          </w:tcPr>
          <w:p w14:paraId="548DF7F1">
            <w:pPr>
              <w:spacing w:after="100" w:afterAutospacing="1" w:line="240" w:lineRule="auto"/>
              <w:jc w:val="left"/>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eastAsia="zh-CN"/>
              </w:rPr>
              <w:t>满足招标文件要求。</w:t>
            </w:r>
          </w:p>
        </w:tc>
        <w:tc>
          <w:tcPr>
            <w:tcW w:w="481" w:type="dxa"/>
            <w:vAlign w:val="center"/>
          </w:tcPr>
          <w:p w14:paraId="5ECAFA11">
            <w:pPr>
              <w:spacing w:after="100" w:afterAutospacing="1" w:line="240" w:lineRule="auto"/>
              <w:rPr>
                <w:rFonts w:hint="eastAsia" w:ascii="宋体" w:hAnsi="宋体" w:eastAsia="宋体" w:cs="宋体"/>
                <w:sz w:val="24"/>
                <w:szCs w:val="24"/>
                <w:highlight w:val="none"/>
              </w:rPr>
            </w:pPr>
          </w:p>
        </w:tc>
        <w:tc>
          <w:tcPr>
            <w:tcW w:w="430" w:type="dxa"/>
            <w:vAlign w:val="center"/>
          </w:tcPr>
          <w:p w14:paraId="1D734863">
            <w:pPr>
              <w:spacing w:after="100" w:afterAutospacing="1" w:line="240" w:lineRule="auto"/>
              <w:rPr>
                <w:rFonts w:hint="eastAsia" w:ascii="宋体" w:hAnsi="宋体" w:eastAsia="宋体" w:cs="宋体"/>
                <w:sz w:val="24"/>
                <w:szCs w:val="24"/>
                <w:highlight w:val="none"/>
              </w:rPr>
            </w:pPr>
          </w:p>
        </w:tc>
      </w:tr>
      <w:bookmarkEnd w:id="27"/>
    </w:tbl>
    <w:p w14:paraId="399D28A7">
      <w:pPr>
        <w:pStyle w:val="6"/>
        <w:spacing w:line="360" w:lineRule="auto"/>
        <w:rPr>
          <w:rFonts w:hint="eastAsia" w:ascii="宋体" w:hAnsi="宋体" w:eastAsia="宋体" w:cs="宋体"/>
          <w:highlight w:val="none"/>
        </w:rPr>
      </w:pPr>
      <w:bookmarkStart w:id="28" w:name="_Toc503463635"/>
      <w:r>
        <w:rPr>
          <w:rFonts w:hint="eastAsia" w:ascii="宋体" w:hAnsi="宋体" w:eastAsia="宋体" w:cs="宋体"/>
          <w:highlight w:val="none"/>
        </w:rPr>
        <w:br w:type="page"/>
      </w:r>
    </w:p>
    <w:bookmarkEnd w:id="28"/>
    <w:p w14:paraId="0FB7E33B">
      <w:pPr>
        <w:pStyle w:val="64"/>
        <w:spacing w:line="360" w:lineRule="auto"/>
        <w:rPr>
          <w:rFonts w:hint="eastAsia" w:ascii="宋体" w:hAnsi="宋体" w:cs="宋体"/>
          <w:highlight w:val="none"/>
        </w:rPr>
      </w:pPr>
      <w:bookmarkStart w:id="29" w:name="_Toc29049"/>
      <w:bookmarkStart w:id="30" w:name="_Toc503463636"/>
      <w:r>
        <w:rPr>
          <w:rFonts w:hint="eastAsia" w:ascii="宋体" w:hAnsi="宋体" w:cs="宋体"/>
          <w:highlight w:val="none"/>
        </w:rPr>
        <w:t>第五部分 政府采购合同</w:t>
      </w:r>
      <w:bookmarkEnd w:id="29"/>
    </w:p>
    <w:p w14:paraId="49633DCA">
      <w:pPr>
        <w:rPr>
          <w:rFonts w:hint="eastAsia"/>
          <w:highlight w:val="none"/>
        </w:rPr>
      </w:pPr>
    </w:p>
    <w:p w14:paraId="2EF49B6B">
      <w:pPr>
        <w:adjustRightInd w:val="0"/>
        <w:snapToGrid w:val="0"/>
        <w:spacing w:line="360" w:lineRule="auto"/>
        <w:jc w:val="center"/>
        <w:rPr>
          <w:rFonts w:hint="eastAsia" w:ascii="宋体" w:hAnsi="宋体" w:eastAsia="宋体" w:cs="宋体"/>
          <w:color w:val="auto"/>
          <w:szCs w:val="21"/>
          <w:highlight w:val="none"/>
        </w:rPr>
      </w:pPr>
      <w:bookmarkStart w:id="31" w:name="_Toc25505"/>
      <w:r>
        <w:rPr>
          <w:rFonts w:hint="eastAsia" w:ascii="宋体" w:hAnsi="宋体" w:eastAsia="宋体" w:cs="宋体"/>
          <w:b/>
          <w:bCs/>
          <w:color w:val="auto"/>
          <w:sz w:val="32"/>
          <w:szCs w:val="32"/>
          <w:highlight w:val="none"/>
        </w:rPr>
        <w:t>(此合同样本仅供参考,合同具体细则以成交双方协定为准)</w:t>
      </w:r>
    </w:p>
    <w:p w14:paraId="3A37B548">
      <w:pPr>
        <w:adjustRightInd w:val="0"/>
        <w:snapToGrid w:val="0"/>
        <w:spacing w:line="440" w:lineRule="exact"/>
        <w:jc w:val="center"/>
        <w:rPr>
          <w:rFonts w:hint="eastAsia" w:ascii="宋体" w:hAnsi="宋体" w:eastAsia="宋体" w:cs="宋体"/>
          <w:color w:val="auto"/>
          <w:sz w:val="44"/>
          <w:szCs w:val="44"/>
          <w:highlight w:val="none"/>
        </w:rPr>
      </w:pPr>
    </w:p>
    <w:p w14:paraId="7D36FE1B">
      <w:pPr>
        <w:adjustRightInd w:val="0"/>
        <w:snapToGrid w:val="0"/>
        <w:spacing w:line="440" w:lineRule="exact"/>
        <w:jc w:val="center"/>
        <w:rPr>
          <w:rFonts w:hint="eastAsia" w:ascii="宋体" w:hAnsi="宋体" w:eastAsia="宋体" w:cs="宋体"/>
          <w:color w:val="auto"/>
          <w:sz w:val="44"/>
          <w:szCs w:val="44"/>
          <w:highlight w:val="none"/>
        </w:rPr>
      </w:pPr>
    </w:p>
    <w:p w14:paraId="661F1DF4">
      <w:pPr>
        <w:adjustRightInd w:val="0"/>
        <w:snapToGrid w:val="0"/>
        <w:spacing w:line="440" w:lineRule="exact"/>
        <w:jc w:val="center"/>
        <w:rPr>
          <w:rFonts w:hint="eastAsia" w:ascii="黑体"/>
          <w:color w:val="auto"/>
          <w:szCs w:val="21"/>
          <w:highlight w:val="none"/>
        </w:rPr>
      </w:pPr>
    </w:p>
    <w:p w14:paraId="0C08D961">
      <w:pPr>
        <w:adjustRightInd w:val="0"/>
        <w:snapToGrid w:val="0"/>
        <w:spacing w:line="440" w:lineRule="exact"/>
        <w:jc w:val="center"/>
        <w:rPr>
          <w:rFonts w:hint="eastAsia" w:ascii="黑体" w:hAnsi="Times New Roman" w:eastAsia="宋体" w:cs="Times New Roman"/>
          <w:color w:val="auto"/>
          <w:sz w:val="44"/>
          <w:szCs w:val="44"/>
          <w:highlight w:val="none"/>
        </w:rPr>
      </w:pPr>
    </w:p>
    <w:p w14:paraId="1CFF7FF4">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eastAsia"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highlight w:val="none"/>
        </w:rPr>
        <w:t>新疆维吾尔自治区疾病预防控制中心</w:t>
      </w:r>
    </w:p>
    <w:p w14:paraId="5214E8F9">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eastAsia"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highlight w:val="none"/>
        </w:rPr>
        <w:tab/>
      </w:r>
      <w:r>
        <w:rPr>
          <w:rFonts w:hint="eastAsia" w:ascii="方正小标宋简体" w:hAnsi="方正小标宋简体" w:eastAsia="方正小标宋简体" w:cs="方正小标宋简体"/>
          <w:color w:val="auto"/>
          <w:sz w:val="44"/>
          <w:szCs w:val="44"/>
          <w:highlight w:val="none"/>
        </w:rPr>
        <w:t>采 购 合 同（货物类）</w:t>
      </w:r>
      <w:r>
        <w:rPr>
          <w:rFonts w:hint="eastAsia" w:ascii="方正小标宋简体" w:hAnsi="方正小标宋简体" w:eastAsia="方正小标宋简体" w:cs="方正小标宋简体"/>
          <w:color w:val="auto"/>
          <w:sz w:val="44"/>
          <w:szCs w:val="44"/>
          <w:highlight w:val="none"/>
        </w:rPr>
        <w:tab/>
      </w:r>
    </w:p>
    <w:p w14:paraId="6C57D68C">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eastAsia" w:ascii="黑体" w:hAnsi="Times New Roman" w:eastAsia="宋体" w:cs="Times New Roman"/>
          <w:color w:val="auto"/>
          <w:sz w:val="44"/>
          <w:szCs w:val="44"/>
          <w:highlight w:val="none"/>
        </w:rPr>
      </w:pPr>
    </w:p>
    <w:p w14:paraId="2BFAE982">
      <w:pPr>
        <w:adjustRightInd w:val="0"/>
        <w:snapToGrid w:val="0"/>
        <w:spacing w:line="440" w:lineRule="exact"/>
        <w:ind w:firstLine="2249" w:firstLineChars="700"/>
        <w:jc w:val="left"/>
        <w:rPr>
          <w:rFonts w:hint="eastAsia" w:ascii="黑体" w:hAnsi="Times New Roman" w:eastAsia="宋体" w:cs="Times New Roman"/>
          <w:b/>
          <w:bCs/>
          <w:color w:val="auto"/>
          <w:sz w:val="32"/>
          <w:szCs w:val="32"/>
          <w:highlight w:val="none"/>
        </w:rPr>
      </w:pPr>
      <w:r>
        <w:rPr>
          <w:rFonts w:hint="eastAsia" w:ascii="黑体" w:hAnsi="Times New Roman" w:eastAsia="宋体" w:cs="Times New Roman"/>
          <w:b/>
          <w:bCs/>
          <w:color w:val="auto"/>
          <w:sz w:val="32"/>
          <w:szCs w:val="32"/>
          <w:highlight w:val="none"/>
        </w:rPr>
        <w:t>项目编号：</w:t>
      </w:r>
    </w:p>
    <w:p w14:paraId="5B99B79B">
      <w:pPr>
        <w:adjustRightInd w:val="0"/>
        <w:snapToGrid w:val="0"/>
        <w:spacing w:line="440" w:lineRule="exact"/>
        <w:jc w:val="center"/>
        <w:rPr>
          <w:rFonts w:hint="eastAsia" w:ascii="黑体" w:hAnsi="Times New Roman" w:eastAsia="宋体" w:cs="Times New Roman"/>
          <w:b w:val="0"/>
          <w:bCs w:val="0"/>
          <w:color w:val="auto"/>
          <w:sz w:val="32"/>
          <w:szCs w:val="32"/>
          <w:highlight w:val="none"/>
        </w:rPr>
      </w:pPr>
    </w:p>
    <w:p w14:paraId="3B0C5519">
      <w:pPr>
        <w:adjustRightInd w:val="0"/>
        <w:snapToGrid w:val="0"/>
        <w:spacing w:line="440" w:lineRule="exact"/>
        <w:jc w:val="center"/>
        <w:rPr>
          <w:rFonts w:hint="eastAsia" w:ascii="黑体" w:hAnsi="Times New Roman" w:eastAsia="宋体" w:cs="Times New Roman"/>
          <w:b/>
          <w:bCs/>
          <w:color w:val="auto"/>
          <w:sz w:val="32"/>
          <w:szCs w:val="32"/>
          <w:highlight w:val="none"/>
        </w:rPr>
      </w:pPr>
      <w:r>
        <w:rPr>
          <w:rFonts w:hint="eastAsia" w:ascii="黑体" w:hAnsi="Times New Roman" w:eastAsia="宋体" w:cs="Times New Roman"/>
          <w:b/>
          <w:bCs/>
          <w:color w:val="auto"/>
          <w:sz w:val="32"/>
          <w:szCs w:val="32"/>
          <w:highlight w:val="none"/>
        </w:rPr>
        <w:t>（      年度）</w:t>
      </w:r>
    </w:p>
    <w:p w14:paraId="0EA17C8C">
      <w:pPr>
        <w:adjustRightInd w:val="0"/>
        <w:snapToGrid w:val="0"/>
        <w:spacing w:line="440" w:lineRule="exact"/>
        <w:jc w:val="center"/>
        <w:rPr>
          <w:rFonts w:hint="eastAsia" w:ascii="黑体" w:hAnsi="Times New Roman" w:eastAsia="宋体" w:cs="Times New Roman"/>
          <w:b w:val="0"/>
          <w:bCs w:val="0"/>
          <w:color w:val="auto"/>
          <w:sz w:val="32"/>
          <w:szCs w:val="32"/>
          <w:highlight w:val="none"/>
        </w:rPr>
      </w:pPr>
      <w:r>
        <w:rPr>
          <w:rFonts w:hint="eastAsia" w:ascii="黑体" w:hAnsi="Times New Roman" w:eastAsia="宋体" w:cs="Times New Roman"/>
          <w:b w:val="0"/>
          <w:bCs w:val="0"/>
          <w:color w:val="auto"/>
          <w:sz w:val="32"/>
          <w:szCs w:val="32"/>
          <w:highlight w:val="none"/>
        </w:rPr>
        <w:t xml:space="preserve">      </w:t>
      </w:r>
    </w:p>
    <w:p w14:paraId="4A139251">
      <w:pPr>
        <w:adjustRightInd w:val="0"/>
        <w:snapToGrid w:val="0"/>
        <w:spacing w:line="440" w:lineRule="exact"/>
        <w:jc w:val="center"/>
        <w:rPr>
          <w:rFonts w:hint="eastAsia" w:ascii="黑体" w:hAnsi="Times New Roman" w:eastAsia="宋体" w:cs="Times New Roman"/>
          <w:color w:val="auto"/>
          <w:sz w:val="44"/>
          <w:szCs w:val="44"/>
          <w:highlight w:val="none"/>
        </w:rPr>
      </w:pPr>
      <w:r>
        <w:rPr>
          <w:rFonts w:hint="eastAsia" w:ascii="黑体" w:hAnsi="Times New Roman" w:eastAsia="宋体" w:cs="Times New Roman"/>
          <w:color w:val="auto"/>
          <w:sz w:val="44"/>
          <w:szCs w:val="44"/>
          <w:highlight w:val="none"/>
        </w:rPr>
        <w:t xml:space="preserve">          </w:t>
      </w:r>
    </w:p>
    <w:p w14:paraId="7814A26E">
      <w:pPr>
        <w:adjustRightInd w:val="0"/>
        <w:snapToGrid w:val="0"/>
        <w:spacing w:line="440" w:lineRule="exact"/>
        <w:jc w:val="center"/>
        <w:rPr>
          <w:rFonts w:hint="eastAsia" w:ascii="黑体" w:hAnsi="Times New Roman" w:eastAsia="宋体" w:cs="Times New Roman"/>
          <w:color w:val="auto"/>
          <w:sz w:val="44"/>
          <w:szCs w:val="44"/>
          <w:highlight w:val="none"/>
        </w:rPr>
      </w:pPr>
    </w:p>
    <w:p w14:paraId="606C7190">
      <w:pPr>
        <w:adjustRightInd w:val="0"/>
        <w:snapToGrid w:val="0"/>
        <w:spacing w:line="440" w:lineRule="exact"/>
        <w:jc w:val="center"/>
        <w:rPr>
          <w:rFonts w:hint="eastAsia" w:ascii="黑体" w:hAnsi="Times New Roman" w:eastAsia="宋体" w:cs="Times New Roman"/>
          <w:color w:val="auto"/>
          <w:sz w:val="44"/>
          <w:szCs w:val="44"/>
          <w:highlight w:val="none"/>
        </w:rPr>
      </w:pPr>
    </w:p>
    <w:p w14:paraId="393A5B5C">
      <w:pPr>
        <w:adjustRightInd w:val="0"/>
        <w:snapToGrid w:val="0"/>
        <w:spacing w:line="440" w:lineRule="exact"/>
        <w:jc w:val="center"/>
        <w:rPr>
          <w:rFonts w:hint="eastAsia" w:ascii="黑体" w:hAnsi="Times New Roman" w:eastAsia="宋体" w:cs="Times New Roman"/>
          <w:color w:val="auto"/>
          <w:sz w:val="44"/>
          <w:szCs w:val="44"/>
          <w:highlight w:val="none"/>
        </w:rPr>
      </w:pPr>
    </w:p>
    <w:p w14:paraId="513C0E29">
      <w:pPr>
        <w:adjustRightInd w:val="0"/>
        <w:snapToGrid w:val="0"/>
        <w:spacing w:line="440" w:lineRule="exact"/>
        <w:jc w:val="center"/>
        <w:rPr>
          <w:rFonts w:hint="eastAsia" w:ascii="黑体" w:hAnsi="Times New Roman" w:eastAsia="宋体" w:cs="Times New Roman"/>
          <w:color w:val="auto"/>
          <w:sz w:val="44"/>
          <w:szCs w:val="44"/>
          <w:highlight w:val="none"/>
        </w:rPr>
      </w:pPr>
    </w:p>
    <w:p w14:paraId="689C6538">
      <w:pPr>
        <w:adjustRightInd w:val="0"/>
        <w:snapToGrid w:val="0"/>
        <w:spacing w:line="440" w:lineRule="exact"/>
        <w:jc w:val="center"/>
        <w:rPr>
          <w:rFonts w:hint="eastAsia" w:ascii="黑体" w:hAnsi="Times New Roman" w:eastAsia="宋体" w:cs="Times New Roman"/>
          <w:b/>
          <w:bCs/>
          <w:color w:val="auto"/>
          <w:sz w:val="32"/>
          <w:szCs w:val="32"/>
          <w:highlight w:val="none"/>
        </w:rPr>
      </w:pPr>
    </w:p>
    <w:p w14:paraId="4B99AF72">
      <w:pPr>
        <w:adjustRightInd w:val="0"/>
        <w:snapToGrid w:val="0"/>
        <w:spacing w:line="440" w:lineRule="exact"/>
        <w:ind w:firstLine="1285" w:firstLineChars="400"/>
        <w:jc w:val="both"/>
        <w:rPr>
          <w:rFonts w:hint="eastAsia" w:ascii="黑体" w:hAnsi="Times New Roman" w:eastAsia="宋体" w:cs="Times New Roman"/>
          <w:b/>
          <w:bCs/>
          <w:color w:val="auto"/>
          <w:sz w:val="32"/>
          <w:szCs w:val="32"/>
          <w:highlight w:val="none"/>
        </w:rPr>
      </w:pPr>
      <w:r>
        <w:rPr>
          <w:rFonts w:hint="eastAsia" w:ascii="黑体" w:hAnsi="Times New Roman" w:eastAsia="宋体" w:cs="Times New Roman"/>
          <w:b/>
          <w:bCs/>
          <w:color w:val="auto"/>
          <w:sz w:val="32"/>
          <w:szCs w:val="32"/>
          <w:highlight w:val="none"/>
        </w:rPr>
        <w:t>甲  方：新疆维吾尔自治区疾病预防控制中心</w:t>
      </w:r>
    </w:p>
    <w:p w14:paraId="0FD8D44F">
      <w:pPr>
        <w:adjustRightInd w:val="0"/>
        <w:snapToGrid w:val="0"/>
        <w:spacing w:line="440" w:lineRule="exact"/>
        <w:ind w:firstLine="1285" w:firstLineChars="400"/>
        <w:jc w:val="both"/>
        <w:rPr>
          <w:rFonts w:hint="eastAsia" w:ascii="黑体" w:hAnsi="Times New Roman" w:eastAsia="宋体" w:cs="Times New Roman"/>
          <w:b/>
          <w:bCs/>
          <w:color w:val="auto"/>
          <w:sz w:val="32"/>
          <w:szCs w:val="32"/>
          <w:highlight w:val="none"/>
        </w:rPr>
      </w:pPr>
      <w:r>
        <w:rPr>
          <w:rFonts w:hint="eastAsia" w:ascii="黑体" w:hAnsi="Times New Roman" w:eastAsia="宋体" w:cs="Times New Roman"/>
          <w:b/>
          <w:bCs/>
          <w:color w:val="auto"/>
          <w:sz w:val="32"/>
          <w:szCs w:val="32"/>
          <w:highlight w:val="none"/>
        </w:rPr>
        <w:t xml:space="preserve">乙  方： </w:t>
      </w:r>
    </w:p>
    <w:p w14:paraId="1E0DC6F5">
      <w:pPr>
        <w:adjustRightInd w:val="0"/>
        <w:snapToGrid w:val="0"/>
        <w:spacing w:line="440" w:lineRule="exact"/>
        <w:jc w:val="center"/>
        <w:rPr>
          <w:rFonts w:hint="eastAsia" w:ascii="黑体" w:hAnsi="Times New Roman" w:eastAsia="宋体" w:cs="Times New Roman"/>
          <w:b/>
          <w:bCs/>
          <w:color w:val="auto"/>
          <w:sz w:val="32"/>
          <w:szCs w:val="32"/>
          <w:highlight w:val="none"/>
        </w:rPr>
      </w:pPr>
    </w:p>
    <w:p w14:paraId="6556117C">
      <w:pPr>
        <w:adjustRightInd w:val="0"/>
        <w:snapToGrid w:val="0"/>
        <w:spacing w:line="440" w:lineRule="exact"/>
        <w:jc w:val="center"/>
        <w:rPr>
          <w:rFonts w:hint="eastAsia" w:ascii="黑体" w:hAnsi="Times New Roman" w:eastAsia="宋体" w:cs="Times New Roman"/>
          <w:color w:val="auto"/>
          <w:sz w:val="44"/>
          <w:szCs w:val="44"/>
          <w:highlight w:val="none"/>
        </w:rPr>
      </w:pPr>
    </w:p>
    <w:p w14:paraId="38868F79">
      <w:pPr>
        <w:adjustRightInd w:val="0"/>
        <w:snapToGrid w:val="0"/>
        <w:spacing w:line="440" w:lineRule="exact"/>
        <w:jc w:val="center"/>
        <w:rPr>
          <w:rFonts w:ascii="楷体_GB2312"/>
          <w:color w:val="auto"/>
          <w:szCs w:val="21"/>
          <w:highlight w:val="none"/>
        </w:rPr>
      </w:pPr>
    </w:p>
    <w:p w14:paraId="0D57E73F">
      <w:pPr>
        <w:adjustRightInd w:val="0"/>
        <w:snapToGrid w:val="0"/>
        <w:spacing w:line="440" w:lineRule="exact"/>
        <w:jc w:val="center"/>
        <w:rPr>
          <w:rFonts w:ascii="楷体_GB2312"/>
          <w:color w:val="auto"/>
          <w:szCs w:val="21"/>
          <w:highlight w:val="none"/>
        </w:rPr>
      </w:pPr>
    </w:p>
    <w:p w14:paraId="10CE7391">
      <w:pPr>
        <w:adjustRightInd w:val="0"/>
        <w:snapToGrid w:val="0"/>
        <w:spacing w:line="440" w:lineRule="exact"/>
        <w:jc w:val="center"/>
        <w:rPr>
          <w:rFonts w:hint="eastAsia" w:ascii="楷体_GB2312"/>
          <w:color w:val="auto"/>
          <w:szCs w:val="21"/>
          <w:highlight w:val="none"/>
        </w:rPr>
      </w:pPr>
    </w:p>
    <w:p w14:paraId="41797E3C">
      <w:pPr>
        <w:adjustRightInd w:val="0"/>
        <w:snapToGrid w:val="0"/>
        <w:spacing w:line="440" w:lineRule="exact"/>
        <w:jc w:val="center"/>
        <w:rPr>
          <w:rFonts w:hint="eastAsia" w:ascii="楷体_GB2312"/>
          <w:color w:val="auto"/>
          <w:szCs w:val="21"/>
          <w:highlight w:val="none"/>
        </w:rPr>
      </w:pPr>
    </w:p>
    <w:p w14:paraId="2F95DDBA">
      <w:pPr>
        <w:adjustRightInd w:val="0"/>
        <w:snapToGrid w:val="0"/>
        <w:spacing w:line="440" w:lineRule="exact"/>
        <w:jc w:val="center"/>
        <w:rPr>
          <w:rFonts w:hint="eastAsia" w:ascii="黑体"/>
          <w:color w:val="auto"/>
          <w:szCs w:val="21"/>
          <w:highlight w:val="none"/>
        </w:rPr>
      </w:pPr>
    </w:p>
    <w:p w14:paraId="50C761C7">
      <w:pPr>
        <w:adjustRightInd w:val="0"/>
        <w:snapToGrid w:val="0"/>
        <w:spacing w:line="440" w:lineRule="exact"/>
        <w:jc w:val="center"/>
        <w:rPr>
          <w:rFonts w:hint="eastAsia" w:ascii="黑体"/>
          <w:color w:val="auto"/>
          <w:szCs w:val="21"/>
          <w:highlight w:val="none"/>
        </w:rPr>
      </w:pPr>
    </w:p>
    <w:p w14:paraId="1AC698B1">
      <w:pPr>
        <w:adjustRightInd w:val="0"/>
        <w:snapToGrid w:val="0"/>
        <w:spacing w:line="500" w:lineRule="exact"/>
        <w:jc w:val="center"/>
        <w:rPr>
          <w:rFonts w:hint="eastAsia" w:ascii="黑体" w:hAnsi="黑体" w:eastAsia="黑体" w:cs="黑体"/>
          <w:b w:val="0"/>
          <w:bCs w:val="0"/>
          <w:color w:val="auto"/>
          <w:sz w:val="32"/>
          <w:szCs w:val="32"/>
          <w:highlight w:val="none"/>
        </w:rPr>
      </w:pPr>
      <w:r>
        <w:rPr>
          <w:rFonts w:hint="eastAsia" w:ascii="黑体" w:hAnsi="黑体" w:eastAsia="黑体" w:cs="黑体"/>
          <w:b w:val="0"/>
          <w:bCs w:val="0"/>
          <w:color w:val="auto"/>
          <w:sz w:val="32"/>
          <w:szCs w:val="32"/>
          <w:highlight w:val="none"/>
        </w:rPr>
        <w:t>采 购 （专 用） 合 同</w:t>
      </w:r>
    </w:p>
    <w:p w14:paraId="50A8A843">
      <w:pPr>
        <w:adjustRightInd w:val="0"/>
        <w:snapToGrid w:val="0"/>
        <w:spacing w:line="500" w:lineRule="exact"/>
        <w:jc w:val="center"/>
        <w:rPr>
          <w:rFonts w:hint="eastAsia" w:ascii="宋体" w:hAnsi="宋体"/>
          <w:color w:val="auto"/>
          <w:sz w:val="30"/>
          <w:szCs w:val="30"/>
          <w:highlight w:val="none"/>
        </w:rPr>
      </w:pPr>
    </w:p>
    <w:p w14:paraId="28701D39">
      <w:pPr>
        <w:adjustRightInd w:val="0"/>
        <w:snapToGrid w:val="0"/>
        <w:spacing w:line="500" w:lineRule="exact"/>
        <w:rPr>
          <w:rFonts w:hint="eastAsia" w:ascii="宋体" w:hAnsi="宋体"/>
          <w:color w:val="auto"/>
          <w:szCs w:val="21"/>
          <w:highlight w:val="none"/>
        </w:rPr>
      </w:pPr>
      <w:r>
        <w:rPr>
          <w:rFonts w:hint="eastAsia" w:ascii="宋体" w:hAnsi="宋体"/>
          <w:color w:val="auto"/>
          <w:szCs w:val="21"/>
          <w:highlight w:val="none"/>
        </w:rPr>
        <w:t>甲方：新疆维吾尔自治区疾病预防控制中心</w:t>
      </w:r>
    </w:p>
    <w:p w14:paraId="645AD352">
      <w:pPr>
        <w:adjustRightInd w:val="0"/>
        <w:snapToGrid w:val="0"/>
        <w:spacing w:line="500" w:lineRule="exact"/>
        <w:rPr>
          <w:rFonts w:hint="eastAsia" w:ascii="宋体" w:hAnsi="宋体"/>
          <w:color w:val="auto"/>
          <w:szCs w:val="21"/>
          <w:highlight w:val="none"/>
        </w:rPr>
      </w:pPr>
      <w:r>
        <w:rPr>
          <w:rFonts w:hint="eastAsia" w:ascii="宋体" w:hAnsi="宋体"/>
          <w:color w:val="auto"/>
          <w:szCs w:val="21"/>
          <w:highlight w:val="none"/>
        </w:rPr>
        <w:t xml:space="preserve">乙方：                                </w:t>
      </w:r>
    </w:p>
    <w:p w14:paraId="19BFE19C">
      <w:pPr>
        <w:widowControl/>
        <w:adjustRightInd w:val="0"/>
        <w:snapToGrid w:val="0"/>
        <w:spacing w:after="150" w:line="500" w:lineRule="exact"/>
        <w:ind w:firstLine="420" w:firstLineChars="200"/>
        <w:rPr>
          <w:rFonts w:ascii="宋体" w:hAnsi="宋体"/>
          <w:color w:val="auto"/>
          <w:szCs w:val="21"/>
          <w:highlight w:val="none"/>
        </w:rPr>
      </w:pPr>
      <w:r>
        <w:rPr>
          <w:rFonts w:ascii="宋体" w:hAnsi="宋体" w:cs="Arial"/>
          <w:color w:val="auto"/>
          <w:szCs w:val="21"/>
          <w:highlight w:val="none"/>
        </w:rPr>
        <w:t>新疆维吾尔自治区</w:t>
      </w:r>
      <w:r>
        <w:rPr>
          <w:rFonts w:hint="eastAsia" w:ascii="宋体" w:hAnsi="宋体"/>
          <w:color w:val="auto"/>
          <w:szCs w:val="21"/>
          <w:highlight w:val="none"/>
        </w:rPr>
        <w:t>疾病预防控制中心（以下简称甲方）经</w:t>
      </w:r>
      <w:r>
        <w:rPr>
          <w:rFonts w:hint="eastAsia" w:ascii="宋体" w:hAnsi="宋体"/>
          <w:color w:val="auto"/>
          <w:szCs w:val="21"/>
          <w:highlight w:val="none"/>
          <w:u w:val="single"/>
        </w:rPr>
        <w:t xml:space="preserve">             </w:t>
      </w:r>
      <w:r>
        <w:rPr>
          <w:rFonts w:hint="eastAsia" w:ascii="宋体" w:hAnsi="宋体"/>
          <w:color w:val="auto"/>
          <w:szCs w:val="21"/>
          <w:highlight w:val="none"/>
        </w:rPr>
        <w:t>组织的招标采购，选定</w:t>
      </w:r>
      <w:r>
        <w:rPr>
          <w:rFonts w:hint="eastAsia" w:ascii="宋体" w:hAnsi="宋体"/>
          <w:color w:val="auto"/>
          <w:szCs w:val="21"/>
          <w:highlight w:val="none"/>
          <w:u w:val="single"/>
        </w:rPr>
        <w:t xml:space="preserve">                                                                                    （                  （</w:t>
      </w:r>
      <w:r>
        <w:rPr>
          <w:rFonts w:hint="eastAsia" w:ascii="宋体" w:hAnsi="宋体"/>
          <w:color w:val="auto"/>
          <w:szCs w:val="21"/>
          <w:highlight w:val="none"/>
        </w:rPr>
        <w:t>以下简称乙方</w:t>
      </w:r>
      <w:r>
        <w:rPr>
          <w:rFonts w:hint="eastAsia" w:ascii="宋体" w:hAnsi="宋体"/>
          <w:color w:val="auto"/>
          <w:szCs w:val="21"/>
          <w:highlight w:val="none"/>
          <w:u w:val="single"/>
        </w:rPr>
        <w:t>）</w:t>
      </w:r>
      <w:r>
        <w:rPr>
          <w:rFonts w:hint="eastAsia" w:ascii="宋体" w:hAnsi="宋体"/>
          <w:color w:val="auto"/>
          <w:szCs w:val="21"/>
          <w:highlight w:val="none"/>
        </w:rPr>
        <w:t>：为提供</w:t>
      </w:r>
      <w:r>
        <w:rPr>
          <w:rFonts w:hint="eastAsia" w:ascii="宋体" w:hAnsi="宋体"/>
          <w:color w:val="auto"/>
          <w:szCs w:val="21"/>
          <w:highlight w:val="none"/>
          <w:u w:val="single"/>
        </w:rPr>
        <w:t xml:space="preserve">                          </w:t>
      </w:r>
      <w:r>
        <w:rPr>
          <w:rFonts w:hint="eastAsia" w:ascii="宋体" w:hAnsi="宋体"/>
          <w:color w:val="auto"/>
          <w:szCs w:val="21"/>
          <w:highlight w:val="none"/>
        </w:rPr>
        <w:t>产品的</w:t>
      </w:r>
      <w:r>
        <w:rPr>
          <w:rFonts w:hint="eastAsia" w:ascii="宋体" w:hAnsi="宋体"/>
          <w:color w:val="auto"/>
          <w:szCs w:val="21"/>
          <w:highlight w:val="none"/>
          <w:u w:val="single"/>
        </w:rPr>
        <w:t>中标单位</w:t>
      </w:r>
      <w:r>
        <w:rPr>
          <w:rFonts w:hint="eastAsia" w:ascii="宋体" w:hAnsi="宋体"/>
          <w:color w:val="auto"/>
          <w:szCs w:val="21"/>
          <w:highlight w:val="none"/>
        </w:rPr>
        <w:t>。依据《中华人民共和国民法典》、《中华人民共和国政府采购法》及相关法律、法规，经甲、乙双方共同协商，按下述条款签署本合同。</w:t>
      </w:r>
    </w:p>
    <w:p w14:paraId="6F91A8E0">
      <w:pPr>
        <w:widowControl/>
        <w:adjustRightInd w:val="0"/>
        <w:snapToGrid w:val="0"/>
        <w:spacing w:after="150"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本合同特别约定：本合同甲方所采购的货物（产品），最终目的地发往全疆各地州。乙方必须按甲方指定地点、时间、保质、保量送达各地。对货物（产品）的验收由目的地收货人行使甲方的权利，按本合同第二条、第三条、第四条、第五条执行，</w:t>
      </w:r>
      <w:r>
        <w:rPr>
          <w:rFonts w:hint="eastAsia" w:ascii="宋体" w:hAnsi="宋体" w:cs="Helvetica"/>
          <w:bCs/>
          <w:color w:val="auto"/>
          <w:kern w:val="0"/>
          <w:szCs w:val="21"/>
          <w:highlight w:val="none"/>
        </w:rPr>
        <w:t>保修与售后服务按本合同第九条执行。</w:t>
      </w:r>
    </w:p>
    <w:p w14:paraId="32D29510">
      <w:pPr>
        <w:widowControl/>
        <w:adjustRightInd w:val="0"/>
        <w:snapToGrid w:val="0"/>
        <w:spacing w:line="500" w:lineRule="exact"/>
        <w:rPr>
          <w:rFonts w:ascii="宋体" w:hAnsi="宋体"/>
          <w:b/>
          <w:bCs/>
          <w:color w:val="auto"/>
          <w:szCs w:val="21"/>
          <w:highlight w:val="none"/>
        </w:rPr>
      </w:pPr>
      <w:r>
        <w:rPr>
          <w:rFonts w:hint="eastAsia" w:ascii="宋体" w:hAnsi="宋体"/>
          <w:b/>
          <w:bCs/>
          <w:color w:val="auto"/>
          <w:szCs w:val="21"/>
          <w:highlight w:val="none"/>
        </w:rPr>
        <w:t>一、合同标的、规格、数量、单价</w:t>
      </w:r>
      <w:r>
        <w:rPr>
          <w:rFonts w:ascii="宋体" w:hAnsi="宋体"/>
          <w:b/>
          <w:bCs/>
          <w:color w:val="auto"/>
          <w:szCs w:val="21"/>
          <w:highlight w:val="none"/>
        </w:rPr>
        <w:t xml:space="preserve"> </w:t>
      </w:r>
    </w:p>
    <w:tbl>
      <w:tblPr>
        <w:tblStyle w:val="67"/>
        <w:tblW w:w="10457" w:type="dxa"/>
        <w:jc w:val="center"/>
        <w:tblLayout w:type="fixed"/>
        <w:tblCellMar>
          <w:top w:w="0" w:type="dxa"/>
          <w:left w:w="108" w:type="dxa"/>
          <w:bottom w:w="0" w:type="dxa"/>
          <w:right w:w="108" w:type="dxa"/>
        </w:tblCellMar>
      </w:tblPr>
      <w:tblGrid>
        <w:gridCol w:w="858"/>
        <w:gridCol w:w="1271"/>
        <w:gridCol w:w="854"/>
        <w:gridCol w:w="730"/>
        <w:gridCol w:w="243"/>
        <w:gridCol w:w="734"/>
        <w:gridCol w:w="853"/>
        <w:gridCol w:w="1564"/>
        <w:gridCol w:w="1280"/>
        <w:gridCol w:w="999"/>
        <w:gridCol w:w="263"/>
        <w:gridCol w:w="808"/>
      </w:tblGrid>
      <w:tr w14:paraId="73433F9F">
        <w:tblPrEx>
          <w:tblCellMar>
            <w:top w:w="0" w:type="dxa"/>
            <w:left w:w="108" w:type="dxa"/>
            <w:bottom w:w="0" w:type="dxa"/>
            <w:right w:w="108" w:type="dxa"/>
          </w:tblCellMar>
        </w:tblPrEx>
        <w:trPr>
          <w:cantSplit/>
          <w:trHeight w:val="284" w:hRule="exact"/>
          <w:jc w:val="center"/>
        </w:trPr>
        <w:tc>
          <w:tcPr>
            <w:tcW w:w="858" w:type="dxa"/>
            <w:vMerge w:val="restart"/>
            <w:tcBorders>
              <w:top w:val="single" w:color="auto" w:sz="4" w:space="0"/>
              <w:left w:val="single" w:color="auto" w:sz="4" w:space="0"/>
              <w:right w:val="single" w:color="auto" w:sz="4" w:space="0"/>
            </w:tcBorders>
            <w:vAlign w:val="center"/>
          </w:tcPr>
          <w:p w14:paraId="563F6AA2">
            <w:pPr>
              <w:adjustRightInd w:val="0"/>
              <w:snapToGrid w:val="0"/>
              <w:spacing w:line="500" w:lineRule="exact"/>
              <w:jc w:val="center"/>
              <w:rPr>
                <w:rFonts w:ascii="宋体" w:hAnsi="宋体"/>
                <w:color w:val="auto"/>
                <w:szCs w:val="21"/>
                <w:highlight w:val="none"/>
              </w:rPr>
            </w:pPr>
            <w:r>
              <w:rPr>
                <w:rFonts w:hint="eastAsia" w:ascii="宋体" w:hAnsi="宋体"/>
                <w:color w:val="auto"/>
                <w:szCs w:val="21"/>
                <w:highlight w:val="none"/>
              </w:rPr>
              <w:t>项目序号</w:t>
            </w:r>
          </w:p>
        </w:tc>
        <w:tc>
          <w:tcPr>
            <w:tcW w:w="1271" w:type="dxa"/>
            <w:vMerge w:val="restart"/>
            <w:tcBorders>
              <w:top w:val="single" w:color="auto" w:sz="4" w:space="0"/>
              <w:left w:val="single" w:color="auto" w:sz="4" w:space="0"/>
              <w:right w:val="single" w:color="auto" w:sz="4" w:space="0"/>
            </w:tcBorders>
            <w:vAlign w:val="center"/>
          </w:tcPr>
          <w:p w14:paraId="08EE51C0">
            <w:pPr>
              <w:adjustRightInd w:val="0"/>
              <w:snapToGrid w:val="0"/>
              <w:spacing w:line="500" w:lineRule="exact"/>
              <w:jc w:val="center"/>
              <w:rPr>
                <w:rFonts w:hint="eastAsia" w:ascii="宋体" w:hAnsi="宋体"/>
                <w:color w:val="auto"/>
                <w:szCs w:val="21"/>
                <w:highlight w:val="none"/>
              </w:rPr>
            </w:pPr>
            <w:r>
              <w:rPr>
                <w:rFonts w:hint="eastAsia" w:ascii="宋体" w:hAnsi="宋体"/>
                <w:color w:val="auto"/>
                <w:szCs w:val="21"/>
                <w:highlight w:val="none"/>
              </w:rPr>
              <w:t>名</w:t>
            </w:r>
            <w:r>
              <w:rPr>
                <w:rFonts w:ascii="宋体" w:hAnsi="宋体"/>
                <w:color w:val="auto"/>
                <w:szCs w:val="21"/>
                <w:highlight w:val="none"/>
              </w:rPr>
              <w:t xml:space="preserve">   </w:t>
            </w:r>
            <w:r>
              <w:rPr>
                <w:rFonts w:hint="eastAsia" w:ascii="宋体" w:hAnsi="宋体"/>
                <w:color w:val="auto"/>
                <w:szCs w:val="21"/>
                <w:highlight w:val="none"/>
              </w:rPr>
              <w:t>称</w:t>
            </w:r>
          </w:p>
          <w:p w14:paraId="30F2040C">
            <w:pPr>
              <w:adjustRightInd w:val="0"/>
              <w:snapToGrid w:val="0"/>
              <w:spacing w:line="500" w:lineRule="exact"/>
              <w:jc w:val="center"/>
              <w:rPr>
                <w:rFonts w:ascii="宋体" w:hAnsi="宋体"/>
                <w:color w:val="auto"/>
                <w:szCs w:val="21"/>
                <w:highlight w:val="none"/>
              </w:rPr>
            </w:pPr>
            <w:r>
              <w:rPr>
                <w:rFonts w:hint="eastAsia" w:ascii="宋体" w:hAnsi="宋体"/>
                <w:color w:val="auto"/>
                <w:szCs w:val="21"/>
                <w:highlight w:val="none"/>
              </w:rPr>
              <w:t>（通用名）</w:t>
            </w:r>
          </w:p>
        </w:tc>
        <w:tc>
          <w:tcPr>
            <w:tcW w:w="854" w:type="dxa"/>
            <w:vMerge w:val="restart"/>
            <w:tcBorders>
              <w:top w:val="single" w:color="auto" w:sz="4" w:space="0"/>
              <w:left w:val="single" w:color="auto" w:sz="4" w:space="0"/>
              <w:right w:val="single" w:color="auto" w:sz="4" w:space="0"/>
            </w:tcBorders>
            <w:vAlign w:val="center"/>
          </w:tcPr>
          <w:p w14:paraId="1DF7F66B">
            <w:pPr>
              <w:adjustRightInd w:val="0"/>
              <w:snapToGrid w:val="0"/>
              <w:spacing w:line="500" w:lineRule="exact"/>
              <w:jc w:val="center"/>
              <w:rPr>
                <w:rFonts w:ascii="宋体" w:hAnsi="宋体"/>
                <w:color w:val="auto"/>
                <w:szCs w:val="21"/>
                <w:highlight w:val="none"/>
              </w:rPr>
            </w:pPr>
            <w:r>
              <w:rPr>
                <w:rFonts w:hint="eastAsia" w:ascii="宋体" w:hAnsi="宋体"/>
                <w:color w:val="auto"/>
                <w:szCs w:val="21"/>
                <w:highlight w:val="none"/>
              </w:rPr>
              <w:t>国产/进口</w:t>
            </w:r>
          </w:p>
        </w:tc>
        <w:tc>
          <w:tcPr>
            <w:tcW w:w="730" w:type="dxa"/>
            <w:tcBorders>
              <w:top w:val="single" w:color="auto" w:sz="4" w:space="0"/>
              <w:left w:val="single" w:color="auto" w:sz="4" w:space="0"/>
              <w:right w:val="single" w:color="auto" w:sz="4" w:space="0"/>
            </w:tcBorders>
            <w:vAlign w:val="top"/>
          </w:tcPr>
          <w:p w14:paraId="5E1FD058">
            <w:pPr>
              <w:adjustRightInd w:val="0"/>
              <w:snapToGrid w:val="0"/>
              <w:spacing w:line="500" w:lineRule="exact"/>
              <w:rPr>
                <w:rFonts w:ascii="宋体" w:hAnsi="宋体"/>
                <w:color w:val="auto"/>
                <w:szCs w:val="21"/>
                <w:highlight w:val="none"/>
              </w:rPr>
            </w:pPr>
          </w:p>
        </w:tc>
        <w:tc>
          <w:tcPr>
            <w:tcW w:w="977" w:type="dxa"/>
            <w:gridSpan w:val="2"/>
            <w:vMerge w:val="restart"/>
            <w:tcBorders>
              <w:top w:val="single" w:color="auto" w:sz="4" w:space="0"/>
              <w:left w:val="single" w:color="auto" w:sz="4" w:space="0"/>
              <w:right w:val="single" w:color="auto" w:sz="4" w:space="0"/>
            </w:tcBorders>
            <w:vAlign w:val="center"/>
          </w:tcPr>
          <w:p w14:paraId="2A30322A">
            <w:pPr>
              <w:adjustRightInd w:val="0"/>
              <w:snapToGrid w:val="0"/>
              <w:spacing w:line="500" w:lineRule="exact"/>
              <w:rPr>
                <w:rFonts w:ascii="宋体" w:hAnsi="宋体"/>
                <w:color w:val="auto"/>
                <w:szCs w:val="21"/>
                <w:highlight w:val="none"/>
              </w:rPr>
            </w:pPr>
            <w:r>
              <w:rPr>
                <w:rFonts w:ascii="宋体" w:hAnsi="宋体"/>
                <w:color w:val="auto"/>
                <w:szCs w:val="21"/>
                <w:highlight w:val="none"/>
              </w:rPr>
              <w:t>技术参</w:t>
            </w:r>
            <w:r>
              <w:rPr>
                <w:rFonts w:hint="eastAsia" w:ascii="宋体" w:hAnsi="宋体"/>
                <w:color w:val="auto"/>
                <w:szCs w:val="21"/>
                <w:highlight w:val="none"/>
              </w:rPr>
              <w:t xml:space="preserve"> </w:t>
            </w:r>
            <w:r>
              <w:rPr>
                <w:rFonts w:ascii="宋体" w:hAnsi="宋体"/>
                <w:color w:val="auto"/>
                <w:szCs w:val="21"/>
                <w:highlight w:val="none"/>
              </w:rPr>
              <w:t>数</w:t>
            </w:r>
          </w:p>
        </w:tc>
        <w:tc>
          <w:tcPr>
            <w:tcW w:w="853" w:type="dxa"/>
            <w:tcBorders>
              <w:top w:val="single" w:color="auto" w:sz="4" w:space="0"/>
              <w:left w:val="single" w:color="auto" w:sz="4" w:space="0"/>
              <w:right w:val="single" w:color="auto" w:sz="4" w:space="0"/>
            </w:tcBorders>
            <w:vAlign w:val="top"/>
          </w:tcPr>
          <w:p w14:paraId="051A5B5C">
            <w:pPr>
              <w:adjustRightInd w:val="0"/>
              <w:snapToGrid w:val="0"/>
              <w:spacing w:line="500" w:lineRule="exact"/>
              <w:jc w:val="center"/>
              <w:rPr>
                <w:rFonts w:hint="eastAsia" w:ascii="宋体" w:hAnsi="宋体"/>
                <w:color w:val="auto"/>
                <w:szCs w:val="21"/>
                <w:highlight w:val="none"/>
              </w:rPr>
            </w:pPr>
          </w:p>
        </w:tc>
        <w:tc>
          <w:tcPr>
            <w:tcW w:w="1564" w:type="dxa"/>
            <w:vMerge w:val="restart"/>
            <w:tcBorders>
              <w:top w:val="single" w:color="auto" w:sz="4" w:space="0"/>
              <w:left w:val="single" w:color="auto" w:sz="4" w:space="0"/>
              <w:right w:val="single" w:color="auto" w:sz="4" w:space="0"/>
            </w:tcBorders>
            <w:vAlign w:val="center"/>
          </w:tcPr>
          <w:p w14:paraId="48F6A708">
            <w:pPr>
              <w:adjustRightInd w:val="0"/>
              <w:snapToGrid w:val="0"/>
              <w:spacing w:line="500" w:lineRule="exact"/>
              <w:jc w:val="center"/>
              <w:rPr>
                <w:rFonts w:ascii="宋体" w:hAnsi="宋体"/>
                <w:color w:val="auto"/>
                <w:szCs w:val="21"/>
                <w:highlight w:val="none"/>
              </w:rPr>
            </w:pPr>
            <w:r>
              <w:rPr>
                <w:rFonts w:hint="eastAsia" w:ascii="宋体" w:hAnsi="宋体"/>
                <w:color w:val="auto"/>
                <w:szCs w:val="21"/>
                <w:highlight w:val="none"/>
              </w:rPr>
              <w:t>投标方报价</w:t>
            </w:r>
          </w:p>
          <w:p w14:paraId="03699FFE">
            <w:pPr>
              <w:adjustRightInd w:val="0"/>
              <w:snapToGrid w:val="0"/>
              <w:spacing w:line="500" w:lineRule="exact"/>
              <w:ind w:left="165"/>
              <w:jc w:val="center"/>
              <w:rPr>
                <w:rFonts w:ascii="宋体" w:hAnsi="宋体"/>
                <w:color w:val="auto"/>
                <w:szCs w:val="21"/>
                <w:highlight w:val="none"/>
              </w:rPr>
            </w:pPr>
            <w:r>
              <w:rPr>
                <w:rFonts w:hint="eastAsia" w:ascii="宋体" w:hAnsi="宋体"/>
                <w:color w:val="auto"/>
                <w:szCs w:val="21"/>
                <w:highlight w:val="none"/>
              </w:rPr>
              <w:t>单价（元/</w:t>
            </w:r>
          </w:p>
          <w:p w14:paraId="109810AE">
            <w:pPr>
              <w:adjustRightInd w:val="0"/>
              <w:snapToGrid w:val="0"/>
              <w:spacing w:line="500" w:lineRule="exact"/>
              <w:jc w:val="center"/>
              <w:rPr>
                <w:rFonts w:ascii="宋体" w:hAnsi="宋体"/>
                <w:color w:val="auto"/>
                <w:szCs w:val="21"/>
                <w:highlight w:val="none"/>
              </w:rPr>
            </w:pPr>
            <w:r>
              <w:rPr>
                <w:rFonts w:hint="eastAsia" w:ascii="宋体" w:hAnsi="宋体"/>
                <w:color w:val="auto"/>
                <w:szCs w:val="21"/>
                <w:highlight w:val="none"/>
              </w:rPr>
              <w:t>支）</w:t>
            </w:r>
          </w:p>
        </w:tc>
        <w:tc>
          <w:tcPr>
            <w:tcW w:w="1280" w:type="dxa"/>
            <w:vMerge w:val="restart"/>
            <w:tcBorders>
              <w:top w:val="single" w:color="auto" w:sz="4" w:space="0"/>
              <w:left w:val="single" w:color="auto" w:sz="4" w:space="0"/>
              <w:right w:val="single" w:color="auto" w:sz="4" w:space="0"/>
            </w:tcBorders>
            <w:vAlign w:val="center"/>
          </w:tcPr>
          <w:p w14:paraId="7EBD6517">
            <w:pPr>
              <w:adjustRightInd w:val="0"/>
              <w:snapToGrid w:val="0"/>
              <w:spacing w:line="500" w:lineRule="exact"/>
              <w:jc w:val="center"/>
              <w:rPr>
                <w:rFonts w:ascii="宋体" w:hAnsi="宋体"/>
                <w:color w:val="auto"/>
                <w:szCs w:val="21"/>
                <w:highlight w:val="none"/>
              </w:rPr>
            </w:pPr>
            <w:r>
              <w:rPr>
                <w:rFonts w:ascii="宋体" w:hAnsi="宋体"/>
                <w:color w:val="auto"/>
                <w:szCs w:val="21"/>
                <w:highlight w:val="none"/>
              </w:rPr>
              <w:t>合同总价</w:t>
            </w:r>
          </w:p>
        </w:tc>
        <w:tc>
          <w:tcPr>
            <w:tcW w:w="999" w:type="dxa"/>
            <w:vMerge w:val="restart"/>
            <w:tcBorders>
              <w:top w:val="single" w:color="auto" w:sz="4" w:space="0"/>
              <w:left w:val="single" w:color="auto" w:sz="4" w:space="0"/>
              <w:right w:val="single" w:color="auto" w:sz="4" w:space="0"/>
            </w:tcBorders>
            <w:vAlign w:val="center"/>
          </w:tcPr>
          <w:p w14:paraId="603D46E3">
            <w:pPr>
              <w:adjustRightInd w:val="0"/>
              <w:snapToGrid w:val="0"/>
              <w:spacing w:line="500" w:lineRule="exact"/>
              <w:jc w:val="center"/>
              <w:rPr>
                <w:rFonts w:ascii="宋体" w:hAnsi="宋体"/>
                <w:color w:val="auto"/>
                <w:szCs w:val="21"/>
                <w:highlight w:val="none"/>
              </w:rPr>
            </w:pPr>
            <w:r>
              <w:rPr>
                <w:rFonts w:hint="eastAsia" w:ascii="宋体" w:hAnsi="宋体"/>
                <w:color w:val="auto"/>
                <w:szCs w:val="21"/>
                <w:highlight w:val="none"/>
              </w:rPr>
              <w:t>金额大写</w:t>
            </w:r>
          </w:p>
        </w:tc>
        <w:tc>
          <w:tcPr>
            <w:tcW w:w="263" w:type="dxa"/>
            <w:tcBorders>
              <w:top w:val="single" w:color="auto" w:sz="4" w:space="0"/>
            </w:tcBorders>
            <w:vAlign w:val="top"/>
          </w:tcPr>
          <w:p w14:paraId="307826D1">
            <w:pPr>
              <w:widowControl/>
              <w:adjustRightInd w:val="0"/>
              <w:snapToGrid w:val="0"/>
              <w:spacing w:line="500" w:lineRule="exact"/>
              <w:jc w:val="left"/>
              <w:rPr>
                <w:rFonts w:hint="eastAsia" w:ascii="宋体" w:hAnsi="宋体"/>
                <w:color w:val="auto"/>
                <w:szCs w:val="21"/>
                <w:highlight w:val="none"/>
              </w:rPr>
            </w:pPr>
          </w:p>
          <w:p w14:paraId="43D2692F">
            <w:pPr>
              <w:widowControl/>
              <w:adjustRightInd w:val="0"/>
              <w:snapToGrid w:val="0"/>
              <w:spacing w:line="500" w:lineRule="exact"/>
              <w:jc w:val="left"/>
              <w:rPr>
                <w:rFonts w:hint="eastAsia" w:ascii="宋体" w:hAnsi="宋体"/>
                <w:color w:val="auto"/>
                <w:szCs w:val="21"/>
                <w:highlight w:val="none"/>
              </w:rPr>
            </w:pPr>
          </w:p>
        </w:tc>
        <w:tc>
          <w:tcPr>
            <w:tcW w:w="808" w:type="dxa"/>
            <w:vMerge w:val="restart"/>
            <w:tcBorders>
              <w:top w:val="single" w:color="auto" w:sz="4" w:space="0"/>
              <w:right w:val="single" w:color="auto" w:sz="4" w:space="0"/>
            </w:tcBorders>
            <w:vAlign w:val="center"/>
          </w:tcPr>
          <w:p w14:paraId="5EB89C31">
            <w:pPr>
              <w:widowControl/>
              <w:adjustRightInd w:val="0"/>
              <w:snapToGrid w:val="0"/>
              <w:spacing w:line="500" w:lineRule="exact"/>
              <w:jc w:val="center"/>
              <w:rPr>
                <w:rFonts w:hint="eastAsia" w:ascii="宋体" w:hAnsi="宋体"/>
                <w:color w:val="auto"/>
                <w:szCs w:val="21"/>
                <w:highlight w:val="none"/>
              </w:rPr>
            </w:pPr>
          </w:p>
          <w:p w14:paraId="1F811B08">
            <w:pPr>
              <w:widowControl/>
              <w:adjustRightInd w:val="0"/>
              <w:snapToGrid w:val="0"/>
              <w:spacing w:line="500" w:lineRule="exact"/>
              <w:jc w:val="center"/>
              <w:rPr>
                <w:rFonts w:hint="eastAsia" w:ascii="宋体" w:hAnsi="宋体"/>
                <w:color w:val="auto"/>
                <w:szCs w:val="21"/>
                <w:highlight w:val="none"/>
              </w:rPr>
            </w:pPr>
            <w:r>
              <w:rPr>
                <w:rFonts w:hint="eastAsia" w:ascii="宋体" w:hAnsi="宋体"/>
                <w:color w:val="auto"/>
                <w:szCs w:val="21"/>
                <w:highlight w:val="none"/>
              </w:rPr>
              <w:t>收</w:t>
            </w:r>
            <w:r>
              <w:rPr>
                <w:rFonts w:ascii="宋体" w:hAnsi="宋体"/>
                <w:color w:val="auto"/>
                <w:szCs w:val="21"/>
                <w:highlight w:val="none"/>
              </w:rPr>
              <w:t>货人及电话</w:t>
            </w:r>
          </w:p>
        </w:tc>
      </w:tr>
      <w:tr w14:paraId="4DB141D5">
        <w:tblPrEx>
          <w:tblCellMar>
            <w:top w:w="0" w:type="dxa"/>
            <w:left w:w="108" w:type="dxa"/>
            <w:bottom w:w="0" w:type="dxa"/>
            <w:right w:w="108" w:type="dxa"/>
          </w:tblCellMar>
        </w:tblPrEx>
        <w:trPr>
          <w:cantSplit/>
          <w:trHeight w:val="258" w:hRule="atLeast"/>
          <w:jc w:val="center"/>
        </w:trPr>
        <w:tc>
          <w:tcPr>
            <w:tcW w:w="858" w:type="dxa"/>
            <w:vMerge w:val="continue"/>
            <w:tcBorders>
              <w:left w:val="single" w:color="auto" w:sz="4" w:space="0"/>
              <w:bottom w:val="single" w:color="auto" w:sz="4" w:space="0"/>
              <w:right w:val="single" w:color="auto" w:sz="4" w:space="0"/>
            </w:tcBorders>
            <w:vAlign w:val="center"/>
          </w:tcPr>
          <w:p w14:paraId="353CCF2D">
            <w:pPr>
              <w:adjustRightInd w:val="0"/>
              <w:snapToGrid w:val="0"/>
              <w:spacing w:line="500" w:lineRule="exact"/>
              <w:jc w:val="center"/>
              <w:rPr>
                <w:rFonts w:ascii="宋体" w:hAnsi="宋体"/>
                <w:color w:val="auto"/>
                <w:szCs w:val="21"/>
                <w:highlight w:val="none"/>
              </w:rPr>
            </w:pPr>
          </w:p>
        </w:tc>
        <w:tc>
          <w:tcPr>
            <w:tcW w:w="1271" w:type="dxa"/>
            <w:vMerge w:val="continue"/>
            <w:tcBorders>
              <w:left w:val="single" w:color="auto" w:sz="4" w:space="0"/>
              <w:right w:val="single" w:color="auto" w:sz="4" w:space="0"/>
            </w:tcBorders>
            <w:vAlign w:val="center"/>
          </w:tcPr>
          <w:p w14:paraId="2C6606CA">
            <w:pPr>
              <w:adjustRightInd w:val="0"/>
              <w:snapToGrid w:val="0"/>
              <w:spacing w:line="500" w:lineRule="exact"/>
              <w:jc w:val="center"/>
              <w:rPr>
                <w:rFonts w:ascii="宋体" w:hAnsi="宋体"/>
                <w:color w:val="auto"/>
                <w:szCs w:val="21"/>
                <w:highlight w:val="none"/>
              </w:rPr>
            </w:pPr>
          </w:p>
        </w:tc>
        <w:tc>
          <w:tcPr>
            <w:tcW w:w="854" w:type="dxa"/>
            <w:vMerge w:val="continue"/>
            <w:tcBorders>
              <w:left w:val="single" w:color="auto" w:sz="4" w:space="0"/>
              <w:right w:val="single" w:color="auto" w:sz="4" w:space="0"/>
            </w:tcBorders>
            <w:vAlign w:val="center"/>
          </w:tcPr>
          <w:p w14:paraId="40CD6A30">
            <w:pPr>
              <w:adjustRightInd w:val="0"/>
              <w:snapToGrid w:val="0"/>
              <w:spacing w:line="500" w:lineRule="exact"/>
              <w:jc w:val="center"/>
              <w:rPr>
                <w:rFonts w:ascii="宋体" w:hAnsi="宋体"/>
                <w:color w:val="auto"/>
                <w:szCs w:val="21"/>
                <w:highlight w:val="none"/>
              </w:rPr>
            </w:pPr>
          </w:p>
        </w:tc>
        <w:tc>
          <w:tcPr>
            <w:tcW w:w="730" w:type="dxa"/>
            <w:tcBorders>
              <w:left w:val="single" w:color="auto" w:sz="4" w:space="0"/>
              <w:right w:val="single" w:color="auto" w:sz="4" w:space="0"/>
            </w:tcBorders>
            <w:vAlign w:val="top"/>
          </w:tcPr>
          <w:p w14:paraId="7278AC6F">
            <w:pPr>
              <w:adjustRightInd w:val="0"/>
              <w:snapToGrid w:val="0"/>
              <w:spacing w:line="500" w:lineRule="exact"/>
              <w:rPr>
                <w:rFonts w:hint="eastAsia" w:ascii="宋体" w:hAnsi="宋体"/>
                <w:color w:val="auto"/>
                <w:szCs w:val="21"/>
                <w:highlight w:val="none"/>
              </w:rPr>
            </w:pPr>
            <w:r>
              <w:rPr>
                <w:rFonts w:hint="eastAsia" w:ascii="宋体" w:hAnsi="宋体"/>
                <w:color w:val="auto"/>
                <w:szCs w:val="21"/>
                <w:highlight w:val="none"/>
              </w:rPr>
              <w:t>品名</w:t>
            </w:r>
            <w:r>
              <w:rPr>
                <w:rFonts w:ascii="宋体" w:hAnsi="宋体"/>
                <w:color w:val="auto"/>
                <w:szCs w:val="21"/>
                <w:highlight w:val="none"/>
              </w:rPr>
              <w:t>型号</w:t>
            </w:r>
          </w:p>
        </w:tc>
        <w:tc>
          <w:tcPr>
            <w:tcW w:w="977" w:type="dxa"/>
            <w:gridSpan w:val="2"/>
            <w:vMerge w:val="continue"/>
            <w:tcBorders>
              <w:left w:val="single" w:color="auto" w:sz="4" w:space="0"/>
              <w:right w:val="single" w:color="auto" w:sz="4" w:space="0"/>
            </w:tcBorders>
            <w:vAlign w:val="center"/>
          </w:tcPr>
          <w:p w14:paraId="0C936C76">
            <w:pPr>
              <w:adjustRightInd w:val="0"/>
              <w:snapToGrid w:val="0"/>
              <w:spacing w:line="500" w:lineRule="exact"/>
              <w:jc w:val="center"/>
              <w:rPr>
                <w:rFonts w:ascii="宋体" w:hAnsi="宋体"/>
                <w:color w:val="auto"/>
                <w:szCs w:val="21"/>
                <w:highlight w:val="none"/>
              </w:rPr>
            </w:pPr>
          </w:p>
        </w:tc>
        <w:tc>
          <w:tcPr>
            <w:tcW w:w="853" w:type="dxa"/>
            <w:tcBorders>
              <w:left w:val="single" w:color="auto" w:sz="4" w:space="0"/>
              <w:right w:val="single" w:color="auto" w:sz="4" w:space="0"/>
            </w:tcBorders>
            <w:vAlign w:val="top"/>
          </w:tcPr>
          <w:p w14:paraId="7C68F5E7">
            <w:pPr>
              <w:adjustRightInd w:val="0"/>
              <w:snapToGrid w:val="0"/>
              <w:spacing w:line="500" w:lineRule="exact"/>
              <w:jc w:val="center"/>
              <w:rPr>
                <w:rFonts w:ascii="宋体" w:hAnsi="宋体"/>
                <w:color w:val="auto"/>
                <w:szCs w:val="21"/>
                <w:highlight w:val="none"/>
              </w:rPr>
            </w:pPr>
            <w:r>
              <w:rPr>
                <w:rFonts w:ascii="宋体" w:hAnsi="宋体"/>
                <w:color w:val="auto"/>
                <w:szCs w:val="21"/>
                <w:highlight w:val="none"/>
              </w:rPr>
              <w:t>数量</w:t>
            </w:r>
          </w:p>
        </w:tc>
        <w:tc>
          <w:tcPr>
            <w:tcW w:w="1564" w:type="dxa"/>
            <w:vMerge w:val="continue"/>
            <w:tcBorders>
              <w:left w:val="single" w:color="auto" w:sz="4" w:space="0"/>
              <w:right w:val="single" w:color="auto" w:sz="4" w:space="0"/>
            </w:tcBorders>
            <w:vAlign w:val="center"/>
          </w:tcPr>
          <w:p w14:paraId="7C23AC09">
            <w:pPr>
              <w:adjustRightInd w:val="0"/>
              <w:snapToGrid w:val="0"/>
              <w:spacing w:line="500" w:lineRule="exact"/>
              <w:jc w:val="center"/>
              <w:rPr>
                <w:rFonts w:ascii="宋体" w:hAnsi="宋体"/>
                <w:color w:val="auto"/>
                <w:szCs w:val="21"/>
                <w:highlight w:val="none"/>
              </w:rPr>
            </w:pPr>
          </w:p>
        </w:tc>
        <w:tc>
          <w:tcPr>
            <w:tcW w:w="1280" w:type="dxa"/>
            <w:vMerge w:val="continue"/>
            <w:tcBorders>
              <w:left w:val="single" w:color="auto" w:sz="4" w:space="0"/>
              <w:right w:val="single" w:color="auto" w:sz="4" w:space="0"/>
            </w:tcBorders>
            <w:vAlign w:val="center"/>
          </w:tcPr>
          <w:p w14:paraId="24FC87AB">
            <w:pPr>
              <w:adjustRightInd w:val="0"/>
              <w:snapToGrid w:val="0"/>
              <w:spacing w:line="500" w:lineRule="exact"/>
              <w:jc w:val="center"/>
              <w:rPr>
                <w:rFonts w:ascii="宋体" w:hAnsi="宋体"/>
                <w:color w:val="auto"/>
                <w:szCs w:val="21"/>
                <w:highlight w:val="none"/>
              </w:rPr>
            </w:pPr>
          </w:p>
        </w:tc>
        <w:tc>
          <w:tcPr>
            <w:tcW w:w="999" w:type="dxa"/>
            <w:vMerge w:val="continue"/>
            <w:tcBorders>
              <w:left w:val="single" w:color="auto" w:sz="4" w:space="0"/>
              <w:bottom w:val="single" w:color="auto" w:sz="4" w:space="0"/>
              <w:right w:val="single" w:color="auto" w:sz="4" w:space="0"/>
            </w:tcBorders>
            <w:vAlign w:val="center"/>
          </w:tcPr>
          <w:p w14:paraId="1DED7E13">
            <w:pPr>
              <w:adjustRightInd w:val="0"/>
              <w:snapToGrid w:val="0"/>
              <w:spacing w:line="500" w:lineRule="exact"/>
              <w:jc w:val="center"/>
              <w:rPr>
                <w:rFonts w:ascii="宋体" w:hAnsi="宋体"/>
                <w:color w:val="auto"/>
                <w:szCs w:val="21"/>
                <w:highlight w:val="none"/>
              </w:rPr>
            </w:pPr>
          </w:p>
        </w:tc>
        <w:tc>
          <w:tcPr>
            <w:tcW w:w="263" w:type="dxa"/>
            <w:tcBorders>
              <w:bottom w:val="single" w:color="auto" w:sz="4" w:space="0"/>
            </w:tcBorders>
            <w:vAlign w:val="top"/>
          </w:tcPr>
          <w:p w14:paraId="25862DC3">
            <w:pPr>
              <w:widowControl/>
              <w:adjustRightInd w:val="0"/>
              <w:snapToGrid w:val="0"/>
              <w:spacing w:line="500" w:lineRule="exact"/>
              <w:jc w:val="left"/>
              <w:rPr>
                <w:rFonts w:ascii="宋体" w:hAnsi="宋体"/>
                <w:color w:val="auto"/>
                <w:szCs w:val="21"/>
                <w:highlight w:val="none"/>
              </w:rPr>
            </w:pPr>
          </w:p>
        </w:tc>
        <w:tc>
          <w:tcPr>
            <w:tcW w:w="808" w:type="dxa"/>
            <w:vMerge w:val="continue"/>
            <w:tcBorders>
              <w:bottom w:val="single" w:color="auto" w:sz="4" w:space="0"/>
              <w:right w:val="single" w:color="auto" w:sz="4" w:space="0"/>
            </w:tcBorders>
            <w:vAlign w:val="top"/>
          </w:tcPr>
          <w:p w14:paraId="0F6D11E6">
            <w:pPr>
              <w:widowControl/>
              <w:adjustRightInd w:val="0"/>
              <w:snapToGrid w:val="0"/>
              <w:spacing w:line="500" w:lineRule="exact"/>
              <w:jc w:val="left"/>
              <w:rPr>
                <w:rFonts w:ascii="宋体" w:hAnsi="宋体"/>
                <w:color w:val="auto"/>
                <w:szCs w:val="21"/>
                <w:highlight w:val="none"/>
              </w:rPr>
            </w:pPr>
          </w:p>
        </w:tc>
      </w:tr>
      <w:tr w14:paraId="562DC7D9">
        <w:tblPrEx>
          <w:tblCellMar>
            <w:top w:w="0" w:type="dxa"/>
            <w:left w:w="108" w:type="dxa"/>
            <w:bottom w:w="0" w:type="dxa"/>
            <w:right w:w="108" w:type="dxa"/>
          </w:tblCellMar>
        </w:tblPrEx>
        <w:trPr>
          <w:cantSplit/>
          <w:trHeight w:val="504" w:hRule="atLeast"/>
          <w:jc w:val="center"/>
        </w:trPr>
        <w:tc>
          <w:tcPr>
            <w:tcW w:w="858" w:type="dxa"/>
            <w:tcBorders>
              <w:top w:val="single" w:color="auto" w:sz="4" w:space="0"/>
              <w:left w:val="single" w:color="auto" w:sz="6" w:space="0"/>
              <w:bottom w:val="single" w:color="auto" w:sz="4" w:space="0"/>
              <w:right w:val="single" w:color="auto" w:sz="4" w:space="0"/>
            </w:tcBorders>
            <w:vAlign w:val="center"/>
          </w:tcPr>
          <w:p w14:paraId="25BEFB7D">
            <w:pPr>
              <w:adjustRightInd w:val="0"/>
              <w:snapToGrid w:val="0"/>
              <w:spacing w:line="500" w:lineRule="exact"/>
              <w:jc w:val="center"/>
              <w:rPr>
                <w:rFonts w:hint="eastAsia" w:ascii="宋体" w:hAnsi="宋体"/>
                <w:color w:val="auto"/>
                <w:szCs w:val="21"/>
                <w:highlight w:val="none"/>
              </w:rPr>
            </w:pPr>
          </w:p>
        </w:tc>
        <w:tc>
          <w:tcPr>
            <w:tcW w:w="1271" w:type="dxa"/>
            <w:tcBorders>
              <w:top w:val="single" w:color="auto" w:sz="6" w:space="0"/>
              <w:left w:val="single" w:color="auto" w:sz="4" w:space="0"/>
              <w:bottom w:val="single" w:color="auto" w:sz="6" w:space="0"/>
              <w:right w:val="single" w:color="auto" w:sz="6" w:space="0"/>
            </w:tcBorders>
            <w:vAlign w:val="center"/>
          </w:tcPr>
          <w:p w14:paraId="4B41D600">
            <w:pPr>
              <w:adjustRightInd w:val="0"/>
              <w:snapToGrid w:val="0"/>
              <w:spacing w:line="500" w:lineRule="exact"/>
              <w:jc w:val="center"/>
              <w:rPr>
                <w:rFonts w:hint="eastAsia" w:ascii="宋体" w:hAnsi="宋体"/>
                <w:color w:val="auto"/>
                <w:szCs w:val="21"/>
                <w:highlight w:val="none"/>
              </w:rPr>
            </w:pPr>
          </w:p>
        </w:tc>
        <w:tc>
          <w:tcPr>
            <w:tcW w:w="854" w:type="dxa"/>
            <w:tcBorders>
              <w:top w:val="single" w:color="auto" w:sz="4" w:space="0"/>
              <w:left w:val="single" w:color="auto" w:sz="6" w:space="0"/>
              <w:bottom w:val="single" w:color="auto" w:sz="4" w:space="0"/>
              <w:right w:val="single" w:color="auto" w:sz="6" w:space="0"/>
            </w:tcBorders>
            <w:vAlign w:val="center"/>
          </w:tcPr>
          <w:p w14:paraId="70015549">
            <w:pPr>
              <w:adjustRightInd w:val="0"/>
              <w:snapToGrid w:val="0"/>
              <w:spacing w:line="500" w:lineRule="exact"/>
              <w:jc w:val="center"/>
              <w:rPr>
                <w:rFonts w:hint="eastAsia" w:ascii="宋体" w:hAnsi="宋体"/>
                <w:color w:val="auto"/>
                <w:szCs w:val="21"/>
                <w:highlight w:val="none"/>
              </w:rPr>
            </w:pPr>
          </w:p>
        </w:tc>
        <w:tc>
          <w:tcPr>
            <w:tcW w:w="730" w:type="dxa"/>
            <w:tcBorders>
              <w:top w:val="single" w:color="auto" w:sz="4" w:space="0"/>
              <w:left w:val="single" w:color="auto" w:sz="6" w:space="0"/>
              <w:bottom w:val="single" w:color="auto" w:sz="4" w:space="0"/>
              <w:right w:val="single" w:color="auto" w:sz="6" w:space="0"/>
            </w:tcBorders>
            <w:vAlign w:val="top"/>
          </w:tcPr>
          <w:p w14:paraId="19D4DB25">
            <w:pPr>
              <w:adjustRightInd w:val="0"/>
              <w:snapToGrid w:val="0"/>
              <w:spacing w:line="500" w:lineRule="exact"/>
              <w:jc w:val="center"/>
              <w:rPr>
                <w:rFonts w:hint="eastAsia" w:ascii="宋体" w:hAnsi="宋体"/>
                <w:color w:val="auto"/>
                <w:szCs w:val="21"/>
                <w:highlight w:val="none"/>
              </w:rPr>
            </w:pPr>
          </w:p>
        </w:tc>
        <w:tc>
          <w:tcPr>
            <w:tcW w:w="977" w:type="dxa"/>
            <w:gridSpan w:val="2"/>
            <w:tcBorders>
              <w:top w:val="single" w:color="auto" w:sz="4" w:space="0"/>
              <w:left w:val="single" w:color="auto" w:sz="6" w:space="0"/>
              <w:bottom w:val="single" w:color="auto" w:sz="4" w:space="0"/>
              <w:right w:val="single" w:color="auto" w:sz="4" w:space="0"/>
            </w:tcBorders>
            <w:vAlign w:val="center"/>
          </w:tcPr>
          <w:p w14:paraId="55B1AEB8">
            <w:pPr>
              <w:adjustRightInd w:val="0"/>
              <w:snapToGrid w:val="0"/>
              <w:spacing w:line="500" w:lineRule="exact"/>
              <w:jc w:val="center"/>
              <w:rPr>
                <w:rFonts w:hint="eastAsia" w:ascii="宋体" w:hAnsi="宋体"/>
                <w:color w:val="auto"/>
                <w:szCs w:val="21"/>
                <w:highlight w:val="none"/>
              </w:rPr>
            </w:pPr>
            <w:r>
              <w:rPr>
                <w:rFonts w:hint="eastAsia" w:ascii="宋体" w:hAnsi="宋体"/>
                <w:color w:val="auto"/>
                <w:szCs w:val="21"/>
                <w:highlight w:val="none"/>
              </w:rPr>
              <w:t xml:space="preserve">详见附件1 </w:t>
            </w:r>
          </w:p>
        </w:tc>
        <w:tc>
          <w:tcPr>
            <w:tcW w:w="853" w:type="dxa"/>
            <w:tcBorders>
              <w:top w:val="single" w:color="auto" w:sz="4" w:space="0"/>
              <w:left w:val="single" w:color="auto" w:sz="4" w:space="0"/>
              <w:bottom w:val="single" w:color="auto" w:sz="4" w:space="0"/>
              <w:right w:val="single" w:color="auto" w:sz="4" w:space="0"/>
            </w:tcBorders>
            <w:vAlign w:val="top"/>
          </w:tcPr>
          <w:p w14:paraId="25291536">
            <w:pPr>
              <w:adjustRightInd w:val="0"/>
              <w:snapToGrid w:val="0"/>
              <w:spacing w:line="500" w:lineRule="exact"/>
              <w:jc w:val="center"/>
              <w:rPr>
                <w:rFonts w:hint="eastAsia" w:ascii="宋体" w:hAnsi="宋体"/>
                <w:color w:val="auto"/>
                <w:szCs w:val="21"/>
                <w:highlight w:val="none"/>
              </w:rPr>
            </w:pPr>
          </w:p>
        </w:tc>
        <w:tc>
          <w:tcPr>
            <w:tcW w:w="1564" w:type="dxa"/>
            <w:tcBorders>
              <w:top w:val="single" w:color="auto" w:sz="4" w:space="0"/>
              <w:left w:val="single" w:color="auto" w:sz="4" w:space="0"/>
              <w:bottom w:val="single" w:color="auto" w:sz="4" w:space="0"/>
              <w:right w:val="single" w:color="auto" w:sz="4" w:space="0"/>
            </w:tcBorders>
            <w:vAlign w:val="center"/>
          </w:tcPr>
          <w:p w14:paraId="45FD39BC">
            <w:pPr>
              <w:adjustRightInd w:val="0"/>
              <w:snapToGrid w:val="0"/>
              <w:spacing w:line="500" w:lineRule="exact"/>
              <w:jc w:val="center"/>
              <w:rPr>
                <w:rFonts w:hint="eastAsia" w:ascii="宋体" w:hAnsi="宋体"/>
                <w:color w:val="auto"/>
                <w:szCs w:val="21"/>
                <w:highlight w:val="none"/>
              </w:rPr>
            </w:pPr>
          </w:p>
        </w:tc>
        <w:tc>
          <w:tcPr>
            <w:tcW w:w="1280" w:type="dxa"/>
            <w:tcBorders>
              <w:top w:val="single" w:color="auto" w:sz="4" w:space="0"/>
              <w:left w:val="single" w:color="auto" w:sz="4" w:space="0"/>
              <w:bottom w:val="single" w:color="auto" w:sz="4" w:space="0"/>
              <w:right w:val="single" w:color="auto" w:sz="6" w:space="0"/>
            </w:tcBorders>
            <w:vAlign w:val="center"/>
          </w:tcPr>
          <w:p w14:paraId="39B07262">
            <w:pPr>
              <w:adjustRightInd w:val="0"/>
              <w:snapToGrid w:val="0"/>
              <w:spacing w:line="500" w:lineRule="exact"/>
              <w:jc w:val="center"/>
              <w:rPr>
                <w:rFonts w:hint="eastAsia" w:ascii="宋体" w:hAnsi="宋体"/>
                <w:color w:val="auto"/>
                <w:szCs w:val="21"/>
                <w:highlight w:val="none"/>
              </w:rPr>
            </w:pPr>
          </w:p>
        </w:tc>
        <w:tc>
          <w:tcPr>
            <w:tcW w:w="999" w:type="dxa"/>
            <w:tcBorders>
              <w:top w:val="single" w:color="auto" w:sz="4" w:space="0"/>
              <w:left w:val="single" w:color="auto" w:sz="6" w:space="0"/>
              <w:right w:val="single" w:color="auto" w:sz="4" w:space="0"/>
            </w:tcBorders>
            <w:vAlign w:val="center"/>
          </w:tcPr>
          <w:p w14:paraId="6FD9AAF2">
            <w:pPr>
              <w:adjustRightInd w:val="0"/>
              <w:snapToGrid w:val="0"/>
              <w:spacing w:line="500" w:lineRule="exact"/>
              <w:jc w:val="center"/>
              <w:rPr>
                <w:rFonts w:hint="eastAsia" w:ascii="宋体" w:hAnsi="宋体"/>
                <w:color w:val="auto"/>
                <w:szCs w:val="21"/>
                <w:highlight w:val="none"/>
              </w:rPr>
            </w:pPr>
          </w:p>
        </w:tc>
        <w:tc>
          <w:tcPr>
            <w:tcW w:w="263" w:type="dxa"/>
            <w:tcBorders>
              <w:top w:val="single" w:color="auto" w:sz="4" w:space="0"/>
              <w:left w:val="single" w:color="auto" w:sz="4" w:space="0"/>
            </w:tcBorders>
            <w:vAlign w:val="top"/>
          </w:tcPr>
          <w:p w14:paraId="2E8CB2F0">
            <w:pPr>
              <w:widowControl/>
              <w:adjustRightInd w:val="0"/>
              <w:snapToGrid w:val="0"/>
              <w:spacing w:line="500" w:lineRule="exact"/>
              <w:jc w:val="left"/>
              <w:rPr>
                <w:rFonts w:hint="eastAsia" w:ascii="宋体" w:hAnsi="宋体"/>
                <w:color w:val="auto"/>
                <w:szCs w:val="21"/>
                <w:highlight w:val="none"/>
              </w:rPr>
            </w:pPr>
          </w:p>
        </w:tc>
        <w:tc>
          <w:tcPr>
            <w:tcW w:w="808" w:type="dxa"/>
            <w:tcBorders>
              <w:top w:val="single" w:color="auto" w:sz="4" w:space="0"/>
              <w:bottom w:val="single" w:color="auto" w:sz="4" w:space="0"/>
              <w:right w:val="single" w:color="auto" w:sz="4" w:space="0"/>
            </w:tcBorders>
            <w:vAlign w:val="top"/>
          </w:tcPr>
          <w:p w14:paraId="1987E0A6">
            <w:pPr>
              <w:widowControl/>
              <w:adjustRightInd w:val="0"/>
              <w:snapToGrid w:val="0"/>
              <w:spacing w:line="500" w:lineRule="exact"/>
              <w:jc w:val="left"/>
              <w:rPr>
                <w:rFonts w:hint="eastAsia" w:ascii="宋体" w:hAnsi="宋体"/>
                <w:color w:val="auto"/>
                <w:szCs w:val="21"/>
                <w:highlight w:val="none"/>
              </w:rPr>
            </w:pPr>
          </w:p>
        </w:tc>
      </w:tr>
      <w:tr w14:paraId="677AB97B">
        <w:tblPrEx>
          <w:tblCellMar>
            <w:top w:w="0" w:type="dxa"/>
            <w:left w:w="108" w:type="dxa"/>
            <w:bottom w:w="0" w:type="dxa"/>
            <w:right w:w="108" w:type="dxa"/>
          </w:tblCellMar>
        </w:tblPrEx>
        <w:trPr>
          <w:cantSplit/>
          <w:trHeight w:val="346" w:hRule="atLeast"/>
          <w:jc w:val="center"/>
        </w:trPr>
        <w:tc>
          <w:tcPr>
            <w:tcW w:w="858" w:type="dxa"/>
            <w:tcBorders>
              <w:top w:val="single" w:color="auto" w:sz="4" w:space="0"/>
              <w:left w:val="single" w:color="auto" w:sz="6" w:space="0"/>
              <w:bottom w:val="single" w:color="auto" w:sz="4" w:space="0"/>
              <w:right w:val="single" w:color="auto" w:sz="4" w:space="0"/>
            </w:tcBorders>
            <w:vAlign w:val="center"/>
          </w:tcPr>
          <w:p w14:paraId="1875D120">
            <w:pPr>
              <w:adjustRightInd w:val="0"/>
              <w:snapToGrid w:val="0"/>
              <w:spacing w:line="500" w:lineRule="exact"/>
              <w:jc w:val="center"/>
              <w:rPr>
                <w:rFonts w:hint="eastAsia" w:ascii="宋体" w:hAnsi="宋体"/>
                <w:color w:val="auto"/>
                <w:szCs w:val="21"/>
                <w:highlight w:val="none"/>
              </w:rPr>
            </w:pPr>
          </w:p>
        </w:tc>
        <w:tc>
          <w:tcPr>
            <w:tcW w:w="1271" w:type="dxa"/>
            <w:tcBorders>
              <w:top w:val="single" w:color="auto" w:sz="6" w:space="0"/>
              <w:left w:val="single" w:color="auto" w:sz="4" w:space="0"/>
              <w:bottom w:val="single" w:color="auto" w:sz="4" w:space="0"/>
              <w:right w:val="single" w:color="auto" w:sz="6" w:space="0"/>
            </w:tcBorders>
            <w:vAlign w:val="center"/>
          </w:tcPr>
          <w:p w14:paraId="1700C3B5">
            <w:pPr>
              <w:adjustRightInd w:val="0"/>
              <w:snapToGrid w:val="0"/>
              <w:spacing w:line="500" w:lineRule="exact"/>
              <w:jc w:val="center"/>
              <w:rPr>
                <w:rFonts w:hint="eastAsia" w:ascii="宋体" w:hAnsi="宋体"/>
                <w:color w:val="auto"/>
                <w:szCs w:val="21"/>
                <w:highlight w:val="none"/>
              </w:rPr>
            </w:pPr>
          </w:p>
        </w:tc>
        <w:tc>
          <w:tcPr>
            <w:tcW w:w="854" w:type="dxa"/>
            <w:tcBorders>
              <w:top w:val="single" w:color="auto" w:sz="4" w:space="0"/>
              <w:left w:val="single" w:color="auto" w:sz="6" w:space="0"/>
              <w:bottom w:val="single" w:color="auto" w:sz="4" w:space="0"/>
              <w:right w:val="single" w:color="auto" w:sz="6" w:space="0"/>
            </w:tcBorders>
            <w:vAlign w:val="center"/>
          </w:tcPr>
          <w:p w14:paraId="79BA0089">
            <w:pPr>
              <w:adjustRightInd w:val="0"/>
              <w:snapToGrid w:val="0"/>
              <w:spacing w:line="500" w:lineRule="exact"/>
              <w:jc w:val="center"/>
              <w:rPr>
                <w:rFonts w:hint="eastAsia" w:ascii="宋体" w:hAnsi="宋体"/>
                <w:color w:val="auto"/>
                <w:szCs w:val="21"/>
                <w:highlight w:val="none"/>
              </w:rPr>
            </w:pPr>
          </w:p>
        </w:tc>
        <w:tc>
          <w:tcPr>
            <w:tcW w:w="730" w:type="dxa"/>
            <w:tcBorders>
              <w:top w:val="single" w:color="auto" w:sz="4" w:space="0"/>
              <w:left w:val="single" w:color="auto" w:sz="6" w:space="0"/>
              <w:bottom w:val="single" w:color="auto" w:sz="4" w:space="0"/>
              <w:right w:val="single" w:color="auto" w:sz="6" w:space="0"/>
            </w:tcBorders>
            <w:vAlign w:val="top"/>
          </w:tcPr>
          <w:p w14:paraId="192B7417">
            <w:pPr>
              <w:adjustRightInd w:val="0"/>
              <w:snapToGrid w:val="0"/>
              <w:spacing w:line="500" w:lineRule="exact"/>
              <w:jc w:val="center"/>
              <w:rPr>
                <w:rFonts w:hint="eastAsia" w:ascii="宋体" w:hAnsi="宋体"/>
                <w:color w:val="auto"/>
                <w:szCs w:val="21"/>
                <w:highlight w:val="none"/>
              </w:rPr>
            </w:pPr>
          </w:p>
        </w:tc>
        <w:tc>
          <w:tcPr>
            <w:tcW w:w="977" w:type="dxa"/>
            <w:gridSpan w:val="2"/>
            <w:tcBorders>
              <w:top w:val="single" w:color="auto" w:sz="4" w:space="0"/>
              <w:left w:val="single" w:color="auto" w:sz="6" w:space="0"/>
              <w:bottom w:val="single" w:color="auto" w:sz="4" w:space="0"/>
              <w:right w:val="single" w:color="auto" w:sz="4" w:space="0"/>
            </w:tcBorders>
            <w:vAlign w:val="center"/>
          </w:tcPr>
          <w:p w14:paraId="44B6C95A">
            <w:pPr>
              <w:adjustRightInd w:val="0"/>
              <w:snapToGrid w:val="0"/>
              <w:spacing w:line="500" w:lineRule="exact"/>
              <w:jc w:val="center"/>
              <w:rPr>
                <w:rFonts w:hint="eastAsia" w:ascii="宋体" w:hAnsi="宋体"/>
                <w:color w:val="auto"/>
                <w:szCs w:val="21"/>
                <w:highlight w:val="none"/>
              </w:rPr>
            </w:pPr>
          </w:p>
        </w:tc>
        <w:tc>
          <w:tcPr>
            <w:tcW w:w="853" w:type="dxa"/>
            <w:tcBorders>
              <w:top w:val="single" w:color="auto" w:sz="4" w:space="0"/>
              <w:left w:val="single" w:color="auto" w:sz="4" w:space="0"/>
              <w:bottom w:val="single" w:color="auto" w:sz="4" w:space="0"/>
              <w:right w:val="single" w:color="auto" w:sz="4" w:space="0"/>
            </w:tcBorders>
            <w:vAlign w:val="top"/>
          </w:tcPr>
          <w:p w14:paraId="6C199EF3">
            <w:pPr>
              <w:adjustRightInd w:val="0"/>
              <w:snapToGrid w:val="0"/>
              <w:spacing w:line="500" w:lineRule="exact"/>
              <w:jc w:val="center"/>
              <w:rPr>
                <w:rFonts w:hint="eastAsia" w:ascii="宋体" w:hAnsi="宋体"/>
                <w:color w:val="auto"/>
                <w:szCs w:val="21"/>
                <w:highlight w:val="none"/>
              </w:rPr>
            </w:pPr>
          </w:p>
        </w:tc>
        <w:tc>
          <w:tcPr>
            <w:tcW w:w="1564" w:type="dxa"/>
            <w:tcBorders>
              <w:top w:val="single" w:color="auto" w:sz="4" w:space="0"/>
              <w:left w:val="single" w:color="auto" w:sz="4" w:space="0"/>
              <w:bottom w:val="single" w:color="auto" w:sz="4" w:space="0"/>
              <w:right w:val="single" w:color="auto" w:sz="4" w:space="0"/>
            </w:tcBorders>
            <w:vAlign w:val="center"/>
          </w:tcPr>
          <w:p w14:paraId="5DF60753">
            <w:pPr>
              <w:adjustRightInd w:val="0"/>
              <w:snapToGrid w:val="0"/>
              <w:spacing w:line="500" w:lineRule="exact"/>
              <w:jc w:val="center"/>
              <w:rPr>
                <w:rFonts w:hint="eastAsia" w:ascii="宋体" w:hAnsi="宋体"/>
                <w:color w:val="auto"/>
                <w:szCs w:val="21"/>
                <w:highlight w:val="none"/>
              </w:rPr>
            </w:pPr>
          </w:p>
        </w:tc>
        <w:tc>
          <w:tcPr>
            <w:tcW w:w="1280" w:type="dxa"/>
            <w:tcBorders>
              <w:top w:val="single" w:color="auto" w:sz="4" w:space="0"/>
              <w:left w:val="single" w:color="auto" w:sz="4" w:space="0"/>
              <w:bottom w:val="single" w:color="auto" w:sz="4" w:space="0"/>
              <w:right w:val="single" w:color="auto" w:sz="6" w:space="0"/>
            </w:tcBorders>
            <w:vAlign w:val="center"/>
          </w:tcPr>
          <w:p w14:paraId="5B0E93AA">
            <w:pPr>
              <w:adjustRightInd w:val="0"/>
              <w:snapToGrid w:val="0"/>
              <w:spacing w:line="500" w:lineRule="exact"/>
              <w:jc w:val="center"/>
              <w:rPr>
                <w:rFonts w:hint="eastAsia" w:ascii="宋体" w:hAnsi="宋体"/>
                <w:color w:val="auto"/>
                <w:szCs w:val="21"/>
                <w:highlight w:val="none"/>
              </w:rPr>
            </w:pPr>
          </w:p>
        </w:tc>
        <w:tc>
          <w:tcPr>
            <w:tcW w:w="999" w:type="dxa"/>
            <w:tcBorders>
              <w:top w:val="single" w:color="auto" w:sz="4" w:space="0"/>
              <w:left w:val="single" w:color="auto" w:sz="6" w:space="0"/>
              <w:bottom w:val="single" w:color="auto" w:sz="4" w:space="0"/>
              <w:right w:val="single" w:color="auto" w:sz="4" w:space="0"/>
            </w:tcBorders>
            <w:vAlign w:val="center"/>
          </w:tcPr>
          <w:p w14:paraId="564E877E">
            <w:pPr>
              <w:widowControl/>
              <w:adjustRightInd w:val="0"/>
              <w:snapToGrid w:val="0"/>
              <w:spacing w:line="500" w:lineRule="exact"/>
              <w:jc w:val="left"/>
              <w:rPr>
                <w:rFonts w:hint="eastAsia" w:ascii="宋体" w:hAnsi="宋体"/>
                <w:color w:val="auto"/>
                <w:szCs w:val="21"/>
                <w:highlight w:val="none"/>
              </w:rPr>
            </w:pPr>
          </w:p>
        </w:tc>
        <w:tc>
          <w:tcPr>
            <w:tcW w:w="263" w:type="dxa"/>
            <w:tcBorders>
              <w:top w:val="single" w:color="auto" w:sz="4" w:space="0"/>
              <w:left w:val="single" w:color="auto" w:sz="4" w:space="0"/>
              <w:bottom w:val="single" w:color="auto" w:sz="4" w:space="0"/>
            </w:tcBorders>
            <w:vAlign w:val="center"/>
          </w:tcPr>
          <w:p w14:paraId="7E087962">
            <w:pPr>
              <w:widowControl/>
              <w:adjustRightInd w:val="0"/>
              <w:snapToGrid w:val="0"/>
              <w:spacing w:line="500" w:lineRule="exact"/>
              <w:jc w:val="left"/>
              <w:rPr>
                <w:rFonts w:hint="eastAsia" w:ascii="宋体" w:hAnsi="宋体"/>
                <w:color w:val="auto"/>
                <w:szCs w:val="21"/>
                <w:highlight w:val="none"/>
              </w:rPr>
            </w:pPr>
          </w:p>
        </w:tc>
        <w:tc>
          <w:tcPr>
            <w:tcW w:w="808" w:type="dxa"/>
            <w:tcBorders>
              <w:top w:val="single" w:color="auto" w:sz="4" w:space="0"/>
              <w:bottom w:val="single" w:color="auto" w:sz="4" w:space="0"/>
              <w:right w:val="single" w:color="auto" w:sz="4" w:space="0"/>
            </w:tcBorders>
            <w:vAlign w:val="top"/>
          </w:tcPr>
          <w:p w14:paraId="3E65AB6F">
            <w:pPr>
              <w:widowControl/>
              <w:adjustRightInd w:val="0"/>
              <w:snapToGrid w:val="0"/>
              <w:spacing w:line="500" w:lineRule="exact"/>
              <w:jc w:val="left"/>
              <w:rPr>
                <w:rFonts w:hint="eastAsia" w:ascii="宋体" w:hAnsi="宋体"/>
                <w:color w:val="auto"/>
                <w:szCs w:val="21"/>
                <w:highlight w:val="none"/>
              </w:rPr>
            </w:pPr>
          </w:p>
        </w:tc>
      </w:tr>
      <w:tr w14:paraId="535ADDE5">
        <w:tblPrEx>
          <w:tblCellMar>
            <w:top w:w="0" w:type="dxa"/>
            <w:left w:w="108" w:type="dxa"/>
            <w:bottom w:w="0" w:type="dxa"/>
            <w:right w:w="108" w:type="dxa"/>
          </w:tblCellMar>
        </w:tblPrEx>
        <w:trPr>
          <w:cantSplit/>
          <w:trHeight w:val="474" w:hRule="atLeast"/>
          <w:jc w:val="center"/>
        </w:trPr>
        <w:tc>
          <w:tcPr>
            <w:tcW w:w="2129" w:type="dxa"/>
            <w:gridSpan w:val="2"/>
            <w:tcBorders>
              <w:top w:val="single" w:color="auto" w:sz="4" w:space="0"/>
              <w:left w:val="single" w:color="auto" w:sz="4" w:space="0"/>
              <w:bottom w:val="single" w:color="auto" w:sz="4" w:space="0"/>
              <w:right w:val="single" w:color="auto" w:sz="6" w:space="0"/>
            </w:tcBorders>
            <w:vAlign w:val="center"/>
          </w:tcPr>
          <w:p w14:paraId="342FC111">
            <w:pPr>
              <w:adjustRightInd w:val="0"/>
              <w:snapToGrid w:val="0"/>
              <w:spacing w:line="500" w:lineRule="exact"/>
              <w:jc w:val="center"/>
              <w:rPr>
                <w:rFonts w:ascii="宋体" w:hAnsi="宋体"/>
                <w:color w:val="auto"/>
                <w:szCs w:val="21"/>
                <w:highlight w:val="none"/>
              </w:rPr>
            </w:pPr>
            <w:r>
              <w:rPr>
                <w:rFonts w:hint="eastAsia" w:ascii="宋体" w:hAnsi="宋体"/>
                <w:color w:val="auto"/>
                <w:szCs w:val="21"/>
                <w:highlight w:val="none"/>
              </w:rPr>
              <w:t>合同总价</w:t>
            </w:r>
          </w:p>
        </w:tc>
        <w:tc>
          <w:tcPr>
            <w:tcW w:w="854" w:type="dxa"/>
            <w:tcBorders>
              <w:top w:val="single" w:color="auto" w:sz="4" w:space="0"/>
              <w:left w:val="single" w:color="auto" w:sz="6" w:space="0"/>
              <w:bottom w:val="single" w:color="auto" w:sz="4" w:space="0"/>
              <w:right w:val="single" w:color="auto" w:sz="6" w:space="0"/>
            </w:tcBorders>
            <w:vAlign w:val="top"/>
          </w:tcPr>
          <w:p w14:paraId="11605A3C">
            <w:pPr>
              <w:adjustRightInd w:val="0"/>
              <w:snapToGrid w:val="0"/>
              <w:spacing w:line="500" w:lineRule="exact"/>
              <w:rPr>
                <w:rFonts w:hint="eastAsia" w:ascii="宋体" w:hAnsi="宋体"/>
                <w:color w:val="auto"/>
                <w:szCs w:val="21"/>
                <w:highlight w:val="none"/>
              </w:rPr>
            </w:pPr>
          </w:p>
        </w:tc>
        <w:tc>
          <w:tcPr>
            <w:tcW w:w="973" w:type="dxa"/>
            <w:gridSpan w:val="2"/>
            <w:tcBorders>
              <w:top w:val="single" w:color="auto" w:sz="4" w:space="0"/>
              <w:left w:val="single" w:color="auto" w:sz="6" w:space="0"/>
              <w:bottom w:val="single" w:color="auto" w:sz="4" w:space="0"/>
            </w:tcBorders>
            <w:vAlign w:val="top"/>
          </w:tcPr>
          <w:p w14:paraId="55DB9FA6">
            <w:pPr>
              <w:adjustRightInd w:val="0"/>
              <w:snapToGrid w:val="0"/>
              <w:spacing w:line="500" w:lineRule="exact"/>
              <w:rPr>
                <w:rFonts w:hint="eastAsia" w:ascii="宋体" w:hAnsi="宋体"/>
                <w:color w:val="auto"/>
                <w:szCs w:val="21"/>
                <w:highlight w:val="none"/>
              </w:rPr>
            </w:pPr>
          </w:p>
        </w:tc>
        <w:tc>
          <w:tcPr>
            <w:tcW w:w="6501" w:type="dxa"/>
            <w:gridSpan w:val="7"/>
            <w:tcBorders>
              <w:top w:val="single" w:color="auto" w:sz="4" w:space="0"/>
              <w:bottom w:val="single" w:color="auto" w:sz="4" w:space="0"/>
              <w:right w:val="single" w:color="auto" w:sz="4" w:space="0"/>
            </w:tcBorders>
            <w:vAlign w:val="top"/>
          </w:tcPr>
          <w:p w14:paraId="3EFF3BA0">
            <w:pPr>
              <w:adjustRightInd w:val="0"/>
              <w:snapToGrid w:val="0"/>
              <w:spacing w:line="500" w:lineRule="exact"/>
              <w:rPr>
                <w:rFonts w:hint="eastAsia" w:ascii="宋体" w:hAnsi="宋体" w:cs="仿宋_GB2312"/>
                <w:color w:val="auto"/>
                <w:kern w:val="0"/>
                <w:szCs w:val="21"/>
                <w:highlight w:val="none"/>
              </w:rPr>
            </w:pPr>
          </w:p>
          <w:p w14:paraId="20C54034">
            <w:pPr>
              <w:adjustRightInd w:val="0"/>
              <w:snapToGrid w:val="0"/>
              <w:spacing w:line="500" w:lineRule="exact"/>
              <w:rPr>
                <w:rFonts w:ascii="宋体" w:hAnsi="宋体" w:cs="仿宋_GB2312"/>
                <w:color w:val="auto"/>
                <w:kern w:val="0"/>
                <w:szCs w:val="21"/>
                <w:highlight w:val="none"/>
              </w:rPr>
            </w:pPr>
            <w:r>
              <w:rPr>
                <w:rFonts w:hint="eastAsia" w:ascii="宋体" w:hAnsi="宋体" w:cs="仿宋_GB2312"/>
                <w:color w:val="auto"/>
                <w:kern w:val="0"/>
                <w:szCs w:val="21"/>
                <w:highlight w:val="none"/>
              </w:rPr>
              <w:t>人民币大写</w:t>
            </w:r>
            <w:r>
              <w:rPr>
                <w:rFonts w:hint="eastAsia" w:ascii="宋体" w:hAnsi="宋体" w:cs="仿宋_GB2312"/>
                <w:color w:val="auto"/>
                <w:kern w:val="0"/>
                <w:szCs w:val="21"/>
                <w:highlight w:val="none"/>
                <w:u w:val="single"/>
              </w:rPr>
              <w:t xml:space="preserve">：                       </w:t>
            </w:r>
            <w:r>
              <w:rPr>
                <w:rFonts w:hint="eastAsia" w:ascii="宋体" w:hAnsi="宋体"/>
                <w:color w:val="auto"/>
                <w:szCs w:val="21"/>
                <w:highlight w:val="none"/>
              </w:rPr>
              <w:t xml:space="preserve"> </w:t>
            </w:r>
            <w:r>
              <w:rPr>
                <w:rFonts w:hint="eastAsia" w:ascii="宋体" w:hAnsi="宋体" w:cs="仿宋_GB2312"/>
                <w:color w:val="auto"/>
                <w:kern w:val="0"/>
                <w:szCs w:val="21"/>
                <w:highlight w:val="none"/>
              </w:rPr>
              <w:t>（小写￥</w:t>
            </w:r>
            <w:r>
              <w:rPr>
                <w:rFonts w:hint="eastAsia" w:ascii="宋体" w:hAnsi="宋体"/>
                <w:color w:val="auto"/>
                <w:szCs w:val="21"/>
                <w:highlight w:val="none"/>
              </w:rPr>
              <w:t xml:space="preserve">      </w:t>
            </w:r>
            <w:r>
              <w:rPr>
                <w:rFonts w:hint="eastAsia" w:ascii="宋体" w:hAnsi="宋体" w:cs="仿宋_GB2312"/>
                <w:color w:val="auto"/>
                <w:kern w:val="0"/>
                <w:szCs w:val="21"/>
                <w:highlight w:val="none"/>
              </w:rPr>
              <w:t>元）</w:t>
            </w:r>
          </w:p>
          <w:p w14:paraId="3C5E7A7A">
            <w:pPr>
              <w:widowControl/>
              <w:adjustRightInd w:val="0"/>
              <w:snapToGrid w:val="0"/>
              <w:spacing w:line="500" w:lineRule="exact"/>
              <w:jc w:val="left"/>
              <w:rPr>
                <w:rFonts w:ascii="宋体" w:hAnsi="宋体"/>
                <w:color w:val="auto"/>
                <w:szCs w:val="21"/>
                <w:highlight w:val="none"/>
              </w:rPr>
            </w:pPr>
          </w:p>
        </w:tc>
      </w:tr>
    </w:tbl>
    <w:p w14:paraId="69A47D6C">
      <w:pPr>
        <w:adjustRightInd w:val="0"/>
        <w:snapToGrid w:val="0"/>
        <w:spacing w:line="500" w:lineRule="exact"/>
        <w:rPr>
          <w:rFonts w:ascii="宋体" w:hAnsi="宋体"/>
          <w:color w:val="auto"/>
          <w:spacing w:val="-20"/>
          <w:szCs w:val="21"/>
          <w:highlight w:val="none"/>
        </w:rPr>
      </w:pPr>
      <w:r>
        <w:rPr>
          <w:rFonts w:hint="eastAsia" w:ascii="宋体" w:hAnsi="宋体"/>
          <w:color w:val="auto"/>
          <w:spacing w:val="-20"/>
          <w:szCs w:val="21"/>
          <w:highlight w:val="none"/>
        </w:rPr>
        <w:t>说</w:t>
      </w:r>
      <w:r>
        <w:rPr>
          <w:rFonts w:ascii="宋体" w:hAnsi="宋体"/>
          <w:color w:val="auto"/>
          <w:spacing w:val="-20"/>
          <w:szCs w:val="21"/>
          <w:highlight w:val="none"/>
        </w:rPr>
        <w:t xml:space="preserve">      </w:t>
      </w:r>
      <w:r>
        <w:rPr>
          <w:rFonts w:hint="eastAsia" w:ascii="宋体" w:hAnsi="宋体"/>
          <w:color w:val="auto"/>
          <w:spacing w:val="-20"/>
          <w:szCs w:val="21"/>
          <w:highlight w:val="none"/>
        </w:rPr>
        <w:t>明：</w:t>
      </w:r>
    </w:p>
    <w:p w14:paraId="14F01EA7">
      <w:pPr>
        <w:adjustRightInd w:val="0"/>
        <w:snapToGrid w:val="0"/>
        <w:spacing w:line="500" w:lineRule="exact"/>
        <w:ind w:firstLine="420" w:firstLineChars="200"/>
        <w:rPr>
          <w:rFonts w:ascii="宋体" w:hAnsi="宋体"/>
          <w:color w:val="auto"/>
          <w:szCs w:val="21"/>
          <w:highlight w:val="none"/>
        </w:rPr>
      </w:pPr>
      <w:r>
        <w:rPr>
          <w:rFonts w:hint="eastAsia" w:ascii="宋体" w:hAnsi="宋体"/>
          <w:color w:val="auto"/>
          <w:szCs w:val="21"/>
          <w:highlight w:val="none"/>
        </w:rPr>
        <w:t>（一） 合同总价包含到达交货地点的运杂费、技术服务（相关技术指导）、安装费、运输费、保险费、培训及其他各项费用。</w:t>
      </w:r>
    </w:p>
    <w:p w14:paraId="54800609">
      <w:pPr>
        <w:adjustRightInd w:val="0"/>
        <w:snapToGrid w:val="0"/>
        <w:spacing w:line="500" w:lineRule="exact"/>
        <w:ind w:firstLine="420" w:firstLineChars="200"/>
        <w:rPr>
          <w:rFonts w:ascii="宋体" w:hAnsi="宋体"/>
          <w:color w:val="auto"/>
          <w:szCs w:val="21"/>
          <w:highlight w:val="none"/>
        </w:rPr>
      </w:pPr>
      <w:r>
        <w:rPr>
          <w:rFonts w:hint="eastAsia" w:ascii="宋体" w:hAnsi="宋体"/>
          <w:color w:val="auto"/>
          <w:szCs w:val="21"/>
          <w:highlight w:val="none"/>
        </w:rPr>
        <w:t>（二）合同总价包括乙方销售本合同产品，国家根据现行税法向乙方征收的与履行合同有关的一切税费。</w:t>
      </w:r>
    </w:p>
    <w:p w14:paraId="7B367DB8">
      <w:pPr>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（三） 合同总价一次包死，不受市场价格变化的影响，并作为结算的唯一依据。</w:t>
      </w:r>
    </w:p>
    <w:p w14:paraId="1443B8DE">
      <w:pPr>
        <w:adjustRightInd w:val="0"/>
        <w:snapToGrid w:val="0"/>
        <w:spacing w:line="500" w:lineRule="exact"/>
        <w:ind w:firstLine="420" w:firstLineChars="200"/>
        <w:rPr>
          <w:rFonts w:hint="eastAsia" w:ascii="宋体" w:hAnsi="宋体"/>
          <w:b/>
          <w:bCs/>
          <w:color w:val="auto"/>
          <w:szCs w:val="21"/>
          <w:highlight w:val="none"/>
        </w:rPr>
      </w:pPr>
      <w:r>
        <w:rPr>
          <w:rFonts w:hint="eastAsia" w:ascii="宋体" w:hAnsi="宋体"/>
          <w:b/>
          <w:bCs/>
          <w:color w:val="auto"/>
          <w:szCs w:val="21"/>
          <w:highlight w:val="none"/>
        </w:rPr>
        <w:t>二、产品质量要求</w:t>
      </w:r>
    </w:p>
    <w:p w14:paraId="567FC4F4">
      <w:pPr>
        <w:adjustRightInd w:val="0"/>
        <w:snapToGrid w:val="0"/>
        <w:spacing w:line="500" w:lineRule="exact"/>
        <w:ind w:firstLine="420" w:firstLineChars="200"/>
        <w:rPr>
          <w:rFonts w:ascii="宋体" w:hAnsi="宋体"/>
          <w:color w:val="auto"/>
          <w:szCs w:val="21"/>
          <w:highlight w:val="none"/>
          <w:u w:val="single"/>
        </w:rPr>
      </w:pPr>
      <w:r>
        <w:rPr>
          <w:rFonts w:hint="eastAsia" w:ascii="宋体" w:hAnsi="宋体"/>
          <w:color w:val="auto"/>
          <w:szCs w:val="21"/>
          <w:highlight w:val="none"/>
        </w:rPr>
        <w:t>（一） 国家标准：</w:t>
      </w:r>
      <w:r>
        <w:rPr>
          <w:rFonts w:hint="eastAsia" w:ascii="宋体" w:hAnsi="宋体"/>
          <w:color w:val="auto"/>
          <w:szCs w:val="21"/>
          <w:highlight w:val="none"/>
          <w:u w:val="single"/>
        </w:rPr>
        <w:t xml:space="preserve">  符合国家标准          </w:t>
      </w:r>
    </w:p>
    <w:p w14:paraId="7CBACA7E">
      <w:pPr>
        <w:adjustRightInd w:val="0"/>
        <w:snapToGrid w:val="0"/>
        <w:spacing w:line="500" w:lineRule="exact"/>
        <w:ind w:firstLine="420" w:firstLineChars="200"/>
        <w:rPr>
          <w:rFonts w:ascii="宋体" w:hAnsi="宋体"/>
          <w:color w:val="auto"/>
          <w:szCs w:val="21"/>
          <w:highlight w:val="none"/>
        </w:rPr>
      </w:pPr>
      <w:r>
        <w:rPr>
          <w:rFonts w:hint="eastAsia" w:ascii="宋体" w:hAnsi="宋体"/>
          <w:color w:val="auto"/>
          <w:szCs w:val="21"/>
          <w:highlight w:val="none"/>
        </w:rPr>
        <w:t>（二）行业标准：</w:t>
      </w:r>
      <w:r>
        <w:rPr>
          <w:rFonts w:hint="eastAsia" w:ascii="宋体" w:hAnsi="宋体"/>
          <w:color w:val="auto"/>
          <w:szCs w:val="21"/>
          <w:highlight w:val="none"/>
          <w:u w:val="single"/>
        </w:rPr>
        <w:t xml:space="preserve">    符合行业标准         </w:t>
      </w:r>
      <w:r>
        <w:rPr>
          <w:rFonts w:hint="eastAsia" w:ascii="宋体" w:hAnsi="宋体"/>
          <w:color w:val="auto"/>
          <w:szCs w:val="21"/>
          <w:highlight w:val="none"/>
        </w:rPr>
        <w:t xml:space="preserve">                             </w:t>
      </w:r>
    </w:p>
    <w:p w14:paraId="64A9BE70">
      <w:pPr>
        <w:adjustRightInd w:val="0"/>
        <w:snapToGrid w:val="0"/>
        <w:spacing w:line="500" w:lineRule="exact"/>
        <w:ind w:firstLine="420" w:firstLineChars="200"/>
        <w:rPr>
          <w:rFonts w:hint="eastAsia" w:ascii="宋体" w:hAnsi="宋体"/>
          <w:color w:val="auto"/>
          <w:szCs w:val="21"/>
          <w:highlight w:val="none"/>
          <w:u w:val="single"/>
        </w:rPr>
      </w:pPr>
      <w:r>
        <w:rPr>
          <w:rFonts w:hint="eastAsia" w:ascii="宋体" w:hAnsi="宋体"/>
          <w:color w:val="auto"/>
          <w:szCs w:val="21"/>
          <w:highlight w:val="none"/>
        </w:rPr>
        <w:t>（三） 样品标准：</w:t>
      </w:r>
      <w:r>
        <w:rPr>
          <w:rFonts w:hint="eastAsia" w:ascii="宋体" w:hAnsi="宋体"/>
          <w:color w:val="auto"/>
          <w:szCs w:val="21"/>
          <w:highlight w:val="none"/>
          <w:u w:val="single"/>
        </w:rPr>
        <w:t xml:space="preserve"> /  </w:t>
      </w:r>
    </w:p>
    <w:p w14:paraId="43540FD4">
      <w:pPr>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四）乙方应保证其提供的产品是全新的、未使用过的，采用的是最佳材料和一流工艺，并在各个方面符合合同规定的质量、规格和性能要求。提供的产品和投标文件一致。在规定的质量保证期内，乙方应对任何缺陷负责。除合同中另有规定外，出现上述情况乙方应在收到甲方通知后</w:t>
      </w:r>
      <w:r>
        <w:rPr>
          <w:rFonts w:hint="eastAsia" w:ascii="宋体" w:hAnsi="宋体"/>
          <w:color w:val="auto"/>
          <w:szCs w:val="21"/>
          <w:highlight w:val="none"/>
          <w:u w:val="single"/>
        </w:rPr>
        <w:t>7</w:t>
      </w:r>
      <w:r>
        <w:rPr>
          <w:rFonts w:hint="eastAsia" w:ascii="宋体" w:hAnsi="宋体"/>
          <w:color w:val="auto"/>
          <w:szCs w:val="21"/>
          <w:highlight w:val="none"/>
        </w:rPr>
        <w:t>天内，免费负责更换新的产品。对造成的损失甲方保留索赔的权利。</w:t>
      </w:r>
    </w:p>
    <w:p w14:paraId="6C653241">
      <w:pPr>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（五）因乙方产品发生知识产权纠纷、质量问题导致的产品被监管部门没收、罚款或召回及因第三方主张民事权利等造成的甲方经济损失和相关费用均由乙方承担。</w:t>
      </w:r>
    </w:p>
    <w:p w14:paraId="1405710F">
      <w:pPr>
        <w:adjustRightInd w:val="0"/>
        <w:snapToGrid w:val="0"/>
        <w:spacing w:line="500" w:lineRule="exact"/>
        <w:ind w:firstLine="420" w:firstLineChars="200"/>
        <w:rPr>
          <w:rFonts w:hint="eastAsia" w:ascii="宋体" w:hAnsi="宋体"/>
          <w:b/>
          <w:bCs/>
          <w:color w:val="auto"/>
          <w:szCs w:val="21"/>
          <w:highlight w:val="none"/>
        </w:rPr>
      </w:pPr>
      <w:r>
        <w:rPr>
          <w:rFonts w:hint="eastAsia" w:ascii="宋体" w:hAnsi="宋体"/>
          <w:b/>
          <w:bCs/>
          <w:color w:val="auto"/>
          <w:szCs w:val="21"/>
          <w:highlight w:val="none"/>
        </w:rPr>
        <w:t>三、包装方式及包装品处理</w:t>
      </w:r>
    </w:p>
    <w:p w14:paraId="5DF0027B">
      <w:pPr>
        <w:adjustRightInd w:val="0"/>
        <w:snapToGrid w:val="0"/>
        <w:spacing w:line="500" w:lineRule="exact"/>
        <w:ind w:firstLine="420" w:firstLineChars="200"/>
        <w:rPr>
          <w:rFonts w:hint="eastAsia" w:ascii="宋体" w:hAnsi="宋体"/>
          <w:color w:val="auto"/>
          <w:szCs w:val="21"/>
          <w:highlight w:val="none"/>
          <w:u w:val="single"/>
        </w:rPr>
      </w:pPr>
      <w:r>
        <w:rPr>
          <w:rFonts w:hint="eastAsia" w:ascii="宋体" w:hAnsi="宋体"/>
          <w:color w:val="auto"/>
          <w:szCs w:val="21"/>
          <w:highlight w:val="none"/>
        </w:rPr>
        <w:t>（一）包装方式：</w:t>
      </w:r>
      <w:r>
        <w:rPr>
          <w:rFonts w:hint="eastAsia" w:ascii="宋体" w:hAnsi="宋体"/>
          <w:color w:val="auto"/>
          <w:szCs w:val="21"/>
          <w:highlight w:val="none"/>
          <w:u w:val="single"/>
        </w:rPr>
        <w:t xml:space="preserve">     纸箱/木箱/泡沫                      </w:t>
      </w:r>
    </w:p>
    <w:p w14:paraId="5F87937E">
      <w:pPr>
        <w:adjustRightInd w:val="0"/>
        <w:snapToGrid w:val="0"/>
        <w:spacing w:line="500" w:lineRule="exact"/>
        <w:ind w:firstLine="420" w:firstLineChars="200"/>
        <w:rPr>
          <w:rFonts w:hint="eastAsia" w:ascii="宋体" w:hAnsi="宋体"/>
          <w:color w:val="auto"/>
          <w:szCs w:val="21"/>
          <w:highlight w:val="none"/>
          <w:u w:val="single"/>
        </w:rPr>
      </w:pPr>
      <w:r>
        <w:rPr>
          <w:rFonts w:hint="eastAsia" w:ascii="宋体" w:hAnsi="宋体"/>
          <w:color w:val="auto"/>
          <w:szCs w:val="21"/>
          <w:highlight w:val="none"/>
        </w:rPr>
        <w:t>（二）包装品处理：</w:t>
      </w:r>
      <w:r>
        <w:rPr>
          <w:rFonts w:hint="eastAsia" w:ascii="宋体" w:hAnsi="宋体"/>
          <w:color w:val="auto"/>
          <w:szCs w:val="21"/>
          <w:highlight w:val="none"/>
          <w:u w:val="single"/>
        </w:rPr>
        <w:t xml:space="preserve">   由甲方指定处理                      </w:t>
      </w:r>
    </w:p>
    <w:p w14:paraId="009A465C">
      <w:pPr>
        <w:numPr>
          <w:ilvl w:val="0"/>
          <w:numId w:val="3"/>
        </w:numPr>
        <w:adjustRightInd w:val="0"/>
        <w:snapToGrid w:val="0"/>
        <w:spacing w:line="500" w:lineRule="exact"/>
        <w:ind w:firstLine="420" w:firstLineChars="200"/>
        <w:rPr>
          <w:rFonts w:hint="eastAsia" w:ascii="宋体" w:hAnsi="宋体"/>
          <w:b/>
          <w:bCs/>
          <w:color w:val="auto"/>
          <w:szCs w:val="21"/>
          <w:highlight w:val="none"/>
        </w:rPr>
      </w:pPr>
      <w:r>
        <w:rPr>
          <w:rFonts w:hint="eastAsia" w:ascii="宋体" w:hAnsi="宋体"/>
          <w:b/>
          <w:bCs/>
          <w:color w:val="auto"/>
          <w:szCs w:val="21"/>
          <w:highlight w:val="none"/>
        </w:rPr>
        <w:t>交货方式</w:t>
      </w:r>
    </w:p>
    <w:p w14:paraId="2A46B166">
      <w:pPr>
        <w:numPr>
          <w:ilvl w:val="0"/>
          <w:numId w:val="4"/>
        </w:numPr>
        <w:adjustRightInd w:val="0"/>
        <w:snapToGrid w:val="0"/>
        <w:spacing w:line="500" w:lineRule="exact"/>
        <w:ind w:firstLine="420" w:firstLineChars="200"/>
        <w:rPr>
          <w:rFonts w:hint="eastAsia" w:ascii="宋体" w:hAnsi="宋体"/>
          <w:color w:val="auto"/>
          <w:szCs w:val="21"/>
          <w:highlight w:val="none"/>
          <w:u w:val="single"/>
        </w:rPr>
      </w:pPr>
      <w:r>
        <w:rPr>
          <w:rFonts w:hint="eastAsia" w:ascii="宋体" w:hAnsi="宋体"/>
          <w:color w:val="auto"/>
          <w:szCs w:val="21"/>
          <w:highlight w:val="none"/>
        </w:rPr>
        <w:t>交货期限：</w:t>
      </w:r>
      <w:r>
        <w:rPr>
          <w:rFonts w:hint="eastAsia" w:ascii="宋体" w:hAnsi="宋体"/>
          <w:color w:val="auto"/>
          <w:szCs w:val="21"/>
          <w:highlight w:val="none"/>
          <w:u w:val="single"/>
        </w:rPr>
        <w:t xml:space="preserve">   物资自合同签订之日起   日完成交货.</w:t>
      </w:r>
    </w:p>
    <w:p w14:paraId="44170C31">
      <w:pPr>
        <w:adjustRightInd w:val="0"/>
        <w:snapToGrid w:val="0"/>
        <w:spacing w:line="500" w:lineRule="exact"/>
        <w:ind w:firstLine="420" w:firstLineChars="200"/>
        <w:rPr>
          <w:rFonts w:hint="eastAsia" w:ascii="宋体" w:hAnsi="宋体"/>
          <w:color w:val="auto"/>
          <w:szCs w:val="21"/>
          <w:highlight w:val="none"/>
          <w:u w:val="single"/>
        </w:rPr>
      </w:pPr>
      <w:r>
        <w:rPr>
          <w:rFonts w:hint="eastAsia" w:ascii="宋体" w:hAnsi="宋体"/>
          <w:color w:val="auto"/>
          <w:szCs w:val="21"/>
          <w:highlight w:val="none"/>
        </w:rPr>
        <w:t xml:space="preserve">（二）交货地点： </w:t>
      </w:r>
      <w:r>
        <w:rPr>
          <w:rFonts w:hint="eastAsia" w:ascii="宋体" w:hAnsi="宋体"/>
          <w:color w:val="auto"/>
          <w:szCs w:val="21"/>
          <w:highlight w:val="none"/>
          <w:u w:val="single"/>
        </w:rPr>
        <w:t xml:space="preserve">  甲方</w:t>
      </w:r>
      <w:r>
        <w:rPr>
          <w:rFonts w:ascii="宋体" w:hAnsi="宋体"/>
          <w:color w:val="auto"/>
          <w:szCs w:val="21"/>
          <w:highlight w:val="none"/>
          <w:u w:val="single"/>
        </w:rPr>
        <w:t>指定地点。</w:t>
      </w:r>
      <w:r>
        <w:rPr>
          <w:rFonts w:hint="eastAsia" w:ascii="宋体" w:hAnsi="宋体"/>
          <w:color w:val="auto"/>
          <w:szCs w:val="21"/>
          <w:highlight w:val="none"/>
          <w:u w:val="single"/>
        </w:rPr>
        <w:t xml:space="preserve"> </w:t>
      </w:r>
    </w:p>
    <w:p w14:paraId="73C1B2A8">
      <w:pPr>
        <w:adjustRightInd w:val="0"/>
        <w:snapToGrid w:val="0"/>
        <w:spacing w:line="500" w:lineRule="exact"/>
        <w:ind w:firstLine="420" w:firstLineChars="200"/>
        <w:rPr>
          <w:rFonts w:hint="eastAsia" w:ascii="宋体" w:hAnsi="宋体"/>
          <w:color w:val="auto"/>
          <w:szCs w:val="21"/>
          <w:highlight w:val="none"/>
          <w:u w:val="single"/>
        </w:rPr>
      </w:pPr>
      <w:r>
        <w:rPr>
          <w:rFonts w:hint="eastAsia" w:ascii="宋体" w:hAnsi="宋体"/>
          <w:color w:val="auto"/>
          <w:szCs w:val="21"/>
          <w:highlight w:val="none"/>
        </w:rPr>
        <w:t>（三）运输方式：</w:t>
      </w:r>
      <w:r>
        <w:rPr>
          <w:rFonts w:hint="eastAsia" w:ascii="宋体" w:hAnsi="宋体"/>
          <w:color w:val="auto"/>
          <w:szCs w:val="21"/>
          <w:highlight w:val="none"/>
          <w:u w:val="single"/>
        </w:rPr>
        <w:t xml:space="preserve">  乙方</w:t>
      </w:r>
      <w:r>
        <w:rPr>
          <w:rFonts w:ascii="宋体" w:hAnsi="宋体"/>
          <w:color w:val="auto"/>
          <w:szCs w:val="21"/>
          <w:highlight w:val="none"/>
          <w:u w:val="single"/>
        </w:rPr>
        <w:t>负责运输</w:t>
      </w:r>
      <w:r>
        <w:rPr>
          <w:rFonts w:hint="eastAsia" w:ascii="宋体" w:hAnsi="宋体"/>
          <w:color w:val="auto"/>
          <w:szCs w:val="21"/>
          <w:highlight w:val="none"/>
          <w:u w:val="single"/>
        </w:rPr>
        <w:t>到</w:t>
      </w:r>
      <w:r>
        <w:rPr>
          <w:rFonts w:ascii="宋体" w:hAnsi="宋体"/>
          <w:color w:val="auto"/>
          <w:szCs w:val="21"/>
          <w:highlight w:val="none"/>
          <w:u w:val="single"/>
        </w:rPr>
        <w:t>甲方</w:t>
      </w:r>
      <w:r>
        <w:rPr>
          <w:rFonts w:hint="eastAsia" w:ascii="宋体" w:hAnsi="宋体"/>
          <w:color w:val="auto"/>
          <w:szCs w:val="21"/>
          <w:highlight w:val="none"/>
          <w:u w:val="single"/>
        </w:rPr>
        <w:t xml:space="preserve">指定地点     </w:t>
      </w:r>
    </w:p>
    <w:p w14:paraId="6A961A13">
      <w:pPr>
        <w:adjustRightInd w:val="0"/>
        <w:snapToGrid w:val="0"/>
        <w:spacing w:line="500" w:lineRule="exact"/>
        <w:ind w:firstLine="420" w:firstLineChars="200"/>
        <w:rPr>
          <w:rFonts w:ascii="宋体" w:hAnsi="宋体"/>
          <w:color w:val="auto"/>
          <w:szCs w:val="21"/>
          <w:highlight w:val="none"/>
        </w:rPr>
      </w:pPr>
      <w:r>
        <w:rPr>
          <w:rFonts w:hint="eastAsia" w:ascii="宋体" w:hAnsi="宋体"/>
          <w:color w:val="auto"/>
          <w:szCs w:val="21"/>
          <w:highlight w:val="none"/>
        </w:rPr>
        <w:t>根据国家相关部门规定，产品需特殊方式运输的，如冷链运输的，配送由</w:t>
      </w:r>
      <w:r>
        <w:rPr>
          <w:rFonts w:ascii="宋体" w:hAnsi="宋体"/>
          <w:color w:val="auto"/>
          <w:szCs w:val="21"/>
          <w:highlight w:val="none"/>
        </w:rPr>
        <w:t>具备冷链储存、运输条件</w:t>
      </w:r>
      <w:r>
        <w:rPr>
          <w:rFonts w:hint="eastAsia" w:ascii="宋体" w:hAnsi="宋体"/>
          <w:color w:val="auto"/>
          <w:szCs w:val="21"/>
          <w:highlight w:val="none"/>
        </w:rPr>
        <w:t>乙方或乙方</w:t>
      </w:r>
      <w:r>
        <w:rPr>
          <w:rFonts w:ascii="宋体" w:hAnsi="宋体"/>
          <w:color w:val="auto"/>
          <w:szCs w:val="21"/>
          <w:highlight w:val="none"/>
        </w:rPr>
        <w:t>委托具备冷链储存、运输条件的企业</w:t>
      </w:r>
      <w:r>
        <w:rPr>
          <w:rFonts w:hint="eastAsia" w:ascii="宋体" w:hAnsi="宋体"/>
          <w:color w:val="auto"/>
          <w:szCs w:val="21"/>
          <w:highlight w:val="none"/>
        </w:rPr>
        <w:t>负责</w:t>
      </w:r>
      <w:r>
        <w:rPr>
          <w:rFonts w:ascii="宋体" w:hAnsi="宋体"/>
          <w:color w:val="auto"/>
          <w:szCs w:val="21"/>
          <w:highlight w:val="none"/>
        </w:rPr>
        <w:t>配送。</w:t>
      </w:r>
      <w:r>
        <w:rPr>
          <w:rFonts w:hint="eastAsia" w:ascii="宋体" w:hAnsi="宋体"/>
          <w:color w:val="auto"/>
          <w:szCs w:val="21"/>
          <w:highlight w:val="none"/>
        </w:rPr>
        <w:t>配送要符合新修改条例及各级卫生主管部门和食品药品监督管理部门的相关规定，</w:t>
      </w:r>
      <w:r>
        <w:rPr>
          <w:rFonts w:ascii="宋体" w:hAnsi="宋体"/>
          <w:color w:val="auto"/>
          <w:szCs w:val="21"/>
          <w:highlight w:val="none"/>
        </w:rPr>
        <w:t>遵守储存、运输管理规范，保证</w:t>
      </w:r>
      <w:r>
        <w:rPr>
          <w:rFonts w:hint="eastAsia" w:ascii="宋体" w:hAnsi="宋体"/>
          <w:color w:val="auto"/>
          <w:szCs w:val="21"/>
          <w:highlight w:val="none"/>
        </w:rPr>
        <w:t>产品</w:t>
      </w:r>
      <w:r>
        <w:rPr>
          <w:rFonts w:ascii="宋体" w:hAnsi="宋体"/>
          <w:color w:val="auto"/>
          <w:szCs w:val="21"/>
          <w:highlight w:val="none"/>
        </w:rPr>
        <w:t>质量。</w:t>
      </w:r>
      <w:r>
        <w:rPr>
          <w:rFonts w:hint="eastAsia" w:ascii="宋体" w:hAnsi="宋体"/>
          <w:color w:val="auto"/>
          <w:szCs w:val="21"/>
          <w:highlight w:val="none"/>
        </w:rPr>
        <w:t>产品</w:t>
      </w:r>
      <w:r>
        <w:rPr>
          <w:rFonts w:ascii="宋体" w:hAnsi="宋体"/>
          <w:color w:val="auto"/>
          <w:szCs w:val="21"/>
          <w:highlight w:val="none"/>
        </w:rPr>
        <w:t>储存、运输的全过程应当始终处于规定的温度环境，不得脱离冷链，</w:t>
      </w:r>
      <w:r>
        <w:rPr>
          <w:rFonts w:hint="eastAsia" w:ascii="宋体" w:hAnsi="宋体" w:cs="仿宋"/>
          <w:color w:val="auto"/>
          <w:szCs w:val="21"/>
          <w:highlight w:val="none"/>
        </w:rPr>
        <w:t>每批货物需配备自动温度记录器，按要求做好全程温度记录，并能够现场读取。</w:t>
      </w:r>
    </w:p>
    <w:p w14:paraId="0786E802">
      <w:pPr>
        <w:pStyle w:val="17"/>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四）风险承担：在乙方将产品交付甲方前标的物的毁损、灭失风险由乙方承担。甲方已付乙方的费用中已包含货物的保险费用，乙方应当按规定购买保险。除货物在交付甲方前的损失由乙方承担外，乙方仍应承担货物损失总额30%的违约金。</w:t>
      </w:r>
    </w:p>
    <w:p w14:paraId="51A43939">
      <w:pPr>
        <w:numPr>
          <w:ilvl w:val="0"/>
          <w:numId w:val="3"/>
        </w:numPr>
        <w:adjustRightInd w:val="0"/>
        <w:snapToGrid w:val="0"/>
        <w:spacing w:line="500" w:lineRule="exact"/>
        <w:ind w:firstLine="420" w:firstLineChars="200"/>
        <w:rPr>
          <w:rFonts w:hint="eastAsia" w:ascii="宋体" w:hAnsi="宋体"/>
          <w:b/>
          <w:bCs/>
          <w:color w:val="auto"/>
          <w:szCs w:val="21"/>
          <w:highlight w:val="none"/>
        </w:rPr>
      </w:pPr>
      <w:r>
        <w:rPr>
          <w:rFonts w:hint="eastAsia" w:ascii="宋体" w:hAnsi="宋体"/>
          <w:b/>
          <w:bCs/>
          <w:color w:val="auto"/>
          <w:szCs w:val="21"/>
          <w:highlight w:val="none"/>
        </w:rPr>
        <w:t>验收</w:t>
      </w:r>
    </w:p>
    <w:p w14:paraId="1AE5AD78">
      <w:pPr>
        <w:numPr>
          <w:ilvl w:val="0"/>
          <w:numId w:val="5"/>
        </w:numPr>
        <w:adjustRightInd w:val="0"/>
        <w:snapToGrid w:val="0"/>
        <w:spacing w:line="500" w:lineRule="exact"/>
        <w:rPr>
          <w:rFonts w:hint="eastAsia" w:ascii="宋体" w:hAnsi="宋体"/>
          <w:color w:val="auto"/>
          <w:szCs w:val="21"/>
          <w:highlight w:val="none"/>
          <w:u w:val="single"/>
        </w:rPr>
      </w:pPr>
      <w:r>
        <w:rPr>
          <w:rFonts w:hint="eastAsia" w:ascii="宋体" w:hAnsi="宋体"/>
          <w:color w:val="auto"/>
          <w:szCs w:val="21"/>
          <w:highlight w:val="none"/>
        </w:rPr>
        <w:t>验收时间：</w:t>
      </w:r>
      <w:r>
        <w:rPr>
          <w:rFonts w:hint="eastAsia" w:ascii="宋体" w:hAnsi="宋体"/>
          <w:color w:val="auto"/>
          <w:szCs w:val="21"/>
          <w:highlight w:val="none"/>
          <w:u w:val="single"/>
        </w:rPr>
        <w:t xml:space="preserve"> 货</w:t>
      </w:r>
      <w:r>
        <w:rPr>
          <w:rFonts w:ascii="宋体" w:hAnsi="宋体"/>
          <w:color w:val="auto"/>
          <w:szCs w:val="21"/>
          <w:highlight w:val="none"/>
          <w:u w:val="single"/>
        </w:rPr>
        <w:t>到</w:t>
      </w:r>
      <w:r>
        <w:rPr>
          <w:rFonts w:hint="eastAsia" w:ascii="宋体" w:hAnsi="宋体"/>
          <w:color w:val="auto"/>
          <w:szCs w:val="21"/>
          <w:highlight w:val="none"/>
          <w:u w:val="single"/>
        </w:rPr>
        <w:t xml:space="preserve">现场验收 。   </w:t>
      </w:r>
    </w:p>
    <w:p w14:paraId="5E4892C8">
      <w:pPr>
        <w:numPr>
          <w:ilvl w:val="0"/>
          <w:numId w:val="5"/>
        </w:numPr>
        <w:adjustRightInd w:val="0"/>
        <w:snapToGrid w:val="0"/>
        <w:spacing w:line="500" w:lineRule="exact"/>
        <w:rPr>
          <w:rFonts w:hint="eastAsia" w:ascii="宋体" w:hAnsi="宋体"/>
          <w:color w:val="auto"/>
          <w:szCs w:val="21"/>
          <w:highlight w:val="none"/>
        </w:rPr>
      </w:pPr>
      <w:r>
        <w:rPr>
          <w:rFonts w:hint="eastAsia" w:ascii="宋体" w:hAnsi="宋体"/>
          <w:color w:val="auto"/>
          <w:szCs w:val="21"/>
          <w:highlight w:val="none"/>
        </w:rPr>
        <w:t>验收方式：</w:t>
      </w:r>
    </w:p>
    <w:p w14:paraId="283A2E06">
      <w:pPr>
        <w:adjustRightInd w:val="0"/>
        <w:snapToGrid w:val="0"/>
        <w:spacing w:line="500" w:lineRule="exact"/>
        <w:ind w:firstLine="630" w:firstLineChars="300"/>
        <w:rPr>
          <w:rFonts w:ascii="宋体" w:hAnsi="宋体"/>
          <w:color w:val="auto"/>
          <w:szCs w:val="21"/>
          <w:highlight w:val="none"/>
        </w:rPr>
      </w:pPr>
      <w:r>
        <w:rPr>
          <w:rFonts w:hint="eastAsia" w:ascii="宋体" w:hAnsi="宋体"/>
          <w:color w:val="auto"/>
          <w:szCs w:val="21"/>
          <w:highlight w:val="none"/>
        </w:rPr>
        <w:t>验收按照下列要求验收，如一项不合格，视同产品不合格：</w:t>
      </w:r>
    </w:p>
    <w:p w14:paraId="1D965813">
      <w:pPr>
        <w:adjustRightInd w:val="0"/>
        <w:snapToGrid w:val="0"/>
        <w:spacing w:line="500" w:lineRule="exact"/>
        <w:ind w:firstLine="644" w:firstLineChars="307"/>
        <w:rPr>
          <w:rFonts w:ascii="宋体" w:hAnsi="宋体"/>
          <w:color w:val="auto"/>
          <w:szCs w:val="21"/>
          <w:highlight w:val="none"/>
        </w:rPr>
      </w:pPr>
      <w:r>
        <w:rPr>
          <w:rFonts w:ascii="宋体" w:hAnsi="宋体"/>
          <w:color w:val="auto"/>
          <w:szCs w:val="21"/>
          <w:highlight w:val="none"/>
        </w:rPr>
        <w:fldChar w:fldCharType="begin"/>
      </w:r>
      <w:r>
        <w:rPr>
          <w:rFonts w:ascii="宋体" w:hAnsi="宋体"/>
          <w:color w:val="auto"/>
          <w:szCs w:val="21"/>
          <w:highlight w:val="none"/>
        </w:rPr>
        <w:instrText xml:space="preserve"> = 1 \* GB2 </w:instrText>
      </w:r>
      <w:r>
        <w:rPr>
          <w:rFonts w:ascii="宋体" w:hAnsi="宋体"/>
          <w:color w:val="auto"/>
          <w:szCs w:val="21"/>
          <w:highlight w:val="none"/>
        </w:rPr>
        <w:fldChar w:fldCharType="separate"/>
      </w:r>
      <w:r>
        <w:rPr>
          <w:rFonts w:hint="eastAsia" w:ascii="宋体" w:hAnsi="宋体"/>
          <w:color w:val="auto"/>
          <w:szCs w:val="21"/>
          <w:highlight w:val="none"/>
        </w:rPr>
        <w:t>⑴</w:t>
      </w:r>
      <w:r>
        <w:rPr>
          <w:rFonts w:ascii="宋体" w:hAnsi="宋体"/>
          <w:color w:val="auto"/>
          <w:szCs w:val="21"/>
          <w:highlight w:val="none"/>
        </w:rPr>
        <w:fldChar w:fldCharType="end"/>
      </w:r>
      <w:r>
        <w:rPr>
          <w:rFonts w:hint="eastAsia" w:ascii="宋体" w:hAnsi="宋体"/>
          <w:color w:val="auto"/>
          <w:szCs w:val="21"/>
          <w:highlight w:val="none"/>
        </w:rPr>
        <w:t>资料验收：供方交货时应按合同规定的要求，提供相关的技术资料。</w:t>
      </w:r>
    </w:p>
    <w:p w14:paraId="467DF30B">
      <w:pPr>
        <w:adjustRightInd w:val="0"/>
        <w:snapToGrid w:val="0"/>
        <w:spacing w:line="500" w:lineRule="exact"/>
        <w:ind w:left="210" w:leftChars="100" w:firstLine="434" w:firstLineChars="207"/>
        <w:rPr>
          <w:rFonts w:hint="eastAsia" w:ascii="宋体" w:hAnsi="宋体"/>
          <w:color w:val="auto"/>
          <w:szCs w:val="21"/>
          <w:highlight w:val="none"/>
        </w:rPr>
      </w:pPr>
      <w:r>
        <w:rPr>
          <w:rFonts w:ascii="宋体" w:hAnsi="宋体"/>
          <w:color w:val="auto"/>
          <w:szCs w:val="21"/>
          <w:highlight w:val="none"/>
        </w:rPr>
        <w:fldChar w:fldCharType="begin"/>
      </w:r>
      <w:r>
        <w:rPr>
          <w:rFonts w:ascii="宋体" w:hAnsi="宋体"/>
          <w:color w:val="auto"/>
          <w:szCs w:val="21"/>
          <w:highlight w:val="none"/>
        </w:rPr>
        <w:instrText xml:space="preserve"> = 2 \* GB2 </w:instrText>
      </w:r>
      <w:r>
        <w:rPr>
          <w:rFonts w:ascii="宋体" w:hAnsi="宋体"/>
          <w:color w:val="auto"/>
          <w:szCs w:val="21"/>
          <w:highlight w:val="none"/>
        </w:rPr>
        <w:fldChar w:fldCharType="separate"/>
      </w:r>
      <w:r>
        <w:rPr>
          <w:rFonts w:hint="eastAsia" w:ascii="宋体" w:hAnsi="宋体"/>
          <w:color w:val="auto"/>
          <w:szCs w:val="21"/>
          <w:highlight w:val="none"/>
        </w:rPr>
        <w:t>⑵</w:t>
      </w:r>
      <w:r>
        <w:rPr>
          <w:rFonts w:ascii="宋体" w:hAnsi="宋体"/>
          <w:color w:val="auto"/>
          <w:szCs w:val="21"/>
          <w:highlight w:val="none"/>
        </w:rPr>
        <w:fldChar w:fldCharType="end"/>
      </w:r>
      <w:r>
        <w:rPr>
          <w:rFonts w:hint="eastAsia" w:ascii="宋体" w:hAnsi="宋体"/>
          <w:color w:val="auto"/>
          <w:szCs w:val="21"/>
          <w:highlight w:val="none"/>
        </w:rPr>
        <w:t>实物验收：包括产品名称、数量、规格和包装等外观形态。质保期剩余期限不得低于该产品限</w:t>
      </w:r>
    </w:p>
    <w:p w14:paraId="7A830F46">
      <w:pPr>
        <w:adjustRightInd w:val="0"/>
        <w:snapToGrid w:val="0"/>
        <w:spacing w:line="500" w:lineRule="exact"/>
        <w:rPr>
          <w:rFonts w:hint="eastAsia" w:ascii="宋体" w:hAnsi="宋体"/>
          <w:color w:val="auto"/>
          <w:szCs w:val="21"/>
          <w:highlight w:val="none"/>
        </w:rPr>
      </w:pPr>
      <w:r>
        <w:rPr>
          <w:rFonts w:hint="eastAsia" w:ascii="宋体" w:hAnsi="宋体"/>
          <w:color w:val="auto"/>
          <w:szCs w:val="21"/>
          <w:highlight w:val="none"/>
        </w:rPr>
        <w:t xml:space="preserve">定质保期的 </w:t>
      </w:r>
      <w:r>
        <w:rPr>
          <w:rFonts w:hint="eastAsia" w:ascii="宋体" w:hAnsi="宋体"/>
          <w:color w:val="auto"/>
          <w:szCs w:val="21"/>
          <w:highlight w:val="none"/>
          <w:u w:val="single"/>
        </w:rPr>
        <w:t>（18个</w:t>
      </w:r>
      <w:r>
        <w:rPr>
          <w:rFonts w:ascii="宋体" w:hAnsi="宋体"/>
          <w:color w:val="auto"/>
          <w:szCs w:val="21"/>
          <w:highlight w:val="none"/>
          <w:u w:val="singl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w:t>
      </w:r>
    </w:p>
    <w:p w14:paraId="16AE8BAC">
      <w:pPr>
        <w:adjustRightInd w:val="0"/>
        <w:snapToGrid w:val="0"/>
        <w:spacing w:line="500" w:lineRule="exact"/>
        <w:ind w:firstLine="644" w:firstLineChars="307"/>
        <w:rPr>
          <w:rFonts w:hint="eastAsia" w:ascii="宋体" w:hAnsi="宋体"/>
          <w:color w:val="auto"/>
          <w:szCs w:val="21"/>
          <w:highlight w:val="none"/>
        </w:rPr>
      </w:pPr>
      <w:r>
        <w:rPr>
          <w:rFonts w:ascii="宋体" w:hAnsi="宋体"/>
          <w:color w:val="auto"/>
          <w:szCs w:val="21"/>
          <w:highlight w:val="none"/>
        </w:rPr>
        <w:fldChar w:fldCharType="begin"/>
      </w:r>
      <w:r>
        <w:rPr>
          <w:rFonts w:ascii="宋体" w:hAnsi="宋体"/>
          <w:color w:val="auto"/>
          <w:szCs w:val="21"/>
          <w:highlight w:val="none"/>
        </w:rPr>
        <w:instrText xml:space="preserve"> = 3 \* GB2 </w:instrText>
      </w:r>
      <w:r>
        <w:rPr>
          <w:rFonts w:ascii="宋体" w:hAnsi="宋体"/>
          <w:color w:val="auto"/>
          <w:szCs w:val="21"/>
          <w:highlight w:val="none"/>
        </w:rPr>
        <w:fldChar w:fldCharType="separate"/>
      </w:r>
      <w:r>
        <w:rPr>
          <w:rFonts w:hint="eastAsia" w:ascii="宋体" w:hAnsi="宋体"/>
          <w:color w:val="auto"/>
          <w:szCs w:val="21"/>
          <w:highlight w:val="none"/>
        </w:rPr>
        <w:t>⑶</w:t>
      </w:r>
      <w:r>
        <w:rPr>
          <w:rFonts w:ascii="宋体" w:hAnsi="宋体"/>
          <w:color w:val="auto"/>
          <w:szCs w:val="21"/>
          <w:highlight w:val="none"/>
        </w:rPr>
        <w:fldChar w:fldCharType="end"/>
      </w:r>
      <w:r>
        <w:rPr>
          <w:rFonts w:hint="eastAsia" w:ascii="宋体" w:hAnsi="宋体"/>
          <w:color w:val="auto"/>
          <w:szCs w:val="21"/>
          <w:highlight w:val="none"/>
        </w:rPr>
        <w:t>产品质量抽检复核。</w:t>
      </w:r>
    </w:p>
    <w:p w14:paraId="175FEEE0">
      <w:pPr>
        <w:adjustRightInd w:val="0"/>
        <w:snapToGrid w:val="0"/>
        <w:spacing w:line="500" w:lineRule="exact"/>
        <w:ind w:firstLine="630" w:firstLineChars="300"/>
        <w:rPr>
          <w:rFonts w:ascii="宋体" w:hAnsi="宋体"/>
          <w:color w:val="auto"/>
          <w:szCs w:val="21"/>
          <w:highlight w:val="none"/>
        </w:rPr>
      </w:pPr>
      <w:r>
        <w:rPr>
          <w:rFonts w:hint="eastAsia" w:ascii="宋体" w:hAnsi="宋体"/>
          <w:color w:val="auto"/>
          <w:szCs w:val="21"/>
          <w:highlight w:val="none"/>
        </w:rPr>
        <w:t>(4)验收人员可以包括使用部门人员、财务部门人员、乙方人员、代理机构。</w:t>
      </w:r>
    </w:p>
    <w:p w14:paraId="317BDEC3">
      <w:pPr>
        <w:adjustRightInd w:val="0"/>
        <w:snapToGrid w:val="0"/>
        <w:spacing w:line="500" w:lineRule="exact"/>
        <w:ind w:firstLine="525" w:firstLineChars="250"/>
        <w:rPr>
          <w:rFonts w:hint="eastAsia" w:ascii="宋体" w:hAnsi="宋体"/>
          <w:color w:val="auto"/>
          <w:szCs w:val="21"/>
          <w:highlight w:val="none"/>
        </w:rPr>
      </w:pPr>
      <w:r>
        <w:rPr>
          <w:rFonts w:hint="eastAsia" w:ascii="宋体" w:hAnsi="宋体"/>
          <w:color w:val="auto"/>
          <w:szCs w:val="21"/>
          <w:highlight w:val="none"/>
        </w:rPr>
        <w:t>（5）</w:t>
      </w:r>
      <w:r>
        <w:rPr>
          <w:rFonts w:hint="eastAsia" w:ascii="宋体" w:hAnsi="宋体"/>
          <w:color w:val="auto"/>
          <w:highlight w:val="none"/>
        </w:rPr>
        <w:t>对于收货时不便于开箱验收的产品或不能当场全面验收以及可能存在隐患而不能立即发现的产品，甲方验收人员有权仅点收箱数或实际数量后暂依此数据开具收货凭证，而实际收货数量按甲方验收合格后数量为准。甲方出具的收货凭证不以任何方式被解释为甲方对验收商品内在质量、标识等的认同，甲方保留入库后开箱抽检或全检的权利。如对不便于开箱验收的商品或不能当场全面验收的货物进行开箱验收后出现商品短缺、破损等产品不合格情况，甲方应及时书面告知乙方。甲方要求乙方取回破损产品的，乙方应在接到甲方告知之日起</w:t>
      </w:r>
      <w:r>
        <w:rPr>
          <w:rFonts w:hint="eastAsia" w:ascii="宋体" w:hAnsi="宋体"/>
          <w:color w:val="auto"/>
          <w:highlight w:val="none"/>
          <w:u w:val="single"/>
        </w:rPr>
        <w:t xml:space="preserve"> </w:t>
      </w:r>
      <w:r>
        <w:rPr>
          <w:rFonts w:ascii="宋体" w:hAnsi="宋体"/>
          <w:color w:val="auto"/>
          <w:highlight w:val="none"/>
          <w:u w:val="single"/>
        </w:rPr>
        <w:t xml:space="preserve"> </w:t>
      </w:r>
      <w:r>
        <w:rPr>
          <w:rFonts w:hint="eastAsia" w:ascii="宋体" w:hAnsi="宋体"/>
          <w:color w:val="auto"/>
          <w:highlight w:val="none"/>
          <w:u w:val="single"/>
        </w:rPr>
        <w:t>5</w:t>
      </w:r>
      <w:r>
        <w:rPr>
          <w:rFonts w:ascii="宋体" w:hAnsi="宋体"/>
          <w:color w:val="auto"/>
          <w:highlight w:val="none"/>
          <w:u w:val="single"/>
        </w:rPr>
        <w:t xml:space="preserve">  </w:t>
      </w:r>
      <w:r>
        <w:rPr>
          <w:rFonts w:hint="eastAsia" w:ascii="宋体" w:hAnsi="宋体"/>
          <w:color w:val="auto"/>
          <w:highlight w:val="none"/>
          <w:u w:val="single"/>
        </w:rPr>
        <w:t xml:space="preserve"> </w:t>
      </w:r>
      <w:r>
        <w:rPr>
          <w:rFonts w:hint="eastAsia" w:ascii="宋体" w:hAnsi="宋体"/>
          <w:color w:val="auto"/>
          <w:highlight w:val="none"/>
        </w:rPr>
        <w:t>日内完成；如甲方已经支付货款，乙方应当在取回破损产品之日起3日内完成补货、调货或者退还货款。如乙方需至甲方仓库对问题商品进行鉴定，应事先与甲方人员联络，甲方提供必要协助与支持。如发生退换货及维修等事宜，乙方应至甲方仓库提货，退换货的运费等一切费用以及途中运输风险由乙方承担。</w:t>
      </w:r>
    </w:p>
    <w:p w14:paraId="6810ADAA">
      <w:pPr>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（三）安装验收：</w:t>
      </w:r>
    </w:p>
    <w:p w14:paraId="6EF47E82">
      <w:pPr>
        <w:adjustRightInd w:val="0"/>
        <w:snapToGrid w:val="0"/>
        <w:spacing w:line="500" w:lineRule="exact"/>
        <w:ind w:firstLine="525" w:firstLineChars="250"/>
        <w:rPr>
          <w:rFonts w:hint="eastAsia" w:ascii="宋体" w:hAnsi="宋体"/>
          <w:color w:val="auto"/>
          <w:szCs w:val="21"/>
          <w:highlight w:val="none"/>
        </w:rPr>
      </w:pPr>
      <w:r>
        <w:rPr>
          <w:rFonts w:hint="eastAsia" w:ascii="宋体" w:hAnsi="宋体"/>
          <w:color w:val="auto"/>
          <w:szCs w:val="21"/>
          <w:highlight w:val="none"/>
        </w:rPr>
        <w:t>产品如需安装验收，自设备正常运转</w:t>
      </w:r>
      <w:r>
        <w:rPr>
          <w:rFonts w:hint="eastAsia" w:ascii="宋体" w:hAnsi="宋体"/>
          <w:color w:val="auto"/>
          <w:szCs w:val="21"/>
          <w:highlight w:val="none"/>
          <w:u w:val="single"/>
        </w:rPr>
        <w:t xml:space="preserve"> 7 </w:t>
      </w:r>
      <w:r>
        <w:rPr>
          <w:rFonts w:hint="eastAsia" w:ascii="宋体" w:hAnsi="宋体"/>
          <w:color w:val="auto"/>
          <w:szCs w:val="21"/>
          <w:highlight w:val="none"/>
        </w:rPr>
        <w:t>天后，视为验收合格。</w:t>
      </w:r>
    </w:p>
    <w:p w14:paraId="7C48BEB0">
      <w:pPr>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（四）特殊产品（指疫苗等生物产品）乙方交货</w:t>
      </w:r>
      <w:r>
        <w:rPr>
          <w:rFonts w:ascii="宋体" w:hAnsi="宋体"/>
          <w:color w:val="auto"/>
          <w:szCs w:val="21"/>
          <w:highlight w:val="none"/>
        </w:rPr>
        <w:t>时，</w:t>
      </w:r>
      <w:r>
        <w:rPr>
          <w:rFonts w:hint="eastAsia" w:ascii="宋体" w:hAnsi="宋体"/>
          <w:color w:val="auto"/>
          <w:szCs w:val="21"/>
          <w:highlight w:val="none"/>
        </w:rPr>
        <w:t>同时</w:t>
      </w:r>
      <w:r>
        <w:rPr>
          <w:rFonts w:ascii="宋体" w:hAnsi="宋体"/>
          <w:color w:val="auto"/>
          <w:szCs w:val="21"/>
          <w:highlight w:val="none"/>
        </w:rPr>
        <w:t>应当提供</w:t>
      </w:r>
      <w:r>
        <w:rPr>
          <w:rFonts w:hint="eastAsia" w:ascii="宋体" w:hAnsi="宋体"/>
          <w:color w:val="auto"/>
          <w:szCs w:val="21"/>
          <w:highlight w:val="none"/>
        </w:rPr>
        <w:t>该批产品</w:t>
      </w:r>
      <w:r>
        <w:rPr>
          <w:rFonts w:ascii="宋体" w:hAnsi="宋体"/>
          <w:color w:val="auto"/>
          <w:szCs w:val="21"/>
          <w:highlight w:val="none"/>
        </w:rPr>
        <w:t>由药品检验机构依法签发的生物制品每批检验合格或者审核批准证明复印件，并加盖企业印章</w:t>
      </w:r>
      <w:r>
        <w:rPr>
          <w:rFonts w:hint="eastAsia" w:ascii="宋体" w:hAnsi="宋体"/>
          <w:color w:val="auto"/>
          <w:szCs w:val="21"/>
          <w:highlight w:val="none"/>
        </w:rPr>
        <w:t>。</w:t>
      </w:r>
      <w:r>
        <w:rPr>
          <w:rFonts w:ascii="宋体" w:hAnsi="宋体"/>
          <w:color w:val="auto"/>
          <w:szCs w:val="21"/>
          <w:highlight w:val="none"/>
        </w:rPr>
        <w:t>销售进口</w:t>
      </w:r>
      <w:r>
        <w:rPr>
          <w:rFonts w:hint="eastAsia" w:ascii="宋体" w:hAnsi="宋体"/>
          <w:color w:val="auto"/>
          <w:szCs w:val="21"/>
          <w:highlight w:val="none"/>
        </w:rPr>
        <w:t>产品</w:t>
      </w:r>
      <w:r>
        <w:rPr>
          <w:rFonts w:ascii="宋体" w:hAnsi="宋体"/>
          <w:color w:val="auto"/>
          <w:szCs w:val="21"/>
          <w:highlight w:val="none"/>
        </w:rPr>
        <w:t>的，还应当提供进口药品通关单复印件，并加盖企业印章。</w:t>
      </w:r>
      <w:r>
        <w:rPr>
          <w:rFonts w:hint="eastAsia" w:ascii="宋体" w:hAnsi="宋体"/>
          <w:color w:val="auto"/>
          <w:szCs w:val="21"/>
          <w:highlight w:val="none"/>
        </w:rPr>
        <w:t>甲方在产品质量保证期内有权进行抽检复核，如发现产品质量问题，乙方应按照甲方要求及时予以退换。</w:t>
      </w:r>
    </w:p>
    <w:p w14:paraId="57003A51">
      <w:pPr>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（五）质量争议：对产品质量发生争议由</w:t>
      </w:r>
      <w:r>
        <w:rPr>
          <w:rFonts w:hint="eastAsia" w:ascii="宋体" w:hAnsi="宋体"/>
          <w:color w:val="auto"/>
          <w:szCs w:val="21"/>
          <w:highlight w:val="none"/>
          <w:u w:val="single"/>
        </w:rPr>
        <w:t xml:space="preserve"> 具有</w:t>
      </w:r>
      <w:r>
        <w:rPr>
          <w:rFonts w:ascii="宋体" w:hAnsi="宋体"/>
          <w:color w:val="auto"/>
          <w:szCs w:val="21"/>
          <w:highlight w:val="none"/>
          <w:u w:val="single"/>
        </w:rPr>
        <w:t>检验</w:t>
      </w:r>
      <w:r>
        <w:rPr>
          <w:rFonts w:hint="eastAsia" w:ascii="宋体" w:hAnsi="宋体"/>
          <w:color w:val="auto"/>
          <w:szCs w:val="21"/>
          <w:highlight w:val="none"/>
          <w:u w:val="single"/>
        </w:rPr>
        <w:t>资质</w:t>
      </w:r>
      <w:r>
        <w:rPr>
          <w:rFonts w:ascii="宋体" w:hAnsi="宋体"/>
          <w:color w:val="auto"/>
          <w:szCs w:val="21"/>
          <w:highlight w:val="none"/>
          <w:u w:val="single"/>
        </w:rPr>
        <w:t>的</w:t>
      </w:r>
      <w:r>
        <w:rPr>
          <w:rFonts w:hint="eastAsia" w:ascii="宋体" w:hAnsi="宋体"/>
          <w:color w:val="auto"/>
          <w:szCs w:val="21"/>
          <w:highlight w:val="none"/>
          <w:u w:val="single"/>
        </w:rPr>
        <w:t xml:space="preserve">第三方 </w:t>
      </w:r>
      <w:r>
        <w:rPr>
          <w:rFonts w:hint="eastAsia" w:ascii="宋体" w:hAnsi="宋体"/>
          <w:color w:val="auto"/>
          <w:szCs w:val="21"/>
          <w:highlight w:val="none"/>
        </w:rPr>
        <w:t>检验机构进行检验，检验费由</w:t>
      </w:r>
      <w:r>
        <w:rPr>
          <w:rFonts w:hint="eastAsia" w:ascii="宋体" w:hAnsi="宋体"/>
          <w:color w:val="auto"/>
          <w:szCs w:val="21"/>
          <w:highlight w:val="none"/>
          <w:u w:val="single"/>
        </w:rPr>
        <w:t>乙方</w:t>
      </w:r>
      <w:r>
        <w:rPr>
          <w:rFonts w:hint="eastAsia" w:ascii="宋体" w:hAnsi="宋体"/>
          <w:color w:val="auto"/>
          <w:szCs w:val="21"/>
          <w:highlight w:val="none"/>
        </w:rPr>
        <w:t xml:space="preserve">承担。  </w:t>
      </w:r>
    </w:p>
    <w:p w14:paraId="7E321D30">
      <w:pPr>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（六）乙方接到甲方对产品质量提出异议的通知后，3天内负责处理并通知甲方处理情况，否则即视为默认甲方提出的异议和处理意见。</w:t>
      </w:r>
    </w:p>
    <w:p w14:paraId="14F79D29">
      <w:pPr>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 xml:space="preserve">（七）甲方因使用、保管、保养不善等造成产品质量下降的，不得提出异议。 </w:t>
      </w:r>
    </w:p>
    <w:p w14:paraId="786B7DE1">
      <w:pPr>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s="Arial"/>
          <w:color w:val="auto"/>
          <w:szCs w:val="21"/>
          <w:highlight w:val="none"/>
        </w:rPr>
        <w:t>（八）货物符合合同约定的技术规范要求和验收标准的，甲方签署验收合格证明</w:t>
      </w:r>
      <w:r>
        <w:rPr>
          <w:rFonts w:hint="eastAsia" w:ascii="宋体" w:hAnsi="宋体"/>
          <w:color w:val="auto"/>
          <w:szCs w:val="21"/>
          <w:highlight w:val="none"/>
        </w:rPr>
        <w:t xml:space="preserve"> 。                    </w:t>
      </w:r>
    </w:p>
    <w:p w14:paraId="6F1F28DF">
      <w:pPr>
        <w:adjustRightInd w:val="0"/>
        <w:snapToGrid w:val="0"/>
        <w:spacing w:line="500" w:lineRule="exact"/>
        <w:ind w:left="420"/>
        <w:outlineLvl w:val="0"/>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六、款项支付</w:t>
      </w:r>
    </w:p>
    <w:p w14:paraId="1FA830DE">
      <w:pPr>
        <w:adjustRightInd w:val="0"/>
        <w:snapToGrid w:val="0"/>
        <w:spacing w:line="500" w:lineRule="exact"/>
        <w:ind w:left="105" w:firstLine="315" w:firstLineChars="150"/>
        <w:rPr>
          <w:rFonts w:ascii="宋体" w:hAnsi="宋体"/>
          <w:color w:val="auto"/>
          <w:szCs w:val="21"/>
          <w:highlight w:val="none"/>
        </w:rPr>
      </w:pPr>
      <w:r>
        <w:rPr>
          <w:rFonts w:hint="eastAsia" w:ascii="宋体" w:hAnsi="宋体"/>
          <w:color w:val="auto"/>
          <w:szCs w:val="21"/>
          <w:highlight w:val="none"/>
        </w:rPr>
        <w:t>合同总价包含到达交货地点的运杂费、技术服务（相关技术指导）、运输费、保险费、培训、税费及其他各项费用(本合同按以下</w:t>
      </w:r>
      <w:r>
        <w:rPr>
          <w:rFonts w:hint="eastAsia" w:ascii="宋体" w:hAnsi="宋体"/>
          <w:color w:val="auto"/>
          <w:szCs w:val="21"/>
          <w:highlight w:val="none"/>
          <w:u w:val="single"/>
        </w:rPr>
        <w:t xml:space="preserve"> (  )和</w:t>
      </w:r>
      <w:r>
        <w:rPr>
          <w:rFonts w:ascii="宋体" w:hAnsi="宋体"/>
          <w:color w:val="auto"/>
          <w:szCs w:val="21"/>
          <w:highlight w:val="none"/>
          <w:u w:val="single"/>
        </w:rPr>
        <w:t>（</w:t>
      </w:r>
      <w:r>
        <w:rPr>
          <w:rFonts w:hint="eastAsia" w:ascii="宋体" w:hAnsi="宋体"/>
          <w:color w:val="auto"/>
          <w:szCs w:val="21"/>
          <w:highlight w:val="none"/>
          <w:u w:val="single"/>
        </w:rPr>
        <w:t>5</w:t>
      </w:r>
      <w:r>
        <w:rPr>
          <w:rFonts w:ascii="宋体" w:hAnsi="宋体"/>
          <w:color w:val="auto"/>
          <w:szCs w:val="21"/>
          <w:highlight w:val="none"/>
          <w:u w:val="single"/>
        </w:rPr>
        <w:t>）</w:t>
      </w:r>
      <w:r>
        <w:rPr>
          <w:rFonts w:hint="eastAsia" w:ascii="宋体" w:hAnsi="宋体"/>
          <w:color w:val="auto"/>
          <w:szCs w:val="21"/>
          <w:highlight w:val="none"/>
          <w:u w:val="single"/>
        </w:rPr>
        <w:t xml:space="preserve"> 条款执行</w:t>
      </w:r>
      <w:r>
        <w:rPr>
          <w:rFonts w:hint="eastAsia" w:ascii="宋体" w:hAnsi="宋体"/>
          <w:color w:val="auto"/>
          <w:szCs w:val="21"/>
          <w:highlight w:val="none"/>
        </w:rPr>
        <w:t>)。</w:t>
      </w:r>
    </w:p>
    <w:p w14:paraId="44695494">
      <w:pPr>
        <w:adjustRightInd w:val="0"/>
        <w:snapToGrid w:val="0"/>
        <w:spacing w:line="5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双方约定，试剂及</w:t>
      </w:r>
      <w:r>
        <w:rPr>
          <w:rFonts w:ascii="宋体" w:hAnsi="宋体"/>
          <w:color w:val="auto"/>
          <w:szCs w:val="21"/>
          <w:highlight w:val="none"/>
        </w:rPr>
        <w:t>耗材产品</w:t>
      </w:r>
      <w:r>
        <w:rPr>
          <w:rFonts w:hint="eastAsia" w:ascii="宋体" w:hAnsi="宋体"/>
          <w:color w:val="auto"/>
          <w:szCs w:val="21"/>
          <w:highlight w:val="none"/>
        </w:rPr>
        <w:t>合同签订后，乙方向甲方交纳10%履约金</w:t>
      </w:r>
      <w:r>
        <w:rPr>
          <w:rFonts w:hint="eastAsia" w:ascii="宋体" w:hAnsi="宋体"/>
          <w:color w:val="auto"/>
          <w:szCs w:val="21"/>
          <w:highlight w:val="none"/>
          <w:u w:val="single"/>
        </w:rPr>
        <w:t xml:space="preserve">        元</w:t>
      </w:r>
      <w:r>
        <w:rPr>
          <w:rFonts w:hint="eastAsia" w:ascii="宋体" w:hAnsi="宋体"/>
          <w:color w:val="auto"/>
          <w:szCs w:val="21"/>
          <w:highlight w:val="none"/>
          <w:u w:val="none"/>
          <w:lang w:val="en-US" w:eastAsia="zh-CN"/>
        </w:rPr>
        <w:t>或向甲方提供合同总额10%</w:t>
      </w:r>
      <w:r>
        <w:rPr>
          <w:rFonts w:hint="eastAsia" w:ascii="宋体" w:hAnsi="宋体"/>
          <w:color w:val="auto"/>
          <w:szCs w:val="21"/>
          <w:highlight w:val="none"/>
          <w:u w:val="non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none"/>
          <w:lang w:val="en-US" w:eastAsia="zh-CN"/>
        </w:rPr>
        <w:t>元的银行保函（若保函预到期时本合同还未履行完毕，乙方须在保函到期前一个月内向甲方提供新的银行保函或对原保函进行延期，否则乙方须向甲方支付合同总额20%的违约金）</w:t>
      </w:r>
      <w:r>
        <w:rPr>
          <w:rFonts w:hint="eastAsia" w:ascii="宋体" w:hAnsi="宋体"/>
          <w:color w:val="auto"/>
          <w:szCs w:val="21"/>
          <w:highlight w:val="none"/>
          <w:u w:val="none"/>
        </w:rPr>
        <w:t>，</w:t>
      </w:r>
      <w:r>
        <w:rPr>
          <w:rFonts w:hint="eastAsia" w:ascii="宋体" w:hAnsi="宋体"/>
          <w:color w:val="auto"/>
          <w:szCs w:val="21"/>
          <w:highlight w:val="none"/>
        </w:rPr>
        <w:t>并向甲方开具合同全额发票，甲方收到履约金和全额发票后向乙方支付全额货款。</w:t>
      </w:r>
      <w:r>
        <w:rPr>
          <w:rFonts w:ascii="宋体" w:hAnsi="宋体"/>
          <w:color w:val="auto"/>
          <w:szCs w:val="21"/>
          <w:highlight w:val="none"/>
        </w:rPr>
        <w:t>待</w:t>
      </w:r>
      <w:r>
        <w:rPr>
          <w:rFonts w:hint="eastAsia" w:ascii="宋体" w:hAnsi="宋体"/>
          <w:color w:val="auto"/>
          <w:szCs w:val="21"/>
          <w:highlight w:val="none"/>
        </w:rPr>
        <w:t>所有货物验收合格后</w:t>
      </w:r>
      <w:r>
        <w:rPr>
          <w:rFonts w:ascii="宋体" w:hAnsi="宋体"/>
          <w:color w:val="auto"/>
          <w:szCs w:val="21"/>
          <w:highlight w:val="none"/>
        </w:rPr>
        <w:t>（无违约责任）</w:t>
      </w:r>
      <w:r>
        <w:rPr>
          <w:rFonts w:hint="eastAsia" w:ascii="宋体" w:hAnsi="宋体"/>
          <w:color w:val="auto"/>
          <w:szCs w:val="21"/>
          <w:highlight w:val="none"/>
        </w:rPr>
        <w:t>后返还履约金（无息）。如乙方有违约行为，甲方可用该履约保证金冲抵甲方的损失及乙方的违约金。</w:t>
      </w:r>
    </w:p>
    <w:p w14:paraId="5E0CB2BF">
      <w:pPr>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2）</w:t>
      </w:r>
      <w:r>
        <w:rPr>
          <w:rFonts w:hint="eastAsia" w:ascii="宋体" w:hAnsi="宋体"/>
          <w:color w:val="auto"/>
          <w:szCs w:val="21"/>
          <w:highlight w:val="none"/>
        </w:rPr>
        <w:t>乙方按</w:t>
      </w:r>
      <w:r>
        <w:rPr>
          <w:rFonts w:ascii="宋体" w:hAnsi="宋体"/>
          <w:color w:val="auto"/>
          <w:szCs w:val="21"/>
          <w:highlight w:val="none"/>
        </w:rPr>
        <w:t>照甲方需求分批次供货，</w:t>
      </w:r>
      <w:r>
        <w:rPr>
          <w:rFonts w:hint="eastAsia" w:ascii="宋体" w:hAnsi="宋体"/>
          <w:color w:val="auto"/>
          <w:szCs w:val="21"/>
          <w:highlight w:val="none"/>
        </w:rPr>
        <w:t>待</w:t>
      </w:r>
      <w:r>
        <w:rPr>
          <w:rFonts w:ascii="宋体" w:hAnsi="宋体"/>
          <w:color w:val="auto"/>
          <w:szCs w:val="21"/>
          <w:highlight w:val="none"/>
        </w:rPr>
        <w:t>货物验收合格后，</w:t>
      </w:r>
      <w:r>
        <w:rPr>
          <w:rFonts w:hint="eastAsia" w:ascii="宋体" w:hAnsi="宋体"/>
          <w:color w:val="auto"/>
          <w:szCs w:val="21"/>
          <w:highlight w:val="none"/>
        </w:rPr>
        <w:t>乙方按甲方要求开具发票</w:t>
      </w:r>
      <w:r>
        <w:rPr>
          <w:rFonts w:ascii="宋体" w:hAnsi="宋体"/>
          <w:color w:val="auto"/>
          <w:szCs w:val="21"/>
          <w:highlight w:val="none"/>
        </w:rPr>
        <w:t>付款</w:t>
      </w:r>
      <w:r>
        <w:rPr>
          <w:rFonts w:hint="eastAsia" w:ascii="宋体" w:hAnsi="宋体"/>
          <w:color w:val="auto"/>
          <w:szCs w:val="21"/>
          <w:highlight w:val="none"/>
        </w:rPr>
        <w:t>。甲方</w:t>
      </w:r>
      <w:r>
        <w:rPr>
          <w:rFonts w:ascii="宋体" w:hAnsi="宋体"/>
          <w:color w:val="auto"/>
          <w:szCs w:val="21"/>
          <w:highlight w:val="none"/>
        </w:rPr>
        <w:t>需于</w:t>
      </w:r>
      <w:r>
        <w:rPr>
          <w:rFonts w:hint="eastAsia" w:ascii="宋体" w:hAnsi="宋体"/>
          <w:color w:val="auto"/>
          <w:szCs w:val="21"/>
          <w:highlight w:val="none"/>
          <w:u w:val="single"/>
        </w:rPr>
        <w:t xml:space="preserve"> </w:t>
      </w:r>
      <w:r>
        <w:rPr>
          <w:rFonts w:ascii="宋体" w:hAnsi="宋体"/>
          <w:color w:val="auto"/>
          <w:szCs w:val="21"/>
          <w:highlight w:val="none"/>
          <w:u w:val="single"/>
        </w:rPr>
        <w:t>/</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rPr>
        <w:t>工作日付</w:t>
      </w:r>
      <w:r>
        <w:rPr>
          <w:rFonts w:ascii="宋体" w:hAnsi="宋体"/>
          <w:color w:val="auto"/>
          <w:szCs w:val="21"/>
          <w:highlight w:val="none"/>
        </w:rPr>
        <w:t xml:space="preserve">清全款。  </w:t>
      </w:r>
    </w:p>
    <w:p w14:paraId="7F4C4A46">
      <w:pPr>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）双方约定，合同签订后，乙方按照甲方需求一次性供货，所有货物验收合格后，乙方向甲方开具合同全额发票，甲方收到发票后向乙方支付</w:t>
      </w:r>
      <w:r>
        <w:rPr>
          <w:rFonts w:ascii="宋体" w:hAnsi="宋体"/>
          <w:color w:val="auto"/>
          <w:szCs w:val="21"/>
          <w:highlight w:val="none"/>
        </w:rPr>
        <w:t>100%</w:t>
      </w:r>
      <w:r>
        <w:rPr>
          <w:rFonts w:hint="eastAsia" w:ascii="宋体" w:hAnsi="宋体"/>
          <w:color w:val="auto"/>
          <w:szCs w:val="21"/>
          <w:highlight w:val="none"/>
        </w:rPr>
        <w:t>货款</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元</w:t>
      </w:r>
      <w:r>
        <w:rPr>
          <w:rFonts w:hint="eastAsia" w:ascii="宋体" w:hAnsi="宋体"/>
          <w:color w:val="auto"/>
          <w:szCs w:val="21"/>
          <w:highlight w:val="none"/>
        </w:rPr>
        <w:t>。</w:t>
      </w:r>
    </w:p>
    <w:p w14:paraId="06B2CB1C">
      <w:pPr>
        <w:adjustRightInd w:val="0"/>
        <w:snapToGrid w:val="0"/>
        <w:spacing w:line="500" w:lineRule="exact"/>
        <w:ind w:firstLine="525" w:firstLineChars="250"/>
        <w:rPr>
          <w:rFonts w:hint="eastAsia"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4）</w:t>
      </w:r>
      <w:r>
        <w:rPr>
          <w:rFonts w:hint="eastAsia" w:ascii="宋体" w:hAnsi="宋体"/>
          <w:color w:val="auto"/>
          <w:szCs w:val="21"/>
          <w:highlight w:val="none"/>
        </w:rPr>
        <w:t>双方约定,设备产品合同签订后，乙方向甲方交纳10%履约金</w:t>
      </w:r>
      <w:r>
        <w:rPr>
          <w:rFonts w:hint="eastAsia" w:ascii="宋体" w:hAnsi="宋体"/>
          <w:color w:val="auto"/>
          <w:szCs w:val="21"/>
          <w:highlight w:val="none"/>
          <w:u w:val="single"/>
        </w:rPr>
        <w:t xml:space="preserve">           元</w:t>
      </w:r>
      <w:r>
        <w:rPr>
          <w:rFonts w:hint="eastAsia" w:ascii="宋体" w:hAnsi="宋体"/>
          <w:color w:val="auto"/>
          <w:szCs w:val="21"/>
          <w:highlight w:val="none"/>
        </w:rPr>
        <w:t>，并向甲方开具合同全额发票，甲方收到履约金和全额发票后向乙方支付全额货款。如乙方有违约行为，甲方可用该履约保证金冲抵甲方的损失及乙方的违约金。乙方按</w:t>
      </w:r>
      <w:r>
        <w:rPr>
          <w:rFonts w:ascii="宋体" w:hAnsi="宋体"/>
          <w:color w:val="auto"/>
          <w:szCs w:val="21"/>
          <w:highlight w:val="none"/>
        </w:rPr>
        <w:t>照甲方需求</w:t>
      </w:r>
      <w:r>
        <w:rPr>
          <w:rFonts w:hint="eastAsia" w:ascii="宋体" w:hAnsi="宋体"/>
          <w:color w:val="auto"/>
          <w:szCs w:val="21"/>
          <w:highlight w:val="none"/>
        </w:rPr>
        <w:t>完成</w:t>
      </w:r>
      <w:r>
        <w:rPr>
          <w:rFonts w:ascii="宋体" w:hAnsi="宋体"/>
          <w:color w:val="auto"/>
          <w:szCs w:val="21"/>
          <w:highlight w:val="none"/>
        </w:rPr>
        <w:t>设备</w:t>
      </w:r>
      <w:r>
        <w:rPr>
          <w:rFonts w:hint="eastAsia" w:ascii="宋体" w:hAnsi="宋体"/>
          <w:color w:val="auto"/>
          <w:szCs w:val="21"/>
          <w:highlight w:val="none"/>
        </w:rPr>
        <w:t>类供货， 所有设备经甲方</w:t>
      </w:r>
      <w:r>
        <w:rPr>
          <w:rFonts w:ascii="宋体" w:hAnsi="宋体"/>
          <w:color w:val="auto"/>
          <w:szCs w:val="21"/>
          <w:highlight w:val="none"/>
        </w:rPr>
        <w:t>验收合格后无异议，</w:t>
      </w:r>
      <w:r>
        <w:rPr>
          <w:rFonts w:hint="eastAsia" w:ascii="宋体" w:hAnsi="宋体"/>
          <w:color w:val="auto"/>
          <w:szCs w:val="21"/>
          <w:highlight w:val="none"/>
        </w:rPr>
        <w:t>退</w:t>
      </w:r>
      <w:r>
        <w:rPr>
          <w:rFonts w:ascii="宋体" w:hAnsi="宋体"/>
          <w:color w:val="auto"/>
          <w:szCs w:val="21"/>
          <w:highlight w:val="none"/>
        </w:rPr>
        <w:t>10%</w:t>
      </w:r>
      <w:r>
        <w:rPr>
          <w:rFonts w:hint="eastAsia" w:ascii="宋体" w:hAnsi="宋体"/>
          <w:color w:val="auto"/>
          <w:szCs w:val="21"/>
          <w:highlight w:val="none"/>
        </w:rPr>
        <w:t>履约</w:t>
      </w:r>
      <w:r>
        <w:rPr>
          <w:rFonts w:ascii="宋体" w:hAnsi="宋体"/>
          <w:color w:val="auto"/>
          <w:szCs w:val="21"/>
          <w:highlight w:val="none"/>
        </w:rPr>
        <w:t>保证金</w:t>
      </w:r>
      <w:r>
        <w:rPr>
          <w:rFonts w:hint="eastAsia" w:ascii="宋体" w:hAnsi="宋体"/>
          <w:color w:val="auto"/>
          <w:szCs w:val="21"/>
          <w:highlight w:val="none"/>
        </w:rPr>
        <w:t>(无</w:t>
      </w:r>
      <w:r>
        <w:rPr>
          <w:rFonts w:ascii="宋体" w:hAnsi="宋体"/>
          <w:color w:val="auto"/>
          <w:szCs w:val="21"/>
          <w:highlight w:val="none"/>
        </w:rPr>
        <w:t>息</w:t>
      </w:r>
      <w:r>
        <w:rPr>
          <w:rFonts w:hint="eastAsia" w:ascii="宋体" w:hAnsi="宋体"/>
          <w:color w:val="auto"/>
          <w:szCs w:val="21"/>
          <w:highlight w:val="none"/>
        </w:rPr>
        <w:t>)</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 </w:t>
      </w:r>
      <w:r>
        <w:rPr>
          <w:rFonts w:hint="eastAsia" w:ascii="宋体" w:hAnsi="宋体"/>
          <w:color w:val="auto"/>
          <w:szCs w:val="21"/>
          <w:highlight w:val="none"/>
          <w:u w:val="single"/>
        </w:rPr>
        <w:t xml:space="preserve">  元</w:t>
      </w:r>
      <w:r>
        <w:rPr>
          <w:rFonts w:hint="eastAsia" w:ascii="宋体" w:hAnsi="宋体"/>
          <w:color w:val="auto"/>
          <w:szCs w:val="21"/>
          <w:highlight w:val="none"/>
        </w:rPr>
        <w:t xml:space="preserve"> </w:t>
      </w:r>
      <w:r>
        <w:rPr>
          <w:rFonts w:ascii="宋体" w:hAnsi="宋体"/>
          <w:color w:val="auto"/>
          <w:szCs w:val="21"/>
          <w:highlight w:val="none"/>
        </w:rPr>
        <w:t>，于</w:t>
      </w:r>
      <w:r>
        <w:rPr>
          <w:rFonts w:hint="eastAsia" w:ascii="宋体" w:hAnsi="宋体"/>
          <w:color w:val="auto"/>
          <w:szCs w:val="21"/>
          <w:highlight w:val="none"/>
          <w:u w:val="single"/>
        </w:rPr>
        <w:t xml:space="preserve"> </w:t>
      </w:r>
      <w:r>
        <w:rPr>
          <w:rFonts w:ascii="宋体" w:hAnsi="宋体"/>
          <w:color w:val="auto"/>
          <w:szCs w:val="21"/>
          <w:highlight w:val="none"/>
          <w:u w:val="single"/>
        </w:rPr>
        <w:t>/</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工作日</w:t>
      </w:r>
      <w:r>
        <w:rPr>
          <w:rFonts w:ascii="宋体" w:hAnsi="宋体"/>
          <w:color w:val="auto"/>
          <w:szCs w:val="21"/>
          <w:highlight w:val="none"/>
        </w:rPr>
        <w:t>返回。</w:t>
      </w:r>
    </w:p>
    <w:p w14:paraId="71B6347E">
      <w:pPr>
        <w:adjustRightInd w:val="0"/>
        <w:snapToGrid w:val="0"/>
        <w:spacing w:line="500" w:lineRule="exact"/>
        <w:ind w:firstLine="420" w:firstLineChars="200"/>
        <w:rPr>
          <w:rFonts w:ascii="宋体" w:hAnsi="宋体" w:cs="宋体"/>
          <w:color w:val="auto"/>
          <w:kern w:val="0"/>
          <w:szCs w:val="21"/>
          <w:highlight w:val="none"/>
        </w:rPr>
      </w:pPr>
      <w:r>
        <w:rPr>
          <w:rFonts w:hint="eastAsia" w:ascii="宋体" w:hAnsi="宋体"/>
          <w:color w:val="auto"/>
          <w:szCs w:val="21"/>
          <w:highlight w:val="none"/>
        </w:rPr>
        <w:t>（</w:t>
      </w:r>
      <w:r>
        <w:rPr>
          <w:rFonts w:ascii="宋体" w:hAnsi="宋体"/>
          <w:color w:val="auto"/>
          <w:szCs w:val="21"/>
          <w:highlight w:val="none"/>
        </w:rPr>
        <w:t>5</w:t>
      </w:r>
      <w:r>
        <w:rPr>
          <w:rFonts w:hint="eastAsia" w:ascii="宋体" w:hAnsi="宋体"/>
          <w:color w:val="auto"/>
          <w:szCs w:val="21"/>
          <w:highlight w:val="none"/>
        </w:rPr>
        <w:t>）</w:t>
      </w:r>
      <w:r>
        <w:rPr>
          <w:rFonts w:hint="eastAsia" w:ascii="宋体" w:hAnsi="宋体" w:cs="宋体"/>
          <w:color w:val="auto"/>
          <w:kern w:val="0"/>
          <w:szCs w:val="21"/>
          <w:highlight w:val="none"/>
        </w:rPr>
        <w:t>付款要求：甲方财务凭下列单据支付货款（按甲乙各方的义务提交）：</w:t>
      </w:r>
    </w:p>
    <w:p w14:paraId="4103925D">
      <w:pPr>
        <w:widowControl/>
        <w:shd w:val="clear" w:color="auto" w:fill="FFFFFF"/>
        <w:adjustRightInd w:val="0"/>
        <w:snapToGrid w:val="0"/>
        <w:spacing w:line="500" w:lineRule="exact"/>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（a）全额发票（原件及复印件各1份）；（b）中标通知书复印件（1份）（</w:t>
      </w:r>
      <w:r>
        <w:rPr>
          <w:rFonts w:ascii="宋体" w:hAnsi="宋体" w:cs="宋体"/>
          <w:color w:val="auto"/>
          <w:kern w:val="0"/>
          <w:szCs w:val="21"/>
          <w:highlight w:val="none"/>
        </w:rPr>
        <w:t>c</w:t>
      </w:r>
      <w:r>
        <w:rPr>
          <w:rFonts w:hint="eastAsia" w:ascii="宋体" w:hAnsi="宋体" w:cs="宋体"/>
          <w:color w:val="auto"/>
          <w:kern w:val="0"/>
          <w:szCs w:val="21"/>
          <w:highlight w:val="none"/>
        </w:rPr>
        <w:t>）自治区疾控中心采购验收单；（d）乙方供货清单（盖章）；（e）自治区疾控中心采购合同（包括附件1和附件2）；（f）自治区疾控中心使用科室付款说明 ；（g）供应商评价表（见附件3需由使用科室签字确认）；（h）自治区疾控中心物资配发通知单（附件4）。以上资料因乙方提交单据不全导致甲方财务未能付款的，甲方不承担逾期付款责任。</w:t>
      </w:r>
    </w:p>
    <w:p w14:paraId="24D15CAC">
      <w:pPr>
        <w:widowControl/>
        <w:shd w:val="clear" w:color="auto" w:fill="FFFFFF"/>
        <w:adjustRightInd w:val="0"/>
        <w:snapToGrid w:val="0"/>
        <w:spacing w:line="500" w:lineRule="exact"/>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 xml:space="preserve">  付款信息:</w:t>
      </w:r>
    </w:p>
    <w:p w14:paraId="61E57B70">
      <w:pPr>
        <w:adjustRightInd w:val="0"/>
        <w:snapToGrid w:val="0"/>
        <w:spacing w:line="500" w:lineRule="exact"/>
        <w:rPr>
          <w:rFonts w:hint="eastAsia" w:ascii="宋体" w:hAnsi="宋体"/>
          <w:color w:val="auto"/>
          <w:szCs w:val="21"/>
          <w:highlight w:val="none"/>
        </w:rPr>
      </w:pPr>
      <w:r>
        <w:rPr>
          <w:rFonts w:hint="eastAsia" w:ascii="宋体" w:hAnsi="宋体" w:cs="宋体"/>
          <w:color w:val="auto"/>
          <w:kern w:val="0"/>
          <w:szCs w:val="21"/>
          <w:highlight w:val="none"/>
        </w:rPr>
        <w:t>甲方：</w:t>
      </w:r>
      <w:r>
        <w:rPr>
          <w:rFonts w:hint="eastAsia" w:ascii="宋体" w:hAnsi="宋体"/>
          <w:color w:val="auto"/>
          <w:szCs w:val="21"/>
          <w:highlight w:val="none"/>
        </w:rPr>
        <w:t xml:space="preserve">税号：1265000074224934XX                   乙方：税号：           </w:t>
      </w:r>
    </w:p>
    <w:p w14:paraId="7AF86D79">
      <w:pPr>
        <w:adjustRightInd w:val="0"/>
        <w:snapToGrid w:val="0"/>
        <w:spacing w:line="500" w:lineRule="exact"/>
        <w:ind w:firstLine="525" w:firstLineChars="250"/>
        <w:rPr>
          <w:rFonts w:hint="eastAsia" w:ascii="宋体" w:hAnsi="宋体"/>
          <w:color w:val="auto"/>
          <w:szCs w:val="21"/>
          <w:highlight w:val="none"/>
        </w:rPr>
      </w:pPr>
      <w:r>
        <w:rPr>
          <w:rFonts w:hint="eastAsia" w:ascii="宋体" w:hAnsi="宋体"/>
          <w:color w:val="auto"/>
          <w:szCs w:val="21"/>
          <w:highlight w:val="none"/>
        </w:rPr>
        <w:t>开</w:t>
      </w:r>
      <w:r>
        <w:rPr>
          <w:rFonts w:ascii="宋体" w:hAnsi="宋体"/>
          <w:color w:val="auto"/>
          <w:szCs w:val="21"/>
          <w:highlight w:val="none"/>
        </w:rPr>
        <w:t xml:space="preserve"> </w:t>
      </w:r>
      <w:r>
        <w:rPr>
          <w:rFonts w:hint="eastAsia" w:ascii="宋体" w:hAnsi="宋体"/>
          <w:color w:val="auto"/>
          <w:szCs w:val="21"/>
          <w:highlight w:val="none"/>
        </w:rPr>
        <w:t>户</w:t>
      </w:r>
      <w:r>
        <w:rPr>
          <w:rFonts w:ascii="宋体" w:hAnsi="宋体"/>
          <w:color w:val="auto"/>
          <w:szCs w:val="21"/>
          <w:highlight w:val="none"/>
        </w:rPr>
        <w:t xml:space="preserve"> </w:t>
      </w:r>
      <w:r>
        <w:rPr>
          <w:rFonts w:hint="eastAsia" w:ascii="宋体" w:hAnsi="宋体"/>
          <w:color w:val="auto"/>
          <w:szCs w:val="21"/>
          <w:highlight w:val="none"/>
        </w:rPr>
        <w:t>行：招商银行乌鲁木齐新华北路支行      开</w:t>
      </w:r>
      <w:r>
        <w:rPr>
          <w:rFonts w:ascii="宋体" w:hAnsi="宋体"/>
          <w:color w:val="auto"/>
          <w:szCs w:val="21"/>
          <w:highlight w:val="none"/>
        </w:rPr>
        <w:t xml:space="preserve"> </w:t>
      </w:r>
      <w:r>
        <w:rPr>
          <w:rFonts w:hint="eastAsia" w:ascii="宋体" w:hAnsi="宋体"/>
          <w:color w:val="auto"/>
          <w:szCs w:val="21"/>
          <w:highlight w:val="none"/>
        </w:rPr>
        <w:t>户</w:t>
      </w:r>
      <w:r>
        <w:rPr>
          <w:rFonts w:ascii="宋体" w:hAnsi="宋体"/>
          <w:color w:val="auto"/>
          <w:szCs w:val="21"/>
          <w:highlight w:val="none"/>
        </w:rPr>
        <w:t xml:space="preserve"> </w:t>
      </w:r>
      <w:r>
        <w:rPr>
          <w:rFonts w:hint="eastAsia" w:ascii="宋体" w:hAnsi="宋体"/>
          <w:color w:val="auto"/>
          <w:szCs w:val="21"/>
          <w:highlight w:val="none"/>
        </w:rPr>
        <w:t>行：</w:t>
      </w:r>
    </w:p>
    <w:p w14:paraId="3592604D">
      <w:pPr>
        <w:tabs>
          <w:tab w:val="center" w:pos="5070"/>
        </w:tabs>
        <w:adjustRightInd w:val="0"/>
        <w:snapToGrid w:val="0"/>
        <w:spacing w:line="500" w:lineRule="exact"/>
        <w:ind w:firstLine="525" w:firstLineChars="250"/>
        <w:rPr>
          <w:rFonts w:hint="eastAsia" w:ascii="宋体" w:hAnsi="宋体"/>
          <w:color w:val="auto"/>
          <w:szCs w:val="21"/>
          <w:highlight w:val="none"/>
        </w:rPr>
      </w:pPr>
      <w:r>
        <w:rPr>
          <w:rFonts w:hint="eastAsia" w:ascii="宋体" w:hAnsi="宋体"/>
          <w:color w:val="auto"/>
          <w:szCs w:val="21"/>
          <w:highlight w:val="none"/>
        </w:rPr>
        <w:t>开户行号：308881029026                      开户行号：</w:t>
      </w:r>
    </w:p>
    <w:p w14:paraId="17ED3027">
      <w:pPr>
        <w:widowControl/>
        <w:shd w:val="clear" w:color="auto" w:fill="FFFFFF"/>
        <w:adjustRightInd w:val="0"/>
        <w:snapToGrid w:val="0"/>
        <w:spacing w:line="500" w:lineRule="exact"/>
        <w:ind w:firstLine="420" w:firstLineChars="200"/>
        <w:jc w:val="left"/>
        <w:rPr>
          <w:rFonts w:hint="eastAsia" w:ascii="宋体" w:hAnsi="宋体" w:cs="宋体"/>
          <w:color w:val="auto"/>
          <w:kern w:val="0"/>
          <w:szCs w:val="21"/>
          <w:highlight w:val="none"/>
        </w:rPr>
      </w:pPr>
      <w:r>
        <w:rPr>
          <w:rFonts w:hint="eastAsia" w:ascii="宋体" w:hAnsi="宋体"/>
          <w:color w:val="auto"/>
          <w:szCs w:val="21"/>
          <w:highlight w:val="none"/>
        </w:rPr>
        <w:t xml:space="preserve"> 帐</w:t>
      </w:r>
      <w:r>
        <w:rPr>
          <w:rFonts w:ascii="宋体" w:hAnsi="宋体"/>
          <w:color w:val="auto"/>
          <w:szCs w:val="21"/>
          <w:highlight w:val="none"/>
        </w:rPr>
        <w:t xml:space="preserve">   </w:t>
      </w:r>
      <w:r>
        <w:rPr>
          <w:rFonts w:hint="eastAsia" w:ascii="宋体" w:hAnsi="宋体"/>
          <w:color w:val="auto"/>
          <w:szCs w:val="21"/>
          <w:highlight w:val="none"/>
        </w:rPr>
        <w:t xml:space="preserve">号: 991902334910906                 </w:t>
      </w:r>
      <w:r>
        <w:rPr>
          <w:rFonts w:hint="eastAsia" w:ascii="宋体" w:hAnsi="宋体"/>
          <w:color w:val="auto"/>
          <w:szCs w:val="21"/>
          <w:highlight w:val="none"/>
          <w:lang w:val="en-US" w:eastAsia="zh-CN"/>
        </w:rPr>
        <w:t xml:space="preserve"> </w:t>
      </w:r>
      <w:r>
        <w:rPr>
          <w:rFonts w:hint="eastAsia" w:ascii="宋体" w:hAnsi="宋体"/>
          <w:color w:val="auto"/>
          <w:szCs w:val="21"/>
          <w:highlight w:val="none"/>
        </w:rPr>
        <w:t xml:space="preserve">  帐</w:t>
      </w:r>
      <w:r>
        <w:rPr>
          <w:rFonts w:ascii="宋体" w:hAnsi="宋体"/>
          <w:color w:val="auto"/>
          <w:szCs w:val="21"/>
          <w:highlight w:val="none"/>
        </w:rPr>
        <w:t xml:space="preserve">   </w:t>
      </w:r>
      <w:r>
        <w:rPr>
          <w:rFonts w:hint="eastAsia" w:ascii="宋体" w:hAnsi="宋体"/>
          <w:color w:val="auto"/>
          <w:szCs w:val="21"/>
          <w:highlight w:val="none"/>
        </w:rPr>
        <w:t xml:space="preserve">号：   </w:t>
      </w:r>
    </w:p>
    <w:p w14:paraId="05CE1DE5">
      <w:pPr>
        <w:adjustRightInd w:val="0"/>
        <w:snapToGrid w:val="0"/>
        <w:spacing w:line="500" w:lineRule="exact"/>
        <w:ind w:firstLine="420" w:firstLineChars="200"/>
        <w:rPr>
          <w:rFonts w:hint="eastAsia" w:ascii="宋体" w:hAnsi="宋体"/>
          <w:b/>
          <w:bCs/>
          <w:color w:val="auto"/>
          <w:szCs w:val="21"/>
          <w:highlight w:val="none"/>
        </w:rPr>
      </w:pPr>
      <w:r>
        <w:rPr>
          <w:rFonts w:hint="eastAsia" w:ascii="宋体" w:hAnsi="宋体"/>
          <w:b/>
          <w:bCs/>
          <w:color w:val="auto"/>
          <w:szCs w:val="21"/>
          <w:highlight w:val="none"/>
        </w:rPr>
        <w:t>七、延期交货与核定损失额</w:t>
      </w:r>
    </w:p>
    <w:p w14:paraId="4C50809C">
      <w:pPr>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如果乙方未能按合同规定的时间按期交货(不可抗力除外)，在乙方同意支付核定损失额的条件下，甲方可适当延长交货期。核定损失额的支付将从未付款或从质保证金中扣除。核定损失额计付比率为每迟交1天，按货款全额的</w:t>
      </w:r>
      <w:r>
        <w:rPr>
          <w:rFonts w:hint="eastAsia" w:ascii="宋体" w:hAnsi="宋体"/>
          <w:color w:val="auto"/>
          <w:szCs w:val="21"/>
          <w:highlight w:val="none"/>
          <w:u w:val="single"/>
        </w:rPr>
        <w:t xml:space="preserve"> </w:t>
      </w:r>
      <w:r>
        <w:rPr>
          <w:rFonts w:ascii="宋体" w:hAnsi="宋体"/>
          <w:color w:val="auto"/>
          <w:szCs w:val="21"/>
          <w:highlight w:val="none"/>
          <w:u w:val="single"/>
        </w:rPr>
        <w:t>0.1</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。如果乙方 </w:t>
      </w:r>
      <w:r>
        <w:rPr>
          <w:rFonts w:hint="eastAsia" w:ascii="宋体" w:hAnsi="宋体"/>
          <w:color w:val="auto"/>
          <w:szCs w:val="21"/>
          <w:highlight w:val="none"/>
          <w:u w:val="single"/>
        </w:rPr>
        <w:t>7</w:t>
      </w:r>
      <w:r>
        <w:rPr>
          <w:rFonts w:hint="eastAsia" w:ascii="宋体" w:hAnsi="宋体"/>
          <w:color w:val="auto"/>
          <w:szCs w:val="21"/>
          <w:highlight w:val="none"/>
        </w:rPr>
        <w:t>天后仍不能交货，甲方有权因乙方违约解除合同，而乙方仍有义务支付上述迟交核定损失金额。</w:t>
      </w:r>
    </w:p>
    <w:p w14:paraId="2D9130AE">
      <w:pPr>
        <w:adjustRightInd w:val="0"/>
        <w:snapToGrid w:val="0"/>
        <w:spacing w:line="500" w:lineRule="exact"/>
        <w:ind w:firstLine="420" w:firstLineChars="200"/>
        <w:rPr>
          <w:rFonts w:hint="eastAsia" w:ascii="宋体" w:hAnsi="宋体"/>
          <w:b/>
          <w:bCs/>
          <w:color w:val="auto"/>
          <w:szCs w:val="21"/>
          <w:highlight w:val="none"/>
        </w:rPr>
      </w:pPr>
      <w:r>
        <w:rPr>
          <w:rFonts w:hint="eastAsia" w:ascii="宋体" w:hAnsi="宋体"/>
          <w:b/>
          <w:bCs/>
          <w:color w:val="auto"/>
          <w:szCs w:val="21"/>
          <w:highlight w:val="none"/>
        </w:rPr>
        <w:t>八、保密</w:t>
      </w:r>
    </w:p>
    <w:p w14:paraId="3B1EFEA4">
      <w:pPr>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双方保证对从另一方取得且无法自公开渠道获得的商业秘密（技术信息、经济信息及其他商业秘密）予以保密。未经对方同意不得向任何第三方泄露该商业秘密。</w:t>
      </w:r>
    </w:p>
    <w:p w14:paraId="46C3A1F9">
      <w:pPr>
        <w:adjustRightInd w:val="0"/>
        <w:snapToGrid w:val="0"/>
        <w:spacing w:line="500" w:lineRule="exact"/>
        <w:ind w:firstLine="420" w:firstLineChars="200"/>
        <w:rPr>
          <w:rFonts w:ascii="宋体" w:hAnsi="宋体"/>
          <w:b/>
          <w:bCs/>
          <w:color w:val="auto"/>
          <w:szCs w:val="21"/>
          <w:highlight w:val="none"/>
        </w:rPr>
      </w:pPr>
      <w:r>
        <w:rPr>
          <w:rFonts w:hint="eastAsia" w:ascii="宋体" w:hAnsi="宋体"/>
          <w:b/>
          <w:bCs/>
          <w:color w:val="auto"/>
          <w:szCs w:val="21"/>
          <w:highlight w:val="none"/>
        </w:rPr>
        <w:t>九、保修与售后服务</w:t>
      </w:r>
    </w:p>
    <w:p w14:paraId="2F050388">
      <w:pPr>
        <w:adjustRightInd w:val="0"/>
        <w:snapToGrid w:val="0"/>
        <w:spacing w:line="500" w:lineRule="exact"/>
        <w:ind w:firstLine="420" w:firstLineChars="200"/>
        <w:rPr>
          <w:rFonts w:ascii="宋体" w:hAnsi="宋体"/>
          <w:color w:val="auto"/>
          <w:szCs w:val="21"/>
          <w:highlight w:val="none"/>
        </w:rPr>
      </w:pPr>
      <w:r>
        <w:rPr>
          <w:rFonts w:hint="eastAsia" w:ascii="宋体" w:hAnsi="宋体"/>
          <w:color w:val="auto"/>
          <w:szCs w:val="21"/>
          <w:highlight w:val="none"/>
        </w:rPr>
        <w:t>（一）、质保期为</w:t>
      </w:r>
      <w:r>
        <w:rPr>
          <w:rFonts w:hint="eastAsia" w:ascii="宋体" w:hAnsi="宋体"/>
          <w:color w:val="auto"/>
          <w:szCs w:val="21"/>
          <w:highlight w:val="none"/>
          <w:u w:val="single"/>
        </w:rPr>
        <w:t xml:space="preserve">      </w:t>
      </w:r>
      <w:r>
        <w:rPr>
          <w:rFonts w:hint="eastAsia" w:ascii="宋体" w:hAnsi="宋体"/>
          <w:color w:val="auto"/>
          <w:szCs w:val="21"/>
          <w:highlight w:val="none"/>
        </w:rPr>
        <w:t>年， 自产品最终验收合格之日起至质保期届满且经甲方确认无任何质量问题时止。在质保期内因产品质量造成产品不能正常使用，影响不能正常工作时间从质保期扣除。</w:t>
      </w:r>
    </w:p>
    <w:p w14:paraId="18EAA2BF">
      <w:pPr>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（二）、接到甲方通知，乙方应在</w:t>
      </w:r>
      <w:r>
        <w:rPr>
          <w:rFonts w:hint="eastAsia" w:ascii="宋体" w:hAnsi="宋体"/>
          <w:color w:val="auto"/>
          <w:szCs w:val="21"/>
          <w:highlight w:val="none"/>
          <w:u w:val="single"/>
        </w:rPr>
        <w:t xml:space="preserve"> 12 </w:t>
      </w:r>
      <w:r>
        <w:rPr>
          <w:rFonts w:hint="eastAsia" w:ascii="宋体" w:hAnsi="宋体"/>
          <w:color w:val="auto"/>
          <w:szCs w:val="21"/>
          <w:highlight w:val="none"/>
        </w:rPr>
        <w:t>小时内派遣相关人员到达现场</w:t>
      </w:r>
      <w:r>
        <w:rPr>
          <w:rFonts w:hint="eastAsia" w:ascii="宋体" w:hAnsi="宋体"/>
          <w:color w:val="auto"/>
          <w:szCs w:val="21"/>
          <w:highlight w:val="none"/>
          <w:u w:val="single"/>
        </w:rPr>
        <w:t xml:space="preserve">， 24 </w:t>
      </w:r>
      <w:r>
        <w:rPr>
          <w:rFonts w:hint="eastAsia" w:ascii="宋体" w:hAnsi="宋体"/>
          <w:color w:val="auto"/>
          <w:szCs w:val="21"/>
          <w:highlight w:val="none"/>
        </w:rPr>
        <w:t>小时内维修完毕；发生紧急抢修事故的，乙方应在接到甲方通知后立即赶往现场排除故障。乙方</w:t>
      </w:r>
      <w:r>
        <w:rPr>
          <w:rFonts w:ascii="宋体" w:hAnsi="宋体"/>
          <w:color w:val="auto"/>
          <w:szCs w:val="21"/>
          <w:highlight w:val="none"/>
        </w:rPr>
        <w:t>未在约定时间到达现场，</w:t>
      </w:r>
      <w:r>
        <w:rPr>
          <w:rFonts w:hint="eastAsia" w:ascii="宋体" w:hAnsi="宋体"/>
          <w:color w:val="auto"/>
          <w:szCs w:val="21"/>
          <w:highlight w:val="none"/>
        </w:rPr>
        <w:t>甲方可另选</w:t>
      </w:r>
      <w:r>
        <w:rPr>
          <w:rFonts w:ascii="宋体" w:hAnsi="宋体"/>
          <w:color w:val="auto"/>
          <w:szCs w:val="21"/>
          <w:highlight w:val="none"/>
        </w:rPr>
        <w:t>第三方修复，相关费用由乙方承担。</w:t>
      </w:r>
      <w:r>
        <w:rPr>
          <w:rFonts w:hint="eastAsia" w:ascii="宋体" w:hAnsi="宋体"/>
          <w:color w:val="auto"/>
          <w:szCs w:val="21"/>
          <w:highlight w:val="none"/>
        </w:rPr>
        <w:t>乙方未在约定时间内修复的或同一产品经</w:t>
      </w:r>
      <w:r>
        <w:rPr>
          <w:rFonts w:hint="eastAsia" w:ascii="宋体" w:hAnsi="宋体"/>
          <w:color w:val="auto"/>
          <w:szCs w:val="21"/>
          <w:highlight w:val="none"/>
          <w:u w:val="single"/>
        </w:rPr>
        <w:t xml:space="preserve"> 3 </w:t>
      </w:r>
      <w:r>
        <w:rPr>
          <w:rFonts w:hint="eastAsia" w:ascii="宋体" w:hAnsi="宋体"/>
          <w:color w:val="auto"/>
          <w:szCs w:val="21"/>
          <w:highlight w:val="none"/>
        </w:rPr>
        <w:t>次维修后仍不能稳定、可靠运行的，甲方有权要求乙方免费更换。</w:t>
      </w:r>
      <w:r>
        <w:rPr>
          <w:rStyle w:val="255"/>
          <w:rFonts w:hint="eastAsia" w:ascii="宋体" w:hAnsi="宋体" w:cs="宋体"/>
          <w:color w:val="auto"/>
          <w:szCs w:val="21"/>
          <w:highlight w:val="none"/>
        </w:rPr>
        <w:t>返修或更换部件后的产品保修期应重新计算。</w:t>
      </w:r>
    </w:p>
    <w:p w14:paraId="6FDF6489">
      <w:pPr>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（三）、在质保期内，乙方应对产品出现的质量及安全问题负责处理解决并承担一切费用。</w:t>
      </w:r>
    </w:p>
    <w:p w14:paraId="0CF12366">
      <w:pPr>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 xml:space="preserve">（四）、质保期届满后，乙方对本合同项下产品提供终身维修服务，且维修时只收取所需维修部件的成本费              </w:t>
      </w:r>
    </w:p>
    <w:p w14:paraId="13EA7EEC">
      <w:pPr>
        <w:adjustRightInd w:val="0"/>
        <w:snapToGrid w:val="0"/>
        <w:spacing w:line="500" w:lineRule="exact"/>
        <w:ind w:firstLine="309" w:firstLineChars="147"/>
        <w:rPr>
          <w:rFonts w:hint="eastAsia" w:ascii="宋体" w:hAnsi="宋体"/>
          <w:b/>
          <w:bCs/>
          <w:color w:val="auto"/>
          <w:szCs w:val="21"/>
          <w:highlight w:val="none"/>
        </w:rPr>
      </w:pPr>
      <w:r>
        <w:rPr>
          <w:rFonts w:hint="eastAsia" w:ascii="宋体" w:hAnsi="宋体"/>
          <w:b/>
          <w:bCs/>
          <w:color w:val="auto"/>
          <w:szCs w:val="21"/>
          <w:highlight w:val="none"/>
        </w:rPr>
        <w:t>十、不可抗力</w:t>
      </w:r>
    </w:p>
    <w:p w14:paraId="6CAAAE2F">
      <w:pPr>
        <w:adjustRightInd w:val="0"/>
        <w:snapToGrid w:val="0"/>
        <w:spacing w:line="500" w:lineRule="exact"/>
        <w:ind w:firstLine="413" w:firstLineChars="197"/>
        <w:rPr>
          <w:rFonts w:hint="eastAsia" w:ascii="宋体" w:hAnsi="宋体"/>
          <w:color w:val="auto"/>
          <w:szCs w:val="21"/>
          <w:highlight w:val="none"/>
        </w:rPr>
      </w:pPr>
      <w:r>
        <w:rPr>
          <w:rFonts w:hint="eastAsia" w:ascii="宋体" w:hAnsi="宋体"/>
          <w:color w:val="auto"/>
          <w:szCs w:val="21"/>
          <w:highlight w:val="none"/>
        </w:rPr>
        <w:t>本合同所称不可抗力是指不能预见、不能克服、不能避免并对另一方造成重大影响的客观事件。包括但不限于自然灾害如洪水、地震、火灾和风暴等以及社会事件如战争、动乱、政府行为等。</w:t>
      </w:r>
    </w:p>
    <w:p w14:paraId="68E6B319">
      <w:pPr>
        <w:adjustRightInd w:val="0"/>
        <w:snapToGrid w:val="0"/>
        <w:spacing w:line="500" w:lineRule="exact"/>
        <w:ind w:firstLine="413" w:firstLineChars="197"/>
        <w:rPr>
          <w:rFonts w:hint="eastAsia" w:ascii="宋体" w:hAnsi="宋体"/>
          <w:color w:val="auto"/>
          <w:szCs w:val="21"/>
          <w:highlight w:val="none"/>
        </w:rPr>
      </w:pPr>
      <w:r>
        <w:rPr>
          <w:rFonts w:hint="eastAsia" w:ascii="宋体" w:hAnsi="宋体"/>
          <w:color w:val="auto"/>
          <w:szCs w:val="21"/>
          <w:highlight w:val="none"/>
        </w:rPr>
        <w:t>如遇不可抗力事件的一方导致合同无法履行时，应立即将事故情况书面告知另一方，并在</w:t>
      </w:r>
      <w:r>
        <w:rPr>
          <w:rFonts w:hint="eastAsia" w:ascii="宋体" w:hAnsi="宋体"/>
          <w:color w:val="auto"/>
          <w:szCs w:val="21"/>
          <w:highlight w:val="none"/>
          <w:u w:val="single"/>
        </w:rPr>
        <w:t>3</w:t>
      </w:r>
      <w:r>
        <w:rPr>
          <w:rFonts w:hint="eastAsia" w:ascii="宋体" w:hAnsi="宋体"/>
          <w:color w:val="auto"/>
          <w:szCs w:val="21"/>
          <w:highlight w:val="none"/>
        </w:rPr>
        <w:t>天内，提供事故详情。</w:t>
      </w:r>
    </w:p>
    <w:p w14:paraId="54225500">
      <w:pPr>
        <w:adjustRightInd w:val="0"/>
        <w:snapToGrid w:val="0"/>
        <w:spacing w:line="500" w:lineRule="exact"/>
        <w:ind w:firstLine="309" w:firstLineChars="147"/>
        <w:rPr>
          <w:rFonts w:hint="eastAsia" w:ascii="宋体" w:hAnsi="宋体"/>
          <w:b/>
          <w:bCs/>
          <w:color w:val="auto"/>
          <w:szCs w:val="21"/>
          <w:highlight w:val="none"/>
        </w:rPr>
      </w:pPr>
      <w:r>
        <w:rPr>
          <w:rFonts w:hint="eastAsia" w:ascii="宋体" w:hAnsi="宋体"/>
          <w:b/>
          <w:bCs/>
          <w:color w:val="auto"/>
          <w:szCs w:val="21"/>
          <w:highlight w:val="none"/>
        </w:rPr>
        <w:t>十一、违约责任</w:t>
      </w:r>
    </w:p>
    <w:p w14:paraId="2B070FDF">
      <w:pPr>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（一）、在补救违约而采取的任何其他措施未能实现的情况下，即在乙方收到甲方发出的违约整改通知后</w:t>
      </w:r>
      <w:r>
        <w:rPr>
          <w:rFonts w:hint="eastAsia" w:ascii="宋体" w:hAnsi="宋体"/>
          <w:color w:val="auto"/>
          <w:szCs w:val="21"/>
          <w:highlight w:val="none"/>
          <w:u w:val="single"/>
        </w:rPr>
        <w:t xml:space="preserve"> 3</w:t>
      </w:r>
      <w:r>
        <w:rPr>
          <w:rFonts w:hint="eastAsia" w:ascii="宋体" w:hAnsi="宋体"/>
          <w:color w:val="auto"/>
          <w:szCs w:val="21"/>
          <w:highlight w:val="none"/>
        </w:rPr>
        <w:t>天内(或经甲方书面确认的更长时间内)仍未纠正其下述任何一种违约行为，甲方可向乙方发出书面解除通知，解除全部或部分合同条款：</w:t>
      </w:r>
    </w:p>
    <w:p w14:paraId="4BF0BC4E">
      <w:pPr>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(1)如果乙方未能在合同规定的期限内或甲方准许的任何延期内交付部分或全部产品。</w:t>
      </w:r>
    </w:p>
    <w:p w14:paraId="36606F43">
      <w:pPr>
        <w:adjustRightInd w:val="0"/>
        <w:snapToGrid w:val="0"/>
        <w:spacing w:line="500" w:lineRule="exact"/>
        <w:ind w:firstLine="105" w:firstLineChars="50"/>
        <w:rPr>
          <w:rFonts w:hint="eastAsia" w:ascii="宋体" w:hAnsi="宋体"/>
          <w:color w:val="auto"/>
          <w:szCs w:val="21"/>
          <w:highlight w:val="none"/>
        </w:rPr>
      </w:pPr>
      <w:r>
        <w:rPr>
          <w:rFonts w:hint="eastAsia" w:ascii="宋体" w:hAnsi="宋体"/>
          <w:color w:val="auto"/>
          <w:szCs w:val="21"/>
          <w:highlight w:val="none"/>
        </w:rPr>
        <w:t xml:space="preserve">   (2)乙方未能履行合同项下的其它义务。</w:t>
      </w:r>
    </w:p>
    <w:p w14:paraId="0D3D0A55">
      <w:pPr>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（二）、因乙方违约致使甲方解除合同时，乙方除退还甲方已付全部货款及资金占用费外，应无条件承担合同总价30%的违约金。</w:t>
      </w:r>
    </w:p>
    <w:p w14:paraId="3E6C89F5">
      <w:pPr>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（三）、严禁乙方转让合同，若乙方违约，则甲方有权解除合同，乙方承担合同总价30%的违约金。</w:t>
      </w:r>
    </w:p>
    <w:p w14:paraId="78FA421A">
      <w:pPr>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（四）、任何一方违约应承担守约方因主张权利而支付的所有费用，包含且不限于误工费、差旅费、住宿费、交通费、律师费等。</w:t>
      </w:r>
    </w:p>
    <w:p w14:paraId="4B29C669">
      <w:pPr>
        <w:adjustRightInd w:val="0"/>
        <w:snapToGrid w:val="0"/>
        <w:spacing w:line="500" w:lineRule="exact"/>
        <w:ind w:firstLine="420" w:firstLineChars="200"/>
        <w:rPr>
          <w:rFonts w:ascii="宋体" w:hAnsi="宋体"/>
          <w:b/>
          <w:bCs/>
          <w:color w:val="auto"/>
          <w:szCs w:val="21"/>
          <w:highlight w:val="none"/>
        </w:rPr>
      </w:pPr>
      <w:r>
        <w:rPr>
          <w:rFonts w:hint="eastAsia" w:ascii="宋体" w:hAnsi="宋体"/>
          <w:b/>
          <w:bCs/>
          <w:color w:val="auto"/>
          <w:szCs w:val="21"/>
          <w:highlight w:val="none"/>
        </w:rPr>
        <w:t>十二、其它事项</w:t>
      </w:r>
    </w:p>
    <w:p w14:paraId="59A976FD">
      <w:pPr>
        <w:adjustRightInd w:val="0"/>
        <w:snapToGrid w:val="0"/>
        <w:spacing w:line="500" w:lineRule="exact"/>
        <w:ind w:firstLine="420" w:firstLineChars="200"/>
        <w:rPr>
          <w:rFonts w:ascii="宋体" w:hAnsi="宋体"/>
          <w:color w:val="auto"/>
          <w:spacing w:val="0"/>
          <w:w w:val="98"/>
          <w:sz w:val="21"/>
          <w:szCs w:val="21"/>
          <w:highlight w:val="none"/>
        </w:rPr>
      </w:pPr>
      <w:r>
        <w:rPr>
          <w:rFonts w:hint="eastAsia" w:ascii="宋体" w:hAnsi="宋体"/>
          <w:color w:val="auto"/>
          <w:szCs w:val="21"/>
          <w:highlight w:val="none"/>
        </w:rPr>
        <w:t>（一）、</w:t>
      </w:r>
      <w:r>
        <w:rPr>
          <w:rFonts w:hint="eastAsia" w:ascii="宋体" w:hAnsi="宋体"/>
          <w:color w:val="auto"/>
          <w:spacing w:val="0"/>
          <w:w w:val="98"/>
          <w:sz w:val="21"/>
          <w:szCs w:val="21"/>
          <w:highlight w:val="none"/>
        </w:rPr>
        <w:t>招投标文件均作为合同不可分割的部分。解释顺序为招标文件、投标文件、合同、合同附件。</w:t>
      </w:r>
    </w:p>
    <w:p w14:paraId="2972AE6E">
      <w:pPr>
        <w:adjustRightInd w:val="0"/>
        <w:snapToGrid w:val="0"/>
        <w:spacing w:line="500" w:lineRule="exact"/>
        <w:ind w:left="359" w:leftChars="171" w:firstLine="105" w:firstLineChars="50"/>
        <w:rPr>
          <w:rFonts w:ascii="宋体" w:hAnsi="宋体"/>
          <w:color w:val="auto"/>
          <w:szCs w:val="21"/>
          <w:highlight w:val="none"/>
        </w:rPr>
      </w:pPr>
      <w:r>
        <w:rPr>
          <w:rFonts w:hint="eastAsia" w:ascii="宋体" w:hAnsi="宋体"/>
          <w:color w:val="auto"/>
          <w:szCs w:val="21"/>
          <w:highlight w:val="none"/>
        </w:rPr>
        <w:t>（二）、合同未尽事宜，由甲、乙双方协商，作为合同的补充与原合同具有同等法律效力。</w:t>
      </w:r>
    </w:p>
    <w:p w14:paraId="38875E0A">
      <w:pPr>
        <w:adjustRightInd w:val="0"/>
        <w:snapToGrid w:val="0"/>
        <w:spacing w:line="500" w:lineRule="exact"/>
        <w:ind w:left="359" w:leftChars="171" w:firstLine="105" w:firstLineChars="50"/>
        <w:rPr>
          <w:rFonts w:ascii="宋体" w:hAnsi="宋体"/>
          <w:color w:val="auto"/>
          <w:szCs w:val="21"/>
          <w:highlight w:val="none"/>
        </w:rPr>
      </w:pPr>
      <w:r>
        <w:rPr>
          <w:rFonts w:hint="eastAsia" w:ascii="宋体" w:hAnsi="宋体"/>
          <w:color w:val="auto"/>
          <w:szCs w:val="21"/>
          <w:highlight w:val="none"/>
        </w:rPr>
        <w:t>（三）、双方如对履行合同发生争执，应友好协商解决，如协商不成，任何一方均可向甲方所在地法院提起诉讼。</w:t>
      </w:r>
    </w:p>
    <w:p w14:paraId="4915F01D">
      <w:pPr>
        <w:adjustRightInd w:val="0"/>
        <w:snapToGrid w:val="0"/>
        <w:spacing w:line="500" w:lineRule="exact"/>
        <w:ind w:firstLine="420" w:firstLineChars="200"/>
        <w:rPr>
          <w:rFonts w:hint="eastAsia" w:ascii="宋体" w:hAnsi="宋体"/>
          <w:b/>
          <w:bCs/>
          <w:color w:val="auto"/>
          <w:szCs w:val="21"/>
          <w:highlight w:val="none"/>
        </w:rPr>
      </w:pPr>
      <w:r>
        <w:rPr>
          <w:rFonts w:hint="eastAsia" w:ascii="宋体" w:hAnsi="宋体"/>
          <w:b/>
          <w:bCs/>
          <w:color w:val="auto"/>
          <w:szCs w:val="21"/>
          <w:highlight w:val="none"/>
        </w:rPr>
        <w:t>十三、 通知和送达</w:t>
      </w:r>
    </w:p>
    <w:p w14:paraId="59C9E5DE">
      <w:pPr>
        <w:adjustRightInd w:val="0"/>
        <w:snapToGrid w:val="0"/>
        <w:spacing w:line="5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甲、乙双方因履行本合同而相互发出或者提供的所有通知、文件、材料等均以本合同所列明的地址、电子邮箱、传真送达。一方迁址或者变更邮箱、传真电话的，应当五日内书面通知对方。</w:t>
      </w:r>
    </w:p>
    <w:p w14:paraId="7A155A37">
      <w:pPr>
        <w:adjustRightInd w:val="0"/>
        <w:snapToGrid w:val="0"/>
        <w:spacing w:line="500" w:lineRule="exact"/>
        <w:ind w:firstLine="420" w:firstLineChars="200"/>
        <w:rPr>
          <w:rFonts w:ascii="宋体" w:hAnsi="宋体"/>
          <w:color w:val="auto"/>
          <w:szCs w:val="21"/>
          <w:highlight w:val="none"/>
        </w:rPr>
      </w:pPr>
      <w:r>
        <w:rPr>
          <w:rFonts w:hint="eastAsia" w:ascii="宋体" w:hAnsi="宋体"/>
          <w:color w:val="auto"/>
          <w:szCs w:val="21"/>
          <w:highlight w:val="none"/>
        </w:rPr>
        <w:t>以当面交付文件方式送达的，交付之时视为送达；以电子邮件方式送达的，发出电子邮件时视为送达；以传真方式送达的，发出传真时视为送达；以邮寄方式送达的，邮件交邮当日视为送达。</w:t>
      </w:r>
    </w:p>
    <w:p w14:paraId="35EB15A2">
      <w:pPr>
        <w:adjustRightInd w:val="0"/>
        <w:snapToGrid w:val="0"/>
        <w:spacing w:line="500" w:lineRule="exact"/>
        <w:ind w:firstLine="420" w:firstLineChars="200"/>
        <w:rPr>
          <w:rFonts w:hint="eastAsia" w:ascii="宋体" w:hAnsi="宋体"/>
          <w:b/>
          <w:bCs/>
          <w:color w:val="auto"/>
          <w:szCs w:val="21"/>
          <w:highlight w:val="none"/>
        </w:rPr>
      </w:pPr>
      <w:r>
        <w:rPr>
          <w:rFonts w:hint="eastAsia" w:ascii="宋体" w:hAnsi="宋体"/>
          <w:b/>
          <w:bCs/>
          <w:color w:val="auto"/>
          <w:szCs w:val="21"/>
          <w:highlight w:val="none"/>
        </w:rPr>
        <w:t>十四、本合同签订时间、地点、履行期限</w:t>
      </w:r>
    </w:p>
    <w:p w14:paraId="4825B838">
      <w:pPr>
        <w:adjustRightInd w:val="0"/>
        <w:snapToGrid w:val="0"/>
        <w:spacing w:line="500" w:lineRule="exact"/>
        <w:rPr>
          <w:rFonts w:hint="eastAsia" w:ascii="宋体" w:hAnsi="宋体"/>
          <w:color w:val="auto"/>
          <w:szCs w:val="21"/>
          <w:highlight w:val="none"/>
          <w:u w:val="single"/>
        </w:rPr>
      </w:pPr>
      <w:r>
        <w:rPr>
          <w:rFonts w:hint="eastAsia" w:ascii="宋体" w:hAnsi="宋体"/>
          <w:color w:val="auto"/>
          <w:szCs w:val="21"/>
          <w:highlight w:val="none"/>
        </w:rPr>
        <w:t xml:space="preserve">   （一）签订时间：</w:t>
      </w:r>
      <w:r>
        <w:rPr>
          <w:rFonts w:hint="eastAsia" w:ascii="宋体" w:hAnsi="宋体"/>
          <w:color w:val="auto"/>
          <w:szCs w:val="21"/>
          <w:highlight w:val="none"/>
          <w:u w:val="single"/>
        </w:rPr>
        <w:t xml:space="preserve">   202</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年    月    日      </w:t>
      </w:r>
    </w:p>
    <w:p w14:paraId="12226BE3">
      <w:pPr>
        <w:adjustRightInd w:val="0"/>
        <w:snapToGrid w:val="0"/>
        <w:spacing w:line="500" w:lineRule="exact"/>
        <w:rPr>
          <w:rFonts w:hint="eastAsia" w:ascii="宋体" w:hAnsi="宋体"/>
          <w:color w:val="auto"/>
          <w:szCs w:val="21"/>
          <w:highlight w:val="none"/>
        </w:rPr>
      </w:pPr>
      <w:r>
        <w:rPr>
          <w:rFonts w:hint="eastAsia" w:ascii="宋体" w:hAnsi="宋体"/>
          <w:color w:val="auto"/>
          <w:szCs w:val="21"/>
          <w:highlight w:val="none"/>
        </w:rPr>
        <w:t xml:space="preserve">   （二）签订地点：甲方所在地</w:t>
      </w:r>
      <w:r>
        <w:rPr>
          <w:rFonts w:ascii="宋体" w:hAnsi="宋体"/>
          <w:color w:val="auto"/>
          <w:szCs w:val="21"/>
          <w:highlight w:val="none"/>
        </w:rPr>
        <w:t>。</w:t>
      </w:r>
    </w:p>
    <w:p w14:paraId="1D4D8294">
      <w:pPr>
        <w:adjustRightInd w:val="0"/>
        <w:snapToGrid w:val="0"/>
        <w:spacing w:line="500" w:lineRule="exact"/>
        <w:ind w:left="420" w:leftChars="200"/>
        <w:rPr>
          <w:rFonts w:ascii="宋体" w:hAnsi="宋体"/>
          <w:color w:val="auto"/>
          <w:szCs w:val="21"/>
          <w:highlight w:val="none"/>
        </w:rPr>
      </w:pPr>
      <w:r>
        <w:rPr>
          <w:rFonts w:hint="eastAsia" w:ascii="宋体" w:hAnsi="宋体"/>
          <w:b/>
          <w:bCs/>
          <w:color w:val="auto"/>
          <w:szCs w:val="21"/>
          <w:highlight w:val="none"/>
        </w:rPr>
        <w:t>十</w:t>
      </w:r>
      <w:r>
        <w:rPr>
          <w:rFonts w:ascii="宋体" w:hAnsi="宋体"/>
          <w:b/>
          <w:bCs/>
          <w:color w:val="auto"/>
          <w:szCs w:val="21"/>
          <w:highlight w:val="none"/>
        </w:rPr>
        <w:t>五</w:t>
      </w:r>
      <w:r>
        <w:rPr>
          <w:rFonts w:hint="eastAsia" w:ascii="宋体" w:hAnsi="宋体"/>
          <w:b/>
          <w:bCs/>
          <w:color w:val="auto"/>
          <w:szCs w:val="21"/>
          <w:highlight w:val="none"/>
        </w:rPr>
        <w:t>、合同签订及生效</w:t>
      </w:r>
      <w:r>
        <w:rPr>
          <w:rFonts w:hint="eastAsia" w:ascii="宋体" w:hAnsi="宋体"/>
          <w:color w:val="auto"/>
          <w:szCs w:val="21"/>
          <w:highlight w:val="none"/>
        </w:rPr>
        <w:br w:type="textWrapping"/>
      </w:r>
      <w:r>
        <w:rPr>
          <w:rFonts w:hint="eastAsia" w:ascii="宋体" w:hAnsi="宋体"/>
          <w:color w:val="auto"/>
          <w:szCs w:val="21"/>
          <w:highlight w:val="none"/>
        </w:rPr>
        <w:t>本合同共   页</w:t>
      </w:r>
      <w:r>
        <w:rPr>
          <w:rFonts w:ascii="宋体" w:hAnsi="宋体"/>
          <w:color w:val="auto"/>
          <w:szCs w:val="21"/>
          <w:highlight w:val="none"/>
        </w:rPr>
        <w:t>，</w:t>
      </w:r>
      <w:r>
        <w:rPr>
          <w:rFonts w:hint="eastAsia" w:ascii="宋体" w:hAnsi="宋体"/>
          <w:color w:val="auto"/>
          <w:szCs w:val="21"/>
          <w:highlight w:val="none"/>
        </w:rPr>
        <w:t>一式</w:t>
      </w:r>
      <w:r>
        <w:rPr>
          <w:rFonts w:hint="eastAsia" w:ascii="宋体" w:hAnsi="宋体"/>
          <w:color w:val="auto"/>
          <w:szCs w:val="21"/>
          <w:highlight w:val="none"/>
          <w:lang w:val="en-US" w:eastAsia="zh-CN"/>
        </w:rPr>
        <w:t>肆</w:t>
      </w:r>
      <w:r>
        <w:rPr>
          <w:rFonts w:hint="eastAsia" w:ascii="宋体" w:hAnsi="宋体"/>
          <w:color w:val="auto"/>
          <w:szCs w:val="21"/>
          <w:highlight w:val="none"/>
        </w:rPr>
        <w:t>份，甲方执叁份、乙方执壹份，双方签字并盖章后生效。</w:t>
      </w:r>
    </w:p>
    <w:p w14:paraId="14C4F17D">
      <w:pPr>
        <w:adjustRightInd w:val="0"/>
        <w:snapToGrid w:val="0"/>
        <w:spacing w:line="500" w:lineRule="exact"/>
        <w:rPr>
          <w:rFonts w:hint="eastAsia" w:ascii="宋体" w:hAnsi="宋体"/>
          <w:color w:val="auto"/>
          <w:szCs w:val="21"/>
          <w:highlight w:val="none"/>
        </w:rPr>
      </w:pPr>
      <w:r>
        <w:rPr>
          <w:rFonts w:hint="eastAsia" w:ascii="宋体" w:hAnsi="宋体"/>
          <w:color w:val="auto"/>
          <w:szCs w:val="21"/>
          <w:highlight w:val="none"/>
        </w:rPr>
        <w:t xml:space="preserve"> </w:t>
      </w:r>
      <w:r>
        <w:rPr>
          <w:rFonts w:ascii="宋体" w:hAnsi="宋体"/>
          <w:color w:val="auto"/>
          <w:szCs w:val="21"/>
          <w:highlight w:val="none"/>
        </w:rPr>
        <w:t xml:space="preserve">   </w:t>
      </w:r>
      <w:r>
        <w:rPr>
          <w:rFonts w:hint="eastAsia" w:ascii="宋体" w:hAnsi="宋体"/>
          <w:color w:val="auto"/>
          <w:szCs w:val="21"/>
          <w:highlight w:val="none"/>
        </w:rPr>
        <w:t>（以下无正文）</w:t>
      </w:r>
    </w:p>
    <w:p w14:paraId="2DB95374">
      <w:pPr>
        <w:adjustRightInd w:val="0"/>
        <w:snapToGrid w:val="0"/>
        <w:spacing w:line="500" w:lineRule="exact"/>
        <w:rPr>
          <w:rFonts w:ascii="宋体" w:hAnsi="宋体"/>
          <w:color w:val="auto"/>
          <w:szCs w:val="21"/>
          <w:highlight w:val="none"/>
        </w:rPr>
      </w:pPr>
      <w:r>
        <w:rPr>
          <w:rFonts w:hint="eastAsia" w:ascii="宋体" w:hAnsi="宋体"/>
          <w:color w:val="auto"/>
          <w:szCs w:val="21"/>
          <w:highlight w:val="none"/>
        </w:rPr>
        <w:t>甲</w:t>
      </w:r>
      <w:r>
        <w:rPr>
          <w:rFonts w:ascii="宋体" w:hAnsi="宋体"/>
          <w:color w:val="auto"/>
          <w:szCs w:val="21"/>
          <w:highlight w:val="none"/>
        </w:rPr>
        <w:t xml:space="preserve">    </w:t>
      </w:r>
      <w:r>
        <w:rPr>
          <w:rFonts w:hint="eastAsia" w:ascii="宋体" w:hAnsi="宋体"/>
          <w:color w:val="auto"/>
          <w:szCs w:val="21"/>
          <w:highlight w:val="none"/>
        </w:rPr>
        <w:t>方</w:t>
      </w:r>
      <w:r>
        <w:rPr>
          <w:rFonts w:ascii="宋体" w:hAnsi="宋体"/>
          <w:color w:val="auto"/>
          <w:szCs w:val="21"/>
          <w:highlight w:val="none"/>
        </w:rPr>
        <w:t xml:space="preserve">                                    </w:t>
      </w:r>
      <w:r>
        <w:rPr>
          <w:rFonts w:hint="eastAsia" w:ascii="宋体" w:hAnsi="宋体"/>
          <w:color w:val="auto"/>
          <w:szCs w:val="21"/>
          <w:highlight w:val="none"/>
        </w:rPr>
        <w:t>乙</w:t>
      </w:r>
      <w:r>
        <w:rPr>
          <w:rFonts w:ascii="宋体" w:hAnsi="宋体"/>
          <w:color w:val="auto"/>
          <w:szCs w:val="21"/>
          <w:highlight w:val="none"/>
        </w:rPr>
        <w:t xml:space="preserve">    </w:t>
      </w:r>
      <w:r>
        <w:rPr>
          <w:rFonts w:hint="eastAsia" w:ascii="宋体" w:hAnsi="宋体"/>
          <w:color w:val="auto"/>
          <w:szCs w:val="21"/>
          <w:highlight w:val="none"/>
        </w:rPr>
        <w:t>方</w:t>
      </w:r>
    </w:p>
    <w:p w14:paraId="6FEEEB1F">
      <w:pPr>
        <w:adjustRightInd w:val="0"/>
        <w:snapToGrid w:val="0"/>
        <w:spacing w:line="500" w:lineRule="exact"/>
        <w:rPr>
          <w:rFonts w:ascii="宋体" w:hAnsi="宋体"/>
          <w:color w:val="auto"/>
          <w:szCs w:val="21"/>
          <w:highlight w:val="none"/>
        </w:rPr>
      </w:pPr>
      <w:r>
        <w:rPr>
          <w:rFonts w:hint="eastAsia" w:ascii="宋体" w:hAnsi="宋体"/>
          <w:color w:val="auto"/>
          <w:szCs w:val="21"/>
          <w:highlight w:val="none"/>
        </w:rPr>
        <w:t xml:space="preserve">单位名称： </w:t>
      </w:r>
      <w:r>
        <w:rPr>
          <w:rFonts w:ascii="宋体" w:hAnsi="宋体"/>
          <w:color w:val="auto"/>
          <w:szCs w:val="21"/>
          <w:highlight w:val="none"/>
        </w:rPr>
        <w:t xml:space="preserve">                       </w:t>
      </w:r>
      <w:r>
        <w:rPr>
          <w:rFonts w:hint="eastAsia" w:ascii="宋体" w:hAnsi="宋体"/>
          <w:color w:val="auto"/>
          <w:szCs w:val="21"/>
          <w:highlight w:val="none"/>
        </w:rPr>
        <w:t xml:space="preserve">（盖章） </w:t>
      </w:r>
      <w:r>
        <w:rPr>
          <w:rFonts w:ascii="宋体" w:hAnsi="宋体"/>
          <w:color w:val="auto"/>
          <w:szCs w:val="21"/>
          <w:highlight w:val="none"/>
        </w:rPr>
        <w:t xml:space="preserve"> </w:t>
      </w:r>
      <w:r>
        <w:rPr>
          <w:rFonts w:hint="eastAsia" w:ascii="宋体" w:hAnsi="宋体"/>
          <w:color w:val="auto"/>
          <w:szCs w:val="21"/>
          <w:highlight w:val="none"/>
        </w:rPr>
        <w:t>单位名称：</w:t>
      </w:r>
      <w:r>
        <w:rPr>
          <w:rFonts w:ascii="宋体" w:hAnsi="宋体"/>
          <w:color w:val="auto"/>
          <w:szCs w:val="21"/>
          <w:highlight w:val="none"/>
        </w:rPr>
        <w:t xml:space="preserve">                           </w:t>
      </w:r>
      <w:r>
        <w:rPr>
          <w:rFonts w:hint="eastAsia" w:ascii="宋体" w:hAnsi="宋体"/>
          <w:color w:val="auto"/>
          <w:szCs w:val="21"/>
          <w:highlight w:val="none"/>
        </w:rPr>
        <w:t>（盖章）</w:t>
      </w:r>
      <w:r>
        <w:rPr>
          <w:rFonts w:ascii="宋体" w:hAnsi="宋体"/>
          <w:color w:val="auto"/>
          <w:szCs w:val="21"/>
          <w:highlight w:val="none"/>
        </w:rPr>
        <w:t xml:space="preserve">                                </w:t>
      </w:r>
    </w:p>
    <w:p w14:paraId="18810072">
      <w:pPr>
        <w:adjustRightInd w:val="0"/>
        <w:snapToGrid w:val="0"/>
        <w:spacing w:line="500" w:lineRule="exact"/>
        <w:ind w:left="6075" w:leftChars="-7" w:right="-506" w:rightChars="-241" w:hanging="6090" w:hangingChars="2900"/>
        <w:rPr>
          <w:rFonts w:hint="eastAsia" w:ascii="宋体" w:hAnsi="宋体"/>
          <w:color w:val="auto"/>
          <w:szCs w:val="21"/>
          <w:highlight w:val="none"/>
        </w:rPr>
      </w:pPr>
      <w:r>
        <w:rPr>
          <w:rFonts w:hint="eastAsia" w:ascii="宋体" w:hAnsi="宋体"/>
          <w:color w:val="auto"/>
          <w:szCs w:val="21"/>
          <w:highlight w:val="none"/>
        </w:rPr>
        <w:t>地</w:t>
      </w:r>
      <w:r>
        <w:rPr>
          <w:rFonts w:ascii="宋体" w:hAnsi="宋体"/>
          <w:color w:val="auto"/>
          <w:szCs w:val="21"/>
          <w:highlight w:val="none"/>
        </w:rPr>
        <w:t xml:space="preserve">    </w:t>
      </w:r>
      <w:r>
        <w:rPr>
          <w:rFonts w:hint="eastAsia" w:ascii="宋体" w:hAnsi="宋体"/>
          <w:color w:val="auto"/>
          <w:szCs w:val="21"/>
          <w:highlight w:val="none"/>
        </w:rPr>
        <w:t>址： 乌</w:t>
      </w:r>
      <w:r>
        <w:rPr>
          <w:rFonts w:ascii="宋体" w:hAnsi="宋体"/>
          <w:color w:val="auto"/>
          <w:szCs w:val="21"/>
          <w:highlight w:val="none"/>
        </w:rPr>
        <w:t xml:space="preserve">市碱泉一街380号                </w:t>
      </w:r>
      <w:r>
        <w:rPr>
          <w:rFonts w:hint="eastAsia" w:ascii="宋体" w:hAnsi="宋体"/>
          <w:color w:val="auto"/>
          <w:szCs w:val="21"/>
          <w:highlight w:val="none"/>
        </w:rPr>
        <w:t>地</w:t>
      </w:r>
      <w:r>
        <w:rPr>
          <w:rFonts w:ascii="宋体" w:hAnsi="宋体"/>
          <w:color w:val="auto"/>
          <w:szCs w:val="21"/>
          <w:highlight w:val="none"/>
        </w:rPr>
        <w:t xml:space="preserve">  </w:t>
      </w:r>
      <w:r>
        <w:rPr>
          <w:rFonts w:hint="eastAsia" w:ascii="宋体" w:hAnsi="宋体"/>
          <w:color w:val="auto"/>
          <w:szCs w:val="21"/>
          <w:highlight w:val="none"/>
        </w:rPr>
        <w:t>址：</w:t>
      </w:r>
    </w:p>
    <w:p w14:paraId="5507DCD0">
      <w:pPr>
        <w:adjustRightInd w:val="0"/>
        <w:snapToGrid w:val="0"/>
        <w:spacing w:line="500" w:lineRule="exact"/>
        <w:ind w:right="-506" w:rightChars="-241"/>
        <w:rPr>
          <w:rFonts w:ascii="宋体" w:hAnsi="宋体"/>
          <w:color w:val="auto"/>
          <w:szCs w:val="21"/>
          <w:highlight w:val="none"/>
        </w:rPr>
      </w:pPr>
      <w:r>
        <w:rPr>
          <w:rFonts w:hint="eastAsia" w:ascii="宋体" w:hAnsi="宋体"/>
          <w:color w:val="auto"/>
          <w:szCs w:val="21"/>
          <w:highlight w:val="none"/>
        </w:rPr>
        <w:t>法定代表人：</w:t>
      </w:r>
      <w:r>
        <w:rPr>
          <w:rFonts w:ascii="宋体" w:hAnsi="宋体"/>
          <w:color w:val="auto"/>
          <w:szCs w:val="21"/>
          <w:highlight w:val="none"/>
        </w:rPr>
        <w:t xml:space="preserve">                                 </w:t>
      </w:r>
      <w:r>
        <w:rPr>
          <w:rFonts w:hint="eastAsia" w:ascii="宋体" w:hAnsi="宋体"/>
          <w:color w:val="auto"/>
          <w:szCs w:val="21"/>
          <w:highlight w:val="none"/>
        </w:rPr>
        <w:t>法定代表人（签字）：</w:t>
      </w:r>
      <w:r>
        <w:rPr>
          <w:rFonts w:ascii="宋体" w:hAnsi="宋体"/>
          <w:color w:val="auto"/>
          <w:szCs w:val="21"/>
          <w:highlight w:val="none"/>
        </w:rPr>
        <w:t xml:space="preserve"> </w:t>
      </w:r>
    </w:p>
    <w:p w14:paraId="07DA3D0C">
      <w:pPr>
        <w:adjustRightInd w:val="0"/>
        <w:snapToGrid w:val="0"/>
        <w:spacing w:line="500" w:lineRule="exact"/>
        <w:ind w:right="-506" w:rightChars="-241"/>
        <w:rPr>
          <w:rFonts w:ascii="宋体" w:hAnsi="宋体"/>
          <w:color w:val="auto"/>
          <w:szCs w:val="21"/>
          <w:highlight w:val="none"/>
        </w:rPr>
      </w:pPr>
      <w:r>
        <w:rPr>
          <w:rFonts w:hint="eastAsia" w:ascii="宋体" w:hAnsi="宋体"/>
          <w:color w:val="auto"/>
          <w:szCs w:val="21"/>
          <w:highlight w:val="none"/>
        </w:rPr>
        <w:t>代</w:t>
      </w:r>
      <w:r>
        <w:rPr>
          <w:rFonts w:ascii="宋体" w:hAnsi="宋体"/>
          <w:color w:val="auto"/>
          <w:szCs w:val="21"/>
          <w:highlight w:val="none"/>
        </w:rPr>
        <w:t xml:space="preserve"> </w:t>
      </w:r>
      <w:r>
        <w:rPr>
          <w:rFonts w:hint="eastAsia" w:ascii="宋体" w:hAnsi="宋体"/>
          <w:color w:val="auto"/>
          <w:szCs w:val="21"/>
          <w:highlight w:val="none"/>
        </w:rPr>
        <w:t>理</w:t>
      </w:r>
      <w:r>
        <w:rPr>
          <w:rFonts w:ascii="宋体" w:hAnsi="宋体"/>
          <w:color w:val="auto"/>
          <w:szCs w:val="21"/>
          <w:highlight w:val="none"/>
        </w:rPr>
        <w:t xml:space="preserve"> </w:t>
      </w:r>
      <w:r>
        <w:rPr>
          <w:rFonts w:hint="eastAsia" w:ascii="宋体" w:hAnsi="宋体"/>
          <w:color w:val="auto"/>
          <w:szCs w:val="21"/>
          <w:highlight w:val="none"/>
        </w:rPr>
        <w:t>人：</w:t>
      </w:r>
      <w:r>
        <w:rPr>
          <w:rFonts w:ascii="宋体" w:hAnsi="宋体"/>
          <w:color w:val="auto"/>
          <w:szCs w:val="21"/>
          <w:highlight w:val="none"/>
        </w:rPr>
        <w:t xml:space="preserve">                                 </w:t>
      </w:r>
      <w:r>
        <w:rPr>
          <w:rFonts w:hint="eastAsia" w:ascii="宋体" w:hAnsi="宋体"/>
          <w:color w:val="auto"/>
          <w:szCs w:val="21"/>
          <w:highlight w:val="none"/>
        </w:rPr>
        <w:t xml:space="preserve">  代</w:t>
      </w:r>
      <w:r>
        <w:rPr>
          <w:rFonts w:ascii="宋体" w:hAnsi="宋体"/>
          <w:color w:val="auto"/>
          <w:szCs w:val="21"/>
          <w:highlight w:val="none"/>
        </w:rPr>
        <w:t xml:space="preserve"> </w:t>
      </w:r>
      <w:r>
        <w:rPr>
          <w:rFonts w:hint="eastAsia" w:ascii="宋体" w:hAnsi="宋体"/>
          <w:color w:val="auto"/>
          <w:szCs w:val="21"/>
          <w:highlight w:val="none"/>
        </w:rPr>
        <w:t>理</w:t>
      </w:r>
      <w:r>
        <w:rPr>
          <w:rFonts w:ascii="宋体" w:hAnsi="宋体"/>
          <w:color w:val="auto"/>
          <w:szCs w:val="21"/>
          <w:highlight w:val="none"/>
        </w:rPr>
        <w:t xml:space="preserve"> </w:t>
      </w:r>
      <w:r>
        <w:rPr>
          <w:rFonts w:hint="eastAsia" w:ascii="宋体" w:hAnsi="宋体"/>
          <w:color w:val="auto"/>
          <w:szCs w:val="21"/>
          <w:highlight w:val="none"/>
        </w:rPr>
        <w:t>人（签字）：</w:t>
      </w:r>
    </w:p>
    <w:p w14:paraId="5265F5DA">
      <w:pPr>
        <w:keepNext w:val="0"/>
        <w:keepLines w:val="0"/>
        <w:pageBreakBefore w:val="0"/>
        <w:widowControl w:val="0"/>
        <w:kinsoku/>
        <w:wordWrap/>
        <w:overflowPunct/>
        <w:topLinePunct w:val="0"/>
        <w:autoSpaceDE/>
        <w:autoSpaceDN/>
        <w:bidi w:val="0"/>
        <w:adjustRightInd w:val="0"/>
        <w:snapToGrid w:val="0"/>
        <w:spacing w:line="500" w:lineRule="atLeast"/>
        <w:ind w:right="0" w:rightChars="0" w:firstLine="630" w:firstLineChars="300"/>
        <w:textAlignment w:val="auto"/>
        <w:outlineLvl w:val="9"/>
        <w:rPr>
          <w:rFonts w:hint="eastAsia" w:ascii="宋体" w:hAnsi="宋体" w:eastAsia="宋体" w:cs="宋体"/>
          <w:color w:val="auto"/>
          <w:sz w:val="21"/>
          <w:szCs w:val="21"/>
          <w:highlight w:val="none"/>
          <w:lang w:val="en-US"/>
        </w:rPr>
      </w:pPr>
      <w:r>
        <w:rPr>
          <w:rFonts w:hint="eastAsia" w:ascii="宋体" w:hAnsi="宋体"/>
          <w:color w:val="auto"/>
          <w:szCs w:val="21"/>
          <w:highlight w:val="none"/>
        </w:rPr>
        <w:t>联系电话：0</w:t>
      </w:r>
      <w:r>
        <w:rPr>
          <w:rFonts w:ascii="宋体" w:hAnsi="宋体"/>
          <w:color w:val="auto"/>
          <w:szCs w:val="21"/>
          <w:highlight w:val="none"/>
        </w:rPr>
        <w:t xml:space="preserve">991-2623010                  </w:t>
      </w:r>
      <w:r>
        <w:rPr>
          <w:rFonts w:hint="eastAsia" w:ascii="宋体" w:hAnsi="宋体"/>
          <w:color w:val="auto"/>
          <w:szCs w:val="21"/>
          <w:highlight w:val="none"/>
        </w:rPr>
        <w:t xml:space="preserve">    联系电话：</w:t>
      </w:r>
    </w:p>
    <w:p w14:paraId="43A0B201">
      <w:pPr>
        <w:adjustRightInd w:val="0"/>
        <w:snapToGrid w:val="0"/>
        <w:spacing w:line="440" w:lineRule="exact"/>
        <w:rPr>
          <w:rFonts w:hint="eastAsia" w:ascii="宋体" w:hAnsi="宋体" w:cs="宋体"/>
          <w:b/>
          <w:bCs/>
          <w:color w:val="auto"/>
          <w:szCs w:val="21"/>
          <w:highlight w:val="none"/>
        </w:rPr>
      </w:pPr>
      <w:r>
        <w:rPr>
          <w:rFonts w:hint="eastAsia" w:ascii="宋体" w:hAnsi="宋体" w:cs="Helvetica"/>
          <w:b/>
          <w:bCs/>
          <w:color w:val="auto"/>
          <w:kern w:val="0"/>
          <w:sz w:val="24"/>
          <w:szCs w:val="24"/>
          <w:highlight w:val="none"/>
        </w:rPr>
        <w:t>附件</w:t>
      </w:r>
      <w:r>
        <w:rPr>
          <w:rFonts w:hint="eastAsia" w:ascii="宋体" w:hAnsi="宋体" w:cs="Helvetica"/>
          <w:b/>
          <w:bCs/>
          <w:color w:val="auto"/>
          <w:kern w:val="0"/>
          <w:sz w:val="24"/>
          <w:szCs w:val="24"/>
          <w:highlight w:val="none"/>
          <w:lang w:val="en-US" w:eastAsia="zh-CN"/>
        </w:rPr>
        <w:t>1</w:t>
      </w:r>
      <w:r>
        <w:rPr>
          <w:rFonts w:hint="eastAsia" w:ascii="宋体" w:hAnsi="宋体" w:cs="Helvetica"/>
          <w:b/>
          <w:bCs/>
          <w:color w:val="auto"/>
          <w:kern w:val="0"/>
          <w:sz w:val="24"/>
          <w:szCs w:val="24"/>
          <w:highlight w:val="none"/>
        </w:rPr>
        <w:t>：</w:t>
      </w:r>
      <w:r>
        <w:rPr>
          <w:rFonts w:hint="eastAsia" w:ascii="宋体" w:hAnsi="宋体" w:cs="宋体"/>
          <w:b/>
          <w:bCs/>
          <w:color w:val="auto"/>
          <w:szCs w:val="21"/>
          <w:highlight w:val="none"/>
        </w:rPr>
        <w:t>技术参数和售后服务</w:t>
      </w:r>
    </w:p>
    <w:p w14:paraId="5D0A9372">
      <w:pPr>
        <w:adjustRightInd w:val="0"/>
        <w:snapToGrid w:val="0"/>
        <w:spacing w:line="440" w:lineRule="exact"/>
        <w:outlineLvl w:val="0"/>
        <w:rPr>
          <w:rFonts w:ascii="宋体"/>
          <w:color w:val="auto"/>
          <w:szCs w:val="21"/>
          <w:highlight w:val="none"/>
        </w:rPr>
      </w:pPr>
      <w:r>
        <w:rPr>
          <w:rFonts w:hint="eastAsia" w:ascii="宋体" w:hAnsi="宋体"/>
          <w:color w:val="auto"/>
          <w:szCs w:val="21"/>
          <w:highlight w:val="none"/>
        </w:rPr>
        <w:t>一、乙方承诺</w:t>
      </w:r>
    </w:p>
    <w:p w14:paraId="17D79DFD">
      <w:pPr>
        <w:adjustRightInd w:val="0"/>
        <w:snapToGrid w:val="0"/>
        <w:spacing w:line="440" w:lineRule="exact"/>
        <w:ind w:firstLine="420" w:firstLineChars="200"/>
        <w:rPr>
          <w:rFonts w:hint="eastAsia" w:ascii="宋体" w:hAnsi="宋体"/>
          <w:color w:val="auto"/>
          <w:szCs w:val="21"/>
          <w:highlight w:val="none"/>
        </w:rPr>
      </w:pPr>
      <w:r>
        <w:rPr>
          <w:rFonts w:hint="eastAsia" w:ascii="宋体" w:hAnsi="宋体"/>
          <w:color w:val="auto"/>
          <w:szCs w:val="21"/>
          <w:highlight w:val="none"/>
        </w:rPr>
        <w:t>鉴于国家</w:t>
      </w:r>
      <w:r>
        <w:rPr>
          <w:rFonts w:hint="eastAsia" w:ascii="宋体" w:hAnsi="宋体"/>
          <w:bCs/>
          <w:color w:val="auto"/>
          <w:szCs w:val="21"/>
          <w:highlight w:val="none"/>
        </w:rPr>
        <w:t>、</w:t>
      </w:r>
      <w:r>
        <w:rPr>
          <w:rFonts w:hint="eastAsia" w:ascii="宋体" w:hAnsi="宋体"/>
          <w:color w:val="auto"/>
          <w:szCs w:val="21"/>
          <w:highlight w:val="none"/>
        </w:rPr>
        <w:t>自治区、行业对</w:t>
      </w:r>
      <w:r>
        <w:rPr>
          <w:rFonts w:hint="eastAsia" w:ascii="宋体" w:hAnsi="宋体"/>
          <w:color w:val="auto"/>
          <w:szCs w:val="21"/>
          <w:highlight w:val="none"/>
          <w:u w:val="single"/>
        </w:rPr>
        <w:t xml:space="preserve">                   </w:t>
      </w:r>
      <w:r>
        <w:rPr>
          <w:rFonts w:hint="eastAsia" w:ascii="宋体" w:hAnsi="宋体"/>
          <w:color w:val="auto"/>
          <w:szCs w:val="21"/>
          <w:highlight w:val="none"/>
          <w:u w:val="none"/>
        </w:rPr>
        <w:t>产品的</w:t>
      </w:r>
      <w:r>
        <w:rPr>
          <w:rFonts w:hint="eastAsia" w:ascii="宋体" w:hAnsi="宋体"/>
          <w:color w:val="auto"/>
          <w:szCs w:val="21"/>
          <w:highlight w:val="none"/>
        </w:rPr>
        <w:t>要求，乙方承诺按照要求标准组织供货，按时运到甲方指定的交货地点并确保所中标的产品各项指标符合招标技术要求；同时乙方根据产品的使用特性做好售后服务。</w:t>
      </w:r>
    </w:p>
    <w:p w14:paraId="64A14BD7">
      <w:pPr>
        <w:adjustRightInd w:val="0"/>
        <w:snapToGrid w:val="0"/>
        <w:spacing w:line="440" w:lineRule="exact"/>
        <w:ind w:firstLine="420" w:firstLineChars="200"/>
        <w:rPr>
          <w:rFonts w:hint="eastAsia" w:ascii="宋体" w:hAnsi="宋体"/>
          <w:color w:val="auto"/>
          <w:szCs w:val="21"/>
          <w:highlight w:val="none"/>
        </w:rPr>
      </w:pPr>
    </w:p>
    <w:p w14:paraId="01A2F61E">
      <w:pPr>
        <w:adjustRightInd w:val="0"/>
        <w:snapToGrid w:val="0"/>
        <w:spacing w:line="440" w:lineRule="exact"/>
        <w:ind w:firstLine="420" w:firstLineChars="200"/>
        <w:rPr>
          <w:rFonts w:hint="eastAsia" w:ascii="宋体" w:hAnsi="宋体"/>
          <w:color w:val="auto"/>
          <w:szCs w:val="21"/>
          <w:highlight w:val="none"/>
        </w:rPr>
      </w:pPr>
    </w:p>
    <w:p w14:paraId="4B86E624">
      <w:pPr>
        <w:adjustRightInd w:val="0"/>
        <w:snapToGrid w:val="0"/>
        <w:spacing w:line="440" w:lineRule="exact"/>
        <w:ind w:firstLine="420" w:firstLineChars="200"/>
        <w:rPr>
          <w:rFonts w:hint="eastAsia" w:ascii="宋体" w:hAnsi="宋体"/>
          <w:color w:val="auto"/>
          <w:szCs w:val="21"/>
          <w:highlight w:val="none"/>
        </w:rPr>
      </w:pPr>
    </w:p>
    <w:p w14:paraId="3456801F">
      <w:pPr>
        <w:adjustRightInd w:val="0"/>
        <w:snapToGrid w:val="0"/>
        <w:spacing w:line="440" w:lineRule="exact"/>
        <w:ind w:firstLine="420" w:firstLineChars="200"/>
        <w:rPr>
          <w:rFonts w:hint="eastAsia" w:ascii="宋体" w:hAnsi="宋体"/>
          <w:color w:val="auto"/>
          <w:szCs w:val="21"/>
          <w:highlight w:val="none"/>
        </w:rPr>
      </w:pPr>
    </w:p>
    <w:p w14:paraId="363B997E">
      <w:pPr>
        <w:adjustRightInd w:val="0"/>
        <w:snapToGrid w:val="0"/>
        <w:spacing w:line="440" w:lineRule="exact"/>
        <w:ind w:firstLine="420" w:firstLineChars="200"/>
        <w:rPr>
          <w:rFonts w:hint="eastAsia" w:ascii="宋体" w:hAnsi="宋体"/>
          <w:color w:val="auto"/>
          <w:szCs w:val="21"/>
          <w:highlight w:val="none"/>
        </w:rPr>
      </w:pPr>
    </w:p>
    <w:p w14:paraId="4640210B">
      <w:pPr>
        <w:numPr>
          <w:ilvl w:val="0"/>
          <w:numId w:val="0"/>
        </w:numPr>
        <w:adjustRightInd w:val="0"/>
        <w:snapToGrid w:val="0"/>
        <w:spacing w:line="440" w:lineRule="exact"/>
        <w:rPr>
          <w:rFonts w:hint="eastAsia" w:ascii="宋体" w:hAnsi="宋体"/>
          <w:color w:val="auto"/>
          <w:szCs w:val="21"/>
          <w:highlight w:val="none"/>
        </w:rPr>
      </w:pPr>
      <w:r>
        <w:rPr>
          <w:rFonts w:hint="eastAsia" w:ascii="宋体" w:hAnsi="宋体" w:eastAsia="等线" w:cs="Times New Roman"/>
          <w:color w:val="auto"/>
          <w:kern w:val="2"/>
          <w:sz w:val="21"/>
          <w:szCs w:val="21"/>
          <w:lang w:val="en-US" w:eastAsia="zh-CN" w:bidi="ar-SA"/>
        </w:rPr>
        <w:t>二、</w:t>
      </w:r>
      <w:r>
        <w:rPr>
          <w:rFonts w:hint="eastAsia" w:ascii="宋体" w:hAnsi="宋体"/>
          <w:color w:val="auto"/>
          <w:szCs w:val="21"/>
          <w:highlight w:val="none"/>
        </w:rPr>
        <w:t>详细技术参数（不仅限于投标文件中的技术参数和图片）</w:t>
      </w:r>
    </w:p>
    <w:p w14:paraId="7A91D26E">
      <w:pPr>
        <w:adjustRightInd w:val="0"/>
        <w:snapToGrid w:val="0"/>
        <w:spacing w:line="440" w:lineRule="exact"/>
        <w:rPr>
          <w:rFonts w:hint="eastAsia" w:ascii="宋体" w:hAnsi="宋体"/>
          <w:color w:val="auto"/>
          <w:szCs w:val="21"/>
          <w:highlight w:val="none"/>
        </w:rPr>
      </w:pPr>
    </w:p>
    <w:p w14:paraId="2932DFC2">
      <w:pPr>
        <w:adjustRightInd w:val="0"/>
        <w:snapToGrid w:val="0"/>
        <w:spacing w:line="440" w:lineRule="exact"/>
        <w:rPr>
          <w:rFonts w:hint="eastAsia" w:ascii="宋体" w:hAnsi="宋体"/>
          <w:color w:val="auto"/>
          <w:szCs w:val="21"/>
          <w:highlight w:val="none"/>
        </w:rPr>
      </w:pPr>
    </w:p>
    <w:p w14:paraId="1C4C68AA">
      <w:pPr>
        <w:adjustRightInd w:val="0"/>
        <w:snapToGrid w:val="0"/>
        <w:spacing w:line="440" w:lineRule="exact"/>
        <w:rPr>
          <w:rFonts w:hint="eastAsia" w:ascii="宋体" w:hAnsi="宋体"/>
          <w:color w:val="auto"/>
          <w:szCs w:val="21"/>
          <w:highlight w:val="none"/>
        </w:rPr>
      </w:pPr>
    </w:p>
    <w:p w14:paraId="18D4D281">
      <w:pPr>
        <w:adjustRightInd w:val="0"/>
        <w:snapToGrid w:val="0"/>
        <w:spacing w:line="440" w:lineRule="exact"/>
        <w:rPr>
          <w:rFonts w:hint="eastAsia" w:ascii="宋体" w:hAnsi="宋体"/>
          <w:color w:val="auto"/>
          <w:szCs w:val="21"/>
          <w:highlight w:val="none"/>
        </w:rPr>
      </w:pPr>
    </w:p>
    <w:p w14:paraId="7CDDBCF5">
      <w:pPr>
        <w:adjustRightInd w:val="0"/>
        <w:snapToGrid w:val="0"/>
        <w:spacing w:line="440" w:lineRule="exact"/>
        <w:rPr>
          <w:rFonts w:hint="eastAsia" w:ascii="宋体" w:hAnsi="宋体"/>
          <w:color w:val="auto"/>
          <w:szCs w:val="21"/>
          <w:highlight w:val="none"/>
        </w:rPr>
      </w:pPr>
    </w:p>
    <w:p w14:paraId="1E1188B2">
      <w:pPr>
        <w:adjustRightInd w:val="0"/>
        <w:snapToGrid w:val="0"/>
        <w:spacing w:line="440" w:lineRule="exact"/>
        <w:rPr>
          <w:rFonts w:hint="eastAsia" w:ascii="宋体" w:hAnsi="宋体"/>
          <w:color w:val="auto"/>
          <w:szCs w:val="21"/>
          <w:highlight w:val="none"/>
        </w:rPr>
      </w:pPr>
    </w:p>
    <w:p w14:paraId="104D0607">
      <w:pPr>
        <w:numPr>
          <w:ilvl w:val="0"/>
          <w:numId w:val="0"/>
        </w:numPr>
        <w:adjustRightInd w:val="0"/>
        <w:snapToGrid w:val="0"/>
        <w:spacing w:line="440" w:lineRule="exact"/>
        <w:rPr>
          <w:rFonts w:hint="eastAsia" w:ascii="宋体" w:hAnsi="宋体"/>
          <w:color w:val="auto"/>
          <w:szCs w:val="21"/>
          <w:highlight w:val="none"/>
        </w:rPr>
        <w:sectPr>
          <w:footerReference r:id="rId5" w:type="first"/>
          <w:headerReference r:id="rId3" w:type="default"/>
          <w:footerReference r:id="rId4" w:type="default"/>
          <w:pgSz w:w="11906" w:h="16838"/>
          <w:pgMar w:top="1440" w:right="1106" w:bottom="1077" w:left="1259" w:header="851" w:footer="992" w:gutter="0"/>
          <w:pgNumType w:fmt="decimal"/>
          <w:cols w:space="720" w:num="1"/>
          <w:docGrid w:type="lines" w:linePitch="312" w:charSpace="0"/>
        </w:sectPr>
      </w:pPr>
      <w:r>
        <w:rPr>
          <w:rFonts w:hint="eastAsia" w:ascii="宋体" w:hAnsi="宋体" w:eastAsia="等线" w:cs="Times New Roman"/>
          <w:color w:val="auto"/>
          <w:kern w:val="2"/>
          <w:sz w:val="21"/>
          <w:szCs w:val="21"/>
          <w:lang w:val="en-US" w:eastAsia="zh-CN" w:bidi="ar-SA"/>
        </w:rPr>
        <w:t>三、</w:t>
      </w:r>
      <w:r>
        <w:rPr>
          <w:rFonts w:hint="eastAsia" w:ascii="宋体" w:hAnsi="宋体"/>
          <w:color w:val="auto"/>
          <w:szCs w:val="21"/>
          <w:highlight w:val="none"/>
        </w:rPr>
        <w:t>售后服务（不仅限于投标文件中的售后服务）</w:t>
      </w:r>
    </w:p>
    <w:p w14:paraId="4BF50C6C">
      <w:pPr>
        <w:spacing w:line="440" w:lineRule="exact"/>
        <w:rPr>
          <w:rFonts w:ascii="宋体" w:hAnsi="宋体"/>
          <w:bCs/>
          <w:color w:val="auto"/>
          <w:szCs w:val="21"/>
          <w:highlight w:val="none"/>
        </w:rPr>
      </w:pPr>
      <w:r>
        <w:rPr>
          <w:rFonts w:hint="eastAsia" w:ascii="宋体" w:hAnsi="宋体"/>
          <w:b/>
          <w:color w:val="auto"/>
          <w:szCs w:val="21"/>
          <w:highlight w:val="none"/>
        </w:rPr>
        <w:t>附件</w:t>
      </w:r>
      <w:r>
        <w:rPr>
          <w:rFonts w:hint="eastAsia" w:ascii="宋体" w:hAnsi="宋体"/>
          <w:b/>
          <w:color w:val="auto"/>
          <w:szCs w:val="21"/>
          <w:highlight w:val="none"/>
          <w:lang w:val="en-US" w:eastAsia="zh-CN"/>
        </w:rPr>
        <w:t>2</w:t>
      </w:r>
      <w:r>
        <w:rPr>
          <w:rFonts w:hint="eastAsia" w:ascii="宋体" w:hAnsi="宋体"/>
          <w:b/>
          <w:color w:val="auto"/>
          <w:szCs w:val="21"/>
          <w:highlight w:val="none"/>
        </w:rPr>
        <w:t>：</w:t>
      </w:r>
    </w:p>
    <w:p w14:paraId="0A703240">
      <w:pPr>
        <w:spacing w:line="440" w:lineRule="exact"/>
        <w:rPr>
          <w:rFonts w:hint="eastAsia" w:ascii="宋体" w:hAnsi="宋体"/>
          <w:b/>
          <w:bCs/>
          <w:color w:val="auto"/>
          <w:szCs w:val="21"/>
          <w:highlight w:val="none"/>
        </w:rPr>
      </w:pPr>
      <w:r>
        <w:rPr>
          <w:rFonts w:hint="eastAsia" w:ascii="宋体" w:hAnsi="宋体"/>
          <w:bCs/>
          <w:color w:val="auto"/>
          <w:szCs w:val="21"/>
          <w:highlight w:val="none"/>
        </w:rPr>
        <w:t xml:space="preserve"> </w:t>
      </w:r>
      <w:r>
        <w:rPr>
          <w:rFonts w:hint="eastAsia" w:ascii="宋体" w:hAnsi="宋体"/>
          <w:b/>
          <w:bCs/>
          <w:color w:val="auto"/>
          <w:szCs w:val="21"/>
          <w:highlight w:val="none"/>
        </w:rPr>
        <w:t xml:space="preserve">JL/CX06-3                                 </w:t>
      </w:r>
      <w:r>
        <w:rPr>
          <w:b/>
          <w:color w:val="auto"/>
          <w:sz w:val="24"/>
          <w:szCs w:val="24"/>
          <w:highlight w:val="none"/>
        </w:rPr>
        <w:t xml:space="preserve"> </w:t>
      </w:r>
      <w:r>
        <w:rPr>
          <w:rFonts w:hint="eastAsia" w:eastAsia="楷体_GB2312"/>
          <w:b/>
          <w:color w:val="auto"/>
          <w:spacing w:val="26"/>
          <w:sz w:val="30"/>
          <w:szCs w:val="30"/>
          <w:highlight w:val="none"/>
        </w:rPr>
        <w:t>新疆维吾尔自治区疾病预防控制中心</w:t>
      </w:r>
    </w:p>
    <w:p w14:paraId="4B6D1BA7">
      <w:pPr>
        <w:spacing w:line="440" w:lineRule="exact"/>
        <w:jc w:val="center"/>
        <w:rPr>
          <w:rFonts w:hint="eastAsia" w:ascii="Arial" w:hAnsi="Arial" w:cs="Arial"/>
          <w:b/>
          <w:color w:val="auto"/>
          <w:sz w:val="32"/>
          <w:szCs w:val="32"/>
          <w:highlight w:val="none"/>
        </w:rPr>
      </w:pPr>
      <w:r>
        <w:rPr>
          <w:rFonts w:hint="eastAsia" w:ascii="Arial" w:hAnsi="Arial" w:cs="Arial"/>
          <w:b/>
          <w:color w:val="auto"/>
          <w:sz w:val="32"/>
          <w:szCs w:val="32"/>
          <w:highlight w:val="none"/>
        </w:rPr>
        <w:t>供 应 商 评 价 表</w:t>
      </w:r>
    </w:p>
    <w:tbl>
      <w:tblPr>
        <w:tblStyle w:val="67"/>
        <w:tblW w:w="14635" w:type="dxa"/>
        <w:tblInd w:w="93" w:type="dxa"/>
        <w:tblLayout w:type="fixed"/>
        <w:tblCellMar>
          <w:top w:w="0" w:type="dxa"/>
          <w:left w:w="108" w:type="dxa"/>
          <w:bottom w:w="0" w:type="dxa"/>
          <w:right w:w="108" w:type="dxa"/>
        </w:tblCellMar>
      </w:tblPr>
      <w:tblGrid>
        <w:gridCol w:w="1095"/>
        <w:gridCol w:w="1047"/>
        <w:gridCol w:w="850"/>
        <w:gridCol w:w="1276"/>
        <w:gridCol w:w="850"/>
        <w:gridCol w:w="993"/>
        <w:gridCol w:w="1417"/>
        <w:gridCol w:w="1276"/>
        <w:gridCol w:w="1134"/>
        <w:gridCol w:w="1559"/>
        <w:gridCol w:w="1487"/>
        <w:gridCol w:w="1636"/>
        <w:gridCol w:w="15"/>
      </w:tblGrid>
      <w:tr w14:paraId="3634B63B">
        <w:tblPrEx>
          <w:tblCellMar>
            <w:top w:w="0" w:type="dxa"/>
            <w:left w:w="108" w:type="dxa"/>
            <w:bottom w:w="0" w:type="dxa"/>
            <w:right w:w="108" w:type="dxa"/>
          </w:tblCellMar>
        </w:tblPrEx>
        <w:trPr>
          <w:gridAfter w:val="1"/>
          <w:wAfter w:w="15" w:type="dxa"/>
          <w:trHeight w:val="1067" w:hRule="atLeast"/>
        </w:trPr>
        <w:tc>
          <w:tcPr>
            <w:tcW w:w="2992" w:type="dxa"/>
            <w:gridSpan w:val="3"/>
            <w:tcBorders>
              <w:top w:val="single" w:color="auto" w:sz="4" w:space="0"/>
              <w:left w:val="single" w:color="auto" w:sz="4" w:space="0"/>
              <w:bottom w:val="single" w:color="auto" w:sz="4" w:space="0"/>
              <w:right w:val="single" w:color="000000" w:sz="4" w:space="0"/>
            </w:tcBorders>
            <w:vAlign w:val="center"/>
          </w:tcPr>
          <w:p w14:paraId="172571FB">
            <w:pPr>
              <w:widowControl/>
              <w:spacing w:line="440" w:lineRule="exact"/>
              <w:ind w:firstLine="480"/>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中标单位名称</w:t>
            </w:r>
            <w:r>
              <w:rPr>
                <w:rFonts w:hint="eastAsia" w:ascii="宋体" w:hAnsi="宋体" w:cs="宋体"/>
                <w:bCs/>
                <w:color w:val="auto"/>
                <w:kern w:val="0"/>
                <w:sz w:val="24"/>
                <w:szCs w:val="24"/>
                <w:highlight w:val="none"/>
              </w:rPr>
              <w:tab/>
            </w:r>
          </w:p>
        </w:tc>
        <w:tc>
          <w:tcPr>
            <w:tcW w:w="4536" w:type="dxa"/>
            <w:gridSpan w:val="4"/>
            <w:tcBorders>
              <w:top w:val="single" w:color="auto" w:sz="4" w:space="0"/>
              <w:left w:val="single" w:color="auto" w:sz="4" w:space="0"/>
              <w:bottom w:val="single" w:color="auto" w:sz="4" w:space="0"/>
              <w:right w:val="single" w:color="auto" w:sz="4" w:space="0"/>
            </w:tcBorders>
            <w:vAlign w:val="center"/>
          </w:tcPr>
          <w:p w14:paraId="79023778">
            <w:pPr>
              <w:widowControl/>
              <w:spacing w:line="440" w:lineRule="exact"/>
              <w:jc w:val="center"/>
              <w:rPr>
                <w:rFonts w:hint="eastAsia" w:ascii="宋体" w:hAnsi="宋体" w:cs="宋体"/>
                <w:bCs/>
                <w:color w:val="auto"/>
                <w:kern w:val="0"/>
                <w:sz w:val="24"/>
                <w:szCs w:val="24"/>
                <w:highlight w:val="none"/>
              </w:rPr>
            </w:pPr>
            <w:r>
              <w:rPr>
                <w:rFonts w:hint="eastAsia" w:ascii="宋体" w:hAnsi="宋体" w:cs="宋体"/>
                <w:bCs/>
                <w:color w:val="auto"/>
                <w:kern w:val="0"/>
                <w:sz w:val="24"/>
                <w:szCs w:val="24"/>
                <w:highlight w:val="none"/>
              </w:rPr>
              <w:t xml:space="preserve"> </w:t>
            </w:r>
          </w:p>
        </w:tc>
        <w:tc>
          <w:tcPr>
            <w:tcW w:w="2410" w:type="dxa"/>
            <w:gridSpan w:val="2"/>
            <w:tcBorders>
              <w:top w:val="single" w:color="auto" w:sz="4" w:space="0"/>
              <w:left w:val="nil"/>
              <w:bottom w:val="single" w:color="auto" w:sz="4" w:space="0"/>
              <w:right w:val="single" w:color="auto" w:sz="4" w:space="0"/>
            </w:tcBorders>
            <w:vAlign w:val="center"/>
          </w:tcPr>
          <w:p w14:paraId="2D21ADDB">
            <w:pPr>
              <w:widowControl/>
              <w:spacing w:line="440" w:lineRule="exact"/>
              <w:jc w:val="center"/>
              <w:rPr>
                <w:rFonts w:hint="eastAsia" w:ascii="宋体" w:hAnsi="宋体" w:cs="宋体"/>
                <w:bCs/>
                <w:color w:val="auto"/>
                <w:kern w:val="0"/>
                <w:sz w:val="24"/>
                <w:szCs w:val="24"/>
                <w:highlight w:val="none"/>
              </w:rPr>
            </w:pPr>
            <w:r>
              <w:rPr>
                <w:rFonts w:hint="eastAsia" w:ascii="宋体" w:hAnsi="宋体" w:cs="宋体"/>
                <w:bCs/>
                <w:color w:val="auto"/>
                <w:kern w:val="0"/>
                <w:sz w:val="24"/>
                <w:szCs w:val="24"/>
                <w:highlight w:val="none"/>
              </w:rPr>
              <w:t>中标单位联系人</w:t>
            </w:r>
          </w:p>
          <w:p w14:paraId="5A7A4386">
            <w:pPr>
              <w:widowControl/>
              <w:spacing w:line="440" w:lineRule="exact"/>
              <w:jc w:val="center"/>
              <w:rPr>
                <w:rFonts w:hint="eastAsia" w:ascii="宋体" w:hAnsi="宋体" w:cs="宋体"/>
                <w:bCs/>
                <w:color w:val="auto"/>
                <w:kern w:val="0"/>
                <w:sz w:val="24"/>
                <w:szCs w:val="24"/>
                <w:highlight w:val="none"/>
              </w:rPr>
            </w:pPr>
            <w:r>
              <w:rPr>
                <w:rFonts w:hint="eastAsia" w:ascii="宋体" w:hAnsi="宋体" w:cs="宋体"/>
                <w:bCs/>
                <w:color w:val="auto"/>
                <w:kern w:val="0"/>
                <w:sz w:val="24"/>
                <w:szCs w:val="24"/>
                <w:highlight w:val="none"/>
              </w:rPr>
              <w:t>及电话</w:t>
            </w:r>
          </w:p>
        </w:tc>
        <w:tc>
          <w:tcPr>
            <w:tcW w:w="4682" w:type="dxa"/>
            <w:gridSpan w:val="3"/>
            <w:tcBorders>
              <w:top w:val="single" w:color="auto" w:sz="4" w:space="0"/>
              <w:left w:val="nil"/>
              <w:bottom w:val="single" w:color="auto" w:sz="4" w:space="0"/>
              <w:right w:val="single" w:color="auto" w:sz="4" w:space="0"/>
            </w:tcBorders>
            <w:vAlign w:val="center"/>
          </w:tcPr>
          <w:p w14:paraId="41DD5DBF">
            <w:pPr>
              <w:widowControl/>
              <w:spacing w:line="440" w:lineRule="exact"/>
              <w:jc w:val="center"/>
              <w:rPr>
                <w:rFonts w:hint="eastAsia" w:ascii="宋体" w:hAnsi="宋体" w:cs="宋体"/>
                <w:bCs/>
                <w:color w:val="auto"/>
                <w:kern w:val="0"/>
                <w:sz w:val="24"/>
                <w:szCs w:val="24"/>
                <w:highlight w:val="none"/>
              </w:rPr>
            </w:pPr>
          </w:p>
        </w:tc>
      </w:tr>
      <w:tr w14:paraId="321E40E9">
        <w:tblPrEx>
          <w:tblCellMar>
            <w:top w:w="0" w:type="dxa"/>
            <w:left w:w="108" w:type="dxa"/>
            <w:bottom w:w="0" w:type="dxa"/>
            <w:right w:w="108" w:type="dxa"/>
          </w:tblCellMar>
        </w:tblPrEx>
        <w:trPr>
          <w:trHeight w:val="600" w:hRule="atLeast"/>
        </w:trPr>
        <w:tc>
          <w:tcPr>
            <w:tcW w:w="2992" w:type="dxa"/>
            <w:gridSpan w:val="3"/>
            <w:tcBorders>
              <w:top w:val="single" w:color="auto" w:sz="4" w:space="0"/>
              <w:left w:val="single" w:color="auto" w:sz="4" w:space="0"/>
              <w:bottom w:val="single" w:color="auto" w:sz="4" w:space="0"/>
              <w:right w:val="single" w:color="000000" w:sz="4" w:space="0"/>
            </w:tcBorders>
            <w:vAlign w:val="center"/>
          </w:tcPr>
          <w:p w14:paraId="41A5ECD5">
            <w:pPr>
              <w:widowControl/>
              <w:spacing w:line="440" w:lineRule="exact"/>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ab/>
            </w:r>
            <w:r>
              <w:rPr>
                <w:rFonts w:hint="eastAsia" w:ascii="宋体" w:hAnsi="宋体" w:cs="宋体"/>
                <w:bCs/>
                <w:color w:val="auto"/>
                <w:kern w:val="0"/>
                <w:sz w:val="24"/>
                <w:szCs w:val="24"/>
                <w:highlight w:val="none"/>
              </w:rPr>
              <w:t>中标金额　</w:t>
            </w:r>
          </w:p>
        </w:tc>
        <w:tc>
          <w:tcPr>
            <w:tcW w:w="4536" w:type="dxa"/>
            <w:gridSpan w:val="4"/>
            <w:tcBorders>
              <w:top w:val="single" w:color="auto" w:sz="4" w:space="0"/>
              <w:left w:val="nil"/>
              <w:bottom w:val="single" w:color="auto" w:sz="4" w:space="0"/>
              <w:right w:val="single" w:color="auto" w:sz="4" w:space="0"/>
            </w:tcBorders>
            <w:vAlign w:val="center"/>
          </w:tcPr>
          <w:p w14:paraId="077F7D39">
            <w:pPr>
              <w:widowControl/>
              <w:spacing w:line="440" w:lineRule="exact"/>
              <w:jc w:val="center"/>
              <w:rPr>
                <w:rFonts w:hint="eastAsia" w:ascii="宋体" w:hAnsi="宋体" w:cs="宋体"/>
                <w:bCs/>
                <w:color w:val="auto"/>
                <w:kern w:val="0"/>
                <w:sz w:val="24"/>
                <w:szCs w:val="24"/>
                <w:highlight w:val="none"/>
              </w:rPr>
            </w:pPr>
            <w:r>
              <w:rPr>
                <w:rFonts w:hint="eastAsia" w:ascii="宋体" w:hAnsi="宋体" w:cs="宋体"/>
                <w:bCs/>
                <w:color w:val="auto"/>
                <w:kern w:val="0"/>
                <w:sz w:val="24"/>
                <w:szCs w:val="24"/>
                <w:highlight w:val="none"/>
              </w:rPr>
              <w:t xml:space="preserve"> </w:t>
            </w:r>
          </w:p>
        </w:tc>
        <w:tc>
          <w:tcPr>
            <w:tcW w:w="2410" w:type="dxa"/>
            <w:gridSpan w:val="2"/>
            <w:tcBorders>
              <w:top w:val="single" w:color="auto" w:sz="4" w:space="0"/>
              <w:left w:val="nil"/>
              <w:bottom w:val="single" w:color="auto" w:sz="4" w:space="0"/>
              <w:right w:val="single" w:color="auto" w:sz="4" w:space="0"/>
            </w:tcBorders>
            <w:vAlign w:val="center"/>
          </w:tcPr>
          <w:p w14:paraId="3811334D">
            <w:pPr>
              <w:widowControl/>
              <w:spacing w:line="440" w:lineRule="exact"/>
              <w:jc w:val="center"/>
              <w:rPr>
                <w:rFonts w:hint="eastAsia" w:ascii="宋体" w:hAnsi="宋体" w:cs="宋体"/>
                <w:bCs/>
                <w:color w:val="auto"/>
                <w:kern w:val="0"/>
                <w:sz w:val="24"/>
                <w:szCs w:val="24"/>
                <w:highlight w:val="none"/>
              </w:rPr>
            </w:pPr>
            <w:r>
              <w:rPr>
                <w:rFonts w:hint="eastAsia" w:ascii="宋体" w:hAnsi="宋体" w:cs="宋体"/>
                <w:bCs/>
                <w:color w:val="auto"/>
                <w:kern w:val="0"/>
                <w:sz w:val="24"/>
                <w:szCs w:val="24"/>
                <w:highlight w:val="none"/>
              </w:rPr>
              <w:t>合  同  号</w:t>
            </w:r>
          </w:p>
        </w:tc>
        <w:tc>
          <w:tcPr>
            <w:tcW w:w="4697" w:type="dxa"/>
            <w:gridSpan w:val="4"/>
            <w:tcBorders>
              <w:top w:val="single" w:color="auto" w:sz="4" w:space="0"/>
              <w:left w:val="nil"/>
              <w:bottom w:val="single" w:color="auto" w:sz="4" w:space="0"/>
              <w:right w:val="single" w:color="auto" w:sz="4" w:space="0"/>
            </w:tcBorders>
            <w:vAlign w:val="center"/>
          </w:tcPr>
          <w:p w14:paraId="5F04B849">
            <w:pPr>
              <w:widowControl/>
              <w:spacing w:line="440" w:lineRule="exact"/>
              <w:jc w:val="center"/>
              <w:rPr>
                <w:rFonts w:hint="eastAsia" w:ascii="宋体" w:hAnsi="宋体" w:cs="宋体"/>
                <w:bCs/>
                <w:color w:val="auto"/>
                <w:kern w:val="0"/>
                <w:sz w:val="24"/>
                <w:szCs w:val="24"/>
                <w:highlight w:val="none"/>
              </w:rPr>
            </w:pPr>
          </w:p>
        </w:tc>
      </w:tr>
      <w:tr w14:paraId="7D0D0CB5">
        <w:tblPrEx>
          <w:tblCellMar>
            <w:top w:w="0" w:type="dxa"/>
            <w:left w:w="108" w:type="dxa"/>
            <w:bottom w:w="0" w:type="dxa"/>
            <w:right w:w="108" w:type="dxa"/>
          </w:tblCellMar>
        </w:tblPrEx>
        <w:trPr>
          <w:trHeight w:val="630" w:hRule="atLeast"/>
        </w:trPr>
        <w:tc>
          <w:tcPr>
            <w:tcW w:w="1095" w:type="dxa"/>
            <w:tcBorders>
              <w:top w:val="nil"/>
              <w:left w:val="single" w:color="auto" w:sz="4" w:space="0"/>
              <w:bottom w:val="single" w:color="auto" w:sz="4" w:space="0"/>
              <w:right w:val="single" w:color="auto" w:sz="4" w:space="0"/>
            </w:tcBorders>
            <w:vAlign w:val="center"/>
          </w:tcPr>
          <w:p w14:paraId="6C9A5EA1">
            <w:pPr>
              <w:widowControl/>
              <w:spacing w:line="440" w:lineRule="exact"/>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申请/使用科室</w:t>
            </w:r>
          </w:p>
        </w:tc>
        <w:tc>
          <w:tcPr>
            <w:tcW w:w="1047" w:type="dxa"/>
            <w:tcBorders>
              <w:top w:val="nil"/>
              <w:left w:val="nil"/>
              <w:bottom w:val="single" w:color="auto" w:sz="4" w:space="0"/>
              <w:right w:val="single" w:color="auto" w:sz="4" w:space="0"/>
            </w:tcBorders>
            <w:vAlign w:val="center"/>
          </w:tcPr>
          <w:p w14:paraId="60C180FD">
            <w:pPr>
              <w:widowControl/>
              <w:spacing w:line="440" w:lineRule="exact"/>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供应货物名称</w:t>
            </w:r>
          </w:p>
        </w:tc>
        <w:tc>
          <w:tcPr>
            <w:tcW w:w="850" w:type="dxa"/>
            <w:tcBorders>
              <w:top w:val="nil"/>
              <w:left w:val="nil"/>
              <w:bottom w:val="single" w:color="auto" w:sz="4" w:space="0"/>
              <w:right w:val="single" w:color="auto" w:sz="4" w:space="0"/>
            </w:tcBorders>
            <w:vAlign w:val="center"/>
          </w:tcPr>
          <w:p w14:paraId="3169882F">
            <w:pPr>
              <w:widowControl/>
              <w:spacing w:line="440" w:lineRule="exact"/>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数量</w:t>
            </w:r>
          </w:p>
        </w:tc>
        <w:tc>
          <w:tcPr>
            <w:tcW w:w="1276" w:type="dxa"/>
            <w:tcBorders>
              <w:top w:val="nil"/>
              <w:left w:val="nil"/>
              <w:bottom w:val="single" w:color="auto" w:sz="4" w:space="0"/>
              <w:right w:val="single" w:color="auto" w:sz="4" w:space="0"/>
            </w:tcBorders>
            <w:vAlign w:val="center"/>
          </w:tcPr>
          <w:p w14:paraId="326C8396">
            <w:pPr>
              <w:widowControl/>
              <w:spacing w:line="440" w:lineRule="exact"/>
              <w:jc w:val="center"/>
              <w:rPr>
                <w:rFonts w:hint="eastAsia" w:ascii="宋体" w:hAnsi="宋体" w:cs="宋体"/>
                <w:bCs/>
                <w:color w:val="auto"/>
                <w:kern w:val="0"/>
                <w:szCs w:val="21"/>
                <w:highlight w:val="none"/>
              </w:rPr>
            </w:pPr>
            <w:r>
              <w:rPr>
                <w:rFonts w:hint="eastAsia" w:ascii="宋体" w:hAnsi="宋体" w:cs="宋体"/>
                <w:bCs/>
                <w:color w:val="auto"/>
                <w:kern w:val="0"/>
                <w:szCs w:val="21"/>
                <w:highlight w:val="none"/>
              </w:rPr>
              <w:t>合同签</w:t>
            </w:r>
          </w:p>
          <w:p w14:paraId="2612093E">
            <w:pPr>
              <w:widowControl/>
              <w:spacing w:line="440" w:lineRule="exact"/>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订时间</w:t>
            </w:r>
          </w:p>
        </w:tc>
        <w:tc>
          <w:tcPr>
            <w:tcW w:w="850" w:type="dxa"/>
            <w:tcBorders>
              <w:top w:val="nil"/>
              <w:left w:val="nil"/>
              <w:bottom w:val="single" w:color="auto" w:sz="4" w:space="0"/>
              <w:right w:val="single" w:color="auto" w:sz="4" w:space="0"/>
            </w:tcBorders>
            <w:vAlign w:val="center"/>
          </w:tcPr>
          <w:p w14:paraId="1C91F985">
            <w:pPr>
              <w:widowControl/>
              <w:spacing w:line="440" w:lineRule="exact"/>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到 货 时 间</w:t>
            </w:r>
          </w:p>
        </w:tc>
        <w:tc>
          <w:tcPr>
            <w:tcW w:w="993" w:type="dxa"/>
            <w:tcBorders>
              <w:top w:val="nil"/>
              <w:left w:val="nil"/>
              <w:bottom w:val="single" w:color="auto" w:sz="4" w:space="0"/>
              <w:right w:val="single" w:color="auto" w:sz="4" w:space="0"/>
            </w:tcBorders>
            <w:vAlign w:val="center"/>
          </w:tcPr>
          <w:p w14:paraId="45C558B4">
            <w:pPr>
              <w:widowControl/>
              <w:spacing w:line="440" w:lineRule="exact"/>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供货是否及时</w:t>
            </w:r>
          </w:p>
        </w:tc>
        <w:tc>
          <w:tcPr>
            <w:tcW w:w="1417" w:type="dxa"/>
            <w:tcBorders>
              <w:top w:val="nil"/>
              <w:left w:val="nil"/>
              <w:bottom w:val="single" w:color="auto" w:sz="4" w:space="0"/>
              <w:right w:val="single" w:color="auto" w:sz="4" w:space="0"/>
            </w:tcBorders>
            <w:vAlign w:val="center"/>
          </w:tcPr>
          <w:p w14:paraId="46127BE7">
            <w:pPr>
              <w:widowControl/>
              <w:spacing w:line="440" w:lineRule="exact"/>
              <w:jc w:val="center"/>
              <w:rPr>
                <w:rFonts w:hint="eastAsia" w:ascii="宋体" w:hAnsi="宋体" w:cs="宋体"/>
                <w:bCs/>
                <w:color w:val="auto"/>
                <w:kern w:val="0"/>
                <w:szCs w:val="21"/>
                <w:highlight w:val="none"/>
              </w:rPr>
            </w:pPr>
            <w:r>
              <w:rPr>
                <w:rFonts w:hint="eastAsia" w:ascii="宋体" w:hAnsi="宋体" w:cs="宋体"/>
                <w:bCs/>
                <w:color w:val="auto"/>
                <w:kern w:val="0"/>
                <w:szCs w:val="21"/>
                <w:highlight w:val="none"/>
              </w:rPr>
              <w:t>回执单是否及时反馈科室并办理固定资产相关手续</w:t>
            </w:r>
          </w:p>
        </w:tc>
        <w:tc>
          <w:tcPr>
            <w:tcW w:w="1276" w:type="dxa"/>
            <w:tcBorders>
              <w:top w:val="nil"/>
              <w:left w:val="nil"/>
              <w:bottom w:val="single" w:color="auto" w:sz="4" w:space="0"/>
              <w:right w:val="single" w:color="auto" w:sz="4" w:space="0"/>
            </w:tcBorders>
            <w:vAlign w:val="center"/>
          </w:tcPr>
          <w:p w14:paraId="357755E9">
            <w:pPr>
              <w:widowControl/>
              <w:spacing w:line="440" w:lineRule="exact"/>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是否与合同/协议内容一致</w:t>
            </w:r>
          </w:p>
        </w:tc>
        <w:tc>
          <w:tcPr>
            <w:tcW w:w="1134" w:type="dxa"/>
            <w:tcBorders>
              <w:top w:val="nil"/>
              <w:left w:val="nil"/>
              <w:bottom w:val="single" w:color="auto" w:sz="4" w:space="0"/>
              <w:right w:val="single" w:color="auto" w:sz="4" w:space="0"/>
            </w:tcBorders>
            <w:vAlign w:val="center"/>
          </w:tcPr>
          <w:p w14:paraId="6BE6149F">
            <w:pPr>
              <w:widowControl/>
              <w:spacing w:line="440" w:lineRule="exact"/>
              <w:jc w:val="center"/>
              <w:rPr>
                <w:rFonts w:hint="eastAsia" w:ascii="宋体" w:hAnsi="宋体" w:cs="宋体"/>
                <w:bCs/>
                <w:color w:val="auto"/>
                <w:kern w:val="0"/>
                <w:szCs w:val="21"/>
                <w:highlight w:val="none"/>
              </w:rPr>
            </w:pPr>
            <w:r>
              <w:rPr>
                <w:rFonts w:hint="eastAsia" w:ascii="宋体" w:hAnsi="宋体" w:cs="宋体"/>
                <w:bCs/>
                <w:color w:val="auto"/>
                <w:kern w:val="0"/>
                <w:szCs w:val="21"/>
                <w:highlight w:val="none"/>
              </w:rPr>
              <w:t>培训时间</w:t>
            </w:r>
          </w:p>
        </w:tc>
        <w:tc>
          <w:tcPr>
            <w:tcW w:w="1559" w:type="dxa"/>
            <w:tcBorders>
              <w:top w:val="nil"/>
              <w:left w:val="nil"/>
              <w:bottom w:val="single" w:color="auto" w:sz="4" w:space="0"/>
              <w:right w:val="single" w:color="auto" w:sz="4" w:space="0"/>
            </w:tcBorders>
            <w:vAlign w:val="center"/>
          </w:tcPr>
          <w:p w14:paraId="7AEF73E1">
            <w:pPr>
              <w:widowControl/>
              <w:spacing w:line="440" w:lineRule="exact"/>
              <w:jc w:val="center"/>
              <w:rPr>
                <w:rFonts w:hint="eastAsia" w:ascii="宋体" w:hAnsi="宋体" w:cs="宋体"/>
                <w:bCs/>
                <w:color w:val="auto"/>
                <w:kern w:val="0"/>
                <w:szCs w:val="21"/>
                <w:highlight w:val="none"/>
              </w:rPr>
            </w:pPr>
            <w:r>
              <w:rPr>
                <w:rFonts w:hint="eastAsia" w:ascii="宋体" w:hAnsi="宋体" w:cs="宋体"/>
                <w:bCs/>
                <w:color w:val="auto"/>
                <w:kern w:val="0"/>
                <w:szCs w:val="21"/>
                <w:highlight w:val="none"/>
              </w:rPr>
              <w:t>售后服务（是否按照合同条款完成售后服务</w:t>
            </w:r>
          </w:p>
        </w:tc>
        <w:tc>
          <w:tcPr>
            <w:tcW w:w="1487" w:type="dxa"/>
            <w:tcBorders>
              <w:top w:val="nil"/>
              <w:left w:val="nil"/>
              <w:bottom w:val="single" w:color="auto" w:sz="4" w:space="0"/>
              <w:right w:val="single" w:color="auto" w:sz="4" w:space="0"/>
            </w:tcBorders>
            <w:vAlign w:val="center"/>
          </w:tcPr>
          <w:p w14:paraId="04625C1A">
            <w:pPr>
              <w:widowControl/>
              <w:spacing w:line="440" w:lineRule="exact"/>
              <w:jc w:val="center"/>
              <w:rPr>
                <w:rFonts w:hint="eastAsia" w:ascii="宋体" w:hAnsi="宋体" w:cs="宋体"/>
                <w:bCs/>
                <w:color w:val="auto"/>
                <w:kern w:val="0"/>
                <w:szCs w:val="21"/>
                <w:highlight w:val="none"/>
              </w:rPr>
            </w:pPr>
            <w:r>
              <w:rPr>
                <w:rFonts w:hint="eastAsia" w:ascii="宋体" w:hAnsi="宋体" w:cs="宋体"/>
                <w:bCs/>
                <w:color w:val="auto"/>
                <w:kern w:val="0"/>
                <w:szCs w:val="21"/>
                <w:highlight w:val="none"/>
              </w:rPr>
              <w:t>服务态度</w:t>
            </w:r>
          </w:p>
          <w:p w14:paraId="26100532">
            <w:pPr>
              <w:widowControl/>
              <w:spacing w:line="440" w:lineRule="exact"/>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（优、良、中、差）</w:t>
            </w:r>
          </w:p>
        </w:tc>
        <w:tc>
          <w:tcPr>
            <w:tcW w:w="1651" w:type="dxa"/>
            <w:gridSpan w:val="2"/>
            <w:tcBorders>
              <w:top w:val="single" w:color="auto" w:sz="4" w:space="0"/>
              <w:left w:val="nil"/>
              <w:bottom w:val="nil"/>
              <w:right w:val="single" w:color="auto" w:sz="4" w:space="0"/>
            </w:tcBorders>
            <w:vAlign w:val="center"/>
          </w:tcPr>
          <w:p w14:paraId="6EC922CE">
            <w:pPr>
              <w:widowControl/>
              <w:spacing w:line="440" w:lineRule="exact"/>
              <w:jc w:val="center"/>
              <w:rPr>
                <w:rFonts w:hint="eastAsia" w:ascii="宋体" w:hAnsi="宋体" w:cs="宋体"/>
                <w:bCs/>
                <w:color w:val="auto"/>
                <w:kern w:val="0"/>
                <w:szCs w:val="21"/>
                <w:highlight w:val="none"/>
              </w:rPr>
            </w:pPr>
            <w:r>
              <w:rPr>
                <w:rFonts w:hint="eastAsia" w:ascii="宋体" w:hAnsi="宋体" w:cs="宋体"/>
                <w:bCs/>
                <w:color w:val="auto"/>
                <w:kern w:val="0"/>
                <w:szCs w:val="21"/>
                <w:highlight w:val="none"/>
              </w:rPr>
              <w:t>供货质量</w:t>
            </w:r>
          </w:p>
          <w:p w14:paraId="67519EA8">
            <w:pPr>
              <w:widowControl/>
              <w:spacing w:line="440" w:lineRule="exact"/>
              <w:jc w:val="center"/>
              <w:rPr>
                <w:rFonts w:hint="eastAsia" w:ascii="宋体" w:hAnsi="宋体" w:cs="宋体"/>
                <w:bCs/>
                <w:color w:val="auto"/>
                <w:kern w:val="0"/>
                <w:szCs w:val="21"/>
                <w:highlight w:val="none"/>
              </w:rPr>
            </w:pPr>
            <w:r>
              <w:rPr>
                <w:rFonts w:hint="eastAsia" w:ascii="宋体" w:hAnsi="宋体" w:cs="宋体"/>
                <w:bCs/>
                <w:color w:val="auto"/>
                <w:kern w:val="0"/>
                <w:szCs w:val="21"/>
                <w:highlight w:val="none"/>
              </w:rPr>
              <w:t>（优、良、中、差）</w:t>
            </w:r>
          </w:p>
        </w:tc>
      </w:tr>
      <w:tr w14:paraId="07C830FF">
        <w:tblPrEx>
          <w:tblCellMar>
            <w:top w:w="0" w:type="dxa"/>
            <w:left w:w="108" w:type="dxa"/>
            <w:bottom w:w="0" w:type="dxa"/>
            <w:right w:w="108" w:type="dxa"/>
          </w:tblCellMar>
        </w:tblPrEx>
        <w:trPr>
          <w:trHeight w:val="660" w:hRule="atLeast"/>
        </w:trPr>
        <w:tc>
          <w:tcPr>
            <w:tcW w:w="1095" w:type="dxa"/>
            <w:tcBorders>
              <w:top w:val="nil"/>
              <w:left w:val="single" w:color="auto" w:sz="4" w:space="0"/>
              <w:bottom w:val="single" w:color="auto" w:sz="4" w:space="0"/>
              <w:right w:val="single" w:color="auto" w:sz="4" w:space="0"/>
            </w:tcBorders>
            <w:vAlign w:val="center"/>
          </w:tcPr>
          <w:p w14:paraId="71B38FBF">
            <w:pPr>
              <w:widowControl/>
              <w:spacing w:line="440" w:lineRule="exact"/>
              <w:jc w:val="center"/>
              <w:rPr>
                <w:rFonts w:hint="eastAsia" w:ascii="宋体" w:hAnsi="宋体" w:cs="宋体"/>
                <w:bCs/>
                <w:color w:val="auto"/>
                <w:kern w:val="0"/>
                <w:sz w:val="20"/>
                <w:szCs w:val="20"/>
                <w:highlight w:val="none"/>
              </w:rPr>
            </w:pPr>
          </w:p>
        </w:tc>
        <w:tc>
          <w:tcPr>
            <w:tcW w:w="1047" w:type="dxa"/>
            <w:tcBorders>
              <w:top w:val="nil"/>
              <w:left w:val="nil"/>
              <w:bottom w:val="single" w:color="auto" w:sz="4" w:space="0"/>
              <w:right w:val="single" w:color="auto" w:sz="4" w:space="0"/>
            </w:tcBorders>
            <w:vAlign w:val="center"/>
          </w:tcPr>
          <w:p w14:paraId="1FD52E9D">
            <w:pPr>
              <w:widowControl/>
              <w:spacing w:line="440" w:lineRule="exact"/>
              <w:jc w:val="center"/>
              <w:rPr>
                <w:rFonts w:hint="eastAsia" w:ascii="宋体" w:hAnsi="宋体" w:cs="宋体"/>
                <w:bCs/>
                <w:color w:val="auto"/>
                <w:kern w:val="0"/>
                <w:sz w:val="20"/>
                <w:szCs w:val="20"/>
                <w:highlight w:val="none"/>
              </w:rPr>
            </w:pPr>
          </w:p>
        </w:tc>
        <w:tc>
          <w:tcPr>
            <w:tcW w:w="850" w:type="dxa"/>
            <w:tcBorders>
              <w:top w:val="nil"/>
              <w:left w:val="nil"/>
              <w:bottom w:val="single" w:color="auto" w:sz="4" w:space="0"/>
              <w:right w:val="single" w:color="auto" w:sz="4" w:space="0"/>
            </w:tcBorders>
            <w:vAlign w:val="center"/>
          </w:tcPr>
          <w:p w14:paraId="6BEC090B">
            <w:pPr>
              <w:widowControl/>
              <w:spacing w:line="440" w:lineRule="exact"/>
              <w:jc w:val="center"/>
              <w:rPr>
                <w:rFonts w:hint="eastAsia" w:ascii="宋体" w:hAnsi="宋体" w:cs="宋体"/>
                <w:bCs/>
                <w:color w:val="auto"/>
                <w:kern w:val="0"/>
                <w:sz w:val="20"/>
                <w:szCs w:val="20"/>
                <w:highlight w:val="none"/>
              </w:rPr>
            </w:pPr>
          </w:p>
        </w:tc>
        <w:tc>
          <w:tcPr>
            <w:tcW w:w="1276" w:type="dxa"/>
            <w:tcBorders>
              <w:top w:val="nil"/>
              <w:left w:val="nil"/>
              <w:bottom w:val="single" w:color="auto" w:sz="4" w:space="0"/>
              <w:right w:val="single" w:color="auto" w:sz="4" w:space="0"/>
            </w:tcBorders>
            <w:vAlign w:val="center"/>
          </w:tcPr>
          <w:p w14:paraId="70AAFBB0">
            <w:pPr>
              <w:widowControl/>
              <w:spacing w:line="440" w:lineRule="exact"/>
              <w:jc w:val="center"/>
              <w:rPr>
                <w:rFonts w:hint="eastAsia" w:ascii="宋体" w:hAnsi="宋体" w:cs="宋体"/>
                <w:bCs/>
                <w:color w:val="auto"/>
                <w:kern w:val="0"/>
                <w:sz w:val="20"/>
                <w:szCs w:val="20"/>
                <w:highlight w:val="none"/>
              </w:rPr>
            </w:pPr>
          </w:p>
        </w:tc>
        <w:tc>
          <w:tcPr>
            <w:tcW w:w="850" w:type="dxa"/>
            <w:tcBorders>
              <w:top w:val="nil"/>
              <w:left w:val="nil"/>
              <w:bottom w:val="single" w:color="auto" w:sz="4" w:space="0"/>
              <w:right w:val="single" w:color="auto" w:sz="4" w:space="0"/>
            </w:tcBorders>
            <w:vAlign w:val="center"/>
          </w:tcPr>
          <w:p w14:paraId="2BC9250B">
            <w:pPr>
              <w:widowControl/>
              <w:spacing w:line="440" w:lineRule="exact"/>
              <w:jc w:val="center"/>
              <w:rPr>
                <w:rFonts w:ascii="宋体" w:hAnsi="宋体" w:cs="宋体"/>
                <w:bCs/>
                <w:color w:val="auto"/>
                <w:kern w:val="0"/>
                <w:sz w:val="20"/>
                <w:szCs w:val="20"/>
                <w:highlight w:val="none"/>
              </w:rPr>
            </w:pPr>
          </w:p>
        </w:tc>
        <w:tc>
          <w:tcPr>
            <w:tcW w:w="993" w:type="dxa"/>
            <w:tcBorders>
              <w:top w:val="nil"/>
              <w:left w:val="nil"/>
              <w:bottom w:val="single" w:color="auto" w:sz="4" w:space="0"/>
              <w:right w:val="single" w:color="auto" w:sz="4" w:space="0"/>
            </w:tcBorders>
            <w:vAlign w:val="center"/>
          </w:tcPr>
          <w:p w14:paraId="3459C486">
            <w:pPr>
              <w:widowControl/>
              <w:spacing w:line="440" w:lineRule="exact"/>
              <w:jc w:val="center"/>
              <w:rPr>
                <w:rFonts w:ascii="宋体" w:hAnsi="宋体" w:cs="宋体"/>
                <w:bCs/>
                <w:color w:val="auto"/>
                <w:kern w:val="0"/>
                <w:sz w:val="20"/>
                <w:szCs w:val="20"/>
                <w:highlight w:val="none"/>
              </w:rPr>
            </w:pPr>
          </w:p>
        </w:tc>
        <w:tc>
          <w:tcPr>
            <w:tcW w:w="1417" w:type="dxa"/>
            <w:tcBorders>
              <w:top w:val="nil"/>
              <w:left w:val="nil"/>
              <w:bottom w:val="single" w:color="auto" w:sz="4" w:space="0"/>
              <w:right w:val="single" w:color="auto" w:sz="4" w:space="0"/>
            </w:tcBorders>
            <w:vAlign w:val="center"/>
          </w:tcPr>
          <w:p w14:paraId="0CA22081">
            <w:pPr>
              <w:widowControl/>
              <w:spacing w:line="440" w:lineRule="exact"/>
              <w:jc w:val="center"/>
              <w:rPr>
                <w:rFonts w:hint="eastAsia" w:ascii="宋体" w:hAnsi="宋体" w:cs="宋体"/>
                <w:bCs/>
                <w:color w:val="auto"/>
                <w:kern w:val="0"/>
                <w:sz w:val="20"/>
                <w:szCs w:val="20"/>
                <w:highlight w:val="none"/>
              </w:rPr>
            </w:pPr>
          </w:p>
        </w:tc>
        <w:tc>
          <w:tcPr>
            <w:tcW w:w="1276" w:type="dxa"/>
            <w:tcBorders>
              <w:top w:val="nil"/>
              <w:left w:val="nil"/>
              <w:bottom w:val="single" w:color="auto" w:sz="4" w:space="0"/>
              <w:right w:val="single" w:color="auto" w:sz="4" w:space="0"/>
            </w:tcBorders>
            <w:vAlign w:val="center"/>
          </w:tcPr>
          <w:p w14:paraId="0EBD0F4E">
            <w:pPr>
              <w:widowControl/>
              <w:spacing w:line="440" w:lineRule="exact"/>
              <w:jc w:val="center"/>
              <w:rPr>
                <w:rFonts w:hint="eastAsia" w:ascii="宋体" w:hAnsi="宋体" w:cs="宋体"/>
                <w:bCs/>
                <w:color w:val="auto"/>
                <w:kern w:val="0"/>
                <w:sz w:val="20"/>
                <w:szCs w:val="20"/>
                <w:highlight w:val="none"/>
              </w:rPr>
            </w:pPr>
          </w:p>
        </w:tc>
        <w:tc>
          <w:tcPr>
            <w:tcW w:w="1134" w:type="dxa"/>
            <w:tcBorders>
              <w:top w:val="nil"/>
              <w:left w:val="nil"/>
              <w:bottom w:val="single" w:color="auto" w:sz="4" w:space="0"/>
              <w:right w:val="single" w:color="auto" w:sz="4" w:space="0"/>
            </w:tcBorders>
            <w:vAlign w:val="center"/>
          </w:tcPr>
          <w:p w14:paraId="17E8D236">
            <w:pPr>
              <w:widowControl/>
              <w:spacing w:line="440" w:lineRule="exact"/>
              <w:jc w:val="center"/>
              <w:rPr>
                <w:rFonts w:ascii="宋体" w:hAnsi="宋体" w:cs="宋体"/>
                <w:bCs/>
                <w:color w:val="auto"/>
                <w:kern w:val="0"/>
                <w:sz w:val="20"/>
                <w:szCs w:val="20"/>
                <w:highlight w:val="none"/>
              </w:rPr>
            </w:pPr>
            <w:r>
              <w:rPr>
                <w:rFonts w:hint="eastAsia" w:ascii="宋体" w:hAnsi="宋体" w:cs="宋体"/>
                <w:bCs/>
                <w:color w:val="auto"/>
                <w:kern w:val="0"/>
                <w:sz w:val="20"/>
                <w:szCs w:val="20"/>
                <w:highlight w:val="none"/>
              </w:rPr>
              <w:t>　</w:t>
            </w:r>
          </w:p>
        </w:tc>
        <w:tc>
          <w:tcPr>
            <w:tcW w:w="1559" w:type="dxa"/>
            <w:tcBorders>
              <w:top w:val="nil"/>
              <w:left w:val="nil"/>
              <w:bottom w:val="single" w:color="auto" w:sz="4" w:space="0"/>
              <w:right w:val="single" w:color="auto" w:sz="4" w:space="0"/>
            </w:tcBorders>
            <w:vAlign w:val="center"/>
          </w:tcPr>
          <w:p w14:paraId="6111D244">
            <w:pPr>
              <w:widowControl/>
              <w:spacing w:line="440" w:lineRule="exact"/>
              <w:jc w:val="center"/>
              <w:rPr>
                <w:rFonts w:ascii="宋体" w:hAnsi="宋体" w:cs="宋体"/>
                <w:bCs/>
                <w:color w:val="auto"/>
                <w:kern w:val="0"/>
                <w:sz w:val="20"/>
                <w:szCs w:val="20"/>
                <w:highlight w:val="none"/>
              </w:rPr>
            </w:pPr>
          </w:p>
        </w:tc>
        <w:tc>
          <w:tcPr>
            <w:tcW w:w="1487" w:type="dxa"/>
            <w:tcBorders>
              <w:top w:val="nil"/>
              <w:left w:val="nil"/>
              <w:bottom w:val="single" w:color="auto" w:sz="4" w:space="0"/>
              <w:right w:val="single" w:color="auto" w:sz="4" w:space="0"/>
            </w:tcBorders>
            <w:vAlign w:val="center"/>
          </w:tcPr>
          <w:p w14:paraId="0517167D">
            <w:pPr>
              <w:widowControl/>
              <w:spacing w:line="440" w:lineRule="exact"/>
              <w:jc w:val="center"/>
              <w:rPr>
                <w:rFonts w:ascii="宋体" w:hAnsi="宋体" w:cs="宋体"/>
                <w:bCs/>
                <w:color w:val="auto"/>
                <w:kern w:val="0"/>
                <w:sz w:val="20"/>
                <w:szCs w:val="20"/>
                <w:highlight w:val="none"/>
              </w:rPr>
            </w:pPr>
          </w:p>
        </w:tc>
        <w:tc>
          <w:tcPr>
            <w:tcW w:w="1651" w:type="dxa"/>
            <w:gridSpan w:val="2"/>
            <w:tcBorders>
              <w:top w:val="single" w:color="auto" w:sz="4" w:space="0"/>
              <w:left w:val="nil"/>
              <w:bottom w:val="single" w:color="auto" w:sz="4" w:space="0"/>
              <w:right w:val="single" w:color="auto" w:sz="4" w:space="0"/>
            </w:tcBorders>
            <w:vAlign w:val="center"/>
          </w:tcPr>
          <w:p w14:paraId="3085FE97">
            <w:pPr>
              <w:widowControl/>
              <w:spacing w:line="440" w:lineRule="exact"/>
              <w:jc w:val="center"/>
              <w:rPr>
                <w:rFonts w:hint="eastAsia" w:ascii="宋体" w:hAnsi="宋体" w:cs="宋体"/>
                <w:bCs/>
                <w:color w:val="auto"/>
                <w:kern w:val="0"/>
                <w:sz w:val="20"/>
                <w:szCs w:val="20"/>
                <w:highlight w:val="none"/>
              </w:rPr>
            </w:pPr>
          </w:p>
        </w:tc>
      </w:tr>
      <w:tr w14:paraId="4D32CA0F">
        <w:tblPrEx>
          <w:tblCellMar>
            <w:top w:w="0" w:type="dxa"/>
            <w:left w:w="108" w:type="dxa"/>
            <w:bottom w:w="0" w:type="dxa"/>
            <w:right w:w="108" w:type="dxa"/>
          </w:tblCellMar>
        </w:tblPrEx>
        <w:trPr>
          <w:trHeight w:val="660" w:hRule="atLeast"/>
        </w:trPr>
        <w:tc>
          <w:tcPr>
            <w:tcW w:w="1095" w:type="dxa"/>
            <w:tcBorders>
              <w:top w:val="single" w:color="auto" w:sz="4" w:space="0"/>
              <w:left w:val="single" w:color="auto" w:sz="4" w:space="0"/>
              <w:bottom w:val="single" w:color="auto" w:sz="4" w:space="0"/>
              <w:right w:val="single" w:color="auto" w:sz="4" w:space="0"/>
            </w:tcBorders>
            <w:vAlign w:val="center"/>
          </w:tcPr>
          <w:p w14:paraId="404A2CA5">
            <w:pPr>
              <w:widowControl/>
              <w:spacing w:line="440" w:lineRule="exact"/>
              <w:jc w:val="center"/>
              <w:rPr>
                <w:rFonts w:hint="eastAsia" w:ascii="宋体" w:hAnsi="宋体" w:cs="宋体"/>
                <w:bCs/>
                <w:color w:val="auto"/>
                <w:kern w:val="0"/>
                <w:sz w:val="20"/>
                <w:szCs w:val="20"/>
                <w:highlight w:val="none"/>
              </w:rPr>
            </w:pPr>
          </w:p>
        </w:tc>
        <w:tc>
          <w:tcPr>
            <w:tcW w:w="1047" w:type="dxa"/>
            <w:tcBorders>
              <w:top w:val="single" w:color="auto" w:sz="4" w:space="0"/>
              <w:left w:val="nil"/>
              <w:bottom w:val="single" w:color="auto" w:sz="4" w:space="0"/>
              <w:right w:val="single" w:color="auto" w:sz="4" w:space="0"/>
            </w:tcBorders>
            <w:vAlign w:val="center"/>
          </w:tcPr>
          <w:p w14:paraId="690709EA">
            <w:pPr>
              <w:widowControl/>
              <w:spacing w:line="440" w:lineRule="exact"/>
              <w:jc w:val="center"/>
              <w:rPr>
                <w:rFonts w:hint="eastAsia" w:ascii="宋体" w:hAnsi="宋体" w:cs="宋体"/>
                <w:bCs/>
                <w:color w:val="auto"/>
                <w:kern w:val="0"/>
                <w:sz w:val="20"/>
                <w:szCs w:val="20"/>
                <w:highlight w:val="none"/>
              </w:rPr>
            </w:pPr>
          </w:p>
        </w:tc>
        <w:tc>
          <w:tcPr>
            <w:tcW w:w="850" w:type="dxa"/>
            <w:tcBorders>
              <w:top w:val="single" w:color="auto" w:sz="4" w:space="0"/>
              <w:left w:val="nil"/>
              <w:bottom w:val="single" w:color="auto" w:sz="4" w:space="0"/>
              <w:right w:val="single" w:color="auto" w:sz="4" w:space="0"/>
            </w:tcBorders>
            <w:vAlign w:val="center"/>
          </w:tcPr>
          <w:p w14:paraId="2772F6A9">
            <w:pPr>
              <w:widowControl/>
              <w:spacing w:line="440" w:lineRule="exact"/>
              <w:jc w:val="center"/>
              <w:rPr>
                <w:rFonts w:hint="eastAsia" w:ascii="宋体" w:hAnsi="宋体" w:cs="宋体"/>
                <w:bCs/>
                <w:color w:val="auto"/>
                <w:kern w:val="0"/>
                <w:sz w:val="20"/>
                <w:szCs w:val="20"/>
                <w:highlight w:val="none"/>
              </w:rPr>
            </w:pPr>
          </w:p>
        </w:tc>
        <w:tc>
          <w:tcPr>
            <w:tcW w:w="1276" w:type="dxa"/>
            <w:tcBorders>
              <w:top w:val="single" w:color="auto" w:sz="4" w:space="0"/>
              <w:left w:val="nil"/>
              <w:bottom w:val="single" w:color="auto" w:sz="4" w:space="0"/>
              <w:right w:val="single" w:color="auto" w:sz="4" w:space="0"/>
            </w:tcBorders>
            <w:vAlign w:val="center"/>
          </w:tcPr>
          <w:p w14:paraId="7A458290">
            <w:pPr>
              <w:widowControl/>
              <w:spacing w:line="440" w:lineRule="exact"/>
              <w:jc w:val="center"/>
              <w:rPr>
                <w:rFonts w:hint="eastAsia" w:ascii="宋体" w:hAnsi="宋体" w:cs="宋体"/>
                <w:bCs/>
                <w:color w:val="auto"/>
                <w:kern w:val="0"/>
                <w:sz w:val="20"/>
                <w:szCs w:val="20"/>
                <w:highlight w:val="none"/>
              </w:rPr>
            </w:pPr>
          </w:p>
        </w:tc>
        <w:tc>
          <w:tcPr>
            <w:tcW w:w="850" w:type="dxa"/>
            <w:tcBorders>
              <w:top w:val="single" w:color="auto" w:sz="4" w:space="0"/>
              <w:left w:val="nil"/>
              <w:bottom w:val="single" w:color="auto" w:sz="4" w:space="0"/>
              <w:right w:val="single" w:color="auto" w:sz="4" w:space="0"/>
            </w:tcBorders>
            <w:vAlign w:val="center"/>
          </w:tcPr>
          <w:p w14:paraId="34925D71">
            <w:pPr>
              <w:widowControl/>
              <w:spacing w:line="440" w:lineRule="exact"/>
              <w:jc w:val="center"/>
              <w:rPr>
                <w:rFonts w:hint="eastAsia" w:ascii="宋体" w:hAnsi="宋体" w:cs="宋体"/>
                <w:bCs/>
                <w:color w:val="auto"/>
                <w:kern w:val="0"/>
                <w:sz w:val="20"/>
                <w:szCs w:val="20"/>
                <w:highlight w:val="none"/>
              </w:rPr>
            </w:pPr>
          </w:p>
        </w:tc>
        <w:tc>
          <w:tcPr>
            <w:tcW w:w="993" w:type="dxa"/>
            <w:tcBorders>
              <w:top w:val="single" w:color="auto" w:sz="4" w:space="0"/>
              <w:left w:val="nil"/>
              <w:bottom w:val="single" w:color="auto" w:sz="4" w:space="0"/>
              <w:right w:val="single" w:color="auto" w:sz="4" w:space="0"/>
            </w:tcBorders>
            <w:vAlign w:val="center"/>
          </w:tcPr>
          <w:p w14:paraId="5C72A0F4">
            <w:pPr>
              <w:widowControl/>
              <w:spacing w:line="440" w:lineRule="exact"/>
              <w:jc w:val="center"/>
              <w:rPr>
                <w:rFonts w:hint="eastAsia" w:ascii="宋体" w:hAnsi="宋体" w:cs="宋体"/>
                <w:bCs/>
                <w:color w:val="auto"/>
                <w:kern w:val="0"/>
                <w:sz w:val="20"/>
                <w:szCs w:val="20"/>
                <w:highlight w:val="none"/>
              </w:rPr>
            </w:pPr>
          </w:p>
        </w:tc>
        <w:tc>
          <w:tcPr>
            <w:tcW w:w="1417" w:type="dxa"/>
            <w:tcBorders>
              <w:top w:val="single" w:color="auto" w:sz="4" w:space="0"/>
              <w:left w:val="nil"/>
              <w:bottom w:val="single" w:color="auto" w:sz="4" w:space="0"/>
              <w:right w:val="single" w:color="auto" w:sz="4" w:space="0"/>
            </w:tcBorders>
            <w:vAlign w:val="center"/>
          </w:tcPr>
          <w:p w14:paraId="08C31142">
            <w:pPr>
              <w:widowControl/>
              <w:spacing w:line="440" w:lineRule="exact"/>
              <w:jc w:val="center"/>
              <w:rPr>
                <w:rFonts w:hint="eastAsia" w:ascii="宋体" w:hAnsi="宋体" w:cs="宋体"/>
                <w:bCs/>
                <w:color w:val="auto"/>
                <w:kern w:val="0"/>
                <w:sz w:val="20"/>
                <w:szCs w:val="20"/>
                <w:highlight w:val="none"/>
              </w:rPr>
            </w:pPr>
          </w:p>
        </w:tc>
        <w:tc>
          <w:tcPr>
            <w:tcW w:w="1276" w:type="dxa"/>
            <w:tcBorders>
              <w:top w:val="single" w:color="auto" w:sz="4" w:space="0"/>
              <w:left w:val="nil"/>
              <w:bottom w:val="single" w:color="auto" w:sz="4" w:space="0"/>
              <w:right w:val="single" w:color="auto" w:sz="4" w:space="0"/>
            </w:tcBorders>
            <w:vAlign w:val="center"/>
          </w:tcPr>
          <w:p w14:paraId="4D198A02">
            <w:pPr>
              <w:widowControl/>
              <w:spacing w:line="440" w:lineRule="exact"/>
              <w:jc w:val="center"/>
              <w:rPr>
                <w:rFonts w:hint="eastAsia" w:ascii="宋体" w:hAnsi="宋体" w:cs="宋体"/>
                <w:bCs/>
                <w:color w:val="auto"/>
                <w:kern w:val="0"/>
                <w:sz w:val="20"/>
                <w:szCs w:val="20"/>
                <w:highlight w:val="none"/>
              </w:rPr>
            </w:pPr>
          </w:p>
        </w:tc>
        <w:tc>
          <w:tcPr>
            <w:tcW w:w="1134" w:type="dxa"/>
            <w:tcBorders>
              <w:top w:val="single" w:color="auto" w:sz="4" w:space="0"/>
              <w:left w:val="nil"/>
              <w:bottom w:val="single" w:color="auto" w:sz="4" w:space="0"/>
              <w:right w:val="single" w:color="auto" w:sz="4" w:space="0"/>
            </w:tcBorders>
            <w:vAlign w:val="center"/>
          </w:tcPr>
          <w:p w14:paraId="2A11129E">
            <w:pPr>
              <w:widowControl/>
              <w:spacing w:line="440" w:lineRule="exact"/>
              <w:jc w:val="center"/>
              <w:rPr>
                <w:rFonts w:hint="eastAsia" w:ascii="宋体" w:hAnsi="宋体" w:cs="宋体"/>
                <w:bCs/>
                <w:color w:val="auto"/>
                <w:kern w:val="0"/>
                <w:sz w:val="20"/>
                <w:szCs w:val="20"/>
                <w:highlight w:val="none"/>
              </w:rPr>
            </w:pPr>
          </w:p>
        </w:tc>
        <w:tc>
          <w:tcPr>
            <w:tcW w:w="1559" w:type="dxa"/>
            <w:tcBorders>
              <w:top w:val="single" w:color="auto" w:sz="4" w:space="0"/>
              <w:left w:val="nil"/>
              <w:bottom w:val="single" w:color="auto" w:sz="4" w:space="0"/>
              <w:right w:val="single" w:color="auto" w:sz="4" w:space="0"/>
            </w:tcBorders>
            <w:vAlign w:val="center"/>
          </w:tcPr>
          <w:p w14:paraId="6D18C592">
            <w:pPr>
              <w:widowControl/>
              <w:spacing w:line="440" w:lineRule="exact"/>
              <w:jc w:val="center"/>
              <w:rPr>
                <w:rFonts w:hint="eastAsia" w:ascii="宋体" w:hAnsi="宋体" w:cs="宋体"/>
                <w:bCs/>
                <w:color w:val="auto"/>
                <w:kern w:val="0"/>
                <w:sz w:val="20"/>
                <w:szCs w:val="20"/>
                <w:highlight w:val="none"/>
              </w:rPr>
            </w:pPr>
          </w:p>
        </w:tc>
        <w:tc>
          <w:tcPr>
            <w:tcW w:w="1487" w:type="dxa"/>
            <w:tcBorders>
              <w:top w:val="single" w:color="auto" w:sz="4" w:space="0"/>
              <w:left w:val="nil"/>
              <w:bottom w:val="single" w:color="auto" w:sz="4" w:space="0"/>
              <w:right w:val="single" w:color="auto" w:sz="4" w:space="0"/>
            </w:tcBorders>
            <w:vAlign w:val="center"/>
          </w:tcPr>
          <w:p w14:paraId="602625E9">
            <w:pPr>
              <w:widowControl/>
              <w:spacing w:line="440" w:lineRule="exact"/>
              <w:jc w:val="center"/>
              <w:rPr>
                <w:rFonts w:hint="eastAsia" w:ascii="宋体" w:hAnsi="宋体" w:cs="宋体"/>
                <w:bCs/>
                <w:color w:val="auto"/>
                <w:kern w:val="0"/>
                <w:sz w:val="20"/>
                <w:szCs w:val="20"/>
                <w:highlight w:val="none"/>
              </w:rPr>
            </w:pPr>
          </w:p>
        </w:tc>
        <w:tc>
          <w:tcPr>
            <w:tcW w:w="1651" w:type="dxa"/>
            <w:gridSpan w:val="2"/>
            <w:tcBorders>
              <w:top w:val="single" w:color="auto" w:sz="4" w:space="0"/>
              <w:left w:val="nil"/>
              <w:bottom w:val="single" w:color="auto" w:sz="4" w:space="0"/>
              <w:right w:val="single" w:color="auto" w:sz="4" w:space="0"/>
            </w:tcBorders>
            <w:vAlign w:val="center"/>
          </w:tcPr>
          <w:p w14:paraId="144CE16D">
            <w:pPr>
              <w:widowControl/>
              <w:spacing w:line="440" w:lineRule="exact"/>
              <w:jc w:val="center"/>
              <w:rPr>
                <w:rFonts w:hint="eastAsia" w:ascii="宋体" w:hAnsi="宋体" w:cs="宋体"/>
                <w:bCs/>
                <w:color w:val="auto"/>
                <w:kern w:val="0"/>
                <w:sz w:val="20"/>
                <w:szCs w:val="20"/>
                <w:highlight w:val="none"/>
              </w:rPr>
            </w:pPr>
          </w:p>
        </w:tc>
      </w:tr>
      <w:tr w14:paraId="24A9CC15">
        <w:tblPrEx>
          <w:tblCellMar>
            <w:top w:w="0" w:type="dxa"/>
            <w:left w:w="108" w:type="dxa"/>
            <w:bottom w:w="0" w:type="dxa"/>
            <w:right w:w="108" w:type="dxa"/>
          </w:tblCellMar>
        </w:tblPrEx>
        <w:trPr>
          <w:trHeight w:val="1494" w:hRule="atLeast"/>
        </w:trPr>
        <w:tc>
          <w:tcPr>
            <w:tcW w:w="14635" w:type="dxa"/>
            <w:gridSpan w:val="13"/>
            <w:tcBorders>
              <w:top w:val="single" w:color="auto" w:sz="4" w:space="0"/>
              <w:left w:val="single" w:color="auto" w:sz="4" w:space="0"/>
              <w:bottom w:val="single" w:color="auto" w:sz="4" w:space="0"/>
              <w:right w:val="single" w:color="auto" w:sz="4" w:space="0"/>
            </w:tcBorders>
            <w:vAlign w:val="top"/>
          </w:tcPr>
          <w:p w14:paraId="5B62D36A">
            <w:pPr>
              <w:widowControl/>
              <w:spacing w:line="440" w:lineRule="exact"/>
              <w:rPr>
                <w:rFonts w:hint="eastAsia" w:ascii="宋体" w:hAnsi="宋体" w:cs="宋体"/>
                <w:bCs/>
                <w:color w:val="auto"/>
                <w:kern w:val="0"/>
                <w:sz w:val="20"/>
                <w:szCs w:val="20"/>
                <w:highlight w:val="none"/>
              </w:rPr>
            </w:pPr>
            <w:r>
              <w:rPr>
                <w:rFonts w:hint="eastAsia" w:ascii="宋体" w:hAnsi="宋体" w:cs="宋体"/>
                <w:bCs/>
                <w:color w:val="auto"/>
                <w:kern w:val="0"/>
                <w:szCs w:val="21"/>
                <w:highlight w:val="none"/>
              </w:rPr>
              <w:t>科室意见</w:t>
            </w:r>
            <w:r>
              <w:rPr>
                <w:rFonts w:hint="eastAsia" w:ascii="宋体" w:hAnsi="宋体" w:cs="宋体"/>
                <w:bCs/>
                <w:color w:val="auto"/>
                <w:kern w:val="0"/>
                <w:sz w:val="20"/>
                <w:szCs w:val="20"/>
                <w:highlight w:val="none"/>
              </w:rPr>
              <w:t>：</w:t>
            </w:r>
          </w:p>
          <w:p w14:paraId="2EDE506E">
            <w:pPr>
              <w:widowControl/>
              <w:spacing w:line="440" w:lineRule="exact"/>
              <w:rPr>
                <w:rFonts w:hint="eastAsia" w:ascii="宋体" w:hAnsi="宋体" w:cs="宋体"/>
                <w:bCs/>
                <w:color w:val="auto"/>
                <w:kern w:val="0"/>
                <w:sz w:val="20"/>
                <w:szCs w:val="20"/>
                <w:highlight w:val="none"/>
              </w:rPr>
            </w:pPr>
            <w:r>
              <w:rPr>
                <w:rFonts w:hint="eastAsia" w:ascii="宋体" w:hAnsi="宋体" w:cs="宋体"/>
                <w:bCs/>
                <w:color w:val="auto"/>
                <w:kern w:val="0"/>
                <w:sz w:val="20"/>
                <w:szCs w:val="20"/>
                <w:highlight w:val="none"/>
              </w:rPr>
              <w:t xml:space="preserve">                                     </w:t>
            </w:r>
          </w:p>
          <w:p w14:paraId="4C063402">
            <w:pPr>
              <w:widowControl/>
              <w:spacing w:line="440" w:lineRule="exact"/>
              <w:rPr>
                <w:rFonts w:hint="eastAsia" w:ascii="宋体" w:hAnsi="宋体" w:cs="宋体"/>
                <w:bCs/>
                <w:color w:val="auto"/>
                <w:kern w:val="0"/>
                <w:sz w:val="20"/>
                <w:szCs w:val="20"/>
                <w:highlight w:val="none"/>
              </w:rPr>
            </w:pPr>
            <w:r>
              <w:rPr>
                <w:rFonts w:hint="eastAsia" w:ascii="宋体" w:hAnsi="宋体" w:cs="宋体"/>
                <w:bCs/>
                <w:color w:val="auto"/>
                <w:kern w:val="0"/>
                <w:szCs w:val="21"/>
                <w:highlight w:val="none"/>
              </w:rPr>
              <w:t xml:space="preserve">是否同意支付货款：                        </w:t>
            </w:r>
            <w:r>
              <w:rPr>
                <w:rFonts w:hint="eastAsia" w:ascii="宋体" w:hAnsi="宋体" w:cs="宋体"/>
                <w:bCs/>
                <w:color w:val="auto"/>
                <w:kern w:val="0"/>
                <w:sz w:val="20"/>
                <w:szCs w:val="20"/>
                <w:highlight w:val="none"/>
              </w:rPr>
              <w:t xml:space="preserve">    经办人：                            科室主任：                日期                               </w:t>
            </w:r>
          </w:p>
        </w:tc>
      </w:tr>
    </w:tbl>
    <w:p w14:paraId="6BAB7551">
      <w:pPr>
        <w:widowControl/>
        <w:spacing w:line="440" w:lineRule="exact"/>
        <w:rPr>
          <w:rFonts w:hint="eastAsia" w:ascii="宋体" w:hAnsi="宋体" w:cs="宋体"/>
          <w:bCs/>
          <w:color w:val="auto"/>
          <w:kern w:val="0"/>
          <w:szCs w:val="21"/>
          <w:highlight w:val="none"/>
        </w:rPr>
      </w:pPr>
      <w:r>
        <w:rPr>
          <w:rFonts w:hint="eastAsia" w:ascii="宋体" w:hAnsi="宋体" w:cs="宋体"/>
          <w:bCs/>
          <w:color w:val="auto"/>
          <w:kern w:val="0"/>
          <w:szCs w:val="21"/>
          <w:highlight w:val="none"/>
        </w:rPr>
        <w:t>备注：请使用科室认真负责填写该表1、培训时间：合同中如有培训项目，请注明具体培训时间及次数；2、本表作为支付质量保证金的证明资料，同时作为供应商评价记录。</w:t>
      </w:r>
    </w:p>
    <w:p w14:paraId="461964E6">
      <w:pPr>
        <w:numPr>
          <w:ilvl w:val="0"/>
          <w:numId w:val="6"/>
        </w:numPr>
        <w:adjustRightInd w:val="0"/>
        <w:snapToGrid w:val="0"/>
        <w:spacing w:line="440" w:lineRule="exact"/>
        <w:rPr>
          <w:rFonts w:hint="eastAsia" w:ascii="宋体" w:hAnsi="宋体"/>
          <w:color w:val="auto"/>
          <w:szCs w:val="21"/>
          <w:highlight w:val="none"/>
        </w:rPr>
        <w:sectPr>
          <w:pgSz w:w="16838" w:h="11906" w:orient="landscape"/>
          <w:pgMar w:top="1259" w:right="1440" w:bottom="1106" w:left="1077" w:header="851" w:footer="992" w:gutter="0"/>
          <w:pgNumType w:fmt="decimal"/>
          <w:cols w:space="720" w:num="1"/>
          <w:docGrid w:type="lines" w:linePitch="312" w:charSpace="0"/>
        </w:sectPr>
      </w:pPr>
    </w:p>
    <w:p w14:paraId="51833267">
      <w:pPr>
        <w:widowControl/>
        <w:adjustRightInd w:val="0"/>
        <w:snapToGrid w:val="0"/>
        <w:spacing w:after="150" w:line="440" w:lineRule="exact"/>
        <w:jc w:val="left"/>
        <w:rPr>
          <w:rFonts w:hint="eastAsia" w:ascii="宋体" w:hAnsi="宋体"/>
          <w:b/>
          <w:bCs/>
          <w:color w:val="auto"/>
          <w:szCs w:val="21"/>
          <w:highlight w:val="none"/>
        </w:rPr>
      </w:pPr>
      <w:r>
        <w:rPr>
          <w:rFonts w:hint="eastAsia" w:ascii="宋体" w:hAnsi="宋体"/>
          <w:b/>
          <w:bCs/>
          <w:color w:val="auto"/>
          <w:szCs w:val="21"/>
          <w:highlight w:val="none"/>
        </w:rPr>
        <w:t>附件</w:t>
      </w:r>
      <w:r>
        <w:rPr>
          <w:rFonts w:hint="eastAsia" w:ascii="宋体" w:hAnsi="宋体"/>
          <w:b/>
          <w:bCs/>
          <w:color w:val="auto"/>
          <w:szCs w:val="21"/>
          <w:highlight w:val="none"/>
          <w:lang w:val="en-US" w:eastAsia="zh-CN"/>
        </w:rPr>
        <w:t>3</w:t>
      </w:r>
      <w:r>
        <w:rPr>
          <w:rFonts w:hint="eastAsia" w:ascii="宋体" w:hAnsi="宋体"/>
          <w:b/>
          <w:bCs/>
          <w:color w:val="auto"/>
          <w:szCs w:val="21"/>
          <w:highlight w:val="none"/>
        </w:rPr>
        <w:t>：</w:t>
      </w:r>
    </w:p>
    <w:p w14:paraId="7D86CB3C">
      <w:pPr>
        <w:widowControl/>
        <w:shd w:val="clear" w:color="auto" w:fill="FFFFFF"/>
        <w:adjustRightInd w:val="0"/>
        <w:snapToGrid w:val="0"/>
        <w:spacing w:line="440" w:lineRule="exact"/>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 xml:space="preserve"> </w:t>
      </w:r>
      <w:r>
        <w:rPr>
          <w:rFonts w:hint="eastAsia" w:ascii="仿宋_GB2312" w:hAnsi="宋体" w:eastAsia="仿宋_GB2312" w:cs="宋体"/>
          <w:color w:val="auto"/>
          <w:kern w:val="0"/>
          <w:sz w:val="24"/>
          <w:highlight w:val="none"/>
          <w:u w:val="single"/>
        </w:rPr>
        <w:t xml:space="preserve">                       </w:t>
      </w:r>
      <w:r>
        <w:rPr>
          <w:rFonts w:hint="eastAsia" w:ascii="仿宋_GB2312" w:hAnsi="宋体" w:eastAsia="仿宋_GB2312" w:cs="宋体"/>
          <w:color w:val="auto"/>
          <w:kern w:val="0"/>
          <w:sz w:val="24"/>
          <w:highlight w:val="none"/>
        </w:rPr>
        <w:t>单位：</w:t>
      </w:r>
    </w:p>
    <w:p w14:paraId="7042FAE0">
      <w:pPr>
        <w:widowControl/>
        <w:shd w:val="clear" w:color="auto" w:fill="FFFFFF"/>
        <w:adjustRightInd w:val="0"/>
        <w:snapToGrid w:val="0"/>
        <w:spacing w:line="440" w:lineRule="exact"/>
        <w:ind w:firstLine="480"/>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根据工作需要，现将以下</w:t>
      </w:r>
      <w:r>
        <w:rPr>
          <w:rFonts w:hint="eastAsia" w:ascii="仿宋_GB2312" w:hAnsi="宋体" w:eastAsia="仿宋_GB2312" w:cs="宋体"/>
          <w:color w:val="auto"/>
          <w:kern w:val="0"/>
          <w:sz w:val="24"/>
          <w:highlight w:val="none"/>
          <w:lang w:eastAsia="zh-CN"/>
        </w:rPr>
        <w:t>物资</w:t>
      </w:r>
      <w:r>
        <w:rPr>
          <w:rFonts w:hint="eastAsia" w:ascii="仿宋_GB2312" w:hAnsi="宋体" w:eastAsia="仿宋_GB2312" w:cs="宋体"/>
          <w:color w:val="auto"/>
          <w:kern w:val="0"/>
          <w:sz w:val="24"/>
          <w:highlight w:val="none"/>
        </w:rPr>
        <w:t>配发给你单位，请按照«政府会计制度»相关要求，做好固定资产入库或库存物资管理等相关工作，确保国有资产不流失，安全完整。</w:t>
      </w:r>
    </w:p>
    <w:p w14:paraId="16FCE4CA">
      <w:pPr>
        <w:widowControl/>
        <w:shd w:val="clear" w:color="auto" w:fill="FFFFFF"/>
        <w:adjustRightInd w:val="0"/>
        <w:snapToGrid w:val="0"/>
        <w:spacing w:line="440" w:lineRule="exact"/>
        <w:jc w:val="center"/>
        <w:rPr>
          <w:rFonts w:ascii="黑体" w:hAnsi="黑体" w:eastAsia="黑体" w:cs="宋体"/>
          <w:color w:val="auto"/>
          <w:kern w:val="0"/>
          <w:sz w:val="32"/>
          <w:szCs w:val="32"/>
          <w:highlight w:val="none"/>
        </w:rPr>
      </w:pPr>
      <w:r>
        <w:rPr>
          <w:rFonts w:hint="eastAsia" w:ascii="黑体" w:hAnsi="黑体" w:eastAsia="黑体" w:cs="宋体"/>
          <w:color w:val="auto"/>
          <w:kern w:val="0"/>
          <w:sz w:val="32"/>
          <w:szCs w:val="32"/>
          <w:highlight w:val="none"/>
        </w:rPr>
        <w:t>自治区疾控中心物资配发通知单</w:t>
      </w:r>
    </w:p>
    <w:tbl>
      <w:tblPr>
        <w:tblStyle w:val="67"/>
        <w:tblW w:w="13605" w:type="dxa"/>
        <w:jc w:val="center"/>
        <w:tblLayout w:type="fixed"/>
        <w:tblCellMar>
          <w:top w:w="0" w:type="dxa"/>
          <w:left w:w="108" w:type="dxa"/>
          <w:bottom w:w="0" w:type="dxa"/>
          <w:right w:w="108" w:type="dxa"/>
        </w:tblCellMar>
      </w:tblPr>
      <w:tblGrid>
        <w:gridCol w:w="1418"/>
        <w:gridCol w:w="2092"/>
        <w:gridCol w:w="2121"/>
        <w:gridCol w:w="896"/>
        <w:gridCol w:w="1152"/>
        <w:gridCol w:w="1880"/>
        <w:gridCol w:w="1414"/>
        <w:gridCol w:w="1356"/>
        <w:gridCol w:w="1276"/>
      </w:tblGrid>
      <w:tr w14:paraId="57FBB0A5">
        <w:tblPrEx>
          <w:tblCellMar>
            <w:top w:w="0" w:type="dxa"/>
            <w:left w:w="108" w:type="dxa"/>
            <w:bottom w:w="0" w:type="dxa"/>
            <w:right w:w="108" w:type="dxa"/>
          </w:tblCellMar>
        </w:tblPrEx>
        <w:trPr>
          <w:trHeight w:val="522" w:hRule="atLeast"/>
          <w:jc w:val="center"/>
        </w:trPr>
        <w:tc>
          <w:tcPr>
            <w:tcW w:w="12329" w:type="dxa"/>
            <w:gridSpan w:val="8"/>
            <w:tcBorders>
              <w:top w:val="nil"/>
              <w:left w:val="nil"/>
              <w:bottom w:val="nil"/>
              <w:right w:val="nil"/>
            </w:tcBorders>
            <w:vAlign w:val="bottom"/>
          </w:tcPr>
          <w:p w14:paraId="5D0082A0">
            <w:pPr>
              <w:widowControl/>
              <w:adjustRightInd w:val="0"/>
              <w:snapToGrid w:val="0"/>
              <w:spacing w:line="440" w:lineRule="exact"/>
              <w:jc w:val="left"/>
              <w:rPr>
                <w:rFonts w:ascii="仿宋_GB2312" w:hAnsi="宋体" w:eastAsia="仿宋_GB2312" w:cs="宋体"/>
                <w:color w:val="auto"/>
                <w:kern w:val="0"/>
                <w:sz w:val="22"/>
                <w:highlight w:val="none"/>
              </w:rPr>
            </w:pPr>
            <w:r>
              <w:rPr>
                <w:rFonts w:hint="eastAsia" w:ascii="仿宋_GB2312" w:hAnsi="宋体" w:eastAsia="仿宋_GB2312" w:cs="宋体"/>
                <w:color w:val="auto"/>
                <w:kern w:val="0"/>
                <w:sz w:val="22"/>
                <w:highlight w:val="none"/>
              </w:rPr>
              <w:t xml:space="preserve">                                                       年     月     日                                 </w:t>
            </w:r>
          </w:p>
        </w:tc>
        <w:tc>
          <w:tcPr>
            <w:tcW w:w="1276" w:type="dxa"/>
            <w:tcBorders>
              <w:top w:val="nil"/>
              <w:left w:val="nil"/>
              <w:bottom w:val="nil"/>
              <w:right w:val="nil"/>
            </w:tcBorders>
            <w:vAlign w:val="top"/>
          </w:tcPr>
          <w:p w14:paraId="61389177">
            <w:pPr>
              <w:widowControl/>
              <w:adjustRightInd w:val="0"/>
              <w:snapToGrid w:val="0"/>
              <w:spacing w:line="440" w:lineRule="exact"/>
              <w:jc w:val="left"/>
              <w:rPr>
                <w:rFonts w:ascii="仿宋_GB2312" w:hAnsi="宋体" w:eastAsia="仿宋_GB2312" w:cs="宋体"/>
                <w:color w:val="auto"/>
                <w:kern w:val="0"/>
                <w:sz w:val="22"/>
                <w:highlight w:val="none"/>
              </w:rPr>
            </w:pPr>
          </w:p>
        </w:tc>
      </w:tr>
      <w:tr w14:paraId="02D65101">
        <w:tblPrEx>
          <w:tblCellMar>
            <w:top w:w="0" w:type="dxa"/>
            <w:left w:w="108" w:type="dxa"/>
            <w:bottom w:w="0" w:type="dxa"/>
            <w:right w:w="108" w:type="dxa"/>
          </w:tblCellMar>
        </w:tblPrEx>
        <w:trPr>
          <w:trHeight w:val="522" w:hRule="atLeast"/>
          <w:jc w:val="center"/>
        </w:trPr>
        <w:tc>
          <w:tcPr>
            <w:tcW w:w="1418" w:type="dxa"/>
            <w:tcBorders>
              <w:top w:val="single" w:color="auto" w:sz="4" w:space="0"/>
              <w:left w:val="single" w:color="auto" w:sz="4" w:space="0"/>
              <w:bottom w:val="single" w:color="auto" w:sz="4" w:space="0"/>
              <w:right w:val="single" w:color="auto" w:sz="4" w:space="0"/>
            </w:tcBorders>
            <w:vAlign w:val="center"/>
          </w:tcPr>
          <w:p w14:paraId="0AAB5B98">
            <w:pPr>
              <w:widowControl/>
              <w:adjustRightInd w:val="0"/>
              <w:snapToGrid w:val="0"/>
              <w:spacing w:line="440" w:lineRule="exact"/>
              <w:jc w:val="center"/>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物 资 名 称</w:t>
            </w:r>
          </w:p>
        </w:tc>
        <w:tc>
          <w:tcPr>
            <w:tcW w:w="2092" w:type="dxa"/>
            <w:tcBorders>
              <w:top w:val="single" w:color="auto" w:sz="4" w:space="0"/>
              <w:left w:val="nil"/>
              <w:bottom w:val="single" w:color="auto" w:sz="4" w:space="0"/>
              <w:right w:val="single" w:color="auto" w:sz="4" w:space="0"/>
            </w:tcBorders>
            <w:vAlign w:val="center"/>
          </w:tcPr>
          <w:p w14:paraId="766178F8">
            <w:pPr>
              <w:widowControl/>
              <w:adjustRightInd w:val="0"/>
              <w:snapToGrid w:val="0"/>
              <w:spacing w:line="440" w:lineRule="exact"/>
              <w:jc w:val="center"/>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规格型号</w:t>
            </w:r>
          </w:p>
        </w:tc>
        <w:tc>
          <w:tcPr>
            <w:tcW w:w="2121" w:type="dxa"/>
            <w:tcBorders>
              <w:top w:val="single" w:color="auto" w:sz="4" w:space="0"/>
              <w:left w:val="nil"/>
              <w:bottom w:val="single" w:color="auto" w:sz="4" w:space="0"/>
              <w:right w:val="single" w:color="auto" w:sz="4" w:space="0"/>
            </w:tcBorders>
            <w:vAlign w:val="center"/>
          </w:tcPr>
          <w:p w14:paraId="6A578392">
            <w:pPr>
              <w:widowControl/>
              <w:adjustRightInd w:val="0"/>
              <w:snapToGrid w:val="0"/>
              <w:spacing w:line="440" w:lineRule="exact"/>
              <w:jc w:val="center"/>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外包装是否良好</w:t>
            </w:r>
          </w:p>
        </w:tc>
        <w:tc>
          <w:tcPr>
            <w:tcW w:w="896" w:type="dxa"/>
            <w:tcBorders>
              <w:top w:val="single" w:color="auto" w:sz="4" w:space="0"/>
              <w:left w:val="nil"/>
              <w:bottom w:val="single" w:color="auto" w:sz="4" w:space="0"/>
              <w:right w:val="single" w:color="auto" w:sz="4" w:space="0"/>
            </w:tcBorders>
            <w:vAlign w:val="center"/>
          </w:tcPr>
          <w:p w14:paraId="7DB34E9F">
            <w:pPr>
              <w:adjustRightInd w:val="0"/>
              <w:snapToGrid w:val="0"/>
              <w:spacing w:line="440" w:lineRule="exact"/>
              <w:jc w:val="center"/>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单位</w:t>
            </w:r>
          </w:p>
        </w:tc>
        <w:tc>
          <w:tcPr>
            <w:tcW w:w="1152" w:type="dxa"/>
            <w:tcBorders>
              <w:top w:val="single" w:color="auto" w:sz="4" w:space="0"/>
              <w:left w:val="nil"/>
              <w:bottom w:val="single" w:color="auto" w:sz="4" w:space="0"/>
              <w:right w:val="single" w:color="auto" w:sz="4" w:space="0"/>
            </w:tcBorders>
            <w:vAlign w:val="center"/>
          </w:tcPr>
          <w:p w14:paraId="7EEB3407">
            <w:pPr>
              <w:widowControl/>
              <w:adjustRightInd w:val="0"/>
              <w:snapToGrid w:val="0"/>
              <w:spacing w:line="440" w:lineRule="exact"/>
              <w:jc w:val="center"/>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数 量</w:t>
            </w:r>
          </w:p>
        </w:tc>
        <w:tc>
          <w:tcPr>
            <w:tcW w:w="1880" w:type="dxa"/>
            <w:tcBorders>
              <w:top w:val="single" w:color="auto" w:sz="4" w:space="0"/>
              <w:left w:val="nil"/>
              <w:bottom w:val="single" w:color="auto" w:sz="4" w:space="0"/>
              <w:right w:val="single" w:color="auto" w:sz="4" w:space="0"/>
            </w:tcBorders>
            <w:vAlign w:val="center"/>
          </w:tcPr>
          <w:p w14:paraId="3E16D8CE">
            <w:pPr>
              <w:widowControl/>
              <w:adjustRightInd w:val="0"/>
              <w:snapToGrid w:val="0"/>
              <w:spacing w:line="440" w:lineRule="exact"/>
              <w:jc w:val="center"/>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单价（元）</w:t>
            </w:r>
          </w:p>
        </w:tc>
        <w:tc>
          <w:tcPr>
            <w:tcW w:w="1414" w:type="dxa"/>
            <w:tcBorders>
              <w:top w:val="single" w:color="auto" w:sz="4" w:space="0"/>
              <w:left w:val="nil"/>
              <w:bottom w:val="single" w:color="auto" w:sz="4" w:space="0"/>
              <w:right w:val="single" w:color="auto" w:sz="4" w:space="0"/>
            </w:tcBorders>
            <w:vAlign w:val="center"/>
          </w:tcPr>
          <w:p w14:paraId="1B344809">
            <w:pPr>
              <w:widowControl/>
              <w:adjustRightInd w:val="0"/>
              <w:snapToGrid w:val="0"/>
              <w:spacing w:line="440" w:lineRule="exact"/>
              <w:jc w:val="center"/>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金额（元）</w:t>
            </w:r>
          </w:p>
        </w:tc>
        <w:tc>
          <w:tcPr>
            <w:tcW w:w="1356" w:type="dxa"/>
            <w:tcBorders>
              <w:top w:val="single" w:color="auto" w:sz="4" w:space="0"/>
              <w:left w:val="nil"/>
              <w:bottom w:val="single" w:color="auto" w:sz="4" w:space="0"/>
              <w:right w:val="single" w:color="auto" w:sz="4" w:space="0"/>
            </w:tcBorders>
            <w:vAlign w:val="center"/>
          </w:tcPr>
          <w:p w14:paraId="1F62A623">
            <w:pPr>
              <w:widowControl/>
              <w:adjustRightInd w:val="0"/>
              <w:snapToGrid w:val="0"/>
              <w:spacing w:line="440" w:lineRule="exact"/>
              <w:jc w:val="center"/>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验收是否合格</w:t>
            </w:r>
          </w:p>
        </w:tc>
        <w:tc>
          <w:tcPr>
            <w:tcW w:w="1276" w:type="dxa"/>
            <w:tcBorders>
              <w:top w:val="single" w:color="auto" w:sz="4" w:space="0"/>
              <w:left w:val="nil"/>
              <w:bottom w:val="single" w:color="auto" w:sz="4" w:space="0"/>
              <w:right w:val="single" w:color="auto" w:sz="4" w:space="0"/>
            </w:tcBorders>
            <w:vAlign w:val="center"/>
          </w:tcPr>
          <w:p w14:paraId="4B663104">
            <w:pPr>
              <w:widowControl/>
              <w:adjustRightInd w:val="0"/>
              <w:snapToGrid w:val="0"/>
              <w:spacing w:line="440" w:lineRule="exact"/>
              <w:jc w:val="center"/>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备 注</w:t>
            </w:r>
          </w:p>
        </w:tc>
      </w:tr>
      <w:tr w14:paraId="0330DCD0">
        <w:tblPrEx>
          <w:tblCellMar>
            <w:top w:w="0" w:type="dxa"/>
            <w:left w:w="108" w:type="dxa"/>
            <w:bottom w:w="0" w:type="dxa"/>
            <w:right w:w="108" w:type="dxa"/>
          </w:tblCellMar>
        </w:tblPrEx>
        <w:trPr>
          <w:trHeight w:val="522" w:hRule="atLeast"/>
          <w:jc w:val="center"/>
        </w:trPr>
        <w:tc>
          <w:tcPr>
            <w:tcW w:w="1418" w:type="dxa"/>
            <w:tcBorders>
              <w:top w:val="nil"/>
              <w:left w:val="single" w:color="auto" w:sz="4" w:space="0"/>
              <w:bottom w:val="single" w:color="auto" w:sz="4" w:space="0"/>
              <w:right w:val="single" w:color="auto" w:sz="4" w:space="0"/>
            </w:tcBorders>
            <w:vAlign w:val="bottom"/>
          </w:tcPr>
          <w:p w14:paraId="6FEB1D3F">
            <w:pPr>
              <w:widowControl/>
              <w:adjustRightInd w:val="0"/>
              <w:snapToGrid w:val="0"/>
              <w:spacing w:line="440" w:lineRule="exact"/>
              <w:rPr>
                <w:rFonts w:ascii="仿宋_GB2312" w:hAnsi="宋体" w:eastAsia="仿宋_GB2312" w:cs="宋体"/>
                <w:color w:val="auto"/>
                <w:kern w:val="0"/>
                <w:sz w:val="24"/>
                <w:highlight w:val="none"/>
              </w:rPr>
            </w:pPr>
          </w:p>
        </w:tc>
        <w:tc>
          <w:tcPr>
            <w:tcW w:w="2092" w:type="dxa"/>
            <w:tcBorders>
              <w:top w:val="nil"/>
              <w:left w:val="nil"/>
              <w:bottom w:val="single" w:color="auto" w:sz="4" w:space="0"/>
              <w:right w:val="single" w:color="auto" w:sz="4" w:space="0"/>
            </w:tcBorders>
            <w:vAlign w:val="bottom"/>
          </w:tcPr>
          <w:p w14:paraId="4DFC910A">
            <w:pPr>
              <w:widowControl/>
              <w:adjustRightInd w:val="0"/>
              <w:snapToGrid w:val="0"/>
              <w:spacing w:line="440" w:lineRule="exact"/>
              <w:rPr>
                <w:rFonts w:ascii="仿宋_GB2312" w:hAnsi="宋体" w:eastAsia="仿宋_GB2312" w:cs="宋体"/>
                <w:color w:val="auto"/>
                <w:kern w:val="0"/>
                <w:sz w:val="24"/>
                <w:highlight w:val="none"/>
              </w:rPr>
            </w:pPr>
          </w:p>
        </w:tc>
        <w:tc>
          <w:tcPr>
            <w:tcW w:w="2121" w:type="dxa"/>
            <w:tcBorders>
              <w:top w:val="nil"/>
              <w:left w:val="nil"/>
              <w:bottom w:val="single" w:color="auto" w:sz="4" w:space="0"/>
              <w:right w:val="single" w:color="auto" w:sz="4" w:space="0"/>
            </w:tcBorders>
            <w:vAlign w:val="top"/>
          </w:tcPr>
          <w:p w14:paraId="07F61957">
            <w:pPr>
              <w:widowControl/>
              <w:adjustRightInd w:val="0"/>
              <w:snapToGrid w:val="0"/>
              <w:spacing w:line="440" w:lineRule="exact"/>
              <w:rPr>
                <w:rFonts w:ascii="仿宋_GB2312" w:hAnsi="宋体" w:eastAsia="仿宋_GB2312" w:cs="宋体"/>
                <w:color w:val="auto"/>
                <w:kern w:val="0"/>
                <w:sz w:val="24"/>
                <w:highlight w:val="none"/>
              </w:rPr>
            </w:pPr>
          </w:p>
        </w:tc>
        <w:tc>
          <w:tcPr>
            <w:tcW w:w="896" w:type="dxa"/>
            <w:tcBorders>
              <w:top w:val="nil"/>
              <w:left w:val="nil"/>
              <w:bottom w:val="single" w:color="auto" w:sz="4" w:space="0"/>
              <w:right w:val="single" w:color="auto" w:sz="4" w:space="0"/>
            </w:tcBorders>
            <w:vAlign w:val="top"/>
          </w:tcPr>
          <w:p w14:paraId="7EEDF970">
            <w:pPr>
              <w:widowControl/>
              <w:adjustRightInd w:val="0"/>
              <w:snapToGrid w:val="0"/>
              <w:spacing w:line="440" w:lineRule="exact"/>
              <w:rPr>
                <w:rFonts w:ascii="仿宋_GB2312" w:hAnsi="宋体" w:eastAsia="仿宋_GB2312" w:cs="宋体"/>
                <w:color w:val="auto"/>
                <w:kern w:val="0"/>
                <w:sz w:val="24"/>
                <w:highlight w:val="none"/>
              </w:rPr>
            </w:pPr>
          </w:p>
        </w:tc>
        <w:tc>
          <w:tcPr>
            <w:tcW w:w="1152" w:type="dxa"/>
            <w:tcBorders>
              <w:top w:val="nil"/>
              <w:left w:val="nil"/>
              <w:bottom w:val="single" w:color="auto" w:sz="4" w:space="0"/>
              <w:right w:val="single" w:color="auto" w:sz="4" w:space="0"/>
            </w:tcBorders>
            <w:vAlign w:val="bottom"/>
          </w:tcPr>
          <w:p w14:paraId="1AF15268">
            <w:pPr>
              <w:widowControl/>
              <w:adjustRightInd w:val="0"/>
              <w:snapToGrid w:val="0"/>
              <w:spacing w:line="440" w:lineRule="exact"/>
              <w:rPr>
                <w:rFonts w:ascii="仿宋_GB2312" w:hAnsi="宋体" w:eastAsia="仿宋_GB2312" w:cs="宋体"/>
                <w:color w:val="auto"/>
                <w:kern w:val="0"/>
                <w:sz w:val="24"/>
                <w:highlight w:val="none"/>
              </w:rPr>
            </w:pPr>
          </w:p>
        </w:tc>
        <w:tc>
          <w:tcPr>
            <w:tcW w:w="1880" w:type="dxa"/>
            <w:tcBorders>
              <w:top w:val="nil"/>
              <w:left w:val="nil"/>
              <w:bottom w:val="single" w:color="auto" w:sz="4" w:space="0"/>
              <w:right w:val="single" w:color="auto" w:sz="4" w:space="0"/>
            </w:tcBorders>
            <w:vAlign w:val="top"/>
          </w:tcPr>
          <w:p w14:paraId="7E13062F">
            <w:pPr>
              <w:widowControl/>
              <w:adjustRightInd w:val="0"/>
              <w:snapToGrid w:val="0"/>
              <w:spacing w:line="440" w:lineRule="exact"/>
              <w:rPr>
                <w:rFonts w:ascii="仿宋_GB2312" w:hAnsi="宋体" w:eastAsia="仿宋_GB2312" w:cs="宋体"/>
                <w:color w:val="auto"/>
                <w:kern w:val="0"/>
                <w:sz w:val="24"/>
                <w:highlight w:val="none"/>
              </w:rPr>
            </w:pPr>
          </w:p>
        </w:tc>
        <w:tc>
          <w:tcPr>
            <w:tcW w:w="1414" w:type="dxa"/>
            <w:tcBorders>
              <w:top w:val="nil"/>
              <w:left w:val="nil"/>
              <w:bottom w:val="single" w:color="auto" w:sz="4" w:space="0"/>
              <w:right w:val="single" w:color="auto" w:sz="4" w:space="0"/>
            </w:tcBorders>
            <w:vAlign w:val="bottom"/>
          </w:tcPr>
          <w:p w14:paraId="7B213002">
            <w:pPr>
              <w:widowControl/>
              <w:adjustRightInd w:val="0"/>
              <w:snapToGrid w:val="0"/>
              <w:spacing w:line="440" w:lineRule="exact"/>
              <w:rPr>
                <w:rFonts w:ascii="仿宋_GB2312" w:hAnsi="宋体" w:eastAsia="仿宋_GB2312" w:cs="宋体"/>
                <w:color w:val="auto"/>
                <w:kern w:val="0"/>
                <w:sz w:val="24"/>
                <w:highlight w:val="none"/>
              </w:rPr>
            </w:pPr>
          </w:p>
        </w:tc>
        <w:tc>
          <w:tcPr>
            <w:tcW w:w="1356" w:type="dxa"/>
            <w:tcBorders>
              <w:top w:val="nil"/>
              <w:left w:val="nil"/>
              <w:bottom w:val="single" w:color="auto" w:sz="4" w:space="0"/>
              <w:right w:val="single" w:color="auto" w:sz="4" w:space="0"/>
            </w:tcBorders>
            <w:vAlign w:val="bottom"/>
          </w:tcPr>
          <w:p w14:paraId="26045A9E">
            <w:pPr>
              <w:widowControl/>
              <w:adjustRightInd w:val="0"/>
              <w:snapToGrid w:val="0"/>
              <w:spacing w:line="440" w:lineRule="exact"/>
              <w:rPr>
                <w:rFonts w:ascii="仿宋_GB2312" w:hAnsi="宋体" w:eastAsia="仿宋_GB2312" w:cs="宋体"/>
                <w:color w:val="auto"/>
                <w:kern w:val="0"/>
                <w:sz w:val="24"/>
                <w:highlight w:val="none"/>
              </w:rPr>
            </w:pPr>
          </w:p>
        </w:tc>
        <w:tc>
          <w:tcPr>
            <w:tcW w:w="1276" w:type="dxa"/>
            <w:tcBorders>
              <w:top w:val="nil"/>
              <w:left w:val="nil"/>
              <w:bottom w:val="single" w:color="auto" w:sz="4" w:space="0"/>
              <w:right w:val="single" w:color="auto" w:sz="4" w:space="0"/>
            </w:tcBorders>
            <w:vAlign w:val="top"/>
          </w:tcPr>
          <w:p w14:paraId="2BC782D6">
            <w:pPr>
              <w:widowControl/>
              <w:adjustRightInd w:val="0"/>
              <w:snapToGrid w:val="0"/>
              <w:spacing w:line="440" w:lineRule="exact"/>
              <w:rPr>
                <w:rFonts w:ascii="仿宋_GB2312" w:hAnsi="宋体" w:eastAsia="仿宋_GB2312" w:cs="宋体"/>
                <w:color w:val="auto"/>
                <w:kern w:val="0"/>
                <w:sz w:val="24"/>
                <w:highlight w:val="none"/>
              </w:rPr>
            </w:pPr>
          </w:p>
        </w:tc>
      </w:tr>
      <w:tr w14:paraId="7CBE45AB">
        <w:tblPrEx>
          <w:tblCellMar>
            <w:top w:w="0" w:type="dxa"/>
            <w:left w:w="108" w:type="dxa"/>
            <w:bottom w:w="0" w:type="dxa"/>
            <w:right w:w="108" w:type="dxa"/>
          </w:tblCellMar>
        </w:tblPrEx>
        <w:trPr>
          <w:trHeight w:val="522" w:hRule="atLeast"/>
          <w:jc w:val="center"/>
        </w:trPr>
        <w:tc>
          <w:tcPr>
            <w:tcW w:w="1418" w:type="dxa"/>
            <w:tcBorders>
              <w:top w:val="nil"/>
              <w:left w:val="single" w:color="auto" w:sz="4" w:space="0"/>
              <w:bottom w:val="single" w:color="auto" w:sz="4" w:space="0"/>
              <w:right w:val="single" w:color="auto" w:sz="4" w:space="0"/>
            </w:tcBorders>
            <w:vAlign w:val="bottom"/>
          </w:tcPr>
          <w:p w14:paraId="14648BC6">
            <w:pPr>
              <w:widowControl/>
              <w:adjustRightInd w:val="0"/>
              <w:snapToGrid w:val="0"/>
              <w:spacing w:line="440" w:lineRule="exact"/>
              <w:rPr>
                <w:rFonts w:ascii="仿宋_GB2312" w:hAnsi="宋体" w:eastAsia="仿宋_GB2312" w:cs="宋体"/>
                <w:color w:val="auto"/>
                <w:kern w:val="0"/>
                <w:sz w:val="24"/>
                <w:highlight w:val="none"/>
              </w:rPr>
            </w:pPr>
          </w:p>
        </w:tc>
        <w:tc>
          <w:tcPr>
            <w:tcW w:w="2092" w:type="dxa"/>
            <w:tcBorders>
              <w:top w:val="nil"/>
              <w:left w:val="nil"/>
              <w:bottom w:val="single" w:color="auto" w:sz="4" w:space="0"/>
              <w:right w:val="single" w:color="auto" w:sz="4" w:space="0"/>
            </w:tcBorders>
            <w:vAlign w:val="bottom"/>
          </w:tcPr>
          <w:p w14:paraId="23820A0A">
            <w:pPr>
              <w:widowControl/>
              <w:adjustRightInd w:val="0"/>
              <w:snapToGrid w:val="0"/>
              <w:spacing w:line="440" w:lineRule="exact"/>
              <w:rPr>
                <w:rFonts w:ascii="仿宋_GB2312" w:hAnsi="宋体" w:eastAsia="仿宋_GB2312" w:cs="宋体"/>
                <w:color w:val="auto"/>
                <w:kern w:val="0"/>
                <w:sz w:val="24"/>
                <w:highlight w:val="none"/>
              </w:rPr>
            </w:pPr>
          </w:p>
        </w:tc>
        <w:tc>
          <w:tcPr>
            <w:tcW w:w="2121" w:type="dxa"/>
            <w:tcBorders>
              <w:top w:val="nil"/>
              <w:left w:val="nil"/>
              <w:bottom w:val="single" w:color="auto" w:sz="4" w:space="0"/>
              <w:right w:val="single" w:color="auto" w:sz="4" w:space="0"/>
            </w:tcBorders>
            <w:vAlign w:val="top"/>
          </w:tcPr>
          <w:p w14:paraId="5951A0A9">
            <w:pPr>
              <w:widowControl/>
              <w:adjustRightInd w:val="0"/>
              <w:snapToGrid w:val="0"/>
              <w:spacing w:line="440" w:lineRule="exact"/>
              <w:rPr>
                <w:rFonts w:ascii="仿宋_GB2312" w:hAnsi="宋体" w:eastAsia="仿宋_GB2312" w:cs="宋体"/>
                <w:color w:val="auto"/>
                <w:kern w:val="0"/>
                <w:sz w:val="24"/>
                <w:highlight w:val="none"/>
              </w:rPr>
            </w:pPr>
          </w:p>
        </w:tc>
        <w:tc>
          <w:tcPr>
            <w:tcW w:w="896" w:type="dxa"/>
            <w:tcBorders>
              <w:top w:val="nil"/>
              <w:left w:val="nil"/>
              <w:bottom w:val="single" w:color="auto" w:sz="4" w:space="0"/>
              <w:right w:val="single" w:color="auto" w:sz="4" w:space="0"/>
            </w:tcBorders>
            <w:vAlign w:val="top"/>
          </w:tcPr>
          <w:p w14:paraId="5E5DAF4B">
            <w:pPr>
              <w:widowControl/>
              <w:adjustRightInd w:val="0"/>
              <w:snapToGrid w:val="0"/>
              <w:spacing w:line="440" w:lineRule="exact"/>
              <w:rPr>
                <w:rFonts w:ascii="仿宋_GB2312" w:hAnsi="宋体" w:eastAsia="仿宋_GB2312" w:cs="宋体"/>
                <w:color w:val="auto"/>
                <w:kern w:val="0"/>
                <w:sz w:val="24"/>
                <w:highlight w:val="none"/>
              </w:rPr>
            </w:pPr>
          </w:p>
        </w:tc>
        <w:tc>
          <w:tcPr>
            <w:tcW w:w="1152" w:type="dxa"/>
            <w:tcBorders>
              <w:top w:val="nil"/>
              <w:left w:val="nil"/>
              <w:bottom w:val="single" w:color="auto" w:sz="4" w:space="0"/>
              <w:right w:val="single" w:color="auto" w:sz="4" w:space="0"/>
            </w:tcBorders>
            <w:vAlign w:val="bottom"/>
          </w:tcPr>
          <w:p w14:paraId="78A681AF">
            <w:pPr>
              <w:widowControl/>
              <w:adjustRightInd w:val="0"/>
              <w:snapToGrid w:val="0"/>
              <w:spacing w:line="440" w:lineRule="exact"/>
              <w:rPr>
                <w:rFonts w:ascii="仿宋_GB2312" w:hAnsi="宋体" w:eastAsia="仿宋_GB2312" w:cs="宋体"/>
                <w:color w:val="auto"/>
                <w:kern w:val="0"/>
                <w:sz w:val="24"/>
                <w:highlight w:val="none"/>
              </w:rPr>
            </w:pPr>
          </w:p>
        </w:tc>
        <w:tc>
          <w:tcPr>
            <w:tcW w:w="1880" w:type="dxa"/>
            <w:tcBorders>
              <w:top w:val="nil"/>
              <w:left w:val="nil"/>
              <w:bottom w:val="single" w:color="auto" w:sz="4" w:space="0"/>
              <w:right w:val="single" w:color="auto" w:sz="4" w:space="0"/>
            </w:tcBorders>
            <w:vAlign w:val="top"/>
          </w:tcPr>
          <w:p w14:paraId="3B1FE4C3">
            <w:pPr>
              <w:widowControl/>
              <w:adjustRightInd w:val="0"/>
              <w:snapToGrid w:val="0"/>
              <w:spacing w:line="440" w:lineRule="exact"/>
              <w:rPr>
                <w:rFonts w:ascii="仿宋_GB2312" w:hAnsi="宋体" w:eastAsia="仿宋_GB2312" w:cs="宋体"/>
                <w:color w:val="auto"/>
                <w:kern w:val="0"/>
                <w:sz w:val="24"/>
                <w:highlight w:val="none"/>
              </w:rPr>
            </w:pPr>
          </w:p>
        </w:tc>
        <w:tc>
          <w:tcPr>
            <w:tcW w:w="1414" w:type="dxa"/>
            <w:tcBorders>
              <w:top w:val="nil"/>
              <w:left w:val="nil"/>
              <w:bottom w:val="single" w:color="auto" w:sz="4" w:space="0"/>
              <w:right w:val="single" w:color="auto" w:sz="4" w:space="0"/>
            </w:tcBorders>
            <w:vAlign w:val="bottom"/>
          </w:tcPr>
          <w:p w14:paraId="5B4D2373">
            <w:pPr>
              <w:widowControl/>
              <w:adjustRightInd w:val="0"/>
              <w:snapToGrid w:val="0"/>
              <w:spacing w:line="440" w:lineRule="exact"/>
              <w:rPr>
                <w:rFonts w:ascii="仿宋_GB2312" w:hAnsi="宋体" w:eastAsia="仿宋_GB2312" w:cs="宋体"/>
                <w:color w:val="auto"/>
                <w:kern w:val="0"/>
                <w:sz w:val="24"/>
                <w:highlight w:val="none"/>
              </w:rPr>
            </w:pPr>
          </w:p>
        </w:tc>
        <w:tc>
          <w:tcPr>
            <w:tcW w:w="1356" w:type="dxa"/>
            <w:tcBorders>
              <w:top w:val="nil"/>
              <w:left w:val="nil"/>
              <w:bottom w:val="single" w:color="auto" w:sz="4" w:space="0"/>
              <w:right w:val="single" w:color="auto" w:sz="4" w:space="0"/>
            </w:tcBorders>
            <w:vAlign w:val="bottom"/>
          </w:tcPr>
          <w:p w14:paraId="4AA1B56D">
            <w:pPr>
              <w:widowControl/>
              <w:adjustRightInd w:val="0"/>
              <w:snapToGrid w:val="0"/>
              <w:spacing w:line="440" w:lineRule="exact"/>
              <w:rPr>
                <w:rFonts w:ascii="仿宋_GB2312" w:hAnsi="宋体" w:eastAsia="仿宋_GB2312" w:cs="宋体"/>
                <w:color w:val="auto"/>
                <w:kern w:val="0"/>
                <w:sz w:val="24"/>
                <w:highlight w:val="none"/>
              </w:rPr>
            </w:pPr>
          </w:p>
        </w:tc>
        <w:tc>
          <w:tcPr>
            <w:tcW w:w="1276" w:type="dxa"/>
            <w:tcBorders>
              <w:top w:val="nil"/>
              <w:left w:val="nil"/>
              <w:bottom w:val="single" w:color="auto" w:sz="4" w:space="0"/>
              <w:right w:val="single" w:color="auto" w:sz="4" w:space="0"/>
            </w:tcBorders>
            <w:vAlign w:val="top"/>
          </w:tcPr>
          <w:p w14:paraId="6A577683">
            <w:pPr>
              <w:widowControl/>
              <w:adjustRightInd w:val="0"/>
              <w:snapToGrid w:val="0"/>
              <w:spacing w:line="440" w:lineRule="exact"/>
              <w:rPr>
                <w:rFonts w:ascii="仿宋_GB2312" w:hAnsi="宋体" w:eastAsia="仿宋_GB2312" w:cs="宋体"/>
                <w:color w:val="auto"/>
                <w:kern w:val="0"/>
                <w:sz w:val="24"/>
                <w:highlight w:val="none"/>
              </w:rPr>
            </w:pPr>
          </w:p>
        </w:tc>
      </w:tr>
      <w:tr w14:paraId="787228C3">
        <w:tblPrEx>
          <w:tblCellMar>
            <w:top w:w="0" w:type="dxa"/>
            <w:left w:w="108" w:type="dxa"/>
            <w:bottom w:w="0" w:type="dxa"/>
            <w:right w:w="108" w:type="dxa"/>
          </w:tblCellMar>
        </w:tblPrEx>
        <w:trPr>
          <w:trHeight w:val="522" w:hRule="atLeast"/>
          <w:jc w:val="center"/>
        </w:trPr>
        <w:tc>
          <w:tcPr>
            <w:tcW w:w="1418" w:type="dxa"/>
            <w:tcBorders>
              <w:top w:val="nil"/>
              <w:left w:val="single" w:color="auto" w:sz="4" w:space="0"/>
              <w:bottom w:val="single" w:color="auto" w:sz="4" w:space="0"/>
              <w:right w:val="single" w:color="auto" w:sz="4" w:space="0"/>
            </w:tcBorders>
            <w:vAlign w:val="bottom"/>
          </w:tcPr>
          <w:p w14:paraId="2F684CBF">
            <w:pPr>
              <w:widowControl/>
              <w:adjustRightInd w:val="0"/>
              <w:snapToGrid w:val="0"/>
              <w:spacing w:line="440" w:lineRule="exact"/>
              <w:rPr>
                <w:rFonts w:ascii="仿宋_GB2312" w:hAnsi="宋体" w:eastAsia="仿宋_GB2312" w:cs="宋体"/>
                <w:color w:val="auto"/>
                <w:kern w:val="0"/>
                <w:sz w:val="24"/>
                <w:highlight w:val="none"/>
              </w:rPr>
            </w:pPr>
          </w:p>
        </w:tc>
        <w:tc>
          <w:tcPr>
            <w:tcW w:w="2092" w:type="dxa"/>
            <w:tcBorders>
              <w:top w:val="nil"/>
              <w:left w:val="nil"/>
              <w:bottom w:val="single" w:color="auto" w:sz="4" w:space="0"/>
              <w:right w:val="single" w:color="auto" w:sz="4" w:space="0"/>
            </w:tcBorders>
            <w:vAlign w:val="bottom"/>
          </w:tcPr>
          <w:p w14:paraId="70F1276E">
            <w:pPr>
              <w:widowControl/>
              <w:adjustRightInd w:val="0"/>
              <w:snapToGrid w:val="0"/>
              <w:spacing w:line="440" w:lineRule="exact"/>
              <w:rPr>
                <w:rFonts w:ascii="仿宋_GB2312" w:hAnsi="宋体" w:eastAsia="仿宋_GB2312" w:cs="宋体"/>
                <w:color w:val="auto"/>
                <w:kern w:val="0"/>
                <w:sz w:val="24"/>
                <w:highlight w:val="none"/>
              </w:rPr>
            </w:pPr>
          </w:p>
        </w:tc>
        <w:tc>
          <w:tcPr>
            <w:tcW w:w="2121" w:type="dxa"/>
            <w:tcBorders>
              <w:top w:val="nil"/>
              <w:left w:val="nil"/>
              <w:bottom w:val="single" w:color="auto" w:sz="4" w:space="0"/>
              <w:right w:val="single" w:color="auto" w:sz="4" w:space="0"/>
            </w:tcBorders>
            <w:vAlign w:val="top"/>
          </w:tcPr>
          <w:p w14:paraId="42C8E19D">
            <w:pPr>
              <w:widowControl/>
              <w:adjustRightInd w:val="0"/>
              <w:snapToGrid w:val="0"/>
              <w:spacing w:line="440" w:lineRule="exact"/>
              <w:rPr>
                <w:rFonts w:ascii="仿宋_GB2312" w:hAnsi="宋体" w:eastAsia="仿宋_GB2312" w:cs="宋体"/>
                <w:color w:val="auto"/>
                <w:kern w:val="0"/>
                <w:sz w:val="24"/>
                <w:highlight w:val="none"/>
              </w:rPr>
            </w:pPr>
          </w:p>
        </w:tc>
        <w:tc>
          <w:tcPr>
            <w:tcW w:w="896" w:type="dxa"/>
            <w:tcBorders>
              <w:top w:val="nil"/>
              <w:left w:val="nil"/>
              <w:bottom w:val="single" w:color="auto" w:sz="4" w:space="0"/>
              <w:right w:val="single" w:color="auto" w:sz="4" w:space="0"/>
            </w:tcBorders>
            <w:vAlign w:val="top"/>
          </w:tcPr>
          <w:p w14:paraId="4658AE42">
            <w:pPr>
              <w:widowControl/>
              <w:adjustRightInd w:val="0"/>
              <w:snapToGrid w:val="0"/>
              <w:spacing w:line="440" w:lineRule="exact"/>
              <w:rPr>
                <w:rFonts w:ascii="仿宋_GB2312" w:hAnsi="宋体" w:eastAsia="仿宋_GB2312" w:cs="宋体"/>
                <w:color w:val="auto"/>
                <w:kern w:val="0"/>
                <w:sz w:val="24"/>
                <w:highlight w:val="none"/>
              </w:rPr>
            </w:pPr>
          </w:p>
        </w:tc>
        <w:tc>
          <w:tcPr>
            <w:tcW w:w="1152" w:type="dxa"/>
            <w:tcBorders>
              <w:top w:val="nil"/>
              <w:left w:val="nil"/>
              <w:bottom w:val="single" w:color="auto" w:sz="4" w:space="0"/>
              <w:right w:val="single" w:color="auto" w:sz="4" w:space="0"/>
            </w:tcBorders>
            <w:vAlign w:val="bottom"/>
          </w:tcPr>
          <w:p w14:paraId="3F01C477">
            <w:pPr>
              <w:widowControl/>
              <w:adjustRightInd w:val="0"/>
              <w:snapToGrid w:val="0"/>
              <w:spacing w:line="440" w:lineRule="exact"/>
              <w:rPr>
                <w:rFonts w:ascii="仿宋_GB2312" w:hAnsi="宋体" w:eastAsia="仿宋_GB2312" w:cs="宋体"/>
                <w:color w:val="auto"/>
                <w:kern w:val="0"/>
                <w:sz w:val="24"/>
                <w:highlight w:val="none"/>
              </w:rPr>
            </w:pPr>
          </w:p>
        </w:tc>
        <w:tc>
          <w:tcPr>
            <w:tcW w:w="1880" w:type="dxa"/>
            <w:tcBorders>
              <w:top w:val="nil"/>
              <w:left w:val="nil"/>
              <w:bottom w:val="single" w:color="auto" w:sz="4" w:space="0"/>
              <w:right w:val="single" w:color="auto" w:sz="4" w:space="0"/>
            </w:tcBorders>
            <w:vAlign w:val="top"/>
          </w:tcPr>
          <w:p w14:paraId="0B087906">
            <w:pPr>
              <w:widowControl/>
              <w:adjustRightInd w:val="0"/>
              <w:snapToGrid w:val="0"/>
              <w:spacing w:line="440" w:lineRule="exact"/>
              <w:rPr>
                <w:rFonts w:ascii="仿宋_GB2312" w:hAnsi="宋体" w:eastAsia="仿宋_GB2312" w:cs="宋体"/>
                <w:color w:val="auto"/>
                <w:kern w:val="0"/>
                <w:sz w:val="24"/>
                <w:highlight w:val="none"/>
              </w:rPr>
            </w:pPr>
          </w:p>
        </w:tc>
        <w:tc>
          <w:tcPr>
            <w:tcW w:w="1414" w:type="dxa"/>
            <w:tcBorders>
              <w:top w:val="nil"/>
              <w:left w:val="nil"/>
              <w:bottom w:val="single" w:color="auto" w:sz="4" w:space="0"/>
              <w:right w:val="single" w:color="auto" w:sz="4" w:space="0"/>
            </w:tcBorders>
            <w:vAlign w:val="bottom"/>
          </w:tcPr>
          <w:p w14:paraId="7645490F">
            <w:pPr>
              <w:widowControl/>
              <w:adjustRightInd w:val="0"/>
              <w:snapToGrid w:val="0"/>
              <w:spacing w:line="440" w:lineRule="exact"/>
              <w:rPr>
                <w:rFonts w:ascii="仿宋_GB2312" w:hAnsi="宋体" w:eastAsia="仿宋_GB2312" w:cs="宋体"/>
                <w:color w:val="auto"/>
                <w:kern w:val="0"/>
                <w:sz w:val="24"/>
                <w:highlight w:val="none"/>
              </w:rPr>
            </w:pPr>
          </w:p>
        </w:tc>
        <w:tc>
          <w:tcPr>
            <w:tcW w:w="1356" w:type="dxa"/>
            <w:tcBorders>
              <w:top w:val="nil"/>
              <w:left w:val="nil"/>
              <w:bottom w:val="single" w:color="auto" w:sz="4" w:space="0"/>
              <w:right w:val="single" w:color="auto" w:sz="4" w:space="0"/>
            </w:tcBorders>
            <w:vAlign w:val="bottom"/>
          </w:tcPr>
          <w:p w14:paraId="1D4D1B1C">
            <w:pPr>
              <w:widowControl/>
              <w:adjustRightInd w:val="0"/>
              <w:snapToGrid w:val="0"/>
              <w:spacing w:line="440" w:lineRule="exact"/>
              <w:rPr>
                <w:rFonts w:ascii="仿宋_GB2312" w:hAnsi="宋体" w:eastAsia="仿宋_GB2312" w:cs="宋体"/>
                <w:color w:val="auto"/>
                <w:kern w:val="0"/>
                <w:sz w:val="24"/>
                <w:highlight w:val="none"/>
              </w:rPr>
            </w:pPr>
          </w:p>
        </w:tc>
        <w:tc>
          <w:tcPr>
            <w:tcW w:w="1276" w:type="dxa"/>
            <w:tcBorders>
              <w:top w:val="nil"/>
              <w:left w:val="nil"/>
              <w:bottom w:val="single" w:color="auto" w:sz="4" w:space="0"/>
              <w:right w:val="single" w:color="auto" w:sz="4" w:space="0"/>
            </w:tcBorders>
            <w:vAlign w:val="top"/>
          </w:tcPr>
          <w:p w14:paraId="18426259">
            <w:pPr>
              <w:widowControl/>
              <w:adjustRightInd w:val="0"/>
              <w:snapToGrid w:val="0"/>
              <w:spacing w:line="440" w:lineRule="exact"/>
              <w:rPr>
                <w:rFonts w:ascii="仿宋_GB2312" w:hAnsi="宋体" w:eastAsia="仿宋_GB2312" w:cs="宋体"/>
                <w:color w:val="auto"/>
                <w:kern w:val="0"/>
                <w:sz w:val="24"/>
                <w:highlight w:val="none"/>
              </w:rPr>
            </w:pPr>
          </w:p>
        </w:tc>
      </w:tr>
      <w:tr w14:paraId="75A9E19A">
        <w:tblPrEx>
          <w:tblCellMar>
            <w:top w:w="0" w:type="dxa"/>
            <w:left w:w="108" w:type="dxa"/>
            <w:bottom w:w="0" w:type="dxa"/>
            <w:right w:w="108" w:type="dxa"/>
          </w:tblCellMar>
        </w:tblPrEx>
        <w:trPr>
          <w:trHeight w:val="522" w:hRule="atLeast"/>
          <w:jc w:val="center"/>
        </w:trPr>
        <w:tc>
          <w:tcPr>
            <w:tcW w:w="1418" w:type="dxa"/>
            <w:tcBorders>
              <w:top w:val="nil"/>
              <w:left w:val="single" w:color="auto" w:sz="4" w:space="0"/>
              <w:bottom w:val="single" w:color="auto" w:sz="4" w:space="0"/>
              <w:right w:val="single" w:color="auto" w:sz="4" w:space="0"/>
            </w:tcBorders>
            <w:vAlign w:val="bottom"/>
          </w:tcPr>
          <w:p w14:paraId="3257E748">
            <w:pPr>
              <w:widowControl/>
              <w:adjustRightInd w:val="0"/>
              <w:snapToGrid w:val="0"/>
              <w:spacing w:line="440" w:lineRule="exact"/>
              <w:rPr>
                <w:rFonts w:ascii="仿宋_GB2312" w:hAnsi="宋体" w:eastAsia="仿宋_GB2312" w:cs="宋体"/>
                <w:color w:val="auto"/>
                <w:kern w:val="0"/>
                <w:sz w:val="24"/>
                <w:highlight w:val="none"/>
              </w:rPr>
            </w:pPr>
          </w:p>
        </w:tc>
        <w:tc>
          <w:tcPr>
            <w:tcW w:w="2092" w:type="dxa"/>
            <w:tcBorders>
              <w:top w:val="nil"/>
              <w:left w:val="nil"/>
              <w:bottom w:val="single" w:color="auto" w:sz="4" w:space="0"/>
              <w:right w:val="single" w:color="auto" w:sz="4" w:space="0"/>
            </w:tcBorders>
            <w:vAlign w:val="bottom"/>
          </w:tcPr>
          <w:p w14:paraId="55E69AEF">
            <w:pPr>
              <w:widowControl/>
              <w:adjustRightInd w:val="0"/>
              <w:snapToGrid w:val="0"/>
              <w:spacing w:line="440" w:lineRule="exact"/>
              <w:rPr>
                <w:rFonts w:ascii="仿宋_GB2312" w:hAnsi="宋体" w:eastAsia="仿宋_GB2312" w:cs="宋体"/>
                <w:color w:val="auto"/>
                <w:kern w:val="0"/>
                <w:sz w:val="24"/>
                <w:highlight w:val="none"/>
              </w:rPr>
            </w:pPr>
          </w:p>
        </w:tc>
        <w:tc>
          <w:tcPr>
            <w:tcW w:w="2121" w:type="dxa"/>
            <w:tcBorders>
              <w:top w:val="nil"/>
              <w:left w:val="nil"/>
              <w:bottom w:val="single" w:color="auto" w:sz="4" w:space="0"/>
              <w:right w:val="single" w:color="auto" w:sz="4" w:space="0"/>
            </w:tcBorders>
            <w:vAlign w:val="top"/>
          </w:tcPr>
          <w:p w14:paraId="657E208D">
            <w:pPr>
              <w:widowControl/>
              <w:adjustRightInd w:val="0"/>
              <w:snapToGrid w:val="0"/>
              <w:spacing w:line="440" w:lineRule="exact"/>
              <w:rPr>
                <w:rFonts w:ascii="仿宋_GB2312" w:hAnsi="宋体" w:eastAsia="仿宋_GB2312" w:cs="宋体"/>
                <w:color w:val="auto"/>
                <w:kern w:val="0"/>
                <w:sz w:val="24"/>
                <w:highlight w:val="none"/>
              </w:rPr>
            </w:pPr>
          </w:p>
        </w:tc>
        <w:tc>
          <w:tcPr>
            <w:tcW w:w="896" w:type="dxa"/>
            <w:tcBorders>
              <w:top w:val="nil"/>
              <w:left w:val="nil"/>
              <w:bottom w:val="single" w:color="auto" w:sz="4" w:space="0"/>
              <w:right w:val="single" w:color="auto" w:sz="4" w:space="0"/>
            </w:tcBorders>
            <w:vAlign w:val="top"/>
          </w:tcPr>
          <w:p w14:paraId="4D3512C9">
            <w:pPr>
              <w:widowControl/>
              <w:adjustRightInd w:val="0"/>
              <w:snapToGrid w:val="0"/>
              <w:spacing w:line="440" w:lineRule="exact"/>
              <w:rPr>
                <w:rFonts w:ascii="仿宋_GB2312" w:hAnsi="宋体" w:eastAsia="仿宋_GB2312" w:cs="宋体"/>
                <w:color w:val="auto"/>
                <w:kern w:val="0"/>
                <w:sz w:val="24"/>
                <w:highlight w:val="none"/>
              </w:rPr>
            </w:pPr>
          </w:p>
        </w:tc>
        <w:tc>
          <w:tcPr>
            <w:tcW w:w="1152" w:type="dxa"/>
            <w:tcBorders>
              <w:top w:val="nil"/>
              <w:left w:val="nil"/>
              <w:bottom w:val="single" w:color="auto" w:sz="4" w:space="0"/>
              <w:right w:val="single" w:color="auto" w:sz="4" w:space="0"/>
            </w:tcBorders>
            <w:vAlign w:val="bottom"/>
          </w:tcPr>
          <w:p w14:paraId="370D6D12">
            <w:pPr>
              <w:widowControl/>
              <w:adjustRightInd w:val="0"/>
              <w:snapToGrid w:val="0"/>
              <w:spacing w:line="440" w:lineRule="exact"/>
              <w:rPr>
                <w:rFonts w:ascii="仿宋_GB2312" w:hAnsi="宋体" w:eastAsia="仿宋_GB2312" w:cs="宋体"/>
                <w:color w:val="auto"/>
                <w:kern w:val="0"/>
                <w:sz w:val="24"/>
                <w:highlight w:val="none"/>
              </w:rPr>
            </w:pPr>
          </w:p>
        </w:tc>
        <w:tc>
          <w:tcPr>
            <w:tcW w:w="1880" w:type="dxa"/>
            <w:tcBorders>
              <w:top w:val="nil"/>
              <w:left w:val="nil"/>
              <w:bottom w:val="single" w:color="auto" w:sz="4" w:space="0"/>
              <w:right w:val="single" w:color="auto" w:sz="4" w:space="0"/>
            </w:tcBorders>
            <w:vAlign w:val="top"/>
          </w:tcPr>
          <w:p w14:paraId="48381B4B">
            <w:pPr>
              <w:widowControl/>
              <w:adjustRightInd w:val="0"/>
              <w:snapToGrid w:val="0"/>
              <w:spacing w:line="440" w:lineRule="exact"/>
              <w:rPr>
                <w:rFonts w:ascii="仿宋_GB2312" w:hAnsi="宋体" w:eastAsia="仿宋_GB2312" w:cs="宋体"/>
                <w:color w:val="auto"/>
                <w:kern w:val="0"/>
                <w:sz w:val="24"/>
                <w:highlight w:val="none"/>
              </w:rPr>
            </w:pPr>
          </w:p>
        </w:tc>
        <w:tc>
          <w:tcPr>
            <w:tcW w:w="1414" w:type="dxa"/>
            <w:tcBorders>
              <w:top w:val="nil"/>
              <w:left w:val="nil"/>
              <w:bottom w:val="single" w:color="auto" w:sz="4" w:space="0"/>
              <w:right w:val="single" w:color="auto" w:sz="4" w:space="0"/>
            </w:tcBorders>
            <w:vAlign w:val="bottom"/>
          </w:tcPr>
          <w:p w14:paraId="5D73F6CF">
            <w:pPr>
              <w:widowControl/>
              <w:adjustRightInd w:val="0"/>
              <w:snapToGrid w:val="0"/>
              <w:spacing w:line="440" w:lineRule="exact"/>
              <w:rPr>
                <w:rFonts w:ascii="仿宋_GB2312" w:hAnsi="宋体" w:eastAsia="仿宋_GB2312" w:cs="宋体"/>
                <w:color w:val="auto"/>
                <w:kern w:val="0"/>
                <w:sz w:val="24"/>
                <w:highlight w:val="none"/>
              </w:rPr>
            </w:pPr>
          </w:p>
        </w:tc>
        <w:tc>
          <w:tcPr>
            <w:tcW w:w="1356" w:type="dxa"/>
            <w:tcBorders>
              <w:top w:val="nil"/>
              <w:left w:val="nil"/>
              <w:bottom w:val="single" w:color="auto" w:sz="4" w:space="0"/>
              <w:right w:val="single" w:color="auto" w:sz="4" w:space="0"/>
            </w:tcBorders>
            <w:vAlign w:val="bottom"/>
          </w:tcPr>
          <w:p w14:paraId="1458E5AB">
            <w:pPr>
              <w:widowControl/>
              <w:adjustRightInd w:val="0"/>
              <w:snapToGrid w:val="0"/>
              <w:spacing w:line="440" w:lineRule="exact"/>
              <w:rPr>
                <w:rFonts w:ascii="仿宋_GB2312" w:hAnsi="宋体" w:eastAsia="仿宋_GB2312" w:cs="宋体"/>
                <w:color w:val="auto"/>
                <w:kern w:val="0"/>
                <w:sz w:val="24"/>
                <w:highlight w:val="none"/>
              </w:rPr>
            </w:pPr>
          </w:p>
        </w:tc>
        <w:tc>
          <w:tcPr>
            <w:tcW w:w="1276" w:type="dxa"/>
            <w:tcBorders>
              <w:top w:val="nil"/>
              <w:left w:val="nil"/>
              <w:bottom w:val="single" w:color="auto" w:sz="4" w:space="0"/>
              <w:right w:val="single" w:color="auto" w:sz="4" w:space="0"/>
            </w:tcBorders>
            <w:vAlign w:val="top"/>
          </w:tcPr>
          <w:p w14:paraId="0B966475">
            <w:pPr>
              <w:widowControl/>
              <w:adjustRightInd w:val="0"/>
              <w:snapToGrid w:val="0"/>
              <w:spacing w:line="440" w:lineRule="exact"/>
              <w:rPr>
                <w:rFonts w:ascii="仿宋_GB2312" w:hAnsi="宋体" w:eastAsia="仿宋_GB2312" w:cs="宋体"/>
                <w:color w:val="auto"/>
                <w:kern w:val="0"/>
                <w:sz w:val="24"/>
                <w:highlight w:val="none"/>
              </w:rPr>
            </w:pPr>
          </w:p>
        </w:tc>
      </w:tr>
      <w:tr w14:paraId="57E6B43F">
        <w:tblPrEx>
          <w:tblCellMar>
            <w:top w:w="0" w:type="dxa"/>
            <w:left w:w="108" w:type="dxa"/>
            <w:bottom w:w="0" w:type="dxa"/>
            <w:right w:w="108" w:type="dxa"/>
          </w:tblCellMar>
        </w:tblPrEx>
        <w:trPr>
          <w:trHeight w:val="522" w:hRule="atLeast"/>
          <w:jc w:val="center"/>
        </w:trPr>
        <w:tc>
          <w:tcPr>
            <w:tcW w:w="1418" w:type="dxa"/>
            <w:tcBorders>
              <w:top w:val="nil"/>
              <w:left w:val="single" w:color="auto" w:sz="4" w:space="0"/>
              <w:bottom w:val="single" w:color="auto" w:sz="4" w:space="0"/>
              <w:right w:val="single" w:color="auto" w:sz="4" w:space="0"/>
            </w:tcBorders>
            <w:vAlign w:val="bottom"/>
          </w:tcPr>
          <w:p w14:paraId="532638A6">
            <w:pPr>
              <w:widowControl/>
              <w:adjustRightInd w:val="0"/>
              <w:snapToGrid w:val="0"/>
              <w:spacing w:line="440" w:lineRule="exact"/>
              <w:rPr>
                <w:rFonts w:ascii="仿宋_GB2312" w:hAnsi="宋体" w:eastAsia="仿宋_GB2312" w:cs="宋体"/>
                <w:color w:val="auto"/>
                <w:kern w:val="0"/>
                <w:sz w:val="24"/>
                <w:highlight w:val="none"/>
              </w:rPr>
            </w:pPr>
          </w:p>
        </w:tc>
        <w:tc>
          <w:tcPr>
            <w:tcW w:w="2092" w:type="dxa"/>
            <w:tcBorders>
              <w:top w:val="nil"/>
              <w:left w:val="nil"/>
              <w:bottom w:val="single" w:color="auto" w:sz="4" w:space="0"/>
              <w:right w:val="single" w:color="auto" w:sz="4" w:space="0"/>
            </w:tcBorders>
            <w:vAlign w:val="bottom"/>
          </w:tcPr>
          <w:p w14:paraId="3D5FB9C4">
            <w:pPr>
              <w:widowControl/>
              <w:adjustRightInd w:val="0"/>
              <w:snapToGrid w:val="0"/>
              <w:spacing w:line="440" w:lineRule="exact"/>
              <w:rPr>
                <w:rFonts w:ascii="仿宋_GB2312" w:hAnsi="宋体" w:eastAsia="仿宋_GB2312" w:cs="宋体"/>
                <w:color w:val="auto"/>
                <w:kern w:val="0"/>
                <w:sz w:val="24"/>
                <w:highlight w:val="none"/>
              </w:rPr>
            </w:pPr>
          </w:p>
        </w:tc>
        <w:tc>
          <w:tcPr>
            <w:tcW w:w="2121" w:type="dxa"/>
            <w:tcBorders>
              <w:top w:val="nil"/>
              <w:left w:val="nil"/>
              <w:bottom w:val="single" w:color="auto" w:sz="4" w:space="0"/>
              <w:right w:val="single" w:color="auto" w:sz="4" w:space="0"/>
            </w:tcBorders>
            <w:vAlign w:val="top"/>
          </w:tcPr>
          <w:p w14:paraId="290557AF">
            <w:pPr>
              <w:widowControl/>
              <w:adjustRightInd w:val="0"/>
              <w:snapToGrid w:val="0"/>
              <w:spacing w:line="440" w:lineRule="exact"/>
              <w:rPr>
                <w:rFonts w:ascii="仿宋_GB2312" w:hAnsi="宋体" w:eastAsia="仿宋_GB2312" w:cs="宋体"/>
                <w:color w:val="auto"/>
                <w:kern w:val="0"/>
                <w:sz w:val="24"/>
                <w:highlight w:val="none"/>
              </w:rPr>
            </w:pPr>
          </w:p>
        </w:tc>
        <w:tc>
          <w:tcPr>
            <w:tcW w:w="896" w:type="dxa"/>
            <w:tcBorders>
              <w:top w:val="nil"/>
              <w:left w:val="nil"/>
              <w:bottom w:val="single" w:color="auto" w:sz="4" w:space="0"/>
              <w:right w:val="single" w:color="auto" w:sz="4" w:space="0"/>
            </w:tcBorders>
            <w:vAlign w:val="top"/>
          </w:tcPr>
          <w:p w14:paraId="0BCB406E">
            <w:pPr>
              <w:widowControl/>
              <w:adjustRightInd w:val="0"/>
              <w:snapToGrid w:val="0"/>
              <w:spacing w:line="440" w:lineRule="exact"/>
              <w:rPr>
                <w:rFonts w:ascii="仿宋_GB2312" w:hAnsi="宋体" w:eastAsia="仿宋_GB2312" w:cs="宋体"/>
                <w:color w:val="auto"/>
                <w:kern w:val="0"/>
                <w:sz w:val="24"/>
                <w:highlight w:val="none"/>
              </w:rPr>
            </w:pPr>
          </w:p>
        </w:tc>
        <w:tc>
          <w:tcPr>
            <w:tcW w:w="1152" w:type="dxa"/>
            <w:tcBorders>
              <w:top w:val="nil"/>
              <w:left w:val="nil"/>
              <w:bottom w:val="single" w:color="auto" w:sz="4" w:space="0"/>
              <w:right w:val="single" w:color="auto" w:sz="4" w:space="0"/>
            </w:tcBorders>
            <w:vAlign w:val="bottom"/>
          </w:tcPr>
          <w:p w14:paraId="4892B809">
            <w:pPr>
              <w:widowControl/>
              <w:adjustRightInd w:val="0"/>
              <w:snapToGrid w:val="0"/>
              <w:spacing w:line="440" w:lineRule="exact"/>
              <w:rPr>
                <w:rFonts w:ascii="仿宋_GB2312" w:hAnsi="宋体" w:eastAsia="仿宋_GB2312" w:cs="宋体"/>
                <w:color w:val="auto"/>
                <w:kern w:val="0"/>
                <w:sz w:val="24"/>
                <w:highlight w:val="none"/>
              </w:rPr>
            </w:pPr>
          </w:p>
        </w:tc>
        <w:tc>
          <w:tcPr>
            <w:tcW w:w="1880" w:type="dxa"/>
            <w:tcBorders>
              <w:top w:val="nil"/>
              <w:left w:val="nil"/>
              <w:bottom w:val="single" w:color="auto" w:sz="4" w:space="0"/>
              <w:right w:val="single" w:color="auto" w:sz="4" w:space="0"/>
            </w:tcBorders>
            <w:vAlign w:val="top"/>
          </w:tcPr>
          <w:p w14:paraId="2CED430F">
            <w:pPr>
              <w:widowControl/>
              <w:adjustRightInd w:val="0"/>
              <w:snapToGrid w:val="0"/>
              <w:spacing w:line="440" w:lineRule="exact"/>
              <w:rPr>
                <w:rFonts w:ascii="仿宋_GB2312" w:hAnsi="宋体" w:eastAsia="仿宋_GB2312" w:cs="宋体"/>
                <w:color w:val="auto"/>
                <w:kern w:val="0"/>
                <w:sz w:val="24"/>
                <w:highlight w:val="none"/>
              </w:rPr>
            </w:pPr>
          </w:p>
        </w:tc>
        <w:tc>
          <w:tcPr>
            <w:tcW w:w="1414" w:type="dxa"/>
            <w:tcBorders>
              <w:top w:val="nil"/>
              <w:left w:val="nil"/>
              <w:bottom w:val="single" w:color="auto" w:sz="4" w:space="0"/>
              <w:right w:val="single" w:color="auto" w:sz="4" w:space="0"/>
            </w:tcBorders>
            <w:vAlign w:val="bottom"/>
          </w:tcPr>
          <w:p w14:paraId="1262845A">
            <w:pPr>
              <w:widowControl/>
              <w:adjustRightInd w:val="0"/>
              <w:snapToGrid w:val="0"/>
              <w:spacing w:line="440" w:lineRule="exact"/>
              <w:rPr>
                <w:rFonts w:ascii="仿宋_GB2312" w:hAnsi="宋体" w:eastAsia="仿宋_GB2312" w:cs="宋体"/>
                <w:color w:val="auto"/>
                <w:kern w:val="0"/>
                <w:sz w:val="24"/>
                <w:highlight w:val="none"/>
              </w:rPr>
            </w:pPr>
          </w:p>
        </w:tc>
        <w:tc>
          <w:tcPr>
            <w:tcW w:w="1356" w:type="dxa"/>
            <w:tcBorders>
              <w:top w:val="nil"/>
              <w:left w:val="nil"/>
              <w:bottom w:val="single" w:color="auto" w:sz="4" w:space="0"/>
              <w:right w:val="single" w:color="auto" w:sz="4" w:space="0"/>
            </w:tcBorders>
            <w:vAlign w:val="bottom"/>
          </w:tcPr>
          <w:p w14:paraId="4126483B">
            <w:pPr>
              <w:widowControl/>
              <w:adjustRightInd w:val="0"/>
              <w:snapToGrid w:val="0"/>
              <w:spacing w:line="440" w:lineRule="exact"/>
              <w:rPr>
                <w:rFonts w:ascii="仿宋_GB2312" w:hAnsi="宋体" w:eastAsia="仿宋_GB2312" w:cs="宋体"/>
                <w:color w:val="auto"/>
                <w:kern w:val="0"/>
                <w:sz w:val="24"/>
                <w:highlight w:val="none"/>
              </w:rPr>
            </w:pPr>
          </w:p>
        </w:tc>
        <w:tc>
          <w:tcPr>
            <w:tcW w:w="1276" w:type="dxa"/>
            <w:tcBorders>
              <w:top w:val="nil"/>
              <w:left w:val="nil"/>
              <w:bottom w:val="single" w:color="auto" w:sz="4" w:space="0"/>
              <w:right w:val="single" w:color="auto" w:sz="4" w:space="0"/>
            </w:tcBorders>
            <w:vAlign w:val="top"/>
          </w:tcPr>
          <w:p w14:paraId="15452D94">
            <w:pPr>
              <w:widowControl/>
              <w:adjustRightInd w:val="0"/>
              <w:snapToGrid w:val="0"/>
              <w:spacing w:line="440" w:lineRule="exact"/>
              <w:rPr>
                <w:rFonts w:ascii="仿宋_GB2312" w:hAnsi="宋体" w:eastAsia="仿宋_GB2312" w:cs="宋体"/>
                <w:color w:val="auto"/>
                <w:kern w:val="0"/>
                <w:sz w:val="24"/>
                <w:highlight w:val="none"/>
              </w:rPr>
            </w:pPr>
          </w:p>
        </w:tc>
      </w:tr>
    </w:tbl>
    <w:p w14:paraId="5C6FCB71">
      <w:pPr>
        <w:widowControl/>
        <w:shd w:val="clear" w:color="auto" w:fill="FFFFFF"/>
        <w:adjustRightInd w:val="0"/>
        <w:snapToGrid w:val="0"/>
        <w:spacing w:line="440" w:lineRule="exact"/>
        <w:ind w:firstLine="120" w:firstLineChars="50"/>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移交人签字：              接交人签字：                  监交人签字：              接收单位（财务）盖章：</w:t>
      </w:r>
    </w:p>
    <w:p w14:paraId="15D25545">
      <w:pPr>
        <w:widowControl/>
        <w:shd w:val="clear" w:color="auto" w:fill="FFFFFF"/>
        <w:adjustRightInd w:val="0"/>
        <w:snapToGrid w:val="0"/>
        <w:spacing w:line="440" w:lineRule="exact"/>
        <w:ind w:right="1440"/>
        <w:rPr>
          <w:rFonts w:hint="eastAsia" w:ascii="仿宋_GB2312" w:hAnsi="宋体" w:eastAsia="仿宋_GB2312" w:cs="宋体"/>
          <w:color w:val="auto"/>
          <w:kern w:val="0"/>
          <w:sz w:val="24"/>
          <w:highlight w:val="none"/>
        </w:rPr>
      </w:pPr>
    </w:p>
    <w:p w14:paraId="38A2FC9F">
      <w:pPr>
        <w:widowControl/>
        <w:shd w:val="clear" w:color="auto" w:fill="FFFFFF"/>
        <w:adjustRightInd w:val="0"/>
        <w:snapToGrid w:val="0"/>
        <w:spacing w:line="440" w:lineRule="exact"/>
        <w:ind w:right="960"/>
        <w:jc w:val="right"/>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自治区疾病预防控制中心</w:t>
      </w:r>
    </w:p>
    <w:p w14:paraId="442A69B3">
      <w:pPr>
        <w:numPr>
          <w:ilvl w:val="0"/>
          <w:numId w:val="0"/>
        </w:numPr>
        <w:adjustRightInd w:val="0"/>
        <w:snapToGrid w:val="0"/>
        <w:spacing w:line="440" w:lineRule="exact"/>
        <w:rPr>
          <w:rFonts w:hint="eastAsia" w:ascii="宋体" w:hAnsi="宋体"/>
          <w:color w:val="auto"/>
          <w:szCs w:val="21"/>
          <w:highlight w:val="none"/>
        </w:rPr>
        <w:sectPr>
          <w:pgSz w:w="16838" w:h="11906" w:orient="landscape"/>
          <w:pgMar w:top="1259" w:right="1440" w:bottom="1106" w:left="1077" w:header="851" w:footer="992" w:gutter="0"/>
          <w:pgNumType w:fmt="decimal"/>
          <w:cols w:space="720" w:num="1"/>
          <w:docGrid w:type="lines" w:linePitch="312" w:charSpace="0"/>
        </w:sectPr>
      </w:pPr>
      <w:r>
        <w:rPr>
          <w:rFonts w:hint="eastAsia" w:ascii="仿宋_GB2312" w:hAnsi="宋体" w:eastAsia="仿宋_GB2312" w:cs="宋体"/>
          <w:color w:val="auto"/>
          <w:kern w:val="0"/>
          <w:sz w:val="24"/>
          <w:highlight w:val="none"/>
        </w:rPr>
        <w:t xml:space="preserve">                                                                                   </w:t>
      </w:r>
      <w:r>
        <w:rPr>
          <w:rFonts w:hint="eastAsia" w:ascii="仿宋_GB2312" w:hAnsi="宋体" w:eastAsia="仿宋_GB2312" w:cs="宋体"/>
          <w:color w:val="auto"/>
          <w:kern w:val="0"/>
          <w:sz w:val="24"/>
          <w:highlight w:val="none"/>
          <w:lang w:val="en-US" w:eastAsia="zh-CN"/>
        </w:rPr>
        <w:t xml:space="preserve">         </w:t>
      </w:r>
      <w:r>
        <w:rPr>
          <w:rFonts w:hint="eastAsia" w:ascii="仿宋_GB2312" w:hAnsi="宋体" w:eastAsia="仿宋_GB2312" w:cs="宋体"/>
          <w:color w:val="auto"/>
          <w:kern w:val="0"/>
          <w:sz w:val="24"/>
          <w:highlight w:val="none"/>
        </w:rPr>
        <w:t xml:space="preserve">20   年 </w:t>
      </w:r>
      <w:r>
        <w:rPr>
          <w:rFonts w:hint="eastAsia" w:ascii="仿宋_GB2312" w:hAnsi="宋体" w:eastAsia="仿宋_GB2312" w:cs="宋体"/>
          <w:color w:val="auto"/>
          <w:kern w:val="0"/>
          <w:sz w:val="24"/>
          <w:highlight w:val="none"/>
          <w:lang w:val="en-US" w:eastAsia="zh-CN"/>
        </w:rPr>
        <w:t xml:space="preserve">  月   日</w:t>
      </w:r>
      <w:r>
        <w:rPr>
          <w:rFonts w:hint="eastAsia" w:ascii="仿宋_GB2312" w:hAnsi="宋体" w:eastAsia="仿宋_GB2312" w:cs="宋体"/>
          <w:color w:val="auto"/>
          <w:kern w:val="0"/>
          <w:sz w:val="24"/>
          <w:highlight w:val="none"/>
        </w:rPr>
        <w:t xml:space="preserve">  </w:t>
      </w:r>
    </w:p>
    <w:p w14:paraId="72027C07">
      <w:pPr>
        <w:keepNext w:val="0"/>
        <w:keepLines w:val="0"/>
        <w:pageBreakBefore w:val="0"/>
        <w:kinsoku/>
        <w:wordWrap/>
        <w:overflowPunct/>
        <w:topLinePunct w:val="0"/>
        <w:autoSpaceDE/>
        <w:autoSpaceDN/>
        <w:bidi w:val="0"/>
        <w:adjustRightInd w:val="0"/>
        <w:snapToGrid w:val="0"/>
        <w:spacing w:line="240" w:lineRule="auto"/>
        <w:ind w:right="0" w:rightChars="0"/>
        <w:jc w:val="center"/>
        <w:textAlignment w:val="auto"/>
        <w:rPr>
          <w:rFonts w:hint="eastAsia" w:ascii="方正小标宋简体" w:hAnsi="方正小标宋简体" w:eastAsia="方正小标宋简体" w:cs="方正小标宋简体"/>
          <w:b w:val="0"/>
          <w:bCs/>
          <w:color w:val="auto"/>
          <w:sz w:val="36"/>
          <w:szCs w:val="36"/>
          <w:highlight w:val="none"/>
        </w:rPr>
      </w:pPr>
      <w:r>
        <w:rPr>
          <w:rFonts w:hint="eastAsia" w:ascii="方正小标宋简体" w:hAnsi="方正小标宋简体" w:eastAsia="方正小标宋简体" w:cs="方正小标宋简体"/>
          <w:b w:val="0"/>
          <w:bCs/>
          <w:color w:val="auto"/>
          <w:sz w:val="36"/>
          <w:szCs w:val="36"/>
          <w:highlight w:val="none"/>
        </w:rPr>
        <w:t>自治区疾控中心</w:t>
      </w:r>
      <w:r>
        <w:rPr>
          <w:rFonts w:hint="eastAsia" w:ascii="方正小标宋简体" w:hAnsi="方正小标宋简体" w:eastAsia="方正小标宋简体" w:cs="方正小标宋简体"/>
          <w:b w:val="0"/>
          <w:bCs/>
          <w:color w:val="auto"/>
          <w:sz w:val="36"/>
          <w:szCs w:val="36"/>
          <w:highlight w:val="none"/>
          <w:lang w:val="en-US" w:eastAsia="zh-CN"/>
        </w:rPr>
        <w:t>采购</w:t>
      </w:r>
      <w:r>
        <w:rPr>
          <w:rFonts w:hint="eastAsia" w:ascii="方正小标宋简体" w:hAnsi="方正小标宋简体" w:eastAsia="方正小标宋简体" w:cs="方正小标宋简体"/>
          <w:b w:val="0"/>
          <w:bCs/>
          <w:color w:val="auto"/>
          <w:sz w:val="36"/>
          <w:szCs w:val="36"/>
          <w:highlight w:val="none"/>
        </w:rPr>
        <w:t>廉洁合同</w:t>
      </w:r>
    </w:p>
    <w:p w14:paraId="7B96EC06">
      <w:pPr>
        <w:keepNext w:val="0"/>
        <w:keepLines w:val="0"/>
        <w:pageBreakBefore w:val="0"/>
        <w:kinsoku/>
        <w:wordWrap/>
        <w:overflowPunct/>
        <w:topLinePunct w:val="0"/>
        <w:autoSpaceDE/>
        <w:autoSpaceDN/>
        <w:bidi w:val="0"/>
        <w:adjustRightInd w:val="0"/>
        <w:snapToGrid w:val="0"/>
        <w:spacing w:line="360" w:lineRule="exact"/>
        <w:ind w:right="0" w:rightChars="0"/>
        <w:textAlignment w:val="auto"/>
        <w:outlineLvl w:val="9"/>
        <w:rPr>
          <w:rFonts w:hint="eastAsia" w:ascii="宋体" w:hAnsi="宋体" w:eastAsia="宋体" w:cs="宋体"/>
          <w:bCs/>
          <w:color w:val="auto"/>
          <w:sz w:val="21"/>
          <w:szCs w:val="21"/>
          <w:highlight w:val="none"/>
        </w:rPr>
      </w:pPr>
    </w:p>
    <w:p w14:paraId="79BE61EF">
      <w:pPr>
        <w:keepNext w:val="0"/>
        <w:keepLines w:val="0"/>
        <w:pageBreakBefore w:val="0"/>
        <w:kinsoku/>
        <w:wordWrap/>
        <w:overflowPunct/>
        <w:topLinePunct w:val="0"/>
        <w:autoSpaceDE/>
        <w:autoSpaceDN/>
        <w:bidi w:val="0"/>
        <w:adjustRightInd w:val="0"/>
        <w:snapToGrid w:val="0"/>
        <w:spacing w:line="350" w:lineRule="exact"/>
        <w:ind w:right="0" w:rightChars="0"/>
        <w:textAlignment w:val="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项目名称：</w:t>
      </w:r>
    </w:p>
    <w:p w14:paraId="309AF629">
      <w:pPr>
        <w:keepNext w:val="0"/>
        <w:keepLines w:val="0"/>
        <w:pageBreakBefore w:val="0"/>
        <w:kinsoku/>
        <w:wordWrap/>
        <w:overflowPunct/>
        <w:topLinePunct w:val="0"/>
        <w:autoSpaceDE/>
        <w:autoSpaceDN/>
        <w:bidi w:val="0"/>
        <w:adjustRightInd w:val="0"/>
        <w:snapToGrid w:val="0"/>
        <w:spacing w:line="350" w:lineRule="exact"/>
        <w:ind w:right="0" w:rightChars="0"/>
        <w:textAlignment w:val="auto"/>
        <w:outlineLvl w:val="9"/>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项目金额：</w:t>
      </w:r>
    </w:p>
    <w:p w14:paraId="5BA82D09">
      <w:pPr>
        <w:pStyle w:val="307"/>
        <w:keepNext w:val="0"/>
        <w:keepLines w:val="0"/>
        <w:pageBreakBefore w:val="0"/>
        <w:kinsoku/>
        <w:wordWrap/>
        <w:overflowPunct/>
        <w:topLinePunct w:val="0"/>
        <w:autoSpaceDE/>
        <w:autoSpaceDN/>
        <w:bidi w:val="0"/>
        <w:spacing w:line="350" w:lineRule="exact"/>
        <w:ind w:right="0" w:rightChars="0" w:firstLine="600"/>
        <w:textAlignment w:val="auto"/>
        <w:outlineLvl w:val="9"/>
        <w:rPr>
          <w:rFonts w:hint="eastAsia" w:ascii="宋体" w:hAnsi="宋体" w:eastAsia="宋体" w:cs="宋体"/>
          <w:color w:val="auto"/>
          <w:sz w:val="21"/>
          <w:szCs w:val="21"/>
          <w:highlight w:val="none"/>
        </w:rPr>
      </w:pPr>
    </w:p>
    <w:p w14:paraId="637BE2AD">
      <w:pPr>
        <w:pStyle w:val="307"/>
        <w:keepNext w:val="0"/>
        <w:keepLines w:val="0"/>
        <w:pageBreakBefore w:val="0"/>
        <w:kinsoku/>
        <w:wordWrap/>
        <w:overflowPunct/>
        <w:topLinePunct w:val="0"/>
        <w:autoSpaceDE/>
        <w:autoSpaceDN/>
        <w:bidi w:val="0"/>
        <w:spacing w:line="350" w:lineRule="exact"/>
        <w:ind w:right="0" w:rightChars="0" w:firstLine="6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为了加强廉政建设，进一步物资采购</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技术服务</w:t>
      </w:r>
      <w:r>
        <w:rPr>
          <w:rFonts w:hint="eastAsia" w:ascii="宋体" w:hAnsi="宋体" w:eastAsia="宋体" w:cs="宋体"/>
          <w:color w:val="auto"/>
          <w:sz w:val="21"/>
          <w:szCs w:val="21"/>
          <w:highlight w:val="none"/>
        </w:rPr>
        <w:t>和基建工程等工作的管理，预防违法违纪行为等问题的发生，维护各方主体的合法权益，督促从业人员敬业守法，保证</w:t>
      </w:r>
      <w:r>
        <w:rPr>
          <w:rFonts w:hint="eastAsia" w:ascii="宋体" w:hAnsi="宋体" w:eastAsia="宋体" w:cs="宋体"/>
          <w:color w:val="auto"/>
          <w:sz w:val="21"/>
          <w:szCs w:val="21"/>
          <w:highlight w:val="none"/>
          <w:lang w:val="en-US" w:eastAsia="zh-CN"/>
        </w:rPr>
        <w:t>中心</w:t>
      </w:r>
      <w:r>
        <w:rPr>
          <w:rFonts w:hint="eastAsia" w:ascii="宋体" w:hAnsi="宋体" w:eastAsia="宋体" w:cs="宋体"/>
          <w:color w:val="auto"/>
          <w:sz w:val="21"/>
          <w:szCs w:val="21"/>
          <w:highlight w:val="none"/>
        </w:rPr>
        <w:t>各项活动健康有序开展，经甲、乙双方协商，同意签订本合同，并共同遵守：</w:t>
      </w:r>
    </w:p>
    <w:p w14:paraId="5F4CA768">
      <w:pPr>
        <w:pStyle w:val="307"/>
        <w:keepNext w:val="0"/>
        <w:keepLines w:val="0"/>
        <w:pageBreakBefore w:val="0"/>
        <w:kinsoku/>
        <w:wordWrap/>
        <w:overflowPunct/>
        <w:topLinePunct w:val="0"/>
        <w:autoSpaceDE/>
        <w:autoSpaceDN/>
        <w:bidi w:val="0"/>
        <w:spacing w:line="350" w:lineRule="exact"/>
        <w:ind w:right="0" w:rightChars="0" w:firstLine="6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第一条 中心</w:t>
      </w:r>
      <w:r>
        <w:rPr>
          <w:rFonts w:hint="eastAsia" w:ascii="宋体" w:hAnsi="宋体" w:eastAsia="宋体" w:cs="宋体"/>
          <w:color w:val="auto"/>
          <w:sz w:val="21"/>
          <w:szCs w:val="21"/>
          <w:highlight w:val="none"/>
        </w:rPr>
        <w:t>和供应商双方的业务活动应坚持公开、公正、诚信的原则，自觉遵守国家的法律法规和行业的规章制度，依法采购和经销，保证</w:t>
      </w: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rPr>
        <w:t>质优价廉、安全有效。</w:t>
      </w:r>
    </w:p>
    <w:p w14:paraId="1610DA9C">
      <w:pPr>
        <w:pStyle w:val="307"/>
        <w:keepNext w:val="0"/>
        <w:keepLines w:val="0"/>
        <w:pageBreakBefore w:val="0"/>
        <w:kinsoku/>
        <w:wordWrap/>
        <w:overflowPunct/>
        <w:topLinePunct w:val="0"/>
        <w:autoSpaceDE/>
        <w:autoSpaceDN/>
        <w:bidi w:val="0"/>
        <w:spacing w:line="350" w:lineRule="exact"/>
        <w:ind w:right="0" w:rightChars="0" w:firstLine="6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第二条 </w:t>
      </w:r>
      <w:r>
        <w:rPr>
          <w:rFonts w:hint="eastAsia" w:ascii="宋体" w:hAnsi="宋体" w:eastAsia="宋体" w:cs="宋体"/>
          <w:color w:val="auto"/>
          <w:sz w:val="21"/>
          <w:szCs w:val="21"/>
          <w:highlight w:val="none"/>
        </w:rPr>
        <w:t>严格执行国家政策，不得弄虚作假、虚高定价、徇私舞弊</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不得损害国家和集体利益，不得违反物资采购、工程建设、医药购销等相关管理规章制度。</w:t>
      </w:r>
    </w:p>
    <w:p w14:paraId="341F894E">
      <w:pPr>
        <w:pStyle w:val="307"/>
        <w:keepNext w:val="0"/>
        <w:keepLines w:val="0"/>
        <w:pageBreakBefore w:val="0"/>
        <w:kinsoku/>
        <w:wordWrap/>
        <w:overflowPunct/>
        <w:topLinePunct w:val="0"/>
        <w:autoSpaceDE/>
        <w:autoSpaceDN/>
        <w:bidi w:val="0"/>
        <w:spacing w:line="350" w:lineRule="exact"/>
        <w:ind w:right="0" w:rightChars="0" w:firstLine="6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第三条</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各方主体从业人员要做到各负其责、敬业守法、秉公办事，互相配合支持，不推诿扯皮</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不</w:t>
      </w:r>
      <w:r>
        <w:rPr>
          <w:rFonts w:hint="eastAsia" w:ascii="宋体" w:hAnsi="宋体" w:eastAsia="宋体" w:cs="宋体"/>
          <w:color w:val="auto"/>
          <w:sz w:val="21"/>
          <w:szCs w:val="21"/>
          <w:highlight w:val="none"/>
        </w:rPr>
        <w:t>设卡刁难，杜绝暗箱操作，禁止不正当竞争。</w:t>
      </w:r>
    </w:p>
    <w:p w14:paraId="7D10F46A">
      <w:pPr>
        <w:pStyle w:val="307"/>
        <w:keepNext w:val="0"/>
        <w:keepLines w:val="0"/>
        <w:pageBreakBefore w:val="0"/>
        <w:kinsoku/>
        <w:wordWrap/>
        <w:overflowPunct/>
        <w:topLinePunct w:val="0"/>
        <w:autoSpaceDE/>
        <w:autoSpaceDN/>
        <w:bidi w:val="0"/>
        <w:spacing w:line="350" w:lineRule="exact"/>
        <w:ind w:right="0" w:rightChars="0" w:firstLine="6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第四条</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坚决制止任何形式的商业贿赂和其他腐败行为。甲方严禁接受乙方以任何名义、形式给予的回扣，不得将接受捐赠资助与采购挂钩。</w:t>
      </w:r>
      <w:r>
        <w:rPr>
          <w:rFonts w:hint="eastAsia" w:ascii="宋体" w:hAnsi="宋体" w:eastAsia="宋体" w:cs="宋体"/>
          <w:color w:val="auto"/>
          <w:sz w:val="21"/>
          <w:szCs w:val="21"/>
          <w:highlight w:val="none"/>
          <w:lang w:val="en-US" w:eastAsia="zh-CN"/>
        </w:rPr>
        <w:t>甲方工作人员不得利用任何途径和方式，私自为乙方提供物资用量、底价等信息，或为乙方投标提供便利。乙方</w:t>
      </w:r>
      <w:r>
        <w:rPr>
          <w:rFonts w:hint="eastAsia" w:ascii="宋体" w:hAnsi="宋体" w:eastAsia="宋体" w:cs="宋体"/>
          <w:color w:val="auto"/>
          <w:sz w:val="21"/>
          <w:szCs w:val="21"/>
          <w:highlight w:val="none"/>
        </w:rPr>
        <w:t>不得以任何不正当方式进行经营活动，不得到</w:t>
      </w:r>
      <w:r>
        <w:rPr>
          <w:rFonts w:hint="eastAsia" w:ascii="宋体" w:hAnsi="宋体" w:eastAsia="宋体" w:cs="宋体"/>
          <w:color w:val="auto"/>
          <w:sz w:val="21"/>
          <w:szCs w:val="21"/>
          <w:highlight w:val="none"/>
          <w:lang w:val="en-US" w:eastAsia="zh-CN"/>
        </w:rPr>
        <w:t>中心</w:t>
      </w:r>
      <w:r>
        <w:rPr>
          <w:rFonts w:hint="eastAsia" w:ascii="宋体" w:hAnsi="宋体" w:eastAsia="宋体" w:cs="宋体"/>
          <w:color w:val="auto"/>
          <w:sz w:val="21"/>
          <w:szCs w:val="21"/>
          <w:highlight w:val="none"/>
        </w:rPr>
        <w:t>科室私下向</w:t>
      </w:r>
      <w:r>
        <w:rPr>
          <w:rFonts w:hint="eastAsia" w:ascii="宋体" w:hAnsi="宋体" w:eastAsia="宋体" w:cs="宋体"/>
          <w:color w:val="auto"/>
          <w:sz w:val="21"/>
          <w:szCs w:val="21"/>
          <w:highlight w:val="none"/>
          <w:lang w:val="en-US" w:eastAsia="zh-CN"/>
        </w:rPr>
        <w:t>中心职工</w:t>
      </w:r>
      <w:r>
        <w:rPr>
          <w:rFonts w:hint="eastAsia" w:ascii="宋体" w:hAnsi="宋体" w:eastAsia="宋体" w:cs="宋体"/>
          <w:color w:val="auto"/>
          <w:sz w:val="21"/>
          <w:szCs w:val="21"/>
          <w:highlight w:val="none"/>
        </w:rPr>
        <w:t>进行任何形式的促销活动</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不得以各种名义给</w:t>
      </w:r>
      <w:r>
        <w:rPr>
          <w:rFonts w:hint="eastAsia" w:ascii="宋体" w:hAnsi="宋体" w:eastAsia="宋体" w:cs="宋体"/>
          <w:color w:val="auto"/>
          <w:sz w:val="21"/>
          <w:szCs w:val="21"/>
          <w:highlight w:val="none"/>
          <w:lang w:val="en-US" w:eastAsia="zh-CN"/>
        </w:rPr>
        <w:t>中心职工</w:t>
      </w:r>
      <w:r>
        <w:rPr>
          <w:rFonts w:hint="eastAsia" w:ascii="宋体" w:hAnsi="宋体" w:eastAsia="宋体" w:cs="宋体"/>
          <w:color w:val="auto"/>
          <w:sz w:val="21"/>
          <w:szCs w:val="21"/>
          <w:highlight w:val="none"/>
        </w:rPr>
        <w:t>促销费、礼金、回扣、提成、贵重礼品或其它不正当利益</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乙方不得以回扣、宴请</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提供旅游、超标准支付食宿费用等方式影响甲方工作人员采购或使用物资的选择权。</w:t>
      </w:r>
    </w:p>
    <w:p w14:paraId="79C4D0D0">
      <w:pPr>
        <w:pStyle w:val="307"/>
        <w:keepNext w:val="0"/>
        <w:keepLines w:val="0"/>
        <w:pageBreakBefore w:val="0"/>
        <w:kinsoku/>
        <w:wordWrap/>
        <w:overflowPunct/>
        <w:topLinePunct w:val="0"/>
        <w:autoSpaceDE/>
        <w:autoSpaceDN/>
        <w:bidi w:val="0"/>
        <w:spacing w:line="350" w:lineRule="exact"/>
        <w:ind w:right="0" w:rightChars="0" w:firstLine="6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第五条</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乙方指定作为销售代表洽谈业务。销售代表必须在工作时间到甲方指定地点联系商谈，不得到各科室推销产品，不得借故到甲方相关领导、部门负责人及相关工作人员家中访谈并提供任何好处费。</w:t>
      </w:r>
    </w:p>
    <w:p w14:paraId="4290B7CE">
      <w:pPr>
        <w:pStyle w:val="307"/>
        <w:keepNext w:val="0"/>
        <w:keepLines w:val="0"/>
        <w:pageBreakBefore w:val="0"/>
        <w:kinsoku/>
        <w:wordWrap/>
        <w:overflowPunct/>
        <w:topLinePunct w:val="0"/>
        <w:autoSpaceDE/>
        <w:autoSpaceDN/>
        <w:bidi w:val="0"/>
        <w:spacing w:line="350" w:lineRule="exact"/>
        <w:ind w:right="0" w:rightChars="0" w:firstLine="6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w:t>
      </w:r>
      <w:r>
        <w:rPr>
          <w:rFonts w:hint="eastAsia" w:ascii="宋体" w:hAnsi="宋体" w:eastAsia="宋体" w:cs="宋体"/>
          <w:color w:val="auto"/>
          <w:sz w:val="21"/>
          <w:szCs w:val="21"/>
          <w:highlight w:val="none"/>
          <w:lang w:val="en-US" w:eastAsia="zh-CN"/>
        </w:rPr>
        <w:t>六</w:t>
      </w:r>
      <w:r>
        <w:rPr>
          <w:rFonts w:hint="eastAsia" w:ascii="宋体" w:hAnsi="宋体" w:eastAsia="宋体" w:cs="宋体"/>
          <w:color w:val="auto"/>
          <w:sz w:val="21"/>
          <w:szCs w:val="21"/>
          <w:highlight w:val="none"/>
        </w:rPr>
        <w:t>条</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认真履行合同，诚信服务，严把产品质量关，杜绝假冒伪劣产品进入</w:t>
      </w:r>
      <w:r>
        <w:rPr>
          <w:rFonts w:hint="eastAsia" w:ascii="宋体" w:hAnsi="宋体" w:eastAsia="宋体" w:cs="宋体"/>
          <w:color w:val="auto"/>
          <w:sz w:val="21"/>
          <w:szCs w:val="21"/>
          <w:highlight w:val="none"/>
          <w:lang w:val="en-US" w:eastAsia="zh-CN"/>
        </w:rPr>
        <w:t>中心</w:t>
      </w:r>
      <w:r>
        <w:rPr>
          <w:rFonts w:hint="eastAsia" w:ascii="宋体" w:hAnsi="宋体" w:eastAsia="宋体" w:cs="宋体"/>
          <w:color w:val="auto"/>
          <w:sz w:val="21"/>
          <w:szCs w:val="21"/>
          <w:highlight w:val="none"/>
        </w:rPr>
        <w:t>，做好产品的售前、售中、售后服务工作。由产品质量问题造成的事故一切责任由</w:t>
      </w:r>
      <w:r>
        <w:rPr>
          <w:rFonts w:hint="eastAsia" w:ascii="宋体" w:hAnsi="宋体" w:eastAsia="宋体" w:cs="宋体"/>
          <w:color w:val="auto"/>
          <w:sz w:val="21"/>
          <w:szCs w:val="21"/>
          <w:highlight w:val="none"/>
          <w:lang w:val="en-US" w:eastAsia="zh-CN"/>
        </w:rPr>
        <w:t>乙</w:t>
      </w:r>
      <w:r>
        <w:rPr>
          <w:rFonts w:hint="eastAsia" w:ascii="宋体" w:hAnsi="宋体" w:eastAsia="宋体" w:cs="宋体"/>
          <w:color w:val="auto"/>
          <w:sz w:val="21"/>
          <w:szCs w:val="21"/>
          <w:highlight w:val="none"/>
        </w:rPr>
        <w:t>方承担</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乙方</w:t>
      </w:r>
      <w:r>
        <w:rPr>
          <w:rFonts w:hint="eastAsia" w:ascii="宋体" w:hAnsi="宋体" w:eastAsia="宋体" w:cs="宋体"/>
          <w:color w:val="auto"/>
          <w:sz w:val="21"/>
          <w:szCs w:val="21"/>
          <w:highlight w:val="none"/>
        </w:rPr>
        <w:t>不得违反有关规定合同外采购、违价采购或从非规定渠道采购。</w:t>
      </w:r>
    </w:p>
    <w:p w14:paraId="7EFA01C6">
      <w:pPr>
        <w:pStyle w:val="307"/>
        <w:keepNext w:val="0"/>
        <w:keepLines w:val="0"/>
        <w:pageBreakBefore w:val="0"/>
        <w:kinsoku/>
        <w:wordWrap/>
        <w:overflowPunct/>
        <w:topLinePunct w:val="0"/>
        <w:autoSpaceDE/>
        <w:autoSpaceDN/>
        <w:bidi w:val="0"/>
        <w:spacing w:line="350" w:lineRule="exact"/>
        <w:ind w:right="0" w:rightChars="0" w:firstLine="6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w:t>
      </w:r>
      <w:r>
        <w:rPr>
          <w:rFonts w:hint="eastAsia" w:ascii="宋体" w:hAnsi="宋体" w:eastAsia="宋体" w:cs="宋体"/>
          <w:color w:val="auto"/>
          <w:sz w:val="21"/>
          <w:szCs w:val="21"/>
          <w:highlight w:val="none"/>
          <w:lang w:val="en-US" w:eastAsia="zh-CN"/>
        </w:rPr>
        <w:t>七</w:t>
      </w:r>
      <w:r>
        <w:rPr>
          <w:rFonts w:hint="eastAsia" w:ascii="宋体" w:hAnsi="宋体" w:eastAsia="宋体" w:cs="宋体"/>
          <w:color w:val="auto"/>
          <w:sz w:val="21"/>
          <w:szCs w:val="21"/>
          <w:highlight w:val="none"/>
        </w:rPr>
        <w:t>条</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各主体从业人员如发现双方工作人员有违法违纪等不廉洁行为应及时向监督部门报告。</w:t>
      </w:r>
    </w:p>
    <w:p w14:paraId="65567443">
      <w:pPr>
        <w:pStyle w:val="307"/>
        <w:keepNext w:val="0"/>
        <w:keepLines w:val="0"/>
        <w:pageBreakBefore w:val="0"/>
        <w:kinsoku/>
        <w:wordWrap/>
        <w:overflowPunct/>
        <w:topLinePunct w:val="0"/>
        <w:autoSpaceDE/>
        <w:autoSpaceDN/>
        <w:bidi w:val="0"/>
        <w:spacing w:line="350" w:lineRule="exact"/>
        <w:ind w:right="0" w:rightChars="0" w:firstLine="6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w:t>
      </w:r>
      <w:r>
        <w:rPr>
          <w:rFonts w:hint="eastAsia" w:ascii="宋体" w:hAnsi="宋体" w:eastAsia="宋体" w:cs="宋体"/>
          <w:color w:val="auto"/>
          <w:sz w:val="21"/>
          <w:szCs w:val="21"/>
          <w:highlight w:val="none"/>
          <w:lang w:val="en-US" w:eastAsia="zh-CN"/>
        </w:rPr>
        <w:t>八</w:t>
      </w:r>
      <w:r>
        <w:rPr>
          <w:rFonts w:hint="eastAsia" w:ascii="宋体" w:hAnsi="宋体" w:eastAsia="宋体" w:cs="宋体"/>
          <w:color w:val="auto"/>
          <w:sz w:val="21"/>
          <w:szCs w:val="21"/>
          <w:highlight w:val="none"/>
        </w:rPr>
        <w:t>条</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本合同作为中心</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rPr>
        <w:t>合同的重要组成部分，与</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rPr>
        <w:t>合同一并执行，具有同等的法律效力</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本合约自双方签订后生效，双方应共同遵守和履行合约规定</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对违反上述规定者，将依据有关规定给予严肃处理，终止合同或暂停其产品在</w:t>
      </w:r>
      <w:r>
        <w:rPr>
          <w:rFonts w:hint="eastAsia" w:ascii="宋体" w:hAnsi="宋体" w:eastAsia="宋体" w:cs="宋体"/>
          <w:color w:val="auto"/>
          <w:sz w:val="21"/>
          <w:szCs w:val="21"/>
          <w:highlight w:val="none"/>
          <w:lang w:val="en-US" w:eastAsia="zh-CN"/>
        </w:rPr>
        <w:t>中心</w:t>
      </w:r>
      <w:r>
        <w:rPr>
          <w:rFonts w:hint="eastAsia" w:ascii="宋体" w:hAnsi="宋体" w:eastAsia="宋体" w:cs="宋体"/>
          <w:color w:val="auto"/>
          <w:sz w:val="21"/>
          <w:szCs w:val="21"/>
          <w:highlight w:val="none"/>
        </w:rPr>
        <w:t>内的销售和使用，触犯法律的，移交司法机关处理。</w:t>
      </w:r>
    </w:p>
    <w:p w14:paraId="3C178415">
      <w:pPr>
        <w:pStyle w:val="307"/>
        <w:keepNext w:val="0"/>
        <w:keepLines w:val="0"/>
        <w:pageBreakBefore w:val="0"/>
        <w:kinsoku/>
        <w:wordWrap/>
        <w:overflowPunct/>
        <w:topLinePunct w:val="0"/>
        <w:autoSpaceDE/>
        <w:autoSpaceDN/>
        <w:bidi w:val="0"/>
        <w:spacing w:line="350" w:lineRule="exact"/>
        <w:ind w:right="0" w:rightChars="0" w:firstLine="600"/>
        <w:textAlignment w:val="auto"/>
        <w:outlineLvl w:val="9"/>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第九条 本合同与采购合同份数一致，甲方监督部门留存一份。</w:t>
      </w:r>
    </w:p>
    <w:p w14:paraId="73900E58">
      <w:pPr>
        <w:pStyle w:val="307"/>
        <w:keepNext w:val="0"/>
        <w:keepLines w:val="0"/>
        <w:pageBreakBefore w:val="0"/>
        <w:kinsoku/>
        <w:wordWrap/>
        <w:overflowPunct/>
        <w:topLinePunct w:val="0"/>
        <w:autoSpaceDE/>
        <w:autoSpaceDN/>
        <w:bidi w:val="0"/>
        <w:spacing w:line="350" w:lineRule="exact"/>
        <w:ind w:right="0" w:rightChars="0" w:firstLine="600"/>
        <w:textAlignment w:val="auto"/>
        <w:outlineLvl w:val="9"/>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第十条 本合同共计十条。</w:t>
      </w:r>
    </w:p>
    <w:p w14:paraId="09FE2F89">
      <w:pPr>
        <w:keepNext w:val="0"/>
        <w:keepLines w:val="0"/>
        <w:pageBreakBefore w:val="0"/>
        <w:kinsoku/>
        <w:wordWrap/>
        <w:overflowPunct/>
        <w:topLinePunct w:val="0"/>
        <w:autoSpaceDE/>
        <w:autoSpaceDN/>
        <w:bidi w:val="0"/>
        <w:adjustRightInd w:val="0"/>
        <w:snapToGrid w:val="0"/>
        <w:spacing w:line="350" w:lineRule="exact"/>
        <w:ind w:right="0" w:rightChars="0"/>
        <w:textAlignment w:val="auto"/>
        <w:outlineLvl w:val="9"/>
        <w:rPr>
          <w:rFonts w:hint="eastAsia" w:ascii="宋体" w:hAnsi="宋体" w:eastAsia="宋体" w:cs="宋体"/>
          <w:color w:val="auto"/>
          <w:kern w:val="0"/>
          <w:sz w:val="21"/>
          <w:szCs w:val="21"/>
          <w:highlight w:val="none"/>
          <w:lang w:val="en-US" w:eastAsia="zh-CN" w:bidi="ar-SA"/>
        </w:rPr>
      </w:pPr>
    </w:p>
    <w:p w14:paraId="087B0BB8">
      <w:pPr>
        <w:keepNext w:val="0"/>
        <w:keepLines w:val="0"/>
        <w:pageBreakBefore w:val="0"/>
        <w:widowControl w:val="0"/>
        <w:kinsoku/>
        <w:wordWrap/>
        <w:overflowPunct/>
        <w:topLinePunct w:val="0"/>
        <w:autoSpaceDE/>
        <w:autoSpaceDN/>
        <w:bidi w:val="0"/>
        <w:adjustRightInd w:val="0"/>
        <w:snapToGrid w:val="0"/>
        <w:spacing w:line="350" w:lineRule="exact"/>
        <w:ind w:right="0" w:rightChars="0"/>
        <w:jc w:val="left"/>
        <w:textAlignment w:val="auto"/>
        <w:outlineLvl w:val="9"/>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甲方：                                 乙方（盖  章）：</w:t>
      </w:r>
    </w:p>
    <w:p w14:paraId="5669BACB">
      <w:pPr>
        <w:keepNext w:val="0"/>
        <w:keepLines w:val="0"/>
        <w:pageBreakBefore w:val="0"/>
        <w:widowControl w:val="0"/>
        <w:kinsoku/>
        <w:wordWrap/>
        <w:overflowPunct/>
        <w:topLinePunct w:val="0"/>
        <w:autoSpaceDE/>
        <w:autoSpaceDN/>
        <w:bidi w:val="0"/>
        <w:adjustRightInd w:val="0"/>
        <w:snapToGrid w:val="0"/>
        <w:spacing w:line="350" w:lineRule="exact"/>
        <w:ind w:right="0" w:rightChars="0"/>
        <w:textAlignment w:val="auto"/>
        <w:outlineLvl w:val="9"/>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申请部门负责人：                       法定代表人（负责人）：</w:t>
      </w:r>
    </w:p>
    <w:p w14:paraId="3CC65F5A">
      <w:pPr>
        <w:keepNext w:val="0"/>
        <w:keepLines w:val="0"/>
        <w:pageBreakBefore w:val="0"/>
        <w:widowControl w:val="0"/>
        <w:kinsoku/>
        <w:wordWrap/>
        <w:overflowPunct/>
        <w:topLinePunct w:val="0"/>
        <w:autoSpaceDE/>
        <w:autoSpaceDN/>
        <w:bidi w:val="0"/>
        <w:adjustRightInd w:val="0"/>
        <w:snapToGrid w:val="0"/>
        <w:spacing w:line="350" w:lineRule="exact"/>
        <w:ind w:right="0" w:rightChars="0"/>
        <w:textAlignment w:val="auto"/>
        <w:outlineLvl w:val="9"/>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采购部门负责人：                       经办人签名：</w:t>
      </w:r>
    </w:p>
    <w:p w14:paraId="2B8ECB82">
      <w:pPr>
        <w:keepNext w:val="0"/>
        <w:keepLines w:val="0"/>
        <w:pageBreakBefore w:val="0"/>
        <w:widowControl w:val="0"/>
        <w:kinsoku/>
        <w:wordWrap/>
        <w:overflowPunct/>
        <w:topLinePunct w:val="0"/>
        <w:autoSpaceDE/>
        <w:autoSpaceDN/>
        <w:bidi w:val="0"/>
        <w:adjustRightInd w:val="0"/>
        <w:snapToGrid w:val="0"/>
        <w:spacing w:line="350" w:lineRule="exact"/>
        <w:ind w:right="0" w:rightChars="0"/>
        <w:textAlignment w:val="auto"/>
        <w:outlineLvl w:val="9"/>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监督部门签章：                  </w:t>
      </w:r>
    </w:p>
    <w:p w14:paraId="654D3BEE">
      <w:pPr>
        <w:keepNext w:val="0"/>
        <w:keepLines w:val="0"/>
        <w:pageBreakBefore w:val="0"/>
        <w:widowControl w:val="0"/>
        <w:kinsoku/>
        <w:wordWrap/>
        <w:overflowPunct/>
        <w:topLinePunct w:val="0"/>
        <w:autoSpaceDE/>
        <w:autoSpaceDN/>
        <w:bidi w:val="0"/>
        <w:adjustRightInd w:val="0"/>
        <w:snapToGrid w:val="0"/>
        <w:spacing w:line="350" w:lineRule="exact"/>
        <w:ind w:right="0" w:rightChars="0" w:firstLine="630" w:firstLineChars="300"/>
        <w:textAlignment w:val="auto"/>
        <w:outlineLvl w:val="9"/>
        <w:rPr>
          <w:rFonts w:hint="eastAsia" w:ascii="宋体" w:hAnsi="宋体" w:eastAsia="宋体" w:cs="宋体"/>
          <w:color w:val="auto"/>
          <w:kern w:val="0"/>
          <w:sz w:val="21"/>
          <w:szCs w:val="21"/>
          <w:highlight w:val="none"/>
          <w:lang w:val="en-US" w:eastAsia="zh-CN" w:bidi="ar-SA"/>
        </w:rPr>
      </w:pPr>
    </w:p>
    <w:p w14:paraId="22FDB244">
      <w:pPr>
        <w:keepNext w:val="0"/>
        <w:keepLines w:val="0"/>
        <w:pageBreakBefore w:val="0"/>
        <w:widowControl w:val="0"/>
        <w:kinsoku/>
        <w:wordWrap/>
        <w:overflowPunct/>
        <w:topLinePunct w:val="0"/>
        <w:autoSpaceDE/>
        <w:autoSpaceDN/>
        <w:bidi w:val="0"/>
        <w:adjustRightInd w:val="0"/>
        <w:snapToGrid w:val="0"/>
        <w:spacing w:line="350" w:lineRule="exact"/>
        <w:ind w:right="0" w:rightChars="0" w:firstLine="630" w:firstLineChars="300"/>
        <w:textAlignment w:val="auto"/>
        <w:outlineLvl w:val="9"/>
        <w:rPr>
          <w:rFonts w:hint="eastAsia" w:ascii="仿宋_GB2312" w:hAnsi="宋体" w:eastAsia="仿宋_GB2312" w:cs="宋体"/>
          <w:color w:val="auto"/>
          <w:kern w:val="0"/>
          <w:sz w:val="24"/>
          <w:highlight w:val="none"/>
        </w:rPr>
      </w:pPr>
      <w:r>
        <w:rPr>
          <w:rFonts w:hint="eastAsia" w:ascii="宋体" w:hAnsi="宋体" w:eastAsia="宋体" w:cs="宋体"/>
          <w:color w:val="auto"/>
          <w:kern w:val="0"/>
          <w:sz w:val="21"/>
          <w:szCs w:val="21"/>
          <w:highlight w:val="none"/>
          <w:lang w:val="en-US" w:eastAsia="zh-CN" w:bidi="ar-SA"/>
        </w:rPr>
        <w:t>年     月     日                          年     月     日</w:t>
      </w:r>
    </w:p>
    <w:p w14:paraId="6651AA71">
      <w:pPr>
        <w:numPr>
          <w:ilvl w:val="0"/>
          <w:numId w:val="6"/>
        </w:numPr>
        <w:adjustRightInd w:val="0"/>
        <w:snapToGrid w:val="0"/>
        <w:spacing w:line="440" w:lineRule="exact"/>
        <w:rPr>
          <w:rFonts w:hint="eastAsia" w:ascii="宋体" w:hAnsi="宋体"/>
          <w:color w:val="auto"/>
          <w:szCs w:val="21"/>
          <w:highlight w:val="none"/>
        </w:rPr>
        <w:sectPr>
          <w:pgSz w:w="11906" w:h="16838"/>
          <w:pgMar w:top="1440" w:right="1106" w:bottom="1077" w:left="1259" w:header="851" w:footer="992" w:gutter="0"/>
          <w:pgNumType w:fmt="decimal"/>
          <w:cols w:space="720" w:num="1"/>
          <w:docGrid w:type="lines" w:linePitch="312" w:charSpace="0"/>
        </w:sectPr>
      </w:pPr>
    </w:p>
    <w:p w14:paraId="3BF2B979">
      <w:pPr>
        <w:pStyle w:val="64"/>
        <w:spacing w:line="360" w:lineRule="auto"/>
        <w:rPr>
          <w:rFonts w:hint="eastAsia" w:ascii="宋体" w:hAnsi="宋体" w:cs="宋体"/>
          <w:highlight w:val="none"/>
        </w:rPr>
      </w:pPr>
      <w:r>
        <w:rPr>
          <w:rFonts w:hint="eastAsia" w:ascii="宋体" w:hAnsi="宋体" w:cs="宋体"/>
          <w:highlight w:val="none"/>
        </w:rPr>
        <w:t>第六部分 响应文件格式</w:t>
      </w:r>
      <w:bookmarkEnd w:id="30"/>
      <w:bookmarkEnd w:id="31"/>
    </w:p>
    <w:p w14:paraId="3307CA76">
      <w:pPr>
        <w:spacing w:line="360" w:lineRule="auto"/>
        <w:rPr>
          <w:rFonts w:hint="eastAsia" w:ascii="宋体" w:hAnsi="宋体" w:eastAsia="宋体" w:cs="宋体"/>
          <w:highlight w:val="none"/>
        </w:rPr>
      </w:pPr>
    </w:p>
    <w:p w14:paraId="1A1BB56B">
      <w:pPr>
        <w:pStyle w:val="95"/>
        <w:spacing w:after="100" w:afterAutospacing="1" w:line="360" w:lineRule="auto"/>
        <w:jc w:val="center"/>
        <w:rPr>
          <w:rFonts w:hint="eastAsia" w:ascii="宋体" w:hAnsi="宋体" w:eastAsia="宋体" w:cs="宋体"/>
          <w:highlight w:val="none"/>
        </w:rPr>
      </w:pPr>
      <w:r>
        <w:rPr>
          <w:rFonts w:hint="eastAsia" w:ascii="宋体" w:hAnsi="宋体" w:eastAsia="宋体" w:cs="宋体"/>
          <w:highlight w:val="none"/>
        </w:rPr>
        <w:t>目   录</w:t>
      </w:r>
    </w:p>
    <w:p w14:paraId="54E39DE9">
      <w:pPr>
        <w:pStyle w:val="104"/>
        <w:spacing w:line="360" w:lineRule="auto"/>
        <w:rPr>
          <w:rFonts w:hint="eastAsia" w:ascii="宋体" w:hAnsi="宋体" w:cs="宋体"/>
          <w:b/>
          <w:sz w:val="24"/>
          <w:szCs w:val="24"/>
          <w:highlight w:val="none"/>
        </w:rPr>
      </w:pPr>
      <w:bookmarkStart w:id="32" w:name="_Toc4752"/>
      <w:r>
        <w:rPr>
          <w:rFonts w:hint="eastAsia" w:ascii="宋体" w:hAnsi="宋体" w:cs="宋体"/>
          <w:b/>
          <w:sz w:val="24"/>
          <w:szCs w:val="24"/>
          <w:highlight w:val="none"/>
        </w:rPr>
        <w:t>响应文件封面</w:t>
      </w:r>
      <w:bookmarkEnd w:id="32"/>
    </w:p>
    <w:p w14:paraId="64105C5E">
      <w:pPr>
        <w:pStyle w:val="104"/>
        <w:spacing w:line="360" w:lineRule="auto"/>
        <w:rPr>
          <w:rFonts w:hint="eastAsia" w:ascii="宋体" w:hAnsi="宋体" w:cs="宋体"/>
          <w:b/>
          <w:sz w:val="24"/>
          <w:szCs w:val="24"/>
          <w:highlight w:val="none"/>
        </w:rPr>
      </w:pPr>
      <w:r>
        <w:rPr>
          <w:rFonts w:hint="eastAsia" w:ascii="宋体" w:hAnsi="宋体" w:cs="宋体"/>
          <w:b/>
          <w:sz w:val="24"/>
          <w:szCs w:val="24"/>
          <w:highlight w:val="none"/>
        </w:rPr>
        <w:t>资格审查资料</w:t>
      </w:r>
    </w:p>
    <w:p w14:paraId="39E088AA">
      <w:pPr>
        <w:pStyle w:val="104"/>
        <w:spacing w:line="360" w:lineRule="auto"/>
        <w:rPr>
          <w:rFonts w:hint="eastAsia" w:ascii="宋体" w:hAnsi="宋体" w:cs="宋体"/>
          <w:sz w:val="24"/>
          <w:highlight w:val="none"/>
        </w:rPr>
      </w:pPr>
      <w:r>
        <w:rPr>
          <w:rFonts w:hint="eastAsia" w:ascii="宋体" w:hAnsi="宋体" w:cs="宋体"/>
          <w:sz w:val="24"/>
          <w:highlight w:val="none"/>
        </w:rPr>
        <w:t>一、</w:t>
      </w:r>
      <w:r>
        <w:rPr>
          <w:rFonts w:hint="eastAsia" w:ascii="宋体" w:hAnsi="宋体" w:cs="宋体"/>
          <w:sz w:val="24"/>
          <w:szCs w:val="24"/>
          <w:highlight w:val="none"/>
        </w:rPr>
        <w:t>★</w:t>
      </w:r>
      <w:r>
        <w:rPr>
          <w:rFonts w:hint="eastAsia" w:ascii="宋体" w:hAnsi="宋体" w:cs="宋体"/>
          <w:sz w:val="24"/>
          <w:highlight w:val="none"/>
        </w:rPr>
        <w:t>有效的营业执照</w:t>
      </w:r>
    </w:p>
    <w:p w14:paraId="6AF71EB1">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二、★法定代表人身份证明及授权委托书</w:t>
      </w:r>
    </w:p>
    <w:p w14:paraId="7ACF14DB">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三、★须提供中、小企业声明函</w:t>
      </w:r>
    </w:p>
    <w:p w14:paraId="1838FDBE">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四、★《中华人民共和国政府采购法》第二十二条应当具备的条件</w:t>
      </w:r>
    </w:p>
    <w:p w14:paraId="4548D658">
      <w:pPr>
        <w:pStyle w:val="104"/>
        <w:spacing w:line="360" w:lineRule="auto"/>
        <w:rPr>
          <w:rFonts w:hint="eastAsia" w:ascii="宋体" w:hAnsi="宋体" w:cs="宋体"/>
          <w:sz w:val="24"/>
          <w:szCs w:val="24"/>
          <w:highlight w:val="none"/>
        </w:rPr>
      </w:pPr>
      <w:bookmarkStart w:id="33" w:name="_Toc22759"/>
      <w:r>
        <w:rPr>
          <w:rFonts w:hint="eastAsia" w:ascii="宋体" w:hAnsi="宋体" w:cs="宋体"/>
          <w:sz w:val="24"/>
          <w:szCs w:val="24"/>
          <w:highlight w:val="none"/>
        </w:rPr>
        <w:t>五、★不参与围标串标承诺书</w:t>
      </w:r>
      <w:bookmarkEnd w:id="33"/>
    </w:p>
    <w:p w14:paraId="17268C76">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六、供应商认为有必要提供的声明及文件资料</w:t>
      </w:r>
    </w:p>
    <w:p w14:paraId="156D351B">
      <w:pPr>
        <w:pStyle w:val="104"/>
        <w:spacing w:line="360" w:lineRule="auto"/>
        <w:rPr>
          <w:rFonts w:hint="eastAsia" w:ascii="宋体" w:hAnsi="宋体" w:cs="宋体"/>
          <w:b/>
          <w:sz w:val="24"/>
          <w:szCs w:val="24"/>
          <w:highlight w:val="none"/>
        </w:rPr>
      </w:pPr>
      <w:r>
        <w:rPr>
          <w:rFonts w:hint="eastAsia" w:ascii="宋体" w:hAnsi="宋体" w:cs="宋体"/>
          <w:b/>
          <w:sz w:val="24"/>
          <w:szCs w:val="24"/>
          <w:highlight w:val="none"/>
        </w:rPr>
        <w:t>商务文件</w:t>
      </w:r>
    </w:p>
    <w:p w14:paraId="50DA2B58">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一、★投标函</w:t>
      </w:r>
    </w:p>
    <w:p w14:paraId="44F4FCCA">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二、★报价一览表</w:t>
      </w:r>
    </w:p>
    <w:p w14:paraId="3303FD04">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三、★分项报价表</w:t>
      </w:r>
    </w:p>
    <w:p w14:paraId="5758708F">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四、投标保证金</w:t>
      </w:r>
    </w:p>
    <w:p w14:paraId="3E95AA55">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五、★商务条款偏离说明表</w:t>
      </w:r>
    </w:p>
    <w:p w14:paraId="370441CF">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六、商务方案</w:t>
      </w:r>
    </w:p>
    <w:p w14:paraId="6D928F35">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七、近三年（202</w:t>
      </w:r>
      <w:r>
        <w:rPr>
          <w:rFonts w:hint="eastAsia" w:ascii="宋体" w:hAnsi="宋体" w:cs="宋体"/>
          <w:sz w:val="24"/>
          <w:szCs w:val="24"/>
          <w:highlight w:val="none"/>
          <w:lang w:val="en-US" w:eastAsia="zh-CN"/>
        </w:rPr>
        <w:t>2</w:t>
      </w:r>
      <w:r>
        <w:rPr>
          <w:rFonts w:hint="eastAsia" w:ascii="宋体" w:hAnsi="宋体" w:cs="宋体"/>
          <w:sz w:val="24"/>
          <w:szCs w:val="24"/>
          <w:highlight w:val="none"/>
        </w:rPr>
        <w:t>年</w:t>
      </w:r>
      <w:r>
        <w:rPr>
          <w:rFonts w:hint="eastAsia" w:ascii="宋体" w:hAnsi="宋体" w:cs="宋体"/>
          <w:sz w:val="24"/>
          <w:szCs w:val="24"/>
          <w:highlight w:val="none"/>
          <w:lang w:val="en-US" w:eastAsia="zh-CN"/>
        </w:rPr>
        <w:t>01</w:t>
      </w:r>
      <w:r>
        <w:rPr>
          <w:rFonts w:hint="eastAsia" w:ascii="宋体" w:hAnsi="宋体" w:cs="宋体"/>
          <w:sz w:val="24"/>
          <w:szCs w:val="24"/>
          <w:highlight w:val="none"/>
        </w:rPr>
        <w:t>月</w:t>
      </w:r>
      <w:r>
        <w:rPr>
          <w:rFonts w:hint="eastAsia" w:ascii="宋体" w:hAnsi="宋体" w:cs="宋体"/>
          <w:sz w:val="24"/>
          <w:szCs w:val="24"/>
          <w:highlight w:val="none"/>
          <w:lang w:val="en-US" w:eastAsia="zh-CN"/>
        </w:rPr>
        <w:t>01</w:t>
      </w:r>
      <w:r>
        <w:rPr>
          <w:rFonts w:hint="eastAsia" w:ascii="宋体" w:hAnsi="宋体" w:cs="宋体"/>
          <w:sz w:val="24"/>
          <w:szCs w:val="24"/>
          <w:highlight w:val="none"/>
        </w:rPr>
        <w:t>日至今）类似项目业绩表</w:t>
      </w:r>
    </w:p>
    <w:p w14:paraId="65CA38BC">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八、供应商认为有必要提供的其他资料</w:t>
      </w:r>
    </w:p>
    <w:p w14:paraId="359274E1">
      <w:pPr>
        <w:pStyle w:val="104"/>
        <w:spacing w:line="360" w:lineRule="auto"/>
        <w:rPr>
          <w:rFonts w:hint="eastAsia" w:ascii="宋体" w:hAnsi="宋体" w:cs="宋体"/>
          <w:b/>
          <w:sz w:val="24"/>
          <w:szCs w:val="24"/>
          <w:highlight w:val="none"/>
        </w:rPr>
      </w:pPr>
      <w:r>
        <w:rPr>
          <w:rFonts w:hint="eastAsia" w:ascii="宋体" w:hAnsi="宋体" w:cs="宋体"/>
          <w:b/>
          <w:sz w:val="24"/>
          <w:szCs w:val="24"/>
          <w:highlight w:val="none"/>
        </w:rPr>
        <w:t>技术文件</w:t>
      </w:r>
    </w:p>
    <w:p w14:paraId="70540366">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一、供应商自行编写的技术文件</w:t>
      </w:r>
    </w:p>
    <w:p w14:paraId="618199A5">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二、供应商认为必要的其他资料</w:t>
      </w:r>
    </w:p>
    <w:p w14:paraId="0C5EADCE">
      <w:pPr>
        <w:pStyle w:val="104"/>
        <w:spacing w:line="360" w:lineRule="auto"/>
        <w:rPr>
          <w:rFonts w:hint="eastAsia" w:ascii="宋体" w:hAnsi="宋体" w:cs="宋体"/>
          <w:b/>
          <w:sz w:val="24"/>
          <w:szCs w:val="24"/>
          <w:highlight w:val="none"/>
        </w:rPr>
      </w:pPr>
      <w:r>
        <w:rPr>
          <w:rFonts w:hint="eastAsia" w:ascii="宋体" w:hAnsi="宋体" w:cs="宋体"/>
          <w:b/>
          <w:sz w:val="24"/>
          <w:szCs w:val="24"/>
          <w:highlight w:val="none"/>
        </w:rPr>
        <w:t>服务文件</w:t>
      </w:r>
    </w:p>
    <w:p w14:paraId="1874C0EF">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一、货物售后服务：</w:t>
      </w:r>
    </w:p>
    <w:p w14:paraId="65229F54">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二、售后服务网点明细表及本地化服务情况一览表；</w:t>
      </w:r>
    </w:p>
    <w:p w14:paraId="06075B5A">
      <w:pPr>
        <w:pStyle w:val="29"/>
        <w:spacing w:line="360" w:lineRule="auto"/>
        <w:jc w:val="center"/>
        <w:outlineLvl w:val="1"/>
        <w:rPr>
          <w:rFonts w:hint="eastAsia" w:ascii="宋体" w:hAnsi="宋体" w:eastAsia="宋体" w:cs="宋体"/>
          <w:highlight w:val="none"/>
        </w:rPr>
      </w:pPr>
      <w:r>
        <w:rPr>
          <w:rFonts w:hint="eastAsia" w:ascii="宋体" w:hAnsi="宋体" w:eastAsia="宋体" w:cs="宋体"/>
          <w:highlight w:val="none"/>
        </w:rPr>
        <w:br w:type="page"/>
      </w:r>
      <w:bookmarkStart w:id="34" w:name="_Toc256000081"/>
      <w:bookmarkStart w:id="35" w:name="_Toc11018"/>
      <w:bookmarkStart w:id="36" w:name="_Toc107369344"/>
      <w:r>
        <w:rPr>
          <w:rFonts w:hint="eastAsia" w:ascii="宋体" w:hAnsi="宋体" w:eastAsia="宋体" w:cs="宋体"/>
          <w:highlight w:val="none"/>
        </w:rPr>
        <w:t>一、响应文件封面</w:t>
      </w:r>
      <w:bookmarkEnd w:id="34"/>
      <w:bookmarkEnd w:id="35"/>
      <w:bookmarkEnd w:id="36"/>
    </w:p>
    <w:p w14:paraId="37A43621">
      <w:pPr>
        <w:pStyle w:val="97"/>
        <w:spacing w:line="360" w:lineRule="auto"/>
        <w:rPr>
          <w:rFonts w:hint="eastAsia" w:ascii="宋体" w:hAnsi="宋体" w:cs="宋体"/>
          <w:b/>
          <w:sz w:val="24"/>
          <w:highlight w:val="none"/>
        </w:rPr>
      </w:pPr>
    </w:p>
    <w:p w14:paraId="399ED981">
      <w:pPr>
        <w:pStyle w:val="97"/>
        <w:spacing w:line="360" w:lineRule="auto"/>
        <w:jc w:val="center"/>
        <w:rPr>
          <w:rFonts w:hint="eastAsia" w:ascii="宋体" w:hAnsi="宋体" w:cs="宋体"/>
          <w:sz w:val="24"/>
          <w:highlight w:val="none"/>
        </w:rPr>
      </w:pPr>
    </w:p>
    <w:p w14:paraId="6EEE2B22">
      <w:pPr>
        <w:pStyle w:val="97"/>
        <w:spacing w:line="360" w:lineRule="auto"/>
        <w:jc w:val="center"/>
        <w:outlineLvl w:val="2"/>
        <w:rPr>
          <w:rFonts w:hint="eastAsia" w:ascii="宋体" w:hAnsi="宋体" w:cs="宋体"/>
          <w:sz w:val="28"/>
          <w:szCs w:val="28"/>
          <w:highlight w:val="none"/>
        </w:rPr>
      </w:pPr>
      <w:bookmarkStart w:id="37" w:name="_Toc11196"/>
      <w:r>
        <w:rPr>
          <w:rFonts w:hint="eastAsia" w:ascii="宋体" w:hAnsi="宋体" w:cs="宋体"/>
          <w:sz w:val="28"/>
          <w:szCs w:val="28"/>
          <w:highlight w:val="none"/>
        </w:rPr>
        <w:t>（项目名称）</w:t>
      </w:r>
      <w:bookmarkEnd w:id="37"/>
    </w:p>
    <w:p w14:paraId="44F0C0E2">
      <w:pPr>
        <w:pStyle w:val="97"/>
        <w:spacing w:line="360" w:lineRule="auto"/>
        <w:jc w:val="center"/>
        <w:rPr>
          <w:rFonts w:hint="eastAsia" w:ascii="宋体" w:hAnsi="宋体" w:cs="宋体"/>
          <w:sz w:val="28"/>
          <w:szCs w:val="28"/>
          <w:highlight w:val="none"/>
        </w:rPr>
      </w:pPr>
    </w:p>
    <w:p w14:paraId="6F708CC7">
      <w:pPr>
        <w:pStyle w:val="97"/>
        <w:spacing w:line="360" w:lineRule="auto"/>
        <w:jc w:val="center"/>
        <w:rPr>
          <w:rFonts w:hint="eastAsia" w:ascii="宋体" w:hAnsi="宋体" w:cs="宋体"/>
          <w:sz w:val="24"/>
          <w:highlight w:val="none"/>
        </w:rPr>
      </w:pPr>
    </w:p>
    <w:p w14:paraId="26AC1AD0">
      <w:pPr>
        <w:pStyle w:val="97"/>
        <w:spacing w:line="360" w:lineRule="auto"/>
        <w:jc w:val="center"/>
        <w:rPr>
          <w:rFonts w:hint="eastAsia" w:ascii="宋体" w:hAnsi="宋体" w:cs="宋体"/>
          <w:sz w:val="24"/>
          <w:highlight w:val="none"/>
        </w:rPr>
      </w:pPr>
    </w:p>
    <w:p w14:paraId="382CA571">
      <w:pPr>
        <w:pStyle w:val="97"/>
        <w:spacing w:line="360" w:lineRule="auto"/>
        <w:jc w:val="center"/>
        <w:rPr>
          <w:rFonts w:hint="eastAsia" w:ascii="宋体" w:hAnsi="宋体" w:cs="宋体"/>
          <w:b/>
          <w:sz w:val="72"/>
          <w:szCs w:val="72"/>
          <w:highlight w:val="none"/>
        </w:rPr>
      </w:pPr>
      <w:r>
        <w:rPr>
          <w:rFonts w:hint="eastAsia" w:ascii="宋体" w:hAnsi="宋体" w:cs="宋体"/>
          <w:b/>
          <w:sz w:val="72"/>
          <w:szCs w:val="72"/>
          <w:highlight w:val="none"/>
        </w:rPr>
        <w:t>响应文件</w:t>
      </w:r>
    </w:p>
    <w:p w14:paraId="26FB2FC8">
      <w:pPr>
        <w:pStyle w:val="97"/>
        <w:spacing w:line="360" w:lineRule="auto"/>
        <w:jc w:val="center"/>
        <w:rPr>
          <w:rFonts w:hint="eastAsia" w:ascii="宋体" w:hAnsi="宋体" w:cs="宋体"/>
          <w:sz w:val="24"/>
          <w:highlight w:val="none"/>
        </w:rPr>
      </w:pPr>
    </w:p>
    <w:p w14:paraId="3C65D955">
      <w:pPr>
        <w:pStyle w:val="97"/>
        <w:spacing w:line="360" w:lineRule="auto"/>
        <w:jc w:val="center"/>
        <w:rPr>
          <w:rFonts w:hint="eastAsia" w:ascii="宋体" w:hAnsi="宋体" w:cs="宋体"/>
          <w:sz w:val="24"/>
          <w:highlight w:val="none"/>
        </w:rPr>
      </w:pPr>
    </w:p>
    <w:p w14:paraId="00EB538C">
      <w:pPr>
        <w:pStyle w:val="97"/>
        <w:spacing w:line="360" w:lineRule="auto"/>
        <w:jc w:val="center"/>
        <w:rPr>
          <w:rFonts w:hint="eastAsia" w:ascii="宋体" w:hAnsi="宋体" w:cs="宋体"/>
          <w:b/>
          <w:sz w:val="24"/>
          <w:highlight w:val="none"/>
        </w:rPr>
      </w:pPr>
    </w:p>
    <w:p w14:paraId="035DF7C9">
      <w:pPr>
        <w:pStyle w:val="97"/>
        <w:spacing w:line="360" w:lineRule="auto"/>
        <w:jc w:val="center"/>
        <w:rPr>
          <w:rFonts w:hint="eastAsia" w:ascii="宋体" w:hAnsi="宋体" w:cs="宋体"/>
          <w:b/>
          <w:sz w:val="24"/>
          <w:highlight w:val="none"/>
        </w:rPr>
      </w:pPr>
    </w:p>
    <w:p w14:paraId="2DB39B36">
      <w:pPr>
        <w:pStyle w:val="97"/>
        <w:spacing w:line="360" w:lineRule="auto"/>
        <w:jc w:val="center"/>
        <w:rPr>
          <w:rFonts w:hint="eastAsia" w:ascii="宋体" w:hAnsi="宋体" w:cs="宋体"/>
          <w:b/>
          <w:sz w:val="24"/>
          <w:highlight w:val="none"/>
        </w:rPr>
      </w:pPr>
    </w:p>
    <w:p w14:paraId="7B80102E">
      <w:pPr>
        <w:pStyle w:val="97"/>
        <w:spacing w:line="360" w:lineRule="auto"/>
        <w:jc w:val="center"/>
        <w:rPr>
          <w:rFonts w:hint="eastAsia" w:ascii="宋体" w:hAnsi="宋体" w:cs="宋体"/>
          <w:b/>
          <w:sz w:val="24"/>
          <w:highlight w:val="none"/>
        </w:rPr>
      </w:pPr>
    </w:p>
    <w:p w14:paraId="41324D5C">
      <w:pPr>
        <w:pStyle w:val="97"/>
        <w:spacing w:line="360" w:lineRule="auto"/>
        <w:jc w:val="center"/>
        <w:rPr>
          <w:rFonts w:hint="eastAsia" w:ascii="宋体" w:hAnsi="宋体" w:cs="宋体"/>
          <w:b/>
          <w:sz w:val="24"/>
          <w:highlight w:val="none"/>
        </w:rPr>
      </w:pPr>
    </w:p>
    <w:p w14:paraId="52A948A7">
      <w:pPr>
        <w:pStyle w:val="97"/>
        <w:spacing w:line="360" w:lineRule="auto"/>
        <w:jc w:val="center"/>
        <w:rPr>
          <w:rFonts w:hint="eastAsia" w:ascii="宋体" w:hAnsi="宋体" w:cs="宋体"/>
          <w:b/>
          <w:sz w:val="24"/>
          <w:highlight w:val="none"/>
        </w:rPr>
      </w:pPr>
    </w:p>
    <w:p w14:paraId="3F9B825F">
      <w:pPr>
        <w:pStyle w:val="97"/>
        <w:spacing w:line="360" w:lineRule="auto"/>
        <w:jc w:val="center"/>
        <w:rPr>
          <w:rFonts w:hint="eastAsia" w:ascii="宋体" w:hAnsi="宋体" w:cs="宋体"/>
          <w:sz w:val="28"/>
          <w:szCs w:val="28"/>
          <w:highlight w:val="none"/>
          <w:u w:val="single"/>
        </w:rPr>
      </w:pPr>
      <w:r>
        <w:rPr>
          <w:rFonts w:hint="eastAsia" w:ascii="宋体" w:hAnsi="宋体" w:cs="宋体"/>
          <w:sz w:val="28"/>
          <w:szCs w:val="28"/>
          <w:highlight w:val="none"/>
        </w:rPr>
        <w:t>供应商：（盖章）</w:t>
      </w:r>
    </w:p>
    <w:p w14:paraId="0D5881B1">
      <w:pPr>
        <w:pStyle w:val="97"/>
        <w:spacing w:line="360" w:lineRule="auto"/>
        <w:jc w:val="center"/>
        <w:rPr>
          <w:rFonts w:hint="eastAsia" w:ascii="宋体" w:hAnsi="宋体" w:cs="宋体"/>
          <w:sz w:val="28"/>
          <w:szCs w:val="28"/>
          <w:highlight w:val="none"/>
        </w:rPr>
      </w:pPr>
      <w:r>
        <w:rPr>
          <w:rFonts w:hint="eastAsia" w:ascii="宋体" w:hAnsi="宋体" w:cs="宋体"/>
          <w:sz w:val="28"/>
          <w:szCs w:val="28"/>
          <w:highlight w:val="none"/>
        </w:rPr>
        <w:t>法定代表人：（盖章或签字）</w:t>
      </w:r>
    </w:p>
    <w:p w14:paraId="0AE50E18">
      <w:pPr>
        <w:pStyle w:val="97"/>
        <w:spacing w:line="360" w:lineRule="auto"/>
        <w:jc w:val="center"/>
        <w:rPr>
          <w:rFonts w:hint="eastAsia" w:ascii="宋体" w:hAnsi="宋体" w:cs="宋体"/>
          <w:sz w:val="28"/>
          <w:szCs w:val="28"/>
          <w:highlight w:val="none"/>
          <w:u w:val="single"/>
        </w:rPr>
      </w:pPr>
      <w:r>
        <w:rPr>
          <w:rFonts w:hint="eastAsia" w:ascii="宋体" w:hAnsi="宋体" w:cs="宋体"/>
          <w:sz w:val="28"/>
          <w:szCs w:val="28"/>
          <w:highlight w:val="none"/>
        </w:rPr>
        <w:t>日期（年/月/日）</w:t>
      </w:r>
    </w:p>
    <w:p w14:paraId="226260F6">
      <w:pPr>
        <w:pStyle w:val="97"/>
        <w:spacing w:line="360" w:lineRule="auto"/>
        <w:jc w:val="center"/>
        <w:rPr>
          <w:rFonts w:hint="eastAsia" w:ascii="宋体" w:hAnsi="宋体" w:cs="宋体"/>
          <w:sz w:val="28"/>
          <w:szCs w:val="28"/>
          <w:highlight w:val="none"/>
        </w:rPr>
      </w:pPr>
    </w:p>
    <w:p w14:paraId="3BE1E7A3">
      <w:pPr>
        <w:pStyle w:val="98"/>
        <w:tabs>
          <w:tab w:val="left" w:pos="0"/>
        </w:tabs>
        <w:spacing w:line="360" w:lineRule="auto"/>
        <w:ind w:left="0" w:leftChars="0" w:firstLine="0" w:firstLineChars="0"/>
        <w:rPr>
          <w:rFonts w:hint="eastAsia" w:ascii="宋体" w:hAnsi="宋体" w:cs="宋体"/>
          <w:b/>
          <w:sz w:val="36"/>
          <w:highlight w:val="none"/>
        </w:rPr>
      </w:pPr>
    </w:p>
    <w:p w14:paraId="18FAC5EE">
      <w:pPr>
        <w:pStyle w:val="99"/>
        <w:spacing w:line="360" w:lineRule="auto"/>
        <w:jc w:val="both"/>
        <w:outlineLvl w:val="1"/>
        <w:rPr>
          <w:rFonts w:hint="eastAsia" w:ascii="宋体" w:hAnsi="宋体" w:eastAsia="宋体" w:cs="宋体"/>
          <w:highlight w:val="none"/>
        </w:rPr>
      </w:pPr>
      <w:r>
        <w:rPr>
          <w:rFonts w:hint="eastAsia" w:ascii="宋体" w:hAnsi="宋体" w:eastAsia="宋体" w:cs="宋体"/>
          <w:highlight w:val="none"/>
        </w:rPr>
        <w:br w:type="page"/>
      </w:r>
      <w:bookmarkStart w:id="38" w:name="_Toc256000083"/>
      <w:bookmarkStart w:id="39" w:name="_Toc13880"/>
      <w:r>
        <w:rPr>
          <w:rFonts w:hint="eastAsia" w:ascii="宋体" w:hAnsi="宋体" w:eastAsia="宋体" w:cs="宋体"/>
          <w:highlight w:val="none"/>
        </w:rPr>
        <w:t>资格审查资料</w:t>
      </w:r>
    </w:p>
    <w:bookmarkEnd w:id="38"/>
    <w:bookmarkEnd w:id="39"/>
    <w:p w14:paraId="23BD1C20">
      <w:pPr>
        <w:pStyle w:val="104"/>
        <w:spacing w:line="360" w:lineRule="auto"/>
        <w:rPr>
          <w:rFonts w:hint="eastAsia" w:ascii="宋体" w:hAnsi="宋体" w:cs="宋体"/>
          <w:sz w:val="24"/>
          <w:highlight w:val="none"/>
        </w:rPr>
      </w:pPr>
      <w:r>
        <w:rPr>
          <w:rFonts w:hint="eastAsia" w:ascii="宋体" w:hAnsi="宋体" w:cs="宋体"/>
          <w:sz w:val="24"/>
          <w:szCs w:val="24"/>
          <w:highlight w:val="none"/>
        </w:rPr>
        <w:t>一、★</w:t>
      </w:r>
      <w:r>
        <w:rPr>
          <w:rFonts w:hint="eastAsia" w:ascii="宋体" w:hAnsi="宋体" w:cs="宋体"/>
          <w:sz w:val="24"/>
          <w:highlight w:val="none"/>
        </w:rPr>
        <w:t>有效的营业执照</w:t>
      </w:r>
    </w:p>
    <w:p w14:paraId="12CD7387">
      <w:pPr>
        <w:pStyle w:val="101"/>
        <w:spacing w:line="360" w:lineRule="auto"/>
        <w:jc w:val="center"/>
        <w:outlineLvl w:val="1"/>
        <w:rPr>
          <w:rFonts w:hint="eastAsia" w:ascii="宋体" w:hAnsi="宋体" w:eastAsia="宋体" w:cs="宋体"/>
          <w:highlight w:val="none"/>
        </w:rPr>
      </w:pPr>
      <w:r>
        <w:rPr>
          <w:rFonts w:hint="eastAsia" w:ascii="宋体" w:hAnsi="宋体" w:eastAsia="宋体" w:cs="宋体"/>
          <w:highlight w:val="none"/>
        </w:rPr>
        <w:br w:type="page"/>
      </w:r>
      <w:bookmarkStart w:id="40" w:name="_Toc256000084"/>
      <w:bookmarkStart w:id="41" w:name="_Toc1483"/>
      <w:r>
        <w:rPr>
          <w:rFonts w:hint="eastAsia" w:ascii="宋体" w:hAnsi="宋体" w:eastAsia="宋体" w:cs="宋体"/>
          <w:highlight w:val="none"/>
        </w:rPr>
        <w:t>二、</w:t>
      </w:r>
      <w:r>
        <w:rPr>
          <w:rFonts w:hint="eastAsia" w:ascii="宋体" w:hAnsi="宋体" w:eastAsia="宋体" w:cs="宋体"/>
          <w:highlight w:val="none"/>
          <w:lang w:val="zh-TW" w:eastAsia="zh-TW"/>
        </w:rPr>
        <w:t>★</w:t>
      </w:r>
      <w:r>
        <w:rPr>
          <w:rFonts w:hint="eastAsia" w:ascii="宋体" w:hAnsi="宋体" w:eastAsia="宋体" w:cs="宋体"/>
          <w:highlight w:val="none"/>
        </w:rPr>
        <w:t>法定代表人身份证明及授权委托书</w:t>
      </w:r>
      <w:bookmarkEnd w:id="40"/>
      <w:bookmarkEnd w:id="41"/>
    </w:p>
    <w:p w14:paraId="2C31A273">
      <w:pPr>
        <w:pStyle w:val="103"/>
        <w:spacing w:line="360" w:lineRule="auto"/>
        <w:rPr>
          <w:rFonts w:hint="eastAsia" w:cs="宋体"/>
          <w:b w:val="0"/>
          <w:highlight w:val="none"/>
        </w:rPr>
      </w:pPr>
      <w:bookmarkStart w:id="42" w:name="_Toc107369348"/>
      <w:bookmarkStart w:id="43" w:name="_Toc107521036"/>
      <w:bookmarkStart w:id="44" w:name="_Toc480371721"/>
      <w:bookmarkStart w:id="45" w:name="_Toc480368595"/>
      <w:bookmarkStart w:id="46" w:name="_Toc480368424"/>
      <w:bookmarkStart w:id="47" w:name="_Toc480368653"/>
      <w:bookmarkStart w:id="48" w:name="_Toc468535482"/>
      <w:bookmarkStart w:id="49" w:name="_Toc24206"/>
      <w:bookmarkStart w:id="50" w:name="_Toc256000085"/>
      <w:r>
        <w:rPr>
          <w:rFonts w:hint="eastAsia" w:cs="宋体"/>
          <w:b w:val="0"/>
          <w:highlight w:val="none"/>
        </w:rPr>
        <w:t>法定代表人资格证明文件</w:t>
      </w:r>
      <w:bookmarkEnd w:id="42"/>
      <w:bookmarkEnd w:id="43"/>
      <w:bookmarkEnd w:id="44"/>
      <w:bookmarkEnd w:id="45"/>
      <w:bookmarkEnd w:id="46"/>
      <w:bookmarkEnd w:id="47"/>
      <w:bookmarkEnd w:id="48"/>
      <w:bookmarkEnd w:id="49"/>
      <w:bookmarkEnd w:id="50"/>
    </w:p>
    <w:p w14:paraId="764E251F">
      <w:pPr>
        <w:pStyle w:val="104"/>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u w:val="single"/>
        </w:rPr>
        <w:t>（代理机构名称）</w:t>
      </w:r>
      <w:r>
        <w:rPr>
          <w:rFonts w:hint="eastAsia" w:ascii="宋体" w:hAnsi="宋体" w:cs="宋体"/>
          <w:sz w:val="24"/>
          <w:szCs w:val="24"/>
          <w:highlight w:val="none"/>
        </w:rPr>
        <w:t>：</w:t>
      </w:r>
    </w:p>
    <w:p w14:paraId="06D23309">
      <w:pPr>
        <w:pStyle w:val="104"/>
        <w:adjustRightInd w:val="0"/>
        <w:snapToGrid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兹有同志为公司法定代表人，代表我公司办理一切社会公务事宜，具有法律效力。</w:t>
      </w:r>
    </w:p>
    <w:p w14:paraId="0C2A3E4A">
      <w:pPr>
        <w:pStyle w:val="104"/>
        <w:adjustRightInd w:val="0"/>
        <w:snapToGrid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附法定代表人基本情况：</w:t>
      </w:r>
    </w:p>
    <w:p w14:paraId="3B910B95">
      <w:pPr>
        <w:pStyle w:val="104"/>
        <w:adjustRightInd w:val="0"/>
        <w:snapToGrid w:val="0"/>
        <w:spacing w:line="360" w:lineRule="auto"/>
        <w:ind w:firstLine="480" w:firstLineChars="200"/>
        <w:rPr>
          <w:rFonts w:hint="eastAsia" w:ascii="宋体" w:hAnsi="宋体" w:cs="宋体"/>
          <w:sz w:val="24"/>
          <w:szCs w:val="24"/>
          <w:highlight w:val="none"/>
          <w:u w:val="single"/>
        </w:rPr>
      </w:pPr>
      <w:r>
        <w:rPr>
          <w:rFonts w:hint="eastAsia" w:ascii="宋体" w:hAnsi="宋体" w:cs="宋体"/>
          <w:sz w:val="24"/>
          <w:szCs w:val="24"/>
          <w:highlight w:val="none"/>
        </w:rPr>
        <w:t>姓名：性别：年龄：职务：</w:t>
      </w:r>
    </w:p>
    <w:p w14:paraId="0853EAFA">
      <w:pPr>
        <w:pStyle w:val="104"/>
        <w:adjustRightInd w:val="0"/>
        <w:snapToGrid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身份证号码：</w:t>
      </w:r>
    </w:p>
    <w:p w14:paraId="5E219657">
      <w:pPr>
        <w:pStyle w:val="104"/>
        <w:adjustRightInd w:val="0"/>
        <w:snapToGrid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通讯地址：</w:t>
      </w:r>
    </w:p>
    <w:p w14:paraId="5F2A4F61">
      <w:pPr>
        <w:pStyle w:val="104"/>
        <w:adjustRightInd w:val="0"/>
        <w:snapToGrid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电话号码：邮政编码：</w:t>
      </w:r>
    </w:p>
    <w:p w14:paraId="1741EAE5">
      <w:pPr>
        <w:pStyle w:val="104"/>
        <w:adjustRightInd w:val="0"/>
        <w:snapToGrid w:val="0"/>
        <w:spacing w:line="360" w:lineRule="auto"/>
        <w:rPr>
          <w:rFonts w:hint="eastAsia" w:ascii="宋体" w:hAnsi="宋体" w:cs="宋体"/>
          <w:sz w:val="24"/>
          <w:szCs w:val="24"/>
          <w:highlight w:val="none"/>
        </w:rPr>
      </w:pPr>
    </w:p>
    <w:tbl>
      <w:tblPr>
        <w:tblStyle w:val="67"/>
        <w:tblW w:w="7555" w:type="dxa"/>
        <w:tblInd w:w="63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55"/>
      </w:tblGrid>
      <w:tr w14:paraId="40BDD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trPr>
        <w:tc>
          <w:tcPr>
            <w:tcW w:w="7555" w:type="dxa"/>
            <w:tcBorders>
              <w:top w:val="single" w:color="auto" w:sz="4" w:space="0"/>
              <w:left w:val="single" w:color="auto" w:sz="4" w:space="0"/>
              <w:bottom w:val="single" w:color="auto" w:sz="4" w:space="0"/>
              <w:right w:val="single" w:color="auto" w:sz="4" w:space="0"/>
            </w:tcBorders>
          </w:tcPr>
          <w:p w14:paraId="204D2747">
            <w:pPr>
              <w:pStyle w:val="104"/>
              <w:adjustRightInd w:val="0"/>
              <w:snapToGrid w:val="0"/>
              <w:spacing w:line="360" w:lineRule="auto"/>
              <w:jc w:val="center"/>
              <w:rPr>
                <w:rFonts w:hint="eastAsia" w:ascii="宋体" w:hAnsi="宋体" w:cs="宋体"/>
                <w:sz w:val="24"/>
                <w:szCs w:val="24"/>
                <w:highlight w:val="none"/>
              </w:rPr>
            </w:pPr>
          </w:p>
          <w:p w14:paraId="0575EE71">
            <w:pPr>
              <w:pStyle w:val="104"/>
              <w:adjustRightInd w:val="0"/>
              <w:snapToGrid w:val="0"/>
              <w:spacing w:line="360" w:lineRule="auto"/>
              <w:jc w:val="center"/>
              <w:rPr>
                <w:rFonts w:hint="eastAsia" w:ascii="宋体" w:hAnsi="宋体" w:cs="宋体"/>
                <w:sz w:val="24"/>
                <w:szCs w:val="24"/>
                <w:highlight w:val="none"/>
              </w:rPr>
            </w:pPr>
          </w:p>
          <w:p w14:paraId="16F9A5A9">
            <w:pPr>
              <w:pStyle w:val="104"/>
              <w:adjustRightInd w:val="0"/>
              <w:snapToGrid w:val="0"/>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法定代表人居民身份证正反面扫描件</w:t>
            </w:r>
          </w:p>
        </w:tc>
      </w:tr>
    </w:tbl>
    <w:p w14:paraId="6087CD14">
      <w:pPr>
        <w:pStyle w:val="104"/>
        <w:adjustRightInd w:val="0"/>
        <w:snapToGrid w:val="0"/>
        <w:spacing w:line="360" w:lineRule="auto"/>
        <w:rPr>
          <w:rFonts w:hint="eastAsia" w:ascii="宋体" w:hAnsi="宋体" w:cs="宋体"/>
          <w:sz w:val="24"/>
          <w:szCs w:val="24"/>
          <w:highlight w:val="none"/>
        </w:rPr>
      </w:pPr>
    </w:p>
    <w:p w14:paraId="0F010915">
      <w:pPr>
        <w:pStyle w:val="104"/>
        <w:tabs>
          <w:tab w:val="left" w:pos="750"/>
        </w:tabs>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ab/>
      </w:r>
      <w:r>
        <w:rPr>
          <w:rFonts w:hint="eastAsia" w:ascii="宋体" w:hAnsi="宋体" w:cs="宋体"/>
          <w:sz w:val="24"/>
          <w:szCs w:val="24"/>
          <w:highlight w:val="none"/>
        </w:rPr>
        <w:t>供应商名称（盖章）：</w:t>
      </w:r>
    </w:p>
    <w:p w14:paraId="3BF50EFD">
      <w:pPr>
        <w:pStyle w:val="104"/>
        <w:tabs>
          <w:tab w:val="left" w:pos="750"/>
        </w:tabs>
        <w:adjustRightInd w:val="0"/>
        <w:snapToGrid w:val="0"/>
        <w:spacing w:line="360" w:lineRule="auto"/>
        <w:rPr>
          <w:rFonts w:hint="eastAsia" w:ascii="宋体" w:hAnsi="宋体" w:cs="宋体"/>
          <w:sz w:val="24"/>
          <w:szCs w:val="24"/>
          <w:highlight w:val="none"/>
        </w:rPr>
      </w:pPr>
    </w:p>
    <w:p w14:paraId="344973CC">
      <w:pPr>
        <w:pStyle w:val="104"/>
        <w:tabs>
          <w:tab w:val="left" w:pos="750"/>
        </w:tabs>
        <w:adjustRightInd w:val="0"/>
        <w:snapToGrid w:val="0"/>
        <w:spacing w:line="360" w:lineRule="auto"/>
        <w:ind w:firstLine="720" w:firstLineChars="300"/>
        <w:rPr>
          <w:rFonts w:hint="eastAsia" w:ascii="宋体" w:hAnsi="宋体" w:cs="宋体"/>
          <w:sz w:val="24"/>
          <w:szCs w:val="24"/>
          <w:highlight w:val="none"/>
        </w:rPr>
      </w:pPr>
      <w:r>
        <w:rPr>
          <w:rFonts w:hint="eastAsia" w:ascii="宋体" w:hAnsi="宋体" w:cs="宋体"/>
          <w:sz w:val="24"/>
          <w:szCs w:val="24"/>
          <w:highlight w:val="none"/>
        </w:rPr>
        <w:t>法定代表人（盖章或签字）：</w:t>
      </w:r>
    </w:p>
    <w:p w14:paraId="758EF51A">
      <w:pPr>
        <w:pStyle w:val="104"/>
        <w:tabs>
          <w:tab w:val="left" w:pos="750"/>
        </w:tabs>
        <w:adjustRightInd w:val="0"/>
        <w:snapToGrid w:val="0"/>
        <w:spacing w:line="360" w:lineRule="auto"/>
        <w:rPr>
          <w:rFonts w:hint="eastAsia" w:ascii="宋体" w:hAnsi="宋体" w:cs="宋体"/>
          <w:sz w:val="24"/>
          <w:szCs w:val="24"/>
          <w:highlight w:val="none"/>
        </w:rPr>
      </w:pPr>
    </w:p>
    <w:p w14:paraId="0B46A984">
      <w:pPr>
        <w:pStyle w:val="104"/>
        <w:tabs>
          <w:tab w:val="left" w:pos="750"/>
        </w:tabs>
        <w:adjustRightInd w:val="0"/>
        <w:snapToGrid w:val="0"/>
        <w:spacing w:line="360" w:lineRule="auto"/>
        <w:ind w:firstLine="720" w:firstLineChars="300"/>
        <w:rPr>
          <w:rFonts w:hint="eastAsia" w:ascii="宋体" w:hAnsi="宋体" w:cs="宋体"/>
          <w:highlight w:val="none"/>
        </w:rPr>
      </w:pPr>
      <w:r>
        <w:rPr>
          <w:rFonts w:hint="eastAsia" w:ascii="宋体" w:hAnsi="宋体" w:cs="宋体"/>
          <w:sz w:val="24"/>
          <w:szCs w:val="24"/>
          <w:highlight w:val="none"/>
        </w:rPr>
        <w:t>日期：年月日</w:t>
      </w:r>
      <w:bookmarkStart w:id="51" w:name="_Toc468535483"/>
    </w:p>
    <w:p w14:paraId="5DED81E8">
      <w:pPr>
        <w:pStyle w:val="103"/>
        <w:spacing w:line="360" w:lineRule="auto"/>
        <w:outlineLvl w:val="9"/>
        <w:rPr>
          <w:rFonts w:hint="eastAsia" w:cs="宋体"/>
          <w:b w:val="0"/>
          <w:highlight w:val="none"/>
        </w:rPr>
      </w:pPr>
      <w:bookmarkStart w:id="52" w:name="_Toc480368425"/>
      <w:bookmarkStart w:id="53" w:name="_Toc480371722"/>
      <w:bookmarkStart w:id="54" w:name="_Toc480368654"/>
      <w:bookmarkStart w:id="55" w:name="_Toc480368596"/>
    </w:p>
    <w:p w14:paraId="544B8CE3">
      <w:pPr>
        <w:pStyle w:val="103"/>
        <w:spacing w:line="360" w:lineRule="auto"/>
        <w:outlineLvl w:val="9"/>
        <w:rPr>
          <w:rFonts w:hint="eastAsia" w:cs="宋体"/>
          <w:b w:val="0"/>
          <w:sz w:val="24"/>
          <w:szCs w:val="24"/>
          <w:highlight w:val="none"/>
        </w:rPr>
      </w:pPr>
      <w:r>
        <w:rPr>
          <w:rFonts w:hint="eastAsia" w:cs="宋体"/>
          <w:b w:val="0"/>
          <w:highlight w:val="none"/>
        </w:rPr>
        <w:br w:type="page"/>
      </w:r>
      <w:bookmarkStart w:id="56" w:name="_Toc107369349"/>
      <w:bookmarkStart w:id="57" w:name="_Toc256000087"/>
      <w:bookmarkStart w:id="58" w:name="_Toc107521037"/>
      <w:bookmarkStart w:id="59" w:name="_Toc16122"/>
      <w:r>
        <w:rPr>
          <w:rFonts w:hint="eastAsia" w:cs="宋体"/>
          <w:bCs/>
          <w:highlight w:val="none"/>
        </w:rPr>
        <w:t>法定代表人授权书</w:t>
      </w:r>
      <w:bookmarkEnd w:id="51"/>
      <w:bookmarkEnd w:id="52"/>
      <w:bookmarkEnd w:id="53"/>
      <w:bookmarkEnd w:id="54"/>
      <w:bookmarkEnd w:id="55"/>
      <w:bookmarkEnd w:id="56"/>
      <w:bookmarkEnd w:id="57"/>
      <w:bookmarkEnd w:id="58"/>
      <w:bookmarkEnd w:id="59"/>
    </w:p>
    <w:p w14:paraId="10C1FA1F">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u w:val="single"/>
        </w:rPr>
        <w:t>（代理机构名称）</w:t>
      </w:r>
      <w:r>
        <w:rPr>
          <w:rFonts w:hint="eastAsia" w:ascii="宋体" w:hAnsi="宋体" w:cs="宋体"/>
          <w:sz w:val="24"/>
          <w:szCs w:val="24"/>
          <w:highlight w:val="none"/>
        </w:rPr>
        <w:t>：</w:t>
      </w:r>
    </w:p>
    <w:p w14:paraId="03272B83">
      <w:pPr>
        <w:pStyle w:val="104"/>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兹授权同志为我公司参加贵单位组织的编号为</w:t>
      </w:r>
      <w:r>
        <w:rPr>
          <w:rFonts w:hint="eastAsia" w:ascii="宋体" w:hAnsi="宋体" w:cs="宋体"/>
          <w:sz w:val="24"/>
          <w:szCs w:val="24"/>
          <w:highlight w:val="none"/>
          <w:u w:val="single"/>
        </w:rPr>
        <w:t>（项目编号）</w:t>
      </w:r>
      <w:r>
        <w:rPr>
          <w:rFonts w:hint="eastAsia" w:ascii="宋体" w:hAnsi="宋体" w:cs="宋体"/>
          <w:sz w:val="24"/>
          <w:szCs w:val="24"/>
          <w:highlight w:val="none"/>
        </w:rPr>
        <w:t>的</w:t>
      </w:r>
      <w:r>
        <w:rPr>
          <w:rFonts w:hint="eastAsia" w:ascii="宋体" w:hAnsi="宋体" w:cs="宋体"/>
          <w:sz w:val="24"/>
          <w:szCs w:val="24"/>
          <w:highlight w:val="none"/>
          <w:u w:val="single"/>
        </w:rPr>
        <w:t>（项目名称）</w:t>
      </w:r>
      <w:r>
        <w:rPr>
          <w:rFonts w:hint="eastAsia" w:ascii="宋体" w:hAnsi="宋体" w:cs="宋体"/>
          <w:sz w:val="24"/>
          <w:szCs w:val="24"/>
          <w:highlight w:val="none"/>
        </w:rPr>
        <w:t>采购活动的投标代表人，全权代表我公司处理在该项目采购活动中的一切事宜。代理期限从年月日起至年月日止。</w:t>
      </w:r>
    </w:p>
    <w:p w14:paraId="410B128A">
      <w:pPr>
        <w:pStyle w:val="104"/>
        <w:spacing w:line="360" w:lineRule="auto"/>
        <w:rPr>
          <w:rFonts w:hint="eastAsia" w:ascii="宋体" w:hAnsi="宋体" w:cs="宋体"/>
          <w:sz w:val="24"/>
          <w:szCs w:val="24"/>
          <w:highlight w:val="none"/>
        </w:rPr>
      </w:pPr>
    </w:p>
    <w:p w14:paraId="02577D64">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供应商（盖章）：</w:t>
      </w:r>
    </w:p>
    <w:p w14:paraId="50DC5703">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法定代表人（盖章或签字）：</w:t>
      </w:r>
    </w:p>
    <w:p w14:paraId="2AB9D86F">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签发日期：年月日</w:t>
      </w:r>
    </w:p>
    <w:p w14:paraId="0207B14F">
      <w:pPr>
        <w:pStyle w:val="104"/>
        <w:spacing w:line="360" w:lineRule="auto"/>
        <w:rPr>
          <w:rFonts w:hint="eastAsia" w:ascii="宋体" w:hAnsi="宋体" w:cs="宋体"/>
          <w:sz w:val="24"/>
          <w:szCs w:val="24"/>
          <w:highlight w:val="none"/>
        </w:rPr>
      </w:pPr>
    </w:p>
    <w:p w14:paraId="52229BAD">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附：</w:t>
      </w:r>
    </w:p>
    <w:p w14:paraId="0A75C0BB">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代理人工作单位：</w:t>
      </w:r>
    </w:p>
    <w:p w14:paraId="63B65D19">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职务：性别：</w:t>
      </w:r>
    </w:p>
    <w:p w14:paraId="4ED3C9EA">
      <w:pPr>
        <w:pStyle w:val="104"/>
        <w:adjustRightInd w:val="0"/>
        <w:snapToGrid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身份证号码：</w:t>
      </w:r>
    </w:p>
    <w:p w14:paraId="64E40AB3">
      <w:pPr>
        <w:pStyle w:val="104"/>
        <w:adjustRightInd w:val="0"/>
        <w:snapToGrid w:val="0"/>
        <w:spacing w:line="360" w:lineRule="auto"/>
        <w:ind w:left="-88" w:leftChars="-42" w:firstLine="600" w:firstLineChars="250"/>
        <w:rPr>
          <w:rFonts w:hint="eastAsia" w:ascii="宋体" w:hAnsi="宋体" w:cs="宋体"/>
          <w:sz w:val="24"/>
          <w:szCs w:val="24"/>
          <w:highlight w:val="none"/>
          <w:u w:val="single"/>
        </w:rPr>
      </w:pPr>
    </w:p>
    <w:tbl>
      <w:tblPr>
        <w:tblStyle w:val="67"/>
        <w:tblW w:w="7801" w:type="dxa"/>
        <w:tblInd w:w="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01"/>
      </w:tblGrid>
      <w:tr w14:paraId="56D93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7" w:hRule="atLeast"/>
        </w:trPr>
        <w:tc>
          <w:tcPr>
            <w:tcW w:w="7801" w:type="dxa"/>
            <w:tcBorders>
              <w:top w:val="single" w:color="auto" w:sz="4" w:space="0"/>
              <w:left w:val="single" w:color="auto" w:sz="4" w:space="0"/>
              <w:bottom w:val="single" w:color="auto" w:sz="4" w:space="0"/>
              <w:right w:val="single" w:color="auto" w:sz="4" w:space="0"/>
            </w:tcBorders>
          </w:tcPr>
          <w:p w14:paraId="698AE4A8">
            <w:pPr>
              <w:pStyle w:val="104"/>
              <w:spacing w:line="360" w:lineRule="auto"/>
              <w:rPr>
                <w:rFonts w:hint="eastAsia" w:ascii="宋体" w:hAnsi="宋体" w:cs="宋体"/>
                <w:sz w:val="24"/>
                <w:szCs w:val="24"/>
                <w:highlight w:val="none"/>
              </w:rPr>
            </w:pPr>
            <w:r>
              <w:rPr>
                <w:rFonts w:hint="eastAsia" w:ascii="宋体" w:hAnsi="宋体" w:cs="宋体"/>
                <w:sz w:val="24"/>
                <w:szCs w:val="24"/>
                <w:highlight w:val="none"/>
              </w:rPr>
              <w:t>粘贴法定代表人及被授权人身份证正反面扫描件</w:t>
            </w:r>
          </w:p>
        </w:tc>
      </w:tr>
    </w:tbl>
    <w:p w14:paraId="381EA122">
      <w:pPr>
        <w:pStyle w:val="105"/>
        <w:spacing w:line="360" w:lineRule="auto"/>
        <w:outlineLvl w:val="1"/>
        <w:rPr>
          <w:rFonts w:hint="eastAsia" w:ascii="宋体" w:hAnsi="宋体" w:eastAsia="宋体" w:cs="宋体"/>
          <w:highlight w:val="none"/>
        </w:rPr>
      </w:pPr>
      <w:r>
        <w:rPr>
          <w:rFonts w:hint="eastAsia" w:ascii="宋体" w:hAnsi="宋体" w:eastAsia="宋体" w:cs="宋体"/>
          <w:highlight w:val="none"/>
        </w:rPr>
        <w:br w:type="page"/>
      </w:r>
      <w:bookmarkStart w:id="60" w:name="_Toc23051"/>
      <w:bookmarkStart w:id="61" w:name="_Toc256000088"/>
    </w:p>
    <w:bookmarkEnd w:id="60"/>
    <w:bookmarkEnd w:id="61"/>
    <w:p w14:paraId="34C4EAD8">
      <w:pPr>
        <w:pStyle w:val="110"/>
        <w:spacing w:line="360" w:lineRule="auto"/>
        <w:jc w:val="center"/>
        <w:outlineLvl w:val="1"/>
        <w:rPr>
          <w:rFonts w:hint="eastAsia" w:ascii="宋体" w:hAnsi="宋体" w:eastAsia="宋体" w:cs="宋体"/>
          <w:highlight w:val="none"/>
        </w:rPr>
      </w:pPr>
      <w:bookmarkStart w:id="62" w:name="_Toc28622"/>
      <w:bookmarkStart w:id="63" w:name="_Toc256000090"/>
      <w:r>
        <w:rPr>
          <w:rFonts w:hint="eastAsia" w:ascii="宋体" w:hAnsi="宋体" w:eastAsia="宋体" w:cs="宋体"/>
          <w:highlight w:val="none"/>
        </w:rPr>
        <w:t>三、</w:t>
      </w:r>
      <w:r>
        <w:rPr>
          <w:rFonts w:hint="eastAsia" w:ascii="宋体" w:hAnsi="宋体" w:eastAsia="宋体" w:cs="宋体"/>
          <w:highlight w:val="none"/>
          <w:lang w:val="zh-TW" w:eastAsia="zh-TW"/>
        </w:rPr>
        <w:t>★</w:t>
      </w:r>
      <w:r>
        <w:rPr>
          <w:rFonts w:hint="eastAsia" w:ascii="宋体" w:hAnsi="宋体" w:eastAsia="宋体" w:cs="宋体"/>
          <w:highlight w:val="none"/>
        </w:rPr>
        <w:t>中、小企业声明函</w:t>
      </w:r>
      <w:bookmarkEnd w:id="62"/>
      <w:bookmarkEnd w:id="63"/>
      <w:r>
        <w:rPr>
          <w:rFonts w:hint="eastAsia" w:ascii="宋体" w:hAnsi="宋体" w:eastAsia="宋体" w:cs="宋体"/>
          <w:highlight w:val="none"/>
        </w:rPr>
        <w:t>（如有）</w:t>
      </w:r>
    </w:p>
    <w:p w14:paraId="40C5872D">
      <w:pPr>
        <w:pStyle w:val="111"/>
        <w:spacing w:line="360" w:lineRule="auto"/>
        <w:ind w:right="-97"/>
        <w:jc w:val="center"/>
        <w:rPr>
          <w:rFonts w:hint="eastAsia" w:ascii="宋体" w:hAnsi="宋体" w:cs="宋体"/>
          <w:b/>
          <w:sz w:val="24"/>
          <w:highlight w:val="none"/>
        </w:rPr>
      </w:pPr>
    </w:p>
    <w:p w14:paraId="4D58ADB4">
      <w:pPr>
        <w:pStyle w:val="111"/>
        <w:spacing w:line="360" w:lineRule="auto"/>
        <w:ind w:right="-97"/>
        <w:jc w:val="center"/>
        <w:outlineLvl w:val="2"/>
        <w:rPr>
          <w:rFonts w:hint="eastAsia" w:ascii="宋体" w:hAnsi="宋体" w:cs="宋体"/>
          <w:b/>
          <w:sz w:val="24"/>
          <w:highlight w:val="none"/>
        </w:rPr>
      </w:pPr>
      <w:bookmarkStart w:id="64" w:name="_Toc16353"/>
      <w:r>
        <w:rPr>
          <w:rFonts w:hint="eastAsia" w:ascii="宋体" w:hAnsi="宋体" w:cs="宋体"/>
          <w:b/>
          <w:sz w:val="24"/>
          <w:highlight w:val="none"/>
        </w:rPr>
        <w:t>3.1中小企业声明函（货物类）</w:t>
      </w:r>
      <w:bookmarkEnd w:id="64"/>
    </w:p>
    <w:p w14:paraId="2540CE5E">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本公司（联合体）郑重声明，根据《政府采购促进中小企业发展管理办法》（财库﹝2020﹞46号）的规定，本公司（联合体）参加</w:t>
      </w:r>
      <w:r>
        <w:rPr>
          <w:rFonts w:hint="eastAsia" w:ascii="宋体" w:hAnsi="宋体" w:eastAsia="宋体" w:cs="宋体"/>
          <w:color w:val="auto"/>
          <w:sz w:val="24"/>
          <w:szCs w:val="24"/>
          <w:highlight w:val="none"/>
          <w:u w:val="single"/>
        </w:rPr>
        <w:t>（单位名称）</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u w:val="single"/>
        </w:rPr>
        <w:t>（项目名称）</w:t>
      </w:r>
      <w:r>
        <w:rPr>
          <w:rFonts w:hint="eastAsia" w:ascii="宋体" w:hAnsi="宋体" w:eastAsia="宋体" w:cs="宋体"/>
          <w:color w:val="auto"/>
          <w:sz w:val="24"/>
          <w:szCs w:val="24"/>
          <w:highlight w:val="none"/>
        </w:rPr>
        <w:t>采购活动，提供的货物全部由符合政策要求的中小企业制造。相关企业（含联合体中的中小企业、签订分包意向协议的中小企业）的具体情况如下：</w:t>
      </w:r>
    </w:p>
    <w:p w14:paraId="105D7564">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u w:val="single"/>
        </w:rPr>
        <w:t>（标的名称）</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lang w:eastAsia="zh-CN"/>
        </w:rPr>
        <w:t>招标文件</w:t>
      </w:r>
      <w:r>
        <w:rPr>
          <w:rFonts w:hint="eastAsia" w:ascii="宋体" w:hAnsi="宋体" w:eastAsia="宋体" w:cs="宋体"/>
          <w:color w:val="auto"/>
          <w:sz w:val="24"/>
          <w:szCs w:val="24"/>
          <w:highlight w:val="none"/>
          <w:u w:val="single"/>
        </w:rPr>
        <w:t>中明确的所属行业）行业</w:t>
      </w:r>
      <w:r>
        <w:rPr>
          <w:rFonts w:hint="eastAsia" w:ascii="宋体" w:hAnsi="宋体" w:eastAsia="宋体" w:cs="宋体"/>
          <w:color w:val="auto"/>
          <w:sz w:val="24"/>
          <w:szCs w:val="24"/>
          <w:highlight w:val="none"/>
        </w:rPr>
        <w:t>；制造商为</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，从业人员人，营业收入为万元，资产总额为万元</w:t>
      </w:r>
      <w:r>
        <w:rPr>
          <w:rFonts w:hint="eastAsia" w:ascii="宋体" w:hAnsi="宋体" w:eastAsia="宋体" w:cs="宋体"/>
          <w:color w:val="auto"/>
          <w:sz w:val="24"/>
          <w:szCs w:val="24"/>
          <w:highlight w:val="none"/>
          <w:vertAlign w:val="superscript"/>
        </w:rPr>
        <w:t>1</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rPr>
        <w:t>中型企业、小型企业、微型企业</w:t>
      </w:r>
      <w:r>
        <w:rPr>
          <w:rFonts w:hint="eastAsia" w:ascii="宋体" w:hAnsi="宋体" w:eastAsia="宋体" w:cs="宋体"/>
          <w:color w:val="auto"/>
          <w:sz w:val="24"/>
          <w:szCs w:val="24"/>
          <w:highlight w:val="none"/>
        </w:rPr>
        <w:t>）；</w:t>
      </w:r>
    </w:p>
    <w:p w14:paraId="4CC78A9D">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u w:val="single"/>
        </w:rPr>
        <w:t>（标的名称）</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lang w:eastAsia="zh-CN"/>
        </w:rPr>
        <w:t>招标文件</w:t>
      </w:r>
      <w:r>
        <w:rPr>
          <w:rFonts w:hint="eastAsia" w:ascii="宋体" w:hAnsi="宋体" w:eastAsia="宋体" w:cs="宋体"/>
          <w:color w:val="auto"/>
          <w:sz w:val="24"/>
          <w:szCs w:val="24"/>
          <w:highlight w:val="none"/>
          <w:u w:val="single"/>
        </w:rPr>
        <w:t>中明确的所属行业）</w:t>
      </w:r>
      <w:r>
        <w:rPr>
          <w:rFonts w:hint="eastAsia" w:ascii="宋体" w:hAnsi="宋体" w:eastAsia="宋体" w:cs="宋体"/>
          <w:color w:val="auto"/>
          <w:sz w:val="24"/>
          <w:szCs w:val="24"/>
          <w:highlight w:val="none"/>
        </w:rPr>
        <w:t>行业；制造商为</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，从业人员人，营业收入为万元，资产总额为万元，属于</w:t>
      </w:r>
      <w:r>
        <w:rPr>
          <w:rFonts w:hint="eastAsia" w:ascii="宋体" w:hAnsi="宋体" w:eastAsia="宋体" w:cs="宋体"/>
          <w:color w:val="auto"/>
          <w:sz w:val="24"/>
          <w:szCs w:val="24"/>
          <w:highlight w:val="none"/>
          <w:u w:val="single"/>
        </w:rPr>
        <w:t>（中型企业、小型企业、微型企业）</w:t>
      </w:r>
      <w:r>
        <w:rPr>
          <w:rFonts w:hint="eastAsia" w:ascii="宋体" w:hAnsi="宋体" w:eastAsia="宋体" w:cs="宋体"/>
          <w:color w:val="auto"/>
          <w:sz w:val="24"/>
          <w:szCs w:val="24"/>
          <w:highlight w:val="none"/>
        </w:rPr>
        <w:t>；</w:t>
      </w:r>
    </w:p>
    <w:p w14:paraId="52201096">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14:paraId="7BA5C59D">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以上企业，不属于大企业的分支机构，不存在控股股东为大企业的情形，也不存在与大企业的负责人为同一人的情形。</w:t>
      </w:r>
    </w:p>
    <w:p w14:paraId="3380E679">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本企业对上述声明内容的真实性负责。如有虚假，将依法承担相应责任。</w:t>
      </w:r>
    </w:p>
    <w:p w14:paraId="4366B1A6">
      <w:pPr>
        <w:wordWrap w:val="0"/>
        <w:spacing w:line="360" w:lineRule="auto"/>
        <w:ind w:firstLine="480" w:firstLineChars="200"/>
        <w:jc w:val="right"/>
        <w:rPr>
          <w:rFonts w:hint="eastAsia" w:ascii="宋体" w:hAnsi="宋体" w:eastAsia="宋体" w:cs="宋体"/>
          <w:color w:val="auto"/>
          <w:sz w:val="24"/>
          <w:szCs w:val="24"/>
          <w:highlight w:val="none"/>
        </w:rPr>
      </w:pPr>
    </w:p>
    <w:p w14:paraId="5FDFEDD9">
      <w:pPr>
        <w:wordWrap w:val="0"/>
        <w:spacing w:line="360" w:lineRule="auto"/>
        <w:ind w:firstLine="480" w:firstLineChars="200"/>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企业名称（盖章）：</w:t>
      </w:r>
    </w:p>
    <w:p w14:paraId="68DBE879">
      <w:pPr>
        <w:wordWrap w:val="0"/>
        <w:spacing w:line="360" w:lineRule="auto"/>
        <w:ind w:right="480" w:firstLine="480" w:firstLineChars="200"/>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p>
    <w:p w14:paraId="615B63A1">
      <w:pPr>
        <w:spacing w:line="360" w:lineRule="auto"/>
        <w:ind w:right="480" w:firstLine="480" w:firstLineChars="200"/>
        <w:jc w:val="right"/>
        <w:rPr>
          <w:rFonts w:hint="eastAsia" w:ascii="宋体" w:hAnsi="宋体" w:eastAsia="宋体" w:cs="宋体"/>
          <w:color w:val="auto"/>
          <w:sz w:val="24"/>
          <w:szCs w:val="24"/>
          <w:highlight w:val="none"/>
        </w:rPr>
      </w:pPr>
    </w:p>
    <w:p w14:paraId="05E315F0">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vertAlign w:val="superscript"/>
        </w:rPr>
        <w:t>1</w:t>
      </w:r>
      <w:r>
        <w:rPr>
          <w:rFonts w:hint="eastAsia" w:ascii="宋体" w:hAnsi="宋体" w:eastAsia="宋体" w:cs="宋体"/>
          <w:color w:val="auto"/>
          <w:sz w:val="24"/>
          <w:szCs w:val="24"/>
          <w:highlight w:val="none"/>
        </w:rPr>
        <w:t>从业人员、营业收入、资产总额填报上一年度数据，无上一年度数据的新成立企业可不填报。</w:t>
      </w:r>
    </w:p>
    <w:p w14:paraId="1843D0C6">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（若投标文件中无上述文件，则在评审时不考虑对该小、微企业的相关优惠。）</w:t>
      </w:r>
    </w:p>
    <w:p w14:paraId="3BF9ADF4">
      <w:pPr>
        <w:pageBreakBefore/>
        <w:widowControl/>
        <w:spacing w:line="360" w:lineRule="auto"/>
        <w:jc w:val="left"/>
        <w:rPr>
          <w:rFonts w:hint="eastAsia" w:ascii="宋体" w:hAnsi="宋体" w:eastAsia="宋体" w:cs="宋体"/>
          <w:kern w:val="0"/>
          <w:sz w:val="32"/>
          <w:szCs w:val="32"/>
          <w:highlight w:val="none"/>
        </w:rPr>
      </w:pPr>
      <w:r>
        <w:rPr>
          <w:rFonts w:hint="eastAsia" w:ascii="宋体" w:hAnsi="宋体" w:eastAsia="宋体" w:cs="宋体"/>
          <w:kern w:val="0"/>
          <w:sz w:val="32"/>
          <w:szCs w:val="32"/>
          <w:highlight w:val="none"/>
        </w:rPr>
        <w:t>附表1</w:t>
      </w:r>
    </w:p>
    <w:p w14:paraId="09482584">
      <w:pPr>
        <w:widowControl/>
        <w:spacing w:line="360" w:lineRule="auto"/>
        <w:jc w:val="center"/>
        <w:outlineLvl w:val="1"/>
        <w:rPr>
          <w:rFonts w:hint="eastAsia" w:ascii="宋体" w:hAnsi="宋体" w:eastAsia="宋体" w:cs="宋体"/>
          <w:kern w:val="0"/>
          <w:sz w:val="36"/>
          <w:szCs w:val="32"/>
          <w:highlight w:val="none"/>
        </w:rPr>
      </w:pPr>
      <w:bookmarkStart w:id="65" w:name="_Toc24088"/>
      <w:r>
        <w:rPr>
          <w:rFonts w:hint="eastAsia" w:ascii="宋体" w:hAnsi="宋体" w:eastAsia="宋体" w:cs="宋体"/>
          <w:kern w:val="0"/>
          <w:sz w:val="36"/>
          <w:szCs w:val="32"/>
          <w:highlight w:val="none"/>
        </w:rPr>
        <w:t>大中小微型企业划分标准</w:t>
      </w:r>
      <w:bookmarkEnd w:id="65"/>
    </w:p>
    <w:tbl>
      <w:tblPr>
        <w:tblStyle w:val="67"/>
        <w:tblW w:w="91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82"/>
        <w:gridCol w:w="1369"/>
        <w:gridCol w:w="709"/>
        <w:gridCol w:w="1125"/>
        <w:gridCol w:w="1701"/>
        <w:gridCol w:w="1426"/>
        <w:gridCol w:w="992"/>
      </w:tblGrid>
      <w:tr w14:paraId="5A9CD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jc w:val="center"/>
        </w:trPr>
        <w:tc>
          <w:tcPr>
            <w:tcW w:w="1782" w:type="dxa"/>
            <w:vAlign w:val="center"/>
          </w:tcPr>
          <w:p w14:paraId="617BC1CC">
            <w:pPr>
              <w:widowControl/>
              <w:spacing w:line="240" w:lineRule="auto"/>
              <w:jc w:val="center"/>
              <w:rPr>
                <w:rFonts w:hint="eastAsia" w:ascii="宋体" w:hAnsi="宋体" w:eastAsia="宋体" w:cs="宋体"/>
                <w:b/>
                <w:bCs/>
                <w:kern w:val="0"/>
                <w:sz w:val="18"/>
                <w:szCs w:val="21"/>
                <w:highlight w:val="none"/>
              </w:rPr>
            </w:pPr>
            <w:r>
              <w:rPr>
                <w:rFonts w:hint="eastAsia" w:ascii="宋体" w:hAnsi="宋体" w:eastAsia="宋体" w:cs="宋体"/>
                <w:b/>
                <w:bCs/>
                <w:kern w:val="0"/>
                <w:sz w:val="18"/>
                <w:szCs w:val="21"/>
                <w:highlight w:val="none"/>
              </w:rPr>
              <w:t>行业名称</w:t>
            </w:r>
          </w:p>
        </w:tc>
        <w:tc>
          <w:tcPr>
            <w:tcW w:w="1369" w:type="dxa"/>
            <w:vAlign w:val="center"/>
          </w:tcPr>
          <w:p w14:paraId="2EAC8342">
            <w:pPr>
              <w:widowControl/>
              <w:spacing w:line="240" w:lineRule="auto"/>
              <w:jc w:val="center"/>
              <w:rPr>
                <w:rFonts w:hint="eastAsia" w:ascii="宋体" w:hAnsi="宋体" w:eastAsia="宋体" w:cs="宋体"/>
                <w:b/>
                <w:bCs/>
                <w:kern w:val="0"/>
                <w:sz w:val="18"/>
                <w:szCs w:val="18"/>
                <w:highlight w:val="none"/>
              </w:rPr>
            </w:pPr>
            <w:r>
              <w:rPr>
                <w:rFonts w:hint="eastAsia" w:ascii="宋体" w:hAnsi="宋体" w:eastAsia="宋体" w:cs="宋体"/>
                <w:b/>
                <w:bCs/>
                <w:kern w:val="0"/>
                <w:sz w:val="18"/>
                <w:szCs w:val="18"/>
                <w:highlight w:val="none"/>
              </w:rPr>
              <w:t>指标名称</w:t>
            </w:r>
          </w:p>
        </w:tc>
        <w:tc>
          <w:tcPr>
            <w:tcW w:w="709" w:type="dxa"/>
            <w:vAlign w:val="center"/>
          </w:tcPr>
          <w:p w14:paraId="1FAAC278">
            <w:pPr>
              <w:widowControl/>
              <w:spacing w:line="240" w:lineRule="auto"/>
              <w:jc w:val="center"/>
              <w:rPr>
                <w:rFonts w:hint="eastAsia" w:ascii="宋体" w:hAnsi="宋体" w:eastAsia="宋体" w:cs="宋体"/>
                <w:b/>
                <w:bCs/>
                <w:kern w:val="0"/>
                <w:sz w:val="18"/>
                <w:szCs w:val="18"/>
                <w:highlight w:val="none"/>
              </w:rPr>
            </w:pPr>
            <w:r>
              <w:rPr>
                <w:rFonts w:hint="eastAsia" w:ascii="宋体" w:hAnsi="宋体" w:eastAsia="宋体" w:cs="宋体"/>
                <w:b/>
                <w:bCs/>
                <w:kern w:val="0"/>
                <w:sz w:val="18"/>
                <w:szCs w:val="18"/>
                <w:highlight w:val="none"/>
              </w:rPr>
              <w:t>计量</w:t>
            </w:r>
            <w:r>
              <w:rPr>
                <w:rFonts w:hint="eastAsia" w:ascii="宋体" w:hAnsi="宋体" w:eastAsia="宋体" w:cs="宋体"/>
                <w:b/>
                <w:bCs/>
                <w:kern w:val="0"/>
                <w:sz w:val="18"/>
                <w:szCs w:val="18"/>
                <w:highlight w:val="none"/>
              </w:rPr>
              <w:br w:type="textWrapping"/>
            </w:r>
            <w:r>
              <w:rPr>
                <w:rFonts w:hint="eastAsia" w:ascii="宋体" w:hAnsi="宋体" w:eastAsia="宋体" w:cs="宋体"/>
                <w:b/>
                <w:bCs/>
                <w:kern w:val="0"/>
                <w:sz w:val="18"/>
                <w:szCs w:val="18"/>
                <w:highlight w:val="none"/>
              </w:rPr>
              <w:t>单位</w:t>
            </w:r>
          </w:p>
        </w:tc>
        <w:tc>
          <w:tcPr>
            <w:tcW w:w="1125" w:type="dxa"/>
            <w:vAlign w:val="center"/>
          </w:tcPr>
          <w:p w14:paraId="2C9B10E4">
            <w:pPr>
              <w:widowControl/>
              <w:spacing w:line="240" w:lineRule="auto"/>
              <w:jc w:val="center"/>
              <w:rPr>
                <w:rFonts w:hint="eastAsia" w:ascii="宋体" w:hAnsi="宋体" w:eastAsia="宋体" w:cs="宋体"/>
                <w:b/>
                <w:bCs/>
                <w:kern w:val="0"/>
                <w:sz w:val="18"/>
                <w:szCs w:val="18"/>
                <w:highlight w:val="none"/>
              </w:rPr>
            </w:pPr>
            <w:r>
              <w:rPr>
                <w:rFonts w:hint="eastAsia" w:ascii="宋体" w:hAnsi="宋体" w:eastAsia="宋体" w:cs="宋体"/>
                <w:b/>
                <w:bCs/>
                <w:kern w:val="0"/>
                <w:sz w:val="18"/>
                <w:szCs w:val="18"/>
                <w:highlight w:val="none"/>
              </w:rPr>
              <w:t>大型</w:t>
            </w:r>
          </w:p>
        </w:tc>
        <w:tc>
          <w:tcPr>
            <w:tcW w:w="1701" w:type="dxa"/>
            <w:vAlign w:val="center"/>
          </w:tcPr>
          <w:p w14:paraId="2F31913B">
            <w:pPr>
              <w:widowControl/>
              <w:spacing w:line="240" w:lineRule="auto"/>
              <w:jc w:val="center"/>
              <w:rPr>
                <w:rFonts w:hint="eastAsia" w:ascii="宋体" w:hAnsi="宋体" w:eastAsia="宋体" w:cs="宋体"/>
                <w:b/>
                <w:bCs/>
                <w:kern w:val="0"/>
                <w:sz w:val="18"/>
                <w:szCs w:val="18"/>
                <w:highlight w:val="none"/>
              </w:rPr>
            </w:pPr>
            <w:r>
              <w:rPr>
                <w:rFonts w:hint="eastAsia" w:ascii="宋体" w:hAnsi="宋体" w:eastAsia="宋体" w:cs="宋体"/>
                <w:b/>
                <w:bCs/>
                <w:kern w:val="0"/>
                <w:sz w:val="18"/>
                <w:szCs w:val="18"/>
                <w:highlight w:val="none"/>
              </w:rPr>
              <w:t>中型</w:t>
            </w:r>
          </w:p>
        </w:tc>
        <w:tc>
          <w:tcPr>
            <w:tcW w:w="1426" w:type="dxa"/>
            <w:vAlign w:val="center"/>
          </w:tcPr>
          <w:p w14:paraId="3209697D">
            <w:pPr>
              <w:widowControl/>
              <w:spacing w:line="240" w:lineRule="auto"/>
              <w:jc w:val="center"/>
              <w:rPr>
                <w:rFonts w:hint="eastAsia" w:ascii="宋体" w:hAnsi="宋体" w:eastAsia="宋体" w:cs="宋体"/>
                <w:b/>
                <w:bCs/>
                <w:kern w:val="0"/>
                <w:sz w:val="18"/>
                <w:szCs w:val="18"/>
                <w:highlight w:val="none"/>
              </w:rPr>
            </w:pPr>
            <w:r>
              <w:rPr>
                <w:rFonts w:hint="eastAsia" w:ascii="宋体" w:hAnsi="宋体" w:eastAsia="宋体" w:cs="宋体"/>
                <w:b/>
                <w:bCs/>
                <w:kern w:val="0"/>
                <w:sz w:val="18"/>
                <w:szCs w:val="18"/>
                <w:highlight w:val="none"/>
              </w:rPr>
              <w:t>小型</w:t>
            </w:r>
          </w:p>
        </w:tc>
        <w:tc>
          <w:tcPr>
            <w:tcW w:w="992" w:type="dxa"/>
            <w:vAlign w:val="center"/>
          </w:tcPr>
          <w:p w14:paraId="23A6C5D9">
            <w:pPr>
              <w:widowControl/>
              <w:spacing w:line="240" w:lineRule="auto"/>
              <w:jc w:val="center"/>
              <w:rPr>
                <w:rFonts w:hint="eastAsia" w:ascii="宋体" w:hAnsi="宋体" w:eastAsia="宋体" w:cs="宋体"/>
                <w:b/>
                <w:bCs/>
                <w:kern w:val="0"/>
                <w:sz w:val="18"/>
                <w:szCs w:val="18"/>
                <w:highlight w:val="none"/>
              </w:rPr>
            </w:pPr>
            <w:r>
              <w:rPr>
                <w:rFonts w:hint="eastAsia" w:ascii="宋体" w:hAnsi="宋体" w:eastAsia="宋体" w:cs="宋体"/>
                <w:b/>
                <w:bCs/>
                <w:kern w:val="0"/>
                <w:sz w:val="18"/>
                <w:szCs w:val="18"/>
                <w:highlight w:val="none"/>
              </w:rPr>
              <w:t>微型</w:t>
            </w:r>
          </w:p>
        </w:tc>
      </w:tr>
      <w:tr w14:paraId="5ADE2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782" w:type="dxa"/>
            <w:vAlign w:val="center"/>
          </w:tcPr>
          <w:p w14:paraId="5AB0F664">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农、林、牧、渔业</w:t>
            </w:r>
          </w:p>
        </w:tc>
        <w:tc>
          <w:tcPr>
            <w:tcW w:w="1369" w:type="dxa"/>
            <w:vAlign w:val="center"/>
          </w:tcPr>
          <w:p w14:paraId="6E296D1F">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营业收入(Y)</w:t>
            </w:r>
          </w:p>
        </w:tc>
        <w:tc>
          <w:tcPr>
            <w:tcW w:w="709" w:type="dxa"/>
            <w:vAlign w:val="center"/>
          </w:tcPr>
          <w:p w14:paraId="7D426F15">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万元</w:t>
            </w:r>
          </w:p>
        </w:tc>
        <w:tc>
          <w:tcPr>
            <w:tcW w:w="1125" w:type="dxa"/>
            <w:vAlign w:val="center"/>
          </w:tcPr>
          <w:p w14:paraId="6FFE0FD9">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Y≥20000</w:t>
            </w:r>
          </w:p>
        </w:tc>
        <w:tc>
          <w:tcPr>
            <w:tcW w:w="1701" w:type="dxa"/>
            <w:vAlign w:val="center"/>
          </w:tcPr>
          <w:p w14:paraId="730CF9B4">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500≤Y＜20000</w:t>
            </w:r>
          </w:p>
        </w:tc>
        <w:tc>
          <w:tcPr>
            <w:tcW w:w="1426" w:type="dxa"/>
            <w:vAlign w:val="center"/>
          </w:tcPr>
          <w:p w14:paraId="2159FECA">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50≤Y＜500</w:t>
            </w:r>
          </w:p>
        </w:tc>
        <w:tc>
          <w:tcPr>
            <w:tcW w:w="992" w:type="dxa"/>
            <w:vAlign w:val="center"/>
          </w:tcPr>
          <w:p w14:paraId="31A0F9EE">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Y＜50</w:t>
            </w:r>
          </w:p>
        </w:tc>
      </w:tr>
      <w:tr w14:paraId="0C077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782" w:type="dxa"/>
            <w:vMerge w:val="restart"/>
            <w:vAlign w:val="center"/>
          </w:tcPr>
          <w:p w14:paraId="1F041584">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工业 *</w:t>
            </w:r>
          </w:p>
        </w:tc>
        <w:tc>
          <w:tcPr>
            <w:tcW w:w="1369" w:type="dxa"/>
            <w:vAlign w:val="center"/>
          </w:tcPr>
          <w:p w14:paraId="06305C38">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从业人员(X)</w:t>
            </w:r>
          </w:p>
        </w:tc>
        <w:tc>
          <w:tcPr>
            <w:tcW w:w="709" w:type="dxa"/>
            <w:vAlign w:val="center"/>
          </w:tcPr>
          <w:p w14:paraId="0D8135D1">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人</w:t>
            </w:r>
          </w:p>
        </w:tc>
        <w:tc>
          <w:tcPr>
            <w:tcW w:w="1125" w:type="dxa"/>
            <w:vAlign w:val="center"/>
          </w:tcPr>
          <w:p w14:paraId="7D7A5690">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X≥1000</w:t>
            </w:r>
          </w:p>
        </w:tc>
        <w:tc>
          <w:tcPr>
            <w:tcW w:w="1701" w:type="dxa"/>
            <w:vAlign w:val="center"/>
          </w:tcPr>
          <w:p w14:paraId="44A4A56F">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300≤X＜1000</w:t>
            </w:r>
          </w:p>
        </w:tc>
        <w:tc>
          <w:tcPr>
            <w:tcW w:w="1426" w:type="dxa"/>
            <w:vAlign w:val="center"/>
          </w:tcPr>
          <w:p w14:paraId="0DE5C688">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20≤X＜300</w:t>
            </w:r>
          </w:p>
        </w:tc>
        <w:tc>
          <w:tcPr>
            <w:tcW w:w="992" w:type="dxa"/>
            <w:vAlign w:val="center"/>
          </w:tcPr>
          <w:p w14:paraId="079F9B34">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X＜20</w:t>
            </w:r>
          </w:p>
        </w:tc>
      </w:tr>
      <w:tr w14:paraId="1B891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782" w:type="dxa"/>
            <w:vMerge w:val="continue"/>
            <w:vAlign w:val="center"/>
          </w:tcPr>
          <w:p w14:paraId="1E7B8E79">
            <w:pPr>
              <w:widowControl/>
              <w:spacing w:line="240" w:lineRule="auto"/>
              <w:jc w:val="center"/>
              <w:rPr>
                <w:rFonts w:hint="eastAsia" w:ascii="宋体" w:hAnsi="宋体" w:eastAsia="宋体" w:cs="宋体"/>
                <w:kern w:val="0"/>
                <w:sz w:val="18"/>
                <w:szCs w:val="18"/>
                <w:highlight w:val="none"/>
              </w:rPr>
            </w:pPr>
          </w:p>
        </w:tc>
        <w:tc>
          <w:tcPr>
            <w:tcW w:w="1369" w:type="dxa"/>
            <w:vAlign w:val="center"/>
          </w:tcPr>
          <w:p w14:paraId="6BFDE890">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营业收入(Y)</w:t>
            </w:r>
          </w:p>
        </w:tc>
        <w:tc>
          <w:tcPr>
            <w:tcW w:w="709" w:type="dxa"/>
            <w:vAlign w:val="center"/>
          </w:tcPr>
          <w:p w14:paraId="6096D1E0">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万元</w:t>
            </w:r>
          </w:p>
        </w:tc>
        <w:tc>
          <w:tcPr>
            <w:tcW w:w="1125" w:type="dxa"/>
            <w:vAlign w:val="center"/>
          </w:tcPr>
          <w:p w14:paraId="6673D934">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Y≥40000</w:t>
            </w:r>
          </w:p>
        </w:tc>
        <w:tc>
          <w:tcPr>
            <w:tcW w:w="1701" w:type="dxa"/>
            <w:vAlign w:val="center"/>
          </w:tcPr>
          <w:p w14:paraId="65066BFA">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2000≤Y＜40000</w:t>
            </w:r>
          </w:p>
        </w:tc>
        <w:tc>
          <w:tcPr>
            <w:tcW w:w="1426" w:type="dxa"/>
            <w:vAlign w:val="center"/>
          </w:tcPr>
          <w:p w14:paraId="0B6A6820">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300≤Y＜2000</w:t>
            </w:r>
          </w:p>
        </w:tc>
        <w:tc>
          <w:tcPr>
            <w:tcW w:w="992" w:type="dxa"/>
            <w:vAlign w:val="center"/>
          </w:tcPr>
          <w:p w14:paraId="3F732A24">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Y＜300</w:t>
            </w:r>
          </w:p>
        </w:tc>
      </w:tr>
      <w:tr w14:paraId="5BD20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782" w:type="dxa"/>
            <w:vMerge w:val="restart"/>
            <w:vAlign w:val="center"/>
          </w:tcPr>
          <w:p w14:paraId="29673D7A">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建筑业</w:t>
            </w:r>
          </w:p>
        </w:tc>
        <w:tc>
          <w:tcPr>
            <w:tcW w:w="1369" w:type="dxa"/>
            <w:vAlign w:val="center"/>
          </w:tcPr>
          <w:p w14:paraId="7B58FEF5">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营业收入(Y)</w:t>
            </w:r>
          </w:p>
        </w:tc>
        <w:tc>
          <w:tcPr>
            <w:tcW w:w="709" w:type="dxa"/>
            <w:vAlign w:val="center"/>
          </w:tcPr>
          <w:p w14:paraId="34FF1C0B">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万元</w:t>
            </w:r>
          </w:p>
        </w:tc>
        <w:tc>
          <w:tcPr>
            <w:tcW w:w="1125" w:type="dxa"/>
            <w:vAlign w:val="center"/>
          </w:tcPr>
          <w:p w14:paraId="19776AC8">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Y≥80000</w:t>
            </w:r>
          </w:p>
        </w:tc>
        <w:tc>
          <w:tcPr>
            <w:tcW w:w="1701" w:type="dxa"/>
            <w:vAlign w:val="center"/>
          </w:tcPr>
          <w:p w14:paraId="2B1D950E">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6000≤Y＜80000</w:t>
            </w:r>
          </w:p>
        </w:tc>
        <w:tc>
          <w:tcPr>
            <w:tcW w:w="1426" w:type="dxa"/>
            <w:vAlign w:val="center"/>
          </w:tcPr>
          <w:p w14:paraId="1FA1E7E2">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300≤Y＜6000</w:t>
            </w:r>
          </w:p>
        </w:tc>
        <w:tc>
          <w:tcPr>
            <w:tcW w:w="992" w:type="dxa"/>
            <w:vAlign w:val="center"/>
          </w:tcPr>
          <w:p w14:paraId="20E2D425">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Y＜300</w:t>
            </w:r>
          </w:p>
        </w:tc>
      </w:tr>
      <w:tr w14:paraId="6D488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782" w:type="dxa"/>
            <w:vMerge w:val="continue"/>
            <w:vAlign w:val="center"/>
          </w:tcPr>
          <w:p w14:paraId="05AE3D33">
            <w:pPr>
              <w:widowControl/>
              <w:spacing w:line="240" w:lineRule="auto"/>
              <w:jc w:val="center"/>
              <w:rPr>
                <w:rFonts w:hint="eastAsia" w:ascii="宋体" w:hAnsi="宋体" w:eastAsia="宋体" w:cs="宋体"/>
                <w:kern w:val="0"/>
                <w:sz w:val="18"/>
                <w:szCs w:val="18"/>
                <w:highlight w:val="none"/>
              </w:rPr>
            </w:pPr>
          </w:p>
        </w:tc>
        <w:tc>
          <w:tcPr>
            <w:tcW w:w="1369" w:type="dxa"/>
            <w:vAlign w:val="center"/>
          </w:tcPr>
          <w:p w14:paraId="64241AFE">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资产总额(Z)</w:t>
            </w:r>
          </w:p>
        </w:tc>
        <w:tc>
          <w:tcPr>
            <w:tcW w:w="709" w:type="dxa"/>
            <w:vAlign w:val="center"/>
          </w:tcPr>
          <w:p w14:paraId="25E6F85F">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万元</w:t>
            </w:r>
          </w:p>
        </w:tc>
        <w:tc>
          <w:tcPr>
            <w:tcW w:w="1125" w:type="dxa"/>
            <w:vAlign w:val="center"/>
          </w:tcPr>
          <w:p w14:paraId="70011BF7">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Z≥80000</w:t>
            </w:r>
          </w:p>
        </w:tc>
        <w:tc>
          <w:tcPr>
            <w:tcW w:w="1701" w:type="dxa"/>
            <w:vAlign w:val="center"/>
          </w:tcPr>
          <w:p w14:paraId="27A6F2CD">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5000≤Z＜80000</w:t>
            </w:r>
          </w:p>
        </w:tc>
        <w:tc>
          <w:tcPr>
            <w:tcW w:w="1426" w:type="dxa"/>
            <w:vAlign w:val="center"/>
          </w:tcPr>
          <w:p w14:paraId="156D928C">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300≤Z＜5000</w:t>
            </w:r>
          </w:p>
        </w:tc>
        <w:tc>
          <w:tcPr>
            <w:tcW w:w="992" w:type="dxa"/>
            <w:vAlign w:val="center"/>
          </w:tcPr>
          <w:p w14:paraId="58DF8283">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Z＜300</w:t>
            </w:r>
          </w:p>
        </w:tc>
      </w:tr>
      <w:tr w14:paraId="502E2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782" w:type="dxa"/>
            <w:vMerge w:val="restart"/>
            <w:vAlign w:val="center"/>
          </w:tcPr>
          <w:p w14:paraId="488D2EF1">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批发业</w:t>
            </w:r>
          </w:p>
        </w:tc>
        <w:tc>
          <w:tcPr>
            <w:tcW w:w="1369" w:type="dxa"/>
            <w:vAlign w:val="center"/>
          </w:tcPr>
          <w:p w14:paraId="7A275FF8">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从业人员(X)</w:t>
            </w:r>
          </w:p>
        </w:tc>
        <w:tc>
          <w:tcPr>
            <w:tcW w:w="709" w:type="dxa"/>
            <w:vAlign w:val="center"/>
          </w:tcPr>
          <w:p w14:paraId="4EE77684">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人</w:t>
            </w:r>
          </w:p>
        </w:tc>
        <w:tc>
          <w:tcPr>
            <w:tcW w:w="1125" w:type="dxa"/>
            <w:vAlign w:val="center"/>
          </w:tcPr>
          <w:p w14:paraId="4DC689FA">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X≥200</w:t>
            </w:r>
          </w:p>
        </w:tc>
        <w:tc>
          <w:tcPr>
            <w:tcW w:w="1701" w:type="dxa"/>
            <w:vAlign w:val="center"/>
          </w:tcPr>
          <w:p w14:paraId="28B09317">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20≤X＜200</w:t>
            </w:r>
          </w:p>
        </w:tc>
        <w:tc>
          <w:tcPr>
            <w:tcW w:w="1426" w:type="dxa"/>
            <w:vAlign w:val="center"/>
          </w:tcPr>
          <w:p w14:paraId="68C89017">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5≤X＜20</w:t>
            </w:r>
          </w:p>
        </w:tc>
        <w:tc>
          <w:tcPr>
            <w:tcW w:w="992" w:type="dxa"/>
            <w:vAlign w:val="center"/>
          </w:tcPr>
          <w:p w14:paraId="2FCC8DA0">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X＜5</w:t>
            </w:r>
          </w:p>
        </w:tc>
      </w:tr>
      <w:tr w14:paraId="30074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782" w:type="dxa"/>
            <w:vMerge w:val="continue"/>
            <w:vAlign w:val="center"/>
          </w:tcPr>
          <w:p w14:paraId="57E2861F">
            <w:pPr>
              <w:widowControl/>
              <w:spacing w:line="240" w:lineRule="auto"/>
              <w:jc w:val="center"/>
              <w:rPr>
                <w:rFonts w:hint="eastAsia" w:ascii="宋体" w:hAnsi="宋体" w:eastAsia="宋体" w:cs="宋体"/>
                <w:kern w:val="0"/>
                <w:sz w:val="18"/>
                <w:szCs w:val="18"/>
                <w:highlight w:val="none"/>
              </w:rPr>
            </w:pPr>
          </w:p>
        </w:tc>
        <w:tc>
          <w:tcPr>
            <w:tcW w:w="1369" w:type="dxa"/>
            <w:vAlign w:val="center"/>
          </w:tcPr>
          <w:p w14:paraId="11EED0F1">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营业收入(Y)</w:t>
            </w:r>
          </w:p>
        </w:tc>
        <w:tc>
          <w:tcPr>
            <w:tcW w:w="709" w:type="dxa"/>
            <w:vAlign w:val="center"/>
          </w:tcPr>
          <w:p w14:paraId="06999B02">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万元</w:t>
            </w:r>
          </w:p>
        </w:tc>
        <w:tc>
          <w:tcPr>
            <w:tcW w:w="1125" w:type="dxa"/>
            <w:vAlign w:val="center"/>
          </w:tcPr>
          <w:p w14:paraId="58ACCB0A">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Y≥40000</w:t>
            </w:r>
          </w:p>
        </w:tc>
        <w:tc>
          <w:tcPr>
            <w:tcW w:w="1701" w:type="dxa"/>
            <w:vAlign w:val="center"/>
          </w:tcPr>
          <w:p w14:paraId="63DD6DA0">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5000≤Y＜40000</w:t>
            </w:r>
          </w:p>
        </w:tc>
        <w:tc>
          <w:tcPr>
            <w:tcW w:w="1426" w:type="dxa"/>
            <w:vAlign w:val="center"/>
          </w:tcPr>
          <w:p w14:paraId="2CD17B3B">
            <w:pPr>
              <w:widowControl/>
              <w:spacing w:line="240" w:lineRule="auto"/>
              <w:ind w:left="-1" w:leftChars="-1" w:hanging="1"/>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1000≤Y＜5000</w:t>
            </w:r>
          </w:p>
        </w:tc>
        <w:tc>
          <w:tcPr>
            <w:tcW w:w="992" w:type="dxa"/>
            <w:vAlign w:val="center"/>
          </w:tcPr>
          <w:p w14:paraId="4A48C8E3">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Y＜1000</w:t>
            </w:r>
          </w:p>
        </w:tc>
      </w:tr>
      <w:tr w14:paraId="425C4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782" w:type="dxa"/>
            <w:vMerge w:val="restart"/>
            <w:vAlign w:val="center"/>
          </w:tcPr>
          <w:p w14:paraId="5B773376">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零售业</w:t>
            </w:r>
          </w:p>
        </w:tc>
        <w:tc>
          <w:tcPr>
            <w:tcW w:w="1369" w:type="dxa"/>
            <w:vAlign w:val="center"/>
          </w:tcPr>
          <w:p w14:paraId="5F83C222">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从业人员(X)</w:t>
            </w:r>
          </w:p>
        </w:tc>
        <w:tc>
          <w:tcPr>
            <w:tcW w:w="709" w:type="dxa"/>
            <w:vAlign w:val="center"/>
          </w:tcPr>
          <w:p w14:paraId="7A69768F">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人</w:t>
            </w:r>
          </w:p>
        </w:tc>
        <w:tc>
          <w:tcPr>
            <w:tcW w:w="1125" w:type="dxa"/>
            <w:vAlign w:val="center"/>
          </w:tcPr>
          <w:p w14:paraId="67B275E3">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X≥300</w:t>
            </w:r>
          </w:p>
        </w:tc>
        <w:tc>
          <w:tcPr>
            <w:tcW w:w="1701" w:type="dxa"/>
            <w:vAlign w:val="center"/>
          </w:tcPr>
          <w:p w14:paraId="320DA6B8">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50≤X＜300</w:t>
            </w:r>
          </w:p>
        </w:tc>
        <w:tc>
          <w:tcPr>
            <w:tcW w:w="1426" w:type="dxa"/>
            <w:vAlign w:val="center"/>
          </w:tcPr>
          <w:p w14:paraId="13673F33">
            <w:pPr>
              <w:widowControl/>
              <w:spacing w:line="240" w:lineRule="auto"/>
              <w:ind w:left="-1" w:leftChars="-1" w:hanging="1"/>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10≤X＜50 </w:t>
            </w:r>
          </w:p>
        </w:tc>
        <w:tc>
          <w:tcPr>
            <w:tcW w:w="992" w:type="dxa"/>
            <w:vAlign w:val="center"/>
          </w:tcPr>
          <w:p w14:paraId="274755E8">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X＜10</w:t>
            </w:r>
          </w:p>
        </w:tc>
      </w:tr>
      <w:tr w14:paraId="3598C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782" w:type="dxa"/>
            <w:vMerge w:val="continue"/>
            <w:vAlign w:val="center"/>
          </w:tcPr>
          <w:p w14:paraId="7B626520">
            <w:pPr>
              <w:widowControl/>
              <w:spacing w:line="240" w:lineRule="auto"/>
              <w:jc w:val="center"/>
              <w:rPr>
                <w:rFonts w:hint="eastAsia" w:ascii="宋体" w:hAnsi="宋体" w:eastAsia="宋体" w:cs="宋体"/>
                <w:kern w:val="0"/>
                <w:sz w:val="18"/>
                <w:szCs w:val="18"/>
                <w:highlight w:val="none"/>
              </w:rPr>
            </w:pPr>
          </w:p>
        </w:tc>
        <w:tc>
          <w:tcPr>
            <w:tcW w:w="1369" w:type="dxa"/>
            <w:vAlign w:val="center"/>
          </w:tcPr>
          <w:p w14:paraId="7C369664">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营业收入(Y)</w:t>
            </w:r>
          </w:p>
        </w:tc>
        <w:tc>
          <w:tcPr>
            <w:tcW w:w="709" w:type="dxa"/>
            <w:vAlign w:val="center"/>
          </w:tcPr>
          <w:p w14:paraId="43FFF102">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万元</w:t>
            </w:r>
          </w:p>
        </w:tc>
        <w:tc>
          <w:tcPr>
            <w:tcW w:w="1125" w:type="dxa"/>
            <w:vAlign w:val="center"/>
          </w:tcPr>
          <w:p w14:paraId="531D28E4">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Y≥20000</w:t>
            </w:r>
          </w:p>
        </w:tc>
        <w:tc>
          <w:tcPr>
            <w:tcW w:w="1701" w:type="dxa"/>
            <w:vAlign w:val="center"/>
          </w:tcPr>
          <w:p w14:paraId="6A2B260C">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500≤Y＜20000</w:t>
            </w:r>
          </w:p>
        </w:tc>
        <w:tc>
          <w:tcPr>
            <w:tcW w:w="1426" w:type="dxa"/>
            <w:vAlign w:val="center"/>
          </w:tcPr>
          <w:p w14:paraId="23CE191C">
            <w:pPr>
              <w:widowControl/>
              <w:spacing w:line="240" w:lineRule="auto"/>
              <w:ind w:left="-1" w:leftChars="-1" w:hanging="1"/>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100≤Y＜500 </w:t>
            </w:r>
          </w:p>
        </w:tc>
        <w:tc>
          <w:tcPr>
            <w:tcW w:w="992" w:type="dxa"/>
            <w:vAlign w:val="center"/>
          </w:tcPr>
          <w:p w14:paraId="7DB9F2C0">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Y＜100</w:t>
            </w:r>
          </w:p>
        </w:tc>
      </w:tr>
      <w:tr w14:paraId="3ABD7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782" w:type="dxa"/>
            <w:vMerge w:val="restart"/>
            <w:vAlign w:val="center"/>
          </w:tcPr>
          <w:p w14:paraId="274A5C9D">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交通运输业</w:t>
            </w:r>
          </w:p>
        </w:tc>
        <w:tc>
          <w:tcPr>
            <w:tcW w:w="1369" w:type="dxa"/>
            <w:vAlign w:val="center"/>
          </w:tcPr>
          <w:p w14:paraId="26B53B5B">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从业人员(X)</w:t>
            </w:r>
          </w:p>
        </w:tc>
        <w:tc>
          <w:tcPr>
            <w:tcW w:w="709" w:type="dxa"/>
            <w:vAlign w:val="center"/>
          </w:tcPr>
          <w:p w14:paraId="5AAA2F47">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人</w:t>
            </w:r>
          </w:p>
        </w:tc>
        <w:tc>
          <w:tcPr>
            <w:tcW w:w="1125" w:type="dxa"/>
            <w:vAlign w:val="center"/>
          </w:tcPr>
          <w:p w14:paraId="1FE92316">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X≥1000</w:t>
            </w:r>
          </w:p>
        </w:tc>
        <w:tc>
          <w:tcPr>
            <w:tcW w:w="1701" w:type="dxa"/>
            <w:vAlign w:val="center"/>
          </w:tcPr>
          <w:p w14:paraId="2423C998">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300≤X＜1000</w:t>
            </w:r>
          </w:p>
        </w:tc>
        <w:tc>
          <w:tcPr>
            <w:tcW w:w="1426" w:type="dxa"/>
            <w:vAlign w:val="center"/>
          </w:tcPr>
          <w:p w14:paraId="439B5ED3">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20≤X＜300</w:t>
            </w:r>
          </w:p>
        </w:tc>
        <w:tc>
          <w:tcPr>
            <w:tcW w:w="992" w:type="dxa"/>
            <w:vAlign w:val="center"/>
          </w:tcPr>
          <w:p w14:paraId="605D74BD">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X＜20</w:t>
            </w:r>
          </w:p>
        </w:tc>
      </w:tr>
      <w:tr w14:paraId="10C3A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782" w:type="dxa"/>
            <w:vMerge w:val="continue"/>
            <w:vAlign w:val="center"/>
          </w:tcPr>
          <w:p w14:paraId="4765E40D">
            <w:pPr>
              <w:widowControl/>
              <w:spacing w:line="240" w:lineRule="auto"/>
              <w:jc w:val="center"/>
              <w:rPr>
                <w:rFonts w:hint="eastAsia" w:ascii="宋体" w:hAnsi="宋体" w:eastAsia="宋体" w:cs="宋体"/>
                <w:kern w:val="0"/>
                <w:sz w:val="18"/>
                <w:szCs w:val="18"/>
                <w:highlight w:val="none"/>
              </w:rPr>
            </w:pPr>
          </w:p>
        </w:tc>
        <w:tc>
          <w:tcPr>
            <w:tcW w:w="1369" w:type="dxa"/>
            <w:vAlign w:val="center"/>
          </w:tcPr>
          <w:p w14:paraId="637D3B98">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营业收入(Y)</w:t>
            </w:r>
          </w:p>
        </w:tc>
        <w:tc>
          <w:tcPr>
            <w:tcW w:w="709" w:type="dxa"/>
            <w:vAlign w:val="center"/>
          </w:tcPr>
          <w:p w14:paraId="2AA3CC55">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万元</w:t>
            </w:r>
          </w:p>
        </w:tc>
        <w:tc>
          <w:tcPr>
            <w:tcW w:w="1125" w:type="dxa"/>
            <w:vAlign w:val="center"/>
          </w:tcPr>
          <w:p w14:paraId="6F060DD9">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Y≥30000</w:t>
            </w:r>
          </w:p>
        </w:tc>
        <w:tc>
          <w:tcPr>
            <w:tcW w:w="1701" w:type="dxa"/>
            <w:vAlign w:val="center"/>
          </w:tcPr>
          <w:p w14:paraId="208B5A36">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3000≤Y＜30000</w:t>
            </w:r>
          </w:p>
        </w:tc>
        <w:tc>
          <w:tcPr>
            <w:tcW w:w="1426" w:type="dxa"/>
            <w:vAlign w:val="center"/>
          </w:tcPr>
          <w:p w14:paraId="7B875414">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200≤Y＜3000</w:t>
            </w:r>
          </w:p>
        </w:tc>
        <w:tc>
          <w:tcPr>
            <w:tcW w:w="992" w:type="dxa"/>
            <w:vAlign w:val="center"/>
          </w:tcPr>
          <w:p w14:paraId="50219EE3">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Y＜200</w:t>
            </w:r>
          </w:p>
        </w:tc>
      </w:tr>
      <w:tr w14:paraId="306FB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782" w:type="dxa"/>
            <w:vMerge w:val="restart"/>
            <w:vAlign w:val="center"/>
          </w:tcPr>
          <w:p w14:paraId="43EB1E6C">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仓储业</w:t>
            </w:r>
          </w:p>
        </w:tc>
        <w:tc>
          <w:tcPr>
            <w:tcW w:w="1369" w:type="dxa"/>
            <w:vAlign w:val="center"/>
          </w:tcPr>
          <w:p w14:paraId="601F39E8">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从业人员(X)</w:t>
            </w:r>
          </w:p>
        </w:tc>
        <w:tc>
          <w:tcPr>
            <w:tcW w:w="709" w:type="dxa"/>
            <w:vAlign w:val="center"/>
          </w:tcPr>
          <w:p w14:paraId="5E639B09">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人</w:t>
            </w:r>
          </w:p>
        </w:tc>
        <w:tc>
          <w:tcPr>
            <w:tcW w:w="1125" w:type="dxa"/>
            <w:vAlign w:val="center"/>
          </w:tcPr>
          <w:p w14:paraId="0B08E6E8">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X≥200</w:t>
            </w:r>
          </w:p>
        </w:tc>
        <w:tc>
          <w:tcPr>
            <w:tcW w:w="1701" w:type="dxa"/>
            <w:vAlign w:val="center"/>
          </w:tcPr>
          <w:p w14:paraId="7169A6AF">
            <w:pPr>
              <w:widowControl/>
              <w:spacing w:line="240" w:lineRule="auto"/>
              <w:ind w:left="1" w:leftChars="-51" w:hanging="108" w:hangingChars="60"/>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100≤X＜200</w:t>
            </w:r>
          </w:p>
        </w:tc>
        <w:tc>
          <w:tcPr>
            <w:tcW w:w="1426" w:type="dxa"/>
            <w:vAlign w:val="center"/>
          </w:tcPr>
          <w:p w14:paraId="48066CC5">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20≤X＜100</w:t>
            </w:r>
          </w:p>
        </w:tc>
        <w:tc>
          <w:tcPr>
            <w:tcW w:w="992" w:type="dxa"/>
            <w:vAlign w:val="center"/>
          </w:tcPr>
          <w:p w14:paraId="16A7CAE8">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X＜20</w:t>
            </w:r>
          </w:p>
        </w:tc>
      </w:tr>
      <w:tr w14:paraId="299E3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782" w:type="dxa"/>
            <w:vMerge w:val="continue"/>
            <w:vAlign w:val="center"/>
          </w:tcPr>
          <w:p w14:paraId="38742614">
            <w:pPr>
              <w:widowControl/>
              <w:spacing w:line="240" w:lineRule="auto"/>
              <w:jc w:val="center"/>
              <w:rPr>
                <w:rFonts w:hint="eastAsia" w:ascii="宋体" w:hAnsi="宋体" w:eastAsia="宋体" w:cs="宋体"/>
                <w:kern w:val="0"/>
                <w:sz w:val="18"/>
                <w:szCs w:val="18"/>
                <w:highlight w:val="none"/>
              </w:rPr>
            </w:pPr>
          </w:p>
        </w:tc>
        <w:tc>
          <w:tcPr>
            <w:tcW w:w="1369" w:type="dxa"/>
            <w:vAlign w:val="center"/>
          </w:tcPr>
          <w:p w14:paraId="4CC44304">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营业收入(Y)</w:t>
            </w:r>
          </w:p>
        </w:tc>
        <w:tc>
          <w:tcPr>
            <w:tcW w:w="709" w:type="dxa"/>
            <w:vAlign w:val="center"/>
          </w:tcPr>
          <w:p w14:paraId="559B611B">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万元</w:t>
            </w:r>
          </w:p>
        </w:tc>
        <w:tc>
          <w:tcPr>
            <w:tcW w:w="1125" w:type="dxa"/>
            <w:vAlign w:val="center"/>
          </w:tcPr>
          <w:p w14:paraId="219B240B">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Y≥30000</w:t>
            </w:r>
          </w:p>
        </w:tc>
        <w:tc>
          <w:tcPr>
            <w:tcW w:w="1701" w:type="dxa"/>
            <w:vAlign w:val="center"/>
          </w:tcPr>
          <w:p w14:paraId="525E6B2A">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1000≤Y＜30000</w:t>
            </w:r>
          </w:p>
        </w:tc>
        <w:tc>
          <w:tcPr>
            <w:tcW w:w="1426" w:type="dxa"/>
            <w:vAlign w:val="center"/>
          </w:tcPr>
          <w:p w14:paraId="52AF12ED">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100≤Y＜1000</w:t>
            </w:r>
          </w:p>
        </w:tc>
        <w:tc>
          <w:tcPr>
            <w:tcW w:w="992" w:type="dxa"/>
            <w:vAlign w:val="center"/>
          </w:tcPr>
          <w:p w14:paraId="067A9042">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Y＜100</w:t>
            </w:r>
          </w:p>
        </w:tc>
      </w:tr>
      <w:tr w14:paraId="4345D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782" w:type="dxa"/>
            <w:vMerge w:val="restart"/>
            <w:vAlign w:val="center"/>
          </w:tcPr>
          <w:p w14:paraId="3FC27F42">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邮政业</w:t>
            </w:r>
          </w:p>
        </w:tc>
        <w:tc>
          <w:tcPr>
            <w:tcW w:w="1369" w:type="dxa"/>
            <w:vAlign w:val="center"/>
          </w:tcPr>
          <w:p w14:paraId="597CAB3B">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从业人员(X)</w:t>
            </w:r>
          </w:p>
        </w:tc>
        <w:tc>
          <w:tcPr>
            <w:tcW w:w="709" w:type="dxa"/>
            <w:vAlign w:val="center"/>
          </w:tcPr>
          <w:p w14:paraId="70E917A2">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人</w:t>
            </w:r>
          </w:p>
        </w:tc>
        <w:tc>
          <w:tcPr>
            <w:tcW w:w="1125" w:type="dxa"/>
            <w:vAlign w:val="center"/>
          </w:tcPr>
          <w:p w14:paraId="1F38C6F6">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X≥1000</w:t>
            </w:r>
          </w:p>
        </w:tc>
        <w:tc>
          <w:tcPr>
            <w:tcW w:w="1701" w:type="dxa"/>
            <w:vAlign w:val="center"/>
          </w:tcPr>
          <w:p w14:paraId="7C436F63">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300≤X＜1000</w:t>
            </w:r>
          </w:p>
        </w:tc>
        <w:tc>
          <w:tcPr>
            <w:tcW w:w="1426" w:type="dxa"/>
            <w:vAlign w:val="center"/>
          </w:tcPr>
          <w:p w14:paraId="1159882C">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20≤X＜300</w:t>
            </w:r>
          </w:p>
        </w:tc>
        <w:tc>
          <w:tcPr>
            <w:tcW w:w="992" w:type="dxa"/>
            <w:vAlign w:val="center"/>
          </w:tcPr>
          <w:p w14:paraId="6E1D8C41">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X＜20</w:t>
            </w:r>
          </w:p>
        </w:tc>
      </w:tr>
      <w:tr w14:paraId="320772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782" w:type="dxa"/>
            <w:vMerge w:val="continue"/>
            <w:vAlign w:val="center"/>
          </w:tcPr>
          <w:p w14:paraId="1ADA95D6">
            <w:pPr>
              <w:widowControl/>
              <w:spacing w:line="240" w:lineRule="auto"/>
              <w:jc w:val="center"/>
              <w:rPr>
                <w:rFonts w:hint="eastAsia" w:ascii="宋体" w:hAnsi="宋体" w:eastAsia="宋体" w:cs="宋体"/>
                <w:kern w:val="0"/>
                <w:sz w:val="18"/>
                <w:szCs w:val="18"/>
                <w:highlight w:val="none"/>
              </w:rPr>
            </w:pPr>
          </w:p>
        </w:tc>
        <w:tc>
          <w:tcPr>
            <w:tcW w:w="1369" w:type="dxa"/>
            <w:vAlign w:val="center"/>
          </w:tcPr>
          <w:p w14:paraId="42031AFB">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营业收入(Y)</w:t>
            </w:r>
          </w:p>
        </w:tc>
        <w:tc>
          <w:tcPr>
            <w:tcW w:w="709" w:type="dxa"/>
            <w:vAlign w:val="center"/>
          </w:tcPr>
          <w:p w14:paraId="61C2A123">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万元</w:t>
            </w:r>
          </w:p>
        </w:tc>
        <w:tc>
          <w:tcPr>
            <w:tcW w:w="1125" w:type="dxa"/>
            <w:vAlign w:val="center"/>
          </w:tcPr>
          <w:p w14:paraId="541E6E88">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Y≥30000</w:t>
            </w:r>
          </w:p>
        </w:tc>
        <w:tc>
          <w:tcPr>
            <w:tcW w:w="1701" w:type="dxa"/>
            <w:vAlign w:val="center"/>
          </w:tcPr>
          <w:p w14:paraId="76DB31D1">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2000≤Y＜30000</w:t>
            </w:r>
          </w:p>
        </w:tc>
        <w:tc>
          <w:tcPr>
            <w:tcW w:w="1426" w:type="dxa"/>
            <w:vAlign w:val="center"/>
          </w:tcPr>
          <w:p w14:paraId="60D38625">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100≤Y＜2000</w:t>
            </w:r>
          </w:p>
        </w:tc>
        <w:tc>
          <w:tcPr>
            <w:tcW w:w="992" w:type="dxa"/>
            <w:vAlign w:val="center"/>
          </w:tcPr>
          <w:p w14:paraId="4F428AF0">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Y＜100</w:t>
            </w:r>
          </w:p>
        </w:tc>
      </w:tr>
      <w:tr w14:paraId="40D7F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782" w:type="dxa"/>
            <w:vMerge w:val="restart"/>
            <w:vAlign w:val="center"/>
          </w:tcPr>
          <w:p w14:paraId="4433CF72">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住宿业</w:t>
            </w:r>
          </w:p>
        </w:tc>
        <w:tc>
          <w:tcPr>
            <w:tcW w:w="1369" w:type="dxa"/>
            <w:vAlign w:val="center"/>
          </w:tcPr>
          <w:p w14:paraId="3CD64163">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从业人员(X)</w:t>
            </w:r>
          </w:p>
        </w:tc>
        <w:tc>
          <w:tcPr>
            <w:tcW w:w="709" w:type="dxa"/>
            <w:vAlign w:val="center"/>
          </w:tcPr>
          <w:p w14:paraId="00333A9A">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人</w:t>
            </w:r>
          </w:p>
        </w:tc>
        <w:tc>
          <w:tcPr>
            <w:tcW w:w="1125" w:type="dxa"/>
            <w:vAlign w:val="center"/>
          </w:tcPr>
          <w:p w14:paraId="7EA7139F">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X≥300</w:t>
            </w:r>
          </w:p>
        </w:tc>
        <w:tc>
          <w:tcPr>
            <w:tcW w:w="1701" w:type="dxa"/>
            <w:vAlign w:val="center"/>
          </w:tcPr>
          <w:p w14:paraId="25B877E8">
            <w:pPr>
              <w:widowControl/>
              <w:spacing w:line="240" w:lineRule="auto"/>
              <w:ind w:left="1" w:leftChars="-51" w:hanging="108" w:hangingChars="60"/>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100≤X＜300 </w:t>
            </w:r>
          </w:p>
        </w:tc>
        <w:tc>
          <w:tcPr>
            <w:tcW w:w="1426" w:type="dxa"/>
            <w:vAlign w:val="center"/>
          </w:tcPr>
          <w:p w14:paraId="55DCAA05">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10≤X＜100</w:t>
            </w:r>
          </w:p>
        </w:tc>
        <w:tc>
          <w:tcPr>
            <w:tcW w:w="992" w:type="dxa"/>
            <w:vAlign w:val="center"/>
          </w:tcPr>
          <w:p w14:paraId="223A1BF3">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X＜10</w:t>
            </w:r>
          </w:p>
        </w:tc>
      </w:tr>
      <w:tr w14:paraId="0FC2E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782" w:type="dxa"/>
            <w:vMerge w:val="continue"/>
            <w:vAlign w:val="center"/>
          </w:tcPr>
          <w:p w14:paraId="53633A0C">
            <w:pPr>
              <w:widowControl/>
              <w:spacing w:line="240" w:lineRule="auto"/>
              <w:jc w:val="center"/>
              <w:rPr>
                <w:rFonts w:hint="eastAsia" w:ascii="宋体" w:hAnsi="宋体" w:eastAsia="宋体" w:cs="宋体"/>
                <w:kern w:val="0"/>
                <w:sz w:val="18"/>
                <w:szCs w:val="18"/>
                <w:highlight w:val="none"/>
              </w:rPr>
            </w:pPr>
          </w:p>
        </w:tc>
        <w:tc>
          <w:tcPr>
            <w:tcW w:w="1369" w:type="dxa"/>
            <w:vAlign w:val="center"/>
          </w:tcPr>
          <w:p w14:paraId="557A1738">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营业收入(Y)</w:t>
            </w:r>
          </w:p>
        </w:tc>
        <w:tc>
          <w:tcPr>
            <w:tcW w:w="709" w:type="dxa"/>
            <w:vAlign w:val="center"/>
          </w:tcPr>
          <w:p w14:paraId="15FBE5BB">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万元</w:t>
            </w:r>
          </w:p>
        </w:tc>
        <w:tc>
          <w:tcPr>
            <w:tcW w:w="1125" w:type="dxa"/>
            <w:vAlign w:val="center"/>
          </w:tcPr>
          <w:p w14:paraId="6B590246">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Y≥10000</w:t>
            </w:r>
          </w:p>
        </w:tc>
        <w:tc>
          <w:tcPr>
            <w:tcW w:w="1701" w:type="dxa"/>
            <w:vAlign w:val="center"/>
          </w:tcPr>
          <w:p w14:paraId="11348ACE">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2000≤Y＜10000</w:t>
            </w:r>
          </w:p>
        </w:tc>
        <w:tc>
          <w:tcPr>
            <w:tcW w:w="1426" w:type="dxa"/>
            <w:vAlign w:val="center"/>
          </w:tcPr>
          <w:p w14:paraId="70F20628">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100≤Y＜2000</w:t>
            </w:r>
          </w:p>
        </w:tc>
        <w:tc>
          <w:tcPr>
            <w:tcW w:w="992" w:type="dxa"/>
            <w:vAlign w:val="center"/>
          </w:tcPr>
          <w:p w14:paraId="661BD0B9">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Y＜100</w:t>
            </w:r>
          </w:p>
        </w:tc>
      </w:tr>
      <w:tr w14:paraId="1EA0A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782" w:type="dxa"/>
            <w:vMerge w:val="restart"/>
            <w:vAlign w:val="center"/>
          </w:tcPr>
          <w:p w14:paraId="3F44CAD6">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餐饮业</w:t>
            </w:r>
          </w:p>
        </w:tc>
        <w:tc>
          <w:tcPr>
            <w:tcW w:w="1369" w:type="dxa"/>
            <w:vAlign w:val="center"/>
          </w:tcPr>
          <w:p w14:paraId="34EE0A80">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从业人员(X)</w:t>
            </w:r>
          </w:p>
        </w:tc>
        <w:tc>
          <w:tcPr>
            <w:tcW w:w="709" w:type="dxa"/>
            <w:vAlign w:val="center"/>
          </w:tcPr>
          <w:p w14:paraId="654989BB">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人</w:t>
            </w:r>
          </w:p>
        </w:tc>
        <w:tc>
          <w:tcPr>
            <w:tcW w:w="1125" w:type="dxa"/>
            <w:vAlign w:val="center"/>
          </w:tcPr>
          <w:p w14:paraId="76799138">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X≥300</w:t>
            </w:r>
          </w:p>
        </w:tc>
        <w:tc>
          <w:tcPr>
            <w:tcW w:w="1701" w:type="dxa"/>
            <w:vAlign w:val="center"/>
          </w:tcPr>
          <w:p w14:paraId="69F76784">
            <w:pPr>
              <w:widowControl/>
              <w:spacing w:line="240" w:lineRule="auto"/>
              <w:ind w:left="1" w:leftChars="-51" w:hanging="108" w:hangingChars="60"/>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100≤X＜300 </w:t>
            </w:r>
          </w:p>
        </w:tc>
        <w:tc>
          <w:tcPr>
            <w:tcW w:w="1426" w:type="dxa"/>
            <w:vAlign w:val="center"/>
          </w:tcPr>
          <w:p w14:paraId="7158EEBA">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10≤X＜100</w:t>
            </w:r>
          </w:p>
        </w:tc>
        <w:tc>
          <w:tcPr>
            <w:tcW w:w="992" w:type="dxa"/>
            <w:vAlign w:val="center"/>
          </w:tcPr>
          <w:p w14:paraId="72BAC5E4">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X＜10</w:t>
            </w:r>
          </w:p>
        </w:tc>
      </w:tr>
      <w:tr w14:paraId="0163D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782" w:type="dxa"/>
            <w:vMerge w:val="continue"/>
            <w:vAlign w:val="center"/>
          </w:tcPr>
          <w:p w14:paraId="7BC18D1C">
            <w:pPr>
              <w:widowControl/>
              <w:spacing w:line="240" w:lineRule="auto"/>
              <w:jc w:val="center"/>
              <w:rPr>
                <w:rFonts w:hint="eastAsia" w:ascii="宋体" w:hAnsi="宋体" w:eastAsia="宋体" w:cs="宋体"/>
                <w:kern w:val="0"/>
                <w:sz w:val="18"/>
                <w:szCs w:val="18"/>
                <w:highlight w:val="none"/>
              </w:rPr>
            </w:pPr>
          </w:p>
        </w:tc>
        <w:tc>
          <w:tcPr>
            <w:tcW w:w="1369" w:type="dxa"/>
            <w:vAlign w:val="center"/>
          </w:tcPr>
          <w:p w14:paraId="29CC5174">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营业收入(Y)</w:t>
            </w:r>
          </w:p>
        </w:tc>
        <w:tc>
          <w:tcPr>
            <w:tcW w:w="709" w:type="dxa"/>
            <w:vAlign w:val="center"/>
          </w:tcPr>
          <w:p w14:paraId="4D94845C">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万元</w:t>
            </w:r>
          </w:p>
        </w:tc>
        <w:tc>
          <w:tcPr>
            <w:tcW w:w="1125" w:type="dxa"/>
            <w:vAlign w:val="center"/>
          </w:tcPr>
          <w:p w14:paraId="533F0B9A">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Y≥10000</w:t>
            </w:r>
          </w:p>
        </w:tc>
        <w:tc>
          <w:tcPr>
            <w:tcW w:w="1701" w:type="dxa"/>
            <w:vAlign w:val="center"/>
          </w:tcPr>
          <w:p w14:paraId="27144C67">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2000≤Y＜10000</w:t>
            </w:r>
          </w:p>
        </w:tc>
        <w:tc>
          <w:tcPr>
            <w:tcW w:w="1426" w:type="dxa"/>
            <w:vAlign w:val="center"/>
          </w:tcPr>
          <w:p w14:paraId="055ACFA3">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100≤Y＜2000</w:t>
            </w:r>
          </w:p>
        </w:tc>
        <w:tc>
          <w:tcPr>
            <w:tcW w:w="992" w:type="dxa"/>
            <w:vAlign w:val="center"/>
          </w:tcPr>
          <w:p w14:paraId="1ABB49EA">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Y＜100</w:t>
            </w:r>
          </w:p>
        </w:tc>
      </w:tr>
      <w:tr w14:paraId="337C1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782" w:type="dxa"/>
            <w:vMerge w:val="restart"/>
            <w:vAlign w:val="center"/>
          </w:tcPr>
          <w:p w14:paraId="19953C4E">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信息传输业</w:t>
            </w:r>
          </w:p>
        </w:tc>
        <w:tc>
          <w:tcPr>
            <w:tcW w:w="1369" w:type="dxa"/>
            <w:vAlign w:val="center"/>
          </w:tcPr>
          <w:p w14:paraId="505A5F5B">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从业人员(X)</w:t>
            </w:r>
          </w:p>
        </w:tc>
        <w:tc>
          <w:tcPr>
            <w:tcW w:w="709" w:type="dxa"/>
            <w:vAlign w:val="center"/>
          </w:tcPr>
          <w:p w14:paraId="3DFBFCAB">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人</w:t>
            </w:r>
          </w:p>
        </w:tc>
        <w:tc>
          <w:tcPr>
            <w:tcW w:w="1125" w:type="dxa"/>
            <w:vAlign w:val="center"/>
          </w:tcPr>
          <w:p w14:paraId="0E5B9E9D">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X≥2000</w:t>
            </w:r>
          </w:p>
        </w:tc>
        <w:tc>
          <w:tcPr>
            <w:tcW w:w="1701" w:type="dxa"/>
            <w:vAlign w:val="center"/>
          </w:tcPr>
          <w:p w14:paraId="3A37624B">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100≤X＜2000</w:t>
            </w:r>
          </w:p>
        </w:tc>
        <w:tc>
          <w:tcPr>
            <w:tcW w:w="1426" w:type="dxa"/>
            <w:vAlign w:val="center"/>
          </w:tcPr>
          <w:p w14:paraId="4C85003F">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10≤X＜100</w:t>
            </w:r>
          </w:p>
        </w:tc>
        <w:tc>
          <w:tcPr>
            <w:tcW w:w="992" w:type="dxa"/>
            <w:vAlign w:val="center"/>
          </w:tcPr>
          <w:p w14:paraId="18C2C3ED">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X＜10</w:t>
            </w:r>
          </w:p>
        </w:tc>
      </w:tr>
      <w:tr w14:paraId="7BEAE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782" w:type="dxa"/>
            <w:vMerge w:val="continue"/>
            <w:vAlign w:val="center"/>
          </w:tcPr>
          <w:p w14:paraId="057B4799">
            <w:pPr>
              <w:widowControl/>
              <w:spacing w:line="240" w:lineRule="auto"/>
              <w:jc w:val="center"/>
              <w:rPr>
                <w:rFonts w:hint="eastAsia" w:ascii="宋体" w:hAnsi="宋体" w:eastAsia="宋体" w:cs="宋体"/>
                <w:kern w:val="0"/>
                <w:sz w:val="18"/>
                <w:szCs w:val="18"/>
                <w:highlight w:val="none"/>
              </w:rPr>
            </w:pPr>
          </w:p>
        </w:tc>
        <w:tc>
          <w:tcPr>
            <w:tcW w:w="1369" w:type="dxa"/>
            <w:vAlign w:val="center"/>
          </w:tcPr>
          <w:p w14:paraId="1340E838">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营业收入(Y)</w:t>
            </w:r>
          </w:p>
        </w:tc>
        <w:tc>
          <w:tcPr>
            <w:tcW w:w="709" w:type="dxa"/>
            <w:vAlign w:val="center"/>
          </w:tcPr>
          <w:p w14:paraId="23D92D1D">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万元</w:t>
            </w:r>
          </w:p>
        </w:tc>
        <w:tc>
          <w:tcPr>
            <w:tcW w:w="1125" w:type="dxa"/>
            <w:vAlign w:val="center"/>
          </w:tcPr>
          <w:p w14:paraId="668A618F">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Y≥100000</w:t>
            </w:r>
          </w:p>
        </w:tc>
        <w:tc>
          <w:tcPr>
            <w:tcW w:w="1701" w:type="dxa"/>
            <w:vAlign w:val="center"/>
          </w:tcPr>
          <w:p w14:paraId="5670B2C2">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1000≤Y＜100000</w:t>
            </w:r>
          </w:p>
        </w:tc>
        <w:tc>
          <w:tcPr>
            <w:tcW w:w="1426" w:type="dxa"/>
            <w:vAlign w:val="center"/>
          </w:tcPr>
          <w:p w14:paraId="0206D8F3">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100≤Y＜1000</w:t>
            </w:r>
          </w:p>
        </w:tc>
        <w:tc>
          <w:tcPr>
            <w:tcW w:w="992" w:type="dxa"/>
            <w:vAlign w:val="center"/>
          </w:tcPr>
          <w:p w14:paraId="4C0B1C63">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Y＜100</w:t>
            </w:r>
          </w:p>
        </w:tc>
      </w:tr>
      <w:tr w14:paraId="0D1C4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782" w:type="dxa"/>
            <w:vMerge w:val="restart"/>
            <w:vAlign w:val="center"/>
          </w:tcPr>
          <w:p w14:paraId="21A93A83">
            <w:pPr>
              <w:widowControl/>
              <w:spacing w:line="240" w:lineRule="auto"/>
              <w:jc w:val="center"/>
              <w:rPr>
                <w:rFonts w:hint="eastAsia" w:ascii="宋体" w:hAnsi="宋体" w:eastAsia="宋体" w:cs="宋体"/>
                <w:spacing w:val="-12"/>
                <w:kern w:val="0"/>
                <w:sz w:val="18"/>
                <w:szCs w:val="18"/>
                <w:highlight w:val="none"/>
              </w:rPr>
            </w:pPr>
            <w:r>
              <w:rPr>
                <w:rFonts w:hint="eastAsia" w:ascii="宋体" w:hAnsi="宋体" w:eastAsia="宋体" w:cs="宋体"/>
                <w:spacing w:val="-12"/>
                <w:kern w:val="0"/>
                <w:sz w:val="18"/>
                <w:szCs w:val="18"/>
                <w:highlight w:val="none"/>
              </w:rPr>
              <w:t>软件和信息技术服</w:t>
            </w:r>
            <w:r>
              <w:rPr>
                <w:rFonts w:hint="eastAsia" w:ascii="宋体" w:hAnsi="宋体" w:eastAsia="宋体" w:cs="宋体"/>
                <w:kern w:val="0"/>
                <w:sz w:val="18"/>
                <w:szCs w:val="18"/>
                <w:highlight w:val="none"/>
              </w:rPr>
              <w:t>务业</w:t>
            </w:r>
          </w:p>
        </w:tc>
        <w:tc>
          <w:tcPr>
            <w:tcW w:w="1369" w:type="dxa"/>
            <w:vAlign w:val="center"/>
          </w:tcPr>
          <w:p w14:paraId="3F883CD0">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从业人员(X)</w:t>
            </w:r>
          </w:p>
        </w:tc>
        <w:tc>
          <w:tcPr>
            <w:tcW w:w="709" w:type="dxa"/>
            <w:vAlign w:val="center"/>
          </w:tcPr>
          <w:p w14:paraId="1D220E3C">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人</w:t>
            </w:r>
          </w:p>
        </w:tc>
        <w:tc>
          <w:tcPr>
            <w:tcW w:w="1125" w:type="dxa"/>
            <w:vAlign w:val="center"/>
          </w:tcPr>
          <w:p w14:paraId="1AD29ECF">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X≥300</w:t>
            </w:r>
          </w:p>
        </w:tc>
        <w:tc>
          <w:tcPr>
            <w:tcW w:w="1701" w:type="dxa"/>
            <w:vAlign w:val="center"/>
          </w:tcPr>
          <w:p w14:paraId="08220FE8">
            <w:pPr>
              <w:widowControl/>
              <w:spacing w:line="240" w:lineRule="auto"/>
              <w:ind w:left="1" w:leftChars="-51" w:hanging="108" w:hangingChars="60"/>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100≤X＜300 </w:t>
            </w:r>
          </w:p>
        </w:tc>
        <w:tc>
          <w:tcPr>
            <w:tcW w:w="1426" w:type="dxa"/>
            <w:vAlign w:val="center"/>
          </w:tcPr>
          <w:p w14:paraId="4F65B547">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10≤X＜100</w:t>
            </w:r>
          </w:p>
        </w:tc>
        <w:tc>
          <w:tcPr>
            <w:tcW w:w="992" w:type="dxa"/>
            <w:vAlign w:val="center"/>
          </w:tcPr>
          <w:p w14:paraId="0D547A8E">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X＜10</w:t>
            </w:r>
          </w:p>
        </w:tc>
      </w:tr>
      <w:tr w14:paraId="7CFBD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782" w:type="dxa"/>
            <w:vMerge w:val="continue"/>
            <w:vAlign w:val="center"/>
          </w:tcPr>
          <w:p w14:paraId="2B4FFD3E">
            <w:pPr>
              <w:widowControl/>
              <w:spacing w:line="240" w:lineRule="auto"/>
              <w:jc w:val="center"/>
              <w:rPr>
                <w:rFonts w:hint="eastAsia" w:ascii="宋体" w:hAnsi="宋体" w:eastAsia="宋体" w:cs="宋体"/>
                <w:spacing w:val="-12"/>
                <w:kern w:val="0"/>
                <w:sz w:val="18"/>
                <w:szCs w:val="18"/>
                <w:highlight w:val="none"/>
              </w:rPr>
            </w:pPr>
          </w:p>
        </w:tc>
        <w:tc>
          <w:tcPr>
            <w:tcW w:w="1369" w:type="dxa"/>
            <w:vAlign w:val="center"/>
          </w:tcPr>
          <w:p w14:paraId="00B8EA1A">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营业收入(Y)</w:t>
            </w:r>
          </w:p>
        </w:tc>
        <w:tc>
          <w:tcPr>
            <w:tcW w:w="709" w:type="dxa"/>
            <w:vAlign w:val="center"/>
          </w:tcPr>
          <w:p w14:paraId="3CEC96B7">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万元</w:t>
            </w:r>
          </w:p>
        </w:tc>
        <w:tc>
          <w:tcPr>
            <w:tcW w:w="1125" w:type="dxa"/>
            <w:vAlign w:val="center"/>
          </w:tcPr>
          <w:p w14:paraId="460283A3">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Y≥10000</w:t>
            </w:r>
          </w:p>
        </w:tc>
        <w:tc>
          <w:tcPr>
            <w:tcW w:w="1701" w:type="dxa"/>
            <w:vAlign w:val="center"/>
          </w:tcPr>
          <w:p w14:paraId="739E1230">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1000≤Y＜10000</w:t>
            </w:r>
          </w:p>
        </w:tc>
        <w:tc>
          <w:tcPr>
            <w:tcW w:w="1426" w:type="dxa"/>
            <w:vAlign w:val="center"/>
          </w:tcPr>
          <w:p w14:paraId="77257E66">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50≤Y＜1000</w:t>
            </w:r>
          </w:p>
        </w:tc>
        <w:tc>
          <w:tcPr>
            <w:tcW w:w="992" w:type="dxa"/>
            <w:vAlign w:val="center"/>
          </w:tcPr>
          <w:p w14:paraId="3C554546">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Y＜50</w:t>
            </w:r>
          </w:p>
        </w:tc>
      </w:tr>
      <w:tr w14:paraId="7AD36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782" w:type="dxa"/>
            <w:vMerge w:val="restart"/>
            <w:vAlign w:val="center"/>
          </w:tcPr>
          <w:p w14:paraId="4FA1B1BA">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房地产开发经营</w:t>
            </w:r>
          </w:p>
        </w:tc>
        <w:tc>
          <w:tcPr>
            <w:tcW w:w="1369" w:type="dxa"/>
            <w:vAlign w:val="center"/>
          </w:tcPr>
          <w:p w14:paraId="20AB7E82">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营业收入(Y)</w:t>
            </w:r>
          </w:p>
        </w:tc>
        <w:tc>
          <w:tcPr>
            <w:tcW w:w="709" w:type="dxa"/>
            <w:vAlign w:val="center"/>
          </w:tcPr>
          <w:p w14:paraId="68038D5C">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万元</w:t>
            </w:r>
          </w:p>
        </w:tc>
        <w:tc>
          <w:tcPr>
            <w:tcW w:w="1125" w:type="dxa"/>
            <w:vAlign w:val="center"/>
          </w:tcPr>
          <w:p w14:paraId="1E87FBFA">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Y≥200000</w:t>
            </w:r>
          </w:p>
        </w:tc>
        <w:tc>
          <w:tcPr>
            <w:tcW w:w="1701" w:type="dxa"/>
            <w:vAlign w:val="center"/>
          </w:tcPr>
          <w:p w14:paraId="7001CDB5">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1000≤Y＜200000</w:t>
            </w:r>
          </w:p>
        </w:tc>
        <w:tc>
          <w:tcPr>
            <w:tcW w:w="1426" w:type="dxa"/>
            <w:vAlign w:val="center"/>
          </w:tcPr>
          <w:p w14:paraId="5D7502B8">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100≤Y＜1000</w:t>
            </w:r>
          </w:p>
        </w:tc>
        <w:tc>
          <w:tcPr>
            <w:tcW w:w="992" w:type="dxa"/>
            <w:vAlign w:val="center"/>
          </w:tcPr>
          <w:p w14:paraId="6986A262">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Y＜100</w:t>
            </w:r>
          </w:p>
        </w:tc>
      </w:tr>
      <w:tr w14:paraId="0D81F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782" w:type="dxa"/>
            <w:vMerge w:val="continue"/>
            <w:vAlign w:val="center"/>
          </w:tcPr>
          <w:p w14:paraId="7CB32E7A">
            <w:pPr>
              <w:widowControl/>
              <w:spacing w:line="240" w:lineRule="auto"/>
              <w:jc w:val="center"/>
              <w:rPr>
                <w:rFonts w:hint="eastAsia" w:ascii="宋体" w:hAnsi="宋体" w:eastAsia="宋体" w:cs="宋体"/>
                <w:kern w:val="0"/>
                <w:sz w:val="18"/>
                <w:szCs w:val="18"/>
                <w:highlight w:val="none"/>
              </w:rPr>
            </w:pPr>
          </w:p>
        </w:tc>
        <w:tc>
          <w:tcPr>
            <w:tcW w:w="1369" w:type="dxa"/>
            <w:vAlign w:val="center"/>
          </w:tcPr>
          <w:p w14:paraId="0FC225B8">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资产总额(Z)</w:t>
            </w:r>
          </w:p>
        </w:tc>
        <w:tc>
          <w:tcPr>
            <w:tcW w:w="709" w:type="dxa"/>
            <w:vAlign w:val="center"/>
          </w:tcPr>
          <w:p w14:paraId="02DF2C90">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万元</w:t>
            </w:r>
          </w:p>
        </w:tc>
        <w:tc>
          <w:tcPr>
            <w:tcW w:w="1125" w:type="dxa"/>
            <w:vAlign w:val="center"/>
          </w:tcPr>
          <w:p w14:paraId="3415EFD9">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Z≥10000</w:t>
            </w:r>
          </w:p>
        </w:tc>
        <w:tc>
          <w:tcPr>
            <w:tcW w:w="1701" w:type="dxa"/>
            <w:vAlign w:val="center"/>
          </w:tcPr>
          <w:p w14:paraId="2B2A7637">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5000≤Z＜10000</w:t>
            </w:r>
          </w:p>
        </w:tc>
        <w:tc>
          <w:tcPr>
            <w:tcW w:w="1426" w:type="dxa"/>
            <w:vAlign w:val="center"/>
          </w:tcPr>
          <w:p w14:paraId="667D1FF0">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2000≤Z＜5000   </w:t>
            </w:r>
          </w:p>
        </w:tc>
        <w:tc>
          <w:tcPr>
            <w:tcW w:w="992" w:type="dxa"/>
            <w:vAlign w:val="center"/>
          </w:tcPr>
          <w:p w14:paraId="290E9CCA">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Z＜2000</w:t>
            </w:r>
          </w:p>
        </w:tc>
      </w:tr>
      <w:tr w14:paraId="1CD37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782" w:type="dxa"/>
            <w:vMerge w:val="restart"/>
            <w:vAlign w:val="center"/>
          </w:tcPr>
          <w:p w14:paraId="0C466FF4">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物业管理</w:t>
            </w:r>
          </w:p>
        </w:tc>
        <w:tc>
          <w:tcPr>
            <w:tcW w:w="1369" w:type="dxa"/>
            <w:vAlign w:val="center"/>
          </w:tcPr>
          <w:p w14:paraId="77E9822C">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从业人员(X)</w:t>
            </w:r>
          </w:p>
        </w:tc>
        <w:tc>
          <w:tcPr>
            <w:tcW w:w="709" w:type="dxa"/>
            <w:vAlign w:val="center"/>
          </w:tcPr>
          <w:p w14:paraId="1E79444C">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人</w:t>
            </w:r>
          </w:p>
        </w:tc>
        <w:tc>
          <w:tcPr>
            <w:tcW w:w="1125" w:type="dxa"/>
            <w:vAlign w:val="center"/>
          </w:tcPr>
          <w:p w14:paraId="38B145FD">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X≥1000</w:t>
            </w:r>
          </w:p>
        </w:tc>
        <w:tc>
          <w:tcPr>
            <w:tcW w:w="1701" w:type="dxa"/>
            <w:vAlign w:val="center"/>
          </w:tcPr>
          <w:p w14:paraId="5C51CE5D">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300≤X＜1000</w:t>
            </w:r>
          </w:p>
        </w:tc>
        <w:tc>
          <w:tcPr>
            <w:tcW w:w="1426" w:type="dxa"/>
            <w:vAlign w:val="center"/>
          </w:tcPr>
          <w:p w14:paraId="0F3216CB">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100≤X＜300 </w:t>
            </w:r>
          </w:p>
        </w:tc>
        <w:tc>
          <w:tcPr>
            <w:tcW w:w="992" w:type="dxa"/>
            <w:vAlign w:val="center"/>
          </w:tcPr>
          <w:p w14:paraId="1BCA017E">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X＜100</w:t>
            </w:r>
          </w:p>
        </w:tc>
      </w:tr>
      <w:tr w14:paraId="5F789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782" w:type="dxa"/>
            <w:vMerge w:val="continue"/>
            <w:vAlign w:val="center"/>
          </w:tcPr>
          <w:p w14:paraId="058F5454">
            <w:pPr>
              <w:widowControl/>
              <w:spacing w:line="240" w:lineRule="auto"/>
              <w:jc w:val="center"/>
              <w:rPr>
                <w:rFonts w:hint="eastAsia" w:ascii="宋体" w:hAnsi="宋体" w:eastAsia="宋体" w:cs="宋体"/>
                <w:kern w:val="0"/>
                <w:sz w:val="18"/>
                <w:szCs w:val="18"/>
                <w:highlight w:val="none"/>
              </w:rPr>
            </w:pPr>
          </w:p>
        </w:tc>
        <w:tc>
          <w:tcPr>
            <w:tcW w:w="1369" w:type="dxa"/>
            <w:vAlign w:val="center"/>
          </w:tcPr>
          <w:p w14:paraId="64878FB7">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营业收入(Y)</w:t>
            </w:r>
          </w:p>
        </w:tc>
        <w:tc>
          <w:tcPr>
            <w:tcW w:w="709" w:type="dxa"/>
            <w:vAlign w:val="center"/>
          </w:tcPr>
          <w:p w14:paraId="2351C761">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万元</w:t>
            </w:r>
          </w:p>
        </w:tc>
        <w:tc>
          <w:tcPr>
            <w:tcW w:w="1125" w:type="dxa"/>
            <w:vAlign w:val="center"/>
          </w:tcPr>
          <w:p w14:paraId="42061B12">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Y≥5000</w:t>
            </w:r>
          </w:p>
        </w:tc>
        <w:tc>
          <w:tcPr>
            <w:tcW w:w="1701" w:type="dxa"/>
            <w:vAlign w:val="center"/>
          </w:tcPr>
          <w:p w14:paraId="49726758">
            <w:pPr>
              <w:widowControl/>
              <w:spacing w:line="240" w:lineRule="auto"/>
              <w:ind w:left="1" w:leftChars="-51" w:hanging="108" w:hangingChars="60"/>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1000≤Y＜5000 </w:t>
            </w:r>
          </w:p>
        </w:tc>
        <w:tc>
          <w:tcPr>
            <w:tcW w:w="1426" w:type="dxa"/>
            <w:vAlign w:val="center"/>
          </w:tcPr>
          <w:p w14:paraId="5959D1A7">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500≤Y＜1000</w:t>
            </w:r>
          </w:p>
        </w:tc>
        <w:tc>
          <w:tcPr>
            <w:tcW w:w="992" w:type="dxa"/>
            <w:vAlign w:val="center"/>
          </w:tcPr>
          <w:p w14:paraId="5C880B16">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Y＜500</w:t>
            </w:r>
          </w:p>
        </w:tc>
      </w:tr>
      <w:tr w14:paraId="034E6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782" w:type="dxa"/>
            <w:vMerge w:val="restart"/>
            <w:vAlign w:val="center"/>
          </w:tcPr>
          <w:p w14:paraId="57FD4195">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租赁和商务服务业</w:t>
            </w:r>
          </w:p>
        </w:tc>
        <w:tc>
          <w:tcPr>
            <w:tcW w:w="1369" w:type="dxa"/>
            <w:vAlign w:val="center"/>
          </w:tcPr>
          <w:p w14:paraId="182DB7EF">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从业人员(X)</w:t>
            </w:r>
          </w:p>
        </w:tc>
        <w:tc>
          <w:tcPr>
            <w:tcW w:w="709" w:type="dxa"/>
            <w:vAlign w:val="center"/>
          </w:tcPr>
          <w:p w14:paraId="426C0F91">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人</w:t>
            </w:r>
          </w:p>
        </w:tc>
        <w:tc>
          <w:tcPr>
            <w:tcW w:w="1125" w:type="dxa"/>
            <w:vAlign w:val="center"/>
          </w:tcPr>
          <w:p w14:paraId="14F6578F">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X≥300</w:t>
            </w:r>
          </w:p>
        </w:tc>
        <w:tc>
          <w:tcPr>
            <w:tcW w:w="1701" w:type="dxa"/>
            <w:vAlign w:val="center"/>
          </w:tcPr>
          <w:p w14:paraId="720BF71A">
            <w:pPr>
              <w:widowControl/>
              <w:spacing w:line="240" w:lineRule="auto"/>
              <w:ind w:left="1" w:leftChars="-51" w:hanging="108" w:hangingChars="60"/>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100≤X＜300 </w:t>
            </w:r>
          </w:p>
        </w:tc>
        <w:tc>
          <w:tcPr>
            <w:tcW w:w="1426" w:type="dxa"/>
            <w:vAlign w:val="center"/>
          </w:tcPr>
          <w:p w14:paraId="14D434F4">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10≤X＜100</w:t>
            </w:r>
          </w:p>
        </w:tc>
        <w:tc>
          <w:tcPr>
            <w:tcW w:w="992" w:type="dxa"/>
            <w:vAlign w:val="center"/>
          </w:tcPr>
          <w:p w14:paraId="33ABDCF8">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X＜10</w:t>
            </w:r>
          </w:p>
        </w:tc>
      </w:tr>
      <w:tr w14:paraId="05E5A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782" w:type="dxa"/>
            <w:vMerge w:val="continue"/>
            <w:vAlign w:val="center"/>
          </w:tcPr>
          <w:p w14:paraId="5FA7C099">
            <w:pPr>
              <w:widowControl/>
              <w:spacing w:line="240" w:lineRule="auto"/>
              <w:jc w:val="center"/>
              <w:rPr>
                <w:rFonts w:hint="eastAsia" w:ascii="宋体" w:hAnsi="宋体" w:eastAsia="宋体" w:cs="宋体"/>
                <w:kern w:val="0"/>
                <w:sz w:val="18"/>
                <w:szCs w:val="18"/>
                <w:highlight w:val="none"/>
              </w:rPr>
            </w:pPr>
          </w:p>
        </w:tc>
        <w:tc>
          <w:tcPr>
            <w:tcW w:w="1369" w:type="dxa"/>
            <w:vAlign w:val="center"/>
          </w:tcPr>
          <w:p w14:paraId="0308B90A">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资产总额(Z)</w:t>
            </w:r>
          </w:p>
        </w:tc>
        <w:tc>
          <w:tcPr>
            <w:tcW w:w="709" w:type="dxa"/>
            <w:vAlign w:val="center"/>
          </w:tcPr>
          <w:p w14:paraId="6458D4D6">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万元</w:t>
            </w:r>
          </w:p>
        </w:tc>
        <w:tc>
          <w:tcPr>
            <w:tcW w:w="1125" w:type="dxa"/>
            <w:vAlign w:val="center"/>
          </w:tcPr>
          <w:p w14:paraId="0ED97748">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Z≥120000</w:t>
            </w:r>
          </w:p>
        </w:tc>
        <w:tc>
          <w:tcPr>
            <w:tcW w:w="1701" w:type="dxa"/>
            <w:vAlign w:val="center"/>
          </w:tcPr>
          <w:p w14:paraId="4AEEB787">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8000≤Z＜120000</w:t>
            </w:r>
          </w:p>
        </w:tc>
        <w:tc>
          <w:tcPr>
            <w:tcW w:w="1426" w:type="dxa"/>
            <w:vAlign w:val="center"/>
          </w:tcPr>
          <w:p w14:paraId="23F79DD8">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100≤Z＜8000</w:t>
            </w:r>
          </w:p>
        </w:tc>
        <w:tc>
          <w:tcPr>
            <w:tcW w:w="992" w:type="dxa"/>
            <w:vAlign w:val="center"/>
          </w:tcPr>
          <w:p w14:paraId="082DB8C3">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Z＜100</w:t>
            </w:r>
          </w:p>
        </w:tc>
      </w:tr>
      <w:tr w14:paraId="742FE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782" w:type="dxa"/>
            <w:vAlign w:val="center"/>
          </w:tcPr>
          <w:p w14:paraId="213A707D">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其他未列明行业</w:t>
            </w:r>
          </w:p>
        </w:tc>
        <w:tc>
          <w:tcPr>
            <w:tcW w:w="1369" w:type="dxa"/>
            <w:vAlign w:val="center"/>
          </w:tcPr>
          <w:p w14:paraId="3A9873AA">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从业人员(X)</w:t>
            </w:r>
          </w:p>
        </w:tc>
        <w:tc>
          <w:tcPr>
            <w:tcW w:w="709" w:type="dxa"/>
            <w:vAlign w:val="center"/>
          </w:tcPr>
          <w:p w14:paraId="775B58E5">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人</w:t>
            </w:r>
          </w:p>
        </w:tc>
        <w:tc>
          <w:tcPr>
            <w:tcW w:w="1125" w:type="dxa"/>
            <w:vAlign w:val="center"/>
          </w:tcPr>
          <w:p w14:paraId="6EC3F7EC">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X≥300</w:t>
            </w:r>
          </w:p>
        </w:tc>
        <w:tc>
          <w:tcPr>
            <w:tcW w:w="1701" w:type="dxa"/>
            <w:vAlign w:val="center"/>
          </w:tcPr>
          <w:p w14:paraId="4E06C704">
            <w:pPr>
              <w:widowControl/>
              <w:spacing w:line="240" w:lineRule="auto"/>
              <w:ind w:left="1" w:leftChars="-51" w:hanging="108" w:hangingChars="60"/>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100≤X＜300 </w:t>
            </w:r>
          </w:p>
        </w:tc>
        <w:tc>
          <w:tcPr>
            <w:tcW w:w="1426" w:type="dxa"/>
            <w:vAlign w:val="center"/>
          </w:tcPr>
          <w:p w14:paraId="37DE2CA3">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 xml:space="preserve"> 10≤X＜100</w:t>
            </w:r>
          </w:p>
        </w:tc>
        <w:tc>
          <w:tcPr>
            <w:tcW w:w="992" w:type="dxa"/>
            <w:vAlign w:val="center"/>
          </w:tcPr>
          <w:p w14:paraId="4FEFDB9B">
            <w:pPr>
              <w:widowControl/>
              <w:spacing w:line="240" w:lineRule="auto"/>
              <w:jc w:val="center"/>
              <w:rPr>
                <w:rFonts w:hint="eastAsia" w:ascii="宋体" w:hAnsi="宋体" w:eastAsia="宋体" w:cs="宋体"/>
                <w:kern w:val="0"/>
                <w:sz w:val="18"/>
                <w:szCs w:val="18"/>
                <w:highlight w:val="none"/>
              </w:rPr>
            </w:pPr>
            <w:r>
              <w:rPr>
                <w:rFonts w:hint="eastAsia" w:ascii="宋体" w:hAnsi="宋体" w:eastAsia="宋体" w:cs="宋体"/>
                <w:kern w:val="0"/>
                <w:sz w:val="18"/>
                <w:szCs w:val="18"/>
                <w:highlight w:val="none"/>
              </w:rPr>
              <w:t>X＜10</w:t>
            </w:r>
          </w:p>
        </w:tc>
      </w:tr>
    </w:tbl>
    <w:p w14:paraId="7ABBB51D">
      <w:pPr>
        <w:pStyle w:val="113"/>
        <w:spacing w:line="360" w:lineRule="auto"/>
        <w:jc w:val="center"/>
        <w:outlineLvl w:val="1"/>
        <w:rPr>
          <w:rFonts w:hint="eastAsia" w:ascii="宋体" w:hAnsi="宋体" w:eastAsia="宋体" w:cs="宋体"/>
          <w:highlight w:val="none"/>
        </w:rPr>
      </w:pPr>
      <w:r>
        <w:rPr>
          <w:rFonts w:hint="eastAsia" w:ascii="宋体" w:hAnsi="宋体" w:eastAsia="宋体" w:cs="宋体"/>
          <w:highlight w:val="none"/>
        </w:rPr>
        <w:br w:type="page"/>
      </w:r>
      <w:bookmarkStart w:id="66" w:name="_Toc256000091"/>
      <w:bookmarkStart w:id="67" w:name="_Toc6268"/>
    </w:p>
    <w:p w14:paraId="0963BEAB">
      <w:pPr>
        <w:spacing w:line="360" w:lineRule="auto"/>
        <w:jc w:val="center"/>
        <w:outlineLvl w:val="2"/>
        <w:rPr>
          <w:rFonts w:hint="eastAsia" w:ascii="宋体" w:hAnsi="宋体" w:eastAsia="宋体" w:cs="宋体"/>
          <w:sz w:val="32"/>
          <w:szCs w:val="32"/>
          <w:highlight w:val="none"/>
          <w:lang w:eastAsia="zh-CN"/>
        </w:rPr>
      </w:pPr>
      <w:r>
        <w:rPr>
          <w:rFonts w:hint="eastAsia" w:ascii="宋体" w:hAnsi="宋体" w:eastAsia="宋体" w:cs="宋体"/>
          <w:b/>
          <w:bCs/>
          <w:sz w:val="28"/>
          <w:szCs w:val="28"/>
          <w:highlight w:val="none"/>
        </w:rPr>
        <w:t>3.2供应商监狱企业声明函</w:t>
      </w:r>
    </w:p>
    <w:p w14:paraId="3CC3E5F8">
      <w:pPr>
        <w:spacing w:line="360" w:lineRule="auto"/>
        <w:ind w:left="1080" w:leftChars="257" w:hanging="540"/>
        <w:jc w:val="center"/>
        <w:rPr>
          <w:rFonts w:hint="eastAsia" w:ascii="宋体" w:hAnsi="宋体" w:eastAsia="宋体" w:cs="宋体"/>
          <w:b/>
          <w:kern w:val="0"/>
          <w:sz w:val="24"/>
          <w:szCs w:val="24"/>
          <w:highlight w:val="none"/>
          <w:lang w:eastAsia="zh-CN"/>
        </w:rPr>
      </w:pPr>
      <w:r>
        <w:rPr>
          <w:rFonts w:hint="eastAsia" w:ascii="宋体" w:hAnsi="宋体" w:eastAsia="宋体" w:cs="宋体"/>
          <w:b/>
          <w:kern w:val="0"/>
          <w:sz w:val="24"/>
          <w:szCs w:val="24"/>
          <w:highlight w:val="none"/>
          <w:lang w:eastAsia="zh-CN"/>
        </w:rPr>
        <w:t>（</w:t>
      </w:r>
      <w:r>
        <w:rPr>
          <w:rFonts w:hint="eastAsia" w:ascii="宋体" w:hAnsi="宋体" w:eastAsia="宋体" w:cs="宋体"/>
          <w:b/>
          <w:kern w:val="0"/>
          <w:sz w:val="24"/>
          <w:szCs w:val="24"/>
          <w:highlight w:val="none"/>
          <w:lang w:val="en-US" w:eastAsia="zh-CN"/>
        </w:rPr>
        <w:t>如是填写</w:t>
      </w:r>
      <w:r>
        <w:rPr>
          <w:rFonts w:hint="eastAsia" w:ascii="宋体" w:hAnsi="宋体" w:eastAsia="宋体" w:cs="宋体"/>
          <w:b/>
          <w:kern w:val="0"/>
          <w:sz w:val="24"/>
          <w:szCs w:val="24"/>
          <w:highlight w:val="none"/>
          <w:lang w:eastAsia="zh-CN"/>
        </w:rPr>
        <w:t>）</w:t>
      </w:r>
    </w:p>
    <w:p w14:paraId="5B68E3A4">
      <w:pPr>
        <w:widowControl/>
        <w:spacing w:before="100" w:beforeAutospacing="1" w:after="100" w:afterAutospacing="1" w:line="36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本企业（单位）郑重声明下列事项（按照实际情况勾选或填空）：</w:t>
      </w:r>
    </w:p>
    <w:p w14:paraId="3D2DABE5">
      <w:pPr>
        <w:widowControl/>
        <w:spacing w:before="100" w:beforeAutospacing="1" w:after="100" w:afterAutospacing="1" w:line="36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本企业（单位）为直接供应商提供本企业（单位）制造的货物（由本单位承担工程/提供服务）。</w:t>
      </w:r>
    </w:p>
    <w:p w14:paraId="2C406CF9">
      <w:pPr>
        <w:widowControl/>
        <w:spacing w:before="100" w:beforeAutospacing="1" w:after="100" w:afterAutospacing="1" w:line="360" w:lineRule="auto"/>
        <w:ind w:firstLine="360" w:firstLineChars="15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（1）本企业（单位）</w:t>
      </w:r>
      <w:r>
        <w:rPr>
          <w:rFonts w:hint="eastAsia" w:ascii="宋体" w:hAnsi="宋体" w:eastAsia="宋体" w:cs="宋体"/>
          <w:kern w:val="0"/>
          <w:sz w:val="24"/>
          <w:szCs w:val="24"/>
          <w:highlight w:val="none"/>
          <w:u w:val="single"/>
        </w:rPr>
        <w:t xml:space="preserve">        </w:t>
      </w:r>
      <w:r>
        <w:rPr>
          <w:rFonts w:hint="eastAsia" w:ascii="宋体" w:hAnsi="宋体" w:eastAsia="宋体" w:cs="宋体"/>
          <w:kern w:val="0"/>
          <w:sz w:val="24"/>
          <w:szCs w:val="24"/>
          <w:highlight w:val="none"/>
        </w:rPr>
        <w:t>（请填写：是、不是）监狱企业。后附省级以上监狱管理局、戒毒管理局（含新疆生产建设兵团）出具的属于监狱企业的证明文件。</w:t>
      </w:r>
    </w:p>
    <w:p w14:paraId="3AF34251">
      <w:pPr>
        <w:widowControl/>
        <w:spacing w:before="100" w:beforeAutospacing="1" w:after="100" w:afterAutospacing="1" w:line="360" w:lineRule="auto"/>
        <w:ind w:firstLine="42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（2）本企业（单位）</w:t>
      </w:r>
      <w:r>
        <w:rPr>
          <w:rFonts w:hint="eastAsia" w:ascii="宋体" w:hAnsi="宋体" w:eastAsia="宋体" w:cs="宋体"/>
          <w:kern w:val="0"/>
          <w:sz w:val="24"/>
          <w:szCs w:val="24"/>
          <w:highlight w:val="none"/>
          <w:u w:val="single"/>
        </w:rPr>
        <w:t xml:space="preserve">        </w:t>
      </w:r>
      <w:r>
        <w:rPr>
          <w:rFonts w:hint="eastAsia" w:ascii="宋体" w:hAnsi="宋体" w:eastAsia="宋体" w:cs="宋体"/>
          <w:kern w:val="0"/>
          <w:sz w:val="24"/>
          <w:szCs w:val="24"/>
          <w:highlight w:val="none"/>
        </w:rPr>
        <w:t>（请填写：是、不是）为联合体一方，提供本企业（单位）制造的货物（由本企业（单位）承担工程、提供服务）。本企业（单位）提供协议合同金额占到共同投标协议合同总金额的比例为</w:t>
      </w:r>
      <w:r>
        <w:rPr>
          <w:rFonts w:hint="eastAsia" w:ascii="宋体" w:hAnsi="宋体" w:eastAsia="宋体" w:cs="宋体"/>
          <w:kern w:val="0"/>
          <w:sz w:val="24"/>
          <w:szCs w:val="24"/>
          <w:highlight w:val="none"/>
          <w:u w:val="single"/>
        </w:rPr>
        <w:t xml:space="preserve">       </w:t>
      </w:r>
      <w:r>
        <w:rPr>
          <w:rFonts w:hint="eastAsia" w:ascii="宋体" w:hAnsi="宋体" w:eastAsia="宋体" w:cs="宋体"/>
          <w:kern w:val="0"/>
          <w:sz w:val="24"/>
          <w:szCs w:val="24"/>
          <w:highlight w:val="none"/>
        </w:rPr>
        <w:t>。</w:t>
      </w:r>
    </w:p>
    <w:p w14:paraId="3AC398B6">
      <w:pPr>
        <w:widowControl/>
        <w:spacing w:before="100" w:beforeAutospacing="1" w:after="100" w:afterAutospacing="1" w:line="36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本企业（单位）对上述声明的真实性负责。如有虚假，将依法承担相应责任。　　</w:t>
      </w:r>
    </w:p>
    <w:p w14:paraId="215BCDBB">
      <w:pPr>
        <w:widowControl/>
        <w:spacing w:before="100" w:beforeAutospacing="1" w:after="100" w:afterAutospacing="1" w:line="360" w:lineRule="auto"/>
        <w:jc w:val="left"/>
        <w:rPr>
          <w:rFonts w:hint="eastAsia" w:ascii="宋体" w:hAnsi="宋体" w:eastAsia="宋体" w:cs="宋体"/>
          <w:kern w:val="0"/>
          <w:sz w:val="24"/>
          <w:szCs w:val="24"/>
          <w:highlight w:val="none"/>
        </w:rPr>
      </w:pPr>
    </w:p>
    <w:p w14:paraId="1BF0F10F">
      <w:pPr>
        <w:widowControl/>
        <w:spacing w:before="100" w:beforeAutospacing="1" w:after="100" w:afterAutospacing="1" w:line="360" w:lineRule="auto"/>
        <w:jc w:val="left"/>
        <w:rPr>
          <w:rFonts w:hint="eastAsia" w:ascii="宋体" w:hAnsi="宋体" w:eastAsia="宋体" w:cs="宋体"/>
          <w:kern w:val="0"/>
          <w:sz w:val="24"/>
          <w:szCs w:val="24"/>
          <w:highlight w:val="none"/>
        </w:rPr>
      </w:pPr>
    </w:p>
    <w:p w14:paraId="67DB59EC">
      <w:pPr>
        <w:spacing w:line="360" w:lineRule="auto"/>
        <w:ind w:left="1080" w:leftChars="257" w:hanging="540"/>
        <w:jc w:val="center"/>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　</w:t>
      </w:r>
    </w:p>
    <w:p w14:paraId="061BE0D9">
      <w:pPr>
        <w:spacing w:line="360" w:lineRule="auto"/>
        <w:rPr>
          <w:rFonts w:hint="eastAsia" w:ascii="宋体" w:hAnsi="宋体" w:eastAsia="宋体" w:cs="宋体"/>
          <w:b/>
          <w:sz w:val="24"/>
          <w:szCs w:val="24"/>
          <w:highlight w:val="none"/>
        </w:rPr>
      </w:pPr>
    </w:p>
    <w:p w14:paraId="20421AE2">
      <w:pPr>
        <w:widowControl/>
        <w:spacing w:before="100" w:beforeAutospacing="1" w:after="100" w:afterAutospacing="1" w:line="360" w:lineRule="auto"/>
        <w:ind w:firstLine="3960" w:firstLineChars="165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供应商（盖章）：</w:t>
      </w:r>
    </w:p>
    <w:p w14:paraId="69A9B999">
      <w:pPr>
        <w:widowControl/>
        <w:spacing w:before="100" w:beforeAutospacing="1" w:after="100" w:afterAutospacing="1" w:line="360" w:lineRule="auto"/>
        <w:ind w:firstLine="3720" w:firstLineChars="1550"/>
        <w:jc w:val="left"/>
        <w:rPr>
          <w:rFonts w:hint="eastAsia" w:ascii="宋体" w:hAnsi="宋体" w:eastAsia="宋体" w:cs="宋体"/>
          <w:kern w:val="0"/>
          <w:sz w:val="24"/>
          <w:szCs w:val="24"/>
          <w:highlight w:val="none"/>
          <w:u w:val="single"/>
        </w:rPr>
      </w:pPr>
      <w:r>
        <w:rPr>
          <w:rFonts w:hint="eastAsia" w:ascii="宋体" w:hAnsi="宋体" w:eastAsia="宋体" w:cs="宋体"/>
          <w:kern w:val="0"/>
          <w:sz w:val="24"/>
          <w:szCs w:val="24"/>
          <w:highlight w:val="none"/>
        </w:rPr>
        <w:t>　日　期：</w:t>
      </w:r>
    </w:p>
    <w:p w14:paraId="47FE3481">
      <w:pPr>
        <w:pStyle w:val="249"/>
        <w:spacing w:line="360" w:lineRule="auto"/>
        <w:ind w:firstLine="442" w:firstLineChars="200"/>
        <w:rPr>
          <w:rFonts w:hint="eastAsia" w:ascii="宋体" w:hAnsi="宋体" w:cs="宋体"/>
          <w:b/>
          <w:bCs/>
          <w:kern w:val="0"/>
          <w:sz w:val="22"/>
          <w:highlight w:val="none"/>
        </w:rPr>
      </w:pPr>
    </w:p>
    <w:p w14:paraId="3B3AEEAD">
      <w:pPr>
        <w:pStyle w:val="113"/>
        <w:spacing w:line="360" w:lineRule="auto"/>
        <w:jc w:val="center"/>
        <w:outlineLvl w:val="1"/>
        <w:rPr>
          <w:rFonts w:hint="eastAsia" w:ascii="宋体" w:hAnsi="宋体" w:eastAsia="宋体" w:cs="宋体"/>
          <w:sz w:val="24"/>
          <w:highlight w:val="none"/>
        </w:rPr>
      </w:pPr>
      <w:r>
        <w:rPr>
          <w:rFonts w:hint="eastAsia" w:ascii="宋体" w:hAnsi="宋体" w:eastAsia="宋体" w:cs="宋体"/>
          <w:bCs/>
          <w:sz w:val="24"/>
          <w:highlight w:val="none"/>
        </w:rPr>
        <w:t>注：如供应商为监狱企业，须提供省级以上监狱管理局、戒毒管理局（含新疆生产建设兵团）出具的属于监狱企业证明文件的，视同为小型和微型企业。</w:t>
      </w:r>
    </w:p>
    <w:p w14:paraId="7F28DE0B">
      <w:pPr>
        <w:pStyle w:val="113"/>
        <w:spacing w:line="360" w:lineRule="auto"/>
        <w:jc w:val="center"/>
        <w:outlineLvl w:val="1"/>
        <w:rPr>
          <w:rFonts w:hint="eastAsia" w:ascii="宋体" w:hAnsi="宋体" w:eastAsia="宋体" w:cs="宋体"/>
          <w:highlight w:val="none"/>
        </w:rPr>
      </w:pPr>
    </w:p>
    <w:p w14:paraId="728D6FAD">
      <w:pPr>
        <w:spacing w:line="360" w:lineRule="auto"/>
        <w:jc w:val="center"/>
        <w:outlineLvl w:val="2"/>
        <w:rPr>
          <w:rFonts w:hint="eastAsia" w:ascii="宋体" w:hAnsi="宋体" w:eastAsia="宋体" w:cs="宋体"/>
          <w:b/>
          <w:bCs/>
          <w:sz w:val="28"/>
          <w:szCs w:val="28"/>
          <w:highlight w:val="none"/>
        </w:rPr>
      </w:pPr>
      <w:bookmarkStart w:id="68" w:name="_Toc14993"/>
      <w:bookmarkStart w:id="69" w:name="_Toc21831"/>
    </w:p>
    <w:p w14:paraId="5C17FF7A">
      <w:pPr>
        <w:spacing w:line="360" w:lineRule="auto"/>
        <w:ind w:left="1080" w:leftChars="257" w:hanging="540"/>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3.3 残疾人福利性单位声明函</w:t>
      </w:r>
      <w:bookmarkEnd w:id="68"/>
      <w:bookmarkEnd w:id="69"/>
    </w:p>
    <w:p w14:paraId="104CFC01">
      <w:pPr>
        <w:spacing w:line="360" w:lineRule="auto"/>
        <w:ind w:left="1080" w:leftChars="257" w:hanging="540"/>
        <w:jc w:val="center"/>
        <w:rPr>
          <w:rFonts w:hint="eastAsia" w:ascii="宋体" w:hAnsi="宋体" w:eastAsia="宋体" w:cs="宋体"/>
          <w:b/>
          <w:kern w:val="0"/>
          <w:sz w:val="24"/>
          <w:szCs w:val="24"/>
          <w:highlight w:val="none"/>
          <w:lang w:eastAsia="zh-CN"/>
        </w:rPr>
      </w:pPr>
      <w:r>
        <w:rPr>
          <w:rFonts w:hint="eastAsia" w:ascii="宋体" w:hAnsi="宋体" w:eastAsia="宋体" w:cs="宋体"/>
          <w:b/>
          <w:kern w:val="0"/>
          <w:sz w:val="24"/>
          <w:szCs w:val="24"/>
          <w:highlight w:val="none"/>
          <w:lang w:eastAsia="zh-CN"/>
        </w:rPr>
        <w:t>（</w:t>
      </w:r>
      <w:r>
        <w:rPr>
          <w:rFonts w:hint="eastAsia" w:ascii="宋体" w:hAnsi="宋体" w:eastAsia="宋体" w:cs="宋体"/>
          <w:b/>
          <w:kern w:val="0"/>
          <w:sz w:val="24"/>
          <w:szCs w:val="24"/>
          <w:highlight w:val="none"/>
          <w:lang w:val="en-US" w:eastAsia="zh-CN"/>
        </w:rPr>
        <w:t>如是填写</w:t>
      </w:r>
      <w:r>
        <w:rPr>
          <w:rFonts w:hint="eastAsia" w:ascii="宋体" w:hAnsi="宋体" w:eastAsia="宋体" w:cs="宋体"/>
          <w:b/>
          <w:kern w:val="0"/>
          <w:sz w:val="24"/>
          <w:szCs w:val="24"/>
          <w:highlight w:val="none"/>
          <w:lang w:eastAsia="zh-CN"/>
        </w:rPr>
        <w:t>）</w:t>
      </w:r>
    </w:p>
    <w:p w14:paraId="79C372C1">
      <w:pPr>
        <w:spacing w:line="360" w:lineRule="auto"/>
        <w:jc w:val="both"/>
        <w:rPr>
          <w:rFonts w:hint="eastAsia" w:ascii="宋体" w:hAnsi="宋体" w:eastAsia="宋体" w:cs="宋体"/>
          <w:kern w:val="0"/>
          <w:sz w:val="24"/>
          <w:szCs w:val="20"/>
          <w:highlight w:val="none"/>
        </w:rPr>
      </w:pPr>
    </w:p>
    <w:p w14:paraId="5D707756">
      <w:pPr>
        <w:spacing w:line="360" w:lineRule="auto"/>
        <w:ind w:firstLine="567"/>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08C0E6F">
      <w:pPr>
        <w:spacing w:line="360" w:lineRule="auto"/>
        <w:ind w:left="1080" w:leftChars="257" w:hanging="540"/>
        <w:rPr>
          <w:rFonts w:hint="eastAsia" w:ascii="宋体" w:hAnsi="宋体" w:eastAsia="宋体" w:cs="宋体"/>
          <w:kern w:val="0"/>
          <w:sz w:val="24"/>
          <w:szCs w:val="20"/>
          <w:highlight w:val="none"/>
        </w:rPr>
      </w:pPr>
      <w:r>
        <w:rPr>
          <w:rFonts w:hint="eastAsia" w:ascii="宋体" w:hAnsi="宋体" w:eastAsia="宋体" w:cs="宋体"/>
          <w:kern w:val="0"/>
          <w:sz w:val="24"/>
          <w:szCs w:val="24"/>
          <w:highlight w:val="none"/>
        </w:rPr>
        <w:t>本单位对上述声明的真实性负责。如有虚假，将依法承担相应责任。</w:t>
      </w:r>
    </w:p>
    <w:p w14:paraId="50246F1E">
      <w:pPr>
        <w:pStyle w:val="4"/>
        <w:spacing w:line="360" w:lineRule="auto"/>
        <w:rPr>
          <w:rFonts w:hint="eastAsia" w:ascii="宋体" w:hAnsi="宋体" w:eastAsia="宋体" w:cs="宋体"/>
          <w:highlight w:val="none"/>
        </w:rPr>
      </w:pPr>
    </w:p>
    <w:p w14:paraId="5CA9356B">
      <w:pPr>
        <w:spacing w:line="360" w:lineRule="auto"/>
        <w:ind w:left="1080" w:leftChars="257" w:hanging="540"/>
        <w:jc w:val="center"/>
        <w:rPr>
          <w:rFonts w:hint="eastAsia" w:ascii="宋体" w:hAnsi="宋体" w:eastAsia="宋体" w:cs="宋体"/>
          <w:kern w:val="0"/>
          <w:sz w:val="24"/>
          <w:szCs w:val="20"/>
          <w:highlight w:val="none"/>
        </w:rPr>
      </w:pPr>
    </w:p>
    <w:p w14:paraId="2119371F">
      <w:pPr>
        <w:spacing w:line="360" w:lineRule="auto"/>
        <w:ind w:left="1080" w:leftChars="257" w:hanging="540"/>
        <w:jc w:val="center"/>
        <w:rPr>
          <w:rFonts w:hint="eastAsia" w:ascii="宋体" w:hAnsi="宋体" w:eastAsia="宋体" w:cs="宋体"/>
          <w:kern w:val="0"/>
          <w:sz w:val="24"/>
          <w:szCs w:val="20"/>
          <w:highlight w:val="none"/>
        </w:rPr>
      </w:pPr>
    </w:p>
    <w:p w14:paraId="24CCA2F0">
      <w:pPr>
        <w:spacing w:line="360" w:lineRule="auto"/>
        <w:ind w:left="1080" w:leftChars="257" w:hanging="540"/>
        <w:jc w:val="center"/>
        <w:outlineLvl w:val="2"/>
        <w:rPr>
          <w:rFonts w:hint="eastAsia" w:ascii="宋体" w:hAnsi="宋体" w:eastAsia="宋体" w:cs="宋体"/>
          <w:kern w:val="0"/>
          <w:sz w:val="24"/>
          <w:szCs w:val="20"/>
          <w:highlight w:val="none"/>
          <w:u w:val="single"/>
        </w:rPr>
      </w:pPr>
      <w:bookmarkStart w:id="70" w:name="_Toc7236"/>
      <w:bookmarkStart w:id="71" w:name="_Toc697"/>
      <w:r>
        <w:rPr>
          <w:rFonts w:hint="eastAsia" w:ascii="宋体" w:hAnsi="宋体" w:eastAsia="宋体" w:cs="宋体"/>
          <w:kern w:val="0"/>
          <w:sz w:val="24"/>
          <w:szCs w:val="20"/>
          <w:highlight w:val="none"/>
        </w:rPr>
        <w:t>投标单位（签章）：</w:t>
      </w:r>
      <w:bookmarkEnd w:id="70"/>
      <w:bookmarkEnd w:id="71"/>
    </w:p>
    <w:p w14:paraId="438A9A07">
      <w:pPr>
        <w:spacing w:line="360" w:lineRule="auto"/>
        <w:ind w:left="1080" w:leftChars="257" w:hanging="540"/>
        <w:jc w:val="center"/>
        <w:rPr>
          <w:rFonts w:hint="eastAsia" w:ascii="宋体" w:hAnsi="宋体" w:eastAsia="宋体" w:cs="宋体"/>
          <w:kern w:val="0"/>
          <w:sz w:val="24"/>
          <w:szCs w:val="20"/>
          <w:highlight w:val="none"/>
        </w:rPr>
      </w:pPr>
    </w:p>
    <w:p w14:paraId="2058614D">
      <w:pPr>
        <w:spacing w:line="360" w:lineRule="auto"/>
        <w:ind w:left="645" w:leftChars="307" w:firstLine="3120" w:firstLineChars="1300"/>
        <w:rPr>
          <w:rFonts w:hint="eastAsia" w:ascii="宋体" w:hAnsi="宋体" w:eastAsia="宋体" w:cs="宋体"/>
          <w:kern w:val="0"/>
          <w:sz w:val="24"/>
          <w:szCs w:val="20"/>
          <w:highlight w:val="none"/>
          <w:u w:val="single"/>
        </w:rPr>
      </w:pPr>
      <w:r>
        <w:rPr>
          <w:rFonts w:hint="eastAsia" w:ascii="宋体" w:hAnsi="宋体" w:eastAsia="宋体" w:cs="宋体"/>
          <w:kern w:val="0"/>
          <w:sz w:val="24"/>
          <w:szCs w:val="20"/>
          <w:highlight w:val="none"/>
        </w:rPr>
        <w:t>日  期：</w:t>
      </w:r>
    </w:p>
    <w:p w14:paraId="175CBC92">
      <w:pPr>
        <w:pStyle w:val="249"/>
        <w:spacing w:before="480" w:beforeLines="200" w:line="360" w:lineRule="auto"/>
        <w:ind w:firstLine="442" w:firstLineChars="200"/>
        <w:rPr>
          <w:rFonts w:hint="eastAsia" w:ascii="宋体" w:hAnsi="宋体" w:cs="宋体"/>
          <w:b/>
          <w:bCs/>
          <w:kern w:val="0"/>
          <w:sz w:val="22"/>
          <w:highlight w:val="none"/>
        </w:rPr>
      </w:pPr>
      <w:r>
        <w:rPr>
          <w:rFonts w:hint="eastAsia" w:ascii="宋体" w:hAnsi="宋体" w:cs="宋体"/>
          <w:b/>
          <w:bCs/>
          <w:sz w:val="22"/>
          <w:highlight w:val="none"/>
        </w:rPr>
        <w:t>注：符合享受政府采购支持政策的残疾人福利性单位条件且提供《残疾人福利性单位声明函》的，视同为小型和微型企业。</w:t>
      </w:r>
    </w:p>
    <w:p w14:paraId="09CF567B">
      <w:pPr>
        <w:pStyle w:val="113"/>
        <w:spacing w:line="360" w:lineRule="auto"/>
        <w:jc w:val="center"/>
        <w:outlineLvl w:val="1"/>
        <w:rPr>
          <w:rFonts w:hint="eastAsia" w:ascii="宋体" w:hAnsi="宋体" w:eastAsia="宋体" w:cs="宋体"/>
          <w:highlight w:val="none"/>
        </w:rPr>
      </w:pPr>
    </w:p>
    <w:p w14:paraId="5098F6AC">
      <w:pPr>
        <w:pStyle w:val="113"/>
        <w:spacing w:line="360" w:lineRule="auto"/>
        <w:jc w:val="center"/>
        <w:outlineLvl w:val="1"/>
        <w:rPr>
          <w:rFonts w:hint="eastAsia" w:ascii="宋体" w:hAnsi="宋体" w:eastAsia="宋体" w:cs="宋体"/>
          <w:highlight w:val="none"/>
        </w:rPr>
      </w:pPr>
    </w:p>
    <w:p w14:paraId="6EFDADF4">
      <w:pPr>
        <w:pStyle w:val="113"/>
        <w:spacing w:line="360" w:lineRule="auto"/>
        <w:jc w:val="center"/>
        <w:outlineLvl w:val="1"/>
        <w:rPr>
          <w:rFonts w:hint="eastAsia" w:ascii="宋体" w:hAnsi="宋体" w:eastAsia="宋体" w:cs="宋体"/>
          <w:highlight w:val="none"/>
        </w:rPr>
      </w:pPr>
    </w:p>
    <w:p w14:paraId="66AE23A5">
      <w:pPr>
        <w:pStyle w:val="113"/>
        <w:spacing w:line="360" w:lineRule="auto"/>
        <w:jc w:val="center"/>
        <w:outlineLvl w:val="1"/>
        <w:rPr>
          <w:rFonts w:hint="eastAsia" w:ascii="宋体" w:hAnsi="宋体" w:eastAsia="宋体" w:cs="宋体"/>
          <w:highlight w:val="none"/>
        </w:rPr>
      </w:pPr>
    </w:p>
    <w:p w14:paraId="5F9F5DFF">
      <w:pPr>
        <w:pStyle w:val="113"/>
        <w:spacing w:line="360" w:lineRule="auto"/>
        <w:jc w:val="center"/>
        <w:outlineLvl w:val="1"/>
        <w:rPr>
          <w:rFonts w:hint="eastAsia" w:ascii="宋体" w:hAnsi="宋体" w:eastAsia="宋体" w:cs="宋体"/>
          <w:highlight w:val="none"/>
        </w:rPr>
      </w:pPr>
    </w:p>
    <w:p w14:paraId="41F82BC8">
      <w:pPr>
        <w:pStyle w:val="113"/>
        <w:spacing w:line="360" w:lineRule="auto"/>
        <w:jc w:val="center"/>
        <w:outlineLvl w:val="1"/>
        <w:rPr>
          <w:rFonts w:hint="eastAsia" w:ascii="宋体" w:hAnsi="宋体" w:eastAsia="宋体" w:cs="宋体"/>
          <w:highlight w:val="none"/>
        </w:rPr>
      </w:pPr>
    </w:p>
    <w:p w14:paraId="24FFFCF1">
      <w:pPr>
        <w:pStyle w:val="113"/>
        <w:spacing w:line="360" w:lineRule="auto"/>
        <w:jc w:val="center"/>
        <w:outlineLvl w:val="1"/>
        <w:rPr>
          <w:rFonts w:hint="eastAsia" w:ascii="宋体" w:hAnsi="宋体" w:eastAsia="宋体" w:cs="宋体"/>
          <w:highlight w:val="none"/>
        </w:rPr>
      </w:pPr>
    </w:p>
    <w:bookmarkEnd w:id="66"/>
    <w:bookmarkEnd w:id="67"/>
    <w:p w14:paraId="3A454210">
      <w:pPr>
        <w:pStyle w:val="117"/>
        <w:spacing w:line="360" w:lineRule="auto"/>
        <w:outlineLvl w:val="1"/>
        <w:rPr>
          <w:rFonts w:hint="eastAsia" w:ascii="宋体" w:hAnsi="宋体" w:eastAsia="宋体" w:cs="宋体"/>
          <w:highlight w:val="none"/>
        </w:rPr>
      </w:pPr>
      <w:r>
        <w:rPr>
          <w:rFonts w:hint="eastAsia" w:ascii="宋体" w:hAnsi="宋体" w:eastAsia="宋体" w:cs="宋体"/>
          <w:highlight w:val="none"/>
        </w:rPr>
        <w:br w:type="page"/>
      </w:r>
      <w:bookmarkStart w:id="72" w:name="_Toc256000093"/>
      <w:bookmarkStart w:id="73" w:name="_Toc6969"/>
      <w:r>
        <w:rPr>
          <w:rFonts w:hint="eastAsia" w:ascii="宋体" w:hAnsi="宋体" w:eastAsia="宋体" w:cs="宋体"/>
          <w:highlight w:val="none"/>
        </w:rPr>
        <w:t>四、</w:t>
      </w:r>
      <w:r>
        <w:rPr>
          <w:rFonts w:hint="eastAsia" w:ascii="宋体" w:hAnsi="宋体" w:eastAsia="宋体" w:cs="宋体"/>
          <w:highlight w:val="none"/>
          <w:lang w:val="zh-TW" w:eastAsia="zh-TW"/>
        </w:rPr>
        <w:t>★</w:t>
      </w:r>
      <w:r>
        <w:rPr>
          <w:rFonts w:hint="eastAsia" w:ascii="宋体" w:hAnsi="宋体" w:eastAsia="宋体" w:cs="宋体"/>
          <w:highlight w:val="none"/>
        </w:rPr>
        <w:t>《中华人民共和国政府采购法》第二十二条应当具备的条件；</w:t>
      </w:r>
      <w:bookmarkEnd w:id="72"/>
      <w:bookmarkEnd w:id="73"/>
    </w:p>
    <w:p w14:paraId="1911E54A">
      <w:pPr>
        <w:pStyle w:val="118"/>
        <w:spacing w:line="360" w:lineRule="auto"/>
        <w:outlineLvl w:val="2"/>
        <w:rPr>
          <w:rFonts w:hint="eastAsia" w:ascii="宋体" w:hAnsi="宋体" w:cs="宋体"/>
          <w:b/>
          <w:sz w:val="24"/>
          <w:szCs w:val="24"/>
          <w:highlight w:val="none"/>
        </w:rPr>
      </w:pPr>
      <w:bookmarkStart w:id="74" w:name="_Toc12213"/>
      <w:r>
        <w:rPr>
          <w:rFonts w:hint="eastAsia" w:ascii="宋体" w:hAnsi="宋体" w:cs="宋体"/>
          <w:b/>
          <w:sz w:val="24"/>
          <w:szCs w:val="24"/>
          <w:highlight w:val="none"/>
        </w:rPr>
        <w:t>（1）</w:t>
      </w:r>
      <w:bookmarkEnd w:id="74"/>
      <w:bookmarkStart w:id="75" w:name="_Toc17626"/>
      <w:r>
        <w:rPr>
          <w:rFonts w:hint="eastAsia" w:ascii="宋体" w:hAnsi="宋体" w:cs="宋体"/>
          <w:b/>
          <w:sz w:val="24"/>
          <w:szCs w:val="24"/>
          <w:highlight w:val="none"/>
        </w:rPr>
        <w:t>具有独立承担民事责任的能力</w:t>
      </w:r>
    </w:p>
    <w:bookmarkEnd w:id="75"/>
    <w:p w14:paraId="5AE3A3C8">
      <w:pPr>
        <w:pStyle w:val="46"/>
        <w:spacing w:line="360" w:lineRule="auto"/>
        <w:ind w:firstLine="480" w:firstLineChars="200"/>
        <w:outlineLvl w:val="2"/>
        <w:rPr>
          <w:rFonts w:hint="eastAsia" w:ascii="宋体" w:hAnsi="宋体" w:cs="宋体"/>
          <w:b w:val="0"/>
          <w:bCs/>
          <w:sz w:val="24"/>
          <w:szCs w:val="24"/>
          <w:highlight w:val="none"/>
        </w:rPr>
      </w:pPr>
      <w:bookmarkStart w:id="76" w:name="_Toc21393"/>
      <w:r>
        <w:rPr>
          <w:rFonts w:hint="eastAsia" w:ascii="宋体" w:hAnsi="宋体" w:cs="宋体"/>
          <w:b w:val="0"/>
          <w:bCs/>
          <w:sz w:val="24"/>
          <w:szCs w:val="24"/>
          <w:highlight w:val="none"/>
        </w:rPr>
        <w:t>投标人提供有效的统一社会信用代码的营业执照，投标人必须是中华人民共和国境内注册的，具有独立承担民事责任的能力;</w:t>
      </w:r>
    </w:p>
    <w:p w14:paraId="28EDD8EC">
      <w:pPr>
        <w:pStyle w:val="46"/>
        <w:spacing w:line="360" w:lineRule="auto"/>
        <w:outlineLvl w:val="2"/>
        <w:rPr>
          <w:rFonts w:hint="eastAsia" w:ascii="宋体" w:hAnsi="宋体" w:cs="宋体"/>
          <w:b/>
          <w:sz w:val="24"/>
          <w:szCs w:val="24"/>
          <w:highlight w:val="none"/>
        </w:rPr>
      </w:pPr>
    </w:p>
    <w:p w14:paraId="57C3C1F4">
      <w:pPr>
        <w:pStyle w:val="46"/>
        <w:spacing w:line="360" w:lineRule="auto"/>
        <w:outlineLvl w:val="2"/>
        <w:rPr>
          <w:rFonts w:hint="eastAsia" w:ascii="宋体" w:hAnsi="宋体" w:cs="宋体"/>
          <w:b/>
          <w:sz w:val="24"/>
          <w:szCs w:val="24"/>
          <w:highlight w:val="none"/>
        </w:rPr>
      </w:pPr>
      <w:r>
        <w:rPr>
          <w:rFonts w:hint="eastAsia" w:ascii="宋体" w:hAnsi="宋体" w:cs="宋体"/>
          <w:b/>
          <w:sz w:val="24"/>
          <w:szCs w:val="24"/>
          <w:highlight w:val="none"/>
        </w:rPr>
        <w:t>（2）具有良好的商业信誉和健全的财务会计制度</w:t>
      </w:r>
    </w:p>
    <w:bookmarkEnd w:id="76"/>
    <w:p w14:paraId="5483EF76">
      <w:pPr>
        <w:pStyle w:val="118"/>
        <w:spacing w:line="360" w:lineRule="auto"/>
        <w:ind w:firstLine="480" w:firstLineChars="200"/>
        <w:outlineLvl w:val="2"/>
        <w:rPr>
          <w:rFonts w:hint="eastAsia" w:ascii="宋体" w:hAnsi="宋体" w:cs="宋体"/>
          <w:b/>
          <w:sz w:val="24"/>
          <w:szCs w:val="24"/>
          <w:highlight w:val="none"/>
        </w:rPr>
      </w:pPr>
      <w:r>
        <w:rPr>
          <w:rFonts w:hint="eastAsia" w:ascii="宋体" w:hAnsi="宋体" w:cs="宋体"/>
          <w:sz w:val="24"/>
          <w:highlight w:val="none"/>
        </w:rPr>
        <w:t>提供会计师事务所出具的近三年任意一年度的财务审计报告复印件加盖公章，新成立不足一年的提供成立之日起至今的财务报表或其基本开户银行出具的资信证明。</w:t>
      </w:r>
    </w:p>
    <w:p w14:paraId="11C43244">
      <w:pPr>
        <w:pStyle w:val="118"/>
        <w:spacing w:line="360" w:lineRule="auto"/>
        <w:outlineLvl w:val="2"/>
        <w:rPr>
          <w:rFonts w:hint="eastAsia" w:ascii="宋体" w:hAnsi="宋体" w:cs="宋体"/>
          <w:b/>
          <w:sz w:val="24"/>
          <w:szCs w:val="24"/>
          <w:highlight w:val="none"/>
        </w:rPr>
      </w:pPr>
    </w:p>
    <w:p w14:paraId="3D6B720A">
      <w:pPr>
        <w:pStyle w:val="118"/>
        <w:spacing w:line="360" w:lineRule="auto"/>
        <w:outlineLvl w:val="2"/>
        <w:rPr>
          <w:rFonts w:hint="eastAsia" w:ascii="宋体" w:hAnsi="宋体" w:cs="宋体"/>
          <w:b/>
          <w:sz w:val="24"/>
          <w:szCs w:val="24"/>
          <w:highlight w:val="none"/>
        </w:rPr>
      </w:pPr>
      <w:r>
        <w:rPr>
          <w:rFonts w:hint="eastAsia" w:ascii="宋体" w:hAnsi="宋体" w:cs="宋体"/>
          <w:b/>
          <w:sz w:val="24"/>
          <w:szCs w:val="24"/>
          <w:highlight w:val="none"/>
        </w:rPr>
        <w:t>（3）具有履行合同所必需的设备和专业技术能力</w:t>
      </w:r>
    </w:p>
    <w:p w14:paraId="21B2E04C">
      <w:pPr>
        <w:pStyle w:val="260"/>
        <w:autoSpaceDE w:val="0"/>
        <w:autoSpaceDN w:val="0"/>
        <w:adjustRightInd w:val="0"/>
        <w:spacing w:line="360" w:lineRule="auto"/>
        <w:ind w:firstLine="480" w:firstLineChars="200"/>
        <w:rPr>
          <w:rFonts w:hint="eastAsia" w:ascii="宋体" w:hAnsi="宋体" w:cs="宋体"/>
          <w:kern w:val="0"/>
          <w:sz w:val="24"/>
          <w:szCs w:val="24"/>
          <w:highlight w:val="none"/>
        </w:rPr>
      </w:pPr>
      <w:r>
        <w:rPr>
          <w:rFonts w:hint="eastAsia" w:ascii="宋体" w:hAnsi="宋体" w:cs="宋体"/>
          <w:kern w:val="0"/>
          <w:sz w:val="24"/>
          <w:szCs w:val="24"/>
          <w:highlight w:val="none"/>
        </w:rPr>
        <w:t>提供具有履行合同所必需的设备和专业技术能力相关证明材料或声明</w:t>
      </w:r>
    </w:p>
    <w:p w14:paraId="0CDB630C">
      <w:pPr>
        <w:pStyle w:val="260"/>
        <w:autoSpaceDE w:val="0"/>
        <w:autoSpaceDN w:val="0"/>
        <w:adjustRightInd w:val="0"/>
        <w:spacing w:line="360" w:lineRule="auto"/>
        <w:ind w:firstLine="480" w:firstLineChars="200"/>
        <w:jc w:val="left"/>
        <w:rPr>
          <w:rFonts w:hint="eastAsia" w:ascii="宋体" w:hAnsi="宋体" w:cs="宋体"/>
          <w:kern w:val="0"/>
          <w:sz w:val="24"/>
          <w:szCs w:val="24"/>
          <w:highlight w:val="none"/>
        </w:rPr>
      </w:pPr>
      <w:r>
        <w:rPr>
          <w:rFonts w:hint="eastAsia" w:ascii="宋体" w:hAnsi="宋体" w:cs="宋体"/>
          <w:kern w:val="0"/>
          <w:sz w:val="24"/>
          <w:szCs w:val="24"/>
          <w:highlight w:val="none"/>
        </w:rPr>
        <w:t xml:space="preserve">本公司（或单位）具备本项目履行合同所必需的设备和专业技术能力，特此承诺。 </w:t>
      </w:r>
    </w:p>
    <w:p w14:paraId="52C7ABFC">
      <w:pPr>
        <w:pStyle w:val="54"/>
        <w:tabs>
          <w:tab w:val="left" w:pos="5580"/>
        </w:tabs>
        <w:spacing w:line="360" w:lineRule="auto"/>
        <w:ind w:left="540"/>
        <w:rPr>
          <w:rFonts w:hint="eastAsia" w:hAnsi="宋体" w:cs="宋体"/>
          <w:sz w:val="24"/>
          <w:highlight w:val="none"/>
          <w:u w:val="single"/>
        </w:rPr>
      </w:pPr>
      <w:r>
        <w:rPr>
          <w:rFonts w:hint="eastAsia" w:hAnsi="宋体" w:cs="宋体"/>
          <w:sz w:val="24"/>
          <w:highlight w:val="none"/>
        </w:rPr>
        <w:t>供应商名称（公章）：</w:t>
      </w:r>
      <w:r>
        <w:rPr>
          <w:rFonts w:hint="eastAsia" w:hAnsi="宋体" w:cs="宋体"/>
          <w:sz w:val="24"/>
          <w:highlight w:val="none"/>
          <w:u w:val="single"/>
        </w:rPr>
        <w:t xml:space="preserve">                 </w:t>
      </w:r>
    </w:p>
    <w:p w14:paraId="6F07F79A">
      <w:pPr>
        <w:pStyle w:val="54"/>
        <w:tabs>
          <w:tab w:val="left" w:pos="5580"/>
        </w:tabs>
        <w:spacing w:line="360" w:lineRule="auto"/>
        <w:ind w:left="540"/>
        <w:rPr>
          <w:rFonts w:hint="eastAsia" w:hAnsi="宋体" w:cs="宋体"/>
          <w:sz w:val="24"/>
          <w:highlight w:val="none"/>
        </w:rPr>
      </w:pPr>
      <w:r>
        <w:rPr>
          <w:rFonts w:hint="eastAsia" w:hAnsi="宋体" w:cs="宋体"/>
          <w:sz w:val="24"/>
          <w:highlight w:val="none"/>
        </w:rPr>
        <w:t>法定代表人或其委托代理人（签字或盖章）：</w:t>
      </w:r>
      <w:r>
        <w:rPr>
          <w:rFonts w:hint="eastAsia" w:hAnsi="宋体" w:cs="宋体"/>
          <w:sz w:val="24"/>
          <w:highlight w:val="none"/>
          <w:u w:val="single"/>
        </w:rPr>
        <w:t xml:space="preserve">                </w:t>
      </w:r>
    </w:p>
    <w:p w14:paraId="1463CFDD">
      <w:pPr>
        <w:pStyle w:val="54"/>
        <w:tabs>
          <w:tab w:val="left" w:pos="5580"/>
        </w:tabs>
        <w:spacing w:line="360" w:lineRule="auto"/>
        <w:ind w:left="540"/>
        <w:rPr>
          <w:rFonts w:hint="eastAsia" w:hAnsi="宋体" w:cs="宋体"/>
          <w:sz w:val="24"/>
          <w:szCs w:val="24"/>
          <w:highlight w:val="none"/>
        </w:rPr>
      </w:pPr>
      <w:r>
        <w:rPr>
          <w:rFonts w:hint="eastAsia" w:hAnsi="宋体" w:cs="宋体"/>
          <w:sz w:val="24"/>
          <w:highlight w:val="none"/>
        </w:rPr>
        <w:t>日    期：</w:t>
      </w:r>
      <w:r>
        <w:rPr>
          <w:rFonts w:hint="eastAsia" w:hAnsi="宋体" w:cs="宋体"/>
          <w:sz w:val="24"/>
          <w:highlight w:val="none"/>
          <w:u w:val="single"/>
        </w:rPr>
        <w:t xml:space="preserve">              </w:t>
      </w:r>
      <w:r>
        <w:rPr>
          <w:rFonts w:hint="eastAsia" w:hAnsi="宋体" w:cs="宋体"/>
          <w:sz w:val="24"/>
          <w:highlight w:val="none"/>
        </w:rPr>
        <w:t>年</w:t>
      </w:r>
      <w:r>
        <w:rPr>
          <w:rFonts w:hint="eastAsia" w:hAnsi="宋体" w:cs="宋体"/>
          <w:sz w:val="24"/>
          <w:highlight w:val="none"/>
          <w:u w:val="single"/>
        </w:rPr>
        <w:t xml:space="preserve">   </w:t>
      </w:r>
      <w:r>
        <w:rPr>
          <w:rFonts w:hint="eastAsia" w:hAnsi="宋体" w:cs="宋体"/>
          <w:sz w:val="24"/>
          <w:highlight w:val="none"/>
        </w:rPr>
        <w:t>月</w:t>
      </w:r>
      <w:r>
        <w:rPr>
          <w:rFonts w:hint="eastAsia" w:hAnsi="宋体" w:cs="宋体"/>
          <w:sz w:val="24"/>
          <w:highlight w:val="none"/>
          <w:u w:val="single"/>
        </w:rPr>
        <w:t xml:space="preserve">   </w:t>
      </w:r>
      <w:r>
        <w:rPr>
          <w:rFonts w:hint="eastAsia" w:hAnsi="宋体" w:cs="宋体"/>
          <w:sz w:val="24"/>
          <w:highlight w:val="none"/>
        </w:rPr>
        <w:t>日</w:t>
      </w:r>
    </w:p>
    <w:p w14:paraId="16C25305">
      <w:pPr>
        <w:pStyle w:val="46"/>
        <w:spacing w:line="360" w:lineRule="auto"/>
        <w:outlineLvl w:val="2"/>
        <w:rPr>
          <w:rFonts w:hint="eastAsia" w:ascii="宋体" w:hAnsi="宋体" w:cs="宋体"/>
          <w:b/>
          <w:sz w:val="24"/>
          <w:szCs w:val="24"/>
          <w:highlight w:val="none"/>
        </w:rPr>
      </w:pPr>
    </w:p>
    <w:p w14:paraId="1718511E">
      <w:pPr>
        <w:pStyle w:val="46"/>
        <w:spacing w:line="360" w:lineRule="auto"/>
        <w:outlineLvl w:val="2"/>
        <w:rPr>
          <w:rFonts w:hint="eastAsia" w:ascii="宋体" w:hAnsi="宋体" w:cs="宋体"/>
          <w:b/>
          <w:sz w:val="24"/>
          <w:szCs w:val="24"/>
          <w:highlight w:val="none"/>
        </w:rPr>
      </w:pPr>
      <w:r>
        <w:rPr>
          <w:rFonts w:hint="eastAsia" w:ascii="宋体" w:hAnsi="宋体" w:cs="宋体"/>
          <w:b/>
          <w:sz w:val="24"/>
          <w:szCs w:val="24"/>
          <w:highlight w:val="none"/>
        </w:rPr>
        <w:t>（4）有依法缴纳税收和社会保障资金的良好记录</w:t>
      </w:r>
    </w:p>
    <w:p w14:paraId="5E8F5C4D">
      <w:pPr>
        <w:pStyle w:val="54"/>
        <w:tabs>
          <w:tab w:val="left" w:pos="5580"/>
        </w:tabs>
        <w:spacing w:line="360" w:lineRule="auto"/>
        <w:ind w:firstLine="480" w:firstLineChars="200"/>
        <w:rPr>
          <w:rFonts w:hint="eastAsia" w:hAnsi="宋体" w:cs="宋体"/>
          <w:b w:val="0"/>
          <w:bCs/>
          <w:sz w:val="24"/>
          <w:szCs w:val="24"/>
          <w:highlight w:val="none"/>
        </w:rPr>
      </w:pPr>
      <w:r>
        <w:rPr>
          <w:rFonts w:hint="eastAsia" w:hAnsi="宋体" w:cs="宋体"/>
          <w:b w:val="0"/>
          <w:bCs/>
          <w:sz w:val="24"/>
          <w:szCs w:val="24"/>
          <w:highlight w:val="none"/>
        </w:rPr>
        <w:t>提供近投标截止之日前一年内任意三个月依法缴纳税收证明及投标截止之日前一年内任意三个月社保缴纳证明。</w:t>
      </w:r>
    </w:p>
    <w:p w14:paraId="4DA0437C">
      <w:pPr>
        <w:pStyle w:val="54"/>
        <w:tabs>
          <w:tab w:val="left" w:pos="5580"/>
        </w:tabs>
        <w:spacing w:line="360" w:lineRule="auto"/>
        <w:rPr>
          <w:rFonts w:hint="eastAsia" w:hAnsi="宋体" w:cs="宋体"/>
          <w:b/>
          <w:sz w:val="24"/>
          <w:szCs w:val="24"/>
          <w:highlight w:val="none"/>
        </w:rPr>
      </w:pPr>
    </w:p>
    <w:p w14:paraId="4E322175">
      <w:pPr>
        <w:pStyle w:val="54"/>
        <w:tabs>
          <w:tab w:val="left" w:pos="5580"/>
        </w:tabs>
        <w:spacing w:line="360" w:lineRule="auto"/>
        <w:rPr>
          <w:rFonts w:hint="eastAsia" w:hAnsi="宋体" w:cs="宋体"/>
          <w:b/>
          <w:sz w:val="24"/>
          <w:szCs w:val="24"/>
          <w:highlight w:val="none"/>
        </w:rPr>
      </w:pPr>
      <w:r>
        <w:rPr>
          <w:rFonts w:hint="eastAsia" w:hAnsi="宋体" w:cs="宋体"/>
          <w:b/>
          <w:sz w:val="24"/>
          <w:szCs w:val="24"/>
          <w:highlight w:val="none"/>
        </w:rPr>
        <w:t>（5）参加政府采购活动前三年内，在经营活动中没有重大违法记录</w:t>
      </w:r>
    </w:p>
    <w:p w14:paraId="241B8BA5">
      <w:pPr>
        <w:pStyle w:val="54"/>
        <w:tabs>
          <w:tab w:val="left" w:pos="5580"/>
        </w:tabs>
        <w:spacing w:line="360" w:lineRule="auto"/>
        <w:ind w:firstLine="480" w:firstLineChars="200"/>
        <w:rPr>
          <w:rFonts w:hint="eastAsia" w:hAnsi="宋体" w:cs="宋体"/>
          <w:sz w:val="24"/>
          <w:highlight w:val="none"/>
          <w:u w:val="single"/>
        </w:rPr>
      </w:pPr>
      <w:r>
        <w:rPr>
          <w:rFonts w:hint="eastAsia" w:hAnsi="宋体" w:cs="宋体"/>
          <w:sz w:val="24"/>
          <w:highlight w:val="none"/>
          <w:lang w:val="zh-CN"/>
        </w:rPr>
        <w:t>提供无重大违法记录声明书。</w:t>
      </w:r>
    </w:p>
    <w:p w14:paraId="1F323E93">
      <w:pPr>
        <w:pStyle w:val="54"/>
        <w:tabs>
          <w:tab w:val="left" w:pos="5580"/>
        </w:tabs>
        <w:spacing w:line="360" w:lineRule="auto"/>
        <w:rPr>
          <w:rFonts w:hint="eastAsia" w:hAnsi="宋体" w:cs="宋体"/>
          <w:sz w:val="24"/>
          <w:highlight w:val="none"/>
        </w:rPr>
      </w:pPr>
      <w:r>
        <w:rPr>
          <w:rFonts w:hint="eastAsia" w:hAnsi="宋体" w:cs="宋体"/>
          <w:sz w:val="24"/>
          <w:highlight w:val="none"/>
          <w:u w:val="single"/>
        </w:rPr>
        <w:t xml:space="preserve">（采购人）         </w:t>
      </w:r>
      <w:r>
        <w:rPr>
          <w:rFonts w:hint="eastAsia" w:hAnsi="宋体" w:cs="宋体"/>
          <w:sz w:val="24"/>
          <w:highlight w:val="none"/>
        </w:rPr>
        <w:t>：</w:t>
      </w:r>
    </w:p>
    <w:p w14:paraId="5DEF28BA">
      <w:pPr>
        <w:pStyle w:val="54"/>
        <w:tabs>
          <w:tab w:val="left" w:pos="5580"/>
        </w:tabs>
        <w:spacing w:line="360" w:lineRule="auto"/>
        <w:ind w:left="540" w:firstLine="480" w:firstLineChars="200"/>
        <w:rPr>
          <w:rFonts w:hint="eastAsia" w:hAnsi="宋体" w:cs="宋体"/>
          <w:sz w:val="24"/>
          <w:highlight w:val="none"/>
        </w:rPr>
      </w:pPr>
      <w:r>
        <w:rPr>
          <w:rFonts w:hint="eastAsia" w:hAnsi="宋体" w:cs="宋体"/>
          <w:sz w:val="24"/>
          <w:highlight w:val="none"/>
        </w:rPr>
        <w:t>我公司参与</w:t>
      </w:r>
      <w:r>
        <w:rPr>
          <w:rFonts w:hint="eastAsia" w:hAnsi="宋体" w:cs="宋体"/>
          <w:sz w:val="24"/>
          <w:highlight w:val="none"/>
          <w:u w:val="single"/>
        </w:rPr>
        <w:t xml:space="preserve">                          </w:t>
      </w:r>
      <w:r>
        <w:rPr>
          <w:rFonts w:hint="eastAsia" w:hAnsi="宋体" w:cs="宋体"/>
          <w:sz w:val="24"/>
          <w:highlight w:val="none"/>
        </w:rPr>
        <w:t>（项目名称、编号）投标，本公司郑重声明，我方参加本项目政府采购活动前三年内无重大违法记录，符合《政府采购法》规定的供应商条件。若贵方在本项目采购过程中发现我方政府采购活动前三年内有重大违法记录，我公司将无条件退出本项目的投标，并承担因此引起的一切后果。我方对此声明负全部法律责任。</w:t>
      </w:r>
    </w:p>
    <w:p w14:paraId="39E6EC3F">
      <w:pPr>
        <w:pStyle w:val="54"/>
        <w:tabs>
          <w:tab w:val="left" w:pos="5580"/>
        </w:tabs>
        <w:spacing w:line="360" w:lineRule="auto"/>
        <w:ind w:left="540" w:firstLine="480" w:firstLineChars="200"/>
        <w:rPr>
          <w:rFonts w:hint="eastAsia" w:hAnsi="宋体" w:cs="宋体"/>
          <w:sz w:val="24"/>
          <w:highlight w:val="none"/>
        </w:rPr>
      </w:pPr>
      <w:r>
        <w:rPr>
          <w:rFonts w:hint="eastAsia" w:hAnsi="宋体" w:cs="宋体"/>
          <w:sz w:val="24"/>
          <w:highlight w:val="none"/>
        </w:rPr>
        <w:t xml:space="preserve">特此声明  </w:t>
      </w:r>
    </w:p>
    <w:p w14:paraId="281DF858">
      <w:pPr>
        <w:pStyle w:val="54"/>
        <w:tabs>
          <w:tab w:val="left" w:pos="5580"/>
        </w:tabs>
        <w:spacing w:line="360" w:lineRule="auto"/>
        <w:ind w:left="540"/>
        <w:rPr>
          <w:rFonts w:hint="eastAsia" w:hAnsi="宋体" w:cs="宋体"/>
          <w:sz w:val="24"/>
          <w:highlight w:val="none"/>
        </w:rPr>
      </w:pPr>
    </w:p>
    <w:p w14:paraId="41D90C1D">
      <w:pPr>
        <w:pStyle w:val="54"/>
        <w:tabs>
          <w:tab w:val="left" w:pos="5580"/>
        </w:tabs>
        <w:spacing w:line="360" w:lineRule="auto"/>
        <w:ind w:left="540"/>
        <w:rPr>
          <w:rFonts w:hint="eastAsia" w:hAnsi="宋体" w:cs="宋体"/>
          <w:sz w:val="24"/>
          <w:highlight w:val="none"/>
        </w:rPr>
      </w:pPr>
      <w:r>
        <w:rPr>
          <w:rFonts w:hint="eastAsia" w:hAnsi="宋体" w:cs="宋体"/>
          <w:sz w:val="24"/>
          <w:highlight w:val="none"/>
        </w:rPr>
        <w:t>供应商名称（盖章）：</w:t>
      </w:r>
    </w:p>
    <w:p w14:paraId="38EF82CF">
      <w:pPr>
        <w:pStyle w:val="54"/>
        <w:tabs>
          <w:tab w:val="left" w:pos="5580"/>
        </w:tabs>
        <w:spacing w:line="360" w:lineRule="auto"/>
        <w:ind w:left="540"/>
        <w:rPr>
          <w:rFonts w:hint="eastAsia" w:hAnsi="宋体" w:cs="宋体"/>
          <w:sz w:val="24"/>
          <w:highlight w:val="none"/>
        </w:rPr>
      </w:pPr>
      <w:r>
        <w:rPr>
          <w:rFonts w:hint="eastAsia" w:hAnsi="宋体" w:cs="宋体"/>
          <w:sz w:val="24"/>
          <w:highlight w:val="none"/>
        </w:rPr>
        <w:t>法定代表人或其委托代理人（签字或盖章）：</w:t>
      </w:r>
    </w:p>
    <w:p w14:paraId="44701857">
      <w:pPr>
        <w:pStyle w:val="54"/>
        <w:tabs>
          <w:tab w:val="left" w:pos="5580"/>
        </w:tabs>
        <w:spacing w:line="360" w:lineRule="auto"/>
        <w:ind w:left="540"/>
        <w:rPr>
          <w:rFonts w:hint="eastAsia" w:hAnsi="宋体" w:cs="宋体"/>
          <w:sz w:val="24"/>
          <w:highlight w:val="none"/>
        </w:rPr>
      </w:pPr>
      <w:r>
        <w:rPr>
          <w:rFonts w:hint="eastAsia" w:hAnsi="宋体" w:cs="宋体"/>
          <w:sz w:val="24"/>
          <w:highlight w:val="none"/>
        </w:rPr>
        <w:t>日    期：</w:t>
      </w:r>
      <w:r>
        <w:rPr>
          <w:rFonts w:hint="eastAsia" w:hAnsi="宋体" w:cs="宋体"/>
          <w:sz w:val="24"/>
          <w:highlight w:val="none"/>
          <w:u w:val="single"/>
        </w:rPr>
        <w:t xml:space="preserve">              </w:t>
      </w:r>
      <w:r>
        <w:rPr>
          <w:rFonts w:hint="eastAsia" w:hAnsi="宋体" w:cs="宋体"/>
          <w:sz w:val="24"/>
          <w:highlight w:val="none"/>
        </w:rPr>
        <w:t>年</w:t>
      </w:r>
      <w:r>
        <w:rPr>
          <w:rFonts w:hint="eastAsia" w:hAnsi="宋体" w:cs="宋体"/>
          <w:sz w:val="24"/>
          <w:highlight w:val="none"/>
          <w:u w:val="single"/>
        </w:rPr>
        <w:t xml:space="preserve">   </w:t>
      </w:r>
      <w:r>
        <w:rPr>
          <w:rFonts w:hint="eastAsia" w:hAnsi="宋体" w:cs="宋体"/>
          <w:sz w:val="24"/>
          <w:highlight w:val="none"/>
        </w:rPr>
        <w:t>月</w:t>
      </w:r>
      <w:r>
        <w:rPr>
          <w:rFonts w:hint="eastAsia" w:hAnsi="宋体" w:cs="宋体"/>
          <w:sz w:val="24"/>
          <w:highlight w:val="none"/>
          <w:u w:val="single"/>
        </w:rPr>
        <w:t xml:space="preserve">   </w:t>
      </w:r>
      <w:r>
        <w:rPr>
          <w:rFonts w:hint="eastAsia" w:hAnsi="宋体" w:cs="宋体"/>
          <w:sz w:val="24"/>
          <w:highlight w:val="none"/>
        </w:rPr>
        <w:t>日</w:t>
      </w:r>
    </w:p>
    <w:p w14:paraId="161CA682">
      <w:pPr>
        <w:pStyle w:val="54"/>
        <w:tabs>
          <w:tab w:val="left" w:pos="5580"/>
        </w:tabs>
        <w:spacing w:line="360" w:lineRule="auto"/>
        <w:ind w:left="540"/>
        <w:rPr>
          <w:rFonts w:hint="eastAsia" w:hAnsi="宋体" w:cs="宋体"/>
          <w:sz w:val="24"/>
          <w:highlight w:val="none"/>
        </w:rPr>
      </w:pPr>
    </w:p>
    <w:p w14:paraId="7C43C798">
      <w:pPr>
        <w:pStyle w:val="54"/>
        <w:numPr>
          <w:ilvl w:val="0"/>
          <w:numId w:val="0"/>
        </w:numPr>
        <w:tabs>
          <w:tab w:val="left" w:pos="5580"/>
        </w:tabs>
        <w:spacing w:line="360" w:lineRule="auto"/>
        <w:rPr>
          <w:rFonts w:hint="eastAsia" w:hAnsi="宋体" w:cs="宋体"/>
          <w:b/>
          <w:sz w:val="24"/>
          <w:szCs w:val="24"/>
          <w:highlight w:val="none"/>
          <w:lang w:val="en-US" w:eastAsia="zh-CN"/>
        </w:rPr>
      </w:pPr>
      <w:r>
        <w:rPr>
          <w:rFonts w:hint="eastAsia" w:ascii="宋体" w:hAnsi="宋体" w:eastAsia="宋体" w:cs="宋体"/>
          <w:b/>
          <w:kern w:val="2"/>
          <w:sz w:val="24"/>
          <w:szCs w:val="24"/>
          <w:lang w:val="en-US" w:eastAsia="zh-CN" w:bidi="ar-SA"/>
        </w:rPr>
        <w:t>（6）</w:t>
      </w:r>
      <w:r>
        <w:rPr>
          <w:rFonts w:hint="eastAsia" w:hAnsi="宋体" w:cs="宋体"/>
          <w:b/>
          <w:sz w:val="24"/>
          <w:szCs w:val="24"/>
          <w:highlight w:val="none"/>
          <w:lang w:val="en-US" w:eastAsia="zh-CN"/>
        </w:rPr>
        <w:t>本项目特定资格要求；</w:t>
      </w:r>
    </w:p>
    <w:p w14:paraId="6CC34697">
      <w:pPr>
        <w:pStyle w:val="54"/>
        <w:numPr>
          <w:ilvl w:val="0"/>
          <w:numId w:val="0"/>
        </w:numPr>
        <w:tabs>
          <w:tab w:val="left" w:pos="5580"/>
        </w:tabs>
        <w:spacing w:line="360" w:lineRule="auto"/>
        <w:rPr>
          <w:rFonts w:hint="default" w:hAnsi="宋体" w:cs="宋体"/>
          <w:b/>
          <w:sz w:val="24"/>
          <w:szCs w:val="24"/>
          <w:highlight w:val="none"/>
          <w:lang w:val="en-US" w:eastAsia="zh-CN"/>
        </w:rPr>
      </w:pPr>
    </w:p>
    <w:p w14:paraId="0301719A">
      <w:pPr>
        <w:pStyle w:val="54"/>
        <w:numPr>
          <w:ilvl w:val="0"/>
          <w:numId w:val="0"/>
        </w:numPr>
        <w:tabs>
          <w:tab w:val="left" w:pos="5580"/>
        </w:tabs>
        <w:spacing w:line="360" w:lineRule="auto"/>
        <w:rPr>
          <w:rFonts w:hint="eastAsia" w:hAnsi="宋体" w:cs="宋体"/>
          <w:b/>
          <w:sz w:val="24"/>
          <w:szCs w:val="24"/>
          <w:highlight w:val="none"/>
          <w:lang w:val="en-US" w:eastAsia="zh-CN"/>
        </w:rPr>
      </w:pPr>
      <w:r>
        <w:rPr>
          <w:rFonts w:hint="eastAsia" w:ascii="宋体" w:hAnsi="宋体" w:eastAsia="宋体" w:cs="宋体"/>
          <w:b/>
          <w:kern w:val="2"/>
          <w:sz w:val="24"/>
          <w:szCs w:val="24"/>
          <w:lang w:val="en-US" w:eastAsia="zh-CN" w:bidi="ar-SA"/>
        </w:rPr>
        <w:t>（7）</w:t>
      </w:r>
      <w:r>
        <w:rPr>
          <w:rFonts w:hint="eastAsia" w:hAnsi="宋体" w:cs="宋体"/>
          <w:b/>
          <w:sz w:val="24"/>
          <w:szCs w:val="24"/>
          <w:highlight w:val="none"/>
          <w:lang w:val="en-US" w:eastAsia="zh-CN"/>
        </w:rPr>
        <w:t>信用查询截图；</w:t>
      </w:r>
    </w:p>
    <w:p w14:paraId="1DB362EE">
      <w:pPr>
        <w:pStyle w:val="54"/>
        <w:numPr>
          <w:ilvl w:val="0"/>
          <w:numId w:val="0"/>
        </w:numPr>
        <w:tabs>
          <w:tab w:val="left" w:pos="5580"/>
        </w:tabs>
        <w:spacing w:line="360" w:lineRule="auto"/>
        <w:ind w:firstLine="480" w:firstLineChars="200"/>
        <w:rPr>
          <w:rFonts w:hint="default" w:hAnsi="宋体" w:cs="宋体"/>
          <w:b w:val="0"/>
          <w:bCs/>
          <w:sz w:val="24"/>
          <w:szCs w:val="24"/>
          <w:highlight w:val="none"/>
          <w:lang w:val="en-US" w:eastAsia="zh-CN"/>
        </w:rPr>
      </w:pPr>
      <w:r>
        <w:rPr>
          <w:rFonts w:hint="default" w:hAnsi="宋体" w:cs="宋体"/>
          <w:b w:val="0"/>
          <w:bCs/>
          <w:sz w:val="24"/>
          <w:szCs w:val="24"/>
          <w:highlight w:val="none"/>
          <w:lang w:val="en-US" w:eastAsia="zh-CN"/>
        </w:rPr>
        <w:t>凡拟参加本次投标的投标人，如在“信用中国”网站(www.creditchina.gov.cn)、中国政府采购网(www.ccgp.gov.cn)被列入失信被执行人、重大税收违法失信主体、政府采购严重违法失信行为记录名单的(尚在处罚期内的)，将拒绝其参加本次政府采购活动;</w:t>
      </w:r>
    </w:p>
    <w:p w14:paraId="667AC8B8">
      <w:pPr>
        <w:pStyle w:val="54"/>
        <w:tabs>
          <w:tab w:val="left" w:pos="5580"/>
        </w:tabs>
        <w:spacing w:line="360" w:lineRule="auto"/>
        <w:ind w:left="540"/>
        <w:rPr>
          <w:rFonts w:hint="eastAsia" w:hAnsi="宋体" w:cs="宋体"/>
          <w:sz w:val="24"/>
          <w:highlight w:val="none"/>
        </w:rPr>
      </w:pPr>
    </w:p>
    <w:p w14:paraId="6E28FFD3">
      <w:pPr>
        <w:pStyle w:val="128"/>
        <w:spacing w:line="360" w:lineRule="auto"/>
        <w:ind w:firstLine="424" w:firstLineChars="177"/>
        <w:jc w:val="center"/>
        <w:rPr>
          <w:rFonts w:hint="eastAsia" w:ascii="宋体" w:hAnsi="宋体" w:cs="宋体"/>
          <w:bCs/>
          <w:sz w:val="24"/>
          <w:highlight w:val="none"/>
        </w:rPr>
      </w:pPr>
    </w:p>
    <w:p w14:paraId="6490FD7F">
      <w:pPr>
        <w:pStyle w:val="128"/>
        <w:spacing w:line="360" w:lineRule="auto"/>
        <w:ind w:firstLine="424" w:firstLineChars="177"/>
        <w:jc w:val="center"/>
        <w:rPr>
          <w:rFonts w:hint="eastAsia" w:ascii="宋体" w:hAnsi="宋体" w:cs="宋体"/>
          <w:bCs/>
          <w:sz w:val="24"/>
          <w:highlight w:val="none"/>
        </w:rPr>
      </w:pPr>
    </w:p>
    <w:p w14:paraId="09233FA0">
      <w:pPr>
        <w:pStyle w:val="107"/>
        <w:spacing w:line="640" w:lineRule="exact"/>
        <w:ind w:firstLine="426" w:firstLineChars="177"/>
        <w:jc w:val="center"/>
        <w:rPr>
          <w:rFonts w:hint="eastAsia" w:ascii="宋体" w:hAnsi="宋体" w:cs="宋体"/>
          <w:b/>
          <w:bCs/>
          <w:sz w:val="24"/>
          <w:highlight w:val="none"/>
        </w:rPr>
      </w:pPr>
      <w:bookmarkStart w:id="77" w:name="_Toc9011"/>
    </w:p>
    <w:p w14:paraId="2A028ED9">
      <w:pPr>
        <w:pStyle w:val="107"/>
        <w:spacing w:line="640" w:lineRule="exact"/>
        <w:ind w:firstLine="426" w:firstLineChars="177"/>
        <w:jc w:val="center"/>
        <w:rPr>
          <w:rFonts w:hint="eastAsia" w:ascii="宋体" w:hAnsi="宋体" w:cs="宋体"/>
          <w:b/>
          <w:bCs/>
          <w:sz w:val="24"/>
          <w:highlight w:val="none"/>
        </w:rPr>
      </w:pPr>
    </w:p>
    <w:p w14:paraId="11EA6720">
      <w:pPr>
        <w:pStyle w:val="107"/>
        <w:spacing w:line="640" w:lineRule="exact"/>
        <w:ind w:firstLine="426" w:firstLineChars="177"/>
        <w:jc w:val="center"/>
        <w:rPr>
          <w:rFonts w:hint="eastAsia" w:ascii="宋体" w:hAnsi="宋体" w:cs="宋体"/>
          <w:b/>
          <w:bCs/>
          <w:sz w:val="24"/>
          <w:highlight w:val="none"/>
        </w:rPr>
      </w:pPr>
    </w:p>
    <w:p w14:paraId="66A38B7C">
      <w:pPr>
        <w:pStyle w:val="107"/>
        <w:spacing w:line="640" w:lineRule="exact"/>
        <w:ind w:firstLine="426" w:firstLineChars="177"/>
        <w:jc w:val="center"/>
        <w:rPr>
          <w:rFonts w:hint="eastAsia" w:ascii="宋体" w:hAnsi="宋体" w:cs="宋体"/>
          <w:b/>
          <w:bCs/>
          <w:sz w:val="24"/>
          <w:highlight w:val="none"/>
        </w:rPr>
      </w:pPr>
    </w:p>
    <w:p w14:paraId="25CAB8B9">
      <w:pPr>
        <w:pStyle w:val="107"/>
        <w:spacing w:line="640" w:lineRule="exact"/>
        <w:ind w:firstLine="426" w:firstLineChars="177"/>
        <w:jc w:val="center"/>
        <w:rPr>
          <w:rFonts w:hint="eastAsia" w:ascii="宋体" w:hAnsi="宋体" w:cs="宋体"/>
          <w:b/>
          <w:bCs/>
          <w:sz w:val="24"/>
          <w:highlight w:val="none"/>
        </w:rPr>
      </w:pPr>
    </w:p>
    <w:p w14:paraId="3BDCD1DA">
      <w:pPr>
        <w:pStyle w:val="107"/>
        <w:spacing w:line="640" w:lineRule="exact"/>
        <w:ind w:firstLine="426" w:firstLineChars="177"/>
        <w:jc w:val="center"/>
        <w:rPr>
          <w:rFonts w:hint="eastAsia" w:ascii="宋体" w:hAnsi="宋体" w:cs="宋体"/>
          <w:b/>
          <w:bCs/>
          <w:sz w:val="24"/>
          <w:highlight w:val="none"/>
        </w:rPr>
      </w:pPr>
    </w:p>
    <w:p w14:paraId="3FEF3FD4">
      <w:pPr>
        <w:pStyle w:val="107"/>
        <w:spacing w:line="640" w:lineRule="exact"/>
        <w:ind w:firstLine="426" w:firstLineChars="177"/>
        <w:jc w:val="center"/>
        <w:rPr>
          <w:rFonts w:hint="eastAsia" w:ascii="宋体" w:hAnsi="宋体" w:cs="宋体"/>
          <w:b/>
          <w:bCs/>
          <w:sz w:val="24"/>
          <w:highlight w:val="none"/>
        </w:rPr>
      </w:pPr>
    </w:p>
    <w:p w14:paraId="59DD3C9D">
      <w:pPr>
        <w:pStyle w:val="107"/>
        <w:spacing w:line="640" w:lineRule="exact"/>
        <w:ind w:firstLine="426" w:firstLineChars="177"/>
        <w:jc w:val="center"/>
        <w:rPr>
          <w:rFonts w:hint="eastAsia" w:ascii="宋体" w:hAnsi="宋体" w:cs="宋体"/>
          <w:b/>
          <w:bCs/>
          <w:sz w:val="24"/>
          <w:highlight w:val="none"/>
        </w:rPr>
      </w:pPr>
    </w:p>
    <w:p w14:paraId="2AD5915F">
      <w:pPr>
        <w:pStyle w:val="107"/>
        <w:spacing w:line="640" w:lineRule="exact"/>
        <w:ind w:firstLine="498" w:firstLineChars="177"/>
        <w:jc w:val="center"/>
        <w:rPr>
          <w:rFonts w:hint="eastAsia" w:ascii="宋体" w:hAnsi="宋体" w:cs="宋体"/>
          <w:sz w:val="28"/>
          <w:szCs w:val="24"/>
          <w:highlight w:val="none"/>
        </w:rPr>
      </w:pPr>
      <w:r>
        <w:rPr>
          <w:rFonts w:hint="eastAsia" w:ascii="宋体" w:hAnsi="宋体" w:cs="宋体"/>
          <w:b/>
          <w:bCs/>
          <w:sz w:val="28"/>
          <w:szCs w:val="24"/>
          <w:highlight w:val="none"/>
        </w:rPr>
        <w:t>五、不参与围标串标承诺书</w:t>
      </w:r>
    </w:p>
    <w:p w14:paraId="1603FD5B">
      <w:pPr>
        <w:pStyle w:val="107"/>
        <w:spacing w:line="640" w:lineRule="exact"/>
        <w:jc w:val="left"/>
        <w:rPr>
          <w:rFonts w:hint="eastAsia" w:ascii="宋体" w:hAnsi="宋体" w:cs="宋体"/>
          <w:sz w:val="24"/>
          <w:highlight w:val="none"/>
        </w:rPr>
      </w:pPr>
    </w:p>
    <w:p w14:paraId="3CAF943E">
      <w:pPr>
        <w:pStyle w:val="107"/>
        <w:spacing w:line="640" w:lineRule="exact"/>
        <w:ind w:firstLine="480" w:firstLineChars="200"/>
        <w:rPr>
          <w:rFonts w:hint="eastAsia" w:ascii="宋体" w:hAnsi="宋体" w:cs="宋体"/>
          <w:bCs/>
          <w:sz w:val="24"/>
          <w:highlight w:val="none"/>
        </w:rPr>
      </w:pPr>
      <w:r>
        <w:rPr>
          <w:rFonts w:hint="eastAsia" w:ascii="宋体" w:hAnsi="宋体" w:cs="宋体"/>
          <w:bCs/>
          <w:sz w:val="24"/>
          <w:highlight w:val="none"/>
        </w:rPr>
        <w:t>本人作为</w:t>
      </w:r>
      <w:r>
        <w:rPr>
          <w:rFonts w:hint="eastAsia" w:ascii="宋体" w:hAnsi="宋体" w:cs="宋体"/>
          <w:bCs/>
          <w:sz w:val="24"/>
          <w:highlight w:val="none"/>
          <w:u w:val="single"/>
        </w:rPr>
        <w:t xml:space="preserve">（单位名称）                    </w:t>
      </w:r>
      <w:r>
        <w:rPr>
          <w:rFonts w:hint="eastAsia" w:ascii="宋体" w:hAnsi="宋体" w:cs="宋体"/>
          <w:bCs/>
          <w:sz w:val="24"/>
          <w:highlight w:val="none"/>
        </w:rPr>
        <w:t>的法人，清楚知晓我公司本项目投标活动，对以下事项作出承诺：</w:t>
      </w:r>
    </w:p>
    <w:p w14:paraId="44D9B1C3">
      <w:pPr>
        <w:pStyle w:val="107"/>
        <w:spacing w:line="640" w:lineRule="exact"/>
        <w:ind w:firstLine="480" w:firstLineChars="200"/>
        <w:rPr>
          <w:rFonts w:hint="eastAsia" w:ascii="宋体" w:hAnsi="宋体" w:cs="宋体"/>
          <w:bCs/>
          <w:sz w:val="24"/>
          <w:highlight w:val="none"/>
        </w:rPr>
      </w:pPr>
      <w:r>
        <w:rPr>
          <w:rFonts w:hint="eastAsia" w:ascii="宋体" w:hAnsi="宋体" w:cs="宋体"/>
          <w:bCs/>
          <w:sz w:val="24"/>
          <w:highlight w:val="none"/>
        </w:rPr>
        <w:t>一、我单位遵循公开、公平、公正、诚实守信的原则，依法依规参与本项目竞标。</w:t>
      </w:r>
    </w:p>
    <w:p w14:paraId="03E4E0DE">
      <w:pPr>
        <w:pStyle w:val="107"/>
        <w:spacing w:line="640" w:lineRule="exact"/>
        <w:ind w:firstLine="480" w:firstLineChars="200"/>
        <w:rPr>
          <w:rFonts w:hint="eastAsia" w:ascii="宋体" w:hAnsi="宋体" w:cs="宋体"/>
          <w:bCs/>
          <w:sz w:val="24"/>
          <w:highlight w:val="none"/>
        </w:rPr>
      </w:pPr>
      <w:r>
        <w:rPr>
          <w:rFonts w:hint="eastAsia" w:ascii="宋体" w:hAnsi="宋体" w:cs="宋体"/>
          <w:bCs/>
          <w:sz w:val="24"/>
          <w:highlight w:val="none"/>
        </w:rPr>
        <w:t>二、我单位在本项目招标投标活动中，未参与围标串标。</w:t>
      </w:r>
    </w:p>
    <w:p w14:paraId="20956BDF">
      <w:pPr>
        <w:pStyle w:val="107"/>
        <w:spacing w:line="640" w:lineRule="exact"/>
        <w:ind w:firstLine="480" w:firstLineChars="200"/>
        <w:rPr>
          <w:rFonts w:hint="eastAsia" w:ascii="宋体" w:hAnsi="宋体" w:cs="宋体"/>
          <w:bCs/>
          <w:sz w:val="24"/>
          <w:highlight w:val="none"/>
        </w:rPr>
      </w:pPr>
      <w:r>
        <w:rPr>
          <w:rFonts w:hint="eastAsia" w:ascii="宋体" w:hAnsi="宋体" w:cs="宋体"/>
          <w:bCs/>
          <w:sz w:val="24"/>
          <w:highlight w:val="none"/>
        </w:rPr>
        <w:t>三、我单位如被查实在本项目招标投标活动中存在围标串标的，递交响应文件行为作为实施串通投标违法行为的关键环节，本人承担直接责任人员法律责任，接受相应行政处罚和失信惩戒。</w:t>
      </w:r>
    </w:p>
    <w:p w14:paraId="2944C8ED">
      <w:pPr>
        <w:pStyle w:val="107"/>
        <w:spacing w:line="640" w:lineRule="exact"/>
        <w:jc w:val="left"/>
        <w:rPr>
          <w:rFonts w:hint="eastAsia" w:ascii="宋体" w:hAnsi="宋体" w:cs="宋体"/>
          <w:bCs/>
          <w:sz w:val="24"/>
          <w:highlight w:val="none"/>
        </w:rPr>
      </w:pPr>
    </w:p>
    <w:p w14:paraId="7F59FD84">
      <w:pPr>
        <w:pStyle w:val="107"/>
        <w:spacing w:line="640" w:lineRule="exact"/>
        <w:jc w:val="left"/>
        <w:rPr>
          <w:rFonts w:hint="eastAsia" w:ascii="宋体" w:hAnsi="宋体" w:cs="宋体"/>
          <w:bCs/>
          <w:sz w:val="24"/>
          <w:highlight w:val="none"/>
        </w:rPr>
      </w:pPr>
      <w:r>
        <w:rPr>
          <w:rFonts w:hint="eastAsia" w:ascii="宋体" w:hAnsi="宋体" w:cs="宋体"/>
          <w:bCs/>
          <w:sz w:val="24"/>
          <w:highlight w:val="none"/>
        </w:rPr>
        <w:t xml:space="preserve">项目名称：       </w:t>
      </w:r>
    </w:p>
    <w:p w14:paraId="7B7DD7F6">
      <w:pPr>
        <w:pStyle w:val="107"/>
        <w:spacing w:line="640" w:lineRule="exact"/>
        <w:jc w:val="left"/>
        <w:rPr>
          <w:rFonts w:hint="eastAsia" w:ascii="宋体" w:hAnsi="宋体" w:cs="宋体"/>
          <w:bCs/>
          <w:sz w:val="24"/>
          <w:highlight w:val="none"/>
        </w:rPr>
      </w:pPr>
      <w:r>
        <w:rPr>
          <w:rFonts w:hint="eastAsia" w:ascii="宋体" w:hAnsi="宋体" w:cs="宋体"/>
          <w:bCs/>
          <w:sz w:val="24"/>
          <w:highlight w:val="none"/>
        </w:rPr>
        <w:t>供应商名称（盖章）：</w:t>
      </w:r>
    </w:p>
    <w:p w14:paraId="1D9262CB">
      <w:pPr>
        <w:pStyle w:val="107"/>
        <w:spacing w:line="640" w:lineRule="exact"/>
        <w:jc w:val="left"/>
        <w:rPr>
          <w:rFonts w:hint="eastAsia" w:ascii="宋体" w:hAnsi="宋体" w:cs="宋体"/>
          <w:bCs/>
          <w:sz w:val="24"/>
          <w:highlight w:val="none"/>
        </w:rPr>
      </w:pPr>
      <w:r>
        <w:rPr>
          <w:rFonts w:hint="eastAsia" w:ascii="宋体" w:hAnsi="宋体" w:cs="宋体"/>
          <w:bCs/>
          <w:sz w:val="24"/>
          <w:highlight w:val="none"/>
        </w:rPr>
        <w:t>法定代表人或其委托代理人（签字或盖章）：</w:t>
      </w:r>
    </w:p>
    <w:p w14:paraId="5B7A4F89">
      <w:pPr>
        <w:pStyle w:val="107"/>
        <w:spacing w:line="640" w:lineRule="exact"/>
        <w:jc w:val="left"/>
        <w:rPr>
          <w:rFonts w:hint="eastAsia" w:ascii="宋体" w:hAnsi="宋体" w:cs="宋体"/>
          <w:bCs/>
          <w:sz w:val="24"/>
          <w:highlight w:val="none"/>
        </w:rPr>
      </w:pPr>
      <w:r>
        <w:rPr>
          <w:rFonts w:hint="eastAsia" w:ascii="宋体" w:hAnsi="宋体" w:cs="宋体"/>
          <w:bCs/>
          <w:sz w:val="24"/>
          <w:highlight w:val="none"/>
        </w:rPr>
        <w:t>日期： 年   月   日</w:t>
      </w:r>
    </w:p>
    <w:p w14:paraId="320CDD3C">
      <w:pPr>
        <w:pStyle w:val="111"/>
        <w:spacing w:line="360" w:lineRule="auto"/>
        <w:rPr>
          <w:rFonts w:hint="eastAsia" w:ascii="宋体" w:hAnsi="宋体" w:cs="宋体"/>
          <w:b/>
          <w:bCs/>
          <w:sz w:val="28"/>
          <w:szCs w:val="28"/>
          <w:highlight w:val="none"/>
        </w:rPr>
      </w:pPr>
    </w:p>
    <w:p w14:paraId="43A6B57E">
      <w:pPr>
        <w:pStyle w:val="111"/>
        <w:spacing w:line="360" w:lineRule="auto"/>
        <w:rPr>
          <w:rFonts w:hint="eastAsia" w:ascii="宋体" w:hAnsi="宋体" w:cs="宋体"/>
          <w:b/>
          <w:bCs/>
          <w:sz w:val="28"/>
          <w:szCs w:val="28"/>
          <w:highlight w:val="none"/>
        </w:rPr>
      </w:pPr>
    </w:p>
    <w:p w14:paraId="6B531C93">
      <w:pPr>
        <w:pStyle w:val="111"/>
        <w:spacing w:line="360" w:lineRule="auto"/>
        <w:rPr>
          <w:rFonts w:hint="eastAsia" w:ascii="宋体" w:hAnsi="宋体" w:cs="宋体"/>
          <w:b/>
          <w:bCs/>
          <w:sz w:val="28"/>
          <w:szCs w:val="28"/>
          <w:highlight w:val="none"/>
        </w:rPr>
      </w:pPr>
    </w:p>
    <w:p w14:paraId="6B7509DB">
      <w:pPr>
        <w:pStyle w:val="111"/>
        <w:spacing w:line="360" w:lineRule="auto"/>
        <w:rPr>
          <w:rFonts w:hint="eastAsia" w:ascii="宋体" w:hAnsi="宋体" w:cs="宋体"/>
          <w:b/>
          <w:bCs/>
          <w:sz w:val="28"/>
          <w:szCs w:val="28"/>
          <w:highlight w:val="none"/>
        </w:rPr>
      </w:pPr>
    </w:p>
    <w:p w14:paraId="7AD5A232">
      <w:pPr>
        <w:pStyle w:val="128"/>
        <w:spacing w:line="360" w:lineRule="auto"/>
        <w:jc w:val="center"/>
        <w:outlineLvl w:val="1"/>
        <w:rPr>
          <w:rFonts w:hint="eastAsia" w:ascii="宋体" w:hAnsi="宋体" w:cs="宋体"/>
          <w:b/>
          <w:sz w:val="30"/>
          <w:szCs w:val="30"/>
          <w:highlight w:val="none"/>
        </w:rPr>
      </w:pPr>
    </w:p>
    <w:p w14:paraId="6DEB1F90">
      <w:pPr>
        <w:pStyle w:val="128"/>
        <w:spacing w:line="360" w:lineRule="auto"/>
        <w:jc w:val="center"/>
        <w:outlineLvl w:val="1"/>
        <w:rPr>
          <w:rFonts w:hint="eastAsia" w:ascii="宋体" w:hAnsi="宋体" w:cs="宋体"/>
          <w:b/>
          <w:sz w:val="30"/>
          <w:szCs w:val="30"/>
          <w:highlight w:val="none"/>
        </w:rPr>
      </w:pPr>
    </w:p>
    <w:p w14:paraId="5BAE7CF3">
      <w:pPr>
        <w:pStyle w:val="128"/>
        <w:spacing w:line="360" w:lineRule="auto"/>
        <w:jc w:val="center"/>
        <w:outlineLvl w:val="1"/>
        <w:rPr>
          <w:rFonts w:hint="eastAsia" w:ascii="宋体" w:hAnsi="宋体" w:cs="宋体"/>
          <w:b/>
          <w:sz w:val="30"/>
          <w:szCs w:val="30"/>
          <w:highlight w:val="none"/>
        </w:rPr>
      </w:pPr>
    </w:p>
    <w:p w14:paraId="74A9F8B0">
      <w:pPr>
        <w:pStyle w:val="128"/>
        <w:spacing w:line="360" w:lineRule="auto"/>
        <w:jc w:val="center"/>
        <w:outlineLvl w:val="1"/>
        <w:rPr>
          <w:rFonts w:hint="eastAsia" w:ascii="宋体" w:hAnsi="宋体" w:cs="宋体"/>
          <w:b/>
          <w:sz w:val="30"/>
          <w:szCs w:val="30"/>
          <w:highlight w:val="none"/>
        </w:rPr>
      </w:pPr>
    </w:p>
    <w:p w14:paraId="63A2CB73">
      <w:pPr>
        <w:pStyle w:val="113"/>
        <w:spacing w:line="360" w:lineRule="auto"/>
        <w:jc w:val="center"/>
        <w:outlineLvl w:val="1"/>
        <w:rPr>
          <w:rFonts w:hint="eastAsia" w:ascii="宋体" w:hAnsi="宋体" w:eastAsia="宋体" w:cs="宋体"/>
          <w:highlight w:val="none"/>
        </w:rPr>
      </w:pPr>
      <w:r>
        <w:rPr>
          <w:rFonts w:hint="eastAsia" w:ascii="宋体" w:hAnsi="宋体" w:eastAsia="宋体" w:cs="宋体"/>
          <w:highlight w:val="none"/>
        </w:rPr>
        <w:t>六、供应商认为有必要提供的声明及文件资料</w:t>
      </w:r>
    </w:p>
    <w:p w14:paraId="08E137DD">
      <w:pPr>
        <w:pStyle w:val="114"/>
        <w:spacing w:line="360" w:lineRule="auto"/>
        <w:ind w:firstLine="480" w:firstLineChars="200"/>
        <w:rPr>
          <w:rFonts w:hint="eastAsia" w:ascii="宋体" w:hAnsi="宋体" w:cs="宋体"/>
          <w:kern w:val="0"/>
          <w:sz w:val="24"/>
          <w:highlight w:val="none"/>
        </w:rPr>
      </w:pPr>
    </w:p>
    <w:p w14:paraId="79E27503">
      <w:pPr>
        <w:pStyle w:val="114"/>
        <w:spacing w:line="360" w:lineRule="auto"/>
        <w:ind w:firstLine="480" w:firstLineChars="200"/>
        <w:jc w:val="left"/>
        <w:rPr>
          <w:rFonts w:hint="eastAsia" w:ascii="宋体" w:hAnsi="宋体" w:cs="宋体"/>
          <w:kern w:val="0"/>
          <w:sz w:val="24"/>
          <w:highlight w:val="none"/>
        </w:rPr>
      </w:pPr>
      <w:r>
        <w:rPr>
          <w:rFonts w:hint="eastAsia" w:ascii="宋体" w:hAnsi="宋体" w:cs="宋体"/>
          <w:kern w:val="0"/>
          <w:sz w:val="24"/>
          <w:highlight w:val="none"/>
        </w:rPr>
        <w:t>单位负责人为同一人或者存在直接控股、管理关系的不同供应商，不得参加同一合同项下的政府采购活动。（提供承诺函，格式自拟）</w:t>
      </w:r>
    </w:p>
    <w:p w14:paraId="3441ABFD">
      <w:pPr>
        <w:pStyle w:val="128"/>
        <w:spacing w:line="360" w:lineRule="auto"/>
        <w:jc w:val="center"/>
        <w:outlineLvl w:val="1"/>
        <w:rPr>
          <w:rFonts w:hint="eastAsia" w:ascii="宋体" w:hAnsi="宋体" w:cs="宋体"/>
          <w:b/>
          <w:sz w:val="30"/>
          <w:szCs w:val="30"/>
          <w:highlight w:val="none"/>
        </w:rPr>
      </w:pPr>
    </w:p>
    <w:p w14:paraId="240B67E9">
      <w:pPr>
        <w:pStyle w:val="128"/>
        <w:spacing w:line="360" w:lineRule="auto"/>
        <w:jc w:val="center"/>
        <w:outlineLvl w:val="1"/>
        <w:rPr>
          <w:rFonts w:hint="eastAsia" w:ascii="宋体" w:hAnsi="宋体" w:cs="宋体"/>
          <w:b/>
          <w:sz w:val="30"/>
          <w:szCs w:val="30"/>
          <w:highlight w:val="none"/>
        </w:rPr>
      </w:pPr>
    </w:p>
    <w:p w14:paraId="14B5B81E">
      <w:pPr>
        <w:pStyle w:val="128"/>
        <w:spacing w:line="360" w:lineRule="auto"/>
        <w:jc w:val="center"/>
        <w:outlineLvl w:val="1"/>
        <w:rPr>
          <w:rFonts w:hint="eastAsia" w:ascii="宋体" w:hAnsi="宋体" w:cs="宋体"/>
          <w:b/>
          <w:sz w:val="30"/>
          <w:szCs w:val="30"/>
          <w:highlight w:val="none"/>
        </w:rPr>
      </w:pPr>
    </w:p>
    <w:p w14:paraId="7E6B3F9C">
      <w:pPr>
        <w:pStyle w:val="128"/>
        <w:spacing w:line="360" w:lineRule="auto"/>
        <w:jc w:val="center"/>
        <w:outlineLvl w:val="1"/>
        <w:rPr>
          <w:rFonts w:hint="eastAsia" w:ascii="宋体" w:hAnsi="宋体" w:cs="宋体"/>
          <w:b/>
          <w:sz w:val="30"/>
          <w:szCs w:val="30"/>
          <w:highlight w:val="none"/>
        </w:rPr>
      </w:pPr>
    </w:p>
    <w:p w14:paraId="5B71A6CA">
      <w:pPr>
        <w:pStyle w:val="128"/>
        <w:spacing w:line="360" w:lineRule="auto"/>
        <w:jc w:val="center"/>
        <w:outlineLvl w:val="1"/>
        <w:rPr>
          <w:rFonts w:hint="eastAsia" w:ascii="宋体" w:hAnsi="宋体" w:cs="宋体"/>
          <w:b/>
          <w:sz w:val="30"/>
          <w:szCs w:val="30"/>
          <w:highlight w:val="none"/>
        </w:rPr>
      </w:pPr>
    </w:p>
    <w:p w14:paraId="59F6A0E6">
      <w:pPr>
        <w:pStyle w:val="128"/>
        <w:spacing w:line="360" w:lineRule="auto"/>
        <w:jc w:val="center"/>
        <w:outlineLvl w:val="1"/>
        <w:rPr>
          <w:rFonts w:hint="eastAsia" w:ascii="宋体" w:hAnsi="宋体" w:cs="宋体"/>
          <w:b/>
          <w:sz w:val="30"/>
          <w:szCs w:val="30"/>
          <w:highlight w:val="none"/>
        </w:rPr>
      </w:pPr>
    </w:p>
    <w:p w14:paraId="18747075">
      <w:pPr>
        <w:pStyle w:val="128"/>
        <w:spacing w:line="360" w:lineRule="auto"/>
        <w:jc w:val="center"/>
        <w:outlineLvl w:val="1"/>
        <w:rPr>
          <w:rFonts w:hint="eastAsia" w:ascii="宋体" w:hAnsi="宋体" w:cs="宋体"/>
          <w:b/>
          <w:sz w:val="30"/>
          <w:szCs w:val="30"/>
          <w:highlight w:val="none"/>
        </w:rPr>
      </w:pPr>
    </w:p>
    <w:p w14:paraId="3DFE1124">
      <w:pPr>
        <w:pStyle w:val="128"/>
        <w:spacing w:line="360" w:lineRule="auto"/>
        <w:jc w:val="center"/>
        <w:outlineLvl w:val="1"/>
        <w:rPr>
          <w:rFonts w:hint="eastAsia" w:ascii="宋体" w:hAnsi="宋体" w:cs="宋体"/>
          <w:b/>
          <w:sz w:val="30"/>
          <w:szCs w:val="30"/>
          <w:highlight w:val="none"/>
        </w:rPr>
      </w:pPr>
    </w:p>
    <w:p w14:paraId="4C40B0D5">
      <w:pPr>
        <w:pStyle w:val="128"/>
        <w:spacing w:line="360" w:lineRule="auto"/>
        <w:jc w:val="center"/>
        <w:outlineLvl w:val="1"/>
        <w:rPr>
          <w:rFonts w:hint="eastAsia" w:ascii="宋体" w:hAnsi="宋体" w:cs="宋体"/>
          <w:b/>
          <w:sz w:val="30"/>
          <w:szCs w:val="30"/>
          <w:highlight w:val="none"/>
        </w:rPr>
      </w:pPr>
    </w:p>
    <w:bookmarkEnd w:id="77"/>
    <w:p w14:paraId="7476DFFB">
      <w:pPr>
        <w:pStyle w:val="129"/>
        <w:spacing w:line="360" w:lineRule="auto"/>
        <w:jc w:val="center"/>
        <w:outlineLvl w:val="2"/>
        <w:rPr>
          <w:rFonts w:hint="eastAsia" w:ascii="宋体" w:hAnsi="宋体" w:eastAsia="宋体" w:cs="宋体"/>
          <w:highlight w:val="none"/>
        </w:rPr>
      </w:pPr>
      <w:r>
        <w:rPr>
          <w:rFonts w:hint="eastAsia" w:ascii="宋体" w:hAnsi="宋体" w:eastAsia="宋体" w:cs="宋体"/>
          <w:highlight w:val="none"/>
        </w:rPr>
        <w:br w:type="page"/>
      </w:r>
      <w:bookmarkStart w:id="78" w:name="_Toc26583"/>
    </w:p>
    <w:p w14:paraId="3433813C">
      <w:pPr>
        <w:pStyle w:val="129"/>
        <w:spacing w:line="360" w:lineRule="auto"/>
        <w:jc w:val="center"/>
        <w:outlineLvl w:val="2"/>
        <w:rPr>
          <w:rFonts w:hint="eastAsia" w:ascii="宋体" w:hAnsi="宋体" w:eastAsia="宋体" w:cs="宋体"/>
          <w:sz w:val="48"/>
          <w:szCs w:val="48"/>
          <w:highlight w:val="none"/>
        </w:rPr>
      </w:pPr>
    </w:p>
    <w:p w14:paraId="06FB29BF">
      <w:pPr>
        <w:pStyle w:val="129"/>
        <w:spacing w:line="360" w:lineRule="auto"/>
        <w:jc w:val="center"/>
        <w:outlineLvl w:val="2"/>
        <w:rPr>
          <w:rFonts w:hint="eastAsia" w:ascii="宋体" w:hAnsi="宋体" w:eastAsia="宋体" w:cs="宋体"/>
          <w:sz w:val="48"/>
          <w:szCs w:val="48"/>
          <w:highlight w:val="none"/>
        </w:rPr>
      </w:pPr>
    </w:p>
    <w:p w14:paraId="1B1099A3">
      <w:pPr>
        <w:pStyle w:val="129"/>
        <w:spacing w:line="360" w:lineRule="auto"/>
        <w:jc w:val="center"/>
        <w:outlineLvl w:val="2"/>
        <w:rPr>
          <w:rFonts w:hint="eastAsia" w:ascii="宋体" w:hAnsi="宋体" w:eastAsia="宋体" w:cs="宋体"/>
          <w:sz w:val="48"/>
          <w:szCs w:val="48"/>
          <w:highlight w:val="none"/>
        </w:rPr>
      </w:pPr>
    </w:p>
    <w:p w14:paraId="710968C1">
      <w:pPr>
        <w:pStyle w:val="129"/>
        <w:spacing w:line="360" w:lineRule="auto"/>
        <w:jc w:val="center"/>
        <w:outlineLvl w:val="2"/>
        <w:rPr>
          <w:rFonts w:hint="eastAsia" w:ascii="宋体" w:hAnsi="宋体" w:eastAsia="宋体" w:cs="宋体"/>
          <w:sz w:val="48"/>
          <w:szCs w:val="48"/>
          <w:highlight w:val="none"/>
        </w:rPr>
      </w:pPr>
    </w:p>
    <w:p w14:paraId="5A7D28A1">
      <w:pPr>
        <w:pStyle w:val="129"/>
        <w:spacing w:line="360" w:lineRule="auto"/>
        <w:jc w:val="center"/>
        <w:outlineLvl w:val="2"/>
        <w:rPr>
          <w:rFonts w:hint="eastAsia" w:ascii="宋体" w:hAnsi="宋体" w:eastAsia="宋体" w:cs="宋体"/>
          <w:sz w:val="48"/>
          <w:szCs w:val="48"/>
          <w:highlight w:val="none"/>
        </w:rPr>
      </w:pPr>
    </w:p>
    <w:p w14:paraId="5CA6B21D">
      <w:pPr>
        <w:pStyle w:val="129"/>
        <w:spacing w:line="360" w:lineRule="auto"/>
        <w:jc w:val="center"/>
        <w:outlineLvl w:val="2"/>
        <w:rPr>
          <w:rFonts w:hint="eastAsia" w:ascii="宋体" w:hAnsi="宋体" w:eastAsia="宋体" w:cs="宋体"/>
          <w:highlight w:val="none"/>
        </w:rPr>
      </w:pPr>
      <w:r>
        <w:rPr>
          <w:rFonts w:hint="eastAsia" w:ascii="宋体" w:hAnsi="宋体" w:eastAsia="宋体" w:cs="宋体"/>
          <w:sz w:val="48"/>
          <w:szCs w:val="48"/>
          <w:highlight w:val="none"/>
        </w:rPr>
        <w:t>商务文件</w:t>
      </w:r>
      <w:bookmarkEnd w:id="78"/>
    </w:p>
    <w:p w14:paraId="267FE3C1">
      <w:pPr>
        <w:pStyle w:val="130"/>
        <w:spacing w:line="360" w:lineRule="auto"/>
        <w:jc w:val="center"/>
        <w:outlineLvl w:val="1"/>
        <w:rPr>
          <w:rFonts w:hint="eastAsia" w:ascii="宋体" w:hAnsi="宋体" w:eastAsia="宋体" w:cs="宋体"/>
          <w:highlight w:val="none"/>
        </w:rPr>
      </w:pPr>
      <w:r>
        <w:rPr>
          <w:rFonts w:hint="eastAsia" w:ascii="宋体" w:hAnsi="宋体" w:eastAsia="宋体" w:cs="宋体"/>
          <w:highlight w:val="none"/>
        </w:rPr>
        <w:br w:type="page"/>
      </w:r>
      <w:bookmarkStart w:id="79" w:name="_Toc30715"/>
      <w:bookmarkStart w:id="80" w:name="_Toc256000098"/>
      <w:r>
        <w:rPr>
          <w:rFonts w:hint="eastAsia" w:ascii="宋体" w:hAnsi="宋体" w:eastAsia="宋体" w:cs="宋体"/>
          <w:highlight w:val="none"/>
        </w:rPr>
        <w:t>一、</w:t>
      </w:r>
      <w:r>
        <w:rPr>
          <w:rFonts w:hint="eastAsia" w:ascii="宋体" w:hAnsi="宋体" w:eastAsia="宋体" w:cs="宋体"/>
          <w:highlight w:val="none"/>
          <w:lang w:val="zh-TW" w:eastAsia="zh-TW"/>
        </w:rPr>
        <w:t>★</w:t>
      </w:r>
      <w:r>
        <w:rPr>
          <w:rFonts w:hint="eastAsia" w:ascii="宋体" w:hAnsi="宋体" w:eastAsia="宋体" w:cs="宋体"/>
          <w:highlight w:val="none"/>
        </w:rPr>
        <w:t>投标函</w:t>
      </w:r>
      <w:bookmarkEnd w:id="79"/>
      <w:bookmarkEnd w:id="80"/>
    </w:p>
    <w:p w14:paraId="7F0CE7CC">
      <w:pPr>
        <w:pStyle w:val="305"/>
        <w:spacing w:line="360" w:lineRule="auto"/>
        <w:rPr>
          <w:rFonts w:hint="eastAsia" w:ascii="宋体" w:hAnsi="宋体" w:eastAsia="宋体" w:cs="宋体"/>
          <w:kern w:val="2"/>
          <w:sz w:val="24"/>
          <w:szCs w:val="22"/>
          <w:highlight w:val="none"/>
        </w:rPr>
      </w:pPr>
      <w:r>
        <w:rPr>
          <w:rFonts w:hint="eastAsia" w:ascii="宋体" w:hAnsi="宋体" w:eastAsia="宋体" w:cs="宋体"/>
          <w:kern w:val="2"/>
          <w:sz w:val="24"/>
          <w:szCs w:val="22"/>
          <w:highlight w:val="none"/>
          <w:u w:val="single"/>
        </w:rPr>
        <w:t xml:space="preserve">                        </w:t>
      </w:r>
      <w:r>
        <w:rPr>
          <w:rFonts w:hint="eastAsia" w:ascii="宋体" w:hAnsi="宋体" w:eastAsia="宋体" w:cs="宋体"/>
          <w:kern w:val="2"/>
          <w:sz w:val="24"/>
          <w:szCs w:val="22"/>
          <w:highlight w:val="none"/>
        </w:rPr>
        <w:t>（采购人名称）：</w:t>
      </w:r>
    </w:p>
    <w:p w14:paraId="6CF00D29">
      <w:pPr>
        <w:pStyle w:val="305"/>
        <w:spacing w:line="360" w:lineRule="auto"/>
        <w:rPr>
          <w:rFonts w:hint="eastAsia" w:ascii="宋体" w:hAnsi="宋体" w:eastAsia="宋体" w:cs="宋体"/>
          <w:kern w:val="2"/>
          <w:sz w:val="24"/>
          <w:szCs w:val="22"/>
          <w:highlight w:val="none"/>
        </w:rPr>
      </w:pPr>
    </w:p>
    <w:p w14:paraId="4D5B27E5">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u w:val="single"/>
        </w:rPr>
        <w:t xml:space="preserve"> (供应商名称)</w:t>
      </w:r>
      <w:r>
        <w:rPr>
          <w:rFonts w:hint="eastAsia" w:ascii="宋体" w:hAnsi="宋体" w:cs="宋体"/>
          <w:sz w:val="24"/>
          <w:highlight w:val="none"/>
        </w:rPr>
        <w:t>授权</w:t>
      </w:r>
      <w:r>
        <w:rPr>
          <w:rFonts w:hint="eastAsia" w:ascii="宋体" w:hAnsi="宋体" w:cs="宋体"/>
          <w:sz w:val="24"/>
          <w:highlight w:val="none"/>
          <w:u w:val="single"/>
        </w:rPr>
        <w:t>(供应商授权代理人姓名)(职务、职称)</w:t>
      </w:r>
      <w:r>
        <w:rPr>
          <w:rFonts w:hint="eastAsia" w:ascii="宋体" w:hAnsi="宋体" w:cs="宋体"/>
          <w:sz w:val="24"/>
          <w:highlight w:val="none"/>
        </w:rPr>
        <w:t>为我方代表，参加贵方组织的</w:t>
      </w:r>
      <w:r>
        <w:rPr>
          <w:rFonts w:hint="eastAsia" w:ascii="宋体" w:hAnsi="宋体" w:cs="宋体"/>
          <w:sz w:val="24"/>
          <w:highlight w:val="none"/>
          <w:u w:val="single"/>
        </w:rPr>
        <w:t xml:space="preserve"> (项目名称、项目编号、标项号)</w:t>
      </w:r>
      <w:r>
        <w:rPr>
          <w:rFonts w:hint="eastAsia" w:ascii="宋体" w:hAnsi="宋体" w:cs="宋体"/>
          <w:sz w:val="24"/>
          <w:highlight w:val="none"/>
        </w:rPr>
        <w:t>招标的有关活动，并对此项目进行投标。为此：</w:t>
      </w:r>
    </w:p>
    <w:p w14:paraId="1806C9CD">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1、我方同意在本项目响应文件中规定的投标有效期内遵守本响应文件中的承诺且在此期限期满之前均具有约束力。</w:t>
      </w:r>
    </w:p>
    <w:p w14:paraId="57864DB9">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2、我方承诺已经具备《中华人民共和国政府采购法》中规定的参加政府采购活动的供应商应当具备的条件：</w:t>
      </w:r>
    </w:p>
    <w:p w14:paraId="141AC7C2">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1）具有独立承担民事责任的能力；</w:t>
      </w:r>
    </w:p>
    <w:p w14:paraId="367E89A6">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2）具有良好的商业信誉和健全的财务会计制度；</w:t>
      </w:r>
    </w:p>
    <w:p w14:paraId="482B7CC9">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3）具有履行合同所必需的设备和专业技术能力；</w:t>
      </w:r>
    </w:p>
    <w:p w14:paraId="6C9582F7">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4）有依法缴纳税收和社会保障资金的良好记录；</w:t>
      </w:r>
    </w:p>
    <w:p w14:paraId="4FAD40B9">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5）参加此项采购活动前三年内，在经营活动中没有重大违法记录；</w:t>
      </w:r>
    </w:p>
    <w:p w14:paraId="10C3982F">
      <w:pPr>
        <w:pStyle w:val="132"/>
        <w:spacing w:line="360" w:lineRule="auto"/>
        <w:ind w:firstLine="480" w:firstLineChars="200"/>
        <w:rPr>
          <w:rFonts w:hint="eastAsia" w:ascii="宋体" w:hAnsi="宋体" w:cs="宋体"/>
          <w:sz w:val="24"/>
          <w:highlight w:val="none"/>
        </w:rPr>
      </w:pPr>
      <w:r>
        <w:rPr>
          <w:rFonts w:hint="eastAsia" w:ascii="宋体" w:hAnsi="宋体" w:cs="宋体"/>
          <w:sz w:val="24"/>
          <w:highlight w:val="none"/>
        </w:rPr>
        <w:t>6）法律、行政法规规定的其他条件。</w:t>
      </w:r>
    </w:p>
    <w:p w14:paraId="2B970F88">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3、提供供应商须知规定的全部响应文件，包括在</w:t>
      </w:r>
      <w:r>
        <w:rPr>
          <w:rFonts w:hint="eastAsia" w:ascii="宋体" w:hAnsi="宋体" w:cs="宋体"/>
          <w:kern w:val="2"/>
          <w:sz w:val="24"/>
          <w:highlight w:val="none"/>
        </w:rPr>
        <w:t>政采云</w:t>
      </w:r>
      <w:r>
        <w:rPr>
          <w:rFonts w:hint="eastAsia" w:ascii="宋体" w:hAnsi="宋体" w:cs="宋体"/>
          <w:sz w:val="24"/>
          <w:highlight w:val="none"/>
        </w:rPr>
        <w:t>平台上传加密电子响应文件一份。</w:t>
      </w:r>
    </w:p>
    <w:p w14:paraId="3A0680D2">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4、按响应文件要求提供和交付的货物及相关服务的投标报价详见开标一览表。</w:t>
      </w:r>
    </w:p>
    <w:p w14:paraId="36FB5E41">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5、我方同意按照合同主要条款（包含交付日期、交付地点、</w:t>
      </w:r>
      <w:r>
        <w:rPr>
          <w:rFonts w:hint="eastAsia" w:ascii="宋体" w:hAnsi="宋体" w:cs="宋体"/>
          <w:sz w:val="24"/>
          <w:highlight w:val="none"/>
          <w:lang w:val="en-US" w:eastAsia="zh-CN"/>
        </w:rPr>
        <w:t>交付方式等</w:t>
      </w:r>
      <w:r>
        <w:rPr>
          <w:rFonts w:hint="eastAsia" w:ascii="宋体" w:hAnsi="宋体" w:cs="宋体"/>
          <w:sz w:val="24"/>
          <w:highlight w:val="none"/>
        </w:rPr>
        <w:t>）约定与采购人签订合同，并保证忠实地执行双方所签订的合同，并承担合同规定的责任和义务。</w:t>
      </w:r>
    </w:p>
    <w:p w14:paraId="4AD3CBAE">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6、我方承诺完全满足和响应响应文件中的各项技术和服务要求，若有偏差，已在响应文件偏离表中予以明确特别说明。</w:t>
      </w:r>
    </w:p>
    <w:p w14:paraId="79EE4F8F">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7、我方承诺：完全理解投标报价若超过项目预算时，投标将被拒绝。</w:t>
      </w:r>
    </w:p>
    <w:p w14:paraId="4BEE4414">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8、我方承诺：与在本项目中设计编制技术规格的机构及其附属机构无任何直接隶属关系和利益关联。</w:t>
      </w:r>
    </w:p>
    <w:p w14:paraId="06B5BFAA">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9、如果在开标后规定的投标有效期内撤回投标，我方的投标保证金可被贵方没收。</w:t>
      </w:r>
    </w:p>
    <w:p w14:paraId="09C4351E">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10、响应文件所提供的一切资料均真实、及时、有效。由于我方提供资料不实而造成的责任和后果由我方承担。我方同意按照贵方提出的要求，向贵方提供任何与本项投标有关的数据、情况和技术资料。若贵方需要，我方愿意提供我方作出的一切承诺的证明材料。</w:t>
      </w:r>
    </w:p>
    <w:p w14:paraId="7823B1F0">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11、我方已详细审核全部响应文件，包括响应文件修改书（如有的话）、参考资料及有关附件，确认无误。</w:t>
      </w:r>
    </w:p>
    <w:p w14:paraId="44C8C954">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12、我方承诺：采购人若需追加采购本项目响应文件所列货物及相关服务的，在不改变合同其他实质性条款的前提下，按相同或更优惠的折扣率保证供货。</w:t>
      </w:r>
    </w:p>
    <w:p w14:paraId="37FE2E85">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13、我方承诺：如所报货物属国家强制认证产品的，均已通过认证且在有效期内，否则，由此产生的一切法律责任由我方承担。</w:t>
      </w:r>
    </w:p>
    <w:p w14:paraId="31A0849D">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14、我方承诺：接受响应文件中的全部条款且无任何异议，保证遵守响应文件的规定。</w:t>
      </w:r>
    </w:p>
    <w:p w14:paraId="7D99A81D">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15、我方将严格遵守《中华人民共和国政府采购法》的有关规定，若有下列情形之一的，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734D0047">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1）提供虚假材料谋取中标、成交的；</w:t>
      </w:r>
    </w:p>
    <w:p w14:paraId="0857C3C0">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2）采取不正当手段诋毁、排挤其他供应商的；</w:t>
      </w:r>
    </w:p>
    <w:p w14:paraId="19CA4DBE">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3）与采购人、其他供应商或者采购代理机构工作人员恶意串通的；</w:t>
      </w:r>
    </w:p>
    <w:p w14:paraId="70AFFCAA">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4）向采购人、采购代理机构工作人员行贿或者提供其他不正当利益的；</w:t>
      </w:r>
    </w:p>
    <w:p w14:paraId="70ADDD7D">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5）在采购过程中与采购人进行协商谈判的；</w:t>
      </w:r>
    </w:p>
    <w:p w14:paraId="0AF67929">
      <w:pPr>
        <w:pStyle w:val="131"/>
        <w:widowControl/>
        <w:spacing w:line="360" w:lineRule="auto"/>
        <w:ind w:left="0" w:leftChars="0" w:firstLine="480" w:firstLineChars="200"/>
        <w:rPr>
          <w:rFonts w:hint="eastAsia" w:ascii="宋体" w:hAnsi="宋体" w:cs="宋体"/>
          <w:sz w:val="24"/>
          <w:highlight w:val="none"/>
        </w:rPr>
      </w:pPr>
      <w:r>
        <w:rPr>
          <w:rFonts w:hint="eastAsia" w:ascii="宋体" w:hAnsi="宋体" w:cs="宋体"/>
          <w:sz w:val="24"/>
          <w:highlight w:val="none"/>
        </w:rPr>
        <w:t>6）拒绝有关部门监督检查或提供虚假情况的。</w:t>
      </w:r>
    </w:p>
    <w:p w14:paraId="2D361472">
      <w:pPr>
        <w:pStyle w:val="305"/>
        <w:spacing w:line="500" w:lineRule="exact"/>
        <w:jc w:val="left"/>
        <w:rPr>
          <w:rFonts w:hint="eastAsia" w:ascii="宋体" w:hAnsi="宋体" w:eastAsia="宋体" w:cs="宋体"/>
          <w:kern w:val="2"/>
          <w:sz w:val="24"/>
          <w:szCs w:val="22"/>
          <w:highlight w:val="none"/>
        </w:rPr>
      </w:pPr>
      <w:r>
        <w:rPr>
          <w:rFonts w:hint="eastAsia" w:ascii="宋体" w:hAnsi="宋体" w:eastAsia="宋体" w:cs="宋体"/>
          <w:kern w:val="2"/>
          <w:sz w:val="24"/>
          <w:szCs w:val="22"/>
          <w:highlight w:val="none"/>
        </w:rPr>
        <w:t xml:space="preserve"> 供应商名称（盖章）：</w:t>
      </w:r>
    </w:p>
    <w:p w14:paraId="1088F0D0">
      <w:pPr>
        <w:pStyle w:val="305"/>
        <w:spacing w:line="500" w:lineRule="exact"/>
        <w:jc w:val="left"/>
        <w:rPr>
          <w:rFonts w:hint="eastAsia" w:ascii="宋体" w:hAnsi="宋体" w:eastAsia="宋体" w:cs="宋体"/>
          <w:kern w:val="2"/>
          <w:sz w:val="24"/>
          <w:szCs w:val="22"/>
          <w:highlight w:val="none"/>
        </w:rPr>
      </w:pPr>
      <w:r>
        <w:rPr>
          <w:rFonts w:hint="eastAsia" w:ascii="宋体" w:hAnsi="宋体" w:eastAsia="宋体" w:cs="宋体"/>
          <w:kern w:val="2"/>
          <w:sz w:val="24"/>
          <w:szCs w:val="22"/>
          <w:highlight w:val="none"/>
        </w:rPr>
        <w:t xml:space="preserve"> 法定代表人或其委托代理人（签字或盖章）：</w:t>
      </w:r>
    </w:p>
    <w:p w14:paraId="4C1DE36D">
      <w:pPr>
        <w:pStyle w:val="305"/>
        <w:spacing w:line="500" w:lineRule="exact"/>
        <w:jc w:val="left"/>
        <w:rPr>
          <w:rFonts w:hint="eastAsia" w:ascii="宋体" w:hAnsi="宋体" w:eastAsia="宋体" w:cs="宋体"/>
          <w:kern w:val="2"/>
          <w:sz w:val="24"/>
          <w:szCs w:val="22"/>
          <w:highlight w:val="none"/>
        </w:rPr>
      </w:pPr>
      <w:r>
        <w:rPr>
          <w:rFonts w:hint="eastAsia" w:ascii="宋体" w:hAnsi="宋体" w:eastAsia="宋体" w:cs="宋体"/>
          <w:kern w:val="2"/>
          <w:sz w:val="24"/>
          <w:szCs w:val="22"/>
          <w:highlight w:val="none"/>
        </w:rPr>
        <w:t>地址：</w:t>
      </w:r>
      <w:r>
        <w:rPr>
          <w:rFonts w:hint="eastAsia" w:ascii="宋体" w:hAnsi="宋体" w:eastAsia="宋体" w:cs="宋体"/>
          <w:kern w:val="2"/>
          <w:sz w:val="24"/>
          <w:szCs w:val="22"/>
          <w:highlight w:val="none"/>
          <w:u w:val="single"/>
        </w:rPr>
        <w:t xml:space="preserve">                                 </w:t>
      </w:r>
    </w:p>
    <w:p w14:paraId="38159CB2">
      <w:pPr>
        <w:pStyle w:val="305"/>
        <w:spacing w:line="500" w:lineRule="exact"/>
        <w:jc w:val="left"/>
        <w:rPr>
          <w:rFonts w:hint="eastAsia" w:ascii="宋体" w:hAnsi="宋体" w:eastAsia="宋体" w:cs="宋体"/>
          <w:kern w:val="2"/>
          <w:sz w:val="24"/>
          <w:szCs w:val="22"/>
          <w:highlight w:val="none"/>
        </w:rPr>
      </w:pPr>
      <w:r>
        <w:rPr>
          <w:rFonts w:hint="eastAsia" w:ascii="宋体" w:hAnsi="宋体" w:eastAsia="宋体" w:cs="宋体"/>
          <w:kern w:val="2"/>
          <w:sz w:val="24"/>
          <w:szCs w:val="22"/>
          <w:highlight w:val="none"/>
        </w:rPr>
        <w:t>电话：</w:t>
      </w:r>
      <w:r>
        <w:rPr>
          <w:rFonts w:hint="eastAsia" w:ascii="宋体" w:hAnsi="宋体" w:eastAsia="宋体" w:cs="宋体"/>
          <w:kern w:val="2"/>
          <w:sz w:val="24"/>
          <w:szCs w:val="22"/>
          <w:highlight w:val="none"/>
          <w:u w:val="single"/>
        </w:rPr>
        <w:t xml:space="preserve">                                  </w:t>
      </w:r>
    </w:p>
    <w:p w14:paraId="67C282F1">
      <w:pPr>
        <w:pStyle w:val="305"/>
        <w:spacing w:line="500" w:lineRule="exact"/>
        <w:jc w:val="left"/>
        <w:rPr>
          <w:rFonts w:hint="eastAsia" w:ascii="宋体" w:hAnsi="宋体" w:eastAsia="宋体" w:cs="宋体"/>
          <w:kern w:val="2"/>
          <w:sz w:val="24"/>
          <w:szCs w:val="22"/>
          <w:highlight w:val="none"/>
        </w:rPr>
      </w:pPr>
      <w:r>
        <w:rPr>
          <w:rFonts w:hint="eastAsia" w:ascii="宋体" w:hAnsi="宋体" w:eastAsia="宋体" w:cs="宋体"/>
          <w:kern w:val="2"/>
          <w:sz w:val="24"/>
          <w:szCs w:val="22"/>
          <w:highlight w:val="none"/>
        </w:rPr>
        <w:t>邮政编码：</w:t>
      </w:r>
      <w:r>
        <w:rPr>
          <w:rFonts w:hint="eastAsia" w:ascii="宋体" w:hAnsi="宋体" w:eastAsia="宋体" w:cs="宋体"/>
          <w:kern w:val="2"/>
          <w:sz w:val="24"/>
          <w:szCs w:val="22"/>
          <w:highlight w:val="none"/>
          <w:u w:val="single"/>
        </w:rPr>
        <w:t xml:space="preserve">                              </w:t>
      </w:r>
    </w:p>
    <w:p w14:paraId="141597D3">
      <w:pPr>
        <w:pStyle w:val="305"/>
        <w:spacing w:line="500" w:lineRule="exact"/>
        <w:jc w:val="left"/>
        <w:rPr>
          <w:rFonts w:hint="eastAsia" w:ascii="宋体" w:hAnsi="宋体" w:eastAsia="宋体" w:cs="宋体"/>
          <w:kern w:val="2"/>
          <w:sz w:val="24"/>
          <w:szCs w:val="22"/>
          <w:highlight w:val="none"/>
        </w:rPr>
      </w:pPr>
      <w:r>
        <w:rPr>
          <w:rFonts w:hint="eastAsia" w:ascii="宋体" w:hAnsi="宋体" w:eastAsia="宋体" w:cs="宋体"/>
          <w:kern w:val="2"/>
          <w:sz w:val="24"/>
          <w:szCs w:val="22"/>
          <w:highlight w:val="none"/>
        </w:rPr>
        <w:t>日期</w:t>
      </w:r>
      <w:r>
        <w:rPr>
          <w:rFonts w:hint="eastAsia" w:ascii="宋体" w:hAnsi="宋体" w:eastAsia="宋体" w:cs="宋体"/>
          <w:kern w:val="2"/>
          <w:sz w:val="24"/>
          <w:szCs w:val="22"/>
          <w:highlight w:val="none"/>
          <w:u w:val="single"/>
        </w:rPr>
        <w:t xml:space="preserve">：        </w:t>
      </w:r>
      <w:r>
        <w:rPr>
          <w:rFonts w:hint="eastAsia" w:ascii="宋体" w:hAnsi="宋体" w:eastAsia="宋体" w:cs="宋体"/>
          <w:kern w:val="2"/>
          <w:sz w:val="24"/>
          <w:szCs w:val="22"/>
          <w:highlight w:val="none"/>
        </w:rPr>
        <w:t>年</w:t>
      </w:r>
      <w:r>
        <w:rPr>
          <w:rFonts w:hint="eastAsia" w:ascii="宋体" w:hAnsi="宋体" w:eastAsia="宋体" w:cs="宋体"/>
          <w:kern w:val="2"/>
          <w:sz w:val="24"/>
          <w:szCs w:val="22"/>
          <w:highlight w:val="none"/>
          <w:u w:val="single"/>
        </w:rPr>
        <w:t xml:space="preserve">        </w:t>
      </w:r>
      <w:r>
        <w:rPr>
          <w:rFonts w:hint="eastAsia" w:ascii="宋体" w:hAnsi="宋体" w:eastAsia="宋体" w:cs="宋体"/>
          <w:kern w:val="2"/>
          <w:sz w:val="24"/>
          <w:szCs w:val="22"/>
          <w:highlight w:val="none"/>
        </w:rPr>
        <w:t>月</w:t>
      </w:r>
      <w:r>
        <w:rPr>
          <w:rFonts w:hint="eastAsia" w:ascii="宋体" w:hAnsi="宋体" w:eastAsia="宋体" w:cs="宋体"/>
          <w:kern w:val="2"/>
          <w:sz w:val="24"/>
          <w:szCs w:val="22"/>
          <w:highlight w:val="none"/>
          <w:u w:val="single"/>
        </w:rPr>
        <w:t xml:space="preserve">        </w:t>
      </w:r>
      <w:r>
        <w:rPr>
          <w:rFonts w:hint="eastAsia" w:ascii="宋体" w:hAnsi="宋体" w:eastAsia="宋体" w:cs="宋体"/>
          <w:kern w:val="2"/>
          <w:sz w:val="24"/>
          <w:szCs w:val="22"/>
          <w:highlight w:val="none"/>
        </w:rPr>
        <w:t>日</w:t>
      </w:r>
    </w:p>
    <w:p w14:paraId="5BB23248">
      <w:pPr>
        <w:pStyle w:val="131"/>
        <w:widowControl/>
        <w:spacing w:line="360" w:lineRule="auto"/>
        <w:ind w:left="0" w:leftChars="0"/>
        <w:rPr>
          <w:rFonts w:hint="eastAsia" w:ascii="宋体" w:hAnsi="宋体" w:cs="宋体"/>
          <w:bCs/>
          <w:sz w:val="24"/>
          <w:highlight w:val="none"/>
        </w:rPr>
      </w:pPr>
    </w:p>
    <w:p w14:paraId="7B61D018">
      <w:pPr>
        <w:pStyle w:val="131"/>
        <w:widowControl/>
        <w:spacing w:line="360" w:lineRule="auto"/>
        <w:ind w:left="0" w:leftChars="0"/>
        <w:rPr>
          <w:rFonts w:hint="eastAsia" w:ascii="宋体" w:hAnsi="宋体" w:cs="宋体"/>
          <w:b/>
          <w:sz w:val="24"/>
          <w:highlight w:val="none"/>
        </w:rPr>
      </w:pPr>
      <w:r>
        <w:rPr>
          <w:rFonts w:hint="eastAsia" w:ascii="宋体" w:hAnsi="宋体" w:cs="宋体"/>
          <w:bCs/>
          <w:sz w:val="24"/>
          <w:highlight w:val="none"/>
        </w:rPr>
        <w:t>说明：除可填报项目外，对本投标函的任何修改将被视为非实质性响应投标，从而导致该投标被拒绝</w:t>
      </w:r>
      <w:r>
        <w:rPr>
          <w:rFonts w:hint="eastAsia" w:ascii="宋体" w:hAnsi="宋体" w:cs="宋体"/>
          <w:b/>
          <w:sz w:val="24"/>
          <w:highlight w:val="none"/>
        </w:rPr>
        <w:t>。</w:t>
      </w:r>
    </w:p>
    <w:p w14:paraId="06524B4D">
      <w:pPr>
        <w:pStyle w:val="77"/>
        <w:spacing w:after="0" w:line="360" w:lineRule="auto"/>
        <w:rPr>
          <w:rFonts w:hint="eastAsia" w:ascii="宋体" w:hAnsi="宋体" w:cs="宋体"/>
          <w:szCs w:val="21"/>
          <w:highlight w:val="none"/>
        </w:rPr>
      </w:pPr>
    </w:p>
    <w:p w14:paraId="45DDB086">
      <w:pPr>
        <w:pStyle w:val="133"/>
        <w:spacing w:line="360" w:lineRule="auto"/>
        <w:jc w:val="center"/>
        <w:outlineLvl w:val="1"/>
        <w:rPr>
          <w:rFonts w:hint="eastAsia" w:ascii="宋体" w:hAnsi="宋体" w:eastAsia="宋体" w:cs="宋体"/>
          <w:highlight w:val="none"/>
        </w:rPr>
      </w:pPr>
      <w:r>
        <w:rPr>
          <w:rFonts w:hint="eastAsia" w:ascii="宋体" w:hAnsi="宋体" w:eastAsia="宋体" w:cs="宋体"/>
          <w:highlight w:val="none"/>
        </w:rPr>
        <w:br w:type="page"/>
      </w:r>
      <w:bookmarkStart w:id="81" w:name="_Toc22133"/>
      <w:bookmarkStart w:id="82" w:name="_Toc256000099"/>
      <w:r>
        <w:rPr>
          <w:rFonts w:hint="eastAsia" w:ascii="宋体" w:hAnsi="宋体" w:eastAsia="宋体" w:cs="宋体"/>
          <w:highlight w:val="none"/>
        </w:rPr>
        <w:t>二、</w:t>
      </w:r>
      <w:r>
        <w:rPr>
          <w:rFonts w:hint="eastAsia" w:ascii="宋体" w:hAnsi="宋体" w:eastAsia="宋体" w:cs="宋体"/>
          <w:highlight w:val="none"/>
          <w:lang w:val="zh-TW" w:eastAsia="zh-TW"/>
        </w:rPr>
        <w:t>★</w:t>
      </w:r>
      <w:r>
        <w:rPr>
          <w:rFonts w:hint="eastAsia" w:ascii="宋体" w:hAnsi="宋体" w:eastAsia="宋体" w:cs="宋体"/>
          <w:highlight w:val="none"/>
        </w:rPr>
        <w:t>报价一览表</w:t>
      </w:r>
      <w:bookmarkEnd w:id="81"/>
      <w:bookmarkEnd w:id="82"/>
      <w:r>
        <w:rPr>
          <w:rFonts w:hint="eastAsia" w:ascii="宋体" w:hAnsi="宋体" w:eastAsia="宋体" w:cs="宋体"/>
          <w:highlight w:val="none"/>
        </w:rPr>
        <w:t xml:space="preserve">                                             </w:t>
      </w:r>
    </w:p>
    <w:tbl>
      <w:tblPr>
        <w:tblStyle w:val="67"/>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53"/>
        <w:gridCol w:w="6527"/>
      </w:tblGrid>
      <w:tr w14:paraId="10735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653" w:type="dxa"/>
            <w:tcBorders>
              <w:bottom w:val="single" w:color="auto" w:sz="4" w:space="0"/>
            </w:tcBorders>
            <w:vAlign w:val="center"/>
          </w:tcPr>
          <w:p w14:paraId="3C0BADF4">
            <w:pPr>
              <w:pStyle w:val="134"/>
              <w:tabs>
                <w:tab w:val="left" w:pos="1337"/>
              </w:tabs>
              <w:spacing w:line="240" w:lineRule="auto"/>
              <w:jc w:val="center"/>
              <w:rPr>
                <w:rFonts w:hint="eastAsia" w:ascii="宋体" w:hAnsi="宋体" w:cs="宋体"/>
                <w:sz w:val="24"/>
                <w:highlight w:val="none"/>
              </w:rPr>
            </w:pPr>
            <w:r>
              <w:rPr>
                <w:rFonts w:hint="eastAsia" w:ascii="宋体" w:hAnsi="宋体" w:cs="宋体"/>
                <w:bCs/>
                <w:sz w:val="24"/>
                <w:highlight w:val="none"/>
              </w:rPr>
              <w:t>项目名称</w:t>
            </w:r>
          </w:p>
        </w:tc>
        <w:tc>
          <w:tcPr>
            <w:tcW w:w="6527" w:type="dxa"/>
            <w:tcBorders>
              <w:bottom w:val="single" w:color="auto" w:sz="4" w:space="0"/>
            </w:tcBorders>
            <w:vAlign w:val="center"/>
          </w:tcPr>
          <w:p w14:paraId="1FC7B437">
            <w:pPr>
              <w:pStyle w:val="134"/>
              <w:tabs>
                <w:tab w:val="left" w:pos="1337"/>
              </w:tabs>
              <w:spacing w:line="240" w:lineRule="auto"/>
              <w:rPr>
                <w:rFonts w:hint="eastAsia" w:ascii="宋体" w:hAnsi="宋体" w:cs="宋体"/>
                <w:bCs/>
                <w:sz w:val="24"/>
                <w:highlight w:val="none"/>
              </w:rPr>
            </w:pPr>
          </w:p>
        </w:tc>
      </w:tr>
      <w:tr w14:paraId="5C29B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653" w:type="dxa"/>
            <w:tcBorders>
              <w:bottom w:val="single" w:color="auto" w:sz="4" w:space="0"/>
            </w:tcBorders>
            <w:vAlign w:val="center"/>
          </w:tcPr>
          <w:p w14:paraId="3D58F091">
            <w:pPr>
              <w:pStyle w:val="134"/>
              <w:tabs>
                <w:tab w:val="left" w:pos="1337"/>
              </w:tabs>
              <w:spacing w:line="240" w:lineRule="auto"/>
              <w:jc w:val="center"/>
              <w:rPr>
                <w:rFonts w:hint="eastAsia" w:ascii="宋体" w:hAnsi="宋体" w:cs="宋体"/>
                <w:bCs/>
                <w:sz w:val="24"/>
                <w:highlight w:val="none"/>
              </w:rPr>
            </w:pPr>
            <w:r>
              <w:rPr>
                <w:rFonts w:hint="eastAsia" w:ascii="宋体" w:hAnsi="宋体" w:cs="宋体"/>
                <w:bCs/>
                <w:sz w:val="24"/>
                <w:highlight w:val="none"/>
              </w:rPr>
              <w:t>项目编号</w:t>
            </w:r>
          </w:p>
        </w:tc>
        <w:tc>
          <w:tcPr>
            <w:tcW w:w="6527" w:type="dxa"/>
            <w:tcBorders>
              <w:bottom w:val="single" w:color="auto" w:sz="4" w:space="0"/>
            </w:tcBorders>
            <w:vAlign w:val="center"/>
          </w:tcPr>
          <w:p w14:paraId="185F4509">
            <w:pPr>
              <w:pStyle w:val="134"/>
              <w:tabs>
                <w:tab w:val="left" w:pos="1337"/>
              </w:tabs>
              <w:spacing w:line="240" w:lineRule="auto"/>
              <w:rPr>
                <w:rFonts w:hint="eastAsia" w:ascii="宋体" w:hAnsi="宋体" w:cs="宋体"/>
                <w:bCs/>
                <w:sz w:val="24"/>
                <w:highlight w:val="none"/>
              </w:rPr>
            </w:pPr>
          </w:p>
        </w:tc>
      </w:tr>
      <w:tr w14:paraId="4A583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653" w:type="dxa"/>
            <w:vAlign w:val="center"/>
          </w:tcPr>
          <w:p w14:paraId="7C06E632">
            <w:pPr>
              <w:pStyle w:val="134"/>
              <w:tabs>
                <w:tab w:val="left" w:pos="1337"/>
              </w:tabs>
              <w:spacing w:line="240" w:lineRule="auto"/>
              <w:jc w:val="center"/>
              <w:rPr>
                <w:rFonts w:hint="eastAsia" w:ascii="宋体" w:hAnsi="宋体" w:cs="宋体"/>
                <w:bCs/>
                <w:sz w:val="24"/>
                <w:highlight w:val="none"/>
              </w:rPr>
            </w:pPr>
            <w:r>
              <w:rPr>
                <w:rFonts w:hint="eastAsia" w:ascii="宋体" w:hAnsi="宋体" w:cs="宋体"/>
                <w:bCs/>
                <w:sz w:val="24"/>
                <w:highlight w:val="none"/>
              </w:rPr>
              <w:t>投标总价</w:t>
            </w:r>
          </w:p>
          <w:p w14:paraId="7DF98560">
            <w:pPr>
              <w:pStyle w:val="134"/>
              <w:tabs>
                <w:tab w:val="left" w:pos="1337"/>
              </w:tabs>
              <w:spacing w:line="240" w:lineRule="auto"/>
              <w:jc w:val="center"/>
              <w:rPr>
                <w:rFonts w:hint="eastAsia" w:ascii="宋体" w:hAnsi="宋体" w:cs="宋体"/>
                <w:sz w:val="24"/>
                <w:highlight w:val="none"/>
              </w:rPr>
            </w:pPr>
            <w:r>
              <w:rPr>
                <w:rFonts w:hint="eastAsia" w:ascii="宋体" w:hAnsi="宋体" w:cs="宋体"/>
                <w:bCs/>
                <w:sz w:val="24"/>
                <w:highlight w:val="none"/>
              </w:rPr>
              <w:t>（元）</w:t>
            </w:r>
          </w:p>
        </w:tc>
        <w:tc>
          <w:tcPr>
            <w:tcW w:w="6527" w:type="dxa"/>
            <w:vAlign w:val="center"/>
          </w:tcPr>
          <w:p w14:paraId="2DE20A4D">
            <w:pPr>
              <w:pStyle w:val="134"/>
              <w:tabs>
                <w:tab w:val="left" w:pos="1337"/>
              </w:tabs>
              <w:spacing w:line="240" w:lineRule="auto"/>
              <w:rPr>
                <w:rFonts w:hint="eastAsia" w:ascii="宋体" w:hAnsi="宋体" w:cs="宋体"/>
                <w:bCs/>
                <w:sz w:val="24"/>
                <w:highlight w:val="none"/>
              </w:rPr>
            </w:pPr>
          </w:p>
          <w:p w14:paraId="522AF715">
            <w:pPr>
              <w:pStyle w:val="134"/>
              <w:tabs>
                <w:tab w:val="left" w:pos="1337"/>
              </w:tabs>
              <w:spacing w:line="240" w:lineRule="auto"/>
              <w:rPr>
                <w:rFonts w:hint="eastAsia" w:ascii="宋体" w:hAnsi="宋体" w:cs="宋体"/>
                <w:bCs/>
                <w:sz w:val="24"/>
                <w:highlight w:val="none"/>
              </w:rPr>
            </w:pPr>
            <w:r>
              <w:rPr>
                <w:rFonts w:hint="eastAsia" w:ascii="宋体" w:hAnsi="宋体" w:cs="宋体"/>
                <w:bCs/>
                <w:sz w:val="24"/>
                <w:highlight w:val="none"/>
              </w:rPr>
              <w:t>小写：</w:t>
            </w:r>
            <w:r>
              <w:rPr>
                <w:rFonts w:hint="eastAsia" w:ascii="宋体" w:hAnsi="宋体" w:cs="宋体"/>
                <w:bCs/>
                <w:sz w:val="24"/>
                <w:highlight w:val="none"/>
                <w:u w:val="single"/>
              </w:rPr>
              <w:t xml:space="preserve">              </w:t>
            </w:r>
          </w:p>
          <w:p w14:paraId="566318B1">
            <w:pPr>
              <w:pStyle w:val="134"/>
              <w:tabs>
                <w:tab w:val="left" w:pos="1337"/>
              </w:tabs>
              <w:spacing w:line="240" w:lineRule="auto"/>
              <w:rPr>
                <w:rFonts w:hint="eastAsia" w:ascii="宋体" w:hAnsi="宋体" w:cs="宋体"/>
                <w:bCs/>
                <w:sz w:val="24"/>
                <w:highlight w:val="none"/>
              </w:rPr>
            </w:pPr>
          </w:p>
          <w:p w14:paraId="239CCA4B">
            <w:pPr>
              <w:pStyle w:val="134"/>
              <w:tabs>
                <w:tab w:val="left" w:pos="1337"/>
              </w:tabs>
              <w:spacing w:line="240" w:lineRule="auto"/>
              <w:rPr>
                <w:rFonts w:hint="eastAsia" w:ascii="宋体" w:hAnsi="宋体" w:cs="宋体"/>
                <w:bCs/>
                <w:sz w:val="24"/>
                <w:highlight w:val="none"/>
              </w:rPr>
            </w:pPr>
            <w:r>
              <w:rPr>
                <w:rFonts w:hint="eastAsia" w:ascii="宋体" w:hAnsi="宋体" w:cs="宋体"/>
                <w:bCs/>
                <w:sz w:val="24"/>
                <w:highlight w:val="none"/>
              </w:rPr>
              <w:t>大写：</w:t>
            </w:r>
            <w:r>
              <w:rPr>
                <w:rFonts w:hint="eastAsia" w:ascii="宋体" w:hAnsi="宋体" w:cs="宋体"/>
                <w:bCs/>
                <w:sz w:val="24"/>
                <w:highlight w:val="none"/>
                <w:u w:val="single"/>
              </w:rPr>
              <w:t xml:space="preserve">              </w:t>
            </w:r>
          </w:p>
          <w:p w14:paraId="0F3CC5D2">
            <w:pPr>
              <w:pStyle w:val="134"/>
              <w:tabs>
                <w:tab w:val="left" w:pos="1337"/>
              </w:tabs>
              <w:spacing w:line="240" w:lineRule="auto"/>
              <w:rPr>
                <w:rFonts w:hint="eastAsia" w:ascii="宋体" w:hAnsi="宋体" w:cs="宋体"/>
                <w:sz w:val="24"/>
                <w:highlight w:val="none"/>
              </w:rPr>
            </w:pPr>
          </w:p>
        </w:tc>
      </w:tr>
      <w:tr w14:paraId="110DF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653" w:type="dxa"/>
            <w:vAlign w:val="center"/>
          </w:tcPr>
          <w:p w14:paraId="195FE472">
            <w:pPr>
              <w:pStyle w:val="134"/>
              <w:tabs>
                <w:tab w:val="left" w:pos="1337"/>
              </w:tabs>
              <w:spacing w:line="240" w:lineRule="auto"/>
              <w:jc w:val="center"/>
              <w:rPr>
                <w:rFonts w:hint="eastAsia" w:ascii="宋体" w:hAnsi="宋体" w:eastAsia="宋体" w:cs="宋体"/>
                <w:sz w:val="24"/>
                <w:highlight w:val="none"/>
                <w:lang w:eastAsia="zh-CN"/>
              </w:rPr>
            </w:pPr>
            <w:r>
              <w:rPr>
                <w:rFonts w:hint="eastAsia" w:ascii="宋体" w:hAnsi="宋体" w:cs="宋体"/>
                <w:sz w:val="24"/>
                <w:highlight w:val="none"/>
                <w:lang w:val="en-US" w:eastAsia="zh-CN"/>
              </w:rPr>
              <w:t>供货期</w:t>
            </w:r>
          </w:p>
        </w:tc>
        <w:tc>
          <w:tcPr>
            <w:tcW w:w="6527" w:type="dxa"/>
            <w:vAlign w:val="center"/>
          </w:tcPr>
          <w:p w14:paraId="453842CE">
            <w:pPr>
              <w:pStyle w:val="134"/>
              <w:tabs>
                <w:tab w:val="left" w:pos="1337"/>
              </w:tabs>
              <w:spacing w:line="240" w:lineRule="auto"/>
              <w:rPr>
                <w:rFonts w:hint="eastAsia" w:ascii="宋体" w:hAnsi="宋体" w:cs="宋体"/>
                <w:sz w:val="24"/>
                <w:highlight w:val="none"/>
              </w:rPr>
            </w:pPr>
          </w:p>
        </w:tc>
      </w:tr>
      <w:tr w14:paraId="502F6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653" w:type="dxa"/>
            <w:vAlign w:val="center"/>
          </w:tcPr>
          <w:p w14:paraId="233F2861">
            <w:pPr>
              <w:pStyle w:val="134"/>
              <w:tabs>
                <w:tab w:val="left" w:pos="1337"/>
              </w:tabs>
              <w:spacing w:line="240" w:lineRule="auto"/>
              <w:jc w:val="center"/>
              <w:rPr>
                <w:rFonts w:hint="default" w:ascii="宋体" w:hAnsi="宋体" w:cs="宋体"/>
                <w:sz w:val="24"/>
                <w:highlight w:val="none"/>
                <w:lang w:val="en-US" w:eastAsia="zh-CN"/>
              </w:rPr>
            </w:pPr>
            <w:r>
              <w:rPr>
                <w:rFonts w:hint="eastAsia" w:ascii="宋体" w:hAnsi="宋体" w:cs="宋体"/>
                <w:sz w:val="24"/>
                <w:highlight w:val="none"/>
                <w:lang w:val="en-US" w:eastAsia="zh-CN"/>
              </w:rPr>
              <w:t>质保期</w:t>
            </w:r>
          </w:p>
        </w:tc>
        <w:tc>
          <w:tcPr>
            <w:tcW w:w="6527" w:type="dxa"/>
            <w:vAlign w:val="center"/>
          </w:tcPr>
          <w:p w14:paraId="7D9006B8">
            <w:pPr>
              <w:pStyle w:val="134"/>
              <w:tabs>
                <w:tab w:val="left" w:pos="1337"/>
              </w:tabs>
              <w:spacing w:line="240" w:lineRule="auto"/>
              <w:rPr>
                <w:rFonts w:hint="eastAsia" w:ascii="宋体" w:hAnsi="宋体" w:cs="宋体"/>
                <w:sz w:val="24"/>
                <w:highlight w:val="none"/>
              </w:rPr>
            </w:pPr>
          </w:p>
        </w:tc>
      </w:tr>
      <w:tr w14:paraId="3056A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653" w:type="dxa"/>
            <w:vAlign w:val="center"/>
          </w:tcPr>
          <w:p w14:paraId="7031F0C8">
            <w:pPr>
              <w:pStyle w:val="134"/>
              <w:tabs>
                <w:tab w:val="left" w:pos="1337"/>
              </w:tabs>
              <w:spacing w:line="240" w:lineRule="auto"/>
              <w:jc w:val="center"/>
              <w:rPr>
                <w:rFonts w:hint="eastAsia" w:ascii="宋体" w:hAnsi="宋体" w:eastAsia="宋体" w:cs="宋体"/>
                <w:sz w:val="24"/>
                <w:highlight w:val="none"/>
                <w:lang w:eastAsia="zh-CN"/>
              </w:rPr>
            </w:pPr>
            <w:r>
              <w:rPr>
                <w:rFonts w:hint="eastAsia" w:ascii="宋体" w:hAnsi="宋体" w:cs="宋体"/>
                <w:sz w:val="24"/>
                <w:highlight w:val="none"/>
                <w:lang w:val="en-US" w:eastAsia="zh-CN"/>
              </w:rPr>
              <w:t>供货地点</w:t>
            </w:r>
          </w:p>
        </w:tc>
        <w:tc>
          <w:tcPr>
            <w:tcW w:w="6527" w:type="dxa"/>
            <w:vAlign w:val="center"/>
          </w:tcPr>
          <w:p w14:paraId="34C0E91E">
            <w:pPr>
              <w:pStyle w:val="134"/>
              <w:tabs>
                <w:tab w:val="left" w:pos="1337"/>
              </w:tabs>
              <w:spacing w:line="240" w:lineRule="auto"/>
              <w:rPr>
                <w:rFonts w:hint="eastAsia" w:ascii="宋体" w:hAnsi="宋体" w:cs="宋体"/>
                <w:sz w:val="24"/>
                <w:highlight w:val="none"/>
              </w:rPr>
            </w:pPr>
          </w:p>
        </w:tc>
      </w:tr>
      <w:tr w14:paraId="0FD82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653" w:type="dxa"/>
            <w:vAlign w:val="center"/>
          </w:tcPr>
          <w:p w14:paraId="17874811">
            <w:pPr>
              <w:pStyle w:val="134"/>
              <w:tabs>
                <w:tab w:val="left" w:pos="1337"/>
              </w:tabs>
              <w:spacing w:line="240" w:lineRule="auto"/>
              <w:jc w:val="center"/>
              <w:rPr>
                <w:rFonts w:hint="eastAsia" w:ascii="宋体" w:hAnsi="宋体" w:eastAsia="宋体" w:cs="宋体"/>
                <w:sz w:val="24"/>
                <w:highlight w:val="none"/>
                <w:lang w:eastAsia="zh-CN"/>
              </w:rPr>
            </w:pPr>
            <w:r>
              <w:rPr>
                <w:rFonts w:hint="eastAsia" w:ascii="宋体" w:hAnsi="宋体" w:cs="宋体"/>
                <w:sz w:val="24"/>
                <w:highlight w:val="none"/>
                <w:lang w:val="en-US" w:eastAsia="zh-CN"/>
              </w:rPr>
              <w:t>质量要求</w:t>
            </w:r>
          </w:p>
        </w:tc>
        <w:tc>
          <w:tcPr>
            <w:tcW w:w="6527" w:type="dxa"/>
            <w:vAlign w:val="center"/>
          </w:tcPr>
          <w:p w14:paraId="36E74537">
            <w:pPr>
              <w:pStyle w:val="134"/>
              <w:tabs>
                <w:tab w:val="left" w:pos="1337"/>
              </w:tabs>
              <w:spacing w:line="240" w:lineRule="auto"/>
              <w:rPr>
                <w:rFonts w:hint="eastAsia" w:ascii="宋体" w:hAnsi="宋体" w:cs="宋体"/>
                <w:sz w:val="24"/>
                <w:highlight w:val="none"/>
              </w:rPr>
            </w:pPr>
          </w:p>
        </w:tc>
      </w:tr>
      <w:tr w14:paraId="6509F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9180" w:type="dxa"/>
            <w:gridSpan w:val="2"/>
            <w:vAlign w:val="center"/>
          </w:tcPr>
          <w:p w14:paraId="2558D56D">
            <w:pPr>
              <w:pStyle w:val="134"/>
              <w:tabs>
                <w:tab w:val="left" w:pos="1337"/>
              </w:tabs>
              <w:spacing w:line="240" w:lineRule="auto"/>
              <w:rPr>
                <w:rFonts w:hint="eastAsia" w:ascii="宋体" w:hAnsi="宋体" w:cs="宋体"/>
                <w:sz w:val="24"/>
                <w:highlight w:val="none"/>
              </w:rPr>
            </w:pPr>
            <w:r>
              <w:rPr>
                <w:rFonts w:hint="eastAsia" w:ascii="宋体" w:hAnsi="宋体" w:cs="宋体"/>
                <w:bCs/>
                <w:sz w:val="24"/>
                <w:highlight w:val="none"/>
              </w:rPr>
              <w:t>备注：</w:t>
            </w:r>
          </w:p>
        </w:tc>
      </w:tr>
    </w:tbl>
    <w:p w14:paraId="77849C64">
      <w:pPr>
        <w:pStyle w:val="134"/>
        <w:spacing w:line="240" w:lineRule="auto"/>
        <w:rPr>
          <w:rFonts w:hint="eastAsia" w:ascii="宋体" w:hAnsi="宋体" w:cs="宋体"/>
          <w:sz w:val="24"/>
          <w:highlight w:val="none"/>
          <w:lang w:val="en-US" w:eastAsia="zh-CN"/>
        </w:rPr>
      </w:pPr>
      <w:r>
        <w:rPr>
          <w:rFonts w:hint="eastAsia" w:ascii="宋体" w:hAnsi="宋体" w:cs="宋体"/>
          <w:sz w:val="24"/>
          <w:highlight w:val="none"/>
          <w:lang w:val="en-US" w:eastAsia="zh-CN"/>
        </w:rPr>
        <w:t xml:space="preserve">注： </w:t>
      </w:r>
    </w:p>
    <w:p w14:paraId="71EA35B2">
      <w:pPr>
        <w:pStyle w:val="134"/>
        <w:spacing w:line="240" w:lineRule="auto"/>
        <w:rPr>
          <w:rFonts w:hint="eastAsia" w:ascii="宋体" w:hAnsi="宋体" w:cs="宋体"/>
          <w:sz w:val="24"/>
          <w:highlight w:val="none"/>
        </w:rPr>
      </w:pPr>
      <w:r>
        <w:rPr>
          <w:rFonts w:hint="eastAsia" w:ascii="宋体" w:hAnsi="宋体" w:cs="宋体"/>
          <w:sz w:val="24"/>
          <w:highlight w:val="none"/>
          <w:lang w:val="en-US" w:eastAsia="zh-CN"/>
        </w:rPr>
        <w:t xml:space="preserve">1、投标总报价以元为单位，小数点后保留 2 位。 </w:t>
      </w:r>
    </w:p>
    <w:p w14:paraId="1E417036">
      <w:pPr>
        <w:pStyle w:val="134"/>
        <w:spacing w:line="240" w:lineRule="auto"/>
        <w:rPr>
          <w:rFonts w:hint="eastAsia" w:ascii="宋体" w:hAnsi="宋体" w:cs="宋体"/>
          <w:sz w:val="24"/>
          <w:highlight w:val="none"/>
        </w:rPr>
      </w:pPr>
      <w:r>
        <w:rPr>
          <w:rFonts w:hint="eastAsia" w:ascii="宋体" w:hAnsi="宋体" w:cs="宋体"/>
          <w:sz w:val="24"/>
          <w:highlight w:val="none"/>
          <w:lang w:val="en-US" w:eastAsia="zh-CN"/>
        </w:rPr>
        <w:t xml:space="preserve">2、合计金额应为各分项价格之和。 </w:t>
      </w:r>
    </w:p>
    <w:p w14:paraId="14FA873D">
      <w:pPr>
        <w:pStyle w:val="134"/>
        <w:spacing w:line="240" w:lineRule="auto"/>
        <w:rPr>
          <w:rFonts w:hint="eastAsia" w:ascii="宋体" w:hAnsi="宋体" w:cs="宋体"/>
          <w:sz w:val="24"/>
          <w:highlight w:val="none"/>
        </w:rPr>
      </w:pPr>
      <w:r>
        <w:rPr>
          <w:rFonts w:hint="eastAsia" w:ascii="宋体" w:hAnsi="宋体" w:cs="宋体"/>
          <w:sz w:val="24"/>
          <w:highlight w:val="none"/>
          <w:lang w:val="en-US" w:eastAsia="zh-CN"/>
        </w:rPr>
        <w:t>3、总报价中包括但不限于税费、运输费、配送费、保险费及培训、安装、调试等所有相关费用，最终达到甲方使用要求。</w:t>
      </w:r>
    </w:p>
    <w:p w14:paraId="39B6C7C6">
      <w:pPr>
        <w:pStyle w:val="134"/>
        <w:spacing w:line="240" w:lineRule="auto"/>
        <w:rPr>
          <w:rFonts w:hint="eastAsia" w:ascii="宋体" w:hAnsi="宋体" w:cs="宋体"/>
          <w:sz w:val="24"/>
          <w:highlight w:val="none"/>
        </w:rPr>
      </w:pPr>
      <w:r>
        <w:rPr>
          <w:rFonts w:hint="eastAsia" w:ascii="宋体" w:hAnsi="宋体" w:cs="宋体"/>
          <w:sz w:val="24"/>
          <w:highlight w:val="none"/>
          <w:lang w:val="en-US" w:eastAsia="zh-CN"/>
        </w:rPr>
        <w:t>4、投标人必须自行考虑本项目在实施期间的一切可能产生的费用。在合同执行过程中，招标人将不再另行支付与本项目相关的任何费用（非本项目要求的其它内容除外）。</w:t>
      </w:r>
    </w:p>
    <w:p w14:paraId="0EAFB941">
      <w:pPr>
        <w:pStyle w:val="134"/>
        <w:spacing w:line="240" w:lineRule="auto"/>
        <w:rPr>
          <w:rFonts w:hint="eastAsia" w:ascii="宋体" w:hAnsi="宋体" w:cs="宋体"/>
          <w:sz w:val="24"/>
          <w:highlight w:val="none"/>
        </w:rPr>
      </w:pPr>
    </w:p>
    <w:p w14:paraId="018F4084">
      <w:pPr>
        <w:pStyle w:val="134"/>
        <w:spacing w:line="360" w:lineRule="auto"/>
        <w:rPr>
          <w:rFonts w:hint="eastAsia" w:ascii="宋体" w:hAnsi="宋体" w:cs="宋体"/>
          <w:sz w:val="24"/>
          <w:highlight w:val="none"/>
        </w:rPr>
      </w:pPr>
    </w:p>
    <w:p w14:paraId="10A8ECAF">
      <w:pPr>
        <w:pStyle w:val="134"/>
        <w:spacing w:line="360" w:lineRule="auto"/>
        <w:rPr>
          <w:rFonts w:hint="eastAsia" w:ascii="宋体" w:hAnsi="宋体" w:cs="宋体"/>
          <w:sz w:val="24"/>
          <w:highlight w:val="none"/>
        </w:rPr>
      </w:pPr>
    </w:p>
    <w:p w14:paraId="0F09A44F">
      <w:pPr>
        <w:pStyle w:val="116"/>
        <w:adjustRightInd w:val="0"/>
        <w:snapToGrid w:val="0"/>
        <w:spacing w:line="360" w:lineRule="auto"/>
        <w:rPr>
          <w:rFonts w:hint="eastAsia" w:ascii="宋体" w:hAnsi="宋体" w:cs="宋体"/>
          <w:sz w:val="24"/>
          <w:highlight w:val="none"/>
        </w:rPr>
      </w:pPr>
      <w:r>
        <w:rPr>
          <w:rFonts w:hint="eastAsia" w:ascii="宋体" w:hAnsi="宋体" w:cs="宋体"/>
          <w:sz w:val="24"/>
          <w:highlight w:val="none"/>
        </w:rPr>
        <w:t>供应商名称（盖章）：</w:t>
      </w:r>
    </w:p>
    <w:p w14:paraId="0A62DBF3">
      <w:pPr>
        <w:pStyle w:val="116"/>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法定代表人或委托代理人 (签字或盖章)：</w:t>
      </w:r>
    </w:p>
    <w:p w14:paraId="0FF37957">
      <w:pPr>
        <w:pStyle w:val="138"/>
        <w:spacing w:line="360" w:lineRule="auto"/>
        <w:ind w:right="480"/>
        <w:rPr>
          <w:rFonts w:hint="eastAsia" w:ascii="宋体" w:hAnsi="宋体" w:cs="宋体"/>
          <w:sz w:val="24"/>
          <w:highlight w:val="none"/>
        </w:rPr>
        <w:sectPr>
          <w:headerReference r:id="rId7" w:type="first"/>
          <w:footerReference r:id="rId9" w:type="first"/>
          <w:headerReference r:id="rId6" w:type="default"/>
          <w:footerReference r:id="rId8" w:type="default"/>
          <w:pgSz w:w="11906" w:h="16838"/>
          <w:pgMar w:top="1440" w:right="1800" w:bottom="1440" w:left="1800" w:header="851" w:footer="992" w:gutter="0"/>
          <w:cols w:space="0" w:num="1"/>
          <w:titlePg/>
          <w:docGrid w:linePitch="319" w:charSpace="0"/>
        </w:sectPr>
      </w:pPr>
      <w:r>
        <w:rPr>
          <w:rFonts w:hint="eastAsia" w:ascii="宋体" w:hAnsi="宋体" w:cs="宋体"/>
          <w:sz w:val="24"/>
          <w:highlight w:val="none"/>
        </w:rPr>
        <w:t>日期：年 月 日</w:t>
      </w:r>
    </w:p>
    <w:p w14:paraId="4CA70104">
      <w:pPr>
        <w:pStyle w:val="110"/>
        <w:jc w:val="center"/>
        <w:rPr>
          <w:rFonts w:hint="eastAsia" w:ascii="宋体" w:hAnsi="宋体" w:eastAsia="宋体" w:cs="宋体"/>
          <w:b/>
          <w:sz w:val="32"/>
          <w:szCs w:val="24"/>
          <w:highlight w:val="none"/>
          <w:lang w:val="en-US" w:eastAsia="zh-CN" w:bidi="ar-SA"/>
        </w:rPr>
      </w:pPr>
      <w:bookmarkStart w:id="83" w:name="_Toc256000102"/>
      <w:bookmarkStart w:id="84" w:name="_Toc256000101"/>
      <w:r>
        <w:rPr>
          <w:rFonts w:hint="eastAsia" w:ascii="宋体" w:hAnsi="宋体" w:eastAsia="宋体" w:cs="宋体"/>
          <w:b/>
          <w:sz w:val="32"/>
          <w:szCs w:val="24"/>
          <w:highlight w:val="none"/>
          <w:lang w:val="en-US" w:eastAsia="zh-CN" w:bidi="ar-SA"/>
        </w:rPr>
        <w:t>三、分项报价表</w:t>
      </w:r>
    </w:p>
    <w:tbl>
      <w:tblPr>
        <w:tblStyle w:val="67"/>
        <w:tblW w:w="99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4"/>
        <w:gridCol w:w="1214"/>
        <w:gridCol w:w="1445"/>
        <w:gridCol w:w="791"/>
        <w:gridCol w:w="696"/>
        <w:gridCol w:w="1759"/>
        <w:gridCol w:w="1268"/>
        <w:gridCol w:w="751"/>
        <w:gridCol w:w="1207"/>
      </w:tblGrid>
      <w:tr w14:paraId="377F7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atLeast"/>
          <w:jc w:val="center"/>
        </w:trPr>
        <w:tc>
          <w:tcPr>
            <w:tcW w:w="854" w:type="dxa"/>
            <w:vAlign w:val="center"/>
          </w:tcPr>
          <w:p w14:paraId="57211230">
            <w:pPr>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序号</w:t>
            </w:r>
          </w:p>
        </w:tc>
        <w:tc>
          <w:tcPr>
            <w:tcW w:w="1214" w:type="dxa"/>
            <w:vAlign w:val="center"/>
          </w:tcPr>
          <w:p w14:paraId="4A660B23">
            <w:pPr>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标的</w:t>
            </w:r>
            <w:r>
              <w:rPr>
                <w:rFonts w:hint="eastAsia" w:asciiTheme="minorEastAsia" w:hAnsiTheme="minorEastAsia" w:eastAsiaTheme="minorEastAsia" w:cstheme="minorEastAsia"/>
                <w:color w:val="auto"/>
                <w:sz w:val="24"/>
                <w:szCs w:val="24"/>
                <w:highlight w:val="none"/>
              </w:rPr>
              <w:t>名称</w:t>
            </w:r>
          </w:p>
        </w:tc>
        <w:tc>
          <w:tcPr>
            <w:tcW w:w="1445" w:type="dxa"/>
            <w:vAlign w:val="center"/>
          </w:tcPr>
          <w:p w14:paraId="44B9D76A">
            <w:pPr>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规格及型号</w:t>
            </w:r>
          </w:p>
        </w:tc>
        <w:tc>
          <w:tcPr>
            <w:tcW w:w="791" w:type="dxa"/>
            <w:vAlign w:val="center"/>
          </w:tcPr>
          <w:p w14:paraId="76E36764">
            <w:pPr>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单位</w:t>
            </w:r>
          </w:p>
        </w:tc>
        <w:tc>
          <w:tcPr>
            <w:tcW w:w="696" w:type="dxa"/>
            <w:vAlign w:val="center"/>
          </w:tcPr>
          <w:p w14:paraId="58BE80C4">
            <w:pPr>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数量</w:t>
            </w:r>
          </w:p>
        </w:tc>
        <w:tc>
          <w:tcPr>
            <w:tcW w:w="1759" w:type="dxa"/>
            <w:vAlign w:val="center"/>
          </w:tcPr>
          <w:p w14:paraId="0A5DC33D">
            <w:pPr>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综合单价（元）</w:t>
            </w:r>
          </w:p>
        </w:tc>
        <w:tc>
          <w:tcPr>
            <w:tcW w:w="1268" w:type="dxa"/>
            <w:vAlign w:val="center"/>
          </w:tcPr>
          <w:p w14:paraId="5DB2FDA1">
            <w:pPr>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总价（元）</w:t>
            </w:r>
          </w:p>
        </w:tc>
        <w:tc>
          <w:tcPr>
            <w:tcW w:w="751" w:type="dxa"/>
            <w:vAlign w:val="center"/>
          </w:tcPr>
          <w:p w14:paraId="712060AA">
            <w:pPr>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品牌</w:t>
            </w:r>
          </w:p>
        </w:tc>
        <w:tc>
          <w:tcPr>
            <w:tcW w:w="1207" w:type="dxa"/>
            <w:vAlign w:val="center"/>
          </w:tcPr>
          <w:p w14:paraId="36787C12">
            <w:pPr>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生产厂家</w:t>
            </w:r>
          </w:p>
        </w:tc>
      </w:tr>
      <w:tr w14:paraId="42E18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4" w:type="dxa"/>
            <w:vAlign w:val="center"/>
          </w:tcPr>
          <w:p w14:paraId="5CD3C5D8">
            <w:pPr>
              <w:spacing w:line="440" w:lineRule="exact"/>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w:t>
            </w:r>
          </w:p>
        </w:tc>
        <w:tc>
          <w:tcPr>
            <w:tcW w:w="1214" w:type="dxa"/>
            <w:vAlign w:val="center"/>
          </w:tcPr>
          <w:p w14:paraId="65340175">
            <w:pPr>
              <w:spacing w:line="440" w:lineRule="exact"/>
              <w:jc w:val="center"/>
              <w:rPr>
                <w:rFonts w:hint="eastAsia" w:asciiTheme="minorEastAsia" w:hAnsiTheme="minorEastAsia" w:eastAsiaTheme="minorEastAsia" w:cstheme="minorEastAsia"/>
                <w:color w:val="auto"/>
                <w:sz w:val="24"/>
                <w:szCs w:val="24"/>
                <w:highlight w:val="none"/>
              </w:rPr>
            </w:pPr>
          </w:p>
        </w:tc>
        <w:tc>
          <w:tcPr>
            <w:tcW w:w="1445" w:type="dxa"/>
            <w:vAlign w:val="center"/>
          </w:tcPr>
          <w:p w14:paraId="3AD8212A">
            <w:pPr>
              <w:spacing w:line="440" w:lineRule="exact"/>
              <w:jc w:val="center"/>
              <w:rPr>
                <w:rFonts w:hint="eastAsia" w:asciiTheme="minorEastAsia" w:hAnsiTheme="minorEastAsia" w:eastAsiaTheme="minorEastAsia" w:cstheme="minorEastAsia"/>
                <w:color w:val="auto"/>
                <w:sz w:val="24"/>
                <w:szCs w:val="24"/>
                <w:highlight w:val="none"/>
              </w:rPr>
            </w:pPr>
          </w:p>
        </w:tc>
        <w:tc>
          <w:tcPr>
            <w:tcW w:w="791" w:type="dxa"/>
            <w:vAlign w:val="center"/>
          </w:tcPr>
          <w:p w14:paraId="6A5CB5A2">
            <w:pPr>
              <w:spacing w:line="440" w:lineRule="exact"/>
              <w:jc w:val="center"/>
              <w:rPr>
                <w:rFonts w:hint="eastAsia" w:asciiTheme="minorEastAsia" w:hAnsiTheme="minorEastAsia" w:eastAsiaTheme="minorEastAsia" w:cstheme="minorEastAsia"/>
                <w:color w:val="auto"/>
                <w:sz w:val="24"/>
                <w:szCs w:val="24"/>
                <w:highlight w:val="none"/>
              </w:rPr>
            </w:pPr>
          </w:p>
        </w:tc>
        <w:tc>
          <w:tcPr>
            <w:tcW w:w="696" w:type="dxa"/>
            <w:vAlign w:val="center"/>
          </w:tcPr>
          <w:p w14:paraId="02C23605">
            <w:pPr>
              <w:spacing w:line="440" w:lineRule="exact"/>
              <w:jc w:val="center"/>
              <w:rPr>
                <w:rFonts w:hint="eastAsia" w:asciiTheme="minorEastAsia" w:hAnsiTheme="minorEastAsia" w:eastAsiaTheme="minorEastAsia" w:cstheme="minorEastAsia"/>
                <w:color w:val="auto"/>
                <w:sz w:val="24"/>
                <w:szCs w:val="24"/>
                <w:highlight w:val="none"/>
              </w:rPr>
            </w:pPr>
          </w:p>
        </w:tc>
        <w:tc>
          <w:tcPr>
            <w:tcW w:w="1759" w:type="dxa"/>
            <w:vAlign w:val="center"/>
          </w:tcPr>
          <w:p w14:paraId="6B059B56">
            <w:pPr>
              <w:spacing w:line="440" w:lineRule="exact"/>
              <w:jc w:val="center"/>
              <w:rPr>
                <w:rFonts w:hint="eastAsia" w:asciiTheme="minorEastAsia" w:hAnsiTheme="minorEastAsia" w:eastAsiaTheme="minorEastAsia" w:cstheme="minorEastAsia"/>
                <w:color w:val="auto"/>
                <w:sz w:val="24"/>
                <w:szCs w:val="24"/>
                <w:highlight w:val="none"/>
              </w:rPr>
            </w:pPr>
          </w:p>
        </w:tc>
        <w:tc>
          <w:tcPr>
            <w:tcW w:w="1268" w:type="dxa"/>
            <w:vAlign w:val="center"/>
          </w:tcPr>
          <w:p w14:paraId="1CB73291">
            <w:pPr>
              <w:spacing w:line="440" w:lineRule="exact"/>
              <w:jc w:val="center"/>
              <w:rPr>
                <w:rFonts w:hint="eastAsia" w:asciiTheme="minorEastAsia" w:hAnsiTheme="minorEastAsia" w:eastAsiaTheme="minorEastAsia" w:cstheme="minorEastAsia"/>
                <w:color w:val="auto"/>
                <w:sz w:val="24"/>
                <w:szCs w:val="24"/>
                <w:highlight w:val="none"/>
              </w:rPr>
            </w:pPr>
          </w:p>
        </w:tc>
        <w:tc>
          <w:tcPr>
            <w:tcW w:w="751" w:type="dxa"/>
            <w:vAlign w:val="center"/>
          </w:tcPr>
          <w:p w14:paraId="73075B03">
            <w:pPr>
              <w:spacing w:line="440" w:lineRule="exact"/>
              <w:jc w:val="center"/>
              <w:rPr>
                <w:rFonts w:hint="eastAsia" w:asciiTheme="minorEastAsia" w:hAnsiTheme="minorEastAsia" w:eastAsiaTheme="minorEastAsia" w:cstheme="minorEastAsia"/>
                <w:color w:val="auto"/>
                <w:sz w:val="24"/>
                <w:szCs w:val="24"/>
                <w:highlight w:val="none"/>
              </w:rPr>
            </w:pPr>
          </w:p>
        </w:tc>
        <w:tc>
          <w:tcPr>
            <w:tcW w:w="1207" w:type="dxa"/>
            <w:vAlign w:val="center"/>
          </w:tcPr>
          <w:p w14:paraId="099BBE77">
            <w:pPr>
              <w:spacing w:line="440" w:lineRule="exact"/>
              <w:jc w:val="center"/>
              <w:rPr>
                <w:rFonts w:hint="eastAsia" w:asciiTheme="minorEastAsia" w:hAnsiTheme="minorEastAsia" w:eastAsiaTheme="minorEastAsia" w:cstheme="minorEastAsia"/>
                <w:color w:val="auto"/>
                <w:sz w:val="24"/>
                <w:szCs w:val="24"/>
                <w:highlight w:val="none"/>
              </w:rPr>
            </w:pPr>
          </w:p>
        </w:tc>
      </w:tr>
      <w:tr w14:paraId="2ABC6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4" w:type="dxa"/>
            <w:vAlign w:val="center"/>
          </w:tcPr>
          <w:p w14:paraId="05ACF293">
            <w:pPr>
              <w:spacing w:line="440" w:lineRule="exact"/>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w:t>
            </w:r>
          </w:p>
        </w:tc>
        <w:tc>
          <w:tcPr>
            <w:tcW w:w="1214" w:type="dxa"/>
            <w:vAlign w:val="center"/>
          </w:tcPr>
          <w:p w14:paraId="46CC27F1">
            <w:pPr>
              <w:spacing w:line="440" w:lineRule="exact"/>
              <w:jc w:val="center"/>
              <w:rPr>
                <w:rFonts w:hint="eastAsia" w:asciiTheme="minorEastAsia" w:hAnsiTheme="minorEastAsia" w:eastAsiaTheme="minorEastAsia" w:cstheme="minorEastAsia"/>
                <w:color w:val="auto"/>
                <w:sz w:val="24"/>
                <w:szCs w:val="24"/>
                <w:highlight w:val="none"/>
              </w:rPr>
            </w:pPr>
          </w:p>
        </w:tc>
        <w:tc>
          <w:tcPr>
            <w:tcW w:w="1445" w:type="dxa"/>
            <w:vAlign w:val="center"/>
          </w:tcPr>
          <w:p w14:paraId="3D267DC8">
            <w:pPr>
              <w:spacing w:line="440" w:lineRule="exact"/>
              <w:jc w:val="center"/>
              <w:rPr>
                <w:rFonts w:hint="eastAsia" w:asciiTheme="minorEastAsia" w:hAnsiTheme="minorEastAsia" w:eastAsiaTheme="minorEastAsia" w:cstheme="minorEastAsia"/>
                <w:color w:val="auto"/>
                <w:sz w:val="24"/>
                <w:szCs w:val="24"/>
                <w:highlight w:val="none"/>
              </w:rPr>
            </w:pPr>
          </w:p>
        </w:tc>
        <w:tc>
          <w:tcPr>
            <w:tcW w:w="791" w:type="dxa"/>
            <w:vAlign w:val="center"/>
          </w:tcPr>
          <w:p w14:paraId="0F28798C">
            <w:pPr>
              <w:spacing w:line="440" w:lineRule="exact"/>
              <w:jc w:val="center"/>
              <w:rPr>
                <w:rFonts w:hint="eastAsia" w:asciiTheme="minorEastAsia" w:hAnsiTheme="minorEastAsia" w:eastAsiaTheme="minorEastAsia" w:cstheme="minorEastAsia"/>
                <w:color w:val="auto"/>
                <w:sz w:val="24"/>
                <w:szCs w:val="24"/>
                <w:highlight w:val="none"/>
              </w:rPr>
            </w:pPr>
          </w:p>
        </w:tc>
        <w:tc>
          <w:tcPr>
            <w:tcW w:w="696" w:type="dxa"/>
            <w:vAlign w:val="center"/>
          </w:tcPr>
          <w:p w14:paraId="5ABFA908">
            <w:pPr>
              <w:spacing w:line="440" w:lineRule="exact"/>
              <w:jc w:val="center"/>
              <w:rPr>
                <w:rFonts w:hint="eastAsia" w:asciiTheme="minorEastAsia" w:hAnsiTheme="minorEastAsia" w:eastAsiaTheme="minorEastAsia" w:cstheme="minorEastAsia"/>
                <w:color w:val="auto"/>
                <w:sz w:val="24"/>
                <w:szCs w:val="24"/>
                <w:highlight w:val="none"/>
              </w:rPr>
            </w:pPr>
          </w:p>
        </w:tc>
        <w:tc>
          <w:tcPr>
            <w:tcW w:w="1759" w:type="dxa"/>
            <w:vAlign w:val="center"/>
          </w:tcPr>
          <w:p w14:paraId="3B654BDF">
            <w:pPr>
              <w:spacing w:line="440" w:lineRule="exact"/>
              <w:jc w:val="center"/>
              <w:rPr>
                <w:rFonts w:hint="eastAsia" w:asciiTheme="minorEastAsia" w:hAnsiTheme="minorEastAsia" w:eastAsiaTheme="minorEastAsia" w:cstheme="minorEastAsia"/>
                <w:color w:val="auto"/>
                <w:sz w:val="24"/>
                <w:szCs w:val="24"/>
                <w:highlight w:val="none"/>
              </w:rPr>
            </w:pPr>
          </w:p>
        </w:tc>
        <w:tc>
          <w:tcPr>
            <w:tcW w:w="1268" w:type="dxa"/>
            <w:vAlign w:val="center"/>
          </w:tcPr>
          <w:p w14:paraId="0C4CD19A">
            <w:pPr>
              <w:spacing w:line="440" w:lineRule="exact"/>
              <w:jc w:val="center"/>
              <w:rPr>
                <w:rFonts w:hint="eastAsia" w:asciiTheme="minorEastAsia" w:hAnsiTheme="minorEastAsia" w:eastAsiaTheme="minorEastAsia" w:cstheme="minorEastAsia"/>
                <w:color w:val="auto"/>
                <w:sz w:val="24"/>
                <w:szCs w:val="24"/>
                <w:highlight w:val="none"/>
              </w:rPr>
            </w:pPr>
          </w:p>
        </w:tc>
        <w:tc>
          <w:tcPr>
            <w:tcW w:w="751" w:type="dxa"/>
            <w:vAlign w:val="center"/>
          </w:tcPr>
          <w:p w14:paraId="29C70C30">
            <w:pPr>
              <w:spacing w:line="440" w:lineRule="exact"/>
              <w:jc w:val="center"/>
              <w:rPr>
                <w:rFonts w:hint="eastAsia" w:asciiTheme="minorEastAsia" w:hAnsiTheme="minorEastAsia" w:eastAsiaTheme="minorEastAsia" w:cstheme="minorEastAsia"/>
                <w:color w:val="auto"/>
                <w:sz w:val="24"/>
                <w:szCs w:val="24"/>
                <w:highlight w:val="none"/>
              </w:rPr>
            </w:pPr>
          </w:p>
        </w:tc>
        <w:tc>
          <w:tcPr>
            <w:tcW w:w="1207" w:type="dxa"/>
            <w:vAlign w:val="center"/>
          </w:tcPr>
          <w:p w14:paraId="761EAB0E">
            <w:pPr>
              <w:spacing w:line="440" w:lineRule="exact"/>
              <w:jc w:val="center"/>
              <w:rPr>
                <w:rFonts w:hint="eastAsia" w:asciiTheme="minorEastAsia" w:hAnsiTheme="minorEastAsia" w:eastAsiaTheme="minorEastAsia" w:cstheme="minorEastAsia"/>
                <w:color w:val="auto"/>
                <w:sz w:val="24"/>
                <w:szCs w:val="24"/>
                <w:highlight w:val="none"/>
              </w:rPr>
            </w:pPr>
          </w:p>
        </w:tc>
      </w:tr>
      <w:tr w14:paraId="1A32C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4" w:type="dxa"/>
            <w:vAlign w:val="center"/>
          </w:tcPr>
          <w:p w14:paraId="34664DDC">
            <w:pPr>
              <w:spacing w:line="440" w:lineRule="exact"/>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w:t>
            </w:r>
          </w:p>
        </w:tc>
        <w:tc>
          <w:tcPr>
            <w:tcW w:w="1214" w:type="dxa"/>
            <w:vAlign w:val="center"/>
          </w:tcPr>
          <w:p w14:paraId="39E76BE4">
            <w:pPr>
              <w:spacing w:line="440" w:lineRule="exact"/>
              <w:jc w:val="center"/>
              <w:rPr>
                <w:rFonts w:hint="eastAsia" w:asciiTheme="minorEastAsia" w:hAnsiTheme="minorEastAsia" w:eastAsiaTheme="minorEastAsia" w:cstheme="minorEastAsia"/>
                <w:color w:val="auto"/>
                <w:sz w:val="24"/>
                <w:szCs w:val="24"/>
                <w:highlight w:val="none"/>
              </w:rPr>
            </w:pPr>
          </w:p>
        </w:tc>
        <w:tc>
          <w:tcPr>
            <w:tcW w:w="1445" w:type="dxa"/>
            <w:vAlign w:val="center"/>
          </w:tcPr>
          <w:p w14:paraId="16D67F49">
            <w:pPr>
              <w:spacing w:line="440" w:lineRule="exact"/>
              <w:jc w:val="center"/>
              <w:rPr>
                <w:rFonts w:hint="eastAsia" w:asciiTheme="minorEastAsia" w:hAnsiTheme="minorEastAsia" w:eastAsiaTheme="minorEastAsia" w:cstheme="minorEastAsia"/>
                <w:color w:val="auto"/>
                <w:sz w:val="24"/>
                <w:szCs w:val="24"/>
                <w:highlight w:val="none"/>
              </w:rPr>
            </w:pPr>
          </w:p>
        </w:tc>
        <w:tc>
          <w:tcPr>
            <w:tcW w:w="791" w:type="dxa"/>
            <w:vAlign w:val="center"/>
          </w:tcPr>
          <w:p w14:paraId="1F6D485D">
            <w:pPr>
              <w:spacing w:line="440" w:lineRule="exact"/>
              <w:jc w:val="center"/>
              <w:rPr>
                <w:rFonts w:hint="eastAsia" w:asciiTheme="minorEastAsia" w:hAnsiTheme="minorEastAsia" w:eastAsiaTheme="minorEastAsia" w:cstheme="minorEastAsia"/>
                <w:color w:val="auto"/>
                <w:sz w:val="24"/>
                <w:szCs w:val="24"/>
                <w:highlight w:val="none"/>
              </w:rPr>
            </w:pPr>
          </w:p>
        </w:tc>
        <w:tc>
          <w:tcPr>
            <w:tcW w:w="696" w:type="dxa"/>
            <w:vAlign w:val="center"/>
          </w:tcPr>
          <w:p w14:paraId="47634D9F">
            <w:pPr>
              <w:spacing w:line="440" w:lineRule="exact"/>
              <w:jc w:val="center"/>
              <w:rPr>
                <w:rFonts w:hint="eastAsia" w:asciiTheme="minorEastAsia" w:hAnsiTheme="minorEastAsia" w:eastAsiaTheme="minorEastAsia" w:cstheme="minorEastAsia"/>
                <w:color w:val="auto"/>
                <w:sz w:val="24"/>
                <w:szCs w:val="24"/>
                <w:highlight w:val="none"/>
              </w:rPr>
            </w:pPr>
          </w:p>
        </w:tc>
        <w:tc>
          <w:tcPr>
            <w:tcW w:w="1759" w:type="dxa"/>
            <w:vAlign w:val="center"/>
          </w:tcPr>
          <w:p w14:paraId="38507D63">
            <w:pPr>
              <w:spacing w:line="440" w:lineRule="exact"/>
              <w:jc w:val="center"/>
              <w:rPr>
                <w:rFonts w:hint="eastAsia" w:asciiTheme="minorEastAsia" w:hAnsiTheme="minorEastAsia" w:eastAsiaTheme="minorEastAsia" w:cstheme="minorEastAsia"/>
                <w:color w:val="auto"/>
                <w:sz w:val="24"/>
                <w:szCs w:val="24"/>
                <w:highlight w:val="none"/>
              </w:rPr>
            </w:pPr>
          </w:p>
        </w:tc>
        <w:tc>
          <w:tcPr>
            <w:tcW w:w="1268" w:type="dxa"/>
            <w:vAlign w:val="center"/>
          </w:tcPr>
          <w:p w14:paraId="29DDF47B">
            <w:pPr>
              <w:spacing w:line="440" w:lineRule="exact"/>
              <w:jc w:val="center"/>
              <w:rPr>
                <w:rFonts w:hint="eastAsia" w:asciiTheme="minorEastAsia" w:hAnsiTheme="minorEastAsia" w:eastAsiaTheme="minorEastAsia" w:cstheme="minorEastAsia"/>
                <w:color w:val="auto"/>
                <w:sz w:val="24"/>
                <w:szCs w:val="24"/>
                <w:highlight w:val="none"/>
              </w:rPr>
            </w:pPr>
          </w:p>
        </w:tc>
        <w:tc>
          <w:tcPr>
            <w:tcW w:w="751" w:type="dxa"/>
            <w:vAlign w:val="center"/>
          </w:tcPr>
          <w:p w14:paraId="21F5BB5E">
            <w:pPr>
              <w:spacing w:line="440" w:lineRule="exact"/>
              <w:jc w:val="center"/>
              <w:rPr>
                <w:rFonts w:hint="eastAsia" w:asciiTheme="minorEastAsia" w:hAnsiTheme="minorEastAsia" w:eastAsiaTheme="minorEastAsia" w:cstheme="minorEastAsia"/>
                <w:color w:val="auto"/>
                <w:sz w:val="24"/>
                <w:szCs w:val="24"/>
                <w:highlight w:val="none"/>
              </w:rPr>
            </w:pPr>
          </w:p>
        </w:tc>
        <w:tc>
          <w:tcPr>
            <w:tcW w:w="1207" w:type="dxa"/>
            <w:vAlign w:val="center"/>
          </w:tcPr>
          <w:p w14:paraId="35DC8B59">
            <w:pPr>
              <w:spacing w:line="440" w:lineRule="exact"/>
              <w:jc w:val="center"/>
              <w:rPr>
                <w:rFonts w:hint="eastAsia" w:asciiTheme="minorEastAsia" w:hAnsiTheme="minorEastAsia" w:eastAsiaTheme="minorEastAsia" w:cstheme="minorEastAsia"/>
                <w:color w:val="auto"/>
                <w:sz w:val="24"/>
                <w:szCs w:val="24"/>
                <w:highlight w:val="none"/>
              </w:rPr>
            </w:pPr>
          </w:p>
        </w:tc>
      </w:tr>
      <w:tr w14:paraId="5F90C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4" w:type="dxa"/>
            <w:vAlign w:val="center"/>
          </w:tcPr>
          <w:p w14:paraId="2911005C">
            <w:pPr>
              <w:spacing w:line="440" w:lineRule="exact"/>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w:t>
            </w:r>
          </w:p>
        </w:tc>
        <w:tc>
          <w:tcPr>
            <w:tcW w:w="1214" w:type="dxa"/>
            <w:vAlign w:val="center"/>
          </w:tcPr>
          <w:p w14:paraId="5DE1E626">
            <w:pPr>
              <w:spacing w:line="440" w:lineRule="exact"/>
              <w:jc w:val="center"/>
              <w:rPr>
                <w:rFonts w:hint="eastAsia" w:asciiTheme="minorEastAsia" w:hAnsiTheme="minorEastAsia" w:eastAsiaTheme="minorEastAsia" w:cstheme="minorEastAsia"/>
                <w:color w:val="auto"/>
                <w:sz w:val="24"/>
                <w:szCs w:val="24"/>
                <w:highlight w:val="none"/>
              </w:rPr>
            </w:pPr>
          </w:p>
        </w:tc>
        <w:tc>
          <w:tcPr>
            <w:tcW w:w="1445" w:type="dxa"/>
            <w:vAlign w:val="center"/>
          </w:tcPr>
          <w:p w14:paraId="69D0F15D">
            <w:pPr>
              <w:spacing w:line="440" w:lineRule="exact"/>
              <w:jc w:val="center"/>
              <w:rPr>
                <w:rFonts w:hint="eastAsia" w:asciiTheme="minorEastAsia" w:hAnsiTheme="minorEastAsia" w:eastAsiaTheme="minorEastAsia" w:cstheme="minorEastAsia"/>
                <w:color w:val="auto"/>
                <w:sz w:val="24"/>
                <w:szCs w:val="24"/>
                <w:highlight w:val="none"/>
              </w:rPr>
            </w:pPr>
          </w:p>
        </w:tc>
        <w:tc>
          <w:tcPr>
            <w:tcW w:w="791" w:type="dxa"/>
            <w:vAlign w:val="center"/>
          </w:tcPr>
          <w:p w14:paraId="7F308715">
            <w:pPr>
              <w:spacing w:line="440" w:lineRule="exact"/>
              <w:jc w:val="center"/>
              <w:rPr>
                <w:rFonts w:hint="eastAsia" w:asciiTheme="minorEastAsia" w:hAnsiTheme="minorEastAsia" w:eastAsiaTheme="minorEastAsia" w:cstheme="minorEastAsia"/>
                <w:color w:val="auto"/>
                <w:sz w:val="24"/>
                <w:szCs w:val="24"/>
                <w:highlight w:val="none"/>
              </w:rPr>
            </w:pPr>
          </w:p>
        </w:tc>
        <w:tc>
          <w:tcPr>
            <w:tcW w:w="696" w:type="dxa"/>
            <w:vAlign w:val="center"/>
          </w:tcPr>
          <w:p w14:paraId="5C011154">
            <w:pPr>
              <w:spacing w:line="440" w:lineRule="exact"/>
              <w:jc w:val="center"/>
              <w:rPr>
                <w:rFonts w:hint="eastAsia" w:asciiTheme="minorEastAsia" w:hAnsiTheme="minorEastAsia" w:eastAsiaTheme="minorEastAsia" w:cstheme="minorEastAsia"/>
                <w:color w:val="auto"/>
                <w:sz w:val="24"/>
                <w:szCs w:val="24"/>
                <w:highlight w:val="none"/>
              </w:rPr>
            </w:pPr>
          </w:p>
        </w:tc>
        <w:tc>
          <w:tcPr>
            <w:tcW w:w="1759" w:type="dxa"/>
            <w:vAlign w:val="center"/>
          </w:tcPr>
          <w:p w14:paraId="1A36AEC6">
            <w:pPr>
              <w:spacing w:line="440" w:lineRule="exact"/>
              <w:jc w:val="center"/>
              <w:rPr>
                <w:rFonts w:hint="eastAsia" w:asciiTheme="minorEastAsia" w:hAnsiTheme="minorEastAsia" w:eastAsiaTheme="minorEastAsia" w:cstheme="minorEastAsia"/>
                <w:color w:val="auto"/>
                <w:sz w:val="24"/>
                <w:szCs w:val="24"/>
                <w:highlight w:val="none"/>
              </w:rPr>
            </w:pPr>
          </w:p>
        </w:tc>
        <w:tc>
          <w:tcPr>
            <w:tcW w:w="1268" w:type="dxa"/>
            <w:vAlign w:val="center"/>
          </w:tcPr>
          <w:p w14:paraId="5AC4FF87">
            <w:pPr>
              <w:spacing w:line="440" w:lineRule="exact"/>
              <w:jc w:val="center"/>
              <w:rPr>
                <w:rFonts w:hint="eastAsia" w:asciiTheme="minorEastAsia" w:hAnsiTheme="minorEastAsia" w:eastAsiaTheme="minorEastAsia" w:cstheme="minorEastAsia"/>
                <w:color w:val="auto"/>
                <w:sz w:val="24"/>
                <w:szCs w:val="24"/>
                <w:highlight w:val="none"/>
              </w:rPr>
            </w:pPr>
          </w:p>
        </w:tc>
        <w:tc>
          <w:tcPr>
            <w:tcW w:w="751" w:type="dxa"/>
            <w:vAlign w:val="center"/>
          </w:tcPr>
          <w:p w14:paraId="59C5C333">
            <w:pPr>
              <w:spacing w:line="440" w:lineRule="exact"/>
              <w:jc w:val="center"/>
              <w:rPr>
                <w:rFonts w:hint="eastAsia" w:asciiTheme="minorEastAsia" w:hAnsiTheme="minorEastAsia" w:eastAsiaTheme="minorEastAsia" w:cstheme="minorEastAsia"/>
                <w:color w:val="auto"/>
                <w:sz w:val="24"/>
                <w:szCs w:val="24"/>
                <w:highlight w:val="none"/>
              </w:rPr>
            </w:pPr>
          </w:p>
        </w:tc>
        <w:tc>
          <w:tcPr>
            <w:tcW w:w="1207" w:type="dxa"/>
            <w:vAlign w:val="center"/>
          </w:tcPr>
          <w:p w14:paraId="025EC6FF">
            <w:pPr>
              <w:spacing w:line="440" w:lineRule="exact"/>
              <w:jc w:val="center"/>
              <w:rPr>
                <w:rFonts w:hint="eastAsia" w:asciiTheme="minorEastAsia" w:hAnsiTheme="minorEastAsia" w:eastAsiaTheme="minorEastAsia" w:cstheme="minorEastAsia"/>
                <w:color w:val="auto"/>
                <w:sz w:val="24"/>
                <w:szCs w:val="24"/>
                <w:highlight w:val="none"/>
              </w:rPr>
            </w:pPr>
          </w:p>
        </w:tc>
      </w:tr>
      <w:tr w14:paraId="6E01F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4" w:type="dxa"/>
            <w:vAlign w:val="center"/>
          </w:tcPr>
          <w:p w14:paraId="18E28B62">
            <w:pPr>
              <w:spacing w:line="440" w:lineRule="exact"/>
              <w:jc w:val="center"/>
              <w:rPr>
                <w:rFonts w:hint="eastAsia" w:asciiTheme="minorEastAsia" w:hAnsiTheme="minorEastAsia" w:eastAsiaTheme="minorEastAsia" w:cstheme="minorEastAsia"/>
                <w:color w:val="auto"/>
                <w:sz w:val="24"/>
                <w:szCs w:val="24"/>
                <w:highlight w:val="none"/>
              </w:rPr>
            </w:pPr>
          </w:p>
        </w:tc>
        <w:tc>
          <w:tcPr>
            <w:tcW w:w="1214" w:type="dxa"/>
            <w:vAlign w:val="center"/>
          </w:tcPr>
          <w:p w14:paraId="7BA5EC70">
            <w:pPr>
              <w:spacing w:line="440" w:lineRule="exact"/>
              <w:jc w:val="center"/>
              <w:rPr>
                <w:rFonts w:hint="eastAsia" w:asciiTheme="minorEastAsia" w:hAnsiTheme="minorEastAsia" w:eastAsiaTheme="minorEastAsia" w:cstheme="minorEastAsia"/>
                <w:color w:val="auto"/>
                <w:sz w:val="24"/>
                <w:szCs w:val="24"/>
                <w:highlight w:val="none"/>
              </w:rPr>
            </w:pPr>
          </w:p>
        </w:tc>
        <w:tc>
          <w:tcPr>
            <w:tcW w:w="1445" w:type="dxa"/>
            <w:vAlign w:val="center"/>
          </w:tcPr>
          <w:p w14:paraId="414795A4">
            <w:pPr>
              <w:spacing w:line="440" w:lineRule="exact"/>
              <w:jc w:val="center"/>
              <w:rPr>
                <w:rFonts w:hint="eastAsia" w:asciiTheme="minorEastAsia" w:hAnsiTheme="minorEastAsia" w:eastAsiaTheme="minorEastAsia" w:cstheme="minorEastAsia"/>
                <w:color w:val="auto"/>
                <w:sz w:val="24"/>
                <w:szCs w:val="24"/>
                <w:highlight w:val="none"/>
              </w:rPr>
            </w:pPr>
          </w:p>
        </w:tc>
        <w:tc>
          <w:tcPr>
            <w:tcW w:w="791" w:type="dxa"/>
            <w:vAlign w:val="center"/>
          </w:tcPr>
          <w:p w14:paraId="45D1BBAA">
            <w:pPr>
              <w:spacing w:line="440" w:lineRule="exact"/>
              <w:jc w:val="center"/>
              <w:rPr>
                <w:rFonts w:hint="eastAsia" w:asciiTheme="minorEastAsia" w:hAnsiTheme="minorEastAsia" w:eastAsiaTheme="minorEastAsia" w:cstheme="minorEastAsia"/>
                <w:color w:val="auto"/>
                <w:sz w:val="24"/>
                <w:szCs w:val="24"/>
                <w:highlight w:val="none"/>
              </w:rPr>
            </w:pPr>
          </w:p>
        </w:tc>
        <w:tc>
          <w:tcPr>
            <w:tcW w:w="696" w:type="dxa"/>
            <w:vAlign w:val="center"/>
          </w:tcPr>
          <w:p w14:paraId="47348B39">
            <w:pPr>
              <w:spacing w:line="440" w:lineRule="exact"/>
              <w:jc w:val="center"/>
              <w:rPr>
                <w:rFonts w:hint="eastAsia" w:asciiTheme="minorEastAsia" w:hAnsiTheme="minorEastAsia" w:eastAsiaTheme="minorEastAsia" w:cstheme="minorEastAsia"/>
                <w:color w:val="auto"/>
                <w:sz w:val="24"/>
                <w:szCs w:val="24"/>
                <w:highlight w:val="none"/>
              </w:rPr>
            </w:pPr>
          </w:p>
        </w:tc>
        <w:tc>
          <w:tcPr>
            <w:tcW w:w="1759" w:type="dxa"/>
            <w:vAlign w:val="center"/>
          </w:tcPr>
          <w:p w14:paraId="4F51E5EA">
            <w:pPr>
              <w:spacing w:line="440" w:lineRule="exact"/>
              <w:jc w:val="center"/>
              <w:rPr>
                <w:rFonts w:hint="eastAsia" w:asciiTheme="minorEastAsia" w:hAnsiTheme="minorEastAsia" w:eastAsiaTheme="minorEastAsia" w:cstheme="minorEastAsia"/>
                <w:color w:val="auto"/>
                <w:sz w:val="24"/>
                <w:szCs w:val="24"/>
                <w:highlight w:val="none"/>
              </w:rPr>
            </w:pPr>
          </w:p>
        </w:tc>
        <w:tc>
          <w:tcPr>
            <w:tcW w:w="1268" w:type="dxa"/>
            <w:vAlign w:val="center"/>
          </w:tcPr>
          <w:p w14:paraId="27814896">
            <w:pPr>
              <w:spacing w:line="440" w:lineRule="exact"/>
              <w:jc w:val="center"/>
              <w:rPr>
                <w:rFonts w:hint="eastAsia" w:asciiTheme="minorEastAsia" w:hAnsiTheme="minorEastAsia" w:eastAsiaTheme="minorEastAsia" w:cstheme="minorEastAsia"/>
                <w:color w:val="auto"/>
                <w:sz w:val="24"/>
                <w:szCs w:val="24"/>
                <w:highlight w:val="none"/>
              </w:rPr>
            </w:pPr>
          </w:p>
        </w:tc>
        <w:tc>
          <w:tcPr>
            <w:tcW w:w="751" w:type="dxa"/>
            <w:vAlign w:val="center"/>
          </w:tcPr>
          <w:p w14:paraId="5571DB18">
            <w:pPr>
              <w:spacing w:line="440" w:lineRule="exact"/>
              <w:jc w:val="center"/>
              <w:rPr>
                <w:rFonts w:hint="eastAsia" w:asciiTheme="minorEastAsia" w:hAnsiTheme="minorEastAsia" w:eastAsiaTheme="minorEastAsia" w:cstheme="minorEastAsia"/>
                <w:color w:val="auto"/>
                <w:sz w:val="24"/>
                <w:szCs w:val="24"/>
                <w:highlight w:val="none"/>
              </w:rPr>
            </w:pPr>
          </w:p>
        </w:tc>
        <w:tc>
          <w:tcPr>
            <w:tcW w:w="1207" w:type="dxa"/>
            <w:vAlign w:val="center"/>
          </w:tcPr>
          <w:p w14:paraId="19C27896">
            <w:pPr>
              <w:spacing w:line="440" w:lineRule="exact"/>
              <w:jc w:val="center"/>
              <w:rPr>
                <w:rFonts w:hint="eastAsia" w:asciiTheme="minorEastAsia" w:hAnsiTheme="minorEastAsia" w:eastAsiaTheme="minorEastAsia" w:cstheme="minorEastAsia"/>
                <w:color w:val="auto"/>
                <w:sz w:val="24"/>
                <w:szCs w:val="24"/>
                <w:highlight w:val="none"/>
              </w:rPr>
            </w:pPr>
          </w:p>
        </w:tc>
      </w:tr>
      <w:tr w14:paraId="26B0A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54" w:type="dxa"/>
            <w:vAlign w:val="center"/>
          </w:tcPr>
          <w:p w14:paraId="7AF76B01">
            <w:pPr>
              <w:spacing w:line="440" w:lineRule="exact"/>
              <w:jc w:val="center"/>
              <w:rPr>
                <w:rFonts w:hint="eastAsia" w:asciiTheme="minorEastAsia" w:hAnsiTheme="minorEastAsia" w:eastAsiaTheme="minorEastAsia" w:cstheme="minorEastAsia"/>
                <w:color w:val="auto"/>
                <w:sz w:val="24"/>
                <w:szCs w:val="24"/>
                <w:highlight w:val="none"/>
              </w:rPr>
            </w:pPr>
          </w:p>
        </w:tc>
        <w:tc>
          <w:tcPr>
            <w:tcW w:w="1214" w:type="dxa"/>
            <w:vAlign w:val="center"/>
          </w:tcPr>
          <w:p w14:paraId="22A76D26">
            <w:pPr>
              <w:spacing w:line="440" w:lineRule="exact"/>
              <w:jc w:val="center"/>
              <w:rPr>
                <w:rFonts w:hint="eastAsia" w:asciiTheme="minorEastAsia" w:hAnsiTheme="minorEastAsia" w:eastAsiaTheme="minorEastAsia" w:cstheme="minorEastAsia"/>
                <w:color w:val="auto"/>
                <w:sz w:val="24"/>
                <w:szCs w:val="24"/>
                <w:highlight w:val="none"/>
              </w:rPr>
            </w:pPr>
          </w:p>
        </w:tc>
        <w:tc>
          <w:tcPr>
            <w:tcW w:w="1445" w:type="dxa"/>
            <w:vAlign w:val="center"/>
          </w:tcPr>
          <w:p w14:paraId="4D66E5F0">
            <w:pPr>
              <w:spacing w:line="440" w:lineRule="exact"/>
              <w:jc w:val="center"/>
              <w:rPr>
                <w:rFonts w:hint="eastAsia" w:asciiTheme="minorEastAsia" w:hAnsiTheme="minorEastAsia" w:eastAsiaTheme="minorEastAsia" w:cstheme="minorEastAsia"/>
                <w:color w:val="auto"/>
                <w:sz w:val="24"/>
                <w:szCs w:val="24"/>
                <w:highlight w:val="none"/>
              </w:rPr>
            </w:pPr>
          </w:p>
        </w:tc>
        <w:tc>
          <w:tcPr>
            <w:tcW w:w="791" w:type="dxa"/>
            <w:vAlign w:val="center"/>
          </w:tcPr>
          <w:p w14:paraId="70862E3A">
            <w:pPr>
              <w:spacing w:line="440" w:lineRule="exact"/>
              <w:jc w:val="center"/>
              <w:rPr>
                <w:rFonts w:hint="eastAsia" w:asciiTheme="minorEastAsia" w:hAnsiTheme="minorEastAsia" w:eastAsiaTheme="minorEastAsia" w:cstheme="minorEastAsia"/>
                <w:color w:val="auto"/>
                <w:sz w:val="24"/>
                <w:szCs w:val="24"/>
                <w:highlight w:val="none"/>
              </w:rPr>
            </w:pPr>
          </w:p>
        </w:tc>
        <w:tc>
          <w:tcPr>
            <w:tcW w:w="696" w:type="dxa"/>
            <w:vAlign w:val="center"/>
          </w:tcPr>
          <w:p w14:paraId="6A212970">
            <w:pPr>
              <w:spacing w:line="440" w:lineRule="exact"/>
              <w:jc w:val="center"/>
              <w:rPr>
                <w:rFonts w:hint="eastAsia" w:asciiTheme="minorEastAsia" w:hAnsiTheme="minorEastAsia" w:eastAsiaTheme="minorEastAsia" w:cstheme="minorEastAsia"/>
                <w:color w:val="auto"/>
                <w:sz w:val="24"/>
                <w:szCs w:val="24"/>
                <w:highlight w:val="none"/>
              </w:rPr>
            </w:pPr>
          </w:p>
        </w:tc>
        <w:tc>
          <w:tcPr>
            <w:tcW w:w="1759" w:type="dxa"/>
            <w:vAlign w:val="center"/>
          </w:tcPr>
          <w:p w14:paraId="30416B8E">
            <w:pPr>
              <w:spacing w:line="440" w:lineRule="exact"/>
              <w:jc w:val="center"/>
              <w:rPr>
                <w:rFonts w:hint="eastAsia" w:asciiTheme="minorEastAsia" w:hAnsiTheme="minorEastAsia" w:eastAsiaTheme="minorEastAsia" w:cstheme="minorEastAsia"/>
                <w:color w:val="auto"/>
                <w:sz w:val="24"/>
                <w:szCs w:val="24"/>
                <w:highlight w:val="none"/>
              </w:rPr>
            </w:pPr>
          </w:p>
        </w:tc>
        <w:tc>
          <w:tcPr>
            <w:tcW w:w="1268" w:type="dxa"/>
            <w:vAlign w:val="center"/>
          </w:tcPr>
          <w:p w14:paraId="6B76482A">
            <w:pPr>
              <w:spacing w:line="440" w:lineRule="exact"/>
              <w:jc w:val="center"/>
              <w:rPr>
                <w:rFonts w:hint="eastAsia" w:asciiTheme="minorEastAsia" w:hAnsiTheme="minorEastAsia" w:eastAsiaTheme="minorEastAsia" w:cstheme="minorEastAsia"/>
                <w:color w:val="auto"/>
                <w:sz w:val="24"/>
                <w:szCs w:val="24"/>
                <w:highlight w:val="none"/>
              </w:rPr>
            </w:pPr>
          </w:p>
        </w:tc>
        <w:tc>
          <w:tcPr>
            <w:tcW w:w="751" w:type="dxa"/>
            <w:vAlign w:val="center"/>
          </w:tcPr>
          <w:p w14:paraId="749CD11A">
            <w:pPr>
              <w:spacing w:line="440" w:lineRule="exact"/>
              <w:jc w:val="center"/>
              <w:rPr>
                <w:rFonts w:hint="eastAsia" w:asciiTheme="minorEastAsia" w:hAnsiTheme="minorEastAsia" w:eastAsiaTheme="minorEastAsia" w:cstheme="minorEastAsia"/>
                <w:color w:val="auto"/>
                <w:sz w:val="24"/>
                <w:szCs w:val="24"/>
                <w:highlight w:val="none"/>
              </w:rPr>
            </w:pPr>
          </w:p>
        </w:tc>
        <w:tc>
          <w:tcPr>
            <w:tcW w:w="1207" w:type="dxa"/>
            <w:vAlign w:val="center"/>
          </w:tcPr>
          <w:p w14:paraId="6F61414B">
            <w:pPr>
              <w:spacing w:line="440" w:lineRule="exact"/>
              <w:jc w:val="center"/>
              <w:rPr>
                <w:rFonts w:hint="eastAsia" w:asciiTheme="minorEastAsia" w:hAnsiTheme="minorEastAsia" w:eastAsiaTheme="minorEastAsia" w:cstheme="minorEastAsia"/>
                <w:color w:val="auto"/>
                <w:sz w:val="24"/>
                <w:szCs w:val="24"/>
                <w:highlight w:val="none"/>
              </w:rPr>
            </w:pPr>
          </w:p>
        </w:tc>
      </w:tr>
      <w:tr w14:paraId="5939D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54" w:type="dxa"/>
            <w:vAlign w:val="center"/>
          </w:tcPr>
          <w:p w14:paraId="4A032ED4">
            <w:pPr>
              <w:spacing w:line="440" w:lineRule="exact"/>
              <w:jc w:val="center"/>
              <w:rPr>
                <w:rFonts w:hint="eastAsia" w:asciiTheme="minorEastAsia" w:hAnsiTheme="minorEastAsia" w:eastAsiaTheme="minorEastAsia" w:cstheme="minorEastAsia"/>
                <w:color w:val="auto"/>
                <w:sz w:val="24"/>
                <w:szCs w:val="24"/>
                <w:highlight w:val="none"/>
              </w:rPr>
            </w:pPr>
          </w:p>
        </w:tc>
        <w:tc>
          <w:tcPr>
            <w:tcW w:w="1214" w:type="dxa"/>
            <w:vAlign w:val="center"/>
          </w:tcPr>
          <w:p w14:paraId="554FC322">
            <w:pPr>
              <w:spacing w:line="440" w:lineRule="exact"/>
              <w:jc w:val="center"/>
              <w:rPr>
                <w:rFonts w:hint="eastAsia" w:asciiTheme="minorEastAsia" w:hAnsiTheme="minorEastAsia" w:eastAsiaTheme="minorEastAsia" w:cstheme="minorEastAsia"/>
                <w:color w:val="auto"/>
                <w:sz w:val="24"/>
                <w:szCs w:val="24"/>
                <w:highlight w:val="none"/>
              </w:rPr>
            </w:pPr>
          </w:p>
        </w:tc>
        <w:tc>
          <w:tcPr>
            <w:tcW w:w="1445" w:type="dxa"/>
            <w:vAlign w:val="center"/>
          </w:tcPr>
          <w:p w14:paraId="0F02ED08">
            <w:pPr>
              <w:spacing w:line="440" w:lineRule="exact"/>
              <w:jc w:val="center"/>
              <w:rPr>
                <w:rFonts w:hint="eastAsia" w:asciiTheme="minorEastAsia" w:hAnsiTheme="minorEastAsia" w:eastAsiaTheme="minorEastAsia" w:cstheme="minorEastAsia"/>
                <w:color w:val="auto"/>
                <w:sz w:val="24"/>
                <w:szCs w:val="24"/>
                <w:highlight w:val="none"/>
              </w:rPr>
            </w:pPr>
          </w:p>
        </w:tc>
        <w:tc>
          <w:tcPr>
            <w:tcW w:w="791" w:type="dxa"/>
            <w:vAlign w:val="center"/>
          </w:tcPr>
          <w:p w14:paraId="09B9F035">
            <w:pPr>
              <w:spacing w:line="440" w:lineRule="exact"/>
              <w:jc w:val="center"/>
              <w:rPr>
                <w:rFonts w:hint="eastAsia" w:asciiTheme="minorEastAsia" w:hAnsiTheme="minorEastAsia" w:eastAsiaTheme="minorEastAsia" w:cstheme="minorEastAsia"/>
                <w:color w:val="auto"/>
                <w:sz w:val="24"/>
                <w:szCs w:val="24"/>
                <w:highlight w:val="none"/>
              </w:rPr>
            </w:pPr>
          </w:p>
        </w:tc>
        <w:tc>
          <w:tcPr>
            <w:tcW w:w="696" w:type="dxa"/>
            <w:vAlign w:val="center"/>
          </w:tcPr>
          <w:p w14:paraId="5B0F1D19">
            <w:pPr>
              <w:spacing w:line="440" w:lineRule="exact"/>
              <w:jc w:val="center"/>
              <w:rPr>
                <w:rFonts w:hint="eastAsia" w:asciiTheme="minorEastAsia" w:hAnsiTheme="minorEastAsia" w:eastAsiaTheme="minorEastAsia" w:cstheme="minorEastAsia"/>
                <w:color w:val="auto"/>
                <w:sz w:val="24"/>
                <w:szCs w:val="24"/>
                <w:highlight w:val="none"/>
              </w:rPr>
            </w:pPr>
          </w:p>
        </w:tc>
        <w:tc>
          <w:tcPr>
            <w:tcW w:w="1759" w:type="dxa"/>
            <w:vAlign w:val="center"/>
          </w:tcPr>
          <w:p w14:paraId="4711D417">
            <w:pPr>
              <w:spacing w:line="440" w:lineRule="exact"/>
              <w:jc w:val="center"/>
              <w:rPr>
                <w:rFonts w:hint="eastAsia" w:asciiTheme="minorEastAsia" w:hAnsiTheme="minorEastAsia" w:eastAsiaTheme="minorEastAsia" w:cstheme="minorEastAsia"/>
                <w:color w:val="auto"/>
                <w:sz w:val="24"/>
                <w:szCs w:val="24"/>
                <w:highlight w:val="none"/>
              </w:rPr>
            </w:pPr>
          </w:p>
        </w:tc>
        <w:tc>
          <w:tcPr>
            <w:tcW w:w="1268" w:type="dxa"/>
            <w:vAlign w:val="center"/>
          </w:tcPr>
          <w:p w14:paraId="238DAF57">
            <w:pPr>
              <w:spacing w:line="440" w:lineRule="exact"/>
              <w:jc w:val="center"/>
              <w:rPr>
                <w:rFonts w:hint="eastAsia" w:asciiTheme="minorEastAsia" w:hAnsiTheme="minorEastAsia" w:eastAsiaTheme="minorEastAsia" w:cstheme="minorEastAsia"/>
                <w:color w:val="auto"/>
                <w:sz w:val="24"/>
                <w:szCs w:val="24"/>
                <w:highlight w:val="none"/>
              </w:rPr>
            </w:pPr>
          </w:p>
        </w:tc>
        <w:tc>
          <w:tcPr>
            <w:tcW w:w="751" w:type="dxa"/>
            <w:vAlign w:val="center"/>
          </w:tcPr>
          <w:p w14:paraId="06956714">
            <w:pPr>
              <w:spacing w:line="440" w:lineRule="exact"/>
              <w:jc w:val="center"/>
              <w:rPr>
                <w:rFonts w:hint="eastAsia" w:asciiTheme="minorEastAsia" w:hAnsiTheme="minorEastAsia" w:eastAsiaTheme="minorEastAsia" w:cstheme="minorEastAsia"/>
                <w:color w:val="auto"/>
                <w:sz w:val="24"/>
                <w:szCs w:val="24"/>
                <w:highlight w:val="none"/>
              </w:rPr>
            </w:pPr>
          </w:p>
        </w:tc>
        <w:tc>
          <w:tcPr>
            <w:tcW w:w="1207" w:type="dxa"/>
            <w:vAlign w:val="center"/>
          </w:tcPr>
          <w:p w14:paraId="5E2E493C">
            <w:pPr>
              <w:spacing w:line="440" w:lineRule="exact"/>
              <w:jc w:val="center"/>
              <w:rPr>
                <w:rFonts w:hint="eastAsia" w:asciiTheme="minorEastAsia" w:hAnsiTheme="minorEastAsia" w:eastAsiaTheme="minorEastAsia" w:cstheme="minorEastAsia"/>
                <w:color w:val="auto"/>
                <w:sz w:val="24"/>
                <w:szCs w:val="24"/>
                <w:highlight w:val="none"/>
              </w:rPr>
            </w:pPr>
          </w:p>
        </w:tc>
      </w:tr>
      <w:tr w14:paraId="645A0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8" w:type="dxa"/>
            <w:gridSpan w:val="2"/>
            <w:vAlign w:val="center"/>
          </w:tcPr>
          <w:p w14:paraId="0F347620">
            <w:pPr>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合计金额（小写）</w:t>
            </w:r>
          </w:p>
        </w:tc>
        <w:tc>
          <w:tcPr>
            <w:tcW w:w="7917" w:type="dxa"/>
            <w:gridSpan w:val="7"/>
            <w:vAlign w:val="center"/>
          </w:tcPr>
          <w:p w14:paraId="256C0C22">
            <w:pPr>
              <w:spacing w:line="440" w:lineRule="exact"/>
              <w:jc w:val="both"/>
              <w:rPr>
                <w:rFonts w:hint="eastAsia" w:asciiTheme="minorEastAsia" w:hAnsiTheme="minorEastAsia" w:eastAsiaTheme="minorEastAsia" w:cstheme="minorEastAsia"/>
                <w:color w:val="auto"/>
                <w:sz w:val="24"/>
                <w:szCs w:val="24"/>
                <w:highlight w:val="none"/>
              </w:rPr>
            </w:pPr>
          </w:p>
        </w:tc>
      </w:tr>
      <w:tr w14:paraId="64C81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8" w:type="dxa"/>
            <w:gridSpan w:val="2"/>
            <w:vAlign w:val="center"/>
          </w:tcPr>
          <w:p w14:paraId="0D933813">
            <w:pPr>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合计金额（大写）</w:t>
            </w:r>
          </w:p>
        </w:tc>
        <w:tc>
          <w:tcPr>
            <w:tcW w:w="7917" w:type="dxa"/>
            <w:gridSpan w:val="7"/>
            <w:vAlign w:val="center"/>
          </w:tcPr>
          <w:p w14:paraId="703F3441">
            <w:pPr>
              <w:spacing w:line="440" w:lineRule="exact"/>
              <w:jc w:val="both"/>
              <w:rPr>
                <w:rFonts w:hint="eastAsia" w:asciiTheme="minorEastAsia" w:hAnsiTheme="minorEastAsia" w:eastAsiaTheme="minorEastAsia" w:cstheme="minorEastAsia"/>
                <w:color w:val="auto"/>
                <w:sz w:val="24"/>
                <w:szCs w:val="24"/>
                <w:highlight w:val="none"/>
              </w:rPr>
            </w:pPr>
          </w:p>
        </w:tc>
      </w:tr>
    </w:tbl>
    <w:p w14:paraId="04A3E5CF">
      <w:pPr>
        <w:pStyle w:val="304"/>
        <w:adjustRightInd w:val="0"/>
        <w:snapToGrid w:val="0"/>
        <w:spacing w:line="360" w:lineRule="auto"/>
        <w:jc w:val="left"/>
        <w:rPr>
          <w:rFonts w:hint="eastAsia" w:asciiTheme="minorEastAsia" w:hAnsiTheme="minorEastAsia" w:eastAsiaTheme="minorEastAsia" w:cstheme="minorEastAsia"/>
          <w:sz w:val="24"/>
          <w:szCs w:val="24"/>
          <w:highlight w:val="none"/>
        </w:rPr>
      </w:pPr>
    </w:p>
    <w:p w14:paraId="3FAC0E2A">
      <w:pPr>
        <w:pStyle w:val="116"/>
        <w:adjustRightInd w:val="0"/>
        <w:snapToGrid w:val="0"/>
        <w:spacing w:line="360" w:lineRule="auto"/>
        <w:rPr>
          <w:rFonts w:hint="eastAsia" w:ascii="宋体" w:hAnsi="宋体" w:cs="宋体"/>
          <w:sz w:val="24"/>
          <w:highlight w:val="none"/>
        </w:rPr>
      </w:pPr>
      <w:r>
        <w:rPr>
          <w:rFonts w:hint="eastAsia" w:ascii="宋体" w:hAnsi="宋体" w:cs="宋体"/>
          <w:sz w:val="24"/>
          <w:highlight w:val="none"/>
        </w:rPr>
        <w:t>供应商名称（盖章）：</w:t>
      </w:r>
    </w:p>
    <w:p w14:paraId="12F9DBA4">
      <w:pPr>
        <w:pStyle w:val="116"/>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供应商法定代表人（签字或盖章）：</w:t>
      </w:r>
    </w:p>
    <w:p w14:paraId="0A845E12">
      <w:pPr>
        <w:pStyle w:val="138"/>
        <w:spacing w:line="360" w:lineRule="auto"/>
        <w:ind w:right="480"/>
        <w:rPr>
          <w:rFonts w:hint="eastAsia" w:ascii="宋体" w:hAnsi="宋体" w:cs="宋体"/>
          <w:sz w:val="24"/>
          <w:highlight w:val="none"/>
        </w:rPr>
      </w:pPr>
      <w:r>
        <w:rPr>
          <w:rFonts w:hint="eastAsia" w:ascii="宋体" w:hAnsi="宋体" w:cs="宋体"/>
          <w:sz w:val="24"/>
          <w:highlight w:val="none"/>
        </w:rPr>
        <w:t>日期：年 月 日</w:t>
      </w:r>
    </w:p>
    <w:p w14:paraId="541958C3">
      <w:pPr>
        <w:spacing w:line="460" w:lineRule="atLeast"/>
        <w:rPr>
          <w:rFonts w:hint="eastAsia" w:asciiTheme="minorEastAsia" w:hAnsiTheme="minorEastAsia" w:eastAsiaTheme="minorEastAsia" w:cstheme="minorEastAsia"/>
          <w:color w:val="auto"/>
          <w:sz w:val="24"/>
          <w:szCs w:val="24"/>
          <w:highlight w:val="none"/>
        </w:rPr>
      </w:pPr>
    </w:p>
    <w:p w14:paraId="342FC40C">
      <w:pPr>
        <w:spacing w:line="44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注：1、合计金额应为各分项价格之和。</w:t>
      </w:r>
    </w:p>
    <w:p w14:paraId="2E8F0FA4">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2、上述报价包含一切由供方承担的费用。</w:t>
      </w:r>
    </w:p>
    <w:p w14:paraId="5F907D93">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3、请各</w:t>
      </w:r>
      <w:r>
        <w:rPr>
          <w:rFonts w:hint="eastAsia" w:asciiTheme="minorEastAsia" w:hAnsiTheme="minorEastAsia" w:eastAsiaTheme="minorEastAsia" w:cstheme="minorEastAsia"/>
          <w:color w:val="auto"/>
          <w:sz w:val="24"/>
          <w:szCs w:val="24"/>
          <w:highlight w:val="none"/>
          <w:lang w:eastAsia="zh-CN"/>
        </w:rPr>
        <w:t>标项</w:t>
      </w:r>
      <w:r>
        <w:rPr>
          <w:rFonts w:hint="eastAsia" w:asciiTheme="minorEastAsia" w:hAnsiTheme="minorEastAsia" w:eastAsiaTheme="minorEastAsia" w:cstheme="minorEastAsia"/>
          <w:color w:val="auto"/>
          <w:sz w:val="24"/>
          <w:szCs w:val="24"/>
          <w:highlight w:val="none"/>
        </w:rPr>
        <w:t>投标人根据投标方案，在本表中详细写明所有产品型号规格、主要技术参数、数量、综合单价、总价及品牌和产地。</w:t>
      </w:r>
    </w:p>
    <w:p w14:paraId="35F6A220">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w:t>
      </w:r>
      <w:r>
        <w:rPr>
          <w:rFonts w:hint="eastAsia" w:asciiTheme="minorEastAsia" w:hAnsiTheme="minorEastAsia" w:eastAsiaTheme="minorEastAsia" w:cstheme="minorEastAsia"/>
          <w:color w:val="auto"/>
          <w:sz w:val="24"/>
          <w:szCs w:val="24"/>
          <w:highlight w:val="none"/>
          <w:lang w:val="en-US" w:eastAsia="zh-CN"/>
        </w:rPr>
        <w:t>综合单价报价中包括但不限于税费、运输费、配送费、保险费及培训、安装、调试等所有相关费用，最终达到甲方使用要求。</w:t>
      </w:r>
    </w:p>
    <w:p w14:paraId="6F10DC32">
      <w:pPr>
        <w:pStyle w:val="138"/>
        <w:spacing w:line="360" w:lineRule="auto"/>
        <w:ind w:right="480"/>
        <w:rPr>
          <w:rFonts w:hint="eastAsia" w:ascii="宋体" w:hAnsi="宋体" w:cs="宋体"/>
          <w:highlight w:val="none"/>
        </w:rPr>
        <w:sectPr>
          <w:pgSz w:w="11906" w:h="16838"/>
          <w:pgMar w:top="1800" w:right="1440" w:bottom="1800" w:left="1440" w:header="851" w:footer="992" w:gutter="0"/>
          <w:cols w:space="0" w:num="1"/>
          <w:docGrid w:linePitch="319" w:charSpace="0"/>
        </w:sectPr>
      </w:pPr>
    </w:p>
    <w:p w14:paraId="1A27092C">
      <w:pPr>
        <w:pStyle w:val="141"/>
        <w:numPr>
          <w:ilvl w:val="0"/>
          <w:numId w:val="7"/>
        </w:numPr>
        <w:spacing w:line="360" w:lineRule="auto"/>
        <w:jc w:val="center"/>
        <w:outlineLvl w:val="1"/>
        <w:rPr>
          <w:rFonts w:hint="eastAsia" w:ascii="宋体" w:hAnsi="宋体" w:eastAsia="宋体" w:cs="宋体"/>
          <w:highlight w:val="none"/>
          <w:lang w:val="zh-TW"/>
        </w:rPr>
      </w:pPr>
      <w:bookmarkStart w:id="85" w:name="_Toc13988"/>
      <w:r>
        <w:rPr>
          <w:rFonts w:hint="eastAsia" w:ascii="宋体" w:hAnsi="宋体" w:eastAsia="宋体" w:cs="宋体"/>
          <w:highlight w:val="none"/>
          <w:lang w:val="zh-TW"/>
        </w:rPr>
        <w:t>投标保证金</w:t>
      </w:r>
    </w:p>
    <w:p w14:paraId="47BA480C">
      <w:pPr>
        <w:rPr>
          <w:rFonts w:hint="eastAsia" w:ascii="宋体" w:hAnsi="宋体" w:eastAsia="宋体" w:cs="宋体"/>
          <w:highlight w:val="none"/>
        </w:rPr>
      </w:pPr>
      <w:r>
        <w:rPr>
          <w:rFonts w:hint="eastAsia" w:ascii="仿宋" w:hAnsi="仿宋" w:eastAsia="仿宋" w:cs="仿宋"/>
          <w:sz w:val="30"/>
          <w:highlight w:val="none"/>
        </w:rPr>
        <mc:AlternateContent>
          <mc:Choice Requires="wps">
            <w:drawing>
              <wp:anchor distT="0" distB="0" distL="114300" distR="114300" simplePos="0" relativeHeight="251660288" behindDoc="0" locked="0" layoutInCell="1" allowOverlap="1">
                <wp:simplePos x="0" y="0"/>
                <wp:positionH relativeFrom="column">
                  <wp:posOffset>168275</wp:posOffset>
                </wp:positionH>
                <wp:positionV relativeFrom="paragraph">
                  <wp:posOffset>965835</wp:posOffset>
                </wp:positionV>
                <wp:extent cx="4921250" cy="1857375"/>
                <wp:effectExtent l="4445" t="4445" r="8255" b="5080"/>
                <wp:wrapNone/>
                <wp:docPr id="5" name="文本框 5"/>
                <wp:cNvGraphicFramePr/>
                <a:graphic xmlns:a="http://schemas.openxmlformats.org/drawingml/2006/main">
                  <a:graphicData uri="http://schemas.microsoft.com/office/word/2010/wordprocessingShape">
                    <wps:wsp>
                      <wps:cNvSpPr txBox="1"/>
                      <wps:spPr>
                        <a:xfrm>
                          <a:off x="0" y="0"/>
                          <a:ext cx="4921250" cy="1857375"/>
                        </a:xfrm>
                        <a:prstGeom prst="rect">
                          <a:avLst/>
                        </a:prstGeom>
                        <a:solidFill>
                          <a:srgbClr val="FFFFFF"/>
                        </a:solidFill>
                        <a:ln w="6350">
                          <a:solidFill>
                            <a:srgbClr val="000000"/>
                          </a:solidFill>
                          <a:prstDash val="dash"/>
                        </a:ln>
                        <a:effectLst/>
                      </wps:spPr>
                      <wps:txbx>
                        <w:txbxContent>
                          <w:p w14:paraId="5922A6B6">
                            <w:pPr>
                              <w:spacing w:before="260" w:line="312" w:lineRule="auto"/>
                              <w:ind w:left="240" w:right="643"/>
                              <w:jc w:val="center"/>
                              <w:rPr>
                                <w:rFonts w:hint="eastAsia"/>
                              </w:rPr>
                            </w:pPr>
                            <w:r>
                              <w:t>（投标人须将银行打款凭证</w:t>
                            </w:r>
                            <w:r>
                              <w:rPr>
                                <w:rFonts w:hint="eastAsia"/>
                              </w:rPr>
                              <w:t>扫描件</w:t>
                            </w:r>
                            <w:r>
                              <w:t>附在此处，</w:t>
                            </w:r>
                            <w:r>
                              <w:rPr>
                                <w:rFonts w:hint="eastAsia"/>
                              </w:rPr>
                              <w:t>并加盖电子公章</w:t>
                            </w:r>
                            <w:r>
                              <w:t>）</w:t>
                            </w:r>
                          </w:p>
                          <w:p w14:paraId="32F5E4D4">
                            <w:pPr>
                              <w:rPr>
                                <w:rFonts w:hint="eastAsia"/>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25pt;margin-top:76.05pt;height:146.25pt;width:387.5pt;z-index:251660288;mso-width-relative:page;mso-height-relative:page;" fillcolor="#FFFFFF" filled="t" stroked="t" coordsize="21600,21600" o:gfxdata="UEsDBAoAAAAAAIdO4kAAAAAAAAAAAAAAAAAEAAAAZHJzL1BLAwQUAAAACACHTuJAT742I9cAAAAK&#10;AQAADwAAAGRycy9kb3ducmV2LnhtbE2PwU7DMAyG70i8Q2Qkbixp1ZWpNN0BaTfQxJiEuKWNaSsa&#10;p2qSbfD0mBMc/fvT78/19uImccIljJ40ZCsFAqnzdqRew/F1d7cBEaIhayZPqOELA2yb66vaVNaf&#10;6QVPh9gLLqFQGQ1DjHMlZegGdCas/IzEuw+/OBN5XHppF3PmcjfJXKlSOjMSXxjMjI8Ddp+H5DS8&#10;taVLdrd/p/ty//ScTPzGFLW+vcnUA4iIl/gHw68+q0PDTq1PZIOYNOTlmknO13kGgoGNyjhpNRRF&#10;UYJsavn/heYHUEsDBBQAAAAIAIdO4kDPJ0NtZgIAAN8EAAAOAAAAZHJzL2Uyb0RvYy54bWytVM1u&#10;EzEQviPxDpbvdJM06U/UTRUaBSFVtFJAnB2vN2vJaxvbyW55AHiDnrhw57n6HHz2btpSKtQDe/DO&#10;eMbfzHwz9tl5WyuyE85Lo3M6PBhQIjQ3hdSbnH76uHxzQokPTBdMGS1yeiM8PZ+9fnXW2KkYmcqo&#10;QjgCEO2njc1pFYKdZpnnlaiZPzBWaBhL42oWoLpNVjjWAL1W2WgwOMoa4wrrDBfeY3fRGWmP6F4C&#10;aMpScrEwfFsLHTpUJxQLKMlX0no6S9mWpeDhqiy9CETlFJWGtCII5HVcs9kZm24cs5XkfQrsJSk8&#10;qalmUiPoPdSCBUa2Tv4FVUvujDdlOOCmzrpCEiOoYjh4ws2qYlakWkC1t/ek+/8Hyz/srh2RRU4n&#10;lGhWo+F3t9/vfvy6+/mNTCI9jfVTeK0s/EL71rQYmv2+x2asui1dHf+oh8AOcm/uyRVtIByb49PR&#10;cDSBicM2PJkcHx4n/OzhuHU+vBOmJlHIqUP3Eqlsd+kDUoHr3iVG80bJYimVSorbrC+UIzuGTi/T&#10;F7PEkT/clCZNTo8Okci/IQbpew4iprBgvupCFZB6L6UjpEhT1yccyetIilJo123P6NoUNyDUmW4i&#10;veVLCdxL5sM1cxhBEIVLGq6wlMogZ9NLlFTGfX1uP/pjMmClpMFI59R/2TInKFHvNWbmdDgeAzYk&#10;ZTw5HkFxjy3rxxa9rS8MuBziObA8idE/qL1YOlN/xl2ex6gwMc0RO6dhL16E7qLhLeBiPk9OmHrL&#10;wqVeWR6hI2HazLfBlDJ1ONLUcYPeRQVzn7rY39F4sR7ryevhXZr9B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E++NiPXAAAACgEAAA8AAAAAAAAAAQAgAAAAIgAAAGRycy9kb3ducmV2LnhtbFBLAQIU&#10;ABQAAAAIAIdO4kDPJ0NtZgIAAN8EAAAOAAAAAAAAAAEAIAAAACYBAABkcnMvZTJvRG9jLnhtbFBL&#10;BQYAAAAABgAGAFkBAAD+BQAAAAA=&#10;">
                <v:fill on="t" focussize="0,0"/>
                <v:stroke weight="0.5pt" color="#000000" joinstyle="round" dashstyle="dash"/>
                <v:imagedata o:title=""/>
                <o:lock v:ext="edit" aspectratio="f"/>
                <v:textbox>
                  <w:txbxContent>
                    <w:p w14:paraId="5922A6B6">
                      <w:pPr>
                        <w:spacing w:before="260" w:line="312" w:lineRule="auto"/>
                        <w:ind w:left="240" w:right="643"/>
                        <w:jc w:val="center"/>
                        <w:rPr>
                          <w:rFonts w:hint="eastAsia"/>
                        </w:rPr>
                      </w:pPr>
                      <w:r>
                        <w:t>（投标人须将银行打款凭证</w:t>
                      </w:r>
                      <w:r>
                        <w:rPr>
                          <w:rFonts w:hint="eastAsia"/>
                        </w:rPr>
                        <w:t>扫描件</w:t>
                      </w:r>
                      <w:r>
                        <w:t>附在此处，</w:t>
                      </w:r>
                      <w:r>
                        <w:rPr>
                          <w:rFonts w:hint="eastAsia"/>
                        </w:rPr>
                        <w:t>并加盖电子公章</w:t>
                      </w:r>
                      <w:r>
                        <w:t>）</w:t>
                      </w:r>
                    </w:p>
                    <w:p w14:paraId="32F5E4D4">
                      <w:pPr>
                        <w:rPr>
                          <w:rFonts w:hint="eastAsia"/>
                        </w:rPr>
                      </w:pPr>
                    </w:p>
                  </w:txbxContent>
                </v:textbox>
              </v:shape>
            </w:pict>
          </mc:Fallback>
        </mc:AlternateContent>
      </w:r>
    </w:p>
    <w:p w14:paraId="65048407">
      <w:pPr>
        <w:rPr>
          <w:rFonts w:hint="eastAsia" w:ascii="宋体" w:hAnsi="宋体" w:eastAsia="宋体" w:cs="宋体"/>
          <w:highlight w:val="none"/>
        </w:rPr>
      </w:pPr>
      <w:r>
        <w:rPr>
          <w:rFonts w:hint="eastAsia" w:ascii="宋体" w:hAnsi="宋体" w:eastAsia="宋体" w:cs="宋体"/>
          <w:highlight w:val="none"/>
        </w:rPr>
        <w:br w:type="page"/>
      </w:r>
    </w:p>
    <w:p w14:paraId="35B56FC8">
      <w:pPr>
        <w:pStyle w:val="141"/>
        <w:spacing w:line="360" w:lineRule="auto"/>
        <w:jc w:val="center"/>
        <w:outlineLvl w:val="1"/>
        <w:rPr>
          <w:rFonts w:hint="eastAsia" w:ascii="宋体" w:hAnsi="宋体" w:eastAsia="宋体" w:cs="宋体"/>
          <w:highlight w:val="none"/>
        </w:rPr>
      </w:pPr>
      <w:r>
        <w:rPr>
          <w:rFonts w:hint="eastAsia" w:ascii="宋体" w:hAnsi="宋体" w:eastAsia="宋体" w:cs="宋体"/>
          <w:highlight w:val="none"/>
        </w:rPr>
        <w:t>五、</w:t>
      </w:r>
      <w:r>
        <w:rPr>
          <w:rFonts w:hint="eastAsia" w:ascii="宋体" w:hAnsi="宋体" w:eastAsia="宋体" w:cs="宋体"/>
          <w:highlight w:val="none"/>
          <w:lang w:val="zh-TW" w:eastAsia="zh-TW"/>
        </w:rPr>
        <w:t>★</w:t>
      </w:r>
      <w:r>
        <w:rPr>
          <w:rFonts w:hint="eastAsia" w:ascii="宋体" w:hAnsi="宋体" w:eastAsia="宋体" w:cs="宋体"/>
          <w:highlight w:val="none"/>
        </w:rPr>
        <w:t>商务条款偏离说明表</w:t>
      </w:r>
      <w:bookmarkEnd w:id="83"/>
      <w:bookmarkEnd w:id="85"/>
    </w:p>
    <w:p w14:paraId="2216DAD0">
      <w:pPr>
        <w:pStyle w:val="161"/>
        <w:spacing w:line="360" w:lineRule="auto"/>
        <w:ind w:left="0" w:leftChars="0" w:firstLine="0" w:firstLineChars="0"/>
        <w:rPr>
          <w:rFonts w:hint="eastAsia" w:ascii="宋体" w:hAnsi="宋体" w:cs="宋体"/>
          <w:highlight w:val="none"/>
        </w:rPr>
      </w:pPr>
      <w:r>
        <w:rPr>
          <w:rFonts w:hint="eastAsia" w:ascii="宋体" w:hAnsi="宋体" w:cs="宋体"/>
          <w:highlight w:val="none"/>
        </w:rPr>
        <w:t>项目编号：                                        标项号：</w:t>
      </w:r>
    </w:p>
    <w:tbl>
      <w:tblPr>
        <w:tblStyle w:val="67"/>
        <w:tblW w:w="86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2"/>
        <w:gridCol w:w="1882"/>
        <w:gridCol w:w="1929"/>
        <w:gridCol w:w="2091"/>
        <w:gridCol w:w="1035"/>
        <w:gridCol w:w="715"/>
      </w:tblGrid>
      <w:tr w14:paraId="3B73F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1002" w:type="dxa"/>
            <w:vAlign w:val="center"/>
          </w:tcPr>
          <w:p w14:paraId="41F65E71">
            <w:pPr>
              <w:pStyle w:val="138"/>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序号</w:t>
            </w:r>
          </w:p>
        </w:tc>
        <w:tc>
          <w:tcPr>
            <w:tcW w:w="1882" w:type="dxa"/>
            <w:vAlign w:val="center"/>
          </w:tcPr>
          <w:p w14:paraId="24DEB0F6">
            <w:pPr>
              <w:pStyle w:val="138"/>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采购文件条款号</w:t>
            </w:r>
          </w:p>
        </w:tc>
        <w:tc>
          <w:tcPr>
            <w:tcW w:w="1929" w:type="dxa"/>
            <w:vAlign w:val="center"/>
          </w:tcPr>
          <w:p w14:paraId="591413F9">
            <w:pPr>
              <w:pStyle w:val="138"/>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采购文件的商务条款</w:t>
            </w:r>
          </w:p>
        </w:tc>
        <w:tc>
          <w:tcPr>
            <w:tcW w:w="2091" w:type="dxa"/>
            <w:vAlign w:val="center"/>
          </w:tcPr>
          <w:p w14:paraId="76880076">
            <w:pPr>
              <w:pStyle w:val="138"/>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响应文件的商务条款</w:t>
            </w:r>
          </w:p>
        </w:tc>
        <w:tc>
          <w:tcPr>
            <w:tcW w:w="1035" w:type="dxa"/>
            <w:vAlign w:val="center"/>
          </w:tcPr>
          <w:p w14:paraId="6A01A469">
            <w:pPr>
              <w:pStyle w:val="138"/>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偏离</w:t>
            </w:r>
          </w:p>
        </w:tc>
        <w:tc>
          <w:tcPr>
            <w:tcW w:w="715" w:type="dxa"/>
            <w:vAlign w:val="center"/>
          </w:tcPr>
          <w:p w14:paraId="78C2819D">
            <w:pPr>
              <w:pStyle w:val="138"/>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备注</w:t>
            </w:r>
          </w:p>
        </w:tc>
      </w:tr>
      <w:tr w14:paraId="4EAC5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1002" w:type="dxa"/>
            <w:vAlign w:val="center"/>
          </w:tcPr>
          <w:p w14:paraId="151B65E5">
            <w:pPr>
              <w:pStyle w:val="160"/>
              <w:tabs>
                <w:tab w:val="left" w:pos="1337"/>
              </w:tabs>
              <w:spacing w:line="360" w:lineRule="auto"/>
              <w:jc w:val="center"/>
              <w:rPr>
                <w:rFonts w:hint="eastAsia" w:ascii="宋体" w:hAnsi="宋体" w:cs="宋体"/>
                <w:sz w:val="24"/>
                <w:highlight w:val="none"/>
              </w:rPr>
            </w:pPr>
          </w:p>
        </w:tc>
        <w:tc>
          <w:tcPr>
            <w:tcW w:w="1882" w:type="dxa"/>
            <w:vAlign w:val="center"/>
          </w:tcPr>
          <w:p w14:paraId="0216C549">
            <w:pPr>
              <w:pStyle w:val="160"/>
              <w:tabs>
                <w:tab w:val="left" w:pos="1337"/>
              </w:tabs>
              <w:spacing w:line="360" w:lineRule="auto"/>
              <w:jc w:val="center"/>
              <w:rPr>
                <w:rFonts w:hint="eastAsia" w:ascii="宋体" w:hAnsi="宋体" w:cs="宋体"/>
                <w:sz w:val="24"/>
                <w:highlight w:val="none"/>
              </w:rPr>
            </w:pPr>
          </w:p>
        </w:tc>
        <w:tc>
          <w:tcPr>
            <w:tcW w:w="1929" w:type="dxa"/>
            <w:vAlign w:val="center"/>
          </w:tcPr>
          <w:p w14:paraId="1358DAF3">
            <w:pPr>
              <w:pStyle w:val="160"/>
              <w:tabs>
                <w:tab w:val="left" w:pos="1337"/>
              </w:tabs>
              <w:spacing w:line="360" w:lineRule="auto"/>
              <w:jc w:val="center"/>
              <w:rPr>
                <w:rFonts w:hint="eastAsia" w:ascii="宋体" w:hAnsi="宋体" w:cs="宋体"/>
                <w:sz w:val="24"/>
                <w:highlight w:val="none"/>
              </w:rPr>
            </w:pPr>
          </w:p>
        </w:tc>
        <w:tc>
          <w:tcPr>
            <w:tcW w:w="2091" w:type="dxa"/>
            <w:vAlign w:val="center"/>
          </w:tcPr>
          <w:p w14:paraId="7549D12F">
            <w:pPr>
              <w:pStyle w:val="160"/>
              <w:tabs>
                <w:tab w:val="left" w:pos="1337"/>
              </w:tabs>
              <w:spacing w:line="360" w:lineRule="auto"/>
              <w:jc w:val="center"/>
              <w:rPr>
                <w:rFonts w:hint="eastAsia" w:ascii="宋体" w:hAnsi="宋体" w:cs="宋体"/>
                <w:sz w:val="24"/>
                <w:highlight w:val="none"/>
              </w:rPr>
            </w:pPr>
          </w:p>
        </w:tc>
        <w:tc>
          <w:tcPr>
            <w:tcW w:w="1035" w:type="dxa"/>
            <w:vAlign w:val="center"/>
          </w:tcPr>
          <w:p w14:paraId="54C321F6">
            <w:pPr>
              <w:pStyle w:val="160"/>
              <w:tabs>
                <w:tab w:val="left" w:pos="1337"/>
              </w:tabs>
              <w:spacing w:line="360" w:lineRule="auto"/>
              <w:jc w:val="center"/>
              <w:rPr>
                <w:rFonts w:hint="eastAsia" w:ascii="宋体" w:hAnsi="宋体" w:cs="宋体"/>
                <w:sz w:val="24"/>
                <w:highlight w:val="none"/>
              </w:rPr>
            </w:pPr>
          </w:p>
        </w:tc>
        <w:tc>
          <w:tcPr>
            <w:tcW w:w="715" w:type="dxa"/>
            <w:vAlign w:val="center"/>
          </w:tcPr>
          <w:p w14:paraId="7486E62D">
            <w:pPr>
              <w:pStyle w:val="160"/>
              <w:tabs>
                <w:tab w:val="left" w:pos="1337"/>
              </w:tabs>
              <w:spacing w:line="360" w:lineRule="auto"/>
              <w:jc w:val="center"/>
              <w:rPr>
                <w:rFonts w:hint="eastAsia" w:ascii="宋体" w:hAnsi="宋体" w:cs="宋体"/>
                <w:sz w:val="24"/>
                <w:highlight w:val="none"/>
              </w:rPr>
            </w:pPr>
          </w:p>
        </w:tc>
      </w:tr>
      <w:tr w14:paraId="5DA43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1002" w:type="dxa"/>
            <w:vAlign w:val="center"/>
          </w:tcPr>
          <w:p w14:paraId="36D69701">
            <w:pPr>
              <w:pStyle w:val="160"/>
              <w:tabs>
                <w:tab w:val="left" w:pos="1337"/>
              </w:tabs>
              <w:spacing w:line="360" w:lineRule="auto"/>
              <w:jc w:val="center"/>
              <w:rPr>
                <w:rFonts w:hint="eastAsia" w:ascii="宋体" w:hAnsi="宋体" w:cs="宋体"/>
                <w:sz w:val="24"/>
                <w:highlight w:val="none"/>
              </w:rPr>
            </w:pPr>
          </w:p>
        </w:tc>
        <w:tc>
          <w:tcPr>
            <w:tcW w:w="1882" w:type="dxa"/>
            <w:vAlign w:val="center"/>
          </w:tcPr>
          <w:p w14:paraId="32949F17">
            <w:pPr>
              <w:pStyle w:val="160"/>
              <w:tabs>
                <w:tab w:val="left" w:pos="1337"/>
              </w:tabs>
              <w:spacing w:line="360" w:lineRule="auto"/>
              <w:jc w:val="center"/>
              <w:rPr>
                <w:rFonts w:hint="eastAsia" w:ascii="宋体" w:hAnsi="宋体" w:cs="宋体"/>
                <w:sz w:val="24"/>
                <w:highlight w:val="none"/>
              </w:rPr>
            </w:pPr>
          </w:p>
        </w:tc>
        <w:tc>
          <w:tcPr>
            <w:tcW w:w="1929" w:type="dxa"/>
            <w:vAlign w:val="center"/>
          </w:tcPr>
          <w:p w14:paraId="2EF38E98">
            <w:pPr>
              <w:pStyle w:val="160"/>
              <w:tabs>
                <w:tab w:val="left" w:pos="1337"/>
              </w:tabs>
              <w:spacing w:line="360" w:lineRule="auto"/>
              <w:jc w:val="center"/>
              <w:rPr>
                <w:rFonts w:hint="eastAsia" w:ascii="宋体" w:hAnsi="宋体" w:cs="宋体"/>
                <w:sz w:val="24"/>
                <w:highlight w:val="none"/>
              </w:rPr>
            </w:pPr>
          </w:p>
        </w:tc>
        <w:tc>
          <w:tcPr>
            <w:tcW w:w="2091" w:type="dxa"/>
            <w:vAlign w:val="center"/>
          </w:tcPr>
          <w:p w14:paraId="2822F548">
            <w:pPr>
              <w:pStyle w:val="160"/>
              <w:tabs>
                <w:tab w:val="left" w:pos="1337"/>
              </w:tabs>
              <w:spacing w:line="360" w:lineRule="auto"/>
              <w:jc w:val="center"/>
              <w:rPr>
                <w:rFonts w:hint="eastAsia" w:ascii="宋体" w:hAnsi="宋体" w:cs="宋体"/>
                <w:sz w:val="24"/>
                <w:highlight w:val="none"/>
              </w:rPr>
            </w:pPr>
          </w:p>
        </w:tc>
        <w:tc>
          <w:tcPr>
            <w:tcW w:w="1035" w:type="dxa"/>
            <w:vAlign w:val="center"/>
          </w:tcPr>
          <w:p w14:paraId="0E001DA6">
            <w:pPr>
              <w:pStyle w:val="160"/>
              <w:tabs>
                <w:tab w:val="left" w:pos="1337"/>
              </w:tabs>
              <w:spacing w:line="360" w:lineRule="auto"/>
              <w:jc w:val="center"/>
              <w:rPr>
                <w:rFonts w:hint="eastAsia" w:ascii="宋体" w:hAnsi="宋体" w:cs="宋体"/>
                <w:sz w:val="24"/>
                <w:highlight w:val="none"/>
              </w:rPr>
            </w:pPr>
          </w:p>
        </w:tc>
        <w:tc>
          <w:tcPr>
            <w:tcW w:w="715" w:type="dxa"/>
            <w:vAlign w:val="center"/>
          </w:tcPr>
          <w:p w14:paraId="1DA0470C">
            <w:pPr>
              <w:pStyle w:val="160"/>
              <w:tabs>
                <w:tab w:val="left" w:pos="1337"/>
              </w:tabs>
              <w:spacing w:line="360" w:lineRule="auto"/>
              <w:jc w:val="center"/>
              <w:rPr>
                <w:rFonts w:hint="eastAsia" w:ascii="宋体" w:hAnsi="宋体" w:cs="宋体"/>
                <w:sz w:val="24"/>
                <w:highlight w:val="none"/>
              </w:rPr>
            </w:pPr>
          </w:p>
        </w:tc>
      </w:tr>
      <w:tr w14:paraId="5FC5E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1002" w:type="dxa"/>
            <w:vAlign w:val="center"/>
          </w:tcPr>
          <w:p w14:paraId="6A1B9173">
            <w:pPr>
              <w:pStyle w:val="160"/>
              <w:tabs>
                <w:tab w:val="left" w:pos="1337"/>
              </w:tabs>
              <w:spacing w:line="360" w:lineRule="auto"/>
              <w:jc w:val="center"/>
              <w:rPr>
                <w:rFonts w:hint="eastAsia" w:ascii="宋体" w:hAnsi="宋体" w:cs="宋体"/>
                <w:sz w:val="24"/>
                <w:highlight w:val="none"/>
              </w:rPr>
            </w:pPr>
          </w:p>
        </w:tc>
        <w:tc>
          <w:tcPr>
            <w:tcW w:w="1882" w:type="dxa"/>
            <w:vAlign w:val="center"/>
          </w:tcPr>
          <w:p w14:paraId="7D74066C">
            <w:pPr>
              <w:pStyle w:val="160"/>
              <w:tabs>
                <w:tab w:val="left" w:pos="1337"/>
              </w:tabs>
              <w:spacing w:line="360" w:lineRule="auto"/>
              <w:jc w:val="center"/>
              <w:rPr>
                <w:rFonts w:hint="eastAsia" w:ascii="宋体" w:hAnsi="宋体" w:cs="宋体"/>
                <w:sz w:val="24"/>
                <w:highlight w:val="none"/>
              </w:rPr>
            </w:pPr>
          </w:p>
        </w:tc>
        <w:tc>
          <w:tcPr>
            <w:tcW w:w="1929" w:type="dxa"/>
            <w:vAlign w:val="center"/>
          </w:tcPr>
          <w:p w14:paraId="62A499FE">
            <w:pPr>
              <w:pStyle w:val="160"/>
              <w:tabs>
                <w:tab w:val="left" w:pos="1337"/>
              </w:tabs>
              <w:spacing w:line="360" w:lineRule="auto"/>
              <w:jc w:val="center"/>
              <w:rPr>
                <w:rFonts w:hint="eastAsia" w:ascii="宋体" w:hAnsi="宋体" w:cs="宋体"/>
                <w:sz w:val="24"/>
                <w:highlight w:val="none"/>
              </w:rPr>
            </w:pPr>
          </w:p>
        </w:tc>
        <w:tc>
          <w:tcPr>
            <w:tcW w:w="2091" w:type="dxa"/>
            <w:vAlign w:val="center"/>
          </w:tcPr>
          <w:p w14:paraId="50D77B6C">
            <w:pPr>
              <w:pStyle w:val="160"/>
              <w:tabs>
                <w:tab w:val="left" w:pos="1337"/>
              </w:tabs>
              <w:spacing w:line="360" w:lineRule="auto"/>
              <w:jc w:val="center"/>
              <w:rPr>
                <w:rFonts w:hint="eastAsia" w:ascii="宋体" w:hAnsi="宋体" w:cs="宋体"/>
                <w:sz w:val="24"/>
                <w:highlight w:val="none"/>
              </w:rPr>
            </w:pPr>
          </w:p>
        </w:tc>
        <w:tc>
          <w:tcPr>
            <w:tcW w:w="1035" w:type="dxa"/>
            <w:vAlign w:val="center"/>
          </w:tcPr>
          <w:p w14:paraId="09A848C2">
            <w:pPr>
              <w:pStyle w:val="160"/>
              <w:tabs>
                <w:tab w:val="left" w:pos="1337"/>
              </w:tabs>
              <w:spacing w:line="360" w:lineRule="auto"/>
              <w:jc w:val="center"/>
              <w:rPr>
                <w:rFonts w:hint="eastAsia" w:ascii="宋体" w:hAnsi="宋体" w:cs="宋体"/>
                <w:sz w:val="24"/>
                <w:highlight w:val="none"/>
              </w:rPr>
            </w:pPr>
          </w:p>
        </w:tc>
        <w:tc>
          <w:tcPr>
            <w:tcW w:w="715" w:type="dxa"/>
            <w:vAlign w:val="center"/>
          </w:tcPr>
          <w:p w14:paraId="463128DA">
            <w:pPr>
              <w:pStyle w:val="160"/>
              <w:tabs>
                <w:tab w:val="left" w:pos="1337"/>
              </w:tabs>
              <w:spacing w:line="360" w:lineRule="auto"/>
              <w:jc w:val="center"/>
              <w:rPr>
                <w:rFonts w:hint="eastAsia" w:ascii="宋体" w:hAnsi="宋体" w:cs="宋体"/>
                <w:sz w:val="24"/>
                <w:highlight w:val="none"/>
              </w:rPr>
            </w:pPr>
          </w:p>
        </w:tc>
      </w:tr>
      <w:tr w14:paraId="3FBD7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1002" w:type="dxa"/>
            <w:vAlign w:val="center"/>
          </w:tcPr>
          <w:p w14:paraId="50F08E67">
            <w:pPr>
              <w:pStyle w:val="160"/>
              <w:tabs>
                <w:tab w:val="left" w:pos="1337"/>
              </w:tabs>
              <w:spacing w:line="360" w:lineRule="auto"/>
              <w:jc w:val="center"/>
              <w:rPr>
                <w:rFonts w:hint="eastAsia" w:ascii="宋体" w:hAnsi="宋体" w:cs="宋体"/>
                <w:sz w:val="24"/>
                <w:highlight w:val="none"/>
              </w:rPr>
            </w:pPr>
          </w:p>
        </w:tc>
        <w:tc>
          <w:tcPr>
            <w:tcW w:w="1882" w:type="dxa"/>
            <w:vAlign w:val="center"/>
          </w:tcPr>
          <w:p w14:paraId="3DBEF7A3">
            <w:pPr>
              <w:pStyle w:val="160"/>
              <w:tabs>
                <w:tab w:val="left" w:pos="1337"/>
              </w:tabs>
              <w:spacing w:line="360" w:lineRule="auto"/>
              <w:jc w:val="center"/>
              <w:rPr>
                <w:rFonts w:hint="eastAsia" w:ascii="宋体" w:hAnsi="宋体" w:cs="宋体"/>
                <w:sz w:val="24"/>
                <w:highlight w:val="none"/>
              </w:rPr>
            </w:pPr>
          </w:p>
        </w:tc>
        <w:tc>
          <w:tcPr>
            <w:tcW w:w="1929" w:type="dxa"/>
            <w:vAlign w:val="center"/>
          </w:tcPr>
          <w:p w14:paraId="0E9335E6">
            <w:pPr>
              <w:pStyle w:val="160"/>
              <w:tabs>
                <w:tab w:val="left" w:pos="1337"/>
              </w:tabs>
              <w:spacing w:line="360" w:lineRule="auto"/>
              <w:jc w:val="center"/>
              <w:rPr>
                <w:rFonts w:hint="eastAsia" w:ascii="宋体" w:hAnsi="宋体" w:cs="宋体"/>
                <w:sz w:val="24"/>
                <w:highlight w:val="none"/>
              </w:rPr>
            </w:pPr>
          </w:p>
        </w:tc>
        <w:tc>
          <w:tcPr>
            <w:tcW w:w="2091" w:type="dxa"/>
            <w:vAlign w:val="center"/>
          </w:tcPr>
          <w:p w14:paraId="5FF37383">
            <w:pPr>
              <w:pStyle w:val="160"/>
              <w:tabs>
                <w:tab w:val="left" w:pos="1337"/>
              </w:tabs>
              <w:spacing w:line="360" w:lineRule="auto"/>
              <w:jc w:val="center"/>
              <w:rPr>
                <w:rFonts w:hint="eastAsia" w:ascii="宋体" w:hAnsi="宋体" w:cs="宋体"/>
                <w:sz w:val="24"/>
                <w:highlight w:val="none"/>
              </w:rPr>
            </w:pPr>
          </w:p>
        </w:tc>
        <w:tc>
          <w:tcPr>
            <w:tcW w:w="1035" w:type="dxa"/>
            <w:vAlign w:val="center"/>
          </w:tcPr>
          <w:p w14:paraId="52286C8E">
            <w:pPr>
              <w:pStyle w:val="160"/>
              <w:tabs>
                <w:tab w:val="left" w:pos="1337"/>
              </w:tabs>
              <w:spacing w:line="360" w:lineRule="auto"/>
              <w:jc w:val="center"/>
              <w:rPr>
                <w:rFonts w:hint="eastAsia" w:ascii="宋体" w:hAnsi="宋体" w:cs="宋体"/>
                <w:sz w:val="24"/>
                <w:highlight w:val="none"/>
              </w:rPr>
            </w:pPr>
          </w:p>
        </w:tc>
        <w:tc>
          <w:tcPr>
            <w:tcW w:w="715" w:type="dxa"/>
            <w:vAlign w:val="center"/>
          </w:tcPr>
          <w:p w14:paraId="27D139A2">
            <w:pPr>
              <w:pStyle w:val="160"/>
              <w:tabs>
                <w:tab w:val="left" w:pos="1337"/>
              </w:tabs>
              <w:spacing w:line="360" w:lineRule="auto"/>
              <w:jc w:val="center"/>
              <w:rPr>
                <w:rFonts w:hint="eastAsia" w:ascii="宋体" w:hAnsi="宋体" w:cs="宋体"/>
                <w:sz w:val="24"/>
                <w:highlight w:val="none"/>
              </w:rPr>
            </w:pPr>
          </w:p>
        </w:tc>
      </w:tr>
    </w:tbl>
    <w:p w14:paraId="48815904">
      <w:pPr>
        <w:pStyle w:val="160"/>
        <w:spacing w:line="360" w:lineRule="auto"/>
        <w:rPr>
          <w:rFonts w:hint="eastAsia" w:ascii="宋体" w:hAnsi="宋体" w:cs="宋体"/>
          <w:sz w:val="24"/>
          <w:highlight w:val="none"/>
        </w:rPr>
      </w:pPr>
      <w:r>
        <w:rPr>
          <w:rFonts w:hint="eastAsia" w:ascii="宋体" w:hAnsi="宋体" w:cs="宋体"/>
          <w:sz w:val="24"/>
          <w:highlight w:val="none"/>
        </w:rPr>
        <w:t>说明：如有偏离，须详细说明偏离及偏离说明。如不填写此表或未明确说明是否偏离，将视为响应文件对响应文件所列全部条款均响应。</w:t>
      </w:r>
    </w:p>
    <w:p w14:paraId="673C73AE">
      <w:pPr>
        <w:pStyle w:val="134"/>
        <w:spacing w:line="360" w:lineRule="auto"/>
        <w:rPr>
          <w:rFonts w:hint="eastAsia" w:ascii="宋体" w:hAnsi="宋体" w:cs="宋体"/>
          <w:sz w:val="24"/>
          <w:highlight w:val="none"/>
        </w:rPr>
      </w:pPr>
    </w:p>
    <w:p w14:paraId="5C499C22">
      <w:pPr>
        <w:pStyle w:val="134"/>
        <w:spacing w:line="360" w:lineRule="auto"/>
        <w:rPr>
          <w:rFonts w:hint="eastAsia" w:ascii="宋体" w:hAnsi="宋体" w:cs="宋体"/>
          <w:sz w:val="24"/>
          <w:highlight w:val="none"/>
        </w:rPr>
      </w:pPr>
    </w:p>
    <w:p w14:paraId="50BD5884">
      <w:pPr>
        <w:pStyle w:val="134"/>
        <w:spacing w:line="360" w:lineRule="auto"/>
        <w:rPr>
          <w:rFonts w:hint="eastAsia" w:ascii="宋体" w:hAnsi="宋体" w:cs="宋体"/>
          <w:sz w:val="24"/>
          <w:highlight w:val="none"/>
        </w:rPr>
      </w:pPr>
    </w:p>
    <w:p w14:paraId="24C9C89A">
      <w:pPr>
        <w:pStyle w:val="134"/>
        <w:spacing w:line="360" w:lineRule="auto"/>
        <w:rPr>
          <w:rFonts w:hint="eastAsia" w:ascii="宋体" w:hAnsi="宋体" w:cs="宋体"/>
          <w:sz w:val="24"/>
          <w:highlight w:val="none"/>
        </w:rPr>
      </w:pPr>
    </w:p>
    <w:p w14:paraId="2FA9084B">
      <w:pPr>
        <w:pStyle w:val="116"/>
        <w:adjustRightInd w:val="0"/>
        <w:snapToGrid w:val="0"/>
        <w:spacing w:line="360" w:lineRule="auto"/>
        <w:rPr>
          <w:rFonts w:hint="eastAsia" w:ascii="宋体" w:hAnsi="宋体" w:cs="宋体"/>
          <w:sz w:val="24"/>
          <w:highlight w:val="none"/>
        </w:rPr>
      </w:pPr>
      <w:r>
        <w:rPr>
          <w:rFonts w:hint="eastAsia" w:ascii="宋体" w:hAnsi="宋体" w:cs="宋体"/>
          <w:sz w:val="24"/>
          <w:highlight w:val="none"/>
        </w:rPr>
        <w:t>供应商名称（盖章）：</w:t>
      </w:r>
    </w:p>
    <w:p w14:paraId="72961773">
      <w:pPr>
        <w:pStyle w:val="116"/>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供应商法定代表人（签字或盖章）：</w:t>
      </w:r>
    </w:p>
    <w:p w14:paraId="4118CDF8">
      <w:pPr>
        <w:pStyle w:val="138"/>
        <w:spacing w:line="360" w:lineRule="auto"/>
        <w:ind w:right="480"/>
        <w:rPr>
          <w:rFonts w:hint="eastAsia" w:ascii="宋体" w:hAnsi="宋体" w:cs="宋体"/>
          <w:sz w:val="24"/>
          <w:highlight w:val="none"/>
        </w:rPr>
      </w:pPr>
    </w:p>
    <w:p w14:paraId="52E43BA6">
      <w:pPr>
        <w:pStyle w:val="138"/>
        <w:spacing w:line="360" w:lineRule="auto"/>
        <w:ind w:right="480"/>
        <w:rPr>
          <w:rFonts w:hint="eastAsia" w:ascii="宋体" w:hAnsi="宋体" w:cs="宋体"/>
          <w:sz w:val="24"/>
          <w:highlight w:val="none"/>
        </w:rPr>
      </w:pPr>
      <w:r>
        <w:rPr>
          <w:rFonts w:hint="eastAsia" w:ascii="宋体" w:hAnsi="宋体" w:cs="宋体"/>
          <w:sz w:val="24"/>
          <w:highlight w:val="none"/>
        </w:rPr>
        <w:t>日期：年 月 日</w:t>
      </w:r>
    </w:p>
    <w:p w14:paraId="70DC7068">
      <w:pPr>
        <w:pStyle w:val="146"/>
        <w:spacing w:line="360" w:lineRule="auto"/>
        <w:rPr>
          <w:rFonts w:hint="eastAsia" w:ascii="宋体" w:hAnsi="宋体" w:cs="宋体"/>
          <w:highlight w:val="none"/>
        </w:rPr>
      </w:pPr>
      <w:r>
        <w:rPr>
          <w:rFonts w:hint="eastAsia" w:ascii="宋体" w:hAnsi="宋体" w:cs="宋体"/>
          <w:highlight w:val="none"/>
        </w:rPr>
        <w:br w:type="page"/>
      </w:r>
    </w:p>
    <w:p w14:paraId="7CB6BE28">
      <w:pPr>
        <w:pStyle w:val="139"/>
        <w:spacing w:line="360" w:lineRule="auto"/>
        <w:jc w:val="center"/>
        <w:outlineLvl w:val="1"/>
        <w:rPr>
          <w:rFonts w:hint="eastAsia" w:ascii="宋体" w:hAnsi="宋体" w:eastAsia="宋体" w:cs="宋体"/>
          <w:highlight w:val="none"/>
        </w:rPr>
      </w:pPr>
      <w:bookmarkStart w:id="86" w:name="_Toc28991"/>
      <w:r>
        <w:rPr>
          <w:rFonts w:hint="eastAsia" w:ascii="宋体" w:hAnsi="宋体" w:eastAsia="宋体" w:cs="宋体"/>
          <w:highlight w:val="none"/>
        </w:rPr>
        <w:t>六、</w:t>
      </w:r>
      <w:bookmarkEnd w:id="86"/>
      <w:r>
        <w:rPr>
          <w:rFonts w:hint="eastAsia" w:ascii="宋体" w:hAnsi="宋体" w:eastAsia="宋体" w:cs="宋体"/>
          <w:highlight w:val="none"/>
        </w:rPr>
        <w:t>商务方案</w:t>
      </w:r>
    </w:p>
    <w:p w14:paraId="3CCC7368">
      <w:pPr>
        <w:pStyle w:val="139"/>
        <w:spacing w:line="360" w:lineRule="auto"/>
        <w:outlineLvl w:val="2"/>
        <w:rPr>
          <w:rFonts w:hint="eastAsia" w:ascii="宋体" w:hAnsi="宋体" w:eastAsia="宋体" w:cs="宋体"/>
          <w:b w:val="0"/>
          <w:bCs/>
          <w:sz w:val="28"/>
          <w:szCs w:val="28"/>
          <w:highlight w:val="none"/>
        </w:rPr>
      </w:pPr>
      <w:bookmarkStart w:id="87" w:name="_Toc5736"/>
    </w:p>
    <w:p w14:paraId="280DD8DD">
      <w:pPr>
        <w:pStyle w:val="139"/>
        <w:spacing w:line="360" w:lineRule="auto"/>
        <w:outlineLvl w:val="2"/>
        <w:rPr>
          <w:rFonts w:hint="eastAsia" w:ascii="宋体" w:hAnsi="宋体" w:eastAsia="宋体" w:cs="宋体"/>
          <w:b w:val="0"/>
          <w:bCs/>
          <w:sz w:val="24"/>
          <w:highlight w:val="none"/>
          <w:lang w:eastAsia="zh-CN"/>
        </w:rPr>
      </w:pPr>
      <w:r>
        <w:rPr>
          <w:rFonts w:hint="eastAsia" w:ascii="宋体" w:hAnsi="宋体" w:eastAsia="宋体" w:cs="宋体"/>
          <w:b w:val="0"/>
          <w:bCs/>
          <w:sz w:val="24"/>
          <w:highlight w:val="none"/>
        </w:rPr>
        <w:t>包含但不限于</w:t>
      </w:r>
      <w:r>
        <w:rPr>
          <w:rFonts w:hint="eastAsia" w:ascii="宋体" w:hAnsi="宋体" w:eastAsia="宋体" w:cs="宋体"/>
          <w:b w:val="0"/>
          <w:bCs/>
          <w:sz w:val="24"/>
          <w:highlight w:val="none"/>
          <w:lang w:eastAsia="zh-CN"/>
        </w:rPr>
        <w:t>：</w:t>
      </w:r>
    </w:p>
    <w:p w14:paraId="6794ABAC">
      <w:pPr>
        <w:pStyle w:val="139"/>
        <w:spacing w:line="360" w:lineRule="auto"/>
        <w:ind w:firstLine="560"/>
        <w:outlineLvl w:val="2"/>
        <w:rPr>
          <w:rFonts w:hint="eastAsia" w:ascii="宋体" w:hAnsi="宋体" w:eastAsia="宋体" w:cs="宋体"/>
          <w:b w:val="0"/>
          <w:bCs/>
          <w:sz w:val="24"/>
          <w:highlight w:val="none"/>
        </w:rPr>
      </w:pPr>
      <w:r>
        <w:rPr>
          <w:rFonts w:hint="eastAsia" w:ascii="宋体" w:hAnsi="宋体" w:eastAsia="宋体" w:cs="宋体"/>
          <w:b w:val="0"/>
          <w:bCs/>
          <w:sz w:val="24"/>
          <w:highlight w:val="none"/>
        </w:rPr>
        <w:t>1、售后服务响应时间承诺</w:t>
      </w:r>
    </w:p>
    <w:p w14:paraId="288A3DE7">
      <w:pPr>
        <w:pStyle w:val="139"/>
        <w:spacing w:line="360" w:lineRule="auto"/>
        <w:ind w:firstLine="560"/>
        <w:outlineLvl w:val="2"/>
        <w:rPr>
          <w:rFonts w:hint="eastAsia" w:ascii="宋体" w:hAnsi="宋体" w:eastAsia="宋体" w:cs="宋体"/>
          <w:b w:val="0"/>
          <w:bCs/>
          <w:sz w:val="24"/>
          <w:highlight w:val="none"/>
        </w:rPr>
      </w:pPr>
      <w:r>
        <w:rPr>
          <w:rFonts w:hint="eastAsia" w:ascii="宋体" w:hAnsi="宋体" w:eastAsia="宋体" w:cs="宋体"/>
          <w:b w:val="0"/>
          <w:bCs/>
          <w:sz w:val="24"/>
          <w:highlight w:val="none"/>
        </w:rPr>
        <w:t>2、售后服务</w:t>
      </w:r>
    </w:p>
    <w:p w14:paraId="5E53430A">
      <w:pPr>
        <w:pStyle w:val="139"/>
        <w:spacing w:line="360" w:lineRule="auto"/>
        <w:ind w:firstLine="560"/>
        <w:outlineLvl w:val="2"/>
        <w:rPr>
          <w:rFonts w:hint="eastAsia" w:ascii="宋体" w:hAnsi="宋体" w:eastAsia="宋体" w:cs="宋体"/>
          <w:b w:val="0"/>
          <w:bCs/>
          <w:sz w:val="24"/>
          <w:highlight w:val="none"/>
        </w:rPr>
      </w:pPr>
      <w:r>
        <w:rPr>
          <w:rFonts w:hint="eastAsia" w:ascii="宋体" w:hAnsi="宋体" w:eastAsia="宋体" w:cs="宋体"/>
          <w:b w:val="0"/>
          <w:bCs/>
          <w:sz w:val="24"/>
          <w:highlight w:val="none"/>
        </w:rPr>
        <w:t xml:space="preserve">（1）售后人员配置； </w:t>
      </w:r>
    </w:p>
    <w:p w14:paraId="1727B5B7">
      <w:pPr>
        <w:pStyle w:val="139"/>
        <w:spacing w:line="360" w:lineRule="auto"/>
        <w:ind w:firstLine="560"/>
        <w:outlineLvl w:val="2"/>
        <w:rPr>
          <w:rFonts w:hint="eastAsia" w:ascii="宋体" w:hAnsi="宋体" w:eastAsia="宋体" w:cs="宋体"/>
          <w:b w:val="0"/>
          <w:bCs/>
          <w:sz w:val="24"/>
          <w:highlight w:val="none"/>
        </w:rPr>
      </w:pPr>
      <w:r>
        <w:rPr>
          <w:rFonts w:hint="eastAsia" w:ascii="宋体" w:hAnsi="宋体" w:eastAsia="宋体" w:cs="宋体"/>
          <w:b w:val="0"/>
          <w:bCs/>
          <w:sz w:val="24"/>
          <w:highlight w:val="none"/>
        </w:rPr>
        <w:t>（2）出现问题后的处理方案（上门处理、电话回访、应急预案等）；</w:t>
      </w:r>
    </w:p>
    <w:p w14:paraId="07DF5B2A">
      <w:pPr>
        <w:pStyle w:val="139"/>
        <w:spacing w:line="360" w:lineRule="auto"/>
        <w:ind w:firstLine="560"/>
        <w:outlineLvl w:val="2"/>
        <w:rPr>
          <w:rFonts w:hint="eastAsia" w:ascii="宋体" w:hAnsi="宋体" w:eastAsia="宋体" w:cs="宋体"/>
          <w:b w:val="0"/>
          <w:bCs/>
          <w:sz w:val="24"/>
          <w:highlight w:val="none"/>
        </w:rPr>
      </w:pPr>
      <w:r>
        <w:rPr>
          <w:rFonts w:hint="eastAsia" w:ascii="宋体" w:hAnsi="宋体" w:eastAsia="宋体" w:cs="宋体"/>
          <w:b w:val="0"/>
          <w:bCs/>
          <w:sz w:val="24"/>
          <w:highlight w:val="none"/>
        </w:rPr>
        <w:t>（3）退换方案（退换货方案及计划）出现问题后的处理方案（上门处理、电话回访、应急预案等）；</w:t>
      </w:r>
    </w:p>
    <w:p w14:paraId="1920AA79">
      <w:pPr>
        <w:pStyle w:val="139"/>
        <w:spacing w:line="360" w:lineRule="auto"/>
        <w:ind w:firstLine="560"/>
        <w:outlineLvl w:val="2"/>
        <w:rPr>
          <w:rFonts w:hint="eastAsia" w:ascii="宋体" w:hAnsi="宋体" w:eastAsia="宋体" w:cs="宋体"/>
          <w:b w:val="0"/>
          <w:bCs/>
          <w:sz w:val="24"/>
          <w:highlight w:val="none"/>
        </w:rPr>
      </w:pPr>
      <w:r>
        <w:rPr>
          <w:rFonts w:hint="eastAsia" w:ascii="宋体" w:hAnsi="宋体" w:eastAsia="宋体" w:cs="宋体"/>
          <w:b w:val="0"/>
          <w:bCs/>
          <w:sz w:val="24"/>
          <w:highlight w:val="none"/>
        </w:rPr>
        <w:t>（4）售后服务体系，为本项目提供稳定的售后服务证明（需提供场地租赁合同复印件或自有房产证明复印件）</w:t>
      </w:r>
    </w:p>
    <w:p w14:paraId="05D1CAD5">
      <w:pPr>
        <w:pStyle w:val="139"/>
        <w:spacing w:line="360" w:lineRule="auto"/>
        <w:ind w:firstLine="560"/>
        <w:outlineLvl w:val="2"/>
        <w:rPr>
          <w:rFonts w:hint="eastAsia" w:ascii="宋体" w:hAnsi="宋体" w:eastAsia="宋体" w:cs="宋体"/>
          <w:b w:val="0"/>
          <w:bCs/>
          <w:sz w:val="24"/>
          <w:highlight w:val="none"/>
        </w:rPr>
      </w:pPr>
      <w:r>
        <w:rPr>
          <w:rFonts w:hint="eastAsia" w:ascii="宋体" w:hAnsi="宋体" w:eastAsia="宋体" w:cs="宋体"/>
          <w:b w:val="0"/>
          <w:bCs/>
          <w:sz w:val="24"/>
          <w:highlight w:val="none"/>
        </w:rPr>
        <w:t>3、其他商务方案</w:t>
      </w:r>
    </w:p>
    <w:p w14:paraId="577F282A">
      <w:pPr>
        <w:pStyle w:val="139"/>
        <w:spacing w:line="360" w:lineRule="auto"/>
        <w:ind w:firstLine="560"/>
        <w:jc w:val="center"/>
        <w:outlineLvl w:val="2"/>
        <w:rPr>
          <w:rFonts w:hint="eastAsia" w:ascii="宋体" w:hAnsi="宋体" w:eastAsia="宋体" w:cs="宋体"/>
          <w:b w:val="0"/>
          <w:bCs/>
          <w:sz w:val="28"/>
          <w:szCs w:val="28"/>
          <w:highlight w:val="none"/>
        </w:rPr>
      </w:pPr>
    </w:p>
    <w:bookmarkEnd w:id="87"/>
    <w:p w14:paraId="2BC52B43">
      <w:pPr>
        <w:pStyle w:val="139"/>
        <w:spacing w:line="360" w:lineRule="auto"/>
        <w:rPr>
          <w:rFonts w:hint="eastAsia" w:ascii="宋体" w:hAnsi="宋体" w:eastAsia="宋体" w:cs="宋体"/>
          <w:highlight w:val="none"/>
        </w:rPr>
      </w:pPr>
    </w:p>
    <w:p w14:paraId="3EA7AA43">
      <w:pPr>
        <w:pStyle w:val="139"/>
        <w:spacing w:line="360" w:lineRule="auto"/>
        <w:rPr>
          <w:rFonts w:hint="eastAsia" w:ascii="宋体" w:hAnsi="宋体" w:eastAsia="宋体" w:cs="宋体"/>
          <w:highlight w:val="none"/>
        </w:rPr>
      </w:pPr>
    </w:p>
    <w:p w14:paraId="645CE081">
      <w:pPr>
        <w:pStyle w:val="139"/>
        <w:spacing w:line="360" w:lineRule="auto"/>
        <w:rPr>
          <w:rFonts w:hint="eastAsia" w:ascii="宋体" w:hAnsi="宋体" w:eastAsia="宋体" w:cs="宋体"/>
          <w:highlight w:val="none"/>
        </w:rPr>
      </w:pPr>
    </w:p>
    <w:p w14:paraId="1C6946B8">
      <w:pPr>
        <w:pStyle w:val="139"/>
        <w:spacing w:line="360" w:lineRule="auto"/>
        <w:rPr>
          <w:rFonts w:hint="eastAsia" w:ascii="宋体" w:hAnsi="宋体" w:eastAsia="宋体" w:cs="宋体"/>
          <w:highlight w:val="none"/>
        </w:rPr>
      </w:pPr>
    </w:p>
    <w:p w14:paraId="45D00FD5">
      <w:pPr>
        <w:pStyle w:val="139"/>
        <w:spacing w:line="360" w:lineRule="auto"/>
        <w:rPr>
          <w:rFonts w:hint="eastAsia" w:ascii="宋体" w:hAnsi="宋体" w:eastAsia="宋体" w:cs="宋体"/>
          <w:highlight w:val="none"/>
        </w:rPr>
      </w:pPr>
    </w:p>
    <w:p w14:paraId="4E5EA046">
      <w:pPr>
        <w:pStyle w:val="139"/>
        <w:spacing w:line="360" w:lineRule="auto"/>
        <w:rPr>
          <w:rFonts w:hint="eastAsia" w:ascii="宋体" w:hAnsi="宋体" w:eastAsia="宋体" w:cs="宋体"/>
          <w:highlight w:val="none"/>
        </w:rPr>
      </w:pPr>
    </w:p>
    <w:p w14:paraId="767A4FBB">
      <w:pPr>
        <w:pStyle w:val="139"/>
        <w:spacing w:line="360" w:lineRule="auto"/>
        <w:rPr>
          <w:rFonts w:hint="eastAsia" w:ascii="宋体" w:hAnsi="宋体" w:eastAsia="宋体" w:cs="宋体"/>
          <w:highlight w:val="none"/>
        </w:rPr>
      </w:pPr>
    </w:p>
    <w:p w14:paraId="530CD765">
      <w:pPr>
        <w:pStyle w:val="139"/>
        <w:spacing w:line="360" w:lineRule="auto"/>
        <w:rPr>
          <w:rFonts w:hint="eastAsia" w:ascii="宋体" w:hAnsi="宋体" w:eastAsia="宋体" w:cs="宋体"/>
          <w:highlight w:val="none"/>
        </w:rPr>
      </w:pPr>
    </w:p>
    <w:p w14:paraId="6AC6433A">
      <w:pPr>
        <w:pStyle w:val="139"/>
        <w:spacing w:line="360" w:lineRule="auto"/>
        <w:rPr>
          <w:rFonts w:hint="eastAsia" w:ascii="宋体" w:hAnsi="宋体" w:eastAsia="宋体" w:cs="宋体"/>
          <w:highlight w:val="none"/>
        </w:rPr>
      </w:pPr>
    </w:p>
    <w:p w14:paraId="4428DF28">
      <w:pPr>
        <w:pStyle w:val="139"/>
        <w:spacing w:line="360" w:lineRule="auto"/>
        <w:rPr>
          <w:rFonts w:hint="eastAsia" w:ascii="宋体" w:hAnsi="宋体" w:eastAsia="宋体" w:cs="宋体"/>
          <w:highlight w:val="none"/>
        </w:rPr>
      </w:pPr>
    </w:p>
    <w:p w14:paraId="3A49DD37">
      <w:pPr>
        <w:pStyle w:val="139"/>
        <w:spacing w:line="360" w:lineRule="auto"/>
        <w:rPr>
          <w:rFonts w:hint="eastAsia" w:ascii="宋体" w:hAnsi="宋体" w:eastAsia="宋体" w:cs="宋体"/>
          <w:highlight w:val="none"/>
        </w:rPr>
      </w:pPr>
    </w:p>
    <w:p w14:paraId="6378A04D">
      <w:pPr>
        <w:pStyle w:val="139"/>
        <w:spacing w:line="360" w:lineRule="auto"/>
        <w:rPr>
          <w:rFonts w:hint="eastAsia" w:ascii="宋体" w:hAnsi="宋体" w:eastAsia="宋体" w:cs="宋体"/>
          <w:highlight w:val="none"/>
        </w:rPr>
      </w:pPr>
    </w:p>
    <w:p w14:paraId="4C90386F">
      <w:pPr>
        <w:pStyle w:val="143"/>
        <w:spacing w:line="360" w:lineRule="auto"/>
        <w:jc w:val="center"/>
        <w:outlineLvl w:val="1"/>
        <w:rPr>
          <w:rFonts w:hint="eastAsia" w:ascii="宋体" w:hAnsi="宋体" w:eastAsia="宋体" w:cs="宋体"/>
          <w:b w:val="0"/>
          <w:sz w:val="24"/>
          <w:highlight w:val="none"/>
        </w:rPr>
      </w:pPr>
      <w:bookmarkStart w:id="88" w:name="_Toc28974"/>
      <w:bookmarkStart w:id="89" w:name="_Toc256000103"/>
      <w:r>
        <w:rPr>
          <w:rFonts w:hint="eastAsia" w:ascii="宋体" w:hAnsi="宋体" w:eastAsia="宋体" w:cs="宋体"/>
          <w:highlight w:val="none"/>
        </w:rPr>
        <w:t>七、近三年（202</w:t>
      </w:r>
      <w:r>
        <w:rPr>
          <w:rFonts w:hint="eastAsia" w:ascii="宋体" w:hAnsi="宋体" w:eastAsia="宋体" w:cs="宋体"/>
          <w:highlight w:val="none"/>
          <w:lang w:val="en-US" w:eastAsia="zh-CN"/>
        </w:rPr>
        <w:t>2</w:t>
      </w:r>
      <w:r>
        <w:rPr>
          <w:rFonts w:hint="eastAsia" w:ascii="宋体" w:hAnsi="宋体" w:eastAsia="宋体" w:cs="宋体"/>
          <w:highlight w:val="none"/>
        </w:rPr>
        <w:t>年</w:t>
      </w:r>
      <w:r>
        <w:rPr>
          <w:rFonts w:hint="eastAsia" w:ascii="宋体" w:hAnsi="宋体" w:eastAsia="宋体" w:cs="宋体"/>
          <w:highlight w:val="none"/>
          <w:lang w:val="en-US" w:eastAsia="zh-CN"/>
        </w:rPr>
        <w:t>01</w:t>
      </w:r>
      <w:r>
        <w:rPr>
          <w:rFonts w:hint="eastAsia" w:ascii="宋体" w:hAnsi="宋体" w:eastAsia="宋体" w:cs="宋体"/>
          <w:highlight w:val="none"/>
        </w:rPr>
        <w:t>月</w:t>
      </w:r>
      <w:r>
        <w:rPr>
          <w:rFonts w:hint="eastAsia" w:ascii="宋体" w:hAnsi="宋体" w:eastAsia="宋体" w:cs="宋体"/>
          <w:highlight w:val="none"/>
          <w:lang w:val="en-US" w:eastAsia="zh-CN"/>
        </w:rPr>
        <w:t>0</w:t>
      </w:r>
      <w:r>
        <w:rPr>
          <w:rFonts w:hint="eastAsia" w:ascii="宋体" w:hAnsi="宋体" w:eastAsia="宋体" w:cs="宋体"/>
          <w:highlight w:val="none"/>
        </w:rPr>
        <w:t>1日至今）类似项目业绩表</w:t>
      </w:r>
    </w:p>
    <w:p w14:paraId="27E641DB">
      <w:pPr>
        <w:pStyle w:val="109"/>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采购项目编号：</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     </w:t>
      </w:r>
    </w:p>
    <w:p w14:paraId="35C75C93">
      <w:pPr>
        <w:pStyle w:val="109"/>
        <w:adjustRightInd w:val="0"/>
        <w:snapToGrid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标项号：</w:t>
      </w:r>
      <w:r>
        <w:rPr>
          <w:rFonts w:hint="eastAsia" w:ascii="宋体" w:hAnsi="宋体" w:cs="宋体"/>
          <w:sz w:val="24"/>
          <w:szCs w:val="24"/>
          <w:highlight w:val="none"/>
          <w:u w:val="single"/>
        </w:rPr>
        <w:t xml:space="preserve">                              </w:t>
      </w:r>
    </w:p>
    <w:tbl>
      <w:tblPr>
        <w:tblStyle w:val="67"/>
        <w:tblW w:w="91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7200"/>
      </w:tblGrid>
      <w:tr w14:paraId="29B16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908" w:type="dxa"/>
            <w:vAlign w:val="center"/>
          </w:tcPr>
          <w:p w14:paraId="687C39F2">
            <w:pPr>
              <w:pStyle w:val="109"/>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项目名称</w:t>
            </w:r>
          </w:p>
        </w:tc>
        <w:tc>
          <w:tcPr>
            <w:tcW w:w="7200" w:type="dxa"/>
          </w:tcPr>
          <w:p w14:paraId="37802156">
            <w:pPr>
              <w:pStyle w:val="109"/>
              <w:tabs>
                <w:tab w:val="left" w:pos="2265"/>
              </w:tabs>
              <w:spacing w:line="360" w:lineRule="auto"/>
              <w:rPr>
                <w:rFonts w:hint="eastAsia" w:ascii="宋体" w:hAnsi="宋体" w:cs="宋体"/>
                <w:sz w:val="24"/>
                <w:szCs w:val="24"/>
                <w:highlight w:val="none"/>
              </w:rPr>
            </w:pPr>
            <w:r>
              <w:rPr>
                <w:rFonts w:hint="eastAsia" w:ascii="宋体" w:hAnsi="宋体" w:cs="宋体"/>
                <w:sz w:val="24"/>
                <w:szCs w:val="24"/>
                <w:highlight w:val="none"/>
              </w:rPr>
              <w:tab/>
            </w:r>
          </w:p>
        </w:tc>
      </w:tr>
      <w:tr w14:paraId="452FF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vAlign w:val="center"/>
          </w:tcPr>
          <w:p w14:paraId="1573D30D">
            <w:pPr>
              <w:pStyle w:val="109"/>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项目单位名称</w:t>
            </w:r>
          </w:p>
        </w:tc>
        <w:tc>
          <w:tcPr>
            <w:tcW w:w="7200" w:type="dxa"/>
          </w:tcPr>
          <w:p w14:paraId="44E31EFD">
            <w:pPr>
              <w:pStyle w:val="109"/>
              <w:spacing w:line="360" w:lineRule="auto"/>
              <w:jc w:val="center"/>
              <w:rPr>
                <w:rFonts w:hint="eastAsia" w:ascii="宋体" w:hAnsi="宋体" w:cs="宋体"/>
                <w:sz w:val="24"/>
                <w:szCs w:val="24"/>
                <w:highlight w:val="none"/>
              </w:rPr>
            </w:pPr>
          </w:p>
        </w:tc>
      </w:tr>
      <w:tr w14:paraId="13D5A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vAlign w:val="center"/>
          </w:tcPr>
          <w:p w14:paraId="7D04AB76">
            <w:pPr>
              <w:pStyle w:val="109"/>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项目单位联系人姓名及联系方式</w:t>
            </w:r>
          </w:p>
        </w:tc>
        <w:tc>
          <w:tcPr>
            <w:tcW w:w="7200" w:type="dxa"/>
          </w:tcPr>
          <w:p w14:paraId="1954AAA3">
            <w:pPr>
              <w:pStyle w:val="109"/>
              <w:spacing w:line="360" w:lineRule="auto"/>
              <w:jc w:val="center"/>
              <w:rPr>
                <w:rFonts w:hint="eastAsia" w:ascii="宋体" w:hAnsi="宋体" w:cs="宋体"/>
                <w:sz w:val="24"/>
                <w:szCs w:val="24"/>
                <w:highlight w:val="none"/>
              </w:rPr>
            </w:pPr>
          </w:p>
        </w:tc>
      </w:tr>
      <w:tr w14:paraId="468FD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908" w:type="dxa"/>
            <w:vAlign w:val="center"/>
          </w:tcPr>
          <w:p w14:paraId="3D14302B">
            <w:pPr>
              <w:pStyle w:val="109"/>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合同金额</w:t>
            </w:r>
          </w:p>
        </w:tc>
        <w:tc>
          <w:tcPr>
            <w:tcW w:w="7200" w:type="dxa"/>
          </w:tcPr>
          <w:p w14:paraId="01960745">
            <w:pPr>
              <w:pStyle w:val="109"/>
              <w:spacing w:line="360" w:lineRule="auto"/>
              <w:jc w:val="center"/>
              <w:rPr>
                <w:rFonts w:hint="eastAsia" w:ascii="宋体" w:hAnsi="宋体" w:cs="宋体"/>
                <w:sz w:val="24"/>
                <w:szCs w:val="24"/>
                <w:highlight w:val="none"/>
              </w:rPr>
            </w:pPr>
          </w:p>
        </w:tc>
      </w:tr>
      <w:tr w14:paraId="2EC70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908" w:type="dxa"/>
            <w:vAlign w:val="center"/>
          </w:tcPr>
          <w:p w14:paraId="68C09886">
            <w:pPr>
              <w:pStyle w:val="109"/>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项目实施时间</w:t>
            </w:r>
          </w:p>
        </w:tc>
        <w:tc>
          <w:tcPr>
            <w:tcW w:w="7200" w:type="dxa"/>
          </w:tcPr>
          <w:p w14:paraId="2A36D53D">
            <w:pPr>
              <w:pStyle w:val="109"/>
              <w:spacing w:line="360" w:lineRule="auto"/>
              <w:jc w:val="center"/>
              <w:rPr>
                <w:rFonts w:hint="eastAsia" w:ascii="宋体" w:hAnsi="宋体" w:cs="宋体"/>
                <w:sz w:val="24"/>
                <w:szCs w:val="24"/>
                <w:highlight w:val="none"/>
              </w:rPr>
            </w:pPr>
          </w:p>
        </w:tc>
      </w:tr>
      <w:tr w14:paraId="39046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8" w:hRule="atLeast"/>
          <w:jc w:val="center"/>
        </w:trPr>
        <w:tc>
          <w:tcPr>
            <w:tcW w:w="1908" w:type="dxa"/>
            <w:vAlign w:val="center"/>
          </w:tcPr>
          <w:p w14:paraId="272BAEC8">
            <w:pPr>
              <w:pStyle w:val="109"/>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项目内容说明</w:t>
            </w:r>
          </w:p>
        </w:tc>
        <w:tc>
          <w:tcPr>
            <w:tcW w:w="7200" w:type="dxa"/>
          </w:tcPr>
          <w:p w14:paraId="48F86D42">
            <w:pPr>
              <w:pStyle w:val="109"/>
              <w:spacing w:line="360" w:lineRule="auto"/>
              <w:jc w:val="center"/>
              <w:rPr>
                <w:rFonts w:hint="eastAsia" w:ascii="宋体" w:hAnsi="宋体" w:cs="宋体"/>
                <w:sz w:val="24"/>
                <w:szCs w:val="24"/>
                <w:highlight w:val="none"/>
              </w:rPr>
            </w:pPr>
          </w:p>
        </w:tc>
      </w:tr>
    </w:tbl>
    <w:p w14:paraId="33D086AC">
      <w:pPr>
        <w:pStyle w:val="109"/>
        <w:autoSpaceDE w:val="0"/>
        <w:autoSpaceDN w:val="0"/>
        <w:spacing w:line="360" w:lineRule="auto"/>
        <w:rPr>
          <w:rFonts w:hint="eastAsia" w:ascii="宋体" w:hAnsi="宋体" w:cs="宋体"/>
          <w:sz w:val="24"/>
          <w:szCs w:val="24"/>
          <w:highlight w:val="none"/>
        </w:rPr>
      </w:pPr>
      <w:r>
        <w:rPr>
          <w:rFonts w:hint="eastAsia" w:ascii="宋体" w:hAnsi="宋体" w:cs="宋体"/>
          <w:sz w:val="24"/>
          <w:szCs w:val="24"/>
          <w:highlight w:val="none"/>
        </w:rPr>
        <w:t>说明：1．类似项目业绩是指近三年（202</w:t>
      </w:r>
      <w:r>
        <w:rPr>
          <w:rFonts w:hint="eastAsia" w:ascii="宋体" w:hAnsi="宋体" w:cs="宋体"/>
          <w:sz w:val="24"/>
          <w:szCs w:val="24"/>
          <w:highlight w:val="none"/>
          <w:lang w:val="en-US" w:eastAsia="zh-CN"/>
        </w:rPr>
        <w:t>2</w:t>
      </w:r>
      <w:r>
        <w:rPr>
          <w:rFonts w:hint="eastAsia" w:ascii="宋体" w:hAnsi="宋体" w:cs="宋体"/>
          <w:sz w:val="24"/>
          <w:szCs w:val="24"/>
          <w:highlight w:val="none"/>
        </w:rPr>
        <w:t>年</w:t>
      </w:r>
      <w:r>
        <w:rPr>
          <w:rFonts w:hint="eastAsia" w:ascii="宋体" w:hAnsi="宋体" w:cs="宋体"/>
          <w:sz w:val="24"/>
          <w:szCs w:val="24"/>
          <w:highlight w:val="none"/>
          <w:lang w:val="en-US" w:eastAsia="zh-CN"/>
        </w:rPr>
        <w:t>01</w:t>
      </w:r>
      <w:r>
        <w:rPr>
          <w:rFonts w:hint="eastAsia" w:ascii="宋体" w:hAnsi="宋体" w:cs="宋体"/>
          <w:sz w:val="24"/>
          <w:szCs w:val="24"/>
          <w:highlight w:val="none"/>
        </w:rPr>
        <w:t>月</w:t>
      </w:r>
      <w:r>
        <w:rPr>
          <w:rFonts w:hint="eastAsia" w:ascii="宋体" w:hAnsi="宋体" w:cs="宋体"/>
          <w:sz w:val="24"/>
          <w:szCs w:val="24"/>
          <w:highlight w:val="none"/>
          <w:lang w:val="en-US" w:eastAsia="zh-CN"/>
        </w:rPr>
        <w:t>01</w:t>
      </w:r>
      <w:r>
        <w:rPr>
          <w:rFonts w:hint="eastAsia" w:ascii="宋体" w:hAnsi="宋体" w:cs="宋体"/>
          <w:sz w:val="24"/>
          <w:szCs w:val="24"/>
          <w:highlight w:val="none"/>
        </w:rPr>
        <w:t>日至今）所投产品同类业绩，如提供多个业绩，每个合同须单独附表，并附上相关证明材料（中标通知书或成交通知书或供货合同复印件）；</w:t>
      </w:r>
    </w:p>
    <w:p w14:paraId="764A797A">
      <w:pPr>
        <w:pStyle w:val="134"/>
        <w:spacing w:line="360" w:lineRule="auto"/>
        <w:rPr>
          <w:rFonts w:hint="eastAsia" w:ascii="宋体" w:hAnsi="宋体" w:cs="宋体"/>
          <w:sz w:val="24"/>
          <w:highlight w:val="none"/>
        </w:rPr>
      </w:pPr>
    </w:p>
    <w:p w14:paraId="1B1A77E0">
      <w:pPr>
        <w:pStyle w:val="134"/>
        <w:spacing w:line="360" w:lineRule="auto"/>
        <w:rPr>
          <w:rFonts w:hint="eastAsia" w:ascii="宋体" w:hAnsi="宋体" w:cs="宋体"/>
          <w:sz w:val="24"/>
          <w:highlight w:val="none"/>
        </w:rPr>
      </w:pPr>
    </w:p>
    <w:p w14:paraId="2E4D4E14">
      <w:pPr>
        <w:pStyle w:val="134"/>
        <w:spacing w:line="360" w:lineRule="auto"/>
        <w:rPr>
          <w:rFonts w:hint="eastAsia" w:ascii="宋体" w:hAnsi="宋体" w:cs="宋体"/>
          <w:sz w:val="24"/>
          <w:highlight w:val="none"/>
        </w:rPr>
      </w:pPr>
      <w:r>
        <w:rPr>
          <w:rFonts w:hint="eastAsia" w:ascii="宋体" w:hAnsi="宋体" w:cs="宋体"/>
          <w:sz w:val="24"/>
          <w:highlight w:val="none"/>
        </w:rPr>
        <w:t>供应商名称（盖章）：</w:t>
      </w:r>
    </w:p>
    <w:p w14:paraId="6CC3341E">
      <w:pPr>
        <w:pStyle w:val="116"/>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供应商法定代表人（签字或盖章）：</w:t>
      </w:r>
    </w:p>
    <w:p w14:paraId="15CA6FB1">
      <w:pPr>
        <w:pStyle w:val="109"/>
        <w:spacing w:line="360" w:lineRule="auto"/>
        <w:rPr>
          <w:rFonts w:hint="eastAsia" w:ascii="宋体" w:hAnsi="宋体" w:cs="宋体"/>
          <w:sz w:val="24"/>
          <w:szCs w:val="24"/>
          <w:highlight w:val="none"/>
        </w:rPr>
      </w:pPr>
      <w:r>
        <w:rPr>
          <w:rFonts w:hint="eastAsia" w:ascii="宋体" w:hAnsi="宋体" w:cs="宋体"/>
          <w:sz w:val="24"/>
          <w:szCs w:val="24"/>
          <w:highlight w:val="none"/>
        </w:rPr>
        <w:t>日期：</w:t>
      </w:r>
      <w:r>
        <w:rPr>
          <w:rFonts w:hint="eastAsia" w:ascii="宋体" w:hAnsi="宋体" w:cs="宋体"/>
          <w:sz w:val="24"/>
          <w:szCs w:val="24"/>
          <w:highlight w:val="none"/>
          <w:u w:val="single"/>
        </w:rPr>
        <w:t xml:space="preserve">          </w:t>
      </w:r>
      <w:r>
        <w:rPr>
          <w:rFonts w:hint="eastAsia" w:ascii="宋体" w:hAnsi="宋体" w:cs="宋体"/>
          <w:sz w:val="24"/>
          <w:szCs w:val="24"/>
          <w:highlight w:val="none"/>
        </w:rPr>
        <w:t>年</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 月</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 日</w:t>
      </w:r>
    </w:p>
    <w:p w14:paraId="50A2C1E0">
      <w:pPr>
        <w:pStyle w:val="143"/>
        <w:spacing w:line="360" w:lineRule="auto"/>
        <w:outlineLvl w:val="2"/>
        <w:rPr>
          <w:rFonts w:hint="eastAsia" w:ascii="宋体" w:hAnsi="宋体" w:eastAsia="宋体" w:cs="宋体"/>
          <w:highlight w:val="none"/>
        </w:rPr>
        <w:sectPr>
          <w:footerReference r:id="rId11" w:type="first"/>
          <w:footerReference r:id="rId10" w:type="default"/>
          <w:pgSz w:w="11906" w:h="16838"/>
          <w:pgMar w:top="1440" w:right="1800" w:bottom="1440" w:left="1800" w:header="851" w:footer="992" w:gutter="0"/>
          <w:cols w:space="0" w:num="1"/>
          <w:docGrid w:linePitch="312" w:charSpace="0"/>
        </w:sectPr>
      </w:pPr>
    </w:p>
    <w:p w14:paraId="65A56C2D">
      <w:pPr>
        <w:pStyle w:val="143"/>
        <w:spacing w:line="360" w:lineRule="auto"/>
        <w:jc w:val="center"/>
        <w:outlineLvl w:val="1"/>
        <w:rPr>
          <w:rFonts w:hint="eastAsia" w:ascii="宋体" w:hAnsi="宋体" w:eastAsia="宋体" w:cs="宋体"/>
          <w:highlight w:val="none"/>
        </w:rPr>
      </w:pPr>
      <w:r>
        <w:rPr>
          <w:rFonts w:hint="eastAsia" w:ascii="宋体" w:hAnsi="宋体" w:eastAsia="宋体" w:cs="宋体"/>
          <w:highlight w:val="none"/>
        </w:rPr>
        <w:t>八、供应商认为有必要提供的其他资料</w:t>
      </w:r>
      <w:bookmarkEnd w:id="88"/>
      <w:bookmarkEnd w:id="89"/>
    </w:p>
    <w:p w14:paraId="3D520E89">
      <w:pPr>
        <w:pStyle w:val="144"/>
        <w:spacing w:line="360" w:lineRule="auto"/>
        <w:rPr>
          <w:rFonts w:hint="eastAsia" w:ascii="宋体" w:hAnsi="宋体" w:cs="宋体"/>
          <w:b/>
          <w:sz w:val="24"/>
          <w:highlight w:val="none"/>
        </w:rPr>
      </w:pPr>
      <w:r>
        <w:rPr>
          <w:rFonts w:hint="eastAsia" w:ascii="宋体" w:hAnsi="宋体" w:cs="宋体"/>
          <w:b/>
          <w:sz w:val="24"/>
          <w:highlight w:val="none"/>
        </w:rPr>
        <w:t>附：</w:t>
      </w:r>
    </w:p>
    <w:p w14:paraId="2ACE0880">
      <w:pPr>
        <w:pStyle w:val="144"/>
        <w:spacing w:line="360" w:lineRule="auto"/>
        <w:outlineLvl w:val="2"/>
        <w:rPr>
          <w:rFonts w:hint="eastAsia" w:ascii="宋体" w:hAnsi="宋体" w:cs="宋体"/>
          <w:b/>
          <w:sz w:val="24"/>
          <w:highlight w:val="none"/>
        </w:rPr>
      </w:pPr>
      <w:bookmarkStart w:id="90" w:name="_Toc23396"/>
      <w:r>
        <w:rPr>
          <w:rFonts w:hint="eastAsia" w:ascii="宋体" w:hAnsi="宋体" w:cs="宋体"/>
          <w:b/>
          <w:szCs w:val="21"/>
          <w:highlight w:val="none"/>
        </w:rPr>
        <w:t>1）</w:t>
      </w:r>
      <w:r>
        <w:rPr>
          <w:rFonts w:hint="eastAsia" w:ascii="宋体" w:hAnsi="宋体" w:cs="宋体"/>
          <w:b/>
          <w:sz w:val="24"/>
          <w:highlight w:val="none"/>
        </w:rPr>
        <w:t>环境标志产品明细表</w:t>
      </w:r>
      <w:bookmarkEnd w:id="90"/>
    </w:p>
    <w:p w14:paraId="7F3E7FF8">
      <w:pPr>
        <w:pStyle w:val="145"/>
        <w:spacing w:line="360" w:lineRule="auto"/>
        <w:ind w:left="0" w:leftChars="0" w:firstLine="0" w:firstLineChars="0"/>
        <w:rPr>
          <w:rFonts w:hint="eastAsia" w:ascii="宋体" w:hAnsi="宋体" w:cs="宋体"/>
          <w:highlight w:val="none"/>
        </w:rPr>
      </w:pPr>
      <w:r>
        <w:rPr>
          <w:rFonts w:hint="eastAsia" w:ascii="宋体" w:hAnsi="宋体" w:cs="宋体"/>
          <w:highlight w:val="none"/>
        </w:rPr>
        <w:t>项目编号、包号：                                价格单位：元</w:t>
      </w:r>
    </w:p>
    <w:tbl>
      <w:tblPr>
        <w:tblStyle w:val="67"/>
        <w:tblW w:w="87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8"/>
        <w:gridCol w:w="985"/>
        <w:gridCol w:w="826"/>
        <w:gridCol w:w="829"/>
        <w:gridCol w:w="785"/>
        <w:gridCol w:w="1791"/>
        <w:gridCol w:w="1830"/>
        <w:gridCol w:w="955"/>
      </w:tblGrid>
      <w:tr w14:paraId="5FD0B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325DE633">
            <w:pPr>
              <w:pStyle w:val="138"/>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序号</w:t>
            </w:r>
          </w:p>
        </w:tc>
        <w:tc>
          <w:tcPr>
            <w:tcW w:w="985" w:type="dxa"/>
            <w:vAlign w:val="center"/>
          </w:tcPr>
          <w:p w14:paraId="44D790F9">
            <w:pPr>
              <w:pStyle w:val="138"/>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产品</w:t>
            </w:r>
          </w:p>
          <w:p w14:paraId="79CD8ACD">
            <w:pPr>
              <w:pStyle w:val="138"/>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名称</w:t>
            </w:r>
          </w:p>
        </w:tc>
        <w:tc>
          <w:tcPr>
            <w:tcW w:w="826" w:type="dxa"/>
            <w:vAlign w:val="center"/>
          </w:tcPr>
          <w:p w14:paraId="28D3F6D9">
            <w:pPr>
              <w:pStyle w:val="138"/>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企业名称</w:t>
            </w:r>
          </w:p>
        </w:tc>
        <w:tc>
          <w:tcPr>
            <w:tcW w:w="829" w:type="dxa"/>
            <w:vAlign w:val="center"/>
          </w:tcPr>
          <w:p w14:paraId="3CCB46F0">
            <w:pPr>
              <w:pStyle w:val="138"/>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注册商标</w:t>
            </w:r>
          </w:p>
        </w:tc>
        <w:tc>
          <w:tcPr>
            <w:tcW w:w="785" w:type="dxa"/>
            <w:vAlign w:val="center"/>
          </w:tcPr>
          <w:p w14:paraId="46BC3748">
            <w:pPr>
              <w:pStyle w:val="138"/>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规格型号</w:t>
            </w:r>
          </w:p>
        </w:tc>
        <w:tc>
          <w:tcPr>
            <w:tcW w:w="1791" w:type="dxa"/>
            <w:vAlign w:val="center"/>
          </w:tcPr>
          <w:p w14:paraId="14725032">
            <w:pPr>
              <w:pStyle w:val="138"/>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中国环境标志认证证书编号</w:t>
            </w:r>
          </w:p>
        </w:tc>
        <w:tc>
          <w:tcPr>
            <w:tcW w:w="1830" w:type="dxa"/>
            <w:vAlign w:val="center"/>
          </w:tcPr>
          <w:p w14:paraId="01E59F6E">
            <w:pPr>
              <w:pStyle w:val="138"/>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认证证书有效截止日期</w:t>
            </w:r>
          </w:p>
        </w:tc>
        <w:tc>
          <w:tcPr>
            <w:tcW w:w="955" w:type="dxa"/>
            <w:vAlign w:val="center"/>
          </w:tcPr>
          <w:p w14:paraId="34D9B641">
            <w:pPr>
              <w:pStyle w:val="138"/>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价格</w:t>
            </w:r>
          </w:p>
        </w:tc>
      </w:tr>
      <w:tr w14:paraId="235D9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758" w:type="dxa"/>
            <w:vAlign w:val="center"/>
          </w:tcPr>
          <w:p w14:paraId="0747061B">
            <w:pPr>
              <w:pStyle w:val="144"/>
              <w:spacing w:line="360" w:lineRule="auto"/>
              <w:ind w:right="480" w:firstLine="240" w:firstLineChars="100"/>
              <w:jc w:val="center"/>
              <w:rPr>
                <w:rFonts w:hint="eastAsia" w:ascii="宋体" w:hAnsi="宋体" w:cs="宋体"/>
                <w:sz w:val="24"/>
                <w:highlight w:val="none"/>
              </w:rPr>
            </w:pPr>
            <w:r>
              <w:rPr>
                <w:rFonts w:hint="eastAsia" w:ascii="宋体" w:hAnsi="宋体" w:cs="宋体"/>
                <w:sz w:val="24"/>
                <w:highlight w:val="none"/>
              </w:rPr>
              <w:t>1</w:t>
            </w:r>
          </w:p>
        </w:tc>
        <w:tc>
          <w:tcPr>
            <w:tcW w:w="985" w:type="dxa"/>
            <w:vAlign w:val="center"/>
          </w:tcPr>
          <w:p w14:paraId="196B3BC3">
            <w:pPr>
              <w:pStyle w:val="144"/>
              <w:spacing w:line="360" w:lineRule="auto"/>
              <w:ind w:right="480"/>
              <w:jc w:val="center"/>
              <w:rPr>
                <w:rFonts w:hint="eastAsia" w:ascii="宋体" w:hAnsi="宋体" w:cs="宋体"/>
                <w:sz w:val="24"/>
                <w:highlight w:val="none"/>
              </w:rPr>
            </w:pPr>
          </w:p>
        </w:tc>
        <w:tc>
          <w:tcPr>
            <w:tcW w:w="826" w:type="dxa"/>
            <w:vAlign w:val="center"/>
          </w:tcPr>
          <w:p w14:paraId="1956C891">
            <w:pPr>
              <w:pStyle w:val="144"/>
              <w:spacing w:line="360" w:lineRule="auto"/>
              <w:ind w:right="480"/>
              <w:jc w:val="center"/>
              <w:rPr>
                <w:rFonts w:hint="eastAsia" w:ascii="宋体" w:hAnsi="宋体" w:cs="宋体"/>
                <w:sz w:val="24"/>
                <w:highlight w:val="none"/>
              </w:rPr>
            </w:pPr>
          </w:p>
        </w:tc>
        <w:tc>
          <w:tcPr>
            <w:tcW w:w="829" w:type="dxa"/>
            <w:vAlign w:val="center"/>
          </w:tcPr>
          <w:p w14:paraId="08D075AA">
            <w:pPr>
              <w:pStyle w:val="144"/>
              <w:spacing w:line="360" w:lineRule="auto"/>
              <w:ind w:right="480"/>
              <w:jc w:val="center"/>
              <w:rPr>
                <w:rFonts w:hint="eastAsia" w:ascii="宋体" w:hAnsi="宋体" w:cs="宋体"/>
                <w:sz w:val="24"/>
                <w:highlight w:val="none"/>
              </w:rPr>
            </w:pPr>
          </w:p>
        </w:tc>
        <w:tc>
          <w:tcPr>
            <w:tcW w:w="785" w:type="dxa"/>
            <w:vAlign w:val="center"/>
          </w:tcPr>
          <w:p w14:paraId="34202087">
            <w:pPr>
              <w:pStyle w:val="144"/>
              <w:spacing w:line="360" w:lineRule="auto"/>
              <w:ind w:right="480"/>
              <w:jc w:val="center"/>
              <w:rPr>
                <w:rFonts w:hint="eastAsia" w:ascii="宋体" w:hAnsi="宋体" w:cs="宋体"/>
                <w:sz w:val="24"/>
                <w:highlight w:val="none"/>
              </w:rPr>
            </w:pPr>
          </w:p>
        </w:tc>
        <w:tc>
          <w:tcPr>
            <w:tcW w:w="1791" w:type="dxa"/>
            <w:vAlign w:val="center"/>
          </w:tcPr>
          <w:p w14:paraId="4CBC9304">
            <w:pPr>
              <w:pStyle w:val="144"/>
              <w:spacing w:line="360" w:lineRule="auto"/>
              <w:ind w:right="480"/>
              <w:jc w:val="center"/>
              <w:rPr>
                <w:rFonts w:hint="eastAsia" w:ascii="宋体" w:hAnsi="宋体" w:cs="宋体"/>
                <w:sz w:val="24"/>
                <w:highlight w:val="none"/>
              </w:rPr>
            </w:pPr>
          </w:p>
        </w:tc>
        <w:tc>
          <w:tcPr>
            <w:tcW w:w="1830" w:type="dxa"/>
            <w:vAlign w:val="center"/>
          </w:tcPr>
          <w:p w14:paraId="6452E5A6">
            <w:pPr>
              <w:pStyle w:val="144"/>
              <w:spacing w:line="360" w:lineRule="auto"/>
              <w:ind w:right="480"/>
              <w:jc w:val="center"/>
              <w:rPr>
                <w:rFonts w:hint="eastAsia" w:ascii="宋体" w:hAnsi="宋体" w:cs="宋体"/>
                <w:sz w:val="24"/>
                <w:highlight w:val="none"/>
              </w:rPr>
            </w:pPr>
          </w:p>
        </w:tc>
        <w:tc>
          <w:tcPr>
            <w:tcW w:w="955" w:type="dxa"/>
            <w:vAlign w:val="center"/>
          </w:tcPr>
          <w:p w14:paraId="3E65738C">
            <w:pPr>
              <w:pStyle w:val="144"/>
              <w:spacing w:line="360" w:lineRule="auto"/>
              <w:ind w:right="480"/>
              <w:jc w:val="center"/>
              <w:rPr>
                <w:rFonts w:hint="eastAsia" w:ascii="宋体" w:hAnsi="宋体" w:cs="宋体"/>
                <w:sz w:val="24"/>
                <w:highlight w:val="none"/>
              </w:rPr>
            </w:pPr>
          </w:p>
        </w:tc>
      </w:tr>
      <w:tr w14:paraId="3B8D4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758" w:type="dxa"/>
            <w:vAlign w:val="center"/>
          </w:tcPr>
          <w:p w14:paraId="61024DB9">
            <w:pPr>
              <w:pStyle w:val="144"/>
              <w:spacing w:line="360" w:lineRule="auto"/>
              <w:ind w:right="480" w:firstLine="240" w:firstLineChars="100"/>
              <w:jc w:val="center"/>
              <w:rPr>
                <w:rFonts w:hint="eastAsia" w:ascii="宋体" w:hAnsi="宋体" w:cs="宋体"/>
                <w:sz w:val="24"/>
                <w:highlight w:val="none"/>
              </w:rPr>
            </w:pPr>
            <w:r>
              <w:rPr>
                <w:rFonts w:hint="eastAsia" w:ascii="宋体" w:hAnsi="宋体" w:cs="宋体"/>
                <w:sz w:val="24"/>
                <w:highlight w:val="none"/>
              </w:rPr>
              <w:t>2</w:t>
            </w:r>
          </w:p>
        </w:tc>
        <w:tc>
          <w:tcPr>
            <w:tcW w:w="985" w:type="dxa"/>
            <w:vAlign w:val="center"/>
          </w:tcPr>
          <w:p w14:paraId="1D258DA7">
            <w:pPr>
              <w:pStyle w:val="144"/>
              <w:spacing w:line="360" w:lineRule="auto"/>
              <w:ind w:right="480"/>
              <w:jc w:val="center"/>
              <w:rPr>
                <w:rFonts w:hint="eastAsia" w:ascii="宋体" w:hAnsi="宋体" w:cs="宋体"/>
                <w:sz w:val="24"/>
                <w:highlight w:val="none"/>
              </w:rPr>
            </w:pPr>
          </w:p>
        </w:tc>
        <w:tc>
          <w:tcPr>
            <w:tcW w:w="826" w:type="dxa"/>
            <w:vAlign w:val="center"/>
          </w:tcPr>
          <w:p w14:paraId="3B4B750E">
            <w:pPr>
              <w:pStyle w:val="144"/>
              <w:spacing w:line="360" w:lineRule="auto"/>
              <w:ind w:right="480"/>
              <w:jc w:val="center"/>
              <w:rPr>
                <w:rFonts w:hint="eastAsia" w:ascii="宋体" w:hAnsi="宋体" w:cs="宋体"/>
                <w:sz w:val="24"/>
                <w:highlight w:val="none"/>
              </w:rPr>
            </w:pPr>
          </w:p>
        </w:tc>
        <w:tc>
          <w:tcPr>
            <w:tcW w:w="829" w:type="dxa"/>
            <w:vAlign w:val="center"/>
          </w:tcPr>
          <w:p w14:paraId="3056FB82">
            <w:pPr>
              <w:pStyle w:val="144"/>
              <w:spacing w:line="360" w:lineRule="auto"/>
              <w:ind w:right="480"/>
              <w:jc w:val="center"/>
              <w:rPr>
                <w:rFonts w:hint="eastAsia" w:ascii="宋体" w:hAnsi="宋体" w:cs="宋体"/>
                <w:sz w:val="24"/>
                <w:highlight w:val="none"/>
              </w:rPr>
            </w:pPr>
          </w:p>
        </w:tc>
        <w:tc>
          <w:tcPr>
            <w:tcW w:w="785" w:type="dxa"/>
            <w:vAlign w:val="center"/>
          </w:tcPr>
          <w:p w14:paraId="31D60236">
            <w:pPr>
              <w:pStyle w:val="144"/>
              <w:spacing w:line="360" w:lineRule="auto"/>
              <w:ind w:right="480"/>
              <w:jc w:val="center"/>
              <w:rPr>
                <w:rFonts w:hint="eastAsia" w:ascii="宋体" w:hAnsi="宋体" w:cs="宋体"/>
                <w:sz w:val="24"/>
                <w:highlight w:val="none"/>
              </w:rPr>
            </w:pPr>
          </w:p>
        </w:tc>
        <w:tc>
          <w:tcPr>
            <w:tcW w:w="1791" w:type="dxa"/>
            <w:vAlign w:val="center"/>
          </w:tcPr>
          <w:p w14:paraId="6A253028">
            <w:pPr>
              <w:pStyle w:val="144"/>
              <w:spacing w:line="360" w:lineRule="auto"/>
              <w:ind w:right="480"/>
              <w:jc w:val="center"/>
              <w:rPr>
                <w:rFonts w:hint="eastAsia" w:ascii="宋体" w:hAnsi="宋体" w:cs="宋体"/>
                <w:sz w:val="24"/>
                <w:highlight w:val="none"/>
              </w:rPr>
            </w:pPr>
          </w:p>
        </w:tc>
        <w:tc>
          <w:tcPr>
            <w:tcW w:w="1830" w:type="dxa"/>
            <w:vAlign w:val="center"/>
          </w:tcPr>
          <w:p w14:paraId="595590FD">
            <w:pPr>
              <w:pStyle w:val="144"/>
              <w:spacing w:line="360" w:lineRule="auto"/>
              <w:ind w:right="480"/>
              <w:jc w:val="center"/>
              <w:rPr>
                <w:rFonts w:hint="eastAsia" w:ascii="宋体" w:hAnsi="宋体" w:cs="宋体"/>
                <w:sz w:val="24"/>
                <w:highlight w:val="none"/>
              </w:rPr>
            </w:pPr>
          </w:p>
        </w:tc>
        <w:tc>
          <w:tcPr>
            <w:tcW w:w="955" w:type="dxa"/>
            <w:vAlign w:val="center"/>
          </w:tcPr>
          <w:p w14:paraId="7E0DAABB">
            <w:pPr>
              <w:pStyle w:val="144"/>
              <w:spacing w:line="360" w:lineRule="auto"/>
              <w:ind w:right="480"/>
              <w:jc w:val="center"/>
              <w:rPr>
                <w:rFonts w:hint="eastAsia" w:ascii="宋体" w:hAnsi="宋体" w:cs="宋体"/>
                <w:sz w:val="24"/>
                <w:highlight w:val="none"/>
              </w:rPr>
            </w:pPr>
          </w:p>
        </w:tc>
      </w:tr>
      <w:tr w14:paraId="6AAF8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758" w:type="dxa"/>
            <w:vAlign w:val="center"/>
          </w:tcPr>
          <w:p w14:paraId="668C36D5">
            <w:pPr>
              <w:pStyle w:val="144"/>
              <w:spacing w:line="360" w:lineRule="auto"/>
              <w:ind w:right="480" w:firstLine="240" w:firstLineChars="100"/>
              <w:jc w:val="center"/>
              <w:rPr>
                <w:rFonts w:hint="eastAsia" w:ascii="宋体" w:hAnsi="宋体" w:cs="宋体"/>
                <w:sz w:val="24"/>
                <w:highlight w:val="none"/>
              </w:rPr>
            </w:pPr>
            <w:r>
              <w:rPr>
                <w:rFonts w:hint="eastAsia" w:ascii="宋体" w:hAnsi="宋体" w:cs="宋体"/>
                <w:sz w:val="24"/>
                <w:highlight w:val="none"/>
              </w:rPr>
              <w:t>3</w:t>
            </w:r>
          </w:p>
        </w:tc>
        <w:tc>
          <w:tcPr>
            <w:tcW w:w="985" w:type="dxa"/>
            <w:vAlign w:val="center"/>
          </w:tcPr>
          <w:p w14:paraId="27F6F509">
            <w:pPr>
              <w:pStyle w:val="144"/>
              <w:spacing w:line="360" w:lineRule="auto"/>
              <w:ind w:right="480"/>
              <w:jc w:val="center"/>
              <w:rPr>
                <w:rFonts w:hint="eastAsia" w:ascii="宋体" w:hAnsi="宋体" w:cs="宋体"/>
                <w:sz w:val="24"/>
                <w:highlight w:val="none"/>
              </w:rPr>
            </w:pPr>
            <w:r>
              <w:rPr>
                <w:rFonts w:hint="eastAsia" w:ascii="宋体" w:hAnsi="宋体" w:cs="宋体"/>
                <w:sz w:val="24"/>
                <w:highlight w:val="none"/>
              </w:rPr>
              <w:t>…</w:t>
            </w:r>
          </w:p>
        </w:tc>
        <w:tc>
          <w:tcPr>
            <w:tcW w:w="826" w:type="dxa"/>
            <w:vAlign w:val="center"/>
          </w:tcPr>
          <w:p w14:paraId="6910099A">
            <w:pPr>
              <w:pStyle w:val="144"/>
              <w:spacing w:line="360" w:lineRule="auto"/>
              <w:ind w:right="480"/>
              <w:jc w:val="center"/>
              <w:rPr>
                <w:rFonts w:hint="eastAsia" w:ascii="宋体" w:hAnsi="宋体" w:cs="宋体"/>
                <w:sz w:val="24"/>
                <w:highlight w:val="none"/>
              </w:rPr>
            </w:pPr>
          </w:p>
        </w:tc>
        <w:tc>
          <w:tcPr>
            <w:tcW w:w="829" w:type="dxa"/>
            <w:vAlign w:val="center"/>
          </w:tcPr>
          <w:p w14:paraId="5AF65FB1">
            <w:pPr>
              <w:pStyle w:val="144"/>
              <w:spacing w:line="360" w:lineRule="auto"/>
              <w:ind w:right="480"/>
              <w:jc w:val="center"/>
              <w:rPr>
                <w:rFonts w:hint="eastAsia" w:ascii="宋体" w:hAnsi="宋体" w:cs="宋体"/>
                <w:sz w:val="24"/>
                <w:highlight w:val="none"/>
              </w:rPr>
            </w:pPr>
          </w:p>
        </w:tc>
        <w:tc>
          <w:tcPr>
            <w:tcW w:w="785" w:type="dxa"/>
            <w:vAlign w:val="center"/>
          </w:tcPr>
          <w:p w14:paraId="353FF90B">
            <w:pPr>
              <w:pStyle w:val="144"/>
              <w:spacing w:line="360" w:lineRule="auto"/>
              <w:ind w:right="480"/>
              <w:jc w:val="center"/>
              <w:rPr>
                <w:rFonts w:hint="eastAsia" w:ascii="宋体" w:hAnsi="宋体" w:cs="宋体"/>
                <w:sz w:val="24"/>
                <w:highlight w:val="none"/>
              </w:rPr>
            </w:pPr>
          </w:p>
        </w:tc>
        <w:tc>
          <w:tcPr>
            <w:tcW w:w="1791" w:type="dxa"/>
            <w:vAlign w:val="center"/>
          </w:tcPr>
          <w:p w14:paraId="02C32F95">
            <w:pPr>
              <w:pStyle w:val="144"/>
              <w:spacing w:line="360" w:lineRule="auto"/>
              <w:ind w:right="480"/>
              <w:jc w:val="center"/>
              <w:rPr>
                <w:rFonts w:hint="eastAsia" w:ascii="宋体" w:hAnsi="宋体" w:cs="宋体"/>
                <w:sz w:val="24"/>
                <w:highlight w:val="none"/>
              </w:rPr>
            </w:pPr>
          </w:p>
        </w:tc>
        <w:tc>
          <w:tcPr>
            <w:tcW w:w="1830" w:type="dxa"/>
            <w:vAlign w:val="center"/>
          </w:tcPr>
          <w:p w14:paraId="25E3C1BA">
            <w:pPr>
              <w:pStyle w:val="144"/>
              <w:spacing w:line="360" w:lineRule="auto"/>
              <w:ind w:right="480"/>
              <w:jc w:val="center"/>
              <w:rPr>
                <w:rFonts w:hint="eastAsia" w:ascii="宋体" w:hAnsi="宋体" w:cs="宋体"/>
                <w:sz w:val="24"/>
                <w:highlight w:val="none"/>
              </w:rPr>
            </w:pPr>
          </w:p>
        </w:tc>
        <w:tc>
          <w:tcPr>
            <w:tcW w:w="955" w:type="dxa"/>
            <w:vAlign w:val="center"/>
          </w:tcPr>
          <w:p w14:paraId="66E46317">
            <w:pPr>
              <w:pStyle w:val="144"/>
              <w:spacing w:line="360" w:lineRule="auto"/>
              <w:ind w:right="480"/>
              <w:jc w:val="center"/>
              <w:rPr>
                <w:rFonts w:hint="eastAsia" w:ascii="宋体" w:hAnsi="宋体" w:cs="宋体"/>
                <w:sz w:val="24"/>
                <w:highlight w:val="none"/>
              </w:rPr>
            </w:pPr>
          </w:p>
        </w:tc>
      </w:tr>
      <w:tr w14:paraId="07164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758" w:type="dxa"/>
            <w:vAlign w:val="center"/>
          </w:tcPr>
          <w:p w14:paraId="734D197D">
            <w:pPr>
              <w:pStyle w:val="144"/>
              <w:spacing w:line="360" w:lineRule="auto"/>
              <w:ind w:right="480" w:firstLine="240" w:firstLineChars="100"/>
              <w:jc w:val="center"/>
              <w:rPr>
                <w:rFonts w:hint="eastAsia" w:ascii="宋体" w:hAnsi="宋体" w:cs="宋体"/>
                <w:sz w:val="24"/>
                <w:highlight w:val="none"/>
              </w:rPr>
            </w:pPr>
          </w:p>
        </w:tc>
        <w:tc>
          <w:tcPr>
            <w:tcW w:w="985" w:type="dxa"/>
            <w:vAlign w:val="center"/>
          </w:tcPr>
          <w:p w14:paraId="21AC62CD">
            <w:pPr>
              <w:pStyle w:val="144"/>
              <w:spacing w:line="360" w:lineRule="auto"/>
              <w:ind w:right="480"/>
              <w:jc w:val="center"/>
              <w:rPr>
                <w:rFonts w:hint="eastAsia" w:ascii="宋体" w:hAnsi="宋体" w:cs="宋体"/>
                <w:sz w:val="24"/>
                <w:highlight w:val="none"/>
              </w:rPr>
            </w:pPr>
          </w:p>
        </w:tc>
        <w:tc>
          <w:tcPr>
            <w:tcW w:w="826" w:type="dxa"/>
            <w:vAlign w:val="center"/>
          </w:tcPr>
          <w:p w14:paraId="5322C4E1">
            <w:pPr>
              <w:pStyle w:val="144"/>
              <w:spacing w:line="360" w:lineRule="auto"/>
              <w:ind w:right="480"/>
              <w:jc w:val="center"/>
              <w:rPr>
                <w:rFonts w:hint="eastAsia" w:ascii="宋体" w:hAnsi="宋体" w:cs="宋体"/>
                <w:sz w:val="24"/>
                <w:highlight w:val="none"/>
              </w:rPr>
            </w:pPr>
          </w:p>
        </w:tc>
        <w:tc>
          <w:tcPr>
            <w:tcW w:w="829" w:type="dxa"/>
            <w:vAlign w:val="center"/>
          </w:tcPr>
          <w:p w14:paraId="642EE146">
            <w:pPr>
              <w:pStyle w:val="144"/>
              <w:spacing w:line="360" w:lineRule="auto"/>
              <w:ind w:right="480"/>
              <w:jc w:val="center"/>
              <w:rPr>
                <w:rFonts w:hint="eastAsia" w:ascii="宋体" w:hAnsi="宋体" w:cs="宋体"/>
                <w:sz w:val="24"/>
                <w:highlight w:val="none"/>
              </w:rPr>
            </w:pPr>
          </w:p>
        </w:tc>
        <w:tc>
          <w:tcPr>
            <w:tcW w:w="785" w:type="dxa"/>
            <w:vAlign w:val="center"/>
          </w:tcPr>
          <w:p w14:paraId="4335919A">
            <w:pPr>
              <w:pStyle w:val="144"/>
              <w:spacing w:line="360" w:lineRule="auto"/>
              <w:ind w:right="480"/>
              <w:jc w:val="center"/>
              <w:rPr>
                <w:rFonts w:hint="eastAsia" w:ascii="宋体" w:hAnsi="宋体" w:cs="宋体"/>
                <w:sz w:val="24"/>
                <w:highlight w:val="none"/>
              </w:rPr>
            </w:pPr>
          </w:p>
        </w:tc>
        <w:tc>
          <w:tcPr>
            <w:tcW w:w="1791" w:type="dxa"/>
            <w:vAlign w:val="center"/>
          </w:tcPr>
          <w:p w14:paraId="4D2218C6">
            <w:pPr>
              <w:pStyle w:val="144"/>
              <w:spacing w:line="360" w:lineRule="auto"/>
              <w:ind w:right="480"/>
              <w:jc w:val="center"/>
              <w:rPr>
                <w:rFonts w:hint="eastAsia" w:ascii="宋体" w:hAnsi="宋体" w:cs="宋体"/>
                <w:sz w:val="24"/>
                <w:highlight w:val="none"/>
              </w:rPr>
            </w:pPr>
          </w:p>
        </w:tc>
        <w:tc>
          <w:tcPr>
            <w:tcW w:w="1830" w:type="dxa"/>
            <w:vAlign w:val="center"/>
          </w:tcPr>
          <w:p w14:paraId="0BB46160">
            <w:pPr>
              <w:pStyle w:val="144"/>
              <w:spacing w:line="360" w:lineRule="auto"/>
              <w:ind w:right="480"/>
              <w:jc w:val="center"/>
              <w:rPr>
                <w:rFonts w:hint="eastAsia" w:ascii="宋体" w:hAnsi="宋体" w:cs="宋体"/>
                <w:sz w:val="24"/>
                <w:highlight w:val="none"/>
              </w:rPr>
            </w:pPr>
          </w:p>
        </w:tc>
        <w:tc>
          <w:tcPr>
            <w:tcW w:w="955" w:type="dxa"/>
            <w:vAlign w:val="center"/>
          </w:tcPr>
          <w:p w14:paraId="63767CBB">
            <w:pPr>
              <w:pStyle w:val="144"/>
              <w:spacing w:line="360" w:lineRule="auto"/>
              <w:ind w:right="480"/>
              <w:jc w:val="center"/>
              <w:rPr>
                <w:rFonts w:hint="eastAsia" w:ascii="宋体" w:hAnsi="宋体" w:cs="宋体"/>
                <w:sz w:val="24"/>
                <w:highlight w:val="none"/>
              </w:rPr>
            </w:pPr>
          </w:p>
        </w:tc>
      </w:tr>
      <w:tr w14:paraId="722C7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758" w:type="dxa"/>
            <w:vAlign w:val="center"/>
          </w:tcPr>
          <w:p w14:paraId="4EB899E3">
            <w:pPr>
              <w:pStyle w:val="144"/>
              <w:spacing w:line="360" w:lineRule="auto"/>
              <w:ind w:right="480" w:firstLine="240" w:firstLineChars="100"/>
              <w:jc w:val="center"/>
              <w:rPr>
                <w:rFonts w:hint="eastAsia" w:ascii="宋体" w:hAnsi="宋体" w:cs="宋体"/>
                <w:sz w:val="24"/>
                <w:highlight w:val="none"/>
              </w:rPr>
            </w:pPr>
          </w:p>
        </w:tc>
        <w:tc>
          <w:tcPr>
            <w:tcW w:w="985" w:type="dxa"/>
            <w:vAlign w:val="center"/>
          </w:tcPr>
          <w:p w14:paraId="7A79C94F">
            <w:pPr>
              <w:pStyle w:val="144"/>
              <w:spacing w:line="360" w:lineRule="auto"/>
              <w:ind w:right="480"/>
              <w:jc w:val="center"/>
              <w:rPr>
                <w:rFonts w:hint="eastAsia" w:ascii="宋体" w:hAnsi="宋体" w:cs="宋体"/>
                <w:sz w:val="24"/>
                <w:highlight w:val="none"/>
              </w:rPr>
            </w:pPr>
          </w:p>
        </w:tc>
        <w:tc>
          <w:tcPr>
            <w:tcW w:w="826" w:type="dxa"/>
            <w:vAlign w:val="center"/>
          </w:tcPr>
          <w:p w14:paraId="576BB255">
            <w:pPr>
              <w:pStyle w:val="144"/>
              <w:spacing w:line="360" w:lineRule="auto"/>
              <w:ind w:right="480"/>
              <w:jc w:val="center"/>
              <w:rPr>
                <w:rFonts w:hint="eastAsia" w:ascii="宋体" w:hAnsi="宋体" w:cs="宋体"/>
                <w:sz w:val="24"/>
                <w:highlight w:val="none"/>
              </w:rPr>
            </w:pPr>
          </w:p>
        </w:tc>
        <w:tc>
          <w:tcPr>
            <w:tcW w:w="829" w:type="dxa"/>
            <w:vAlign w:val="center"/>
          </w:tcPr>
          <w:p w14:paraId="7C84CD2A">
            <w:pPr>
              <w:pStyle w:val="144"/>
              <w:spacing w:line="360" w:lineRule="auto"/>
              <w:ind w:right="480"/>
              <w:jc w:val="center"/>
              <w:rPr>
                <w:rFonts w:hint="eastAsia" w:ascii="宋体" w:hAnsi="宋体" w:cs="宋体"/>
                <w:sz w:val="24"/>
                <w:highlight w:val="none"/>
              </w:rPr>
            </w:pPr>
          </w:p>
        </w:tc>
        <w:tc>
          <w:tcPr>
            <w:tcW w:w="785" w:type="dxa"/>
            <w:vAlign w:val="center"/>
          </w:tcPr>
          <w:p w14:paraId="5CA50745">
            <w:pPr>
              <w:pStyle w:val="144"/>
              <w:spacing w:line="360" w:lineRule="auto"/>
              <w:ind w:right="480"/>
              <w:jc w:val="center"/>
              <w:rPr>
                <w:rFonts w:hint="eastAsia" w:ascii="宋体" w:hAnsi="宋体" w:cs="宋体"/>
                <w:sz w:val="24"/>
                <w:highlight w:val="none"/>
              </w:rPr>
            </w:pPr>
          </w:p>
        </w:tc>
        <w:tc>
          <w:tcPr>
            <w:tcW w:w="1791" w:type="dxa"/>
            <w:vAlign w:val="center"/>
          </w:tcPr>
          <w:p w14:paraId="098BD255">
            <w:pPr>
              <w:pStyle w:val="144"/>
              <w:spacing w:line="360" w:lineRule="auto"/>
              <w:ind w:right="480"/>
              <w:jc w:val="center"/>
              <w:rPr>
                <w:rFonts w:hint="eastAsia" w:ascii="宋体" w:hAnsi="宋体" w:cs="宋体"/>
                <w:sz w:val="24"/>
                <w:highlight w:val="none"/>
              </w:rPr>
            </w:pPr>
          </w:p>
        </w:tc>
        <w:tc>
          <w:tcPr>
            <w:tcW w:w="1830" w:type="dxa"/>
            <w:vAlign w:val="center"/>
          </w:tcPr>
          <w:p w14:paraId="069D78E5">
            <w:pPr>
              <w:pStyle w:val="144"/>
              <w:spacing w:line="360" w:lineRule="auto"/>
              <w:ind w:right="480"/>
              <w:jc w:val="center"/>
              <w:rPr>
                <w:rFonts w:hint="eastAsia" w:ascii="宋体" w:hAnsi="宋体" w:cs="宋体"/>
                <w:sz w:val="24"/>
                <w:highlight w:val="none"/>
              </w:rPr>
            </w:pPr>
          </w:p>
        </w:tc>
        <w:tc>
          <w:tcPr>
            <w:tcW w:w="955" w:type="dxa"/>
            <w:vAlign w:val="center"/>
          </w:tcPr>
          <w:p w14:paraId="6B63BB5B">
            <w:pPr>
              <w:pStyle w:val="144"/>
              <w:spacing w:line="360" w:lineRule="auto"/>
              <w:ind w:right="480"/>
              <w:jc w:val="center"/>
              <w:rPr>
                <w:rFonts w:hint="eastAsia" w:ascii="宋体" w:hAnsi="宋体" w:cs="宋体"/>
                <w:sz w:val="24"/>
                <w:highlight w:val="none"/>
              </w:rPr>
            </w:pPr>
          </w:p>
        </w:tc>
      </w:tr>
      <w:tr w14:paraId="4F633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758" w:type="dxa"/>
            <w:vAlign w:val="center"/>
          </w:tcPr>
          <w:p w14:paraId="51BAD91E">
            <w:pPr>
              <w:pStyle w:val="144"/>
              <w:spacing w:line="360" w:lineRule="auto"/>
              <w:ind w:right="480" w:firstLine="240" w:firstLineChars="100"/>
              <w:jc w:val="center"/>
              <w:rPr>
                <w:rFonts w:hint="eastAsia" w:ascii="宋体" w:hAnsi="宋体" w:cs="宋体"/>
                <w:sz w:val="24"/>
                <w:highlight w:val="none"/>
              </w:rPr>
            </w:pPr>
          </w:p>
          <w:p w14:paraId="20634ABD">
            <w:pPr>
              <w:pStyle w:val="144"/>
              <w:spacing w:line="360" w:lineRule="auto"/>
              <w:ind w:right="480" w:firstLine="240" w:firstLineChars="100"/>
              <w:jc w:val="center"/>
              <w:rPr>
                <w:rFonts w:hint="eastAsia" w:ascii="宋体" w:hAnsi="宋体" w:cs="宋体"/>
                <w:sz w:val="24"/>
                <w:highlight w:val="none"/>
              </w:rPr>
            </w:pPr>
            <w:r>
              <w:rPr>
                <w:rFonts w:hint="eastAsia" w:ascii="宋体" w:hAnsi="宋体" w:cs="宋体"/>
                <w:sz w:val="24"/>
                <w:highlight w:val="none"/>
              </w:rPr>
              <w:t>4</w:t>
            </w:r>
          </w:p>
        </w:tc>
        <w:tc>
          <w:tcPr>
            <w:tcW w:w="985" w:type="dxa"/>
            <w:vAlign w:val="center"/>
          </w:tcPr>
          <w:p w14:paraId="436F0AE6">
            <w:pPr>
              <w:pStyle w:val="144"/>
              <w:spacing w:line="360" w:lineRule="auto"/>
              <w:ind w:right="154" w:firstLine="120" w:firstLineChars="50"/>
              <w:jc w:val="center"/>
              <w:rPr>
                <w:rFonts w:hint="eastAsia" w:ascii="宋体" w:hAnsi="宋体" w:cs="宋体"/>
                <w:sz w:val="24"/>
                <w:highlight w:val="none"/>
              </w:rPr>
            </w:pPr>
            <w:r>
              <w:rPr>
                <w:rFonts w:hint="eastAsia" w:ascii="宋体" w:hAnsi="宋体" w:cs="宋体"/>
                <w:sz w:val="24"/>
                <w:highlight w:val="none"/>
              </w:rPr>
              <w:t>合计</w:t>
            </w:r>
          </w:p>
        </w:tc>
        <w:tc>
          <w:tcPr>
            <w:tcW w:w="826" w:type="dxa"/>
            <w:vAlign w:val="center"/>
          </w:tcPr>
          <w:p w14:paraId="72811704">
            <w:pPr>
              <w:pStyle w:val="144"/>
              <w:spacing w:line="360" w:lineRule="auto"/>
              <w:ind w:right="480"/>
              <w:jc w:val="center"/>
              <w:rPr>
                <w:rFonts w:hint="eastAsia" w:ascii="宋体" w:hAnsi="宋体" w:cs="宋体"/>
                <w:sz w:val="24"/>
                <w:highlight w:val="none"/>
              </w:rPr>
            </w:pPr>
          </w:p>
        </w:tc>
        <w:tc>
          <w:tcPr>
            <w:tcW w:w="829" w:type="dxa"/>
            <w:vAlign w:val="center"/>
          </w:tcPr>
          <w:p w14:paraId="5B52A345">
            <w:pPr>
              <w:pStyle w:val="144"/>
              <w:spacing w:line="360" w:lineRule="auto"/>
              <w:ind w:right="480"/>
              <w:jc w:val="center"/>
              <w:rPr>
                <w:rFonts w:hint="eastAsia" w:ascii="宋体" w:hAnsi="宋体" w:cs="宋体"/>
                <w:sz w:val="24"/>
                <w:highlight w:val="none"/>
              </w:rPr>
            </w:pPr>
          </w:p>
        </w:tc>
        <w:tc>
          <w:tcPr>
            <w:tcW w:w="785" w:type="dxa"/>
            <w:vAlign w:val="center"/>
          </w:tcPr>
          <w:p w14:paraId="366D65FA">
            <w:pPr>
              <w:pStyle w:val="144"/>
              <w:spacing w:line="360" w:lineRule="auto"/>
              <w:ind w:right="480"/>
              <w:jc w:val="center"/>
              <w:rPr>
                <w:rFonts w:hint="eastAsia" w:ascii="宋体" w:hAnsi="宋体" w:cs="宋体"/>
                <w:sz w:val="24"/>
                <w:highlight w:val="none"/>
              </w:rPr>
            </w:pPr>
          </w:p>
        </w:tc>
        <w:tc>
          <w:tcPr>
            <w:tcW w:w="1791" w:type="dxa"/>
            <w:vAlign w:val="center"/>
          </w:tcPr>
          <w:p w14:paraId="7F558ACA">
            <w:pPr>
              <w:pStyle w:val="144"/>
              <w:spacing w:line="360" w:lineRule="auto"/>
              <w:ind w:right="480"/>
              <w:jc w:val="center"/>
              <w:rPr>
                <w:rFonts w:hint="eastAsia" w:ascii="宋体" w:hAnsi="宋体" w:cs="宋体"/>
                <w:sz w:val="24"/>
                <w:highlight w:val="none"/>
              </w:rPr>
            </w:pPr>
          </w:p>
        </w:tc>
        <w:tc>
          <w:tcPr>
            <w:tcW w:w="1830" w:type="dxa"/>
            <w:vAlign w:val="center"/>
          </w:tcPr>
          <w:p w14:paraId="763E88A6">
            <w:pPr>
              <w:pStyle w:val="144"/>
              <w:spacing w:line="360" w:lineRule="auto"/>
              <w:ind w:right="480"/>
              <w:jc w:val="center"/>
              <w:rPr>
                <w:rFonts w:hint="eastAsia" w:ascii="宋体" w:hAnsi="宋体" w:cs="宋体"/>
                <w:sz w:val="24"/>
                <w:highlight w:val="none"/>
              </w:rPr>
            </w:pPr>
          </w:p>
        </w:tc>
        <w:tc>
          <w:tcPr>
            <w:tcW w:w="955" w:type="dxa"/>
            <w:vAlign w:val="center"/>
          </w:tcPr>
          <w:p w14:paraId="00D258E1">
            <w:pPr>
              <w:pStyle w:val="144"/>
              <w:spacing w:line="360" w:lineRule="auto"/>
              <w:ind w:right="480"/>
              <w:jc w:val="center"/>
              <w:rPr>
                <w:rFonts w:hint="eastAsia" w:ascii="宋体" w:hAnsi="宋体" w:cs="宋体"/>
                <w:sz w:val="24"/>
                <w:highlight w:val="none"/>
              </w:rPr>
            </w:pPr>
          </w:p>
        </w:tc>
      </w:tr>
    </w:tbl>
    <w:p w14:paraId="2A6146CF">
      <w:pPr>
        <w:pStyle w:val="144"/>
        <w:spacing w:line="360" w:lineRule="auto"/>
        <w:ind w:right="-88"/>
        <w:rPr>
          <w:rFonts w:hint="eastAsia" w:ascii="宋体" w:hAnsi="宋体" w:cs="宋体"/>
          <w:sz w:val="24"/>
          <w:highlight w:val="none"/>
        </w:rPr>
      </w:pPr>
      <w:r>
        <w:rPr>
          <w:rFonts w:hint="eastAsia" w:ascii="宋体" w:hAnsi="宋体" w:cs="宋体"/>
          <w:sz w:val="24"/>
          <w:highlight w:val="none"/>
        </w:rPr>
        <w:t>说明：</w:t>
      </w:r>
    </w:p>
    <w:p w14:paraId="575CCF60">
      <w:pPr>
        <w:pStyle w:val="144"/>
        <w:spacing w:line="360" w:lineRule="auto"/>
        <w:ind w:right="-613"/>
        <w:rPr>
          <w:rFonts w:hint="eastAsia" w:ascii="宋体" w:hAnsi="宋体" w:cs="宋体"/>
          <w:sz w:val="24"/>
          <w:highlight w:val="none"/>
        </w:rPr>
      </w:pPr>
      <w:r>
        <w:rPr>
          <w:rFonts w:hint="eastAsia" w:ascii="宋体" w:hAnsi="宋体" w:cs="宋体"/>
          <w:sz w:val="24"/>
          <w:highlight w:val="none"/>
        </w:rPr>
        <w:t>1、环境标志产品根据财政部、环境保护部最新公布的环境标志产品政府采购清单确定。</w:t>
      </w:r>
    </w:p>
    <w:p w14:paraId="22DB6930">
      <w:pPr>
        <w:pStyle w:val="144"/>
        <w:spacing w:line="360" w:lineRule="auto"/>
        <w:ind w:left="1" w:right="-97"/>
        <w:rPr>
          <w:rFonts w:hint="eastAsia" w:ascii="宋体" w:hAnsi="宋体" w:cs="宋体"/>
          <w:sz w:val="24"/>
          <w:highlight w:val="none"/>
        </w:rPr>
      </w:pPr>
      <w:r>
        <w:rPr>
          <w:rFonts w:hint="eastAsia" w:ascii="宋体" w:hAnsi="宋体" w:cs="宋体"/>
          <w:sz w:val="24"/>
          <w:highlight w:val="none"/>
        </w:rPr>
        <w:t>2、如所投产品为环保产品，须提供所投产品在最新公布的环境标志产品政府采购清单所在页扫描件或相关网页截图，否则评审时不予认可。</w:t>
      </w:r>
    </w:p>
    <w:p w14:paraId="6C3C04A8">
      <w:pPr>
        <w:pStyle w:val="144"/>
        <w:spacing w:line="360" w:lineRule="auto"/>
        <w:ind w:right="-88"/>
        <w:rPr>
          <w:rFonts w:hint="eastAsia" w:ascii="宋体" w:hAnsi="宋体" w:cs="宋体"/>
          <w:sz w:val="24"/>
          <w:highlight w:val="none"/>
        </w:rPr>
      </w:pPr>
      <w:r>
        <w:rPr>
          <w:rFonts w:hint="eastAsia" w:ascii="宋体" w:hAnsi="宋体" w:cs="宋体"/>
          <w:sz w:val="24"/>
          <w:highlight w:val="none"/>
        </w:rPr>
        <w:t>3、如所投产品为环保产品，须按规定格式逐项填写，否则评审时不予认可。如所投产品不是环保产品，可不填此表。</w:t>
      </w:r>
    </w:p>
    <w:p w14:paraId="760C3BF0">
      <w:pPr>
        <w:pStyle w:val="144"/>
        <w:spacing w:line="360" w:lineRule="auto"/>
        <w:ind w:right="-88"/>
        <w:rPr>
          <w:rFonts w:hint="eastAsia" w:ascii="宋体" w:hAnsi="宋体" w:cs="宋体"/>
          <w:sz w:val="24"/>
          <w:highlight w:val="none"/>
        </w:rPr>
      </w:pPr>
    </w:p>
    <w:p w14:paraId="1D78C96B">
      <w:pPr>
        <w:pStyle w:val="144"/>
        <w:spacing w:line="360" w:lineRule="auto"/>
        <w:ind w:left="7560" w:right="-97" w:hanging="7560" w:hangingChars="3150"/>
        <w:jc w:val="right"/>
        <w:rPr>
          <w:rFonts w:hint="eastAsia" w:ascii="宋体" w:hAnsi="宋体" w:cs="宋体"/>
          <w:sz w:val="24"/>
          <w:highlight w:val="none"/>
        </w:rPr>
      </w:pPr>
      <w:r>
        <w:rPr>
          <w:rFonts w:hint="eastAsia" w:ascii="宋体" w:hAnsi="宋体" w:cs="宋体"/>
          <w:sz w:val="24"/>
          <w:highlight w:val="none"/>
        </w:rPr>
        <w:t>年 月 日</w:t>
      </w:r>
    </w:p>
    <w:p w14:paraId="573BE71A">
      <w:pPr>
        <w:pStyle w:val="144"/>
        <w:spacing w:line="360" w:lineRule="auto"/>
        <w:outlineLvl w:val="2"/>
        <w:rPr>
          <w:rFonts w:hint="eastAsia" w:ascii="宋体" w:hAnsi="宋体" w:cs="宋体"/>
          <w:b/>
          <w:sz w:val="24"/>
          <w:highlight w:val="none"/>
        </w:rPr>
      </w:pPr>
      <w:r>
        <w:rPr>
          <w:rFonts w:hint="eastAsia" w:ascii="宋体" w:hAnsi="宋体" w:cs="宋体"/>
          <w:sz w:val="24"/>
          <w:highlight w:val="none"/>
        </w:rPr>
        <w:br w:type="page"/>
      </w:r>
      <w:bookmarkStart w:id="91" w:name="_Toc19617"/>
      <w:r>
        <w:rPr>
          <w:rFonts w:hint="eastAsia" w:ascii="宋体" w:hAnsi="宋体" w:cs="宋体"/>
          <w:sz w:val="24"/>
          <w:highlight w:val="none"/>
        </w:rPr>
        <w:t>2）</w:t>
      </w:r>
      <w:r>
        <w:rPr>
          <w:rFonts w:hint="eastAsia" w:ascii="宋体" w:hAnsi="宋体" w:cs="宋体"/>
          <w:b/>
          <w:sz w:val="24"/>
          <w:highlight w:val="none"/>
        </w:rPr>
        <w:t>节能产品明细表</w:t>
      </w:r>
      <w:bookmarkEnd w:id="91"/>
    </w:p>
    <w:p w14:paraId="41B36A0A">
      <w:pPr>
        <w:pStyle w:val="145"/>
        <w:spacing w:line="360" w:lineRule="auto"/>
        <w:ind w:left="0" w:leftChars="0" w:firstLine="0" w:firstLineChars="0"/>
        <w:rPr>
          <w:rFonts w:hint="eastAsia" w:ascii="宋体" w:hAnsi="宋体" w:cs="宋体"/>
          <w:highlight w:val="none"/>
        </w:rPr>
      </w:pPr>
      <w:r>
        <w:rPr>
          <w:rFonts w:hint="eastAsia" w:ascii="宋体" w:hAnsi="宋体" w:cs="宋体"/>
          <w:highlight w:val="none"/>
        </w:rPr>
        <w:t>项目编号、包号：价格单位：元</w:t>
      </w:r>
    </w:p>
    <w:tbl>
      <w:tblPr>
        <w:tblStyle w:val="67"/>
        <w:tblW w:w="86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872"/>
        <w:gridCol w:w="1007"/>
        <w:gridCol w:w="778"/>
        <w:gridCol w:w="1791"/>
        <w:gridCol w:w="2265"/>
        <w:gridCol w:w="1047"/>
      </w:tblGrid>
      <w:tr w14:paraId="02793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28DB7B59">
            <w:pPr>
              <w:pStyle w:val="144"/>
              <w:spacing w:line="360" w:lineRule="auto"/>
              <w:jc w:val="center"/>
              <w:rPr>
                <w:rFonts w:hint="eastAsia" w:ascii="宋体" w:hAnsi="宋体" w:cs="宋体"/>
                <w:sz w:val="24"/>
                <w:highlight w:val="none"/>
              </w:rPr>
            </w:pPr>
            <w:r>
              <w:rPr>
                <w:rFonts w:hint="eastAsia" w:ascii="宋体" w:hAnsi="宋体" w:cs="宋体"/>
                <w:sz w:val="24"/>
                <w:highlight w:val="none"/>
              </w:rPr>
              <w:t>序号</w:t>
            </w:r>
          </w:p>
        </w:tc>
        <w:tc>
          <w:tcPr>
            <w:tcW w:w="872" w:type="dxa"/>
            <w:vAlign w:val="center"/>
          </w:tcPr>
          <w:p w14:paraId="56C02E33">
            <w:pPr>
              <w:pStyle w:val="144"/>
              <w:spacing w:line="360" w:lineRule="auto"/>
              <w:jc w:val="center"/>
              <w:rPr>
                <w:rFonts w:hint="eastAsia" w:ascii="宋体" w:hAnsi="宋体" w:cs="宋体"/>
                <w:sz w:val="24"/>
                <w:highlight w:val="none"/>
              </w:rPr>
            </w:pPr>
            <w:r>
              <w:rPr>
                <w:rFonts w:hint="eastAsia" w:ascii="宋体" w:hAnsi="宋体" w:cs="宋体"/>
                <w:sz w:val="24"/>
                <w:highlight w:val="none"/>
              </w:rPr>
              <w:t>产品名称</w:t>
            </w:r>
          </w:p>
        </w:tc>
        <w:tc>
          <w:tcPr>
            <w:tcW w:w="1007" w:type="dxa"/>
            <w:vAlign w:val="center"/>
          </w:tcPr>
          <w:p w14:paraId="4348CC6E">
            <w:pPr>
              <w:pStyle w:val="144"/>
              <w:spacing w:line="360" w:lineRule="auto"/>
              <w:jc w:val="center"/>
              <w:rPr>
                <w:rFonts w:hint="eastAsia" w:ascii="宋体" w:hAnsi="宋体" w:cs="宋体"/>
                <w:sz w:val="24"/>
                <w:highlight w:val="none"/>
              </w:rPr>
            </w:pPr>
            <w:r>
              <w:rPr>
                <w:rFonts w:hint="eastAsia" w:ascii="宋体" w:hAnsi="宋体" w:cs="宋体"/>
                <w:sz w:val="24"/>
                <w:highlight w:val="none"/>
              </w:rPr>
              <w:t>制造商</w:t>
            </w:r>
          </w:p>
        </w:tc>
        <w:tc>
          <w:tcPr>
            <w:tcW w:w="778" w:type="dxa"/>
            <w:vAlign w:val="center"/>
          </w:tcPr>
          <w:p w14:paraId="16418C1E">
            <w:pPr>
              <w:pStyle w:val="144"/>
              <w:spacing w:line="360" w:lineRule="auto"/>
              <w:jc w:val="center"/>
              <w:rPr>
                <w:rFonts w:hint="eastAsia" w:ascii="宋体" w:hAnsi="宋体" w:cs="宋体"/>
                <w:sz w:val="24"/>
                <w:highlight w:val="none"/>
              </w:rPr>
            </w:pPr>
            <w:r>
              <w:rPr>
                <w:rFonts w:hint="eastAsia" w:ascii="宋体" w:hAnsi="宋体" w:cs="宋体"/>
                <w:sz w:val="24"/>
                <w:highlight w:val="none"/>
              </w:rPr>
              <w:t>产品型号</w:t>
            </w:r>
          </w:p>
        </w:tc>
        <w:tc>
          <w:tcPr>
            <w:tcW w:w="1791" w:type="dxa"/>
            <w:vAlign w:val="center"/>
          </w:tcPr>
          <w:p w14:paraId="2582808D">
            <w:pPr>
              <w:pStyle w:val="144"/>
              <w:spacing w:line="360" w:lineRule="auto"/>
              <w:jc w:val="center"/>
              <w:rPr>
                <w:rFonts w:hint="eastAsia" w:ascii="宋体" w:hAnsi="宋体" w:cs="宋体"/>
                <w:sz w:val="24"/>
                <w:highlight w:val="none"/>
              </w:rPr>
            </w:pPr>
            <w:r>
              <w:rPr>
                <w:rFonts w:hint="eastAsia" w:ascii="宋体" w:hAnsi="宋体" w:cs="宋体"/>
                <w:sz w:val="24"/>
                <w:highlight w:val="none"/>
              </w:rPr>
              <w:t>节能标志认证证书号</w:t>
            </w:r>
          </w:p>
        </w:tc>
        <w:tc>
          <w:tcPr>
            <w:tcW w:w="2265" w:type="dxa"/>
            <w:vAlign w:val="center"/>
          </w:tcPr>
          <w:p w14:paraId="50E42D11">
            <w:pPr>
              <w:pStyle w:val="144"/>
              <w:spacing w:line="360" w:lineRule="auto"/>
              <w:jc w:val="center"/>
              <w:rPr>
                <w:rFonts w:hint="eastAsia" w:ascii="宋体" w:hAnsi="宋体" w:cs="宋体"/>
                <w:sz w:val="24"/>
                <w:highlight w:val="none"/>
              </w:rPr>
            </w:pPr>
            <w:r>
              <w:rPr>
                <w:rFonts w:hint="eastAsia" w:ascii="宋体" w:hAnsi="宋体" w:cs="宋体"/>
                <w:sz w:val="24"/>
                <w:highlight w:val="none"/>
              </w:rPr>
              <w:t>节能产品认证证书有效截止日期</w:t>
            </w:r>
          </w:p>
        </w:tc>
        <w:tc>
          <w:tcPr>
            <w:tcW w:w="1047" w:type="dxa"/>
            <w:vAlign w:val="center"/>
          </w:tcPr>
          <w:p w14:paraId="6C2D74FD">
            <w:pPr>
              <w:pStyle w:val="144"/>
              <w:spacing w:line="360" w:lineRule="auto"/>
              <w:jc w:val="center"/>
              <w:rPr>
                <w:rFonts w:hint="eastAsia" w:ascii="宋体" w:hAnsi="宋体" w:cs="宋体"/>
                <w:sz w:val="24"/>
                <w:highlight w:val="none"/>
              </w:rPr>
            </w:pPr>
            <w:r>
              <w:rPr>
                <w:rFonts w:hint="eastAsia" w:ascii="宋体" w:hAnsi="宋体" w:cs="宋体"/>
                <w:sz w:val="24"/>
                <w:highlight w:val="none"/>
              </w:rPr>
              <w:t>价格</w:t>
            </w:r>
          </w:p>
        </w:tc>
      </w:tr>
      <w:tr w14:paraId="1CD24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876" w:type="dxa"/>
            <w:vAlign w:val="center"/>
          </w:tcPr>
          <w:p w14:paraId="733DD53A">
            <w:pPr>
              <w:pStyle w:val="144"/>
              <w:spacing w:line="360" w:lineRule="auto"/>
              <w:jc w:val="center"/>
              <w:rPr>
                <w:rFonts w:hint="eastAsia" w:ascii="宋体" w:hAnsi="宋体" w:cs="宋体"/>
                <w:sz w:val="24"/>
                <w:highlight w:val="none"/>
              </w:rPr>
            </w:pPr>
            <w:r>
              <w:rPr>
                <w:rFonts w:hint="eastAsia" w:ascii="宋体" w:hAnsi="宋体" w:cs="宋体"/>
                <w:sz w:val="24"/>
                <w:highlight w:val="none"/>
              </w:rPr>
              <w:t>1</w:t>
            </w:r>
          </w:p>
        </w:tc>
        <w:tc>
          <w:tcPr>
            <w:tcW w:w="872" w:type="dxa"/>
            <w:vAlign w:val="center"/>
          </w:tcPr>
          <w:p w14:paraId="7C033286">
            <w:pPr>
              <w:pStyle w:val="144"/>
              <w:spacing w:line="360" w:lineRule="auto"/>
              <w:jc w:val="center"/>
              <w:rPr>
                <w:rFonts w:hint="eastAsia" w:ascii="宋体" w:hAnsi="宋体" w:cs="宋体"/>
                <w:sz w:val="24"/>
                <w:highlight w:val="none"/>
              </w:rPr>
            </w:pPr>
          </w:p>
        </w:tc>
        <w:tc>
          <w:tcPr>
            <w:tcW w:w="1007" w:type="dxa"/>
            <w:vAlign w:val="center"/>
          </w:tcPr>
          <w:p w14:paraId="3082DF07">
            <w:pPr>
              <w:pStyle w:val="144"/>
              <w:spacing w:line="360" w:lineRule="auto"/>
              <w:jc w:val="center"/>
              <w:rPr>
                <w:rFonts w:hint="eastAsia" w:ascii="宋体" w:hAnsi="宋体" w:cs="宋体"/>
                <w:sz w:val="24"/>
                <w:highlight w:val="none"/>
              </w:rPr>
            </w:pPr>
          </w:p>
        </w:tc>
        <w:tc>
          <w:tcPr>
            <w:tcW w:w="778" w:type="dxa"/>
            <w:vAlign w:val="center"/>
          </w:tcPr>
          <w:p w14:paraId="6BD51256">
            <w:pPr>
              <w:pStyle w:val="144"/>
              <w:spacing w:line="360" w:lineRule="auto"/>
              <w:jc w:val="center"/>
              <w:rPr>
                <w:rFonts w:hint="eastAsia" w:ascii="宋体" w:hAnsi="宋体" w:cs="宋体"/>
                <w:sz w:val="24"/>
                <w:highlight w:val="none"/>
              </w:rPr>
            </w:pPr>
          </w:p>
        </w:tc>
        <w:tc>
          <w:tcPr>
            <w:tcW w:w="1791" w:type="dxa"/>
            <w:vAlign w:val="center"/>
          </w:tcPr>
          <w:p w14:paraId="36D71C62">
            <w:pPr>
              <w:pStyle w:val="144"/>
              <w:spacing w:line="360" w:lineRule="auto"/>
              <w:jc w:val="center"/>
              <w:rPr>
                <w:rFonts w:hint="eastAsia" w:ascii="宋体" w:hAnsi="宋体" w:cs="宋体"/>
                <w:sz w:val="24"/>
                <w:highlight w:val="none"/>
              </w:rPr>
            </w:pPr>
          </w:p>
        </w:tc>
        <w:tc>
          <w:tcPr>
            <w:tcW w:w="2265" w:type="dxa"/>
            <w:vAlign w:val="center"/>
          </w:tcPr>
          <w:p w14:paraId="1480FC7F">
            <w:pPr>
              <w:pStyle w:val="144"/>
              <w:spacing w:line="360" w:lineRule="auto"/>
              <w:jc w:val="center"/>
              <w:rPr>
                <w:rFonts w:hint="eastAsia" w:ascii="宋体" w:hAnsi="宋体" w:cs="宋体"/>
                <w:sz w:val="24"/>
                <w:highlight w:val="none"/>
              </w:rPr>
            </w:pPr>
          </w:p>
        </w:tc>
        <w:tc>
          <w:tcPr>
            <w:tcW w:w="1047" w:type="dxa"/>
            <w:vAlign w:val="center"/>
          </w:tcPr>
          <w:p w14:paraId="387C84D5">
            <w:pPr>
              <w:pStyle w:val="144"/>
              <w:spacing w:line="360" w:lineRule="auto"/>
              <w:jc w:val="center"/>
              <w:rPr>
                <w:rFonts w:hint="eastAsia" w:ascii="宋体" w:hAnsi="宋体" w:cs="宋体"/>
                <w:sz w:val="24"/>
                <w:highlight w:val="none"/>
              </w:rPr>
            </w:pPr>
          </w:p>
        </w:tc>
      </w:tr>
      <w:tr w14:paraId="4C36E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876" w:type="dxa"/>
            <w:vAlign w:val="center"/>
          </w:tcPr>
          <w:p w14:paraId="790956D0">
            <w:pPr>
              <w:pStyle w:val="144"/>
              <w:spacing w:line="360" w:lineRule="auto"/>
              <w:jc w:val="center"/>
              <w:rPr>
                <w:rFonts w:hint="eastAsia" w:ascii="宋体" w:hAnsi="宋体" w:cs="宋体"/>
                <w:sz w:val="24"/>
                <w:highlight w:val="none"/>
              </w:rPr>
            </w:pPr>
            <w:r>
              <w:rPr>
                <w:rFonts w:hint="eastAsia" w:ascii="宋体" w:hAnsi="宋体" w:cs="宋体"/>
                <w:sz w:val="24"/>
                <w:highlight w:val="none"/>
              </w:rPr>
              <w:t>2</w:t>
            </w:r>
          </w:p>
        </w:tc>
        <w:tc>
          <w:tcPr>
            <w:tcW w:w="872" w:type="dxa"/>
            <w:vAlign w:val="center"/>
          </w:tcPr>
          <w:p w14:paraId="1C86EDFF">
            <w:pPr>
              <w:pStyle w:val="144"/>
              <w:spacing w:line="360" w:lineRule="auto"/>
              <w:jc w:val="center"/>
              <w:rPr>
                <w:rFonts w:hint="eastAsia" w:ascii="宋体" w:hAnsi="宋体" w:cs="宋体"/>
                <w:sz w:val="24"/>
                <w:highlight w:val="none"/>
              </w:rPr>
            </w:pPr>
          </w:p>
        </w:tc>
        <w:tc>
          <w:tcPr>
            <w:tcW w:w="1007" w:type="dxa"/>
            <w:vAlign w:val="center"/>
          </w:tcPr>
          <w:p w14:paraId="545EF2E1">
            <w:pPr>
              <w:pStyle w:val="144"/>
              <w:spacing w:line="360" w:lineRule="auto"/>
              <w:jc w:val="center"/>
              <w:rPr>
                <w:rFonts w:hint="eastAsia" w:ascii="宋体" w:hAnsi="宋体" w:cs="宋体"/>
                <w:sz w:val="24"/>
                <w:highlight w:val="none"/>
              </w:rPr>
            </w:pPr>
          </w:p>
        </w:tc>
        <w:tc>
          <w:tcPr>
            <w:tcW w:w="778" w:type="dxa"/>
            <w:vAlign w:val="center"/>
          </w:tcPr>
          <w:p w14:paraId="5AA974B2">
            <w:pPr>
              <w:pStyle w:val="144"/>
              <w:spacing w:line="360" w:lineRule="auto"/>
              <w:jc w:val="center"/>
              <w:rPr>
                <w:rFonts w:hint="eastAsia" w:ascii="宋体" w:hAnsi="宋体" w:cs="宋体"/>
                <w:sz w:val="24"/>
                <w:highlight w:val="none"/>
              </w:rPr>
            </w:pPr>
          </w:p>
        </w:tc>
        <w:tc>
          <w:tcPr>
            <w:tcW w:w="1791" w:type="dxa"/>
            <w:vAlign w:val="center"/>
          </w:tcPr>
          <w:p w14:paraId="0543A7EC">
            <w:pPr>
              <w:pStyle w:val="144"/>
              <w:spacing w:line="360" w:lineRule="auto"/>
              <w:jc w:val="center"/>
              <w:rPr>
                <w:rFonts w:hint="eastAsia" w:ascii="宋体" w:hAnsi="宋体" w:cs="宋体"/>
                <w:sz w:val="24"/>
                <w:highlight w:val="none"/>
              </w:rPr>
            </w:pPr>
          </w:p>
        </w:tc>
        <w:tc>
          <w:tcPr>
            <w:tcW w:w="2265" w:type="dxa"/>
            <w:vAlign w:val="center"/>
          </w:tcPr>
          <w:p w14:paraId="223BEE91">
            <w:pPr>
              <w:pStyle w:val="144"/>
              <w:spacing w:line="360" w:lineRule="auto"/>
              <w:jc w:val="center"/>
              <w:rPr>
                <w:rFonts w:hint="eastAsia" w:ascii="宋体" w:hAnsi="宋体" w:cs="宋体"/>
                <w:sz w:val="24"/>
                <w:highlight w:val="none"/>
              </w:rPr>
            </w:pPr>
          </w:p>
        </w:tc>
        <w:tc>
          <w:tcPr>
            <w:tcW w:w="1047" w:type="dxa"/>
            <w:vAlign w:val="center"/>
          </w:tcPr>
          <w:p w14:paraId="4D7A9B52">
            <w:pPr>
              <w:pStyle w:val="144"/>
              <w:spacing w:line="360" w:lineRule="auto"/>
              <w:jc w:val="center"/>
              <w:rPr>
                <w:rFonts w:hint="eastAsia" w:ascii="宋体" w:hAnsi="宋体" w:cs="宋体"/>
                <w:sz w:val="24"/>
                <w:highlight w:val="none"/>
              </w:rPr>
            </w:pPr>
          </w:p>
        </w:tc>
      </w:tr>
      <w:tr w14:paraId="37159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876" w:type="dxa"/>
            <w:vAlign w:val="center"/>
          </w:tcPr>
          <w:p w14:paraId="1DB86114">
            <w:pPr>
              <w:pStyle w:val="144"/>
              <w:spacing w:line="360" w:lineRule="auto"/>
              <w:jc w:val="center"/>
              <w:rPr>
                <w:rFonts w:hint="eastAsia" w:ascii="宋体" w:hAnsi="宋体" w:cs="宋体"/>
                <w:sz w:val="24"/>
                <w:highlight w:val="none"/>
              </w:rPr>
            </w:pPr>
            <w:r>
              <w:rPr>
                <w:rFonts w:hint="eastAsia" w:ascii="宋体" w:hAnsi="宋体" w:cs="宋体"/>
                <w:sz w:val="24"/>
                <w:highlight w:val="none"/>
              </w:rPr>
              <w:t>3</w:t>
            </w:r>
          </w:p>
        </w:tc>
        <w:tc>
          <w:tcPr>
            <w:tcW w:w="872" w:type="dxa"/>
            <w:vAlign w:val="center"/>
          </w:tcPr>
          <w:p w14:paraId="47C4B2D6">
            <w:pPr>
              <w:pStyle w:val="144"/>
              <w:spacing w:line="360" w:lineRule="auto"/>
              <w:jc w:val="center"/>
              <w:rPr>
                <w:rFonts w:hint="eastAsia" w:ascii="宋体" w:hAnsi="宋体" w:cs="宋体"/>
                <w:sz w:val="24"/>
                <w:highlight w:val="none"/>
              </w:rPr>
            </w:pPr>
            <w:r>
              <w:rPr>
                <w:rFonts w:hint="eastAsia" w:ascii="宋体" w:hAnsi="宋体" w:cs="宋体"/>
                <w:sz w:val="24"/>
                <w:highlight w:val="none"/>
              </w:rPr>
              <w:t>…</w:t>
            </w:r>
          </w:p>
        </w:tc>
        <w:tc>
          <w:tcPr>
            <w:tcW w:w="1007" w:type="dxa"/>
            <w:vAlign w:val="center"/>
          </w:tcPr>
          <w:p w14:paraId="1A0E1793">
            <w:pPr>
              <w:pStyle w:val="144"/>
              <w:spacing w:line="360" w:lineRule="auto"/>
              <w:jc w:val="center"/>
              <w:rPr>
                <w:rFonts w:hint="eastAsia" w:ascii="宋体" w:hAnsi="宋体" w:cs="宋体"/>
                <w:sz w:val="24"/>
                <w:highlight w:val="none"/>
              </w:rPr>
            </w:pPr>
          </w:p>
        </w:tc>
        <w:tc>
          <w:tcPr>
            <w:tcW w:w="778" w:type="dxa"/>
            <w:vAlign w:val="center"/>
          </w:tcPr>
          <w:p w14:paraId="267478DB">
            <w:pPr>
              <w:pStyle w:val="144"/>
              <w:spacing w:line="360" w:lineRule="auto"/>
              <w:jc w:val="center"/>
              <w:rPr>
                <w:rFonts w:hint="eastAsia" w:ascii="宋体" w:hAnsi="宋体" w:cs="宋体"/>
                <w:sz w:val="24"/>
                <w:highlight w:val="none"/>
              </w:rPr>
            </w:pPr>
          </w:p>
        </w:tc>
        <w:tc>
          <w:tcPr>
            <w:tcW w:w="1791" w:type="dxa"/>
            <w:vAlign w:val="center"/>
          </w:tcPr>
          <w:p w14:paraId="4CCA4518">
            <w:pPr>
              <w:pStyle w:val="144"/>
              <w:spacing w:line="360" w:lineRule="auto"/>
              <w:jc w:val="center"/>
              <w:rPr>
                <w:rFonts w:hint="eastAsia" w:ascii="宋体" w:hAnsi="宋体" w:cs="宋体"/>
                <w:sz w:val="24"/>
                <w:highlight w:val="none"/>
              </w:rPr>
            </w:pPr>
          </w:p>
        </w:tc>
        <w:tc>
          <w:tcPr>
            <w:tcW w:w="2265" w:type="dxa"/>
            <w:vAlign w:val="center"/>
          </w:tcPr>
          <w:p w14:paraId="257EACC8">
            <w:pPr>
              <w:pStyle w:val="144"/>
              <w:spacing w:line="360" w:lineRule="auto"/>
              <w:jc w:val="center"/>
              <w:rPr>
                <w:rFonts w:hint="eastAsia" w:ascii="宋体" w:hAnsi="宋体" w:cs="宋体"/>
                <w:sz w:val="24"/>
                <w:highlight w:val="none"/>
              </w:rPr>
            </w:pPr>
          </w:p>
        </w:tc>
        <w:tc>
          <w:tcPr>
            <w:tcW w:w="1047" w:type="dxa"/>
            <w:vAlign w:val="center"/>
          </w:tcPr>
          <w:p w14:paraId="07AFD8B6">
            <w:pPr>
              <w:pStyle w:val="144"/>
              <w:spacing w:line="360" w:lineRule="auto"/>
              <w:jc w:val="center"/>
              <w:rPr>
                <w:rFonts w:hint="eastAsia" w:ascii="宋体" w:hAnsi="宋体" w:cs="宋体"/>
                <w:sz w:val="24"/>
                <w:highlight w:val="none"/>
              </w:rPr>
            </w:pPr>
          </w:p>
        </w:tc>
      </w:tr>
      <w:tr w14:paraId="2A776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876" w:type="dxa"/>
            <w:vAlign w:val="center"/>
          </w:tcPr>
          <w:p w14:paraId="5A315BB8">
            <w:pPr>
              <w:pStyle w:val="144"/>
              <w:spacing w:line="360" w:lineRule="auto"/>
              <w:jc w:val="center"/>
              <w:rPr>
                <w:rFonts w:hint="eastAsia" w:ascii="宋体" w:hAnsi="宋体" w:cs="宋体"/>
                <w:sz w:val="24"/>
                <w:highlight w:val="none"/>
              </w:rPr>
            </w:pPr>
          </w:p>
        </w:tc>
        <w:tc>
          <w:tcPr>
            <w:tcW w:w="872" w:type="dxa"/>
            <w:vAlign w:val="center"/>
          </w:tcPr>
          <w:p w14:paraId="400413D7">
            <w:pPr>
              <w:pStyle w:val="144"/>
              <w:spacing w:line="360" w:lineRule="auto"/>
              <w:jc w:val="center"/>
              <w:rPr>
                <w:rFonts w:hint="eastAsia" w:ascii="宋体" w:hAnsi="宋体" w:cs="宋体"/>
                <w:sz w:val="24"/>
                <w:highlight w:val="none"/>
              </w:rPr>
            </w:pPr>
          </w:p>
        </w:tc>
        <w:tc>
          <w:tcPr>
            <w:tcW w:w="1007" w:type="dxa"/>
            <w:vAlign w:val="center"/>
          </w:tcPr>
          <w:p w14:paraId="23DDD243">
            <w:pPr>
              <w:pStyle w:val="144"/>
              <w:spacing w:line="360" w:lineRule="auto"/>
              <w:jc w:val="center"/>
              <w:rPr>
                <w:rFonts w:hint="eastAsia" w:ascii="宋体" w:hAnsi="宋体" w:cs="宋体"/>
                <w:sz w:val="24"/>
                <w:highlight w:val="none"/>
              </w:rPr>
            </w:pPr>
          </w:p>
        </w:tc>
        <w:tc>
          <w:tcPr>
            <w:tcW w:w="778" w:type="dxa"/>
            <w:vAlign w:val="center"/>
          </w:tcPr>
          <w:p w14:paraId="7DD4E281">
            <w:pPr>
              <w:pStyle w:val="144"/>
              <w:spacing w:line="360" w:lineRule="auto"/>
              <w:jc w:val="center"/>
              <w:rPr>
                <w:rFonts w:hint="eastAsia" w:ascii="宋体" w:hAnsi="宋体" w:cs="宋体"/>
                <w:sz w:val="24"/>
                <w:highlight w:val="none"/>
              </w:rPr>
            </w:pPr>
          </w:p>
        </w:tc>
        <w:tc>
          <w:tcPr>
            <w:tcW w:w="1791" w:type="dxa"/>
            <w:vAlign w:val="center"/>
          </w:tcPr>
          <w:p w14:paraId="20B80E7C">
            <w:pPr>
              <w:pStyle w:val="144"/>
              <w:spacing w:line="360" w:lineRule="auto"/>
              <w:jc w:val="center"/>
              <w:rPr>
                <w:rFonts w:hint="eastAsia" w:ascii="宋体" w:hAnsi="宋体" w:cs="宋体"/>
                <w:sz w:val="24"/>
                <w:highlight w:val="none"/>
              </w:rPr>
            </w:pPr>
          </w:p>
        </w:tc>
        <w:tc>
          <w:tcPr>
            <w:tcW w:w="2265" w:type="dxa"/>
            <w:vAlign w:val="center"/>
          </w:tcPr>
          <w:p w14:paraId="60A03759">
            <w:pPr>
              <w:pStyle w:val="144"/>
              <w:spacing w:line="360" w:lineRule="auto"/>
              <w:jc w:val="center"/>
              <w:rPr>
                <w:rFonts w:hint="eastAsia" w:ascii="宋体" w:hAnsi="宋体" w:cs="宋体"/>
                <w:sz w:val="24"/>
                <w:highlight w:val="none"/>
              </w:rPr>
            </w:pPr>
          </w:p>
        </w:tc>
        <w:tc>
          <w:tcPr>
            <w:tcW w:w="1047" w:type="dxa"/>
            <w:vAlign w:val="center"/>
          </w:tcPr>
          <w:p w14:paraId="2CC3A20A">
            <w:pPr>
              <w:pStyle w:val="144"/>
              <w:spacing w:line="360" w:lineRule="auto"/>
              <w:jc w:val="center"/>
              <w:rPr>
                <w:rFonts w:hint="eastAsia" w:ascii="宋体" w:hAnsi="宋体" w:cs="宋体"/>
                <w:sz w:val="24"/>
                <w:highlight w:val="none"/>
              </w:rPr>
            </w:pPr>
          </w:p>
        </w:tc>
      </w:tr>
      <w:tr w14:paraId="4F034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876" w:type="dxa"/>
            <w:vAlign w:val="center"/>
          </w:tcPr>
          <w:p w14:paraId="2DC91BD7">
            <w:pPr>
              <w:pStyle w:val="144"/>
              <w:spacing w:line="360" w:lineRule="auto"/>
              <w:jc w:val="center"/>
              <w:rPr>
                <w:rFonts w:hint="eastAsia" w:ascii="宋体" w:hAnsi="宋体" w:cs="宋体"/>
                <w:sz w:val="24"/>
                <w:highlight w:val="none"/>
              </w:rPr>
            </w:pPr>
          </w:p>
        </w:tc>
        <w:tc>
          <w:tcPr>
            <w:tcW w:w="872" w:type="dxa"/>
            <w:vAlign w:val="center"/>
          </w:tcPr>
          <w:p w14:paraId="5041A4B7">
            <w:pPr>
              <w:pStyle w:val="144"/>
              <w:spacing w:line="360" w:lineRule="auto"/>
              <w:jc w:val="center"/>
              <w:rPr>
                <w:rFonts w:hint="eastAsia" w:ascii="宋体" w:hAnsi="宋体" w:cs="宋体"/>
                <w:sz w:val="24"/>
                <w:highlight w:val="none"/>
              </w:rPr>
            </w:pPr>
          </w:p>
        </w:tc>
        <w:tc>
          <w:tcPr>
            <w:tcW w:w="1007" w:type="dxa"/>
            <w:vAlign w:val="center"/>
          </w:tcPr>
          <w:p w14:paraId="45FD3216">
            <w:pPr>
              <w:pStyle w:val="144"/>
              <w:spacing w:line="360" w:lineRule="auto"/>
              <w:jc w:val="center"/>
              <w:rPr>
                <w:rFonts w:hint="eastAsia" w:ascii="宋体" w:hAnsi="宋体" w:cs="宋体"/>
                <w:sz w:val="24"/>
                <w:highlight w:val="none"/>
              </w:rPr>
            </w:pPr>
          </w:p>
        </w:tc>
        <w:tc>
          <w:tcPr>
            <w:tcW w:w="778" w:type="dxa"/>
            <w:vAlign w:val="center"/>
          </w:tcPr>
          <w:p w14:paraId="7571442A">
            <w:pPr>
              <w:pStyle w:val="144"/>
              <w:spacing w:line="360" w:lineRule="auto"/>
              <w:jc w:val="center"/>
              <w:rPr>
                <w:rFonts w:hint="eastAsia" w:ascii="宋体" w:hAnsi="宋体" w:cs="宋体"/>
                <w:sz w:val="24"/>
                <w:highlight w:val="none"/>
              </w:rPr>
            </w:pPr>
          </w:p>
        </w:tc>
        <w:tc>
          <w:tcPr>
            <w:tcW w:w="1791" w:type="dxa"/>
            <w:vAlign w:val="center"/>
          </w:tcPr>
          <w:p w14:paraId="3B08FB71">
            <w:pPr>
              <w:pStyle w:val="144"/>
              <w:spacing w:line="360" w:lineRule="auto"/>
              <w:jc w:val="center"/>
              <w:rPr>
                <w:rFonts w:hint="eastAsia" w:ascii="宋体" w:hAnsi="宋体" w:cs="宋体"/>
                <w:sz w:val="24"/>
                <w:highlight w:val="none"/>
              </w:rPr>
            </w:pPr>
          </w:p>
        </w:tc>
        <w:tc>
          <w:tcPr>
            <w:tcW w:w="2265" w:type="dxa"/>
            <w:vAlign w:val="center"/>
          </w:tcPr>
          <w:p w14:paraId="7743DFE2">
            <w:pPr>
              <w:pStyle w:val="144"/>
              <w:spacing w:line="360" w:lineRule="auto"/>
              <w:jc w:val="center"/>
              <w:rPr>
                <w:rFonts w:hint="eastAsia" w:ascii="宋体" w:hAnsi="宋体" w:cs="宋体"/>
                <w:sz w:val="24"/>
                <w:highlight w:val="none"/>
              </w:rPr>
            </w:pPr>
          </w:p>
        </w:tc>
        <w:tc>
          <w:tcPr>
            <w:tcW w:w="1047" w:type="dxa"/>
            <w:vAlign w:val="center"/>
          </w:tcPr>
          <w:p w14:paraId="73CD6CBC">
            <w:pPr>
              <w:pStyle w:val="144"/>
              <w:spacing w:line="360" w:lineRule="auto"/>
              <w:jc w:val="center"/>
              <w:rPr>
                <w:rFonts w:hint="eastAsia" w:ascii="宋体" w:hAnsi="宋体" w:cs="宋体"/>
                <w:sz w:val="24"/>
                <w:highlight w:val="none"/>
              </w:rPr>
            </w:pPr>
          </w:p>
        </w:tc>
      </w:tr>
      <w:tr w14:paraId="5988B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876" w:type="dxa"/>
            <w:vAlign w:val="center"/>
          </w:tcPr>
          <w:p w14:paraId="106F1119">
            <w:pPr>
              <w:pStyle w:val="144"/>
              <w:spacing w:line="360" w:lineRule="auto"/>
              <w:jc w:val="center"/>
              <w:rPr>
                <w:rFonts w:hint="eastAsia" w:ascii="宋体" w:hAnsi="宋体" w:cs="宋体"/>
                <w:sz w:val="24"/>
                <w:highlight w:val="none"/>
              </w:rPr>
            </w:pPr>
            <w:r>
              <w:rPr>
                <w:rFonts w:hint="eastAsia" w:ascii="宋体" w:hAnsi="宋体" w:cs="宋体"/>
                <w:sz w:val="24"/>
                <w:highlight w:val="none"/>
              </w:rPr>
              <w:t>4</w:t>
            </w:r>
          </w:p>
        </w:tc>
        <w:tc>
          <w:tcPr>
            <w:tcW w:w="872" w:type="dxa"/>
            <w:vAlign w:val="center"/>
          </w:tcPr>
          <w:p w14:paraId="1D52972F">
            <w:pPr>
              <w:pStyle w:val="144"/>
              <w:spacing w:line="360" w:lineRule="auto"/>
              <w:jc w:val="center"/>
              <w:rPr>
                <w:rFonts w:hint="eastAsia" w:ascii="宋体" w:hAnsi="宋体" w:cs="宋体"/>
                <w:sz w:val="24"/>
                <w:highlight w:val="none"/>
              </w:rPr>
            </w:pPr>
            <w:r>
              <w:rPr>
                <w:rFonts w:hint="eastAsia" w:ascii="宋体" w:hAnsi="宋体" w:cs="宋体"/>
                <w:sz w:val="24"/>
                <w:highlight w:val="none"/>
              </w:rPr>
              <w:t>合计</w:t>
            </w:r>
          </w:p>
        </w:tc>
        <w:tc>
          <w:tcPr>
            <w:tcW w:w="1007" w:type="dxa"/>
            <w:vAlign w:val="center"/>
          </w:tcPr>
          <w:p w14:paraId="499645B1">
            <w:pPr>
              <w:pStyle w:val="144"/>
              <w:spacing w:line="360" w:lineRule="auto"/>
              <w:jc w:val="center"/>
              <w:rPr>
                <w:rFonts w:hint="eastAsia" w:ascii="宋体" w:hAnsi="宋体" w:cs="宋体"/>
                <w:sz w:val="24"/>
                <w:highlight w:val="none"/>
              </w:rPr>
            </w:pPr>
          </w:p>
        </w:tc>
        <w:tc>
          <w:tcPr>
            <w:tcW w:w="778" w:type="dxa"/>
            <w:vAlign w:val="center"/>
          </w:tcPr>
          <w:p w14:paraId="07FE8517">
            <w:pPr>
              <w:pStyle w:val="144"/>
              <w:spacing w:line="360" w:lineRule="auto"/>
              <w:jc w:val="center"/>
              <w:rPr>
                <w:rFonts w:hint="eastAsia" w:ascii="宋体" w:hAnsi="宋体" w:cs="宋体"/>
                <w:sz w:val="24"/>
                <w:highlight w:val="none"/>
              </w:rPr>
            </w:pPr>
          </w:p>
        </w:tc>
        <w:tc>
          <w:tcPr>
            <w:tcW w:w="1791" w:type="dxa"/>
            <w:vAlign w:val="center"/>
          </w:tcPr>
          <w:p w14:paraId="03AC5FEA">
            <w:pPr>
              <w:pStyle w:val="144"/>
              <w:spacing w:line="360" w:lineRule="auto"/>
              <w:jc w:val="center"/>
              <w:rPr>
                <w:rFonts w:hint="eastAsia" w:ascii="宋体" w:hAnsi="宋体" w:cs="宋体"/>
                <w:sz w:val="24"/>
                <w:highlight w:val="none"/>
              </w:rPr>
            </w:pPr>
          </w:p>
        </w:tc>
        <w:tc>
          <w:tcPr>
            <w:tcW w:w="2265" w:type="dxa"/>
            <w:vAlign w:val="center"/>
          </w:tcPr>
          <w:p w14:paraId="0A0A521E">
            <w:pPr>
              <w:pStyle w:val="144"/>
              <w:spacing w:line="360" w:lineRule="auto"/>
              <w:jc w:val="center"/>
              <w:rPr>
                <w:rFonts w:hint="eastAsia" w:ascii="宋体" w:hAnsi="宋体" w:cs="宋体"/>
                <w:sz w:val="24"/>
                <w:highlight w:val="none"/>
              </w:rPr>
            </w:pPr>
          </w:p>
        </w:tc>
        <w:tc>
          <w:tcPr>
            <w:tcW w:w="1047" w:type="dxa"/>
            <w:vAlign w:val="center"/>
          </w:tcPr>
          <w:p w14:paraId="25DDBE72">
            <w:pPr>
              <w:pStyle w:val="144"/>
              <w:spacing w:line="360" w:lineRule="auto"/>
              <w:jc w:val="center"/>
              <w:rPr>
                <w:rFonts w:hint="eastAsia" w:ascii="宋体" w:hAnsi="宋体" w:cs="宋体"/>
                <w:sz w:val="24"/>
                <w:highlight w:val="none"/>
              </w:rPr>
            </w:pPr>
          </w:p>
        </w:tc>
      </w:tr>
    </w:tbl>
    <w:p w14:paraId="1F080807">
      <w:pPr>
        <w:pStyle w:val="144"/>
        <w:spacing w:line="360" w:lineRule="auto"/>
        <w:ind w:left="1080" w:right="-96" w:hanging="1080" w:hangingChars="450"/>
        <w:rPr>
          <w:rFonts w:hint="eastAsia" w:ascii="宋体" w:hAnsi="宋体" w:cs="宋体"/>
          <w:sz w:val="24"/>
          <w:highlight w:val="none"/>
        </w:rPr>
      </w:pPr>
      <w:r>
        <w:rPr>
          <w:rFonts w:hint="eastAsia" w:ascii="宋体" w:hAnsi="宋体" w:cs="宋体"/>
          <w:sz w:val="24"/>
          <w:highlight w:val="none"/>
        </w:rPr>
        <w:t>说明：</w:t>
      </w:r>
    </w:p>
    <w:p w14:paraId="0E16FE3F">
      <w:pPr>
        <w:pStyle w:val="144"/>
        <w:spacing w:line="360" w:lineRule="auto"/>
        <w:ind w:left="1080" w:right="-520" w:hanging="1080" w:hangingChars="450"/>
        <w:rPr>
          <w:rFonts w:hint="eastAsia" w:ascii="宋体" w:hAnsi="宋体" w:cs="宋体"/>
          <w:sz w:val="24"/>
          <w:highlight w:val="none"/>
        </w:rPr>
      </w:pPr>
      <w:r>
        <w:rPr>
          <w:rFonts w:hint="eastAsia" w:ascii="宋体" w:hAnsi="宋体" w:cs="宋体"/>
          <w:sz w:val="24"/>
          <w:highlight w:val="none"/>
        </w:rPr>
        <w:t>1、节能产品根据财政部、国家发展改革委最新公布的节能产品政府采购清单确定。</w:t>
      </w:r>
    </w:p>
    <w:p w14:paraId="30F7774D">
      <w:pPr>
        <w:pStyle w:val="144"/>
        <w:spacing w:line="360" w:lineRule="auto"/>
        <w:ind w:right="-96"/>
        <w:rPr>
          <w:rFonts w:hint="eastAsia" w:ascii="宋体" w:hAnsi="宋体" w:cs="宋体"/>
          <w:sz w:val="24"/>
          <w:highlight w:val="none"/>
        </w:rPr>
      </w:pPr>
      <w:r>
        <w:rPr>
          <w:rFonts w:hint="eastAsia" w:ascii="宋体" w:hAnsi="宋体" w:cs="宋体"/>
          <w:sz w:val="24"/>
          <w:highlight w:val="none"/>
        </w:rPr>
        <w:t>2、如所投产品为节能产品，须提供所投产品在最新公布的节能产品政府采购清单所在页扫描件或相关网页截图，否则评审时不予认可。</w:t>
      </w:r>
    </w:p>
    <w:p w14:paraId="62BD0F66">
      <w:pPr>
        <w:pStyle w:val="144"/>
        <w:spacing w:line="360" w:lineRule="auto"/>
        <w:ind w:right="-96"/>
        <w:rPr>
          <w:rFonts w:hint="eastAsia" w:ascii="宋体" w:hAnsi="宋体" w:cs="宋体"/>
          <w:sz w:val="24"/>
          <w:highlight w:val="none"/>
        </w:rPr>
      </w:pPr>
      <w:r>
        <w:rPr>
          <w:rFonts w:hint="eastAsia" w:ascii="宋体" w:hAnsi="宋体" w:cs="宋体"/>
          <w:sz w:val="24"/>
          <w:highlight w:val="none"/>
        </w:rPr>
        <w:t>3、如所投产品为节能产品，须按规定格式逐项填写，否则评审时不予认可。如所投产品不是节能产品，可不填此表。</w:t>
      </w:r>
    </w:p>
    <w:p w14:paraId="3FE8F1E6">
      <w:pPr>
        <w:pStyle w:val="144"/>
        <w:spacing w:line="360" w:lineRule="auto"/>
        <w:ind w:right="-96"/>
        <w:rPr>
          <w:rFonts w:hint="eastAsia" w:ascii="宋体" w:hAnsi="宋体" w:cs="宋体"/>
          <w:sz w:val="24"/>
          <w:highlight w:val="none"/>
        </w:rPr>
      </w:pPr>
    </w:p>
    <w:p w14:paraId="7558567E">
      <w:pPr>
        <w:pStyle w:val="144"/>
        <w:spacing w:line="360" w:lineRule="auto"/>
        <w:ind w:right="17"/>
        <w:jc w:val="right"/>
        <w:rPr>
          <w:rFonts w:hint="eastAsia" w:ascii="宋体" w:hAnsi="宋体" w:cs="宋体"/>
          <w:sz w:val="24"/>
          <w:highlight w:val="none"/>
        </w:rPr>
      </w:pPr>
      <w:r>
        <w:rPr>
          <w:rFonts w:hint="eastAsia" w:ascii="宋体" w:hAnsi="宋体" w:cs="宋体"/>
          <w:sz w:val="24"/>
          <w:highlight w:val="none"/>
        </w:rPr>
        <w:t>年 月 日</w:t>
      </w:r>
    </w:p>
    <w:p w14:paraId="386F98EF">
      <w:pPr>
        <w:pStyle w:val="144"/>
        <w:spacing w:line="360" w:lineRule="auto"/>
        <w:ind w:right="-88"/>
        <w:jc w:val="center"/>
        <w:rPr>
          <w:rFonts w:hint="eastAsia" w:ascii="宋体" w:hAnsi="宋体" w:cs="宋体"/>
          <w:sz w:val="24"/>
          <w:highlight w:val="none"/>
        </w:rPr>
      </w:pPr>
      <w:r>
        <w:rPr>
          <w:rFonts w:hint="eastAsia" w:ascii="宋体" w:hAnsi="宋体" w:cs="宋体"/>
          <w:szCs w:val="21"/>
          <w:highlight w:val="none"/>
        </w:rPr>
        <w:br w:type="page"/>
      </w:r>
    </w:p>
    <w:bookmarkEnd w:id="84"/>
    <w:p w14:paraId="1E43E645">
      <w:pPr>
        <w:pStyle w:val="139"/>
        <w:spacing w:line="360" w:lineRule="auto"/>
        <w:jc w:val="center"/>
        <w:outlineLvl w:val="1"/>
        <w:rPr>
          <w:rFonts w:hint="eastAsia" w:ascii="宋体" w:hAnsi="宋体" w:eastAsia="宋体" w:cs="宋体"/>
          <w:sz w:val="48"/>
          <w:szCs w:val="48"/>
          <w:highlight w:val="none"/>
        </w:rPr>
      </w:pPr>
      <w:bookmarkStart w:id="92" w:name="_Toc17028"/>
    </w:p>
    <w:p w14:paraId="401F7721">
      <w:pPr>
        <w:pStyle w:val="139"/>
        <w:spacing w:line="360" w:lineRule="auto"/>
        <w:jc w:val="center"/>
        <w:outlineLvl w:val="1"/>
        <w:rPr>
          <w:rFonts w:hint="eastAsia" w:ascii="宋体" w:hAnsi="宋体" w:eastAsia="宋体" w:cs="宋体"/>
          <w:sz w:val="48"/>
          <w:szCs w:val="48"/>
          <w:highlight w:val="none"/>
        </w:rPr>
      </w:pPr>
    </w:p>
    <w:p w14:paraId="682A58AB">
      <w:pPr>
        <w:pStyle w:val="139"/>
        <w:spacing w:line="360" w:lineRule="auto"/>
        <w:jc w:val="center"/>
        <w:outlineLvl w:val="1"/>
        <w:rPr>
          <w:rFonts w:hint="eastAsia" w:ascii="宋体" w:hAnsi="宋体" w:eastAsia="宋体" w:cs="宋体"/>
          <w:sz w:val="48"/>
          <w:szCs w:val="48"/>
          <w:highlight w:val="none"/>
        </w:rPr>
      </w:pPr>
    </w:p>
    <w:p w14:paraId="20FBB1B2">
      <w:pPr>
        <w:pStyle w:val="139"/>
        <w:spacing w:line="360" w:lineRule="auto"/>
        <w:jc w:val="center"/>
        <w:outlineLvl w:val="1"/>
        <w:rPr>
          <w:rFonts w:hint="eastAsia" w:ascii="宋体" w:hAnsi="宋体" w:eastAsia="宋体" w:cs="宋体"/>
          <w:sz w:val="48"/>
          <w:szCs w:val="48"/>
          <w:highlight w:val="none"/>
        </w:rPr>
      </w:pPr>
    </w:p>
    <w:p w14:paraId="7923A03D">
      <w:pPr>
        <w:pStyle w:val="139"/>
        <w:spacing w:line="360" w:lineRule="auto"/>
        <w:jc w:val="center"/>
        <w:outlineLvl w:val="1"/>
        <w:rPr>
          <w:rFonts w:hint="eastAsia" w:ascii="宋体" w:hAnsi="宋体" w:eastAsia="宋体" w:cs="宋体"/>
          <w:sz w:val="48"/>
          <w:szCs w:val="48"/>
          <w:highlight w:val="none"/>
        </w:rPr>
      </w:pPr>
    </w:p>
    <w:p w14:paraId="6EBEDD53">
      <w:pPr>
        <w:pStyle w:val="139"/>
        <w:spacing w:line="360" w:lineRule="auto"/>
        <w:jc w:val="center"/>
        <w:outlineLvl w:val="1"/>
        <w:rPr>
          <w:rFonts w:hint="eastAsia" w:ascii="宋体" w:hAnsi="宋体" w:eastAsia="宋体" w:cs="宋体"/>
          <w:highlight w:val="none"/>
        </w:rPr>
      </w:pPr>
      <w:r>
        <w:rPr>
          <w:rFonts w:hint="eastAsia" w:ascii="宋体" w:hAnsi="宋体" w:eastAsia="宋体" w:cs="宋体"/>
          <w:sz w:val="48"/>
          <w:szCs w:val="48"/>
          <w:highlight w:val="none"/>
        </w:rPr>
        <w:t>技术文件</w:t>
      </w:r>
      <w:bookmarkEnd w:id="92"/>
    </w:p>
    <w:p w14:paraId="1BB3543F">
      <w:pPr>
        <w:pStyle w:val="140"/>
        <w:spacing w:line="360" w:lineRule="auto"/>
        <w:rPr>
          <w:rFonts w:hint="eastAsia" w:ascii="宋体" w:hAnsi="宋体" w:cs="宋体"/>
          <w:highlight w:val="none"/>
        </w:rPr>
      </w:pPr>
    </w:p>
    <w:p w14:paraId="00AA75C6">
      <w:pPr>
        <w:pStyle w:val="140"/>
        <w:spacing w:line="360" w:lineRule="auto"/>
        <w:rPr>
          <w:rFonts w:hint="eastAsia" w:ascii="宋体" w:hAnsi="宋体" w:cs="宋体"/>
          <w:highlight w:val="none"/>
        </w:rPr>
      </w:pPr>
    </w:p>
    <w:p w14:paraId="7BDAF492">
      <w:pPr>
        <w:pStyle w:val="140"/>
        <w:spacing w:line="360" w:lineRule="auto"/>
        <w:rPr>
          <w:rFonts w:hint="eastAsia" w:ascii="宋体" w:hAnsi="宋体" w:cs="宋体"/>
          <w:highlight w:val="none"/>
        </w:rPr>
      </w:pPr>
    </w:p>
    <w:p w14:paraId="11277CE6">
      <w:pPr>
        <w:pStyle w:val="140"/>
        <w:spacing w:line="360" w:lineRule="auto"/>
        <w:rPr>
          <w:rFonts w:hint="eastAsia" w:ascii="宋体" w:hAnsi="宋体" w:cs="宋体"/>
          <w:highlight w:val="none"/>
        </w:rPr>
      </w:pPr>
    </w:p>
    <w:p w14:paraId="032BE550">
      <w:pPr>
        <w:pStyle w:val="140"/>
        <w:spacing w:line="360" w:lineRule="auto"/>
        <w:rPr>
          <w:rFonts w:hint="eastAsia" w:ascii="宋体" w:hAnsi="宋体" w:cs="宋体"/>
          <w:highlight w:val="none"/>
        </w:rPr>
      </w:pPr>
    </w:p>
    <w:p w14:paraId="1A34486D">
      <w:pPr>
        <w:pStyle w:val="140"/>
        <w:spacing w:line="360" w:lineRule="auto"/>
        <w:rPr>
          <w:rFonts w:hint="eastAsia" w:ascii="宋体" w:hAnsi="宋体" w:cs="宋体"/>
          <w:highlight w:val="none"/>
        </w:rPr>
      </w:pPr>
    </w:p>
    <w:p w14:paraId="534EB6FE">
      <w:pPr>
        <w:pStyle w:val="140"/>
        <w:spacing w:line="360" w:lineRule="auto"/>
        <w:rPr>
          <w:rFonts w:hint="eastAsia" w:ascii="宋体" w:hAnsi="宋体" w:cs="宋体"/>
          <w:highlight w:val="none"/>
        </w:rPr>
      </w:pPr>
    </w:p>
    <w:p w14:paraId="0A25B984">
      <w:pPr>
        <w:pStyle w:val="140"/>
        <w:spacing w:line="360" w:lineRule="auto"/>
        <w:rPr>
          <w:rFonts w:hint="eastAsia" w:ascii="宋体" w:hAnsi="宋体" w:cs="宋体"/>
          <w:highlight w:val="none"/>
        </w:rPr>
      </w:pPr>
    </w:p>
    <w:p w14:paraId="3A9B5EB5">
      <w:pPr>
        <w:pStyle w:val="140"/>
        <w:spacing w:line="360" w:lineRule="auto"/>
        <w:rPr>
          <w:rFonts w:hint="eastAsia" w:ascii="宋体" w:hAnsi="宋体" w:cs="宋体"/>
          <w:highlight w:val="none"/>
        </w:rPr>
      </w:pPr>
    </w:p>
    <w:p w14:paraId="22861480">
      <w:pPr>
        <w:pStyle w:val="140"/>
        <w:spacing w:line="360" w:lineRule="auto"/>
        <w:rPr>
          <w:rFonts w:hint="eastAsia" w:ascii="宋体" w:hAnsi="宋体" w:cs="宋体"/>
          <w:highlight w:val="none"/>
        </w:rPr>
      </w:pPr>
    </w:p>
    <w:p w14:paraId="03D5CBD0">
      <w:pPr>
        <w:pStyle w:val="140"/>
        <w:spacing w:line="360" w:lineRule="auto"/>
        <w:rPr>
          <w:rFonts w:hint="eastAsia" w:ascii="宋体" w:hAnsi="宋体" w:cs="宋体"/>
          <w:highlight w:val="none"/>
        </w:rPr>
      </w:pPr>
    </w:p>
    <w:p w14:paraId="302C647C">
      <w:pPr>
        <w:pStyle w:val="140"/>
        <w:spacing w:line="360" w:lineRule="auto"/>
        <w:rPr>
          <w:rFonts w:hint="eastAsia" w:ascii="宋体" w:hAnsi="宋体" w:cs="宋体"/>
          <w:highlight w:val="none"/>
        </w:rPr>
      </w:pPr>
    </w:p>
    <w:p w14:paraId="04C9F576">
      <w:pPr>
        <w:pStyle w:val="140"/>
        <w:spacing w:line="360" w:lineRule="auto"/>
        <w:rPr>
          <w:rFonts w:hint="eastAsia" w:ascii="宋体" w:hAnsi="宋体" w:cs="宋体"/>
          <w:highlight w:val="none"/>
        </w:rPr>
      </w:pPr>
    </w:p>
    <w:p w14:paraId="5691BD2A">
      <w:pPr>
        <w:pStyle w:val="140"/>
        <w:spacing w:line="360" w:lineRule="auto"/>
        <w:rPr>
          <w:rFonts w:hint="eastAsia" w:ascii="宋体" w:hAnsi="宋体" w:cs="宋体"/>
          <w:highlight w:val="none"/>
        </w:rPr>
      </w:pPr>
    </w:p>
    <w:p w14:paraId="5D42D54C">
      <w:pPr>
        <w:pStyle w:val="140"/>
        <w:spacing w:line="360" w:lineRule="auto"/>
        <w:rPr>
          <w:rFonts w:hint="eastAsia" w:ascii="宋体" w:hAnsi="宋体" w:cs="宋体"/>
          <w:highlight w:val="none"/>
        </w:rPr>
      </w:pPr>
    </w:p>
    <w:p w14:paraId="667B81D5">
      <w:pPr>
        <w:pStyle w:val="140"/>
        <w:spacing w:line="360" w:lineRule="auto"/>
        <w:rPr>
          <w:rFonts w:hint="eastAsia" w:ascii="宋体" w:hAnsi="宋体" w:cs="宋体"/>
          <w:highlight w:val="none"/>
        </w:rPr>
      </w:pPr>
    </w:p>
    <w:p w14:paraId="4D365662">
      <w:pPr>
        <w:pStyle w:val="140"/>
        <w:spacing w:line="360" w:lineRule="auto"/>
        <w:rPr>
          <w:rFonts w:hint="eastAsia" w:ascii="宋体" w:hAnsi="宋体" w:cs="宋体"/>
          <w:highlight w:val="none"/>
        </w:rPr>
      </w:pPr>
    </w:p>
    <w:p w14:paraId="40643D3B">
      <w:pPr>
        <w:pStyle w:val="140"/>
        <w:spacing w:line="360" w:lineRule="auto"/>
        <w:rPr>
          <w:rFonts w:hint="eastAsia" w:ascii="宋体" w:hAnsi="宋体" w:cs="宋体"/>
          <w:highlight w:val="none"/>
        </w:rPr>
      </w:pPr>
    </w:p>
    <w:p w14:paraId="7D7006DE">
      <w:pPr>
        <w:pStyle w:val="140"/>
        <w:spacing w:line="360" w:lineRule="auto"/>
        <w:rPr>
          <w:rFonts w:hint="eastAsia" w:ascii="宋体" w:hAnsi="宋体" w:cs="宋体"/>
          <w:highlight w:val="none"/>
        </w:rPr>
      </w:pPr>
    </w:p>
    <w:p w14:paraId="5AE275CE">
      <w:pPr>
        <w:pStyle w:val="140"/>
        <w:spacing w:line="360" w:lineRule="auto"/>
        <w:rPr>
          <w:rFonts w:hint="eastAsia" w:ascii="宋体" w:hAnsi="宋体" w:cs="宋体"/>
          <w:highlight w:val="none"/>
        </w:rPr>
      </w:pPr>
    </w:p>
    <w:p w14:paraId="4C40F41A">
      <w:pPr>
        <w:pStyle w:val="148"/>
        <w:spacing w:line="360" w:lineRule="auto"/>
        <w:jc w:val="center"/>
        <w:outlineLvl w:val="1"/>
        <w:rPr>
          <w:rFonts w:hint="eastAsia" w:ascii="宋体" w:hAnsi="宋体" w:eastAsia="宋体" w:cs="宋体"/>
          <w:highlight w:val="none"/>
        </w:rPr>
      </w:pPr>
      <w:bookmarkStart w:id="93" w:name="_Toc256000106"/>
      <w:bookmarkStart w:id="94" w:name="_Toc30907"/>
      <w:r>
        <w:rPr>
          <w:rFonts w:hint="eastAsia" w:ascii="宋体" w:hAnsi="宋体" w:eastAsia="宋体" w:cs="宋体"/>
          <w:highlight w:val="none"/>
        </w:rPr>
        <w:t>一、供应商自行编写的技术文件</w:t>
      </w:r>
      <w:bookmarkEnd w:id="93"/>
      <w:bookmarkEnd w:id="94"/>
    </w:p>
    <w:p w14:paraId="68C63A15">
      <w:pPr>
        <w:pStyle w:val="149"/>
        <w:spacing w:line="360" w:lineRule="auto"/>
        <w:rPr>
          <w:rFonts w:hint="eastAsia" w:ascii="宋体" w:hAnsi="宋体" w:cs="宋体"/>
          <w:kern w:val="0"/>
          <w:sz w:val="24"/>
          <w:highlight w:val="none"/>
        </w:rPr>
      </w:pPr>
      <w:r>
        <w:rPr>
          <w:rFonts w:hint="eastAsia" w:ascii="宋体" w:hAnsi="宋体" w:cs="宋体"/>
          <w:kern w:val="0"/>
          <w:sz w:val="24"/>
          <w:highlight w:val="none"/>
        </w:rPr>
        <w:t>货物主要技术指标和运行性能：</w:t>
      </w:r>
    </w:p>
    <w:p w14:paraId="23B95E0F">
      <w:pPr>
        <w:pStyle w:val="149"/>
        <w:spacing w:line="360" w:lineRule="auto"/>
        <w:rPr>
          <w:rFonts w:hint="eastAsia" w:ascii="宋体" w:hAnsi="宋体" w:cs="宋体"/>
          <w:kern w:val="0"/>
          <w:sz w:val="24"/>
          <w:highlight w:val="none"/>
        </w:rPr>
      </w:pPr>
      <w:r>
        <w:rPr>
          <w:rFonts w:hint="eastAsia" w:ascii="宋体" w:hAnsi="宋体" w:cs="宋体"/>
          <w:kern w:val="0"/>
          <w:sz w:val="24"/>
          <w:highlight w:val="none"/>
        </w:rPr>
        <w:t>&lt;1&gt;</w:t>
      </w:r>
      <w:r>
        <w:rPr>
          <w:rFonts w:hint="eastAsia" w:ascii="宋体" w:hAnsi="宋体" w:cs="宋体"/>
          <w:szCs w:val="21"/>
          <w:highlight w:val="none"/>
          <w:lang w:val="zh-TW" w:eastAsia="zh-TW"/>
        </w:rPr>
        <w:t>★</w:t>
      </w:r>
      <w:r>
        <w:rPr>
          <w:rFonts w:hint="eastAsia" w:ascii="宋体" w:hAnsi="宋体" w:cs="宋体"/>
          <w:kern w:val="0"/>
          <w:sz w:val="24"/>
          <w:highlight w:val="none"/>
        </w:rPr>
        <w:t>技术明细表；</w:t>
      </w:r>
    </w:p>
    <w:p w14:paraId="67FFC92E">
      <w:pPr>
        <w:pStyle w:val="150"/>
        <w:spacing w:line="360" w:lineRule="auto"/>
        <w:ind w:left="0" w:leftChars="0" w:firstLine="0" w:firstLineChars="0"/>
        <w:rPr>
          <w:rFonts w:hint="eastAsia" w:ascii="宋体" w:hAnsi="宋体" w:cs="宋体"/>
          <w:highlight w:val="none"/>
        </w:rPr>
      </w:pPr>
    </w:p>
    <w:p w14:paraId="698E9D0A">
      <w:pPr>
        <w:pStyle w:val="150"/>
        <w:spacing w:line="360" w:lineRule="auto"/>
        <w:ind w:left="0" w:leftChars="0" w:firstLine="0" w:firstLineChars="0"/>
        <w:rPr>
          <w:rFonts w:hint="eastAsia" w:ascii="宋体" w:hAnsi="宋体" w:cs="宋体"/>
          <w:highlight w:val="none"/>
        </w:rPr>
      </w:pPr>
      <w:r>
        <w:rPr>
          <w:rFonts w:hint="eastAsia" w:ascii="宋体" w:hAnsi="宋体" w:cs="宋体"/>
          <w:highlight w:val="none"/>
        </w:rPr>
        <w:t>项目编号：</w:t>
      </w:r>
    </w:p>
    <w:tbl>
      <w:tblPr>
        <w:tblStyle w:val="67"/>
        <w:tblW w:w="84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0"/>
        <w:gridCol w:w="2441"/>
        <w:gridCol w:w="3644"/>
        <w:gridCol w:w="1426"/>
      </w:tblGrid>
      <w:tr w14:paraId="269F6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50" w:type="dxa"/>
            <w:vAlign w:val="center"/>
          </w:tcPr>
          <w:p w14:paraId="3BA94257">
            <w:pPr>
              <w:pStyle w:val="149"/>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项</w:t>
            </w:r>
          </w:p>
        </w:tc>
        <w:tc>
          <w:tcPr>
            <w:tcW w:w="2441" w:type="dxa"/>
            <w:vAlign w:val="center"/>
          </w:tcPr>
          <w:p w14:paraId="74008F7D">
            <w:pPr>
              <w:pStyle w:val="149"/>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1</w:t>
            </w:r>
          </w:p>
        </w:tc>
        <w:tc>
          <w:tcPr>
            <w:tcW w:w="3644" w:type="dxa"/>
            <w:vAlign w:val="center"/>
          </w:tcPr>
          <w:p w14:paraId="32899FBC">
            <w:pPr>
              <w:pStyle w:val="149"/>
              <w:tabs>
                <w:tab w:val="left" w:pos="1337"/>
              </w:tabs>
              <w:spacing w:line="360" w:lineRule="auto"/>
              <w:ind w:right="-42"/>
              <w:jc w:val="center"/>
              <w:rPr>
                <w:rFonts w:hint="eastAsia" w:ascii="宋体" w:hAnsi="宋体" w:cs="宋体"/>
                <w:sz w:val="24"/>
                <w:highlight w:val="none"/>
              </w:rPr>
            </w:pPr>
            <w:r>
              <w:rPr>
                <w:rFonts w:hint="eastAsia" w:ascii="宋体" w:hAnsi="宋体" w:cs="宋体"/>
                <w:sz w:val="24"/>
                <w:highlight w:val="none"/>
              </w:rPr>
              <w:t>2</w:t>
            </w:r>
          </w:p>
        </w:tc>
        <w:tc>
          <w:tcPr>
            <w:tcW w:w="1426" w:type="dxa"/>
            <w:vAlign w:val="center"/>
          </w:tcPr>
          <w:p w14:paraId="470AEBC3">
            <w:pPr>
              <w:pStyle w:val="149"/>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3</w:t>
            </w:r>
          </w:p>
        </w:tc>
      </w:tr>
      <w:tr w14:paraId="0E604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5" w:hRule="atLeast"/>
          <w:jc w:val="center"/>
        </w:trPr>
        <w:tc>
          <w:tcPr>
            <w:tcW w:w="950" w:type="dxa"/>
            <w:vAlign w:val="center"/>
          </w:tcPr>
          <w:p w14:paraId="38B00106">
            <w:pPr>
              <w:pStyle w:val="149"/>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序号</w:t>
            </w:r>
          </w:p>
        </w:tc>
        <w:tc>
          <w:tcPr>
            <w:tcW w:w="2441" w:type="dxa"/>
            <w:vAlign w:val="center"/>
          </w:tcPr>
          <w:p w14:paraId="4FE4D908">
            <w:pPr>
              <w:pStyle w:val="149"/>
              <w:tabs>
                <w:tab w:val="left" w:pos="1337"/>
              </w:tabs>
              <w:spacing w:line="360" w:lineRule="auto"/>
              <w:jc w:val="center"/>
              <w:rPr>
                <w:rFonts w:hint="eastAsia" w:ascii="宋体" w:hAnsi="宋体" w:cs="宋体"/>
                <w:sz w:val="24"/>
                <w:highlight w:val="none"/>
              </w:rPr>
            </w:pPr>
            <w:r>
              <w:rPr>
                <w:rFonts w:hint="eastAsia" w:ascii="宋体" w:hAnsi="宋体" w:cs="宋体"/>
                <w:sz w:val="24"/>
                <w:highlight w:val="none"/>
              </w:rPr>
              <w:t>产品名称</w:t>
            </w:r>
          </w:p>
        </w:tc>
        <w:tc>
          <w:tcPr>
            <w:tcW w:w="3644" w:type="dxa"/>
            <w:vAlign w:val="center"/>
          </w:tcPr>
          <w:p w14:paraId="65B761F9">
            <w:pPr>
              <w:pStyle w:val="149"/>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供应标准规格</w:t>
            </w:r>
          </w:p>
        </w:tc>
        <w:tc>
          <w:tcPr>
            <w:tcW w:w="1426" w:type="dxa"/>
            <w:vAlign w:val="center"/>
          </w:tcPr>
          <w:p w14:paraId="463B33AF">
            <w:pPr>
              <w:pStyle w:val="149"/>
              <w:spacing w:line="360" w:lineRule="auto"/>
              <w:jc w:val="center"/>
              <w:rPr>
                <w:rFonts w:hint="eastAsia" w:ascii="宋体" w:hAnsi="宋体" w:cs="宋体"/>
                <w:sz w:val="24"/>
                <w:highlight w:val="none"/>
              </w:rPr>
            </w:pPr>
            <w:r>
              <w:rPr>
                <w:rFonts w:hint="eastAsia" w:ascii="宋体" w:hAnsi="宋体" w:cs="宋体"/>
                <w:sz w:val="24"/>
                <w:highlight w:val="none"/>
              </w:rPr>
              <w:t>备注</w:t>
            </w:r>
          </w:p>
        </w:tc>
      </w:tr>
      <w:tr w14:paraId="5DBDD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50" w:type="dxa"/>
            <w:vAlign w:val="center"/>
          </w:tcPr>
          <w:p w14:paraId="7ECC273F">
            <w:pPr>
              <w:pStyle w:val="149"/>
              <w:tabs>
                <w:tab w:val="left" w:pos="1337"/>
              </w:tabs>
              <w:spacing w:line="360" w:lineRule="auto"/>
              <w:jc w:val="center"/>
              <w:rPr>
                <w:rFonts w:hint="eastAsia" w:ascii="宋体" w:hAnsi="宋体" w:cs="宋体"/>
                <w:sz w:val="24"/>
                <w:highlight w:val="none"/>
              </w:rPr>
            </w:pPr>
            <w:r>
              <w:rPr>
                <w:rFonts w:hint="eastAsia" w:ascii="宋体" w:hAnsi="宋体" w:cs="宋体"/>
                <w:sz w:val="24"/>
                <w:highlight w:val="none"/>
              </w:rPr>
              <w:t>1</w:t>
            </w:r>
          </w:p>
        </w:tc>
        <w:tc>
          <w:tcPr>
            <w:tcW w:w="2441" w:type="dxa"/>
            <w:vAlign w:val="center"/>
          </w:tcPr>
          <w:p w14:paraId="13122688">
            <w:pPr>
              <w:pStyle w:val="149"/>
              <w:tabs>
                <w:tab w:val="left" w:pos="1337"/>
              </w:tabs>
              <w:spacing w:line="360" w:lineRule="auto"/>
              <w:jc w:val="center"/>
              <w:rPr>
                <w:rFonts w:hint="eastAsia" w:ascii="宋体" w:hAnsi="宋体" w:cs="宋体"/>
                <w:sz w:val="24"/>
                <w:highlight w:val="none"/>
              </w:rPr>
            </w:pPr>
          </w:p>
        </w:tc>
        <w:tc>
          <w:tcPr>
            <w:tcW w:w="3644" w:type="dxa"/>
            <w:vAlign w:val="center"/>
          </w:tcPr>
          <w:p w14:paraId="430E0851">
            <w:pPr>
              <w:pStyle w:val="149"/>
              <w:tabs>
                <w:tab w:val="left" w:pos="1337"/>
              </w:tabs>
              <w:spacing w:line="360" w:lineRule="auto"/>
              <w:jc w:val="center"/>
              <w:rPr>
                <w:rFonts w:hint="eastAsia" w:ascii="宋体" w:hAnsi="宋体" w:cs="宋体"/>
                <w:sz w:val="24"/>
                <w:highlight w:val="none"/>
              </w:rPr>
            </w:pPr>
          </w:p>
        </w:tc>
        <w:tc>
          <w:tcPr>
            <w:tcW w:w="1426" w:type="dxa"/>
            <w:vAlign w:val="center"/>
          </w:tcPr>
          <w:p w14:paraId="044FCCDD">
            <w:pPr>
              <w:pStyle w:val="149"/>
              <w:tabs>
                <w:tab w:val="left" w:pos="1337"/>
              </w:tabs>
              <w:spacing w:line="360" w:lineRule="auto"/>
              <w:jc w:val="center"/>
              <w:rPr>
                <w:rFonts w:hint="eastAsia" w:ascii="宋体" w:hAnsi="宋体" w:cs="宋体"/>
                <w:sz w:val="24"/>
                <w:highlight w:val="none"/>
              </w:rPr>
            </w:pPr>
          </w:p>
        </w:tc>
      </w:tr>
      <w:tr w14:paraId="0F0CA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50" w:type="dxa"/>
            <w:vAlign w:val="center"/>
          </w:tcPr>
          <w:p w14:paraId="25FE44D4">
            <w:pPr>
              <w:pStyle w:val="149"/>
              <w:tabs>
                <w:tab w:val="left" w:pos="1337"/>
              </w:tabs>
              <w:spacing w:line="360" w:lineRule="auto"/>
              <w:jc w:val="center"/>
              <w:rPr>
                <w:rFonts w:hint="eastAsia" w:ascii="宋体" w:hAnsi="宋体" w:cs="宋体"/>
                <w:sz w:val="24"/>
                <w:highlight w:val="none"/>
              </w:rPr>
            </w:pPr>
            <w:r>
              <w:rPr>
                <w:rFonts w:hint="eastAsia" w:ascii="宋体" w:hAnsi="宋体" w:cs="宋体"/>
                <w:sz w:val="24"/>
                <w:highlight w:val="none"/>
              </w:rPr>
              <w:t>2</w:t>
            </w:r>
          </w:p>
        </w:tc>
        <w:tc>
          <w:tcPr>
            <w:tcW w:w="2441" w:type="dxa"/>
            <w:vAlign w:val="center"/>
          </w:tcPr>
          <w:p w14:paraId="7CDCBD4F">
            <w:pPr>
              <w:pStyle w:val="149"/>
              <w:tabs>
                <w:tab w:val="left" w:pos="1337"/>
              </w:tabs>
              <w:spacing w:line="360" w:lineRule="auto"/>
              <w:jc w:val="center"/>
              <w:rPr>
                <w:rFonts w:hint="eastAsia" w:ascii="宋体" w:hAnsi="宋体" w:cs="宋体"/>
                <w:sz w:val="24"/>
                <w:highlight w:val="none"/>
              </w:rPr>
            </w:pPr>
          </w:p>
        </w:tc>
        <w:tc>
          <w:tcPr>
            <w:tcW w:w="3644" w:type="dxa"/>
          </w:tcPr>
          <w:p w14:paraId="6AC73693">
            <w:pPr>
              <w:pStyle w:val="149"/>
              <w:tabs>
                <w:tab w:val="left" w:pos="1337"/>
              </w:tabs>
              <w:spacing w:line="360" w:lineRule="auto"/>
              <w:jc w:val="center"/>
              <w:rPr>
                <w:rFonts w:hint="eastAsia" w:ascii="宋体" w:hAnsi="宋体" w:cs="宋体"/>
                <w:sz w:val="24"/>
                <w:highlight w:val="none"/>
              </w:rPr>
            </w:pPr>
          </w:p>
        </w:tc>
        <w:tc>
          <w:tcPr>
            <w:tcW w:w="1426" w:type="dxa"/>
          </w:tcPr>
          <w:p w14:paraId="75C70814">
            <w:pPr>
              <w:pStyle w:val="149"/>
              <w:tabs>
                <w:tab w:val="left" w:pos="1337"/>
              </w:tabs>
              <w:spacing w:line="360" w:lineRule="auto"/>
              <w:jc w:val="center"/>
              <w:rPr>
                <w:rFonts w:hint="eastAsia" w:ascii="宋体" w:hAnsi="宋体" w:cs="宋体"/>
                <w:sz w:val="24"/>
                <w:highlight w:val="none"/>
              </w:rPr>
            </w:pPr>
          </w:p>
        </w:tc>
      </w:tr>
      <w:tr w14:paraId="79655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50" w:type="dxa"/>
            <w:vAlign w:val="center"/>
          </w:tcPr>
          <w:p w14:paraId="5DE08490">
            <w:pPr>
              <w:pStyle w:val="149"/>
              <w:tabs>
                <w:tab w:val="left" w:pos="1337"/>
              </w:tabs>
              <w:spacing w:line="360" w:lineRule="auto"/>
              <w:jc w:val="center"/>
              <w:rPr>
                <w:rFonts w:hint="eastAsia" w:ascii="宋体" w:hAnsi="宋体" w:cs="宋体"/>
                <w:sz w:val="24"/>
                <w:highlight w:val="none"/>
              </w:rPr>
            </w:pPr>
            <w:r>
              <w:rPr>
                <w:rFonts w:hint="eastAsia" w:ascii="宋体" w:hAnsi="宋体" w:cs="宋体"/>
                <w:sz w:val="24"/>
                <w:highlight w:val="none"/>
              </w:rPr>
              <w:t>3</w:t>
            </w:r>
          </w:p>
        </w:tc>
        <w:tc>
          <w:tcPr>
            <w:tcW w:w="2441" w:type="dxa"/>
            <w:vAlign w:val="center"/>
          </w:tcPr>
          <w:p w14:paraId="233D882A">
            <w:pPr>
              <w:pStyle w:val="149"/>
              <w:tabs>
                <w:tab w:val="left" w:pos="1337"/>
              </w:tabs>
              <w:spacing w:line="360" w:lineRule="auto"/>
              <w:jc w:val="center"/>
              <w:rPr>
                <w:rFonts w:hint="eastAsia" w:ascii="宋体" w:hAnsi="宋体" w:cs="宋体"/>
                <w:sz w:val="24"/>
                <w:highlight w:val="none"/>
              </w:rPr>
            </w:pPr>
          </w:p>
        </w:tc>
        <w:tc>
          <w:tcPr>
            <w:tcW w:w="3644" w:type="dxa"/>
          </w:tcPr>
          <w:p w14:paraId="25FE2564">
            <w:pPr>
              <w:pStyle w:val="149"/>
              <w:tabs>
                <w:tab w:val="left" w:pos="1337"/>
              </w:tabs>
              <w:spacing w:line="360" w:lineRule="auto"/>
              <w:jc w:val="center"/>
              <w:rPr>
                <w:rFonts w:hint="eastAsia" w:ascii="宋体" w:hAnsi="宋体" w:cs="宋体"/>
                <w:sz w:val="24"/>
                <w:highlight w:val="none"/>
              </w:rPr>
            </w:pPr>
          </w:p>
        </w:tc>
        <w:tc>
          <w:tcPr>
            <w:tcW w:w="1426" w:type="dxa"/>
          </w:tcPr>
          <w:p w14:paraId="0FB9E5DF">
            <w:pPr>
              <w:pStyle w:val="149"/>
              <w:tabs>
                <w:tab w:val="left" w:pos="1337"/>
              </w:tabs>
              <w:spacing w:line="360" w:lineRule="auto"/>
              <w:jc w:val="center"/>
              <w:rPr>
                <w:rFonts w:hint="eastAsia" w:ascii="宋体" w:hAnsi="宋体" w:cs="宋体"/>
                <w:sz w:val="24"/>
                <w:highlight w:val="none"/>
              </w:rPr>
            </w:pPr>
          </w:p>
        </w:tc>
      </w:tr>
      <w:tr w14:paraId="4F50C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50" w:type="dxa"/>
            <w:vAlign w:val="center"/>
          </w:tcPr>
          <w:p w14:paraId="7F16834B">
            <w:pPr>
              <w:pStyle w:val="149"/>
              <w:tabs>
                <w:tab w:val="left" w:pos="1337"/>
              </w:tabs>
              <w:spacing w:line="360" w:lineRule="auto"/>
              <w:jc w:val="center"/>
              <w:rPr>
                <w:rFonts w:hint="eastAsia" w:ascii="宋体" w:hAnsi="宋体" w:cs="宋体"/>
                <w:sz w:val="24"/>
                <w:highlight w:val="none"/>
              </w:rPr>
            </w:pPr>
            <w:r>
              <w:rPr>
                <w:rFonts w:hint="eastAsia" w:ascii="宋体" w:hAnsi="宋体" w:cs="宋体"/>
                <w:sz w:val="24"/>
                <w:highlight w:val="none"/>
              </w:rPr>
              <w:t>4</w:t>
            </w:r>
          </w:p>
        </w:tc>
        <w:tc>
          <w:tcPr>
            <w:tcW w:w="2441" w:type="dxa"/>
            <w:vAlign w:val="center"/>
          </w:tcPr>
          <w:p w14:paraId="6FAF0EDC">
            <w:pPr>
              <w:pStyle w:val="149"/>
              <w:tabs>
                <w:tab w:val="left" w:pos="1337"/>
              </w:tabs>
              <w:spacing w:line="360" w:lineRule="auto"/>
              <w:jc w:val="center"/>
              <w:rPr>
                <w:rFonts w:hint="eastAsia" w:ascii="宋体" w:hAnsi="宋体" w:cs="宋体"/>
                <w:sz w:val="24"/>
                <w:highlight w:val="none"/>
              </w:rPr>
            </w:pPr>
          </w:p>
        </w:tc>
        <w:tc>
          <w:tcPr>
            <w:tcW w:w="3644" w:type="dxa"/>
          </w:tcPr>
          <w:p w14:paraId="27260152">
            <w:pPr>
              <w:pStyle w:val="149"/>
              <w:tabs>
                <w:tab w:val="left" w:pos="1337"/>
              </w:tabs>
              <w:spacing w:line="360" w:lineRule="auto"/>
              <w:jc w:val="center"/>
              <w:rPr>
                <w:rFonts w:hint="eastAsia" w:ascii="宋体" w:hAnsi="宋体" w:cs="宋体"/>
                <w:sz w:val="24"/>
                <w:highlight w:val="none"/>
              </w:rPr>
            </w:pPr>
          </w:p>
        </w:tc>
        <w:tc>
          <w:tcPr>
            <w:tcW w:w="1426" w:type="dxa"/>
          </w:tcPr>
          <w:p w14:paraId="4D1CAD81">
            <w:pPr>
              <w:pStyle w:val="149"/>
              <w:tabs>
                <w:tab w:val="left" w:pos="1337"/>
              </w:tabs>
              <w:spacing w:line="360" w:lineRule="auto"/>
              <w:jc w:val="center"/>
              <w:rPr>
                <w:rFonts w:hint="eastAsia" w:ascii="宋体" w:hAnsi="宋体" w:cs="宋体"/>
                <w:sz w:val="24"/>
                <w:highlight w:val="none"/>
              </w:rPr>
            </w:pPr>
          </w:p>
        </w:tc>
      </w:tr>
      <w:tr w14:paraId="4B65C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50" w:type="dxa"/>
            <w:vAlign w:val="center"/>
          </w:tcPr>
          <w:p w14:paraId="7532CCD9">
            <w:pPr>
              <w:pStyle w:val="149"/>
              <w:tabs>
                <w:tab w:val="left" w:pos="1337"/>
              </w:tabs>
              <w:spacing w:line="360" w:lineRule="auto"/>
              <w:jc w:val="center"/>
              <w:rPr>
                <w:rFonts w:hint="eastAsia" w:ascii="宋体" w:hAnsi="宋体" w:cs="宋体"/>
                <w:sz w:val="24"/>
                <w:highlight w:val="none"/>
              </w:rPr>
            </w:pPr>
            <w:r>
              <w:rPr>
                <w:rFonts w:hint="eastAsia" w:ascii="宋体" w:hAnsi="宋体" w:cs="宋体"/>
                <w:sz w:val="24"/>
                <w:highlight w:val="none"/>
              </w:rPr>
              <w:t>5</w:t>
            </w:r>
          </w:p>
        </w:tc>
        <w:tc>
          <w:tcPr>
            <w:tcW w:w="2441" w:type="dxa"/>
            <w:vAlign w:val="center"/>
          </w:tcPr>
          <w:p w14:paraId="470D0A7A">
            <w:pPr>
              <w:pStyle w:val="149"/>
              <w:tabs>
                <w:tab w:val="left" w:pos="1337"/>
              </w:tabs>
              <w:spacing w:line="360" w:lineRule="auto"/>
              <w:jc w:val="center"/>
              <w:rPr>
                <w:rFonts w:hint="eastAsia" w:ascii="宋体" w:hAnsi="宋体" w:cs="宋体"/>
                <w:sz w:val="24"/>
                <w:highlight w:val="none"/>
              </w:rPr>
            </w:pPr>
          </w:p>
        </w:tc>
        <w:tc>
          <w:tcPr>
            <w:tcW w:w="3644" w:type="dxa"/>
          </w:tcPr>
          <w:p w14:paraId="64DACE84">
            <w:pPr>
              <w:pStyle w:val="149"/>
              <w:tabs>
                <w:tab w:val="left" w:pos="1337"/>
              </w:tabs>
              <w:spacing w:line="360" w:lineRule="auto"/>
              <w:jc w:val="center"/>
              <w:rPr>
                <w:rFonts w:hint="eastAsia" w:ascii="宋体" w:hAnsi="宋体" w:cs="宋体"/>
                <w:sz w:val="24"/>
                <w:highlight w:val="none"/>
              </w:rPr>
            </w:pPr>
          </w:p>
        </w:tc>
        <w:tc>
          <w:tcPr>
            <w:tcW w:w="1426" w:type="dxa"/>
          </w:tcPr>
          <w:p w14:paraId="69A200EE">
            <w:pPr>
              <w:pStyle w:val="149"/>
              <w:tabs>
                <w:tab w:val="left" w:pos="1337"/>
              </w:tabs>
              <w:spacing w:line="360" w:lineRule="auto"/>
              <w:jc w:val="center"/>
              <w:rPr>
                <w:rFonts w:hint="eastAsia" w:ascii="宋体" w:hAnsi="宋体" w:cs="宋体"/>
                <w:sz w:val="24"/>
                <w:highlight w:val="none"/>
              </w:rPr>
            </w:pPr>
          </w:p>
        </w:tc>
      </w:tr>
      <w:tr w14:paraId="21B3F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50" w:type="dxa"/>
            <w:vAlign w:val="center"/>
          </w:tcPr>
          <w:p w14:paraId="135B7460">
            <w:pPr>
              <w:pStyle w:val="149"/>
              <w:tabs>
                <w:tab w:val="left" w:pos="1337"/>
              </w:tabs>
              <w:spacing w:line="360" w:lineRule="auto"/>
              <w:jc w:val="center"/>
              <w:rPr>
                <w:rFonts w:hint="eastAsia" w:ascii="宋体" w:hAnsi="宋体" w:cs="宋体"/>
                <w:sz w:val="24"/>
                <w:highlight w:val="none"/>
              </w:rPr>
            </w:pPr>
            <w:r>
              <w:rPr>
                <w:rFonts w:hint="eastAsia" w:ascii="宋体" w:hAnsi="宋体" w:cs="宋体"/>
                <w:sz w:val="24"/>
                <w:highlight w:val="none"/>
              </w:rPr>
              <w:t>6</w:t>
            </w:r>
          </w:p>
        </w:tc>
        <w:tc>
          <w:tcPr>
            <w:tcW w:w="2441" w:type="dxa"/>
            <w:vAlign w:val="center"/>
          </w:tcPr>
          <w:p w14:paraId="1B07D506">
            <w:pPr>
              <w:pStyle w:val="149"/>
              <w:tabs>
                <w:tab w:val="left" w:pos="1337"/>
              </w:tabs>
              <w:spacing w:line="360" w:lineRule="auto"/>
              <w:jc w:val="center"/>
              <w:rPr>
                <w:rFonts w:hint="eastAsia" w:ascii="宋体" w:hAnsi="宋体" w:cs="宋体"/>
                <w:sz w:val="24"/>
                <w:highlight w:val="none"/>
              </w:rPr>
            </w:pPr>
            <w:r>
              <w:rPr>
                <w:rFonts w:hint="eastAsia" w:ascii="宋体" w:hAnsi="宋体" w:cs="宋体"/>
                <w:sz w:val="24"/>
                <w:highlight w:val="none"/>
              </w:rPr>
              <w:t>…</w:t>
            </w:r>
          </w:p>
        </w:tc>
        <w:tc>
          <w:tcPr>
            <w:tcW w:w="3644" w:type="dxa"/>
          </w:tcPr>
          <w:p w14:paraId="1F03F7CD">
            <w:pPr>
              <w:pStyle w:val="149"/>
              <w:tabs>
                <w:tab w:val="left" w:pos="1337"/>
              </w:tabs>
              <w:spacing w:line="360" w:lineRule="auto"/>
              <w:jc w:val="center"/>
              <w:rPr>
                <w:rFonts w:hint="eastAsia" w:ascii="宋体" w:hAnsi="宋体" w:cs="宋体"/>
                <w:sz w:val="24"/>
                <w:highlight w:val="none"/>
              </w:rPr>
            </w:pPr>
          </w:p>
        </w:tc>
        <w:tc>
          <w:tcPr>
            <w:tcW w:w="1426" w:type="dxa"/>
          </w:tcPr>
          <w:p w14:paraId="3CE9E886">
            <w:pPr>
              <w:pStyle w:val="149"/>
              <w:tabs>
                <w:tab w:val="left" w:pos="1337"/>
              </w:tabs>
              <w:spacing w:line="360" w:lineRule="auto"/>
              <w:jc w:val="center"/>
              <w:rPr>
                <w:rFonts w:hint="eastAsia" w:ascii="宋体" w:hAnsi="宋体" w:cs="宋体"/>
                <w:sz w:val="24"/>
                <w:highlight w:val="none"/>
              </w:rPr>
            </w:pPr>
          </w:p>
        </w:tc>
      </w:tr>
    </w:tbl>
    <w:p w14:paraId="5BAE1AD1">
      <w:pPr>
        <w:pStyle w:val="151"/>
        <w:spacing w:before="0" w:after="0" w:line="360" w:lineRule="auto"/>
        <w:ind w:right="960" w:firstLine="6000" w:firstLineChars="2500"/>
        <w:rPr>
          <w:rFonts w:hint="eastAsia" w:ascii="宋体" w:hAnsi="宋体" w:eastAsia="宋体" w:cs="宋体"/>
          <w:sz w:val="24"/>
          <w:szCs w:val="24"/>
          <w:highlight w:val="none"/>
        </w:rPr>
      </w:pPr>
      <w:r>
        <w:rPr>
          <w:rFonts w:hint="eastAsia" w:ascii="宋体" w:hAnsi="宋体" w:eastAsia="宋体" w:cs="宋体"/>
          <w:sz w:val="24"/>
          <w:szCs w:val="24"/>
          <w:highlight w:val="none"/>
        </w:rPr>
        <w:t>年月日</w:t>
      </w:r>
    </w:p>
    <w:p w14:paraId="39B8D03D">
      <w:pPr>
        <w:pStyle w:val="134"/>
        <w:spacing w:line="360" w:lineRule="auto"/>
        <w:rPr>
          <w:rFonts w:hint="eastAsia" w:ascii="宋体" w:hAnsi="宋体" w:cs="宋体"/>
          <w:sz w:val="24"/>
          <w:highlight w:val="none"/>
        </w:rPr>
      </w:pPr>
    </w:p>
    <w:p w14:paraId="3D2077FF">
      <w:pPr>
        <w:pStyle w:val="134"/>
        <w:spacing w:line="360" w:lineRule="auto"/>
        <w:rPr>
          <w:rFonts w:hint="eastAsia" w:ascii="宋体" w:hAnsi="宋体" w:cs="宋体"/>
          <w:sz w:val="24"/>
          <w:highlight w:val="none"/>
        </w:rPr>
      </w:pPr>
      <w:r>
        <w:rPr>
          <w:rFonts w:hint="eastAsia" w:ascii="宋体" w:hAnsi="宋体" w:cs="宋体"/>
          <w:sz w:val="24"/>
          <w:highlight w:val="none"/>
        </w:rPr>
        <w:t>供应商名称（盖章）：</w:t>
      </w:r>
    </w:p>
    <w:p w14:paraId="0A878FAA">
      <w:pPr>
        <w:pStyle w:val="116"/>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供应商法定代表人（签字或盖章）：</w:t>
      </w:r>
    </w:p>
    <w:p w14:paraId="5A1ED843">
      <w:pPr>
        <w:pStyle w:val="160"/>
        <w:spacing w:line="360" w:lineRule="auto"/>
        <w:ind w:left="2"/>
        <w:rPr>
          <w:rFonts w:hint="eastAsia" w:ascii="宋体" w:hAnsi="宋体" w:cs="宋体"/>
          <w:sz w:val="24"/>
          <w:highlight w:val="none"/>
        </w:rPr>
      </w:pPr>
    </w:p>
    <w:p w14:paraId="76C210E0">
      <w:pPr>
        <w:pStyle w:val="160"/>
        <w:spacing w:line="360" w:lineRule="auto"/>
        <w:rPr>
          <w:rFonts w:hint="eastAsia" w:ascii="宋体" w:hAnsi="宋体" w:cs="宋体"/>
          <w:sz w:val="24"/>
          <w:highlight w:val="none"/>
        </w:rPr>
      </w:pPr>
      <w:r>
        <w:rPr>
          <w:rFonts w:hint="eastAsia" w:ascii="宋体" w:hAnsi="宋体" w:cs="宋体"/>
          <w:sz w:val="24"/>
          <w:highlight w:val="none"/>
        </w:rPr>
        <w:t>年  月   日</w:t>
      </w:r>
    </w:p>
    <w:p w14:paraId="7C4CAAD7">
      <w:pPr>
        <w:pStyle w:val="149"/>
        <w:spacing w:line="360" w:lineRule="auto"/>
        <w:rPr>
          <w:rFonts w:hint="eastAsia" w:ascii="宋体" w:hAnsi="宋体" w:cs="宋体"/>
          <w:kern w:val="0"/>
          <w:sz w:val="24"/>
          <w:highlight w:val="none"/>
        </w:rPr>
      </w:pPr>
      <w:r>
        <w:rPr>
          <w:rFonts w:hint="eastAsia" w:ascii="宋体" w:hAnsi="宋体" w:cs="宋体"/>
          <w:kern w:val="0"/>
          <w:sz w:val="24"/>
          <w:highlight w:val="none"/>
        </w:rPr>
        <w:br w:type="page"/>
      </w:r>
      <w:r>
        <w:rPr>
          <w:rFonts w:hint="eastAsia" w:ascii="宋体" w:hAnsi="宋体" w:cs="宋体"/>
          <w:kern w:val="0"/>
          <w:sz w:val="24"/>
          <w:highlight w:val="none"/>
        </w:rPr>
        <w:t>&lt;2&gt;供应商必须提供货物详细技术参数、</w:t>
      </w:r>
      <w:r>
        <w:rPr>
          <w:rFonts w:hint="eastAsia" w:ascii="宋体" w:hAnsi="宋体" w:cs="宋体"/>
          <w:sz w:val="24"/>
          <w:highlight w:val="none"/>
        </w:rPr>
        <w:t>质量检测报告、技术白皮书等</w:t>
      </w:r>
      <w:r>
        <w:rPr>
          <w:rFonts w:hint="eastAsia" w:ascii="宋体" w:hAnsi="宋体" w:cs="宋体"/>
          <w:kern w:val="0"/>
          <w:sz w:val="24"/>
          <w:highlight w:val="none"/>
        </w:rPr>
        <w:t>及图片资料（附产品彩页及其他技术支持材料）；</w:t>
      </w:r>
    </w:p>
    <w:p w14:paraId="66F5C6B7">
      <w:pPr>
        <w:pStyle w:val="149"/>
        <w:tabs>
          <w:tab w:val="left" w:pos="5580"/>
        </w:tabs>
        <w:spacing w:line="360" w:lineRule="auto"/>
        <w:jc w:val="left"/>
        <w:rPr>
          <w:rFonts w:hint="eastAsia" w:ascii="宋体" w:hAnsi="宋体" w:cs="宋体"/>
          <w:kern w:val="0"/>
          <w:sz w:val="24"/>
          <w:highlight w:val="none"/>
        </w:rPr>
      </w:pPr>
    </w:p>
    <w:p w14:paraId="6DC00A04">
      <w:pPr>
        <w:pStyle w:val="149"/>
        <w:tabs>
          <w:tab w:val="left" w:pos="5580"/>
        </w:tabs>
        <w:spacing w:line="360" w:lineRule="auto"/>
        <w:jc w:val="left"/>
        <w:rPr>
          <w:rFonts w:hint="eastAsia" w:ascii="宋体" w:hAnsi="宋体" w:cs="宋体"/>
          <w:b/>
          <w:sz w:val="24"/>
          <w:highlight w:val="none"/>
        </w:rPr>
      </w:pPr>
      <w:r>
        <w:rPr>
          <w:rFonts w:hint="eastAsia" w:ascii="宋体" w:hAnsi="宋体" w:cs="宋体"/>
          <w:kern w:val="0"/>
          <w:sz w:val="24"/>
          <w:highlight w:val="none"/>
        </w:rPr>
        <w:t>&lt;3&gt;</w:t>
      </w:r>
      <w:r>
        <w:rPr>
          <w:rFonts w:hint="eastAsia" w:ascii="宋体" w:hAnsi="宋体" w:cs="宋体"/>
          <w:szCs w:val="21"/>
          <w:highlight w:val="none"/>
          <w:lang w:val="zh-TW" w:eastAsia="zh-TW"/>
        </w:rPr>
        <w:t>★</w:t>
      </w:r>
      <w:r>
        <w:rPr>
          <w:rFonts w:hint="eastAsia" w:ascii="宋体" w:hAnsi="宋体" w:cs="宋体"/>
          <w:b/>
          <w:sz w:val="24"/>
          <w:highlight w:val="none"/>
        </w:rPr>
        <w:t>货物技术规范偏离表</w:t>
      </w:r>
    </w:p>
    <w:p w14:paraId="2D7410FE">
      <w:pPr>
        <w:pStyle w:val="150"/>
        <w:spacing w:line="360" w:lineRule="auto"/>
        <w:ind w:left="0" w:leftChars="0" w:firstLine="0" w:firstLineChars="0"/>
        <w:rPr>
          <w:rFonts w:hint="eastAsia" w:ascii="宋体" w:hAnsi="宋体" w:cs="宋体"/>
          <w:highlight w:val="none"/>
        </w:rPr>
      </w:pPr>
      <w:r>
        <w:rPr>
          <w:rFonts w:hint="eastAsia" w:ascii="宋体" w:hAnsi="宋体" w:cs="宋体"/>
          <w:highlight w:val="none"/>
        </w:rPr>
        <w:t>项目编号：</w:t>
      </w:r>
    </w:p>
    <w:tbl>
      <w:tblPr>
        <w:tblStyle w:val="67"/>
        <w:tblW w:w="86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
        <w:gridCol w:w="1878"/>
        <w:gridCol w:w="1021"/>
        <w:gridCol w:w="1707"/>
        <w:gridCol w:w="1337"/>
        <w:gridCol w:w="934"/>
        <w:gridCol w:w="851"/>
      </w:tblGrid>
      <w:tr w14:paraId="0539A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955" w:type="dxa"/>
            <w:vAlign w:val="center"/>
          </w:tcPr>
          <w:p w14:paraId="23EF4180">
            <w:pPr>
              <w:pStyle w:val="149"/>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序号</w:t>
            </w:r>
          </w:p>
        </w:tc>
        <w:tc>
          <w:tcPr>
            <w:tcW w:w="1878" w:type="dxa"/>
            <w:vAlign w:val="center"/>
          </w:tcPr>
          <w:p w14:paraId="092AED37">
            <w:pPr>
              <w:pStyle w:val="149"/>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货物名称及编号</w:t>
            </w:r>
          </w:p>
        </w:tc>
        <w:tc>
          <w:tcPr>
            <w:tcW w:w="1021" w:type="dxa"/>
            <w:vAlign w:val="center"/>
          </w:tcPr>
          <w:p w14:paraId="2C18A5A1">
            <w:pPr>
              <w:pStyle w:val="149"/>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数量</w:t>
            </w:r>
          </w:p>
        </w:tc>
        <w:tc>
          <w:tcPr>
            <w:tcW w:w="1707" w:type="dxa"/>
            <w:vAlign w:val="center"/>
          </w:tcPr>
          <w:p w14:paraId="2C415D46">
            <w:pPr>
              <w:pStyle w:val="149"/>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采购文件技术规范、要求</w:t>
            </w:r>
          </w:p>
        </w:tc>
        <w:tc>
          <w:tcPr>
            <w:tcW w:w="1337" w:type="dxa"/>
            <w:vAlign w:val="center"/>
          </w:tcPr>
          <w:p w14:paraId="5D39B86D">
            <w:pPr>
              <w:pStyle w:val="149"/>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响应文件对应规范</w:t>
            </w:r>
          </w:p>
        </w:tc>
        <w:tc>
          <w:tcPr>
            <w:tcW w:w="934" w:type="dxa"/>
            <w:vAlign w:val="center"/>
          </w:tcPr>
          <w:p w14:paraId="3D774093">
            <w:pPr>
              <w:pStyle w:val="149"/>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偏离</w:t>
            </w:r>
          </w:p>
        </w:tc>
        <w:tc>
          <w:tcPr>
            <w:tcW w:w="851" w:type="dxa"/>
            <w:vAlign w:val="center"/>
          </w:tcPr>
          <w:p w14:paraId="10AB82C8">
            <w:pPr>
              <w:pStyle w:val="149"/>
              <w:tabs>
                <w:tab w:val="left" w:pos="1337"/>
              </w:tabs>
              <w:spacing w:line="360" w:lineRule="auto"/>
              <w:ind w:left="-42" w:right="-42"/>
              <w:jc w:val="center"/>
              <w:rPr>
                <w:rFonts w:hint="eastAsia" w:ascii="宋体" w:hAnsi="宋体" w:cs="宋体"/>
                <w:sz w:val="24"/>
                <w:highlight w:val="none"/>
              </w:rPr>
            </w:pPr>
            <w:r>
              <w:rPr>
                <w:rFonts w:hint="eastAsia" w:ascii="宋体" w:hAnsi="宋体" w:cs="宋体"/>
                <w:sz w:val="24"/>
                <w:highlight w:val="none"/>
              </w:rPr>
              <w:t>备注</w:t>
            </w:r>
          </w:p>
        </w:tc>
      </w:tr>
      <w:tr w14:paraId="787BB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vAlign w:val="center"/>
          </w:tcPr>
          <w:p w14:paraId="0FF9A57F">
            <w:pPr>
              <w:pStyle w:val="149"/>
              <w:tabs>
                <w:tab w:val="left" w:pos="1337"/>
              </w:tabs>
              <w:spacing w:line="360" w:lineRule="auto"/>
              <w:ind w:left="-42" w:right="-42"/>
              <w:jc w:val="center"/>
              <w:rPr>
                <w:rFonts w:hint="eastAsia" w:ascii="宋体" w:hAnsi="宋体" w:cs="宋体"/>
                <w:sz w:val="24"/>
                <w:highlight w:val="none"/>
              </w:rPr>
            </w:pPr>
          </w:p>
        </w:tc>
        <w:tc>
          <w:tcPr>
            <w:tcW w:w="1878" w:type="dxa"/>
            <w:vAlign w:val="center"/>
          </w:tcPr>
          <w:p w14:paraId="362722FA">
            <w:pPr>
              <w:pStyle w:val="149"/>
              <w:tabs>
                <w:tab w:val="left" w:pos="1337"/>
              </w:tabs>
              <w:spacing w:line="360" w:lineRule="auto"/>
              <w:ind w:left="-42" w:right="-42"/>
              <w:jc w:val="center"/>
              <w:rPr>
                <w:rFonts w:hint="eastAsia" w:ascii="宋体" w:hAnsi="宋体" w:cs="宋体"/>
                <w:sz w:val="24"/>
                <w:highlight w:val="none"/>
              </w:rPr>
            </w:pPr>
          </w:p>
        </w:tc>
        <w:tc>
          <w:tcPr>
            <w:tcW w:w="1021" w:type="dxa"/>
            <w:vAlign w:val="center"/>
          </w:tcPr>
          <w:p w14:paraId="285B3D9A">
            <w:pPr>
              <w:pStyle w:val="149"/>
              <w:tabs>
                <w:tab w:val="left" w:pos="1337"/>
              </w:tabs>
              <w:spacing w:line="360" w:lineRule="auto"/>
              <w:ind w:left="-42" w:right="-42"/>
              <w:jc w:val="center"/>
              <w:rPr>
                <w:rFonts w:hint="eastAsia" w:ascii="宋体" w:hAnsi="宋体" w:cs="宋体"/>
                <w:sz w:val="24"/>
                <w:highlight w:val="none"/>
              </w:rPr>
            </w:pPr>
          </w:p>
        </w:tc>
        <w:tc>
          <w:tcPr>
            <w:tcW w:w="1707" w:type="dxa"/>
            <w:vAlign w:val="center"/>
          </w:tcPr>
          <w:p w14:paraId="0C25F013">
            <w:pPr>
              <w:pStyle w:val="149"/>
              <w:tabs>
                <w:tab w:val="left" w:pos="1337"/>
              </w:tabs>
              <w:spacing w:line="360" w:lineRule="auto"/>
              <w:ind w:left="-42" w:right="-42"/>
              <w:jc w:val="center"/>
              <w:rPr>
                <w:rFonts w:hint="eastAsia" w:ascii="宋体" w:hAnsi="宋体" w:cs="宋体"/>
                <w:sz w:val="24"/>
                <w:highlight w:val="none"/>
              </w:rPr>
            </w:pPr>
          </w:p>
        </w:tc>
        <w:tc>
          <w:tcPr>
            <w:tcW w:w="1337" w:type="dxa"/>
            <w:vAlign w:val="center"/>
          </w:tcPr>
          <w:p w14:paraId="0A7950DA">
            <w:pPr>
              <w:pStyle w:val="149"/>
              <w:tabs>
                <w:tab w:val="left" w:pos="1337"/>
              </w:tabs>
              <w:spacing w:line="360" w:lineRule="auto"/>
              <w:ind w:left="-42" w:right="-42"/>
              <w:jc w:val="center"/>
              <w:rPr>
                <w:rFonts w:hint="eastAsia" w:ascii="宋体" w:hAnsi="宋体" w:cs="宋体"/>
                <w:sz w:val="24"/>
                <w:highlight w:val="none"/>
              </w:rPr>
            </w:pPr>
          </w:p>
        </w:tc>
        <w:tc>
          <w:tcPr>
            <w:tcW w:w="934" w:type="dxa"/>
            <w:vAlign w:val="center"/>
          </w:tcPr>
          <w:p w14:paraId="50E58D21">
            <w:pPr>
              <w:pStyle w:val="149"/>
              <w:tabs>
                <w:tab w:val="left" w:pos="1337"/>
              </w:tabs>
              <w:spacing w:line="360" w:lineRule="auto"/>
              <w:ind w:left="-42" w:right="-42"/>
              <w:jc w:val="center"/>
              <w:rPr>
                <w:rFonts w:hint="eastAsia" w:ascii="宋体" w:hAnsi="宋体" w:cs="宋体"/>
                <w:sz w:val="24"/>
                <w:highlight w:val="none"/>
              </w:rPr>
            </w:pPr>
          </w:p>
        </w:tc>
        <w:tc>
          <w:tcPr>
            <w:tcW w:w="851" w:type="dxa"/>
            <w:vAlign w:val="center"/>
          </w:tcPr>
          <w:p w14:paraId="35F5AB2E">
            <w:pPr>
              <w:pStyle w:val="149"/>
              <w:tabs>
                <w:tab w:val="left" w:pos="754"/>
              </w:tabs>
              <w:spacing w:line="360" w:lineRule="auto"/>
              <w:ind w:left="-42" w:right="-42"/>
              <w:jc w:val="center"/>
              <w:rPr>
                <w:rFonts w:hint="eastAsia" w:ascii="宋体" w:hAnsi="宋体" w:cs="宋体"/>
                <w:sz w:val="24"/>
                <w:highlight w:val="none"/>
              </w:rPr>
            </w:pPr>
          </w:p>
        </w:tc>
      </w:tr>
      <w:tr w14:paraId="0355E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vAlign w:val="center"/>
          </w:tcPr>
          <w:p w14:paraId="5BB84A38">
            <w:pPr>
              <w:pStyle w:val="149"/>
              <w:tabs>
                <w:tab w:val="left" w:pos="1337"/>
              </w:tabs>
              <w:spacing w:line="360" w:lineRule="auto"/>
              <w:ind w:left="-42" w:right="-42"/>
              <w:jc w:val="center"/>
              <w:rPr>
                <w:rFonts w:hint="eastAsia" w:ascii="宋体" w:hAnsi="宋体" w:cs="宋体"/>
                <w:sz w:val="24"/>
                <w:highlight w:val="none"/>
              </w:rPr>
            </w:pPr>
          </w:p>
        </w:tc>
        <w:tc>
          <w:tcPr>
            <w:tcW w:w="1878" w:type="dxa"/>
            <w:vAlign w:val="center"/>
          </w:tcPr>
          <w:p w14:paraId="003CF134">
            <w:pPr>
              <w:pStyle w:val="149"/>
              <w:tabs>
                <w:tab w:val="left" w:pos="1337"/>
              </w:tabs>
              <w:spacing w:line="360" w:lineRule="auto"/>
              <w:ind w:left="-42" w:right="-42"/>
              <w:jc w:val="center"/>
              <w:rPr>
                <w:rFonts w:hint="eastAsia" w:ascii="宋体" w:hAnsi="宋体" w:cs="宋体"/>
                <w:sz w:val="24"/>
                <w:highlight w:val="none"/>
              </w:rPr>
            </w:pPr>
          </w:p>
        </w:tc>
        <w:tc>
          <w:tcPr>
            <w:tcW w:w="1021" w:type="dxa"/>
            <w:vAlign w:val="center"/>
          </w:tcPr>
          <w:p w14:paraId="7E6AEC24">
            <w:pPr>
              <w:pStyle w:val="149"/>
              <w:tabs>
                <w:tab w:val="left" w:pos="1337"/>
              </w:tabs>
              <w:spacing w:line="360" w:lineRule="auto"/>
              <w:ind w:left="-42" w:right="-42"/>
              <w:jc w:val="center"/>
              <w:rPr>
                <w:rFonts w:hint="eastAsia" w:ascii="宋体" w:hAnsi="宋体" w:cs="宋体"/>
                <w:sz w:val="24"/>
                <w:highlight w:val="none"/>
              </w:rPr>
            </w:pPr>
          </w:p>
        </w:tc>
        <w:tc>
          <w:tcPr>
            <w:tcW w:w="1707" w:type="dxa"/>
            <w:vAlign w:val="center"/>
          </w:tcPr>
          <w:p w14:paraId="6C57A6EE">
            <w:pPr>
              <w:pStyle w:val="149"/>
              <w:tabs>
                <w:tab w:val="left" w:pos="1337"/>
              </w:tabs>
              <w:spacing w:line="360" w:lineRule="auto"/>
              <w:ind w:left="-42" w:right="-42"/>
              <w:jc w:val="center"/>
              <w:rPr>
                <w:rFonts w:hint="eastAsia" w:ascii="宋体" w:hAnsi="宋体" w:cs="宋体"/>
                <w:sz w:val="24"/>
                <w:highlight w:val="none"/>
              </w:rPr>
            </w:pPr>
          </w:p>
        </w:tc>
        <w:tc>
          <w:tcPr>
            <w:tcW w:w="1337" w:type="dxa"/>
            <w:vAlign w:val="center"/>
          </w:tcPr>
          <w:p w14:paraId="0426A294">
            <w:pPr>
              <w:pStyle w:val="149"/>
              <w:tabs>
                <w:tab w:val="left" w:pos="1337"/>
              </w:tabs>
              <w:spacing w:line="360" w:lineRule="auto"/>
              <w:ind w:left="-42" w:right="-42"/>
              <w:jc w:val="center"/>
              <w:rPr>
                <w:rFonts w:hint="eastAsia" w:ascii="宋体" w:hAnsi="宋体" w:cs="宋体"/>
                <w:sz w:val="24"/>
                <w:highlight w:val="none"/>
              </w:rPr>
            </w:pPr>
          </w:p>
        </w:tc>
        <w:tc>
          <w:tcPr>
            <w:tcW w:w="934" w:type="dxa"/>
            <w:vAlign w:val="center"/>
          </w:tcPr>
          <w:p w14:paraId="0C6159DF">
            <w:pPr>
              <w:pStyle w:val="149"/>
              <w:tabs>
                <w:tab w:val="left" w:pos="1337"/>
              </w:tabs>
              <w:spacing w:line="360" w:lineRule="auto"/>
              <w:ind w:left="-42" w:right="-42"/>
              <w:jc w:val="center"/>
              <w:rPr>
                <w:rFonts w:hint="eastAsia" w:ascii="宋体" w:hAnsi="宋体" w:cs="宋体"/>
                <w:sz w:val="24"/>
                <w:highlight w:val="none"/>
              </w:rPr>
            </w:pPr>
          </w:p>
        </w:tc>
        <w:tc>
          <w:tcPr>
            <w:tcW w:w="851" w:type="dxa"/>
            <w:vAlign w:val="center"/>
          </w:tcPr>
          <w:p w14:paraId="7074CACD">
            <w:pPr>
              <w:pStyle w:val="149"/>
              <w:tabs>
                <w:tab w:val="left" w:pos="1337"/>
              </w:tabs>
              <w:spacing w:line="360" w:lineRule="auto"/>
              <w:ind w:left="-42" w:right="-42"/>
              <w:jc w:val="center"/>
              <w:rPr>
                <w:rFonts w:hint="eastAsia" w:ascii="宋体" w:hAnsi="宋体" w:cs="宋体"/>
                <w:sz w:val="24"/>
                <w:highlight w:val="none"/>
              </w:rPr>
            </w:pPr>
          </w:p>
        </w:tc>
      </w:tr>
      <w:tr w14:paraId="3EACF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vAlign w:val="center"/>
          </w:tcPr>
          <w:p w14:paraId="690E9566">
            <w:pPr>
              <w:pStyle w:val="149"/>
              <w:tabs>
                <w:tab w:val="left" w:pos="1337"/>
              </w:tabs>
              <w:spacing w:line="360" w:lineRule="auto"/>
              <w:ind w:left="-42" w:right="-42"/>
              <w:jc w:val="center"/>
              <w:rPr>
                <w:rFonts w:hint="eastAsia" w:ascii="宋体" w:hAnsi="宋体" w:cs="宋体"/>
                <w:sz w:val="24"/>
                <w:highlight w:val="none"/>
              </w:rPr>
            </w:pPr>
          </w:p>
        </w:tc>
        <w:tc>
          <w:tcPr>
            <w:tcW w:w="1878" w:type="dxa"/>
            <w:vAlign w:val="center"/>
          </w:tcPr>
          <w:p w14:paraId="0A6C51DC">
            <w:pPr>
              <w:pStyle w:val="149"/>
              <w:tabs>
                <w:tab w:val="left" w:pos="1337"/>
              </w:tabs>
              <w:spacing w:line="360" w:lineRule="auto"/>
              <w:ind w:left="-42" w:right="-42"/>
              <w:jc w:val="center"/>
              <w:rPr>
                <w:rFonts w:hint="eastAsia" w:ascii="宋体" w:hAnsi="宋体" w:cs="宋体"/>
                <w:sz w:val="24"/>
                <w:highlight w:val="none"/>
              </w:rPr>
            </w:pPr>
          </w:p>
        </w:tc>
        <w:tc>
          <w:tcPr>
            <w:tcW w:w="1021" w:type="dxa"/>
            <w:vAlign w:val="center"/>
          </w:tcPr>
          <w:p w14:paraId="38A8B8FB">
            <w:pPr>
              <w:pStyle w:val="149"/>
              <w:tabs>
                <w:tab w:val="left" w:pos="1337"/>
              </w:tabs>
              <w:spacing w:line="360" w:lineRule="auto"/>
              <w:ind w:left="-42" w:right="-42"/>
              <w:jc w:val="center"/>
              <w:rPr>
                <w:rFonts w:hint="eastAsia" w:ascii="宋体" w:hAnsi="宋体" w:cs="宋体"/>
                <w:sz w:val="24"/>
                <w:highlight w:val="none"/>
              </w:rPr>
            </w:pPr>
          </w:p>
        </w:tc>
        <w:tc>
          <w:tcPr>
            <w:tcW w:w="1707" w:type="dxa"/>
            <w:vAlign w:val="center"/>
          </w:tcPr>
          <w:p w14:paraId="16824127">
            <w:pPr>
              <w:pStyle w:val="149"/>
              <w:tabs>
                <w:tab w:val="left" w:pos="1337"/>
              </w:tabs>
              <w:spacing w:line="360" w:lineRule="auto"/>
              <w:ind w:left="-42" w:right="-42"/>
              <w:jc w:val="center"/>
              <w:rPr>
                <w:rFonts w:hint="eastAsia" w:ascii="宋体" w:hAnsi="宋体" w:cs="宋体"/>
                <w:sz w:val="24"/>
                <w:highlight w:val="none"/>
              </w:rPr>
            </w:pPr>
          </w:p>
        </w:tc>
        <w:tc>
          <w:tcPr>
            <w:tcW w:w="1337" w:type="dxa"/>
            <w:vAlign w:val="center"/>
          </w:tcPr>
          <w:p w14:paraId="14E1C731">
            <w:pPr>
              <w:pStyle w:val="149"/>
              <w:tabs>
                <w:tab w:val="left" w:pos="1337"/>
              </w:tabs>
              <w:spacing w:line="360" w:lineRule="auto"/>
              <w:ind w:left="-42" w:right="-42"/>
              <w:jc w:val="center"/>
              <w:rPr>
                <w:rFonts w:hint="eastAsia" w:ascii="宋体" w:hAnsi="宋体" w:cs="宋体"/>
                <w:sz w:val="24"/>
                <w:highlight w:val="none"/>
              </w:rPr>
            </w:pPr>
          </w:p>
        </w:tc>
        <w:tc>
          <w:tcPr>
            <w:tcW w:w="934" w:type="dxa"/>
            <w:vAlign w:val="center"/>
          </w:tcPr>
          <w:p w14:paraId="65C65F67">
            <w:pPr>
              <w:pStyle w:val="149"/>
              <w:tabs>
                <w:tab w:val="left" w:pos="1337"/>
              </w:tabs>
              <w:spacing w:line="360" w:lineRule="auto"/>
              <w:ind w:left="-42" w:right="-42"/>
              <w:jc w:val="center"/>
              <w:rPr>
                <w:rFonts w:hint="eastAsia" w:ascii="宋体" w:hAnsi="宋体" w:cs="宋体"/>
                <w:sz w:val="24"/>
                <w:highlight w:val="none"/>
              </w:rPr>
            </w:pPr>
          </w:p>
        </w:tc>
        <w:tc>
          <w:tcPr>
            <w:tcW w:w="851" w:type="dxa"/>
            <w:vAlign w:val="center"/>
          </w:tcPr>
          <w:p w14:paraId="43AF07AC">
            <w:pPr>
              <w:pStyle w:val="149"/>
              <w:tabs>
                <w:tab w:val="left" w:pos="1337"/>
              </w:tabs>
              <w:spacing w:line="360" w:lineRule="auto"/>
              <w:ind w:left="-42" w:right="-42"/>
              <w:jc w:val="center"/>
              <w:rPr>
                <w:rFonts w:hint="eastAsia" w:ascii="宋体" w:hAnsi="宋体" w:cs="宋体"/>
                <w:sz w:val="24"/>
                <w:highlight w:val="none"/>
              </w:rPr>
            </w:pPr>
          </w:p>
        </w:tc>
      </w:tr>
      <w:tr w14:paraId="4261A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vAlign w:val="center"/>
          </w:tcPr>
          <w:p w14:paraId="716E4043">
            <w:pPr>
              <w:pStyle w:val="149"/>
              <w:tabs>
                <w:tab w:val="left" w:pos="1337"/>
              </w:tabs>
              <w:spacing w:line="360" w:lineRule="auto"/>
              <w:ind w:left="-42" w:right="-42"/>
              <w:jc w:val="center"/>
              <w:rPr>
                <w:rFonts w:hint="eastAsia" w:ascii="宋体" w:hAnsi="宋体" w:cs="宋体"/>
                <w:sz w:val="24"/>
                <w:highlight w:val="none"/>
              </w:rPr>
            </w:pPr>
          </w:p>
        </w:tc>
        <w:tc>
          <w:tcPr>
            <w:tcW w:w="1878" w:type="dxa"/>
            <w:vAlign w:val="center"/>
          </w:tcPr>
          <w:p w14:paraId="37ED2F43">
            <w:pPr>
              <w:pStyle w:val="149"/>
              <w:tabs>
                <w:tab w:val="left" w:pos="1337"/>
              </w:tabs>
              <w:spacing w:line="360" w:lineRule="auto"/>
              <w:ind w:left="-42" w:right="-42"/>
              <w:jc w:val="center"/>
              <w:rPr>
                <w:rFonts w:hint="eastAsia" w:ascii="宋体" w:hAnsi="宋体" w:cs="宋体"/>
                <w:sz w:val="24"/>
                <w:highlight w:val="none"/>
              </w:rPr>
            </w:pPr>
          </w:p>
        </w:tc>
        <w:tc>
          <w:tcPr>
            <w:tcW w:w="1021" w:type="dxa"/>
            <w:vAlign w:val="center"/>
          </w:tcPr>
          <w:p w14:paraId="724B03CE">
            <w:pPr>
              <w:pStyle w:val="149"/>
              <w:tabs>
                <w:tab w:val="left" w:pos="1337"/>
              </w:tabs>
              <w:spacing w:line="360" w:lineRule="auto"/>
              <w:ind w:left="-42" w:right="-42"/>
              <w:jc w:val="center"/>
              <w:rPr>
                <w:rFonts w:hint="eastAsia" w:ascii="宋体" w:hAnsi="宋体" w:cs="宋体"/>
                <w:sz w:val="24"/>
                <w:highlight w:val="none"/>
              </w:rPr>
            </w:pPr>
          </w:p>
        </w:tc>
        <w:tc>
          <w:tcPr>
            <w:tcW w:w="1707" w:type="dxa"/>
            <w:vAlign w:val="center"/>
          </w:tcPr>
          <w:p w14:paraId="1A5C9DA9">
            <w:pPr>
              <w:pStyle w:val="149"/>
              <w:tabs>
                <w:tab w:val="left" w:pos="1337"/>
              </w:tabs>
              <w:spacing w:line="360" w:lineRule="auto"/>
              <w:ind w:left="-42" w:right="-42"/>
              <w:jc w:val="center"/>
              <w:rPr>
                <w:rFonts w:hint="eastAsia" w:ascii="宋体" w:hAnsi="宋体" w:cs="宋体"/>
                <w:sz w:val="24"/>
                <w:highlight w:val="none"/>
              </w:rPr>
            </w:pPr>
          </w:p>
        </w:tc>
        <w:tc>
          <w:tcPr>
            <w:tcW w:w="1337" w:type="dxa"/>
            <w:vAlign w:val="center"/>
          </w:tcPr>
          <w:p w14:paraId="7BBC98DF">
            <w:pPr>
              <w:pStyle w:val="149"/>
              <w:tabs>
                <w:tab w:val="left" w:pos="1337"/>
              </w:tabs>
              <w:spacing w:line="360" w:lineRule="auto"/>
              <w:ind w:left="-42" w:right="-42"/>
              <w:jc w:val="center"/>
              <w:rPr>
                <w:rFonts w:hint="eastAsia" w:ascii="宋体" w:hAnsi="宋体" w:cs="宋体"/>
                <w:sz w:val="24"/>
                <w:highlight w:val="none"/>
              </w:rPr>
            </w:pPr>
          </w:p>
        </w:tc>
        <w:tc>
          <w:tcPr>
            <w:tcW w:w="934" w:type="dxa"/>
            <w:vAlign w:val="center"/>
          </w:tcPr>
          <w:p w14:paraId="3336DEE6">
            <w:pPr>
              <w:pStyle w:val="149"/>
              <w:tabs>
                <w:tab w:val="left" w:pos="1337"/>
              </w:tabs>
              <w:spacing w:line="360" w:lineRule="auto"/>
              <w:ind w:left="-42" w:right="-42"/>
              <w:jc w:val="center"/>
              <w:rPr>
                <w:rFonts w:hint="eastAsia" w:ascii="宋体" w:hAnsi="宋体" w:cs="宋体"/>
                <w:sz w:val="24"/>
                <w:highlight w:val="none"/>
              </w:rPr>
            </w:pPr>
          </w:p>
        </w:tc>
        <w:tc>
          <w:tcPr>
            <w:tcW w:w="851" w:type="dxa"/>
            <w:vAlign w:val="center"/>
          </w:tcPr>
          <w:p w14:paraId="6625B40D">
            <w:pPr>
              <w:pStyle w:val="149"/>
              <w:tabs>
                <w:tab w:val="left" w:pos="1337"/>
              </w:tabs>
              <w:spacing w:line="360" w:lineRule="auto"/>
              <w:ind w:left="-42" w:right="-42"/>
              <w:jc w:val="center"/>
              <w:rPr>
                <w:rFonts w:hint="eastAsia" w:ascii="宋体" w:hAnsi="宋体" w:cs="宋体"/>
                <w:sz w:val="24"/>
                <w:highlight w:val="none"/>
              </w:rPr>
            </w:pPr>
          </w:p>
        </w:tc>
      </w:tr>
    </w:tbl>
    <w:p w14:paraId="61B325EC">
      <w:pPr>
        <w:pStyle w:val="151"/>
        <w:spacing w:before="0" w:after="0" w:line="360" w:lineRule="auto"/>
        <w:ind w:right="960" w:firstLine="6000" w:firstLineChars="2500"/>
        <w:rPr>
          <w:rFonts w:hint="eastAsia" w:ascii="宋体" w:hAnsi="宋体" w:eastAsia="宋体" w:cs="宋体"/>
          <w:sz w:val="24"/>
          <w:highlight w:val="none"/>
        </w:rPr>
      </w:pPr>
      <w:r>
        <w:rPr>
          <w:rFonts w:hint="eastAsia" w:ascii="宋体" w:hAnsi="宋体" w:eastAsia="宋体" w:cs="宋体"/>
          <w:sz w:val="24"/>
          <w:szCs w:val="24"/>
          <w:highlight w:val="none"/>
        </w:rPr>
        <w:t>年月日</w:t>
      </w:r>
    </w:p>
    <w:p w14:paraId="11B7E428">
      <w:pPr>
        <w:pStyle w:val="149"/>
        <w:spacing w:line="360" w:lineRule="auto"/>
        <w:rPr>
          <w:rFonts w:hint="eastAsia" w:ascii="宋体" w:hAnsi="宋体" w:cs="宋体"/>
          <w:sz w:val="24"/>
          <w:highlight w:val="none"/>
        </w:rPr>
      </w:pPr>
      <w:r>
        <w:rPr>
          <w:rFonts w:hint="eastAsia" w:ascii="宋体" w:hAnsi="宋体" w:cs="宋体"/>
          <w:sz w:val="24"/>
          <w:highlight w:val="none"/>
        </w:rPr>
        <w:t>说明：</w:t>
      </w:r>
    </w:p>
    <w:p w14:paraId="599AC2FC">
      <w:pPr>
        <w:pStyle w:val="149"/>
        <w:spacing w:line="360" w:lineRule="auto"/>
        <w:rPr>
          <w:rFonts w:hint="eastAsia" w:ascii="宋体" w:hAnsi="宋体" w:cs="宋体"/>
          <w:bCs/>
          <w:sz w:val="24"/>
          <w:highlight w:val="none"/>
        </w:rPr>
      </w:pPr>
      <w:r>
        <w:rPr>
          <w:rFonts w:hint="eastAsia" w:ascii="宋体" w:hAnsi="宋体" w:cs="宋体"/>
          <w:sz w:val="24"/>
          <w:highlight w:val="none"/>
        </w:rPr>
        <w:t>1.</w:t>
      </w:r>
      <w:r>
        <w:rPr>
          <w:rFonts w:hint="eastAsia" w:ascii="宋体" w:hAnsi="宋体" w:cs="宋体"/>
          <w:bCs/>
          <w:sz w:val="24"/>
          <w:highlight w:val="none"/>
        </w:rPr>
        <w:t>供应商必须填写《技术明细表》。如果表中所列内容无法满足响应文件中提出的要求或者与供应商在技术文件中提供的内容不一致，投标有可能被拒绝；</w:t>
      </w:r>
    </w:p>
    <w:p w14:paraId="33BA2F7E">
      <w:pPr>
        <w:pStyle w:val="149"/>
        <w:spacing w:line="360" w:lineRule="auto"/>
        <w:rPr>
          <w:rFonts w:hint="eastAsia" w:ascii="宋体" w:hAnsi="宋体" w:cs="宋体"/>
          <w:bCs/>
          <w:sz w:val="24"/>
          <w:highlight w:val="none"/>
        </w:rPr>
      </w:pPr>
      <w:r>
        <w:rPr>
          <w:rFonts w:hint="eastAsia" w:ascii="宋体" w:hAnsi="宋体" w:cs="宋体"/>
          <w:sz w:val="24"/>
          <w:highlight w:val="none"/>
        </w:rPr>
        <w:t>2供应商需根据所投产品的实际参数逐项填写《货物技术规范偏离表》；</w:t>
      </w:r>
    </w:p>
    <w:p w14:paraId="5782E7FC">
      <w:pPr>
        <w:pStyle w:val="149"/>
        <w:spacing w:line="360" w:lineRule="auto"/>
        <w:rPr>
          <w:rFonts w:hint="eastAsia" w:ascii="宋体" w:hAnsi="宋体" w:cs="宋体"/>
          <w:sz w:val="24"/>
          <w:highlight w:val="none"/>
        </w:rPr>
      </w:pPr>
      <w:r>
        <w:rPr>
          <w:rFonts w:hint="eastAsia" w:ascii="宋体" w:hAnsi="宋体" w:cs="宋体"/>
          <w:sz w:val="24"/>
          <w:highlight w:val="none"/>
        </w:rPr>
        <w:t>3.经谈判小组认定技术规格复制响应文件内容的，按无效投标处理；</w:t>
      </w:r>
    </w:p>
    <w:p w14:paraId="32B1E2D5">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4.供应商须对本采购文件技术要求进行点对点应答，必须根据本采购文件的要求,结合所投产品的实际参数值，进行逐条逐项答复、说明和解释。</w:t>
      </w:r>
    </w:p>
    <w:p w14:paraId="39788775">
      <w:pPr>
        <w:spacing w:line="36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5.需提供成品图片(高清)、技术参数、产品说明书（格式自拟）。</w:t>
      </w:r>
    </w:p>
    <w:p w14:paraId="01F10D6A">
      <w:pPr>
        <w:pStyle w:val="149"/>
        <w:spacing w:line="360" w:lineRule="auto"/>
        <w:rPr>
          <w:rFonts w:hint="eastAsia" w:ascii="宋体" w:hAnsi="宋体" w:cs="宋体"/>
          <w:highlight w:val="none"/>
        </w:rPr>
      </w:pPr>
    </w:p>
    <w:p w14:paraId="5AED4435">
      <w:pPr>
        <w:pStyle w:val="149"/>
        <w:spacing w:line="360" w:lineRule="auto"/>
        <w:rPr>
          <w:rFonts w:hint="eastAsia" w:ascii="宋体" w:hAnsi="宋体" w:cs="宋体"/>
          <w:highlight w:val="none"/>
        </w:rPr>
      </w:pPr>
    </w:p>
    <w:p w14:paraId="7A553DED">
      <w:pPr>
        <w:pStyle w:val="149"/>
        <w:tabs>
          <w:tab w:val="left" w:pos="5580"/>
        </w:tabs>
        <w:spacing w:line="360" w:lineRule="auto"/>
        <w:jc w:val="center"/>
        <w:rPr>
          <w:rFonts w:hint="eastAsia" w:ascii="宋体" w:hAnsi="宋体" w:cs="宋体"/>
          <w:b/>
          <w:bCs/>
          <w:kern w:val="0"/>
          <w:sz w:val="32"/>
          <w:szCs w:val="32"/>
          <w:highlight w:val="none"/>
        </w:rPr>
      </w:pPr>
    </w:p>
    <w:p w14:paraId="50D208FC">
      <w:pPr>
        <w:pStyle w:val="95"/>
        <w:spacing w:after="100" w:afterAutospacing="1" w:line="360" w:lineRule="auto"/>
        <w:jc w:val="center"/>
        <w:outlineLvl w:val="1"/>
        <w:rPr>
          <w:rFonts w:hint="eastAsia" w:ascii="宋体" w:hAnsi="宋体" w:eastAsia="宋体" w:cs="宋体"/>
          <w:b/>
          <w:bCs/>
          <w:sz w:val="32"/>
          <w:szCs w:val="32"/>
          <w:highlight w:val="none"/>
        </w:rPr>
      </w:pPr>
      <w:bookmarkStart w:id="95" w:name="_Toc30265"/>
    </w:p>
    <w:p w14:paraId="2E4A44E3">
      <w:pPr>
        <w:pStyle w:val="95"/>
        <w:spacing w:after="100" w:afterAutospacing="1" w:line="360" w:lineRule="auto"/>
        <w:jc w:val="center"/>
        <w:outlineLvl w:val="1"/>
        <w:rPr>
          <w:rFonts w:hint="eastAsia" w:ascii="宋体" w:hAnsi="宋体" w:eastAsia="宋体" w:cs="宋体"/>
          <w:b/>
          <w:bCs/>
          <w:sz w:val="32"/>
          <w:szCs w:val="32"/>
          <w:highlight w:val="none"/>
        </w:rPr>
      </w:pPr>
    </w:p>
    <w:p w14:paraId="65308F2F">
      <w:pPr>
        <w:pStyle w:val="95"/>
        <w:spacing w:after="100" w:afterAutospacing="1" w:line="360" w:lineRule="auto"/>
        <w:jc w:val="center"/>
        <w:outlineLvl w:val="1"/>
        <w:rPr>
          <w:rFonts w:hint="eastAsia" w:ascii="宋体" w:hAnsi="宋体" w:eastAsia="宋体" w:cs="宋体"/>
          <w:b/>
          <w:bCs/>
          <w:sz w:val="32"/>
          <w:szCs w:val="32"/>
          <w:highlight w:val="none"/>
        </w:rPr>
      </w:pPr>
    </w:p>
    <w:p w14:paraId="7E653530">
      <w:pPr>
        <w:pStyle w:val="95"/>
        <w:spacing w:after="100" w:afterAutospacing="1" w:line="360" w:lineRule="auto"/>
        <w:jc w:val="center"/>
        <w:outlineLvl w:val="1"/>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二、供应商认为必要的其他资料</w:t>
      </w:r>
      <w:bookmarkEnd w:id="95"/>
    </w:p>
    <w:p w14:paraId="08CDA8AF">
      <w:pPr>
        <w:widowControl/>
        <w:spacing w:line="360" w:lineRule="auto"/>
        <w:jc w:val="left"/>
        <w:rPr>
          <w:rFonts w:hint="eastAsia" w:ascii="宋体" w:hAnsi="宋体" w:eastAsia="宋体" w:cs="宋体"/>
          <w:kern w:val="0"/>
          <w:sz w:val="24"/>
          <w:szCs w:val="24"/>
          <w:highlight w:val="none"/>
        </w:rPr>
      </w:pPr>
      <w:r>
        <w:rPr>
          <w:rFonts w:hint="eastAsia" w:ascii="宋体" w:hAnsi="宋体" w:eastAsia="宋体" w:cs="宋体"/>
          <w:highlight w:val="none"/>
        </w:rPr>
        <w:br w:type="page"/>
      </w:r>
    </w:p>
    <w:p w14:paraId="5BEF0857">
      <w:pPr>
        <w:pStyle w:val="158"/>
        <w:spacing w:line="360" w:lineRule="auto"/>
        <w:jc w:val="center"/>
        <w:outlineLvl w:val="1"/>
        <w:rPr>
          <w:rFonts w:hint="eastAsia" w:ascii="宋体" w:hAnsi="宋体" w:eastAsia="宋体" w:cs="宋体"/>
          <w:sz w:val="48"/>
          <w:szCs w:val="48"/>
          <w:highlight w:val="none"/>
        </w:rPr>
      </w:pPr>
      <w:bookmarkStart w:id="96" w:name="_Toc256000110"/>
    </w:p>
    <w:p w14:paraId="3E120AF1">
      <w:pPr>
        <w:pStyle w:val="158"/>
        <w:spacing w:line="360" w:lineRule="auto"/>
        <w:jc w:val="center"/>
        <w:outlineLvl w:val="1"/>
        <w:rPr>
          <w:rFonts w:hint="eastAsia" w:ascii="宋体" w:hAnsi="宋体" w:eastAsia="宋体" w:cs="宋体"/>
          <w:sz w:val="48"/>
          <w:szCs w:val="48"/>
          <w:highlight w:val="none"/>
        </w:rPr>
      </w:pPr>
    </w:p>
    <w:p w14:paraId="371CA962">
      <w:pPr>
        <w:pStyle w:val="158"/>
        <w:spacing w:line="360" w:lineRule="auto"/>
        <w:jc w:val="center"/>
        <w:outlineLvl w:val="1"/>
        <w:rPr>
          <w:rFonts w:hint="eastAsia" w:ascii="宋体" w:hAnsi="宋体" w:eastAsia="宋体" w:cs="宋体"/>
          <w:sz w:val="48"/>
          <w:szCs w:val="48"/>
          <w:highlight w:val="none"/>
        </w:rPr>
      </w:pPr>
    </w:p>
    <w:p w14:paraId="2FCA92D1">
      <w:pPr>
        <w:pStyle w:val="158"/>
        <w:spacing w:line="360" w:lineRule="auto"/>
        <w:jc w:val="center"/>
        <w:outlineLvl w:val="1"/>
        <w:rPr>
          <w:rFonts w:hint="eastAsia" w:ascii="宋体" w:hAnsi="宋体" w:eastAsia="宋体" w:cs="宋体"/>
          <w:sz w:val="48"/>
          <w:szCs w:val="48"/>
          <w:highlight w:val="none"/>
        </w:rPr>
      </w:pPr>
    </w:p>
    <w:p w14:paraId="0BCADFE8">
      <w:pPr>
        <w:pStyle w:val="158"/>
        <w:spacing w:line="360" w:lineRule="auto"/>
        <w:jc w:val="center"/>
        <w:outlineLvl w:val="1"/>
        <w:rPr>
          <w:rFonts w:hint="eastAsia" w:ascii="宋体" w:hAnsi="宋体" w:eastAsia="宋体" w:cs="宋体"/>
          <w:sz w:val="48"/>
          <w:szCs w:val="48"/>
          <w:highlight w:val="none"/>
        </w:rPr>
      </w:pPr>
    </w:p>
    <w:p w14:paraId="1717B63E">
      <w:pPr>
        <w:pStyle w:val="158"/>
        <w:spacing w:line="360" w:lineRule="auto"/>
        <w:jc w:val="center"/>
        <w:outlineLvl w:val="1"/>
        <w:rPr>
          <w:rFonts w:hint="eastAsia" w:ascii="宋体" w:hAnsi="宋体" w:eastAsia="宋体" w:cs="宋体"/>
          <w:sz w:val="48"/>
          <w:szCs w:val="48"/>
          <w:highlight w:val="none"/>
        </w:rPr>
      </w:pPr>
      <w:r>
        <w:rPr>
          <w:rFonts w:hint="eastAsia" w:ascii="宋体" w:hAnsi="宋体" w:eastAsia="宋体" w:cs="宋体"/>
          <w:sz w:val="48"/>
          <w:szCs w:val="48"/>
          <w:highlight w:val="none"/>
        </w:rPr>
        <w:t>服务文件</w:t>
      </w:r>
      <w:bookmarkEnd w:id="96"/>
    </w:p>
    <w:p w14:paraId="258F5ECE">
      <w:pPr>
        <w:pStyle w:val="159"/>
        <w:spacing w:line="360" w:lineRule="auto"/>
        <w:outlineLvl w:val="2"/>
        <w:rPr>
          <w:rFonts w:hint="eastAsia" w:ascii="宋体" w:hAnsi="宋体" w:eastAsia="宋体" w:cs="宋体"/>
          <w:highlight w:val="none"/>
        </w:rPr>
      </w:pPr>
      <w:r>
        <w:rPr>
          <w:rFonts w:hint="eastAsia" w:ascii="宋体" w:hAnsi="宋体" w:eastAsia="宋体" w:cs="宋体"/>
          <w:highlight w:val="none"/>
        </w:rPr>
        <w:br w:type="page"/>
      </w:r>
      <w:bookmarkStart w:id="97" w:name="_Toc256000111"/>
      <w:r>
        <w:rPr>
          <w:rFonts w:hint="eastAsia" w:ascii="宋体" w:hAnsi="宋体" w:eastAsia="宋体" w:cs="宋体"/>
          <w:highlight w:val="none"/>
        </w:rPr>
        <w:t xml:space="preserve">         供应商自行编写的服务文件</w:t>
      </w:r>
      <w:bookmarkEnd w:id="97"/>
    </w:p>
    <w:p w14:paraId="56E25A19">
      <w:pPr>
        <w:pStyle w:val="160"/>
        <w:spacing w:line="360" w:lineRule="auto"/>
        <w:rPr>
          <w:rFonts w:hint="eastAsia" w:ascii="宋体" w:hAnsi="宋体" w:cs="宋体"/>
          <w:kern w:val="0"/>
          <w:sz w:val="24"/>
          <w:highlight w:val="none"/>
        </w:rPr>
      </w:pPr>
    </w:p>
    <w:p w14:paraId="47DDAE42">
      <w:pPr>
        <w:pStyle w:val="140"/>
        <w:spacing w:line="360" w:lineRule="auto"/>
        <w:rPr>
          <w:rFonts w:hint="eastAsia" w:ascii="宋体" w:hAnsi="宋体" w:cs="宋体"/>
          <w:sz w:val="24"/>
          <w:highlight w:val="none"/>
        </w:rPr>
      </w:pPr>
      <w:r>
        <w:rPr>
          <w:rFonts w:hint="eastAsia" w:ascii="宋体" w:hAnsi="宋体" w:cs="宋体"/>
          <w:sz w:val="24"/>
          <w:highlight w:val="none"/>
        </w:rPr>
        <w:t>一、货物售后服务:</w:t>
      </w:r>
    </w:p>
    <w:p w14:paraId="6EA463DB">
      <w:pPr>
        <w:pStyle w:val="160"/>
        <w:spacing w:line="360" w:lineRule="auto"/>
        <w:rPr>
          <w:rFonts w:hint="eastAsia" w:ascii="宋体" w:hAnsi="宋体" w:cs="宋体"/>
          <w:kern w:val="0"/>
          <w:sz w:val="24"/>
          <w:highlight w:val="none"/>
        </w:rPr>
      </w:pPr>
      <w:r>
        <w:rPr>
          <w:rFonts w:hint="eastAsia" w:ascii="宋体" w:hAnsi="宋体" w:cs="宋体"/>
          <w:kern w:val="0"/>
          <w:sz w:val="24"/>
          <w:highlight w:val="none"/>
        </w:rPr>
        <w:t>（1）供货方案设计、人员配备及安排；</w:t>
      </w:r>
    </w:p>
    <w:p w14:paraId="0331A14B">
      <w:pPr>
        <w:pStyle w:val="160"/>
        <w:spacing w:line="360" w:lineRule="auto"/>
        <w:rPr>
          <w:rFonts w:hint="eastAsia" w:ascii="宋体" w:hAnsi="宋体" w:cs="宋体"/>
          <w:kern w:val="0"/>
          <w:sz w:val="24"/>
          <w:highlight w:val="none"/>
        </w:rPr>
      </w:pPr>
      <w:r>
        <w:rPr>
          <w:rFonts w:hint="eastAsia" w:ascii="宋体" w:hAnsi="宋体" w:cs="宋体"/>
          <w:kern w:val="0"/>
          <w:sz w:val="24"/>
          <w:highlight w:val="none"/>
        </w:rPr>
        <w:t>（2）进度计划及质量保证；</w:t>
      </w:r>
    </w:p>
    <w:p w14:paraId="09CBE11F">
      <w:pPr>
        <w:pStyle w:val="160"/>
        <w:spacing w:line="360" w:lineRule="auto"/>
        <w:rPr>
          <w:rFonts w:hint="eastAsia" w:ascii="宋体" w:hAnsi="宋体" w:cs="宋体"/>
          <w:kern w:val="0"/>
          <w:sz w:val="24"/>
          <w:highlight w:val="none"/>
        </w:rPr>
      </w:pPr>
      <w:r>
        <w:rPr>
          <w:rFonts w:hint="eastAsia" w:ascii="宋体" w:hAnsi="宋体" w:cs="宋体"/>
          <w:kern w:val="0"/>
          <w:sz w:val="24"/>
          <w:highlight w:val="none"/>
        </w:rPr>
        <w:t>（3）售后服务内容承诺，保修、售后服务方案，服务响应时间、修复时间、应对突发事件的应急处理方案等售后计划措施；</w:t>
      </w:r>
    </w:p>
    <w:p w14:paraId="0B037BFA">
      <w:pPr>
        <w:pStyle w:val="160"/>
        <w:spacing w:line="360" w:lineRule="auto"/>
        <w:rPr>
          <w:rFonts w:hint="eastAsia" w:ascii="宋体" w:hAnsi="宋体" w:cs="宋体"/>
          <w:kern w:val="0"/>
          <w:sz w:val="24"/>
          <w:highlight w:val="none"/>
        </w:rPr>
      </w:pPr>
      <w:r>
        <w:rPr>
          <w:rFonts w:hint="eastAsia" w:ascii="宋体" w:hAnsi="宋体" w:cs="宋体"/>
          <w:kern w:val="0"/>
          <w:sz w:val="24"/>
          <w:highlight w:val="none"/>
        </w:rPr>
        <w:t>（4）培训方案；</w:t>
      </w:r>
    </w:p>
    <w:p w14:paraId="2D0341F0">
      <w:pPr>
        <w:pStyle w:val="160"/>
        <w:spacing w:line="360" w:lineRule="auto"/>
        <w:rPr>
          <w:rFonts w:hint="eastAsia" w:ascii="宋体" w:hAnsi="宋体" w:cs="宋体"/>
          <w:kern w:val="0"/>
          <w:sz w:val="24"/>
          <w:highlight w:val="none"/>
        </w:rPr>
      </w:pPr>
      <w:r>
        <w:rPr>
          <w:rFonts w:hint="eastAsia" w:ascii="宋体" w:hAnsi="宋体" w:cs="宋体"/>
          <w:kern w:val="0"/>
          <w:sz w:val="24"/>
          <w:highlight w:val="none"/>
        </w:rPr>
        <w:t>（5）中标后售后服务优惠承诺（包含但不限于包括售后服务、专用耗材等方面的优惠）。</w:t>
      </w:r>
    </w:p>
    <w:p w14:paraId="2FFA3A17">
      <w:pPr>
        <w:pStyle w:val="160"/>
        <w:spacing w:line="360" w:lineRule="auto"/>
        <w:rPr>
          <w:rFonts w:hint="eastAsia" w:ascii="宋体" w:hAnsi="宋体" w:cs="宋体"/>
          <w:sz w:val="24"/>
          <w:highlight w:val="none"/>
        </w:rPr>
      </w:pPr>
      <w:r>
        <w:rPr>
          <w:rFonts w:hint="eastAsia" w:ascii="宋体" w:hAnsi="宋体" w:cs="宋体"/>
          <w:kern w:val="0"/>
          <w:sz w:val="24"/>
          <w:highlight w:val="none"/>
        </w:rPr>
        <w:br w:type="page"/>
      </w:r>
      <w:r>
        <w:rPr>
          <w:rFonts w:hint="eastAsia" w:ascii="宋体" w:hAnsi="宋体" w:cs="宋体"/>
          <w:kern w:val="0"/>
          <w:sz w:val="24"/>
          <w:highlight w:val="none"/>
        </w:rPr>
        <w:t>二、售后服务网点明细表及</w:t>
      </w:r>
      <w:r>
        <w:rPr>
          <w:rFonts w:hint="eastAsia" w:ascii="宋体" w:hAnsi="宋体" w:cs="宋体"/>
          <w:sz w:val="24"/>
          <w:highlight w:val="none"/>
        </w:rPr>
        <w:t>本地化服务情况一览表；</w:t>
      </w:r>
    </w:p>
    <w:p w14:paraId="451C240F">
      <w:pPr>
        <w:pStyle w:val="160"/>
        <w:spacing w:line="360" w:lineRule="auto"/>
        <w:rPr>
          <w:rFonts w:hint="eastAsia" w:ascii="宋体" w:hAnsi="宋体" w:cs="宋体"/>
          <w:sz w:val="24"/>
          <w:highlight w:val="none"/>
        </w:rPr>
      </w:pPr>
    </w:p>
    <w:p w14:paraId="4ABE3FE1">
      <w:pPr>
        <w:pStyle w:val="160"/>
        <w:spacing w:line="360" w:lineRule="auto"/>
        <w:rPr>
          <w:rFonts w:hint="eastAsia" w:ascii="宋体" w:hAnsi="宋体" w:cs="宋体"/>
          <w:sz w:val="24"/>
          <w:highlight w:val="none"/>
        </w:rPr>
      </w:pPr>
      <w:r>
        <w:rPr>
          <w:rFonts w:hint="eastAsia" w:ascii="宋体" w:hAnsi="宋体" w:cs="宋体"/>
          <w:sz w:val="24"/>
          <w:highlight w:val="none"/>
        </w:rPr>
        <w:t>附本地化服务一览表：</w:t>
      </w:r>
    </w:p>
    <w:tbl>
      <w:tblPr>
        <w:tblStyle w:val="67"/>
        <w:tblW w:w="95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0"/>
        <w:gridCol w:w="2940"/>
        <w:gridCol w:w="2180"/>
        <w:gridCol w:w="2571"/>
      </w:tblGrid>
      <w:tr w14:paraId="64B75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tcPr>
          <w:p w14:paraId="779C0E7A">
            <w:pPr>
              <w:pStyle w:val="160"/>
              <w:spacing w:line="360" w:lineRule="auto"/>
              <w:jc w:val="center"/>
              <w:rPr>
                <w:rFonts w:hint="eastAsia" w:ascii="宋体" w:hAnsi="宋体" w:cs="宋体"/>
                <w:sz w:val="24"/>
                <w:highlight w:val="none"/>
              </w:rPr>
            </w:pPr>
            <w:r>
              <w:rPr>
                <w:rFonts w:hint="eastAsia" w:ascii="宋体" w:hAnsi="宋体" w:cs="宋体"/>
                <w:sz w:val="24"/>
                <w:highlight w:val="none"/>
              </w:rPr>
              <w:t>供应商名称</w:t>
            </w:r>
          </w:p>
        </w:tc>
        <w:tc>
          <w:tcPr>
            <w:tcW w:w="7691" w:type="dxa"/>
            <w:gridSpan w:val="3"/>
          </w:tcPr>
          <w:p w14:paraId="3FA263DE">
            <w:pPr>
              <w:pStyle w:val="160"/>
              <w:spacing w:line="360" w:lineRule="auto"/>
              <w:rPr>
                <w:rFonts w:hint="eastAsia" w:ascii="宋体" w:hAnsi="宋体" w:cs="宋体"/>
                <w:sz w:val="24"/>
                <w:highlight w:val="none"/>
              </w:rPr>
            </w:pPr>
          </w:p>
        </w:tc>
      </w:tr>
      <w:tr w14:paraId="7D59A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vAlign w:val="center"/>
          </w:tcPr>
          <w:p w14:paraId="4021F454">
            <w:pPr>
              <w:pStyle w:val="160"/>
              <w:spacing w:line="360" w:lineRule="auto"/>
              <w:jc w:val="center"/>
              <w:rPr>
                <w:rFonts w:hint="eastAsia" w:ascii="宋体" w:hAnsi="宋体" w:cs="宋体"/>
                <w:sz w:val="24"/>
                <w:highlight w:val="none"/>
              </w:rPr>
            </w:pPr>
            <w:r>
              <w:rPr>
                <w:rFonts w:hint="eastAsia" w:ascii="宋体" w:hAnsi="宋体" w:cs="宋体"/>
                <w:sz w:val="24"/>
                <w:highlight w:val="none"/>
              </w:rPr>
              <w:t>本地化服务形式</w:t>
            </w:r>
          </w:p>
        </w:tc>
        <w:tc>
          <w:tcPr>
            <w:tcW w:w="7691" w:type="dxa"/>
            <w:gridSpan w:val="3"/>
            <w:vAlign w:val="center"/>
          </w:tcPr>
          <w:p w14:paraId="1D321899">
            <w:pPr>
              <w:pStyle w:val="160"/>
              <w:spacing w:line="360" w:lineRule="auto"/>
              <w:rPr>
                <w:rFonts w:hint="eastAsia" w:ascii="宋体" w:hAnsi="宋体" w:cs="宋体"/>
                <w:sz w:val="24"/>
                <w:highlight w:val="none"/>
              </w:rPr>
            </w:pPr>
            <w:r>
              <w:rPr>
                <w:rFonts w:hint="eastAsia" w:ascii="宋体" w:hAnsi="宋体" w:cs="宋体"/>
                <w:sz w:val="24"/>
                <w:highlight w:val="none"/>
              </w:rPr>
              <w:t>□在本地具有固定的合作伙伴</w:t>
            </w:r>
          </w:p>
          <w:p w14:paraId="469BECFC">
            <w:pPr>
              <w:pStyle w:val="160"/>
              <w:spacing w:line="360" w:lineRule="auto"/>
              <w:rPr>
                <w:rFonts w:hint="eastAsia" w:ascii="宋体" w:hAnsi="宋体" w:cs="宋体"/>
                <w:sz w:val="24"/>
                <w:highlight w:val="none"/>
              </w:rPr>
            </w:pPr>
            <w:r>
              <w:rPr>
                <w:rFonts w:hint="eastAsia" w:ascii="宋体" w:hAnsi="宋体" w:cs="宋体"/>
                <w:sz w:val="24"/>
                <w:highlight w:val="none"/>
              </w:rPr>
              <w:t>□在本地注册成立</w:t>
            </w:r>
          </w:p>
        </w:tc>
      </w:tr>
      <w:tr w14:paraId="576A7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vAlign w:val="center"/>
          </w:tcPr>
          <w:p w14:paraId="222AF740">
            <w:pPr>
              <w:pStyle w:val="160"/>
              <w:spacing w:line="360" w:lineRule="auto"/>
              <w:rPr>
                <w:rFonts w:hint="eastAsia" w:ascii="宋体" w:hAnsi="宋体" w:cs="宋体"/>
                <w:sz w:val="24"/>
                <w:highlight w:val="none"/>
              </w:rPr>
            </w:pPr>
            <w:r>
              <w:rPr>
                <w:rFonts w:hint="eastAsia" w:ascii="宋体" w:hAnsi="宋体" w:cs="宋体"/>
                <w:sz w:val="24"/>
                <w:highlight w:val="none"/>
              </w:rPr>
              <w:t>以下本地注册的公司无需填写</w:t>
            </w:r>
          </w:p>
        </w:tc>
      </w:tr>
      <w:tr w14:paraId="4B62A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vAlign w:val="center"/>
          </w:tcPr>
          <w:p w14:paraId="0DE438E6">
            <w:pPr>
              <w:pStyle w:val="160"/>
              <w:spacing w:line="360" w:lineRule="auto"/>
              <w:jc w:val="center"/>
              <w:rPr>
                <w:rFonts w:hint="eastAsia" w:ascii="宋体" w:hAnsi="宋体" w:cs="宋体"/>
                <w:sz w:val="24"/>
                <w:highlight w:val="none"/>
              </w:rPr>
            </w:pPr>
            <w:r>
              <w:rPr>
                <w:rFonts w:hint="eastAsia" w:ascii="宋体" w:hAnsi="宋体" w:cs="宋体"/>
                <w:sz w:val="24"/>
                <w:highlight w:val="none"/>
              </w:rPr>
              <w:t>本地化服务地点及联系方式</w:t>
            </w:r>
          </w:p>
        </w:tc>
        <w:tc>
          <w:tcPr>
            <w:tcW w:w="2940" w:type="dxa"/>
            <w:vAlign w:val="center"/>
          </w:tcPr>
          <w:p w14:paraId="373E0088">
            <w:pPr>
              <w:pStyle w:val="160"/>
              <w:spacing w:line="360" w:lineRule="auto"/>
              <w:jc w:val="center"/>
              <w:rPr>
                <w:rFonts w:hint="eastAsia" w:ascii="宋体" w:hAnsi="宋体" w:cs="宋体"/>
                <w:sz w:val="24"/>
                <w:highlight w:val="none"/>
              </w:rPr>
            </w:pPr>
          </w:p>
        </w:tc>
        <w:tc>
          <w:tcPr>
            <w:tcW w:w="2180" w:type="dxa"/>
            <w:vAlign w:val="center"/>
          </w:tcPr>
          <w:p w14:paraId="11C4C3D5">
            <w:pPr>
              <w:pStyle w:val="160"/>
              <w:spacing w:line="360" w:lineRule="auto"/>
              <w:jc w:val="center"/>
              <w:rPr>
                <w:rFonts w:hint="eastAsia" w:ascii="宋体" w:hAnsi="宋体" w:cs="宋体"/>
                <w:sz w:val="24"/>
                <w:highlight w:val="none"/>
              </w:rPr>
            </w:pPr>
            <w:r>
              <w:rPr>
                <w:rFonts w:hint="eastAsia" w:ascii="宋体" w:hAnsi="宋体" w:cs="宋体"/>
                <w:sz w:val="24"/>
                <w:highlight w:val="none"/>
              </w:rPr>
              <w:t>负责人及联系方式（附身份证号码）</w:t>
            </w:r>
          </w:p>
        </w:tc>
        <w:tc>
          <w:tcPr>
            <w:tcW w:w="2571" w:type="dxa"/>
          </w:tcPr>
          <w:p w14:paraId="49932C0D">
            <w:pPr>
              <w:pStyle w:val="160"/>
              <w:spacing w:line="360" w:lineRule="auto"/>
              <w:rPr>
                <w:rFonts w:hint="eastAsia" w:ascii="宋体" w:hAnsi="宋体" w:cs="宋体"/>
                <w:sz w:val="24"/>
                <w:highlight w:val="none"/>
              </w:rPr>
            </w:pPr>
          </w:p>
        </w:tc>
      </w:tr>
      <w:tr w14:paraId="30AD5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tcPr>
          <w:p w14:paraId="7566D7E6">
            <w:pPr>
              <w:pStyle w:val="160"/>
              <w:spacing w:line="360" w:lineRule="auto"/>
              <w:rPr>
                <w:rFonts w:hint="eastAsia" w:ascii="宋体" w:hAnsi="宋体" w:cs="宋体"/>
                <w:sz w:val="24"/>
                <w:highlight w:val="none"/>
              </w:rPr>
            </w:pPr>
            <w:r>
              <w:rPr>
                <w:rFonts w:hint="eastAsia" w:ascii="宋体" w:hAnsi="宋体" w:cs="宋体"/>
                <w:sz w:val="24"/>
                <w:highlight w:val="none"/>
              </w:rPr>
              <w:t>服务人员名单及联系方式（附身份证号码）：</w:t>
            </w:r>
          </w:p>
          <w:p w14:paraId="3BEFCB35">
            <w:pPr>
              <w:pStyle w:val="160"/>
              <w:spacing w:line="360" w:lineRule="auto"/>
              <w:rPr>
                <w:rFonts w:hint="eastAsia" w:ascii="宋体" w:hAnsi="宋体" w:cs="宋体"/>
                <w:sz w:val="24"/>
                <w:highlight w:val="none"/>
              </w:rPr>
            </w:pPr>
          </w:p>
        </w:tc>
      </w:tr>
      <w:tr w14:paraId="28C01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tcPr>
          <w:p w14:paraId="650104F3">
            <w:pPr>
              <w:pStyle w:val="160"/>
              <w:spacing w:line="360" w:lineRule="auto"/>
              <w:rPr>
                <w:rFonts w:hint="eastAsia" w:ascii="宋体" w:hAnsi="宋体" w:cs="宋体"/>
                <w:sz w:val="24"/>
                <w:highlight w:val="none"/>
              </w:rPr>
            </w:pPr>
            <w:r>
              <w:rPr>
                <w:rFonts w:hint="eastAsia" w:ascii="宋体" w:hAnsi="宋体" w:cs="宋体"/>
                <w:sz w:val="24"/>
                <w:highlight w:val="none"/>
              </w:rPr>
              <w:t>其他有关证明文件说明（如营业执照等）：</w:t>
            </w:r>
          </w:p>
          <w:p w14:paraId="6E8F80FD">
            <w:pPr>
              <w:pStyle w:val="160"/>
              <w:spacing w:line="360" w:lineRule="auto"/>
              <w:rPr>
                <w:rFonts w:hint="eastAsia" w:ascii="宋体" w:hAnsi="宋体" w:cs="宋体"/>
                <w:sz w:val="24"/>
                <w:highlight w:val="none"/>
              </w:rPr>
            </w:pPr>
          </w:p>
        </w:tc>
      </w:tr>
      <w:tr w14:paraId="50BBE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tcPr>
          <w:p w14:paraId="6D2944FB">
            <w:pPr>
              <w:pStyle w:val="160"/>
              <w:spacing w:line="360" w:lineRule="auto"/>
              <w:rPr>
                <w:rFonts w:hint="eastAsia" w:ascii="宋体" w:hAnsi="宋体" w:cs="宋体"/>
                <w:sz w:val="24"/>
                <w:highlight w:val="none"/>
              </w:rPr>
            </w:pPr>
            <w:r>
              <w:rPr>
                <w:rFonts w:hint="eastAsia" w:ascii="宋体" w:hAnsi="宋体" w:cs="宋体"/>
                <w:sz w:val="24"/>
                <w:highlight w:val="none"/>
              </w:rPr>
              <w:t>备注：1、具有合作伙伴的应填写合作伙伴的相关资料，并提供双方的合作协议以及合作伙伴的营业执照等证明文件。</w:t>
            </w:r>
          </w:p>
          <w:p w14:paraId="699E4211">
            <w:pPr>
              <w:pStyle w:val="160"/>
              <w:spacing w:line="360" w:lineRule="auto"/>
              <w:ind w:left="2" w:leftChars="1" w:firstLine="720" w:firstLineChars="300"/>
              <w:rPr>
                <w:rFonts w:hint="eastAsia" w:ascii="宋体" w:hAnsi="宋体" w:cs="宋体"/>
                <w:sz w:val="24"/>
                <w:highlight w:val="none"/>
              </w:rPr>
            </w:pPr>
            <w:r>
              <w:rPr>
                <w:rFonts w:hint="eastAsia" w:ascii="宋体" w:hAnsi="宋体" w:cs="宋体"/>
                <w:sz w:val="24"/>
                <w:highlight w:val="none"/>
              </w:rPr>
              <w:t>2、如供应商不能提供本地化服务，可不填报。</w:t>
            </w:r>
          </w:p>
        </w:tc>
      </w:tr>
    </w:tbl>
    <w:p w14:paraId="04BB7118">
      <w:pPr>
        <w:pStyle w:val="160"/>
        <w:tabs>
          <w:tab w:val="left" w:pos="6420"/>
        </w:tabs>
        <w:spacing w:line="360" w:lineRule="auto"/>
        <w:rPr>
          <w:rFonts w:hint="eastAsia" w:ascii="宋体" w:hAnsi="宋体" w:cs="宋体"/>
          <w:kern w:val="0"/>
          <w:sz w:val="24"/>
          <w:highlight w:val="none"/>
        </w:rPr>
      </w:pPr>
    </w:p>
    <w:p w14:paraId="64AADC84">
      <w:pPr>
        <w:pStyle w:val="160"/>
        <w:spacing w:line="360" w:lineRule="auto"/>
        <w:rPr>
          <w:rFonts w:hint="eastAsia" w:ascii="宋体" w:hAnsi="宋体" w:cs="宋体"/>
          <w:kern w:val="0"/>
          <w:sz w:val="24"/>
          <w:highlight w:val="none"/>
        </w:rPr>
      </w:pPr>
    </w:p>
    <w:sectPr>
      <w:pgSz w:w="11906" w:h="16838"/>
      <w:pgMar w:top="1440" w:right="1800" w:bottom="1440" w:left="1800" w:header="851" w:footer="992" w:gutter="0"/>
      <w:cols w:space="0" w:num="1"/>
      <w:docGrid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modern"/>
    <w:pitch w:val="default"/>
    <w:sig w:usb0="800002BF" w:usb1="38CF7CFA" w:usb2="00000016" w:usb3="00000000" w:csb0="00040001" w:csb1="00000000"/>
  </w:font>
  <w:font w:name="Adobe 仿宋 Std R">
    <w:altName w:val="仿宋"/>
    <w:panose1 w:val="00000000000000000000"/>
    <w:charset w:val="86"/>
    <w:family w:val="auto"/>
    <w:pitch w:val="default"/>
    <w:sig w:usb0="00000000" w:usb1="00000000" w:usb2="00000016" w:usb3="00000000" w:csb0="00060007"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MS Sans Serif">
    <w:altName w:val="Times New Roman"/>
    <w:panose1 w:val="00000000000000000000"/>
    <w:charset w:val="00"/>
    <w:family w:val="auto"/>
    <w:pitch w:val="default"/>
    <w:sig w:usb0="00000000" w:usb1="00000000" w:usb2="00000000" w:usb3="00000000" w:csb0="00000001" w:csb1="00000000"/>
  </w:font>
  <w:font w:name="仿宋_GB2312">
    <w:altName w:val="仿宋"/>
    <w:panose1 w:val="02010609030101010101"/>
    <w:charset w:val="86"/>
    <w:family w:val="modern"/>
    <w:pitch w:val="default"/>
    <w:sig w:usb0="00000000" w:usb1="00000000" w:usb2="00000000" w:usb3="00000000" w:csb0="00040000" w:csb1="00000000"/>
  </w:font>
  <w:font w:name="方正仿宋简体">
    <w:altName w:val="微软雅黑"/>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Segoe UI Symbol">
    <w:panose1 w:val="020B0502040204020203"/>
    <w:charset w:val="00"/>
    <w:family w:val="swiss"/>
    <w:pitch w:val="default"/>
    <w:sig w:usb0="800001E3" w:usb1="1200FFEF" w:usb2="00040000" w:usb3="04000000" w:csb0="00000001" w:csb1="40000000"/>
  </w:font>
  <w:font w:name="方正小标宋简体">
    <w:altName w:val="黑体"/>
    <w:panose1 w:val="03000509000000000000"/>
    <w:charset w:val="86"/>
    <w:family w:val="auto"/>
    <w:pitch w:val="default"/>
    <w:sig w:usb0="00000000" w:usb1="00000000" w:usb2="00000000" w:usb3="00000000" w:csb0="00040000" w:csb1="00000000"/>
  </w:font>
  <w:font w:name="Helvetica">
    <w:altName w:val="Arial"/>
    <w:panose1 w:val="00000000000000000000"/>
    <w:charset w:val="00"/>
    <w:family w:val="auto"/>
    <w:pitch w:val="default"/>
    <w:sig w:usb0="00000000" w:usb1="00000000"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557764">
    <w:pPr>
      <w:pStyle w:val="58"/>
      <w:ind w:right="360"/>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0380827">
                          <w:pPr>
                            <w:pStyle w:val="58"/>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JL6ScgBAACZAwAADgAAAGRycy9lMm9Eb2MueG1srVPNjtMwEL4j8Q6W&#10;79TZHqoqarraVbUICQHSwgO4jt1Y8p88bpO+ALwBJy7cea4+B2Mn6cJy2QMXZzwz/ma+byab28Ea&#10;cpIRtHcNvVlUlEgnfKvdoaFfPj+8WVMCibuWG+9kQ88S6O329atNH2q59J03rYwEQRzUfWhol1Ko&#10;GQPRScth4YN0GFQ+Wp7wGg+sjbxHdGvYsqpWrPexDdELCYDe3RikE2J8CaBXSgu58+JopUsjapSG&#10;J6QEnQ5At6VbpaRIH5UCmYhpKDJN5cQiaO/zybYbXh8iD50WUwv8JS0842S5dlj0CrXjiZNj1P9A&#10;WS2iB6/SQnjLRiJFEWRxUz3T5rHjQRYuKDWEq+jw/2DFh9OnSHTb0BUljlsc+OX7t8uPX5efX8kq&#10;y9MHqDHrMWBeGu79gEsz+wGdmfWgos1f5EMwjuKer+LKIRGRH62X63WFIYGx+YL47Ol5iJDeSm9J&#10;NhoacXpFVH56D2lMnVNyNecftDFlgsb95UDM7GG597HHbKVhP0yE9r49I58eB99Qh3tOiXnnUNe8&#10;I7MRZ2M/G8cQ9aErS5TrQbg7Jmyi9JYrjLBTYZxYYTdtV16JP+8l6+mP2v4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DSS+knIAQAAmQMAAA4AAAAAAAAAAQAgAAAAHgEAAGRycy9lMm9Eb2Mu&#10;eG1sUEsFBgAAAAAGAAYAWQEAAFgFAAAAAA==&#10;">
              <v:fill on="f" focussize="0,0"/>
              <v:stroke on="f"/>
              <v:imagedata o:title=""/>
              <o:lock v:ext="edit" aspectratio="f"/>
              <v:textbox inset="0mm,0mm,0mm,0mm" style="mso-fit-shape-to-text:t;">
                <w:txbxContent>
                  <w:p w14:paraId="50380827">
                    <w:pPr>
                      <w:pStyle w:val="5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5D05D4">
    <w:pPr>
      <w:jc w:val="center"/>
    </w:pPr>
    <w:r>
      <w:rPr>
        <w:lang w:val="zh-CN"/>
      </w:rPr>
      <w:t xml:space="preserve"> </w:t>
    </w:r>
    <w:r>
      <w:fldChar w:fldCharType="begin"/>
    </w:r>
    <w:r>
      <w:instrText xml:space="preserve"> PAGE </w:instrText>
    </w:r>
    <w:r>
      <w:fldChar w:fldCharType="separate"/>
    </w:r>
    <w:r>
      <w:t>1</w:t>
    </w:r>
    <w:r>
      <w:fldChar w:fldCharType="end"/>
    </w:r>
    <w:r>
      <w:rPr>
        <w:lang w:val="zh-CN"/>
      </w:rPr>
      <w:t xml:space="preserve"> / </w:t>
    </w:r>
    <w:r>
      <w:fldChar w:fldCharType="begin"/>
    </w:r>
    <w:r>
      <w:instrText xml:space="preserve"> NUMPAGES  </w:instrText>
    </w:r>
    <w:r>
      <w:fldChar w:fldCharType="separate"/>
    </w:r>
    <w:r>
      <w:t>26</w:t>
    </w:r>
    <w:r>
      <w:fldChar w:fldCharType="end"/>
    </w:r>
  </w:p>
  <w:p w14:paraId="01FD4E99">
    <w:pPr>
      <w:pStyle w:val="5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420BCF">
    <w:pPr>
      <w:pStyle w:val="58"/>
      <w:jc w:val="center"/>
      <w:rPr>
        <w:sz w:val="28"/>
        <w:szCs w:val="28"/>
      </w:rPr>
    </w:pPr>
    <w:r>
      <w:rPr>
        <w:sz w:val="28"/>
      </w:rPr>
      <mc:AlternateContent>
        <mc:Choice Requires="wps">
          <w:drawing>
            <wp:anchor distT="0" distB="0" distL="114300" distR="114300" simplePos="0" relativeHeight="251661312" behindDoc="0" locked="0" layoutInCell="1" allowOverlap="1">
              <wp:simplePos x="0" y="0"/>
              <wp:positionH relativeFrom="margin">
                <wp:posOffset>2579370</wp:posOffset>
              </wp:positionH>
              <wp:positionV relativeFrom="paragraph">
                <wp:posOffset>635</wp:posOffset>
              </wp:positionV>
              <wp:extent cx="533400" cy="352425"/>
              <wp:effectExtent l="0" t="0" r="0" b="0"/>
              <wp:wrapNone/>
              <wp:docPr id="2" name="文本框 1025"/>
              <wp:cNvGraphicFramePr/>
              <a:graphic xmlns:a="http://schemas.openxmlformats.org/drawingml/2006/main">
                <a:graphicData uri="http://schemas.microsoft.com/office/word/2010/wordprocessingShape">
                  <wps:wsp>
                    <wps:cNvSpPr txBox="1">
                      <a:spLocks noChangeArrowheads="1"/>
                    </wps:cNvSpPr>
                    <wps:spPr bwMode="auto">
                      <a:xfrm>
                        <a:off x="0" y="0"/>
                        <a:ext cx="533400" cy="352425"/>
                      </a:xfrm>
                      <a:prstGeom prst="rect">
                        <a:avLst/>
                      </a:prstGeom>
                      <a:noFill/>
                      <a:ln>
                        <a:noFill/>
                      </a:ln>
                      <a:effectLst/>
                    </wps:spPr>
                    <wps:txbx>
                      <w:txbxContent>
                        <w:p w14:paraId="7E0EA7D1">
                          <w:pPr>
                            <w:pStyle w:val="58"/>
                          </w:pPr>
                          <w:r>
                            <w:fldChar w:fldCharType="begin"/>
                          </w:r>
                          <w:r>
                            <w:instrText xml:space="preserve"> PAGE  \* MERGEFORMAT </w:instrText>
                          </w:r>
                          <w:r>
                            <w:fldChar w:fldCharType="separate"/>
                          </w:r>
                          <w:r>
                            <w:t>81</w:t>
                          </w:r>
                          <w:r>
                            <w:fldChar w:fldCharType="end"/>
                          </w:r>
                        </w:p>
                      </w:txbxContent>
                    </wps:txbx>
                    <wps:bodyPr rot="0" vert="horz" wrap="square" lIns="0" tIns="0" rIns="0" bIns="0" anchor="t" anchorCtr="0" upright="1">
                      <a:noAutofit/>
                    </wps:bodyPr>
                  </wps:wsp>
                </a:graphicData>
              </a:graphic>
            </wp:anchor>
          </w:drawing>
        </mc:Choice>
        <mc:Fallback>
          <w:pict>
            <v:shape id="文本框 1025" o:spid="_x0000_s1026" o:spt="202" type="#_x0000_t202" style="position:absolute;left:0pt;margin-left:203.1pt;margin-top:0.05pt;height:27.75pt;width:42pt;mso-position-horizontal-relative:margin;z-index:251661312;mso-width-relative:page;mso-height-relative:page;" filled="f" stroked="f" coordsize="21600,21600" o:gfxdata="UEsDBAoAAAAAAIdO4kAAAAAAAAAAAAAAAAAEAAAAZHJzL1BLAwQUAAAACACHTuJAbaYiRtQAAAAH&#10;AQAADwAAAGRycy9kb3ducmV2LnhtbE2OTU/DMBBE70j8B2uRuFG7VRvREKdCCE5IiDQcODrxNrEa&#10;r0PsfvDv2Z7ocfRGM6/YnP0gjjhFF0jDfKZAILXBOuo0fNVvD48gYjJkzRAINfxihE15e1OY3IYT&#10;VXjcpk7wCMXcaOhTGnMpY9ujN3EWRiRmuzB5kzhOnbSTOfG4H+RCqUx644gfejPiS4/tfnvwGp6/&#10;qXp1Px/NZ7WrXF2vFb1ne63v7+bqCUTCc/ovw0Wf1aFkpyYcyEYxaFiqbMHVCxCMl2vFsdGwWmUg&#10;y0Je+5d/UEsDBBQAAAAIAIdO4kBpGcO+EgIAABUEAAAOAAAAZHJzL2Uyb0RvYy54bWytU8uO0zAU&#10;3SPxD5b3NGk7RShqOhqmGoQ0PKSBD3Adp7FIfM2126R8APwBKzbs+a5+B9d2WoZhMws20Y197/E5&#10;x8fLy6Fr2V6h02BKPp3knCkjodJmW/KPH26eveDMeWEq0YJRJT8oxy9XT58se1uoGTTQVgoZgRhX&#10;9Lbkjfe2yDInG9UJNwGrDG3WgJ3w9IvbrELRE3rXZrM8f571gJVFkMo5Wl2nTT4i4mMAoa61VGuQ&#10;u04Zn1BRtcKTJNdo6/gqsq1rJf27unbKs7bkpNTHLx1C9SZ8s9VSFFsUttFypCAeQ+GBpk5oQ4ee&#10;odbCC7ZD/Q9UpyWCg9pPJHRZEhIdIRXT/IE3d42wKmohq509m+7+H6x8u3+PTFcln3FmREcXfvz+&#10;7fjj1/HnVzbNZ4vgUG9dQY13llr98BIGyk1U6+wtyE+OGbhuhNmqK0ToGyUqYjgNk9m90YTjAsim&#10;fwMVHSV2HiLQUGMX7CNDGKHT7RzOt6MGzyQtLubzi5x2JG3NF7OLxC0TxWnYovOvFHQsFCVHuvwI&#10;Lva3zgcyoji1hLMM3Oi2jQFozV8L1JhWVEzQOB2kBPZJhx82w2jNBqoDiUJI6aK3RUUD+IWznpJV&#10;cvd5J1Bx1r42ZEyI4anAU7E5FcJIGi255yyV1z7FdWdRbxtCTtYbuCLzah2FBWqJxWg5pSXqHZMd&#10;4nj/P3b9ec2r3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G2mIkbUAAAABwEAAA8AAAAAAAAAAQAg&#10;AAAAIgAAAGRycy9kb3ducmV2LnhtbFBLAQIUABQAAAAIAIdO4kBpGcO+EgIAABUEAAAOAAAAAAAA&#10;AAEAIAAAACMBAABkcnMvZTJvRG9jLnhtbFBLBQYAAAAABgAGAFkBAACnBQAAAAA=&#10;">
              <v:fill on="f" focussize="0,0"/>
              <v:stroke on="f"/>
              <v:imagedata o:title=""/>
              <o:lock v:ext="edit" aspectratio="f"/>
              <v:textbox inset="0mm,0mm,0mm,0mm">
                <w:txbxContent>
                  <w:p w14:paraId="7E0EA7D1">
                    <w:pPr>
                      <w:pStyle w:val="58"/>
                    </w:pPr>
                    <w:r>
                      <w:fldChar w:fldCharType="begin"/>
                    </w:r>
                    <w:r>
                      <w:instrText xml:space="preserve"> PAGE  \* MERGEFORMAT </w:instrText>
                    </w:r>
                    <w:r>
                      <w:fldChar w:fldCharType="separate"/>
                    </w:r>
                    <w:r>
                      <w:t>81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5CD841">
    <w:pPr>
      <w:pStyle w:val="58"/>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266700" cy="334010"/>
              <wp:effectExtent l="0" t="0" r="0" b="0"/>
              <wp:wrapNone/>
              <wp:docPr id="1" name="Text Box 4"/>
              <wp:cNvGraphicFramePr/>
              <a:graphic xmlns:a="http://schemas.openxmlformats.org/drawingml/2006/main">
                <a:graphicData uri="http://schemas.microsoft.com/office/word/2010/wordprocessingShape">
                  <wps:wsp>
                    <wps:cNvSpPr txBox="1">
                      <a:spLocks noChangeArrowheads="1"/>
                    </wps:cNvSpPr>
                    <wps:spPr bwMode="auto">
                      <a:xfrm>
                        <a:off x="0" y="0"/>
                        <a:ext cx="266700" cy="334010"/>
                      </a:xfrm>
                      <a:prstGeom prst="rect">
                        <a:avLst/>
                      </a:prstGeom>
                      <a:noFill/>
                      <a:ln>
                        <a:noFill/>
                      </a:ln>
                      <a:effectLst/>
                    </wps:spPr>
                    <wps:txbx>
                      <w:txbxContent>
                        <w:p w14:paraId="7FF9738B">
                          <w:pPr>
                            <w:pStyle w:val="58"/>
                          </w:pPr>
                          <w:r>
                            <w:fldChar w:fldCharType="begin"/>
                          </w:r>
                          <w:r>
                            <w:instrText xml:space="preserve"> PAGE  \* MERGEFORMAT </w:instrText>
                          </w:r>
                          <w:r>
                            <w:fldChar w:fldCharType="separate"/>
                          </w:r>
                          <w:r>
                            <w:t>1</w:t>
                          </w:r>
                          <w:r>
                            <w:fldChar w:fldCharType="end"/>
                          </w:r>
                        </w:p>
                      </w:txbxContent>
                    </wps:txbx>
                    <wps:bodyPr rot="0" vert="horz" wrap="square" lIns="0" tIns="0" rIns="0" bIns="0" anchor="t" anchorCtr="0" upright="1">
                      <a:noAutofit/>
                    </wps:bodyPr>
                  </wps:wsp>
                </a:graphicData>
              </a:graphic>
            </wp:anchor>
          </w:drawing>
        </mc:Choice>
        <mc:Fallback>
          <w:pict>
            <v:shape id="Text Box 4" o:spid="_x0000_s1026" o:spt="202" type="#_x0000_t202" style="position:absolute;left:0pt;margin-top:0pt;height:26.3pt;width:21pt;mso-position-horizontal:center;mso-position-horizontal-relative:margin;z-index:251659264;mso-width-relative:page;mso-height-relative:page;" filled="f" stroked="f" coordsize="21600,21600" o:gfxdata="UEsDBAoAAAAAAIdO4kAAAAAAAAAAAAAAAAAEAAAAZHJzL1BLAwQUAAAACACHTuJAA00muNIAAAAD&#10;AQAADwAAAGRycy9kb3ducmV2LnhtbE2PT0vEMBDF74LfIYzgzU22aNHadBHRk7DYrQePaTPbhm0m&#10;tcn++/aOXvTy4PGG935Trk5+FAecowukYblQIJC6YB31Gj6a15t7EDEZsmYMhBrOGGFVXV6UprDh&#10;SDUeNqkXXEKxMBqGlKZCytgN6E1chAmJs22YvUls517a2Ry53I8yUyqX3jjihcFM+Dxgt9vsvYan&#10;T6pf3Ne6fa+3tWuaB0Vv+U7r66ulegSR8JT+juEHn9GhYqY27MlGMWrgR9KvcnabsWs13GU5yKqU&#10;/9mrb1BLAwQUAAAACACHTuJAdWyZu/8BAAARBAAADgAAAGRycy9lMm9Eb2MueG1srVPBbtswDL0P&#10;2D8Iui9O0iIbjDhF16DDgG4r0O4DGFmOhVmiRimxu68fJTtZ11162EWgKPKR75FaXw22E0dNwaCr&#10;5GI2l0I7hbVx+0p+f7x990GKEMHV0KHTlXzSQV5t3r5Z977US2yxqzUJBnGh7H0l2xh9WRRBtdpC&#10;mKHXjh8bJAuRr7QvaoKe0W1XLOfzVdEj1Z5Q6RDYux0f5YRIrwHEpjFKb1EdrHZxRCXdQWRKoTU+&#10;yE3utmm0it+aJugoukoy05hPLsL2Lp3FZg3lnsC3Rk0twGtaeMHJgnFc9Ay1hQjiQOYfKGsUYcAm&#10;zhTaYiSSFWEWi/kLbR5a8DpzYamDP4se/h+s+nq8J2Fq3gQpHFge+KMeoviIg7hM6vQ+lBz04Dks&#10;DuxOkYlp8HeofgTh8KYFt9fXRNi3GmrubpEyi2epI05IILv+C9ZcBg4RM9DQkE2ALIZgdJ7M03ky&#10;qRXFzuVq9X7OL4qfLi4uWapcAcpTsqcQP2m0IhmVJB58BofjXYipGShPIamWw1vTdXn4nfvLwYGj&#10;R+ftmbITldT9yCMOu2GSZof1E5MiHDeL/xUbLdIvKXreqkqGnwcgLUX32bEwaQVPBp2M3ckApzi1&#10;klGK0byJ46oePJl9y8ij9A6vWbzGZGKptbGLSXLelMx32uq0is/vOerPT978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ANNJrjSAAAAAwEAAA8AAAAAAAAAAQAgAAAAIgAAAGRycy9kb3ducmV2Lnht&#10;bFBLAQIUABQAAAAIAIdO4kB1bJm7/wEAABEEAAAOAAAAAAAAAAEAIAAAACEBAABkcnMvZTJvRG9j&#10;LnhtbFBLBQYAAAAABgAGAFkBAACSBQAAAAA=&#10;">
              <v:fill on="f" focussize="0,0"/>
              <v:stroke on="f"/>
              <v:imagedata o:title=""/>
              <o:lock v:ext="edit" aspectratio="f"/>
              <v:textbox inset="0mm,0mm,0mm,0mm">
                <w:txbxContent>
                  <w:p w14:paraId="7FF9738B">
                    <w:pPr>
                      <w:pStyle w:val="5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AB0215">
    <w:pPr>
      <w:pStyle w:val="58"/>
      <w:jc w:val="center"/>
      <w:rPr>
        <w:rFonts w:hint="eastAsia" w:ascii="宋体" w:hAnsi="宋体" w:cs="宋体"/>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A87415F">
                          <w:pPr>
                            <w:pStyle w:val="58"/>
                          </w:pPr>
                          <w:r>
                            <w:fldChar w:fldCharType="begin"/>
                          </w:r>
                          <w:r>
                            <w:instrText xml:space="preserve"> PAGE  \* MERGEFORMAT </w:instrText>
                          </w:r>
                          <w:r>
                            <w:fldChar w:fldCharType="separate"/>
                          </w:r>
                          <w:r>
                            <w:t>92</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wVircYBAACbAwAADgAAAGRycy9lMm9Eb2MueG1srVNLbtswEN0X6B0I&#10;7mspD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SkjuhvD5HGyNMl1BGKWCWH3izzm/YrLcVjP1c9/FObv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AbBWKtxgEAAJsDAAAOAAAAAAAAAAEAIAAAAB4BAABkcnMvZTJvRG9jLnht&#10;bFBLBQYAAAAABgAGAFkBAABWBQAAAAA=&#10;">
              <v:fill on="f" focussize="0,0"/>
              <v:stroke on="f"/>
              <v:imagedata o:title=""/>
              <o:lock v:ext="edit" aspectratio="f"/>
              <v:textbox inset="0mm,0mm,0mm,0mm" style="mso-fit-shape-to-text:t;">
                <w:txbxContent>
                  <w:p w14:paraId="6A87415F">
                    <w:pPr>
                      <w:pStyle w:val="58"/>
                    </w:pPr>
                    <w:r>
                      <w:fldChar w:fldCharType="begin"/>
                    </w:r>
                    <w:r>
                      <w:instrText xml:space="preserve"> PAGE  \* MERGEFORMAT </w:instrText>
                    </w:r>
                    <w:r>
                      <w:fldChar w:fldCharType="separate"/>
                    </w:r>
                    <w:r>
                      <w:t>92</w:t>
                    </w:r>
                    <w:r>
                      <w:fldChar w:fldCharType="end"/>
                    </w:r>
                  </w:p>
                </w:txbxContent>
              </v:textbox>
            </v:shape>
          </w:pict>
        </mc:Fallback>
      </mc:AlternateContent>
    </w:r>
  </w:p>
  <w:p w14:paraId="20921E0D">
    <w:pPr>
      <w:pStyle w:val="58"/>
      <w:rPr>
        <w:rFonts w:hint="eastAsia" w:ascii="宋体" w:hAnsi="宋体" w:cs="宋体"/>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9B55D8">
    <w:pPr>
      <w:pStyle w:val="58"/>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9334B82">
                          <w:pPr>
                            <w:pStyle w:val="58"/>
                          </w:pPr>
                          <w:r>
                            <w:rPr>
                              <w:rFonts w:hint="eastAsia"/>
                            </w:rPr>
                            <w:fldChar w:fldCharType="begin"/>
                          </w:r>
                          <w:r>
                            <w:instrText xml:space="preserve"> PAGE  \* MERGEFORMAT </w:instrText>
                          </w:r>
                          <w:r>
                            <w:rPr>
                              <w:rFonts w:hint="eastAsia"/>
                            </w:rPr>
                            <w:fldChar w:fldCharType="separate"/>
                          </w:r>
                          <w:r>
                            <w:rPr>
                              <w:rFonts w:hint="eastAsia"/>
                            </w:rPr>
                            <w:t>0</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HaDCsYBAACbAwAADgAAAGRycy9lMm9Eb2MueG1srVNLbtswEN0X6B0I&#10;7mspR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SkjuhvD5HGyNMl1BGKWCWH3izzm/YrLcVjP1c9/FObv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CsdoMKxgEAAJsDAAAOAAAAAAAAAAEAIAAAAB4BAABkcnMvZTJvRG9jLnht&#10;bFBLBQYAAAAABgAGAFkBAABWBQAAAAA=&#10;">
              <v:fill on="f" focussize="0,0"/>
              <v:stroke on="f"/>
              <v:imagedata o:title=""/>
              <o:lock v:ext="edit" aspectratio="f"/>
              <v:textbox inset="0mm,0mm,0mm,0mm" style="mso-fit-shape-to-text:t;">
                <w:txbxContent>
                  <w:p w14:paraId="69334B82">
                    <w:pPr>
                      <w:pStyle w:val="58"/>
                    </w:pPr>
                    <w:r>
                      <w:rPr>
                        <w:rFonts w:hint="eastAsia"/>
                      </w:rPr>
                      <w:fldChar w:fldCharType="begin"/>
                    </w:r>
                    <w:r>
                      <w:instrText xml:space="preserve"> PAGE  \* MERGEFORMAT </w:instrText>
                    </w:r>
                    <w:r>
                      <w:rPr>
                        <w:rFonts w:hint="eastAsia"/>
                      </w:rPr>
                      <w:fldChar w:fldCharType="separate"/>
                    </w:r>
                    <w:r>
                      <w:rPr>
                        <w:rFonts w:hint="eastAsia"/>
                      </w:rPr>
                      <w:t>0</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7F39AC">
    <w:pPr>
      <w:pStyle w:val="59"/>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104FC5">
    <w:pPr>
      <w:pStyle w:val="59"/>
      <w:pBdr>
        <w:bottom w:val="none" w:color="auto" w:sz="0" w:space="0"/>
      </w:pBdr>
      <w:jc w:val="right"/>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A7A0A6">
    <w:pPr>
      <w:pStyle w:val="59"/>
      <w:pBdr>
        <w:bottom w:val="none" w:color="auto" w:sz="0" w:space="1"/>
      </w:pBdr>
      <w:jc w:val="both"/>
      <w:rPr>
        <w:rFonts w:hint="eastAsia" w:ascii="仿宋" w:hAnsi="仿宋" w:eastAsia="仿宋" w:cs="仿宋"/>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B12EB4"/>
    <w:multiLevelType w:val="singleLevel"/>
    <w:tmpl w:val="BAB12EB4"/>
    <w:lvl w:ilvl="0" w:tentative="0">
      <w:start w:val="2"/>
      <w:numFmt w:val="chineseCounting"/>
      <w:suff w:val="nothing"/>
      <w:lvlText w:val="%1、"/>
      <w:lvlJc w:val="left"/>
      <w:rPr>
        <w:rFonts w:hint="eastAsia"/>
      </w:rPr>
    </w:lvl>
  </w:abstractNum>
  <w:abstractNum w:abstractNumId="1">
    <w:nsid w:val="C371B8C9"/>
    <w:multiLevelType w:val="singleLevel"/>
    <w:tmpl w:val="C371B8C9"/>
    <w:lvl w:ilvl="0" w:tentative="0">
      <w:start w:val="1"/>
      <w:numFmt w:val="chineseCounting"/>
      <w:suff w:val="nothing"/>
      <w:lvlText w:val="（%1）"/>
      <w:lvlJc w:val="left"/>
      <w:rPr>
        <w:rFonts w:hint="eastAsia"/>
        <w:color w:val="auto"/>
      </w:rPr>
    </w:lvl>
  </w:abstractNum>
  <w:abstractNum w:abstractNumId="2">
    <w:nsid w:val="E38A0821"/>
    <w:multiLevelType w:val="singleLevel"/>
    <w:tmpl w:val="E38A0821"/>
    <w:lvl w:ilvl="0" w:tentative="0">
      <w:start w:val="4"/>
      <w:numFmt w:val="chineseCounting"/>
      <w:suff w:val="nothing"/>
      <w:lvlText w:val="%1、"/>
      <w:lvlJc w:val="left"/>
      <w:rPr>
        <w:rFonts w:hint="eastAsia"/>
      </w:rPr>
    </w:lvl>
  </w:abstractNum>
  <w:abstractNum w:abstractNumId="3">
    <w:nsid w:val="F4685B3C"/>
    <w:multiLevelType w:val="singleLevel"/>
    <w:tmpl w:val="F4685B3C"/>
    <w:lvl w:ilvl="0" w:tentative="0">
      <w:start w:val="4"/>
      <w:numFmt w:val="chineseCounting"/>
      <w:suff w:val="nothing"/>
      <w:lvlText w:val="%1、"/>
      <w:lvlJc w:val="left"/>
      <w:rPr>
        <w:rFonts w:hint="eastAsia"/>
      </w:rPr>
    </w:lvl>
  </w:abstractNum>
  <w:abstractNum w:abstractNumId="4">
    <w:nsid w:val="1FE6D8C1"/>
    <w:multiLevelType w:val="singleLevel"/>
    <w:tmpl w:val="1FE6D8C1"/>
    <w:lvl w:ilvl="0" w:tentative="0">
      <w:start w:val="1"/>
      <w:numFmt w:val="chineseCounting"/>
      <w:suff w:val="space"/>
      <w:lvlText w:val="第%1部分"/>
      <w:lvlJc w:val="left"/>
      <w:rPr>
        <w:rFonts w:hint="eastAsia"/>
      </w:rPr>
    </w:lvl>
  </w:abstractNum>
  <w:abstractNum w:abstractNumId="5">
    <w:nsid w:val="30153030"/>
    <w:multiLevelType w:val="singleLevel"/>
    <w:tmpl w:val="30153030"/>
    <w:lvl w:ilvl="0" w:tentative="0">
      <w:start w:val="1"/>
      <w:numFmt w:val="chineseCounting"/>
      <w:suff w:val="nothing"/>
      <w:lvlText w:val="（%1）"/>
      <w:lvlJc w:val="left"/>
      <w:pPr>
        <w:ind w:left="525" w:firstLine="0"/>
      </w:pPr>
      <w:rPr>
        <w:rFonts w:hint="eastAsia"/>
      </w:rPr>
    </w:lvl>
  </w:abstractNum>
  <w:abstractNum w:abstractNumId="6">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80"/>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num w:numId="1">
    <w:abstractNumId w:val="6"/>
  </w:num>
  <w:num w:numId="2">
    <w:abstractNumId w:val="4"/>
  </w:num>
  <w:num w:numId="3">
    <w:abstractNumId w:val="2"/>
  </w:num>
  <w:num w:numId="4">
    <w:abstractNumId w:val="1"/>
  </w:num>
  <w:num w:numId="5">
    <w:abstractNumId w:val="5"/>
  </w:num>
  <w:num w:numId="6">
    <w:abstractNumId w:val="0"/>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HorizontalSpacing w:val="210"/>
  <w:drawingGridVerticalSpacing w:val="-794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mE5MTkxYWU2N2EzMDNmMjg1OTk3MzA0ZWQwYmMxYTgifQ=="/>
    <w:docVar w:name="KSO_WPS_MARK_KEY" w:val="76a5cb94-e58d-4c38-8d25-e669dfabce37"/>
  </w:docVars>
  <w:rsids>
    <w:rsidRoot w:val="0006420E"/>
    <w:rsid w:val="0000146F"/>
    <w:rsid w:val="000021BF"/>
    <w:rsid w:val="00005D70"/>
    <w:rsid w:val="00006A65"/>
    <w:rsid w:val="00006B6E"/>
    <w:rsid w:val="00006F7B"/>
    <w:rsid w:val="00007B89"/>
    <w:rsid w:val="00007CCC"/>
    <w:rsid w:val="00013A51"/>
    <w:rsid w:val="00016DC9"/>
    <w:rsid w:val="00020064"/>
    <w:rsid w:val="00024D30"/>
    <w:rsid w:val="0003122A"/>
    <w:rsid w:val="000360B3"/>
    <w:rsid w:val="00037192"/>
    <w:rsid w:val="0004007C"/>
    <w:rsid w:val="00040A43"/>
    <w:rsid w:val="0004226B"/>
    <w:rsid w:val="00046D23"/>
    <w:rsid w:val="00047A69"/>
    <w:rsid w:val="00047B1A"/>
    <w:rsid w:val="000514BF"/>
    <w:rsid w:val="00052837"/>
    <w:rsid w:val="0006066A"/>
    <w:rsid w:val="000614C3"/>
    <w:rsid w:val="0006420E"/>
    <w:rsid w:val="0006518E"/>
    <w:rsid w:val="00066A47"/>
    <w:rsid w:val="00077732"/>
    <w:rsid w:val="000818CB"/>
    <w:rsid w:val="0008632C"/>
    <w:rsid w:val="00095802"/>
    <w:rsid w:val="000967F3"/>
    <w:rsid w:val="000A0D1F"/>
    <w:rsid w:val="000A2776"/>
    <w:rsid w:val="000A37C0"/>
    <w:rsid w:val="000A7FF0"/>
    <w:rsid w:val="000B7B92"/>
    <w:rsid w:val="000C23ED"/>
    <w:rsid w:val="000C6C52"/>
    <w:rsid w:val="000D2790"/>
    <w:rsid w:val="000D441F"/>
    <w:rsid w:val="000D4EF8"/>
    <w:rsid w:val="000D5990"/>
    <w:rsid w:val="000D7C11"/>
    <w:rsid w:val="000E1974"/>
    <w:rsid w:val="000E2A1F"/>
    <w:rsid w:val="000E55A8"/>
    <w:rsid w:val="000E6763"/>
    <w:rsid w:val="000F3A6B"/>
    <w:rsid w:val="000F5A05"/>
    <w:rsid w:val="00101891"/>
    <w:rsid w:val="00112301"/>
    <w:rsid w:val="00112BC6"/>
    <w:rsid w:val="00120627"/>
    <w:rsid w:val="00120A20"/>
    <w:rsid w:val="00122B26"/>
    <w:rsid w:val="00123A13"/>
    <w:rsid w:val="00125861"/>
    <w:rsid w:val="00125894"/>
    <w:rsid w:val="0012791D"/>
    <w:rsid w:val="00132BCA"/>
    <w:rsid w:val="00133DDB"/>
    <w:rsid w:val="00135703"/>
    <w:rsid w:val="00136728"/>
    <w:rsid w:val="00137950"/>
    <w:rsid w:val="00142BB6"/>
    <w:rsid w:val="00144476"/>
    <w:rsid w:val="0014493B"/>
    <w:rsid w:val="00146DA4"/>
    <w:rsid w:val="001509EB"/>
    <w:rsid w:val="0015188F"/>
    <w:rsid w:val="00152953"/>
    <w:rsid w:val="00155155"/>
    <w:rsid w:val="0015519F"/>
    <w:rsid w:val="00156746"/>
    <w:rsid w:val="00157AD7"/>
    <w:rsid w:val="00165DAE"/>
    <w:rsid w:val="00171B59"/>
    <w:rsid w:val="001720AA"/>
    <w:rsid w:val="0017554A"/>
    <w:rsid w:val="00181A0D"/>
    <w:rsid w:val="00185991"/>
    <w:rsid w:val="001909E2"/>
    <w:rsid w:val="00191CFF"/>
    <w:rsid w:val="00194083"/>
    <w:rsid w:val="001A0793"/>
    <w:rsid w:val="001A6598"/>
    <w:rsid w:val="001A70DB"/>
    <w:rsid w:val="001B6F5B"/>
    <w:rsid w:val="001C2170"/>
    <w:rsid w:val="001C4A73"/>
    <w:rsid w:val="001C5526"/>
    <w:rsid w:val="001C582F"/>
    <w:rsid w:val="001D0156"/>
    <w:rsid w:val="001D3CB4"/>
    <w:rsid w:val="001D5EC4"/>
    <w:rsid w:val="001D6249"/>
    <w:rsid w:val="001E4248"/>
    <w:rsid w:val="001E5ED9"/>
    <w:rsid w:val="001E69E1"/>
    <w:rsid w:val="001F1CC3"/>
    <w:rsid w:val="001F2265"/>
    <w:rsid w:val="001F326B"/>
    <w:rsid w:val="002019D5"/>
    <w:rsid w:val="00201DAC"/>
    <w:rsid w:val="002023C4"/>
    <w:rsid w:val="00204044"/>
    <w:rsid w:val="00206715"/>
    <w:rsid w:val="0020743F"/>
    <w:rsid w:val="0021000F"/>
    <w:rsid w:val="00221E9D"/>
    <w:rsid w:val="002229CD"/>
    <w:rsid w:val="00241149"/>
    <w:rsid w:val="0024556C"/>
    <w:rsid w:val="0025191C"/>
    <w:rsid w:val="0025378E"/>
    <w:rsid w:val="00257DFC"/>
    <w:rsid w:val="00257E04"/>
    <w:rsid w:val="00264C0A"/>
    <w:rsid w:val="00265B3B"/>
    <w:rsid w:val="0026648B"/>
    <w:rsid w:val="00266FF3"/>
    <w:rsid w:val="00270CD2"/>
    <w:rsid w:val="00272246"/>
    <w:rsid w:val="00273622"/>
    <w:rsid w:val="00273AE6"/>
    <w:rsid w:val="00275180"/>
    <w:rsid w:val="00275F0A"/>
    <w:rsid w:val="00280A5C"/>
    <w:rsid w:val="00282987"/>
    <w:rsid w:val="0028318F"/>
    <w:rsid w:val="0028334D"/>
    <w:rsid w:val="00293366"/>
    <w:rsid w:val="00296302"/>
    <w:rsid w:val="00297036"/>
    <w:rsid w:val="002A0FC9"/>
    <w:rsid w:val="002A1B6F"/>
    <w:rsid w:val="002B0AAC"/>
    <w:rsid w:val="002B132C"/>
    <w:rsid w:val="002B1408"/>
    <w:rsid w:val="002B170A"/>
    <w:rsid w:val="002B1D34"/>
    <w:rsid w:val="002B3058"/>
    <w:rsid w:val="002B60D0"/>
    <w:rsid w:val="002B6F79"/>
    <w:rsid w:val="002C3676"/>
    <w:rsid w:val="002C68B7"/>
    <w:rsid w:val="002D03F8"/>
    <w:rsid w:val="002D6E97"/>
    <w:rsid w:val="002D7862"/>
    <w:rsid w:val="002D79A9"/>
    <w:rsid w:val="002E2A70"/>
    <w:rsid w:val="002E2C9F"/>
    <w:rsid w:val="002E2FCC"/>
    <w:rsid w:val="002E3965"/>
    <w:rsid w:val="002E6535"/>
    <w:rsid w:val="0030471C"/>
    <w:rsid w:val="0031024B"/>
    <w:rsid w:val="0031162B"/>
    <w:rsid w:val="0031231E"/>
    <w:rsid w:val="00313158"/>
    <w:rsid w:val="00314D59"/>
    <w:rsid w:val="00315155"/>
    <w:rsid w:val="00317BAE"/>
    <w:rsid w:val="0032016D"/>
    <w:rsid w:val="003202D9"/>
    <w:rsid w:val="00324C62"/>
    <w:rsid w:val="00324DFE"/>
    <w:rsid w:val="003263AA"/>
    <w:rsid w:val="003322A8"/>
    <w:rsid w:val="00334463"/>
    <w:rsid w:val="003345A9"/>
    <w:rsid w:val="00336E35"/>
    <w:rsid w:val="00342A84"/>
    <w:rsid w:val="0034441E"/>
    <w:rsid w:val="003463D5"/>
    <w:rsid w:val="003516DD"/>
    <w:rsid w:val="00351C0E"/>
    <w:rsid w:val="003525D7"/>
    <w:rsid w:val="00357A86"/>
    <w:rsid w:val="00361B75"/>
    <w:rsid w:val="0037147F"/>
    <w:rsid w:val="00372D8C"/>
    <w:rsid w:val="003760B2"/>
    <w:rsid w:val="003770AB"/>
    <w:rsid w:val="00381AEB"/>
    <w:rsid w:val="003878B8"/>
    <w:rsid w:val="00387F66"/>
    <w:rsid w:val="00391024"/>
    <w:rsid w:val="00392215"/>
    <w:rsid w:val="0039392A"/>
    <w:rsid w:val="00393B4E"/>
    <w:rsid w:val="00395C3D"/>
    <w:rsid w:val="003A00F6"/>
    <w:rsid w:val="003A02B1"/>
    <w:rsid w:val="003A0763"/>
    <w:rsid w:val="003A3638"/>
    <w:rsid w:val="003A379B"/>
    <w:rsid w:val="003A7EFB"/>
    <w:rsid w:val="003B4B4B"/>
    <w:rsid w:val="003B61D1"/>
    <w:rsid w:val="003B7EB6"/>
    <w:rsid w:val="003C1206"/>
    <w:rsid w:val="003D1BA1"/>
    <w:rsid w:val="003D7968"/>
    <w:rsid w:val="003E305C"/>
    <w:rsid w:val="003E34C8"/>
    <w:rsid w:val="003E7BDF"/>
    <w:rsid w:val="003F0749"/>
    <w:rsid w:val="00402D6B"/>
    <w:rsid w:val="004063F7"/>
    <w:rsid w:val="00406776"/>
    <w:rsid w:val="00414CD8"/>
    <w:rsid w:val="00415175"/>
    <w:rsid w:val="00415E1A"/>
    <w:rsid w:val="0041706E"/>
    <w:rsid w:val="00417EF4"/>
    <w:rsid w:val="0042576A"/>
    <w:rsid w:val="00426AC5"/>
    <w:rsid w:val="00426AD8"/>
    <w:rsid w:val="0043586F"/>
    <w:rsid w:val="0043633D"/>
    <w:rsid w:val="00444713"/>
    <w:rsid w:val="00450986"/>
    <w:rsid w:val="00457771"/>
    <w:rsid w:val="004618DA"/>
    <w:rsid w:val="00465BBB"/>
    <w:rsid w:val="00470A76"/>
    <w:rsid w:val="004718D0"/>
    <w:rsid w:val="0047758F"/>
    <w:rsid w:val="00480B19"/>
    <w:rsid w:val="00481056"/>
    <w:rsid w:val="00483A49"/>
    <w:rsid w:val="004919E6"/>
    <w:rsid w:val="00492F22"/>
    <w:rsid w:val="00496AF1"/>
    <w:rsid w:val="004A0FC9"/>
    <w:rsid w:val="004A1AA9"/>
    <w:rsid w:val="004A3B15"/>
    <w:rsid w:val="004A5CE7"/>
    <w:rsid w:val="004B502F"/>
    <w:rsid w:val="004B6768"/>
    <w:rsid w:val="004B7574"/>
    <w:rsid w:val="004C0B4C"/>
    <w:rsid w:val="004C53D3"/>
    <w:rsid w:val="004C59EC"/>
    <w:rsid w:val="004C6655"/>
    <w:rsid w:val="004C77EB"/>
    <w:rsid w:val="004D17FB"/>
    <w:rsid w:val="004D1ADB"/>
    <w:rsid w:val="004D24C4"/>
    <w:rsid w:val="004D7885"/>
    <w:rsid w:val="004E3385"/>
    <w:rsid w:val="004E34BC"/>
    <w:rsid w:val="004E3EBC"/>
    <w:rsid w:val="004E72BE"/>
    <w:rsid w:val="004F017F"/>
    <w:rsid w:val="004F4E39"/>
    <w:rsid w:val="0050209A"/>
    <w:rsid w:val="00503996"/>
    <w:rsid w:val="00515A3C"/>
    <w:rsid w:val="005165E2"/>
    <w:rsid w:val="00520EEA"/>
    <w:rsid w:val="00521179"/>
    <w:rsid w:val="00521BFA"/>
    <w:rsid w:val="00522A12"/>
    <w:rsid w:val="00530723"/>
    <w:rsid w:val="0053724B"/>
    <w:rsid w:val="00540F58"/>
    <w:rsid w:val="00542C5F"/>
    <w:rsid w:val="00544BD3"/>
    <w:rsid w:val="00546650"/>
    <w:rsid w:val="00546D37"/>
    <w:rsid w:val="00554736"/>
    <w:rsid w:val="00554B3E"/>
    <w:rsid w:val="00563E58"/>
    <w:rsid w:val="00565A4F"/>
    <w:rsid w:val="0057206A"/>
    <w:rsid w:val="00572795"/>
    <w:rsid w:val="00580BFA"/>
    <w:rsid w:val="00586D25"/>
    <w:rsid w:val="005875E0"/>
    <w:rsid w:val="00587DDB"/>
    <w:rsid w:val="00595E7F"/>
    <w:rsid w:val="00596C92"/>
    <w:rsid w:val="005974F1"/>
    <w:rsid w:val="005A172D"/>
    <w:rsid w:val="005A682F"/>
    <w:rsid w:val="005B0560"/>
    <w:rsid w:val="005C3079"/>
    <w:rsid w:val="005C406B"/>
    <w:rsid w:val="005C46B5"/>
    <w:rsid w:val="005D03F6"/>
    <w:rsid w:val="005D0868"/>
    <w:rsid w:val="005D15F6"/>
    <w:rsid w:val="005D5C0A"/>
    <w:rsid w:val="005D677F"/>
    <w:rsid w:val="005D70E2"/>
    <w:rsid w:val="005E1106"/>
    <w:rsid w:val="005E5319"/>
    <w:rsid w:val="005E7622"/>
    <w:rsid w:val="005E77A1"/>
    <w:rsid w:val="005F2B1B"/>
    <w:rsid w:val="00601772"/>
    <w:rsid w:val="0060536E"/>
    <w:rsid w:val="00605A03"/>
    <w:rsid w:val="00605B81"/>
    <w:rsid w:val="006062C9"/>
    <w:rsid w:val="0060777C"/>
    <w:rsid w:val="006100A8"/>
    <w:rsid w:val="00611176"/>
    <w:rsid w:val="00611DB0"/>
    <w:rsid w:val="006120A8"/>
    <w:rsid w:val="00617E36"/>
    <w:rsid w:val="00622AE1"/>
    <w:rsid w:val="0062331A"/>
    <w:rsid w:val="006233EA"/>
    <w:rsid w:val="006242E5"/>
    <w:rsid w:val="00632A8E"/>
    <w:rsid w:val="0063556D"/>
    <w:rsid w:val="0064055F"/>
    <w:rsid w:val="00654C48"/>
    <w:rsid w:val="00667A1A"/>
    <w:rsid w:val="00675B4B"/>
    <w:rsid w:val="00677A6B"/>
    <w:rsid w:val="00687A75"/>
    <w:rsid w:val="00691C03"/>
    <w:rsid w:val="006920C7"/>
    <w:rsid w:val="00693848"/>
    <w:rsid w:val="00696D1E"/>
    <w:rsid w:val="006A5A3E"/>
    <w:rsid w:val="006A5A58"/>
    <w:rsid w:val="006A6BB7"/>
    <w:rsid w:val="006A6D9A"/>
    <w:rsid w:val="006A6F58"/>
    <w:rsid w:val="006A6FBF"/>
    <w:rsid w:val="006A7064"/>
    <w:rsid w:val="006B1F0D"/>
    <w:rsid w:val="006B259A"/>
    <w:rsid w:val="006B2FA4"/>
    <w:rsid w:val="006C0AF6"/>
    <w:rsid w:val="006C0E0A"/>
    <w:rsid w:val="006C229C"/>
    <w:rsid w:val="006C73FD"/>
    <w:rsid w:val="006D11A1"/>
    <w:rsid w:val="006D1ADA"/>
    <w:rsid w:val="006D72EA"/>
    <w:rsid w:val="006E24EF"/>
    <w:rsid w:val="006E4284"/>
    <w:rsid w:val="006F27DD"/>
    <w:rsid w:val="006F2AA4"/>
    <w:rsid w:val="006F44BB"/>
    <w:rsid w:val="006F4585"/>
    <w:rsid w:val="006F513A"/>
    <w:rsid w:val="006F6A76"/>
    <w:rsid w:val="00704ADB"/>
    <w:rsid w:val="0071102A"/>
    <w:rsid w:val="00711461"/>
    <w:rsid w:val="00712766"/>
    <w:rsid w:val="007131DE"/>
    <w:rsid w:val="007132AD"/>
    <w:rsid w:val="007140DF"/>
    <w:rsid w:val="007165AC"/>
    <w:rsid w:val="007276F9"/>
    <w:rsid w:val="00730C4B"/>
    <w:rsid w:val="00732954"/>
    <w:rsid w:val="00737B00"/>
    <w:rsid w:val="00737F69"/>
    <w:rsid w:val="0074155E"/>
    <w:rsid w:val="00741A64"/>
    <w:rsid w:val="00743D69"/>
    <w:rsid w:val="007475F0"/>
    <w:rsid w:val="007476D5"/>
    <w:rsid w:val="00750077"/>
    <w:rsid w:val="0075442C"/>
    <w:rsid w:val="0076539C"/>
    <w:rsid w:val="0076618F"/>
    <w:rsid w:val="00766C5C"/>
    <w:rsid w:val="00766F36"/>
    <w:rsid w:val="00772520"/>
    <w:rsid w:val="0077391E"/>
    <w:rsid w:val="007804B6"/>
    <w:rsid w:val="00780D17"/>
    <w:rsid w:val="0078119A"/>
    <w:rsid w:val="0078182E"/>
    <w:rsid w:val="007822D2"/>
    <w:rsid w:val="00783AB0"/>
    <w:rsid w:val="0078717C"/>
    <w:rsid w:val="0079465F"/>
    <w:rsid w:val="007A3408"/>
    <w:rsid w:val="007B1B00"/>
    <w:rsid w:val="007B4A29"/>
    <w:rsid w:val="007C1A57"/>
    <w:rsid w:val="007C1E3D"/>
    <w:rsid w:val="007C2B78"/>
    <w:rsid w:val="007C39A9"/>
    <w:rsid w:val="007C4BA9"/>
    <w:rsid w:val="007C6034"/>
    <w:rsid w:val="007D059E"/>
    <w:rsid w:val="007D3A20"/>
    <w:rsid w:val="007D641A"/>
    <w:rsid w:val="007E37B4"/>
    <w:rsid w:val="007E760A"/>
    <w:rsid w:val="00810104"/>
    <w:rsid w:val="0081157F"/>
    <w:rsid w:val="00811ABC"/>
    <w:rsid w:val="00811D85"/>
    <w:rsid w:val="00815B3A"/>
    <w:rsid w:val="00820086"/>
    <w:rsid w:val="00821F06"/>
    <w:rsid w:val="00823025"/>
    <w:rsid w:val="00824C49"/>
    <w:rsid w:val="00824C6A"/>
    <w:rsid w:val="00833A57"/>
    <w:rsid w:val="00834798"/>
    <w:rsid w:val="00837984"/>
    <w:rsid w:val="00846F49"/>
    <w:rsid w:val="00847483"/>
    <w:rsid w:val="0085427E"/>
    <w:rsid w:val="00870630"/>
    <w:rsid w:val="008714BD"/>
    <w:rsid w:val="00871F09"/>
    <w:rsid w:val="00876E4E"/>
    <w:rsid w:val="00887E7C"/>
    <w:rsid w:val="00890D87"/>
    <w:rsid w:val="008911FB"/>
    <w:rsid w:val="00892849"/>
    <w:rsid w:val="00895252"/>
    <w:rsid w:val="008960F8"/>
    <w:rsid w:val="008A0C52"/>
    <w:rsid w:val="008A5C22"/>
    <w:rsid w:val="008A700C"/>
    <w:rsid w:val="008A7B25"/>
    <w:rsid w:val="008B24A9"/>
    <w:rsid w:val="008B2B70"/>
    <w:rsid w:val="008B645A"/>
    <w:rsid w:val="008B7638"/>
    <w:rsid w:val="008C1488"/>
    <w:rsid w:val="008C35B2"/>
    <w:rsid w:val="008C4BBF"/>
    <w:rsid w:val="008C4FE3"/>
    <w:rsid w:val="008C5047"/>
    <w:rsid w:val="008C68B5"/>
    <w:rsid w:val="008D1446"/>
    <w:rsid w:val="008D1690"/>
    <w:rsid w:val="008D7E4F"/>
    <w:rsid w:val="008E0564"/>
    <w:rsid w:val="008E1F27"/>
    <w:rsid w:val="008E72BF"/>
    <w:rsid w:val="008F4586"/>
    <w:rsid w:val="008F5DAA"/>
    <w:rsid w:val="008F6348"/>
    <w:rsid w:val="0090174E"/>
    <w:rsid w:val="009077B9"/>
    <w:rsid w:val="009104C5"/>
    <w:rsid w:val="00910947"/>
    <w:rsid w:val="009129E1"/>
    <w:rsid w:val="0091384A"/>
    <w:rsid w:val="00920460"/>
    <w:rsid w:val="009208B7"/>
    <w:rsid w:val="009223B0"/>
    <w:rsid w:val="00922D5F"/>
    <w:rsid w:val="0092382A"/>
    <w:rsid w:val="0092558F"/>
    <w:rsid w:val="00937D72"/>
    <w:rsid w:val="00937F0E"/>
    <w:rsid w:val="0094228B"/>
    <w:rsid w:val="0094244A"/>
    <w:rsid w:val="00942D84"/>
    <w:rsid w:val="009444C8"/>
    <w:rsid w:val="00946ADF"/>
    <w:rsid w:val="0095129D"/>
    <w:rsid w:val="00957541"/>
    <w:rsid w:val="00960144"/>
    <w:rsid w:val="00962114"/>
    <w:rsid w:val="00964DDD"/>
    <w:rsid w:val="00965AE6"/>
    <w:rsid w:val="00966623"/>
    <w:rsid w:val="00973E26"/>
    <w:rsid w:val="00974AF0"/>
    <w:rsid w:val="009800D2"/>
    <w:rsid w:val="00980B08"/>
    <w:rsid w:val="0098115C"/>
    <w:rsid w:val="00982C73"/>
    <w:rsid w:val="0098429E"/>
    <w:rsid w:val="00985954"/>
    <w:rsid w:val="00987B56"/>
    <w:rsid w:val="00991243"/>
    <w:rsid w:val="009A17E9"/>
    <w:rsid w:val="009A7D60"/>
    <w:rsid w:val="009B289F"/>
    <w:rsid w:val="009C23C0"/>
    <w:rsid w:val="009C43D4"/>
    <w:rsid w:val="009C459C"/>
    <w:rsid w:val="009C4F93"/>
    <w:rsid w:val="009D12E0"/>
    <w:rsid w:val="009D2008"/>
    <w:rsid w:val="009D3DCC"/>
    <w:rsid w:val="009E4160"/>
    <w:rsid w:val="009E5640"/>
    <w:rsid w:val="009F0AD6"/>
    <w:rsid w:val="009F18C3"/>
    <w:rsid w:val="009F7516"/>
    <w:rsid w:val="00A03879"/>
    <w:rsid w:val="00A03886"/>
    <w:rsid w:val="00A042CB"/>
    <w:rsid w:val="00A107C2"/>
    <w:rsid w:val="00A11227"/>
    <w:rsid w:val="00A142A6"/>
    <w:rsid w:val="00A145AE"/>
    <w:rsid w:val="00A201C5"/>
    <w:rsid w:val="00A224B3"/>
    <w:rsid w:val="00A22D82"/>
    <w:rsid w:val="00A25318"/>
    <w:rsid w:val="00A27463"/>
    <w:rsid w:val="00A30DEE"/>
    <w:rsid w:val="00A3211A"/>
    <w:rsid w:val="00A3500D"/>
    <w:rsid w:val="00A36AD7"/>
    <w:rsid w:val="00A36DE9"/>
    <w:rsid w:val="00A3707C"/>
    <w:rsid w:val="00A436D8"/>
    <w:rsid w:val="00A47881"/>
    <w:rsid w:val="00A5130E"/>
    <w:rsid w:val="00A519F1"/>
    <w:rsid w:val="00A549D6"/>
    <w:rsid w:val="00A60E8F"/>
    <w:rsid w:val="00A677DD"/>
    <w:rsid w:val="00A72875"/>
    <w:rsid w:val="00A728E6"/>
    <w:rsid w:val="00A74BE6"/>
    <w:rsid w:val="00A8062F"/>
    <w:rsid w:val="00A92572"/>
    <w:rsid w:val="00A95AB1"/>
    <w:rsid w:val="00A95CA8"/>
    <w:rsid w:val="00A97D99"/>
    <w:rsid w:val="00AB63E5"/>
    <w:rsid w:val="00AB7E89"/>
    <w:rsid w:val="00AC762E"/>
    <w:rsid w:val="00AD14EB"/>
    <w:rsid w:val="00AD2A15"/>
    <w:rsid w:val="00AD3C76"/>
    <w:rsid w:val="00AE5EB2"/>
    <w:rsid w:val="00AF1B1B"/>
    <w:rsid w:val="00AF2E2A"/>
    <w:rsid w:val="00AF430C"/>
    <w:rsid w:val="00AF5CF6"/>
    <w:rsid w:val="00AF69A5"/>
    <w:rsid w:val="00AF6D03"/>
    <w:rsid w:val="00B00B2A"/>
    <w:rsid w:val="00B0451B"/>
    <w:rsid w:val="00B06496"/>
    <w:rsid w:val="00B07DF6"/>
    <w:rsid w:val="00B113E2"/>
    <w:rsid w:val="00B13A19"/>
    <w:rsid w:val="00B14AB8"/>
    <w:rsid w:val="00B15BD5"/>
    <w:rsid w:val="00B2348B"/>
    <w:rsid w:val="00B2354F"/>
    <w:rsid w:val="00B24255"/>
    <w:rsid w:val="00B26501"/>
    <w:rsid w:val="00B27491"/>
    <w:rsid w:val="00B27F93"/>
    <w:rsid w:val="00B304D4"/>
    <w:rsid w:val="00B30E23"/>
    <w:rsid w:val="00B3178D"/>
    <w:rsid w:val="00B342AB"/>
    <w:rsid w:val="00B36A6E"/>
    <w:rsid w:val="00B37E21"/>
    <w:rsid w:val="00B44E6E"/>
    <w:rsid w:val="00B4614E"/>
    <w:rsid w:val="00B47BDB"/>
    <w:rsid w:val="00B50033"/>
    <w:rsid w:val="00B503B1"/>
    <w:rsid w:val="00B52E10"/>
    <w:rsid w:val="00B54272"/>
    <w:rsid w:val="00B5534D"/>
    <w:rsid w:val="00B558A6"/>
    <w:rsid w:val="00B573AB"/>
    <w:rsid w:val="00B609E1"/>
    <w:rsid w:val="00B65BF5"/>
    <w:rsid w:val="00B73806"/>
    <w:rsid w:val="00B752EC"/>
    <w:rsid w:val="00B76E5B"/>
    <w:rsid w:val="00B774C6"/>
    <w:rsid w:val="00B800A4"/>
    <w:rsid w:val="00B823C2"/>
    <w:rsid w:val="00B92005"/>
    <w:rsid w:val="00B93D2C"/>
    <w:rsid w:val="00BA4E44"/>
    <w:rsid w:val="00BA5C3B"/>
    <w:rsid w:val="00BA64BF"/>
    <w:rsid w:val="00BA729B"/>
    <w:rsid w:val="00BB3073"/>
    <w:rsid w:val="00BB3EBB"/>
    <w:rsid w:val="00BB5A8B"/>
    <w:rsid w:val="00BC2D87"/>
    <w:rsid w:val="00BC4770"/>
    <w:rsid w:val="00BC58A7"/>
    <w:rsid w:val="00BC5BB6"/>
    <w:rsid w:val="00BC6D5E"/>
    <w:rsid w:val="00BD219B"/>
    <w:rsid w:val="00BD2480"/>
    <w:rsid w:val="00BD520A"/>
    <w:rsid w:val="00BD6B44"/>
    <w:rsid w:val="00BE17CB"/>
    <w:rsid w:val="00BE2A7E"/>
    <w:rsid w:val="00BE4F09"/>
    <w:rsid w:val="00BE6CF9"/>
    <w:rsid w:val="00BF046E"/>
    <w:rsid w:val="00BF1BC1"/>
    <w:rsid w:val="00BF2B45"/>
    <w:rsid w:val="00BF7665"/>
    <w:rsid w:val="00C00901"/>
    <w:rsid w:val="00C05290"/>
    <w:rsid w:val="00C059B7"/>
    <w:rsid w:val="00C354E5"/>
    <w:rsid w:val="00C36B5B"/>
    <w:rsid w:val="00C4000A"/>
    <w:rsid w:val="00C401EC"/>
    <w:rsid w:val="00C40B30"/>
    <w:rsid w:val="00C46594"/>
    <w:rsid w:val="00C5195D"/>
    <w:rsid w:val="00C536C2"/>
    <w:rsid w:val="00C541F4"/>
    <w:rsid w:val="00C60229"/>
    <w:rsid w:val="00C61FDA"/>
    <w:rsid w:val="00C62FF9"/>
    <w:rsid w:val="00C63A90"/>
    <w:rsid w:val="00C6482A"/>
    <w:rsid w:val="00C65E4E"/>
    <w:rsid w:val="00C66E38"/>
    <w:rsid w:val="00C73BA6"/>
    <w:rsid w:val="00C820C7"/>
    <w:rsid w:val="00C83034"/>
    <w:rsid w:val="00C860F7"/>
    <w:rsid w:val="00C93678"/>
    <w:rsid w:val="00C9482A"/>
    <w:rsid w:val="00C96715"/>
    <w:rsid w:val="00CA2D28"/>
    <w:rsid w:val="00CA568C"/>
    <w:rsid w:val="00CA720C"/>
    <w:rsid w:val="00CB6DBB"/>
    <w:rsid w:val="00CB709F"/>
    <w:rsid w:val="00CC1BFD"/>
    <w:rsid w:val="00CC2A47"/>
    <w:rsid w:val="00CC3860"/>
    <w:rsid w:val="00CC3E7E"/>
    <w:rsid w:val="00CC484D"/>
    <w:rsid w:val="00CC5700"/>
    <w:rsid w:val="00CD0393"/>
    <w:rsid w:val="00CD04F1"/>
    <w:rsid w:val="00CD0B94"/>
    <w:rsid w:val="00CD2880"/>
    <w:rsid w:val="00CD28F3"/>
    <w:rsid w:val="00CD31BC"/>
    <w:rsid w:val="00CD3905"/>
    <w:rsid w:val="00CD3F26"/>
    <w:rsid w:val="00CD4231"/>
    <w:rsid w:val="00CD7D2F"/>
    <w:rsid w:val="00CE4010"/>
    <w:rsid w:val="00CF1766"/>
    <w:rsid w:val="00CF2797"/>
    <w:rsid w:val="00CF5BA2"/>
    <w:rsid w:val="00CF6748"/>
    <w:rsid w:val="00D06DE4"/>
    <w:rsid w:val="00D12763"/>
    <w:rsid w:val="00D20A82"/>
    <w:rsid w:val="00D22457"/>
    <w:rsid w:val="00D23510"/>
    <w:rsid w:val="00D23A14"/>
    <w:rsid w:val="00D25E81"/>
    <w:rsid w:val="00D26053"/>
    <w:rsid w:val="00D26469"/>
    <w:rsid w:val="00D31E1F"/>
    <w:rsid w:val="00D34136"/>
    <w:rsid w:val="00D34F36"/>
    <w:rsid w:val="00D3677A"/>
    <w:rsid w:val="00D36FD8"/>
    <w:rsid w:val="00D426D1"/>
    <w:rsid w:val="00D44C27"/>
    <w:rsid w:val="00D46B99"/>
    <w:rsid w:val="00D51EBA"/>
    <w:rsid w:val="00D54C62"/>
    <w:rsid w:val="00D55E48"/>
    <w:rsid w:val="00D5690B"/>
    <w:rsid w:val="00D66977"/>
    <w:rsid w:val="00D67EE5"/>
    <w:rsid w:val="00D70859"/>
    <w:rsid w:val="00D709E3"/>
    <w:rsid w:val="00D7267B"/>
    <w:rsid w:val="00D75AE5"/>
    <w:rsid w:val="00D8571C"/>
    <w:rsid w:val="00D8768F"/>
    <w:rsid w:val="00D93537"/>
    <w:rsid w:val="00D9513B"/>
    <w:rsid w:val="00D9531F"/>
    <w:rsid w:val="00D953EC"/>
    <w:rsid w:val="00D95542"/>
    <w:rsid w:val="00D96009"/>
    <w:rsid w:val="00D968DE"/>
    <w:rsid w:val="00DA17B8"/>
    <w:rsid w:val="00DC7295"/>
    <w:rsid w:val="00DC7B69"/>
    <w:rsid w:val="00DD0F3C"/>
    <w:rsid w:val="00DD34B8"/>
    <w:rsid w:val="00DD53ED"/>
    <w:rsid w:val="00DD7766"/>
    <w:rsid w:val="00DE1714"/>
    <w:rsid w:val="00DE1BE7"/>
    <w:rsid w:val="00DE4324"/>
    <w:rsid w:val="00DF466D"/>
    <w:rsid w:val="00DF5D65"/>
    <w:rsid w:val="00DF64C0"/>
    <w:rsid w:val="00DF7852"/>
    <w:rsid w:val="00E020D1"/>
    <w:rsid w:val="00E0565D"/>
    <w:rsid w:val="00E066DD"/>
    <w:rsid w:val="00E151B5"/>
    <w:rsid w:val="00E1571C"/>
    <w:rsid w:val="00E1711C"/>
    <w:rsid w:val="00E1737D"/>
    <w:rsid w:val="00E20C09"/>
    <w:rsid w:val="00E2697E"/>
    <w:rsid w:val="00E30A67"/>
    <w:rsid w:val="00E33983"/>
    <w:rsid w:val="00E355C2"/>
    <w:rsid w:val="00E37855"/>
    <w:rsid w:val="00E402FA"/>
    <w:rsid w:val="00E4641D"/>
    <w:rsid w:val="00E51D7C"/>
    <w:rsid w:val="00E559A7"/>
    <w:rsid w:val="00E55F7A"/>
    <w:rsid w:val="00E63AE0"/>
    <w:rsid w:val="00E6448D"/>
    <w:rsid w:val="00E649EF"/>
    <w:rsid w:val="00E65929"/>
    <w:rsid w:val="00E66830"/>
    <w:rsid w:val="00E7056F"/>
    <w:rsid w:val="00E7097B"/>
    <w:rsid w:val="00E75BAF"/>
    <w:rsid w:val="00E80799"/>
    <w:rsid w:val="00E8188B"/>
    <w:rsid w:val="00E83063"/>
    <w:rsid w:val="00E84A6A"/>
    <w:rsid w:val="00E865C2"/>
    <w:rsid w:val="00E90740"/>
    <w:rsid w:val="00E924B3"/>
    <w:rsid w:val="00EA058C"/>
    <w:rsid w:val="00EA4927"/>
    <w:rsid w:val="00EA4F61"/>
    <w:rsid w:val="00EA57CD"/>
    <w:rsid w:val="00EA5DED"/>
    <w:rsid w:val="00EA5F87"/>
    <w:rsid w:val="00EB2D73"/>
    <w:rsid w:val="00EB4FC3"/>
    <w:rsid w:val="00EC4D04"/>
    <w:rsid w:val="00EC6D3C"/>
    <w:rsid w:val="00ED4733"/>
    <w:rsid w:val="00EE03CE"/>
    <w:rsid w:val="00EE3637"/>
    <w:rsid w:val="00EE3794"/>
    <w:rsid w:val="00EF6436"/>
    <w:rsid w:val="00EF70EA"/>
    <w:rsid w:val="00F1089B"/>
    <w:rsid w:val="00F14762"/>
    <w:rsid w:val="00F14BBB"/>
    <w:rsid w:val="00F15392"/>
    <w:rsid w:val="00F15E97"/>
    <w:rsid w:val="00F16653"/>
    <w:rsid w:val="00F1753D"/>
    <w:rsid w:val="00F208A6"/>
    <w:rsid w:val="00F218E2"/>
    <w:rsid w:val="00F21B11"/>
    <w:rsid w:val="00F26C23"/>
    <w:rsid w:val="00F35DFC"/>
    <w:rsid w:val="00F40751"/>
    <w:rsid w:val="00F41265"/>
    <w:rsid w:val="00F43F7F"/>
    <w:rsid w:val="00F50A24"/>
    <w:rsid w:val="00F54290"/>
    <w:rsid w:val="00F6042A"/>
    <w:rsid w:val="00F61DC7"/>
    <w:rsid w:val="00F6307F"/>
    <w:rsid w:val="00F661CD"/>
    <w:rsid w:val="00F758A7"/>
    <w:rsid w:val="00F765C0"/>
    <w:rsid w:val="00F87FB6"/>
    <w:rsid w:val="00F90724"/>
    <w:rsid w:val="00F92732"/>
    <w:rsid w:val="00F962AB"/>
    <w:rsid w:val="00FA15FE"/>
    <w:rsid w:val="00FA25EC"/>
    <w:rsid w:val="00FA42A5"/>
    <w:rsid w:val="00FA58BB"/>
    <w:rsid w:val="00FB10C1"/>
    <w:rsid w:val="00FB1D45"/>
    <w:rsid w:val="00FB3A4C"/>
    <w:rsid w:val="00FB3BB3"/>
    <w:rsid w:val="00FC1334"/>
    <w:rsid w:val="00FC273D"/>
    <w:rsid w:val="00FC3246"/>
    <w:rsid w:val="00FC4172"/>
    <w:rsid w:val="00FC5215"/>
    <w:rsid w:val="00FC6691"/>
    <w:rsid w:val="00FD3359"/>
    <w:rsid w:val="00FD6CE5"/>
    <w:rsid w:val="00FE3B8D"/>
    <w:rsid w:val="00FF20E1"/>
    <w:rsid w:val="00FF4BD9"/>
    <w:rsid w:val="00FF4DBD"/>
    <w:rsid w:val="00FF5F50"/>
    <w:rsid w:val="011C1106"/>
    <w:rsid w:val="01282E62"/>
    <w:rsid w:val="0149221C"/>
    <w:rsid w:val="014B08FF"/>
    <w:rsid w:val="015C3606"/>
    <w:rsid w:val="01657C13"/>
    <w:rsid w:val="01A41DAE"/>
    <w:rsid w:val="01AF5332"/>
    <w:rsid w:val="01BE4222"/>
    <w:rsid w:val="01E626CD"/>
    <w:rsid w:val="01EC0334"/>
    <w:rsid w:val="021728CC"/>
    <w:rsid w:val="022E5970"/>
    <w:rsid w:val="02555E80"/>
    <w:rsid w:val="025C1016"/>
    <w:rsid w:val="02765C33"/>
    <w:rsid w:val="027D0F8C"/>
    <w:rsid w:val="02863EE0"/>
    <w:rsid w:val="02A05AB6"/>
    <w:rsid w:val="02A1111E"/>
    <w:rsid w:val="02A14C7A"/>
    <w:rsid w:val="02AD5EBD"/>
    <w:rsid w:val="02DA63DE"/>
    <w:rsid w:val="02DF0ED1"/>
    <w:rsid w:val="02E57613"/>
    <w:rsid w:val="02E80AFB"/>
    <w:rsid w:val="02EE296B"/>
    <w:rsid w:val="03051396"/>
    <w:rsid w:val="03082F4B"/>
    <w:rsid w:val="03100052"/>
    <w:rsid w:val="03146BDF"/>
    <w:rsid w:val="03340854"/>
    <w:rsid w:val="033A54AA"/>
    <w:rsid w:val="03443858"/>
    <w:rsid w:val="036208AE"/>
    <w:rsid w:val="038D3451"/>
    <w:rsid w:val="03A13B63"/>
    <w:rsid w:val="03AC228A"/>
    <w:rsid w:val="03B64756"/>
    <w:rsid w:val="03E2379C"/>
    <w:rsid w:val="03E70DB3"/>
    <w:rsid w:val="03EF1A15"/>
    <w:rsid w:val="03FB7BBE"/>
    <w:rsid w:val="040000C7"/>
    <w:rsid w:val="040A5B3F"/>
    <w:rsid w:val="043233E6"/>
    <w:rsid w:val="045F4DED"/>
    <w:rsid w:val="04653A59"/>
    <w:rsid w:val="046917C8"/>
    <w:rsid w:val="048019AC"/>
    <w:rsid w:val="048E7480"/>
    <w:rsid w:val="04B71183"/>
    <w:rsid w:val="04C133B2"/>
    <w:rsid w:val="04C248AE"/>
    <w:rsid w:val="04EA48C4"/>
    <w:rsid w:val="04F06D02"/>
    <w:rsid w:val="04FC43EA"/>
    <w:rsid w:val="05031C1C"/>
    <w:rsid w:val="05171224"/>
    <w:rsid w:val="051E0BB4"/>
    <w:rsid w:val="05283431"/>
    <w:rsid w:val="055406CA"/>
    <w:rsid w:val="05571F68"/>
    <w:rsid w:val="05575AC4"/>
    <w:rsid w:val="05597A8E"/>
    <w:rsid w:val="056062C2"/>
    <w:rsid w:val="056A57F8"/>
    <w:rsid w:val="058663AA"/>
    <w:rsid w:val="05B64EE1"/>
    <w:rsid w:val="05C869C2"/>
    <w:rsid w:val="05DC3F8F"/>
    <w:rsid w:val="05E450DC"/>
    <w:rsid w:val="05EF21A1"/>
    <w:rsid w:val="05F9301F"/>
    <w:rsid w:val="060E4242"/>
    <w:rsid w:val="064E6EC7"/>
    <w:rsid w:val="065B3392"/>
    <w:rsid w:val="065B717C"/>
    <w:rsid w:val="06654211"/>
    <w:rsid w:val="0665562B"/>
    <w:rsid w:val="06694235"/>
    <w:rsid w:val="066B3A08"/>
    <w:rsid w:val="066F6E3E"/>
    <w:rsid w:val="06831681"/>
    <w:rsid w:val="0699013F"/>
    <w:rsid w:val="06C71A61"/>
    <w:rsid w:val="06C74ECC"/>
    <w:rsid w:val="06D73FBB"/>
    <w:rsid w:val="06D849E3"/>
    <w:rsid w:val="06E04411"/>
    <w:rsid w:val="06F3181D"/>
    <w:rsid w:val="06F757B1"/>
    <w:rsid w:val="076D75BF"/>
    <w:rsid w:val="078B7CA7"/>
    <w:rsid w:val="0797664C"/>
    <w:rsid w:val="07B94814"/>
    <w:rsid w:val="07E93ACA"/>
    <w:rsid w:val="07EC4BEA"/>
    <w:rsid w:val="07ED0DB2"/>
    <w:rsid w:val="07F43A9E"/>
    <w:rsid w:val="081303C8"/>
    <w:rsid w:val="08362309"/>
    <w:rsid w:val="083F3B30"/>
    <w:rsid w:val="08500402"/>
    <w:rsid w:val="085E3693"/>
    <w:rsid w:val="086329D2"/>
    <w:rsid w:val="086F75C9"/>
    <w:rsid w:val="087D7F38"/>
    <w:rsid w:val="08DB6A0C"/>
    <w:rsid w:val="08DE0979"/>
    <w:rsid w:val="08F05FAF"/>
    <w:rsid w:val="08F53376"/>
    <w:rsid w:val="090146C5"/>
    <w:rsid w:val="09293C1C"/>
    <w:rsid w:val="093305F6"/>
    <w:rsid w:val="0955056D"/>
    <w:rsid w:val="096D51DC"/>
    <w:rsid w:val="09903920"/>
    <w:rsid w:val="099D6B31"/>
    <w:rsid w:val="09AA43EE"/>
    <w:rsid w:val="09AB63DF"/>
    <w:rsid w:val="09C0632E"/>
    <w:rsid w:val="09CF5A39"/>
    <w:rsid w:val="09D5345C"/>
    <w:rsid w:val="09D94729"/>
    <w:rsid w:val="09DC0C8E"/>
    <w:rsid w:val="09E63A2B"/>
    <w:rsid w:val="09EA6954"/>
    <w:rsid w:val="09F8186F"/>
    <w:rsid w:val="09FB55B8"/>
    <w:rsid w:val="0A200B7B"/>
    <w:rsid w:val="0A285D02"/>
    <w:rsid w:val="0A4A3E4A"/>
    <w:rsid w:val="0A8E01DA"/>
    <w:rsid w:val="0A9B1041"/>
    <w:rsid w:val="0A9D666F"/>
    <w:rsid w:val="0AAF5D0F"/>
    <w:rsid w:val="0AB063A2"/>
    <w:rsid w:val="0AB15C77"/>
    <w:rsid w:val="0AE918B4"/>
    <w:rsid w:val="0AF53820"/>
    <w:rsid w:val="0AFF5FD8"/>
    <w:rsid w:val="0B00275A"/>
    <w:rsid w:val="0B375B18"/>
    <w:rsid w:val="0B7849E6"/>
    <w:rsid w:val="0B8D2240"/>
    <w:rsid w:val="0B93628B"/>
    <w:rsid w:val="0BA75C47"/>
    <w:rsid w:val="0BB31493"/>
    <w:rsid w:val="0BC639A4"/>
    <w:rsid w:val="0BEB7CE0"/>
    <w:rsid w:val="0BED6337"/>
    <w:rsid w:val="0BFC73C5"/>
    <w:rsid w:val="0C126EAF"/>
    <w:rsid w:val="0C2A7A8F"/>
    <w:rsid w:val="0C2C5C40"/>
    <w:rsid w:val="0C3E51F4"/>
    <w:rsid w:val="0C484578"/>
    <w:rsid w:val="0C4B72F4"/>
    <w:rsid w:val="0C7C4062"/>
    <w:rsid w:val="0CA82ECF"/>
    <w:rsid w:val="0CA830A9"/>
    <w:rsid w:val="0CC6110C"/>
    <w:rsid w:val="0CCF6888"/>
    <w:rsid w:val="0CD06839"/>
    <w:rsid w:val="0CD345CA"/>
    <w:rsid w:val="0CDF2F6F"/>
    <w:rsid w:val="0CF62067"/>
    <w:rsid w:val="0CFB3D32"/>
    <w:rsid w:val="0CFF716D"/>
    <w:rsid w:val="0D0D08FC"/>
    <w:rsid w:val="0D5E3DDF"/>
    <w:rsid w:val="0D75742F"/>
    <w:rsid w:val="0D782A7C"/>
    <w:rsid w:val="0D802482"/>
    <w:rsid w:val="0D932E37"/>
    <w:rsid w:val="0DAB2AA7"/>
    <w:rsid w:val="0DB22198"/>
    <w:rsid w:val="0DB77A48"/>
    <w:rsid w:val="0DC941C9"/>
    <w:rsid w:val="0DCB52A1"/>
    <w:rsid w:val="0DD92454"/>
    <w:rsid w:val="0DE553AC"/>
    <w:rsid w:val="0DE63E89"/>
    <w:rsid w:val="0E057AA3"/>
    <w:rsid w:val="0E272338"/>
    <w:rsid w:val="0E364E11"/>
    <w:rsid w:val="0E3746E5"/>
    <w:rsid w:val="0E80321E"/>
    <w:rsid w:val="0E8813E4"/>
    <w:rsid w:val="0E8A7410"/>
    <w:rsid w:val="0EAC329C"/>
    <w:rsid w:val="0EAE7EF9"/>
    <w:rsid w:val="0EB9159E"/>
    <w:rsid w:val="0ED32660"/>
    <w:rsid w:val="0EF97BEC"/>
    <w:rsid w:val="0EFE5203"/>
    <w:rsid w:val="0F18601E"/>
    <w:rsid w:val="0F2618CE"/>
    <w:rsid w:val="0F692FC4"/>
    <w:rsid w:val="0F84395A"/>
    <w:rsid w:val="0F957915"/>
    <w:rsid w:val="0FAB4FC7"/>
    <w:rsid w:val="0FB121B6"/>
    <w:rsid w:val="0FB32491"/>
    <w:rsid w:val="0FCB1589"/>
    <w:rsid w:val="0FD03043"/>
    <w:rsid w:val="102B26A9"/>
    <w:rsid w:val="10433815"/>
    <w:rsid w:val="104846F5"/>
    <w:rsid w:val="10766992"/>
    <w:rsid w:val="10A70601"/>
    <w:rsid w:val="10AC1800"/>
    <w:rsid w:val="10CD1330"/>
    <w:rsid w:val="10CD4256"/>
    <w:rsid w:val="10E3030B"/>
    <w:rsid w:val="10F07965"/>
    <w:rsid w:val="111451B1"/>
    <w:rsid w:val="112371A2"/>
    <w:rsid w:val="11307ADF"/>
    <w:rsid w:val="11335637"/>
    <w:rsid w:val="11380EA0"/>
    <w:rsid w:val="113D5BD1"/>
    <w:rsid w:val="11B379CA"/>
    <w:rsid w:val="11CB5D5E"/>
    <w:rsid w:val="11CD1ADF"/>
    <w:rsid w:val="11EB7CC0"/>
    <w:rsid w:val="11F07372"/>
    <w:rsid w:val="11FF19BD"/>
    <w:rsid w:val="1204191D"/>
    <w:rsid w:val="12171A15"/>
    <w:rsid w:val="12280F14"/>
    <w:rsid w:val="12391B86"/>
    <w:rsid w:val="12543AB7"/>
    <w:rsid w:val="12745F08"/>
    <w:rsid w:val="127B4CFC"/>
    <w:rsid w:val="12B55D3A"/>
    <w:rsid w:val="12B560A5"/>
    <w:rsid w:val="12FB7A5F"/>
    <w:rsid w:val="12FD4945"/>
    <w:rsid w:val="133D279D"/>
    <w:rsid w:val="13434E37"/>
    <w:rsid w:val="134F4DD6"/>
    <w:rsid w:val="135E2714"/>
    <w:rsid w:val="136F1459"/>
    <w:rsid w:val="138A175B"/>
    <w:rsid w:val="138B2047"/>
    <w:rsid w:val="13AC72E2"/>
    <w:rsid w:val="13C0517C"/>
    <w:rsid w:val="13CE1647"/>
    <w:rsid w:val="13D44784"/>
    <w:rsid w:val="13D75EF1"/>
    <w:rsid w:val="13E93FF7"/>
    <w:rsid w:val="13F217DA"/>
    <w:rsid w:val="141638BA"/>
    <w:rsid w:val="14726477"/>
    <w:rsid w:val="148D505F"/>
    <w:rsid w:val="14B46A8F"/>
    <w:rsid w:val="14BC76F2"/>
    <w:rsid w:val="14E26F9C"/>
    <w:rsid w:val="14ED1FA1"/>
    <w:rsid w:val="15064E11"/>
    <w:rsid w:val="15121A08"/>
    <w:rsid w:val="151D277A"/>
    <w:rsid w:val="154A0419"/>
    <w:rsid w:val="15576CB6"/>
    <w:rsid w:val="156404B5"/>
    <w:rsid w:val="158964E5"/>
    <w:rsid w:val="15A563D8"/>
    <w:rsid w:val="15B844BA"/>
    <w:rsid w:val="15C5126A"/>
    <w:rsid w:val="15CE592F"/>
    <w:rsid w:val="15D171CD"/>
    <w:rsid w:val="15E72E94"/>
    <w:rsid w:val="15E769F0"/>
    <w:rsid w:val="15F76F20"/>
    <w:rsid w:val="1606331B"/>
    <w:rsid w:val="161B0D26"/>
    <w:rsid w:val="162D02AE"/>
    <w:rsid w:val="162E2871"/>
    <w:rsid w:val="164E14B1"/>
    <w:rsid w:val="16542D6D"/>
    <w:rsid w:val="1658169C"/>
    <w:rsid w:val="16685D83"/>
    <w:rsid w:val="167C29CF"/>
    <w:rsid w:val="168170E0"/>
    <w:rsid w:val="16825149"/>
    <w:rsid w:val="16946B78"/>
    <w:rsid w:val="169A1FBB"/>
    <w:rsid w:val="16B22245"/>
    <w:rsid w:val="16BA4105"/>
    <w:rsid w:val="16C200B7"/>
    <w:rsid w:val="16C60CFC"/>
    <w:rsid w:val="16CE195E"/>
    <w:rsid w:val="16DE179A"/>
    <w:rsid w:val="16F07B27"/>
    <w:rsid w:val="17285513"/>
    <w:rsid w:val="17286B68"/>
    <w:rsid w:val="173B5246"/>
    <w:rsid w:val="1767603B"/>
    <w:rsid w:val="17AA23CB"/>
    <w:rsid w:val="17D905BB"/>
    <w:rsid w:val="17F7048F"/>
    <w:rsid w:val="18041ADC"/>
    <w:rsid w:val="18147845"/>
    <w:rsid w:val="18202ECE"/>
    <w:rsid w:val="18277594"/>
    <w:rsid w:val="18626802"/>
    <w:rsid w:val="186458F6"/>
    <w:rsid w:val="186E164B"/>
    <w:rsid w:val="18787DD4"/>
    <w:rsid w:val="187F5606"/>
    <w:rsid w:val="188E690D"/>
    <w:rsid w:val="189015C1"/>
    <w:rsid w:val="18934C0E"/>
    <w:rsid w:val="18AA3DBB"/>
    <w:rsid w:val="18AB01A9"/>
    <w:rsid w:val="18C4126B"/>
    <w:rsid w:val="18D25736"/>
    <w:rsid w:val="18EC46CC"/>
    <w:rsid w:val="18F30CCE"/>
    <w:rsid w:val="190A1374"/>
    <w:rsid w:val="191E0DAD"/>
    <w:rsid w:val="191F46F3"/>
    <w:rsid w:val="192F2B88"/>
    <w:rsid w:val="19360ECD"/>
    <w:rsid w:val="193720F9"/>
    <w:rsid w:val="19450B25"/>
    <w:rsid w:val="195647A7"/>
    <w:rsid w:val="19573E8D"/>
    <w:rsid w:val="195A6FF7"/>
    <w:rsid w:val="197113F3"/>
    <w:rsid w:val="197902A7"/>
    <w:rsid w:val="19797347"/>
    <w:rsid w:val="197F0851"/>
    <w:rsid w:val="19957D02"/>
    <w:rsid w:val="19A1335A"/>
    <w:rsid w:val="19B65058"/>
    <w:rsid w:val="19B72B7E"/>
    <w:rsid w:val="19BB5446"/>
    <w:rsid w:val="19E51499"/>
    <w:rsid w:val="19F83C9F"/>
    <w:rsid w:val="19FB6F0E"/>
    <w:rsid w:val="1A051B3B"/>
    <w:rsid w:val="1A141D7E"/>
    <w:rsid w:val="1A277D03"/>
    <w:rsid w:val="1A5B6C04"/>
    <w:rsid w:val="1A6938B4"/>
    <w:rsid w:val="1A815666"/>
    <w:rsid w:val="1A8707A2"/>
    <w:rsid w:val="1AC16522"/>
    <w:rsid w:val="1ACC0512"/>
    <w:rsid w:val="1AF06347"/>
    <w:rsid w:val="1B027E29"/>
    <w:rsid w:val="1B1F6C2C"/>
    <w:rsid w:val="1B2129A5"/>
    <w:rsid w:val="1B293607"/>
    <w:rsid w:val="1B2F712F"/>
    <w:rsid w:val="1B4C62D1"/>
    <w:rsid w:val="1B8B7EF3"/>
    <w:rsid w:val="1B966EEF"/>
    <w:rsid w:val="1B9B48C9"/>
    <w:rsid w:val="1BA2692C"/>
    <w:rsid w:val="1BFB6ADD"/>
    <w:rsid w:val="1C00742F"/>
    <w:rsid w:val="1C064780"/>
    <w:rsid w:val="1C31452C"/>
    <w:rsid w:val="1C393DD5"/>
    <w:rsid w:val="1C5D5C5E"/>
    <w:rsid w:val="1C61021D"/>
    <w:rsid w:val="1C64490D"/>
    <w:rsid w:val="1C694603"/>
    <w:rsid w:val="1C6E70F6"/>
    <w:rsid w:val="1C874A89"/>
    <w:rsid w:val="1CB442B4"/>
    <w:rsid w:val="1CB57848"/>
    <w:rsid w:val="1CC255C0"/>
    <w:rsid w:val="1CD423AD"/>
    <w:rsid w:val="1CDD31C8"/>
    <w:rsid w:val="1CE65C54"/>
    <w:rsid w:val="1CF245F9"/>
    <w:rsid w:val="1D266050"/>
    <w:rsid w:val="1D314C04"/>
    <w:rsid w:val="1D331687"/>
    <w:rsid w:val="1D3544E5"/>
    <w:rsid w:val="1D491D3F"/>
    <w:rsid w:val="1D501B4C"/>
    <w:rsid w:val="1D752B34"/>
    <w:rsid w:val="1D7F39B2"/>
    <w:rsid w:val="1D9C3C7D"/>
    <w:rsid w:val="1DA67191"/>
    <w:rsid w:val="1DA82F09"/>
    <w:rsid w:val="1DE859FC"/>
    <w:rsid w:val="1DEF0B38"/>
    <w:rsid w:val="1E255958"/>
    <w:rsid w:val="1E2C68E3"/>
    <w:rsid w:val="1E560BB7"/>
    <w:rsid w:val="1E614BC2"/>
    <w:rsid w:val="1EA76B4D"/>
    <w:rsid w:val="1EA90CE7"/>
    <w:rsid w:val="1EAA2927"/>
    <w:rsid w:val="1EB06519"/>
    <w:rsid w:val="1EB60BF1"/>
    <w:rsid w:val="1EE55E98"/>
    <w:rsid w:val="1F0A3E35"/>
    <w:rsid w:val="1F0B53DA"/>
    <w:rsid w:val="1F106FB8"/>
    <w:rsid w:val="1F4B0F6D"/>
    <w:rsid w:val="1F5B5487"/>
    <w:rsid w:val="1F696F02"/>
    <w:rsid w:val="1F7F5EEC"/>
    <w:rsid w:val="1F986103"/>
    <w:rsid w:val="1FB02549"/>
    <w:rsid w:val="1FB57B5F"/>
    <w:rsid w:val="1FC87893"/>
    <w:rsid w:val="1FD91AA0"/>
    <w:rsid w:val="1FDB39F2"/>
    <w:rsid w:val="20020FF7"/>
    <w:rsid w:val="201B3E66"/>
    <w:rsid w:val="20286583"/>
    <w:rsid w:val="206F50E2"/>
    <w:rsid w:val="20B214F5"/>
    <w:rsid w:val="20BD6CCC"/>
    <w:rsid w:val="20D346DE"/>
    <w:rsid w:val="20D47CEE"/>
    <w:rsid w:val="20F76B2D"/>
    <w:rsid w:val="2108711C"/>
    <w:rsid w:val="210B3EDB"/>
    <w:rsid w:val="211508B6"/>
    <w:rsid w:val="211950E4"/>
    <w:rsid w:val="211A3BAD"/>
    <w:rsid w:val="211B1C44"/>
    <w:rsid w:val="211C60E8"/>
    <w:rsid w:val="212F1ECC"/>
    <w:rsid w:val="213555DA"/>
    <w:rsid w:val="214B2529"/>
    <w:rsid w:val="215325F3"/>
    <w:rsid w:val="215869F4"/>
    <w:rsid w:val="215F7D83"/>
    <w:rsid w:val="21645399"/>
    <w:rsid w:val="216711D3"/>
    <w:rsid w:val="216D06F2"/>
    <w:rsid w:val="216D5DDE"/>
    <w:rsid w:val="21784979"/>
    <w:rsid w:val="2178696B"/>
    <w:rsid w:val="21822720"/>
    <w:rsid w:val="219F0AC7"/>
    <w:rsid w:val="21DA1AFF"/>
    <w:rsid w:val="21DA38AD"/>
    <w:rsid w:val="21EC6673"/>
    <w:rsid w:val="221D3573"/>
    <w:rsid w:val="222608A0"/>
    <w:rsid w:val="222A326B"/>
    <w:rsid w:val="224112B2"/>
    <w:rsid w:val="22430F56"/>
    <w:rsid w:val="22461E93"/>
    <w:rsid w:val="226B2757"/>
    <w:rsid w:val="22711AC8"/>
    <w:rsid w:val="228E6B17"/>
    <w:rsid w:val="228F13B8"/>
    <w:rsid w:val="229121BE"/>
    <w:rsid w:val="229C3A1B"/>
    <w:rsid w:val="22A85759"/>
    <w:rsid w:val="22B12FAC"/>
    <w:rsid w:val="22D447A0"/>
    <w:rsid w:val="22E06CA1"/>
    <w:rsid w:val="22E542BF"/>
    <w:rsid w:val="22F20CE1"/>
    <w:rsid w:val="230570F7"/>
    <w:rsid w:val="231177A3"/>
    <w:rsid w:val="23386ADD"/>
    <w:rsid w:val="23411E36"/>
    <w:rsid w:val="2342795C"/>
    <w:rsid w:val="23641680"/>
    <w:rsid w:val="2387457D"/>
    <w:rsid w:val="23931F66"/>
    <w:rsid w:val="239A1546"/>
    <w:rsid w:val="23A053ED"/>
    <w:rsid w:val="23BF113C"/>
    <w:rsid w:val="23D06D16"/>
    <w:rsid w:val="24141470"/>
    <w:rsid w:val="2423153B"/>
    <w:rsid w:val="24390D5F"/>
    <w:rsid w:val="245108D2"/>
    <w:rsid w:val="247C0C4C"/>
    <w:rsid w:val="24816262"/>
    <w:rsid w:val="248A5117"/>
    <w:rsid w:val="249B5576"/>
    <w:rsid w:val="24CD76F9"/>
    <w:rsid w:val="24D73954"/>
    <w:rsid w:val="24EC7B36"/>
    <w:rsid w:val="25056E93"/>
    <w:rsid w:val="252A114A"/>
    <w:rsid w:val="25333239"/>
    <w:rsid w:val="25401C79"/>
    <w:rsid w:val="25457290"/>
    <w:rsid w:val="25592D3B"/>
    <w:rsid w:val="2561056D"/>
    <w:rsid w:val="2572277A"/>
    <w:rsid w:val="25771A63"/>
    <w:rsid w:val="25A5636F"/>
    <w:rsid w:val="25CB22B3"/>
    <w:rsid w:val="25CF4F62"/>
    <w:rsid w:val="26061115"/>
    <w:rsid w:val="262670C1"/>
    <w:rsid w:val="262B46D7"/>
    <w:rsid w:val="263E1CA5"/>
    <w:rsid w:val="2652435A"/>
    <w:rsid w:val="26576F50"/>
    <w:rsid w:val="265B2862"/>
    <w:rsid w:val="267442D0"/>
    <w:rsid w:val="267F652E"/>
    <w:rsid w:val="26A61FB0"/>
    <w:rsid w:val="26D42FC1"/>
    <w:rsid w:val="27075144"/>
    <w:rsid w:val="270F5DA7"/>
    <w:rsid w:val="272950BB"/>
    <w:rsid w:val="273852FE"/>
    <w:rsid w:val="27391565"/>
    <w:rsid w:val="273E668C"/>
    <w:rsid w:val="279010F0"/>
    <w:rsid w:val="27911C4F"/>
    <w:rsid w:val="27A24E6D"/>
    <w:rsid w:val="27A55E44"/>
    <w:rsid w:val="27B603AD"/>
    <w:rsid w:val="27B84691"/>
    <w:rsid w:val="27C3139C"/>
    <w:rsid w:val="27C4517C"/>
    <w:rsid w:val="27E61372"/>
    <w:rsid w:val="27E62E8F"/>
    <w:rsid w:val="280B36C2"/>
    <w:rsid w:val="28277120"/>
    <w:rsid w:val="282E045D"/>
    <w:rsid w:val="2849353B"/>
    <w:rsid w:val="289204BB"/>
    <w:rsid w:val="289A5B44"/>
    <w:rsid w:val="289E34DF"/>
    <w:rsid w:val="28C50E13"/>
    <w:rsid w:val="28D975F6"/>
    <w:rsid w:val="28F202E0"/>
    <w:rsid w:val="291E49C7"/>
    <w:rsid w:val="292E4C0A"/>
    <w:rsid w:val="29325D7D"/>
    <w:rsid w:val="29413615"/>
    <w:rsid w:val="296A7056"/>
    <w:rsid w:val="29716EF1"/>
    <w:rsid w:val="297A7E25"/>
    <w:rsid w:val="297B7724"/>
    <w:rsid w:val="297D16EE"/>
    <w:rsid w:val="2986607C"/>
    <w:rsid w:val="299C7BC6"/>
    <w:rsid w:val="299D58EC"/>
    <w:rsid w:val="299F1868"/>
    <w:rsid w:val="29A46C7B"/>
    <w:rsid w:val="29D8216A"/>
    <w:rsid w:val="29E654E5"/>
    <w:rsid w:val="2A070FB7"/>
    <w:rsid w:val="2A132E42"/>
    <w:rsid w:val="2A187669"/>
    <w:rsid w:val="2A1A518F"/>
    <w:rsid w:val="2A202079"/>
    <w:rsid w:val="2A331DAD"/>
    <w:rsid w:val="2A6A2ACF"/>
    <w:rsid w:val="2A7C19D1"/>
    <w:rsid w:val="2A8B3997"/>
    <w:rsid w:val="2A8E16D9"/>
    <w:rsid w:val="2A9071FF"/>
    <w:rsid w:val="2AC33130"/>
    <w:rsid w:val="2ACF7D27"/>
    <w:rsid w:val="2AD55635"/>
    <w:rsid w:val="2AFE060C"/>
    <w:rsid w:val="2B000EDD"/>
    <w:rsid w:val="2B146082"/>
    <w:rsid w:val="2B3B360F"/>
    <w:rsid w:val="2B3C1135"/>
    <w:rsid w:val="2B4A1AA4"/>
    <w:rsid w:val="2B5C71EC"/>
    <w:rsid w:val="2B6565D4"/>
    <w:rsid w:val="2B7408CF"/>
    <w:rsid w:val="2B966A97"/>
    <w:rsid w:val="2BBD2BE2"/>
    <w:rsid w:val="2BBE6596"/>
    <w:rsid w:val="2BBF474F"/>
    <w:rsid w:val="2BEE242F"/>
    <w:rsid w:val="2BEE30BE"/>
    <w:rsid w:val="2BF65788"/>
    <w:rsid w:val="2C2447C0"/>
    <w:rsid w:val="2C2512FF"/>
    <w:rsid w:val="2C332538"/>
    <w:rsid w:val="2C34113D"/>
    <w:rsid w:val="2C3A5674"/>
    <w:rsid w:val="2C3D6F12"/>
    <w:rsid w:val="2C593BED"/>
    <w:rsid w:val="2C671545"/>
    <w:rsid w:val="2C7C67D6"/>
    <w:rsid w:val="2CA62D0A"/>
    <w:rsid w:val="2CA85741"/>
    <w:rsid w:val="2CB76767"/>
    <w:rsid w:val="2CCD4992"/>
    <w:rsid w:val="2CDF621C"/>
    <w:rsid w:val="2CDF761D"/>
    <w:rsid w:val="2CEA5762"/>
    <w:rsid w:val="2CFC6DCE"/>
    <w:rsid w:val="2D056BBC"/>
    <w:rsid w:val="2D0D4B37"/>
    <w:rsid w:val="2D1B36F8"/>
    <w:rsid w:val="2D2152C8"/>
    <w:rsid w:val="2D4349FC"/>
    <w:rsid w:val="2D572256"/>
    <w:rsid w:val="2D5E3A9B"/>
    <w:rsid w:val="2D6C3F53"/>
    <w:rsid w:val="2D7C1CBC"/>
    <w:rsid w:val="2D83129D"/>
    <w:rsid w:val="2DB43204"/>
    <w:rsid w:val="2DB457A2"/>
    <w:rsid w:val="2DCF003E"/>
    <w:rsid w:val="2DF6381D"/>
    <w:rsid w:val="2DFD4BAB"/>
    <w:rsid w:val="2E100D83"/>
    <w:rsid w:val="2E112405"/>
    <w:rsid w:val="2E240862"/>
    <w:rsid w:val="2E4B3B69"/>
    <w:rsid w:val="2E6136A4"/>
    <w:rsid w:val="2E614872"/>
    <w:rsid w:val="2E6409B8"/>
    <w:rsid w:val="2E6469D8"/>
    <w:rsid w:val="2E7D5E52"/>
    <w:rsid w:val="2EA06F5E"/>
    <w:rsid w:val="2EB55486"/>
    <w:rsid w:val="2EB636B3"/>
    <w:rsid w:val="2EBE65A5"/>
    <w:rsid w:val="2EF064BE"/>
    <w:rsid w:val="2EF1570F"/>
    <w:rsid w:val="2F3E36CD"/>
    <w:rsid w:val="2F6649D2"/>
    <w:rsid w:val="2F835584"/>
    <w:rsid w:val="2F9C6646"/>
    <w:rsid w:val="2FA536AF"/>
    <w:rsid w:val="2FA90F83"/>
    <w:rsid w:val="2FB27C17"/>
    <w:rsid w:val="2FC040E2"/>
    <w:rsid w:val="2FD656B4"/>
    <w:rsid w:val="2FD91648"/>
    <w:rsid w:val="2FDF4D2A"/>
    <w:rsid w:val="2FE96E3E"/>
    <w:rsid w:val="30154BB1"/>
    <w:rsid w:val="302723B3"/>
    <w:rsid w:val="30272B0D"/>
    <w:rsid w:val="30330D58"/>
    <w:rsid w:val="30640F12"/>
    <w:rsid w:val="30651D38"/>
    <w:rsid w:val="30654C8A"/>
    <w:rsid w:val="306C71FB"/>
    <w:rsid w:val="30862885"/>
    <w:rsid w:val="30923A9E"/>
    <w:rsid w:val="30A345E3"/>
    <w:rsid w:val="30A9726C"/>
    <w:rsid w:val="30AB6F0C"/>
    <w:rsid w:val="30BD64CA"/>
    <w:rsid w:val="30CE1410"/>
    <w:rsid w:val="30D616E4"/>
    <w:rsid w:val="30DF2533"/>
    <w:rsid w:val="30E67B6E"/>
    <w:rsid w:val="30F9680F"/>
    <w:rsid w:val="31097D0B"/>
    <w:rsid w:val="310D4EE4"/>
    <w:rsid w:val="310E70CF"/>
    <w:rsid w:val="31207ECD"/>
    <w:rsid w:val="312D1C4B"/>
    <w:rsid w:val="3133079B"/>
    <w:rsid w:val="313655B5"/>
    <w:rsid w:val="314003DA"/>
    <w:rsid w:val="3159659D"/>
    <w:rsid w:val="31653193"/>
    <w:rsid w:val="31682C84"/>
    <w:rsid w:val="318A1295"/>
    <w:rsid w:val="318D26EA"/>
    <w:rsid w:val="31992E3D"/>
    <w:rsid w:val="31EC165A"/>
    <w:rsid w:val="320A7897"/>
    <w:rsid w:val="32186458"/>
    <w:rsid w:val="32211625"/>
    <w:rsid w:val="32333292"/>
    <w:rsid w:val="32380BAE"/>
    <w:rsid w:val="324449FB"/>
    <w:rsid w:val="325C5904"/>
    <w:rsid w:val="32827D75"/>
    <w:rsid w:val="328E671A"/>
    <w:rsid w:val="32C91500"/>
    <w:rsid w:val="32C97752"/>
    <w:rsid w:val="32D005B2"/>
    <w:rsid w:val="32E225C2"/>
    <w:rsid w:val="32F04CDF"/>
    <w:rsid w:val="32FA790B"/>
    <w:rsid w:val="330C763F"/>
    <w:rsid w:val="33325EA9"/>
    <w:rsid w:val="33721B98"/>
    <w:rsid w:val="33784BF7"/>
    <w:rsid w:val="338B3F41"/>
    <w:rsid w:val="338C2B95"/>
    <w:rsid w:val="338F3C93"/>
    <w:rsid w:val="3390700D"/>
    <w:rsid w:val="339715FE"/>
    <w:rsid w:val="339C1D27"/>
    <w:rsid w:val="33AF19E8"/>
    <w:rsid w:val="33C27766"/>
    <w:rsid w:val="33DA14EB"/>
    <w:rsid w:val="33EE2C76"/>
    <w:rsid w:val="3414789F"/>
    <w:rsid w:val="34346E4D"/>
    <w:rsid w:val="344D6CB4"/>
    <w:rsid w:val="344F4079"/>
    <w:rsid w:val="34682DDD"/>
    <w:rsid w:val="34763909"/>
    <w:rsid w:val="34833930"/>
    <w:rsid w:val="34B34216"/>
    <w:rsid w:val="34E37918"/>
    <w:rsid w:val="34E53A6E"/>
    <w:rsid w:val="34FF56AD"/>
    <w:rsid w:val="3510429A"/>
    <w:rsid w:val="35136D48"/>
    <w:rsid w:val="351752D2"/>
    <w:rsid w:val="352B37AD"/>
    <w:rsid w:val="354F2483"/>
    <w:rsid w:val="356741EA"/>
    <w:rsid w:val="35780DEC"/>
    <w:rsid w:val="357877D6"/>
    <w:rsid w:val="359A318F"/>
    <w:rsid w:val="35A74E3E"/>
    <w:rsid w:val="35BF6BEA"/>
    <w:rsid w:val="35CB00C0"/>
    <w:rsid w:val="35EF5721"/>
    <w:rsid w:val="35FD0EF9"/>
    <w:rsid w:val="360D4CA2"/>
    <w:rsid w:val="36162CAE"/>
    <w:rsid w:val="362058DB"/>
    <w:rsid w:val="362353CB"/>
    <w:rsid w:val="363A2B4F"/>
    <w:rsid w:val="364D2448"/>
    <w:rsid w:val="36797DDF"/>
    <w:rsid w:val="368220F2"/>
    <w:rsid w:val="36A77DAA"/>
    <w:rsid w:val="36C20165"/>
    <w:rsid w:val="36D00F38"/>
    <w:rsid w:val="36E92386"/>
    <w:rsid w:val="36F86858"/>
    <w:rsid w:val="36F9434B"/>
    <w:rsid w:val="370E4A16"/>
    <w:rsid w:val="37270EEB"/>
    <w:rsid w:val="37337890"/>
    <w:rsid w:val="37396991"/>
    <w:rsid w:val="374873CC"/>
    <w:rsid w:val="374E46CA"/>
    <w:rsid w:val="376B2FC7"/>
    <w:rsid w:val="37781747"/>
    <w:rsid w:val="37850D90"/>
    <w:rsid w:val="37863E63"/>
    <w:rsid w:val="37B009CE"/>
    <w:rsid w:val="37B00EE0"/>
    <w:rsid w:val="37C14E9C"/>
    <w:rsid w:val="37C16C4A"/>
    <w:rsid w:val="37C4498C"/>
    <w:rsid w:val="37CB5D1A"/>
    <w:rsid w:val="37D3017F"/>
    <w:rsid w:val="37DC062B"/>
    <w:rsid w:val="37EA799E"/>
    <w:rsid w:val="37EF1A09"/>
    <w:rsid w:val="37EF5EA7"/>
    <w:rsid w:val="37EF7C5B"/>
    <w:rsid w:val="37F20B5E"/>
    <w:rsid w:val="37F52D97"/>
    <w:rsid w:val="3802688E"/>
    <w:rsid w:val="38172D83"/>
    <w:rsid w:val="381C47C8"/>
    <w:rsid w:val="383B170D"/>
    <w:rsid w:val="38471845"/>
    <w:rsid w:val="38575800"/>
    <w:rsid w:val="3862667F"/>
    <w:rsid w:val="38775EE4"/>
    <w:rsid w:val="3885236D"/>
    <w:rsid w:val="389A7D0B"/>
    <w:rsid w:val="38A320EF"/>
    <w:rsid w:val="38AF2F46"/>
    <w:rsid w:val="38C74734"/>
    <w:rsid w:val="38CD066D"/>
    <w:rsid w:val="38D66725"/>
    <w:rsid w:val="38DF361B"/>
    <w:rsid w:val="39084909"/>
    <w:rsid w:val="390D3AAA"/>
    <w:rsid w:val="39173171"/>
    <w:rsid w:val="39241B86"/>
    <w:rsid w:val="393022D9"/>
    <w:rsid w:val="396F26D5"/>
    <w:rsid w:val="39770A30"/>
    <w:rsid w:val="3981529A"/>
    <w:rsid w:val="39846181"/>
    <w:rsid w:val="39A05869"/>
    <w:rsid w:val="39A46823"/>
    <w:rsid w:val="39B50A30"/>
    <w:rsid w:val="39BD3968"/>
    <w:rsid w:val="39C66799"/>
    <w:rsid w:val="39C941E3"/>
    <w:rsid w:val="39CD5E4A"/>
    <w:rsid w:val="39D26641"/>
    <w:rsid w:val="39D30EB6"/>
    <w:rsid w:val="39D41C72"/>
    <w:rsid w:val="39F96B6F"/>
    <w:rsid w:val="39FE4185"/>
    <w:rsid w:val="3A064BAC"/>
    <w:rsid w:val="3A2160C5"/>
    <w:rsid w:val="3A340AC3"/>
    <w:rsid w:val="3A371445"/>
    <w:rsid w:val="3A974BD8"/>
    <w:rsid w:val="3A9C399E"/>
    <w:rsid w:val="3AA34D2C"/>
    <w:rsid w:val="3AB6680E"/>
    <w:rsid w:val="3AC30F2B"/>
    <w:rsid w:val="3ACF5B21"/>
    <w:rsid w:val="3AE25855"/>
    <w:rsid w:val="3AFB1291"/>
    <w:rsid w:val="3B004658"/>
    <w:rsid w:val="3B0A6B5A"/>
    <w:rsid w:val="3B4B709A"/>
    <w:rsid w:val="3B5B73B5"/>
    <w:rsid w:val="3B5E124B"/>
    <w:rsid w:val="3B6B2BFC"/>
    <w:rsid w:val="3B7010B2"/>
    <w:rsid w:val="3B9C1479"/>
    <w:rsid w:val="3BBE05D2"/>
    <w:rsid w:val="3BD50F16"/>
    <w:rsid w:val="3BD604A5"/>
    <w:rsid w:val="3BD97E78"/>
    <w:rsid w:val="3BDD7182"/>
    <w:rsid w:val="3BE15B0C"/>
    <w:rsid w:val="3C12303E"/>
    <w:rsid w:val="3C5207B8"/>
    <w:rsid w:val="3C6C22E6"/>
    <w:rsid w:val="3C8446EA"/>
    <w:rsid w:val="3C925059"/>
    <w:rsid w:val="3C9568F7"/>
    <w:rsid w:val="3C9B379B"/>
    <w:rsid w:val="3CA1704A"/>
    <w:rsid w:val="3CAA4150"/>
    <w:rsid w:val="3CB55DDB"/>
    <w:rsid w:val="3CB72D11"/>
    <w:rsid w:val="3CC8143A"/>
    <w:rsid w:val="3CDE3DFA"/>
    <w:rsid w:val="3CF51C45"/>
    <w:rsid w:val="3CFE449C"/>
    <w:rsid w:val="3D1E069A"/>
    <w:rsid w:val="3D230245"/>
    <w:rsid w:val="3D324146"/>
    <w:rsid w:val="3D35363A"/>
    <w:rsid w:val="3D393726"/>
    <w:rsid w:val="3D414F77"/>
    <w:rsid w:val="3D465BE2"/>
    <w:rsid w:val="3D4F2F4A"/>
    <w:rsid w:val="3D6A0C22"/>
    <w:rsid w:val="3D826E7B"/>
    <w:rsid w:val="3DAC3EF8"/>
    <w:rsid w:val="3E09134A"/>
    <w:rsid w:val="3E1B22F0"/>
    <w:rsid w:val="3E2D2E4F"/>
    <w:rsid w:val="3E31527E"/>
    <w:rsid w:val="3E3C3425"/>
    <w:rsid w:val="3E5720B6"/>
    <w:rsid w:val="3E6E56EE"/>
    <w:rsid w:val="3E703177"/>
    <w:rsid w:val="3E9A691A"/>
    <w:rsid w:val="3E9C5D1B"/>
    <w:rsid w:val="3E9E213D"/>
    <w:rsid w:val="3EA64DEB"/>
    <w:rsid w:val="3EA80F6D"/>
    <w:rsid w:val="3EAD396E"/>
    <w:rsid w:val="3ED17D38"/>
    <w:rsid w:val="3ED62C5C"/>
    <w:rsid w:val="3EDC080D"/>
    <w:rsid w:val="3EE05AC2"/>
    <w:rsid w:val="3F2333DD"/>
    <w:rsid w:val="3F2A78AF"/>
    <w:rsid w:val="3F536D21"/>
    <w:rsid w:val="3F676329"/>
    <w:rsid w:val="3F743FC9"/>
    <w:rsid w:val="3F9E5928"/>
    <w:rsid w:val="3FB22EEA"/>
    <w:rsid w:val="3FC92B3F"/>
    <w:rsid w:val="3FCF4923"/>
    <w:rsid w:val="3FD1709E"/>
    <w:rsid w:val="3FDF2363"/>
    <w:rsid w:val="3FF5610C"/>
    <w:rsid w:val="4001677D"/>
    <w:rsid w:val="40204729"/>
    <w:rsid w:val="4044062C"/>
    <w:rsid w:val="40462B73"/>
    <w:rsid w:val="407A652F"/>
    <w:rsid w:val="407C770E"/>
    <w:rsid w:val="407F2990"/>
    <w:rsid w:val="40994C08"/>
    <w:rsid w:val="409A44DC"/>
    <w:rsid w:val="40A13ABC"/>
    <w:rsid w:val="40CC4530"/>
    <w:rsid w:val="40E65973"/>
    <w:rsid w:val="40E8793D"/>
    <w:rsid w:val="40EE65D6"/>
    <w:rsid w:val="40F24318"/>
    <w:rsid w:val="40F7192E"/>
    <w:rsid w:val="40FE0346"/>
    <w:rsid w:val="410A6A8D"/>
    <w:rsid w:val="410B42F9"/>
    <w:rsid w:val="411E5621"/>
    <w:rsid w:val="4130688D"/>
    <w:rsid w:val="414F5CAE"/>
    <w:rsid w:val="417804AA"/>
    <w:rsid w:val="41941FB2"/>
    <w:rsid w:val="41A63BF5"/>
    <w:rsid w:val="41B4781F"/>
    <w:rsid w:val="41BB0BAE"/>
    <w:rsid w:val="41BD4926"/>
    <w:rsid w:val="41C23CEA"/>
    <w:rsid w:val="41C95079"/>
    <w:rsid w:val="41E33C60"/>
    <w:rsid w:val="41EF2605"/>
    <w:rsid w:val="420F7415"/>
    <w:rsid w:val="42116A20"/>
    <w:rsid w:val="421A0B83"/>
    <w:rsid w:val="422B5D33"/>
    <w:rsid w:val="422C0BA3"/>
    <w:rsid w:val="424E65AA"/>
    <w:rsid w:val="425E28E2"/>
    <w:rsid w:val="42621029"/>
    <w:rsid w:val="426C34F4"/>
    <w:rsid w:val="42845443"/>
    <w:rsid w:val="4290203A"/>
    <w:rsid w:val="429D0B93"/>
    <w:rsid w:val="42BA2C13"/>
    <w:rsid w:val="42BD2703"/>
    <w:rsid w:val="42C03C3F"/>
    <w:rsid w:val="42D65C16"/>
    <w:rsid w:val="42D812EB"/>
    <w:rsid w:val="42E934F8"/>
    <w:rsid w:val="42EF513F"/>
    <w:rsid w:val="42F80FC4"/>
    <w:rsid w:val="43522F1D"/>
    <w:rsid w:val="43943464"/>
    <w:rsid w:val="43C20EE5"/>
    <w:rsid w:val="43CC70A2"/>
    <w:rsid w:val="43CE7AB3"/>
    <w:rsid w:val="43E16C2A"/>
    <w:rsid w:val="43EF0FE2"/>
    <w:rsid w:val="43F959BD"/>
    <w:rsid w:val="43FB613F"/>
    <w:rsid w:val="442A6B26"/>
    <w:rsid w:val="4430348A"/>
    <w:rsid w:val="44380293"/>
    <w:rsid w:val="44384174"/>
    <w:rsid w:val="445E05A4"/>
    <w:rsid w:val="44620632"/>
    <w:rsid w:val="44817E8C"/>
    <w:rsid w:val="448A19B7"/>
    <w:rsid w:val="44A8366B"/>
    <w:rsid w:val="44A973E3"/>
    <w:rsid w:val="44AA20EF"/>
    <w:rsid w:val="44AB315B"/>
    <w:rsid w:val="44C63AF1"/>
    <w:rsid w:val="44CE29A6"/>
    <w:rsid w:val="44FC39B7"/>
    <w:rsid w:val="45025A28"/>
    <w:rsid w:val="451A1430"/>
    <w:rsid w:val="45216F7A"/>
    <w:rsid w:val="454A2974"/>
    <w:rsid w:val="456A4DC4"/>
    <w:rsid w:val="458A0FC3"/>
    <w:rsid w:val="458F0387"/>
    <w:rsid w:val="45992FB4"/>
    <w:rsid w:val="45BC37A7"/>
    <w:rsid w:val="45BE2A7C"/>
    <w:rsid w:val="45C40BDA"/>
    <w:rsid w:val="45D24718"/>
    <w:rsid w:val="45D82325"/>
    <w:rsid w:val="45DF43B7"/>
    <w:rsid w:val="45E83F3B"/>
    <w:rsid w:val="45F03C17"/>
    <w:rsid w:val="45FA2C8D"/>
    <w:rsid w:val="461D49D6"/>
    <w:rsid w:val="461E4DE5"/>
    <w:rsid w:val="46273896"/>
    <w:rsid w:val="463158E2"/>
    <w:rsid w:val="46321AC9"/>
    <w:rsid w:val="46557BAA"/>
    <w:rsid w:val="466B293F"/>
    <w:rsid w:val="46791459"/>
    <w:rsid w:val="467E3F53"/>
    <w:rsid w:val="46864632"/>
    <w:rsid w:val="46A71700"/>
    <w:rsid w:val="46B06807"/>
    <w:rsid w:val="46B53E1D"/>
    <w:rsid w:val="46CC3117"/>
    <w:rsid w:val="46F96400"/>
    <w:rsid w:val="471072A6"/>
    <w:rsid w:val="474358CD"/>
    <w:rsid w:val="475C698F"/>
    <w:rsid w:val="4762569A"/>
    <w:rsid w:val="4763428D"/>
    <w:rsid w:val="476B0980"/>
    <w:rsid w:val="477E7934"/>
    <w:rsid w:val="479410AC"/>
    <w:rsid w:val="47BC3E48"/>
    <w:rsid w:val="47D73494"/>
    <w:rsid w:val="47EB386F"/>
    <w:rsid w:val="481D4B40"/>
    <w:rsid w:val="48232E4A"/>
    <w:rsid w:val="48432CD8"/>
    <w:rsid w:val="48627B03"/>
    <w:rsid w:val="487970CD"/>
    <w:rsid w:val="48A62ACD"/>
    <w:rsid w:val="48A9730A"/>
    <w:rsid w:val="48AD51DE"/>
    <w:rsid w:val="48B12D0A"/>
    <w:rsid w:val="48D10CB7"/>
    <w:rsid w:val="48DA7C74"/>
    <w:rsid w:val="48E271E3"/>
    <w:rsid w:val="49137521"/>
    <w:rsid w:val="493D00FA"/>
    <w:rsid w:val="49475EB4"/>
    <w:rsid w:val="49494CF1"/>
    <w:rsid w:val="495E6B46"/>
    <w:rsid w:val="49866412"/>
    <w:rsid w:val="49876280"/>
    <w:rsid w:val="498B1031"/>
    <w:rsid w:val="498E6BA8"/>
    <w:rsid w:val="49C01457"/>
    <w:rsid w:val="49C12AD9"/>
    <w:rsid w:val="49C20808"/>
    <w:rsid w:val="49E3513E"/>
    <w:rsid w:val="49E669E4"/>
    <w:rsid w:val="4A2D189C"/>
    <w:rsid w:val="4A3E3E9C"/>
    <w:rsid w:val="4A6A4F1F"/>
    <w:rsid w:val="4A7144FF"/>
    <w:rsid w:val="4A795B7E"/>
    <w:rsid w:val="4A7A140B"/>
    <w:rsid w:val="4A9003C1"/>
    <w:rsid w:val="4A916645"/>
    <w:rsid w:val="4A932F62"/>
    <w:rsid w:val="4AB25F54"/>
    <w:rsid w:val="4AB555F6"/>
    <w:rsid w:val="4ACE0C47"/>
    <w:rsid w:val="4AE95308"/>
    <w:rsid w:val="4AF8077D"/>
    <w:rsid w:val="4AFA44F5"/>
    <w:rsid w:val="4B3A6FE7"/>
    <w:rsid w:val="4B441C14"/>
    <w:rsid w:val="4B537B37"/>
    <w:rsid w:val="4B603EF9"/>
    <w:rsid w:val="4B647BC0"/>
    <w:rsid w:val="4B8B0EE3"/>
    <w:rsid w:val="4BAB1C93"/>
    <w:rsid w:val="4BB8022B"/>
    <w:rsid w:val="4BC27029"/>
    <w:rsid w:val="4BCA2166"/>
    <w:rsid w:val="4BCE41B0"/>
    <w:rsid w:val="4BD25472"/>
    <w:rsid w:val="4BDC7009"/>
    <w:rsid w:val="4BEE652D"/>
    <w:rsid w:val="4C0243A6"/>
    <w:rsid w:val="4C0262DF"/>
    <w:rsid w:val="4C043151"/>
    <w:rsid w:val="4C0B2731"/>
    <w:rsid w:val="4C2F01CE"/>
    <w:rsid w:val="4C324F11"/>
    <w:rsid w:val="4C3954F1"/>
    <w:rsid w:val="4C4D5376"/>
    <w:rsid w:val="4C5D62A3"/>
    <w:rsid w:val="4C6A7458"/>
    <w:rsid w:val="4C9149E5"/>
    <w:rsid w:val="4CA23096"/>
    <w:rsid w:val="4CA30804"/>
    <w:rsid w:val="4CBC7AF3"/>
    <w:rsid w:val="4CC76658"/>
    <w:rsid w:val="4CD945DE"/>
    <w:rsid w:val="4CE913D6"/>
    <w:rsid w:val="4CF32576"/>
    <w:rsid w:val="4CF3744D"/>
    <w:rsid w:val="4D0B6B70"/>
    <w:rsid w:val="4D371A30"/>
    <w:rsid w:val="4D587BF8"/>
    <w:rsid w:val="4D5C3245"/>
    <w:rsid w:val="4D5C55DE"/>
    <w:rsid w:val="4D664190"/>
    <w:rsid w:val="4D735387"/>
    <w:rsid w:val="4D7D31BB"/>
    <w:rsid w:val="4D947E31"/>
    <w:rsid w:val="4DAE274D"/>
    <w:rsid w:val="4DEA0290"/>
    <w:rsid w:val="4DF47921"/>
    <w:rsid w:val="4E1A40D3"/>
    <w:rsid w:val="4E1C4782"/>
    <w:rsid w:val="4E231F9F"/>
    <w:rsid w:val="4E3441C2"/>
    <w:rsid w:val="4E355844"/>
    <w:rsid w:val="4E620C52"/>
    <w:rsid w:val="4E656129"/>
    <w:rsid w:val="4E9B0E76"/>
    <w:rsid w:val="4E9E788D"/>
    <w:rsid w:val="4EA76741"/>
    <w:rsid w:val="4EEE25C2"/>
    <w:rsid w:val="4EF179BD"/>
    <w:rsid w:val="4EFD480A"/>
    <w:rsid w:val="4F3B50DC"/>
    <w:rsid w:val="4F45740B"/>
    <w:rsid w:val="4F4B17C3"/>
    <w:rsid w:val="4F610FE6"/>
    <w:rsid w:val="4F626B0C"/>
    <w:rsid w:val="4F801100"/>
    <w:rsid w:val="4F946E78"/>
    <w:rsid w:val="4FAC0B4A"/>
    <w:rsid w:val="4FC24C1B"/>
    <w:rsid w:val="4FC328A8"/>
    <w:rsid w:val="4FCE4A6D"/>
    <w:rsid w:val="4FD317B8"/>
    <w:rsid w:val="4FD43CC3"/>
    <w:rsid w:val="4FF04118"/>
    <w:rsid w:val="4FF2671E"/>
    <w:rsid w:val="50342C17"/>
    <w:rsid w:val="50395ABF"/>
    <w:rsid w:val="50737E37"/>
    <w:rsid w:val="508F2C04"/>
    <w:rsid w:val="50901C73"/>
    <w:rsid w:val="50A73F8D"/>
    <w:rsid w:val="50B92D51"/>
    <w:rsid w:val="50BA683A"/>
    <w:rsid w:val="50C50E29"/>
    <w:rsid w:val="50DE2293"/>
    <w:rsid w:val="510916F6"/>
    <w:rsid w:val="510936E3"/>
    <w:rsid w:val="515661FD"/>
    <w:rsid w:val="518C2F3F"/>
    <w:rsid w:val="518C60C3"/>
    <w:rsid w:val="51907133"/>
    <w:rsid w:val="51960CEF"/>
    <w:rsid w:val="51972A73"/>
    <w:rsid w:val="51AC22C1"/>
    <w:rsid w:val="51CA216E"/>
    <w:rsid w:val="5217532A"/>
    <w:rsid w:val="521A6140"/>
    <w:rsid w:val="523D4ECD"/>
    <w:rsid w:val="52481D3D"/>
    <w:rsid w:val="524F15CA"/>
    <w:rsid w:val="525210BA"/>
    <w:rsid w:val="525E7A5F"/>
    <w:rsid w:val="52636E23"/>
    <w:rsid w:val="5268268C"/>
    <w:rsid w:val="52727066"/>
    <w:rsid w:val="528374C6"/>
    <w:rsid w:val="528C45CC"/>
    <w:rsid w:val="52953194"/>
    <w:rsid w:val="52A82A88"/>
    <w:rsid w:val="52AC0CD5"/>
    <w:rsid w:val="52BC29D7"/>
    <w:rsid w:val="52BE56AA"/>
    <w:rsid w:val="52C618FF"/>
    <w:rsid w:val="52ED2B91"/>
    <w:rsid w:val="52FB130C"/>
    <w:rsid w:val="530917F5"/>
    <w:rsid w:val="53146370"/>
    <w:rsid w:val="53202CBE"/>
    <w:rsid w:val="53285977"/>
    <w:rsid w:val="533A5BFF"/>
    <w:rsid w:val="53400F13"/>
    <w:rsid w:val="53463004"/>
    <w:rsid w:val="5354676C"/>
    <w:rsid w:val="53735D8F"/>
    <w:rsid w:val="53861D73"/>
    <w:rsid w:val="53A64CEE"/>
    <w:rsid w:val="53AA2830"/>
    <w:rsid w:val="53BE4267"/>
    <w:rsid w:val="53C71C72"/>
    <w:rsid w:val="53FD0BB2"/>
    <w:rsid w:val="541969E6"/>
    <w:rsid w:val="542E6703"/>
    <w:rsid w:val="542F4383"/>
    <w:rsid w:val="54322F51"/>
    <w:rsid w:val="543A1E06"/>
    <w:rsid w:val="5449029B"/>
    <w:rsid w:val="545239D0"/>
    <w:rsid w:val="545E3D46"/>
    <w:rsid w:val="549175FB"/>
    <w:rsid w:val="54A16E85"/>
    <w:rsid w:val="54C16083"/>
    <w:rsid w:val="54C55B73"/>
    <w:rsid w:val="54E37454"/>
    <w:rsid w:val="55050666"/>
    <w:rsid w:val="55124B31"/>
    <w:rsid w:val="55151B5D"/>
    <w:rsid w:val="55214D74"/>
    <w:rsid w:val="552A3339"/>
    <w:rsid w:val="554D1797"/>
    <w:rsid w:val="55822E87"/>
    <w:rsid w:val="55823975"/>
    <w:rsid w:val="558A161C"/>
    <w:rsid w:val="55A03EEB"/>
    <w:rsid w:val="55B1271F"/>
    <w:rsid w:val="55D874C8"/>
    <w:rsid w:val="55E22755"/>
    <w:rsid w:val="55F76859"/>
    <w:rsid w:val="56010E2D"/>
    <w:rsid w:val="56243A3E"/>
    <w:rsid w:val="56301712"/>
    <w:rsid w:val="563D798B"/>
    <w:rsid w:val="56473C8D"/>
    <w:rsid w:val="56627C55"/>
    <w:rsid w:val="56665134"/>
    <w:rsid w:val="566C201F"/>
    <w:rsid w:val="5671329A"/>
    <w:rsid w:val="56933E7C"/>
    <w:rsid w:val="56951575"/>
    <w:rsid w:val="56B75990"/>
    <w:rsid w:val="56B84693"/>
    <w:rsid w:val="56B91708"/>
    <w:rsid w:val="56BA5582"/>
    <w:rsid w:val="56BD5F28"/>
    <w:rsid w:val="56C872E2"/>
    <w:rsid w:val="57082352"/>
    <w:rsid w:val="57135F3E"/>
    <w:rsid w:val="571406EC"/>
    <w:rsid w:val="57203535"/>
    <w:rsid w:val="572D4037"/>
    <w:rsid w:val="574979A9"/>
    <w:rsid w:val="5758119E"/>
    <w:rsid w:val="575B5657"/>
    <w:rsid w:val="57931F59"/>
    <w:rsid w:val="57AA1707"/>
    <w:rsid w:val="57B43C7D"/>
    <w:rsid w:val="57CF7330"/>
    <w:rsid w:val="57D4431F"/>
    <w:rsid w:val="57D45A7C"/>
    <w:rsid w:val="57E675F5"/>
    <w:rsid w:val="580852E5"/>
    <w:rsid w:val="582B03E3"/>
    <w:rsid w:val="582C5F09"/>
    <w:rsid w:val="58382B00"/>
    <w:rsid w:val="58480BFD"/>
    <w:rsid w:val="5855720E"/>
    <w:rsid w:val="585B234B"/>
    <w:rsid w:val="5866141B"/>
    <w:rsid w:val="588A40DB"/>
    <w:rsid w:val="58A502F2"/>
    <w:rsid w:val="58BD2010"/>
    <w:rsid w:val="58C3686E"/>
    <w:rsid w:val="58CB25F3"/>
    <w:rsid w:val="58D2068E"/>
    <w:rsid w:val="58DF11CE"/>
    <w:rsid w:val="58E7731A"/>
    <w:rsid w:val="590429E2"/>
    <w:rsid w:val="59183DBA"/>
    <w:rsid w:val="594D4389"/>
    <w:rsid w:val="59522AF9"/>
    <w:rsid w:val="59633BAD"/>
    <w:rsid w:val="598E2D32"/>
    <w:rsid w:val="59945B14"/>
    <w:rsid w:val="59A4553E"/>
    <w:rsid w:val="59BD32BD"/>
    <w:rsid w:val="59C363FA"/>
    <w:rsid w:val="59D87D07"/>
    <w:rsid w:val="59DB1995"/>
    <w:rsid w:val="5A1804F3"/>
    <w:rsid w:val="5A2169CA"/>
    <w:rsid w:val="5A3A2B60"/>
    <w:rsid w:val="5A3A490E"/>
    <w:rsid w:val="5A3D107F"/>
    <w:rsid w:val="5A4958D6"/>
    <w:rsid w:val="5A53777D"/>
    <w:rsid w:val="5A731BCE"/>
    <w:rsid w:val="5A862133"/>
    <w:rsid w:val="5AA8066B"/>
    <w:rsid w:val="5ABA4722"/>
    <w:rsid w:val="5AD308BE"/>
    <w:rsid w:val="5AF34ABD"/>
    <w:rsid w:val="5AFC7E15"/>
    <w:rsid w:val="5B0950C2"/>
    <w:rsid w:val="5B0D5B7E"/>
    <w:rsid w:val="5B161CB2"/>
    <w:rsid w:val="5B1B78F3"/>
    <w:rsid w:val="5B231846"/>
    <w:rsid w:val="5B5B3AD4"/>
    <w:rsid w:val="5B807B3A"/>
    <w:rsid w:val="5B81656C"/>
    <w:rsid w:val="5B8305C0"/>
    <w:rsid w:val="5B8F6EDB"/>
    <w:rsid w:val="5B96372B"/>
    <w:rsid w:val="5B991B08"/>
    <w:rsid w:val="5B993B5A"/>
    <w:rsid w:val="5BAF6C35"/>
    <w:rsid w:val="5BB573ED"/>
    <w:rsid w:val="5BCF5E68"/>
    <w:rsid w:val="5BDC703C"/>
    <w:rsid w:val="5BE87AF6"/>
    <w:rsid w:val="5BEB0487"/>
    <w:rsid w:val="5BFB5888"/>
    <w:rsid w:val="5BFD2097"/>
    <w:rsid w:val="5C0351D3"/>
    <w:rsid w:val="5C103928"/>
    <w:rsid w:val="5C1A4BD5"/>
    <w:rsid w:val="5C391BC6"/>
    <w:rsid w:val="5C563552"/>
    <w:rsid w:val="5C741C2D"/>
    <w:rsid w:val="5C806824"/>
    <w:rsid w:val="5C853E3A"/>
    <w:rsid w:val="5C985FA6"/>
    <w:rsid w:val="5C9D6B22"/>
    <w:rsid w:val="5C9E1318"/>
    <w:rsid w:val="5CB00EB7"/>
    <w:rsid w:val="5CCD6562"/>
    <w:rsid w:val="5CDF5B2E"/>
    <w:rsid w:val="5D0B433F"/>
    <w:rsid w:val="5D0F19FE"/>
    <w:rsid w:val="5D3C274B"/>
    <w:rsid w:val="5D425EE7"/>
    <w:rsid w:val="5D443CF5"/>
    <w:rsid w:val="5D453410"/>
    <w:rsid w:val="5D794EB4"/>
    <w:rsid w:val="5D944335"/>
    <w:rsid w:val="5DA44981"/>
    <w:rsid w:val="5DAC384B"/>
    <w:rsid w:val="5DBA1C09"/>
    <w:rsid w:val="5DC34C1A"/>
    <w:rsid w:val="5DDC5CDC"/>
    <w:rsid w:val="5DF76AE4"/>
    <w:rsid w:val="5DF94AE0"/>
    <w:rsid w:val="5DFA0A8C"/>
    <w:rsid w:val="5E053485"/>
    <w:rsid w:val="5E257683"/>
    <w:rsid w:val="5E343AB1"/>
    <w:rsid w:val="5E6F0428"/>
    <w:rsid w:val="5E6F6B50"/>
    <w:rsid w:val="5E96232F"/>
    <w:rsid w:val="5EA902B4"/>
    <w:rsid w:val="5EA93E10"/>
    <w:rsid w:val="5EC40C4A"/>
    <w:rsid w:val="5ECB647C"/>
    <w:rsid w:val="5EDB10DB"/>
    <w:rsid w:val="5EF85E29"/>
    <w:rsid w:val="5F0279C4"/>
    <w:rsid w:val="5F0B6879"/>
    <w:rsid w:val="5F116CFA"/>
    <w:rsid w:val="5F2931A3"/>
    <w:rsid w:val="5F3C2507"/>
    <w:rsid w:val="5F41229A"/>
    <w:rsid w:val="5F4C4F7E"/>
    <w:rsid w:val="5F5875E4"/>
    <w:rsid w:val="5F5A7B25"/>
    <w:rsid w:val="5F6146EB"/>
    <w:rsid w:val="5F6D12E1"/>
    <w:rsid w:val="5FA63C27"/>
    <w:rsid w:val="5FBC603E"/>
    <w:rsid w:val="5FD365FA"/>
    <w:rsid w:val="5FDC0AAF"/>
    <w:rsid w:val="5FE60617"/>
    <w:rsid w:val="5FED0E51"/>
    <w:rsid w:val="5FFF5CB2"/>
    <w:rsid w:val="601E082E"/>
    <w:rsid w:val="602C4CF9"/>
    <w:rsid w:val="60365C21"/>
    <w:rsid w:val="603875F1"/>
    <w:rsid w:val="603B13E0"/>
    <w:rsid w:val="603F391C"/>
    <w:rsid w:val="604007A4"/>
    <w:rsid w:val="605204D7"/>
    <w:rsid w:val="609679C8"/>
    <w:rsid w:val="609E1C27"/>
    <w:rsid w:val="60A56859"/>
    <w:rsid w:val="60C018E5"/>
    <w:rsid w:val="60C45904"/>
    <w:rsid w:val="60C65206"/>
    <w:rsid w:val="60CC150B"/>
    <w:rsid w:val="60F11A9E"/>
    <w:rsid w:val="60F21669"/>
    <w:rsid w:val="610712C2"/>
    <w:rsid w:val="612970B4"/>
    <w:rsid w:val="616D5404"/>
    <w:rsid w:val="6172141B"/>
    <w:rsid w:val="61811074"/>
    <w:rsid w:val="61A15272"/>
    <w:rsid w:val="61A94127"/>
    <w:rsid w:val="61B9080E"/>
    <w:rsid w:val="61BA4586"/>
    <w:rsid w:val="61BC0144"/>
    <w:rsid w:val="61CF0031"/>
    <w:rsid w:val="61D03DA9"/>
    <w:rsid w:val="61E909C7"/>
    <w:rsid w:val="61ED30B0"/>
    <w:rsid w:val="61F03C1F"/>
    <w:rsid w:val="61F25ACE"/>
    <w:rsid w:val="61FC06FB"/>
    <w:rsid w:val="622C03B9"/>
    <w:rsid w:val="623205C0"/>
    <w:rsid w:val="62361E5F"/>
    <w:rsid w:val="623F53E5"/>
    <w:rsid w:val="62447725"/>
    <w:rsid w:val="626B32E3"/>
    <w:rsid w:val="62856942"/>
    <w:rsid w:val="62A4582D"/>
    <w:rsid w:val="63156017"/>
    <w:rsid w:val="63212B0F"/>
    <w:rsid w:val="632D5167"/>
    <w:rsid w:val="632E6FDA"/>
    <w:rsid w:val="633F11E7"/>
    <w:rsid w:val="635F3637"/>
    <w:rsid w:val="63615572"/>
    <w:rsid w:val="63746024"/>
    <w:rsid w:val="63936E3D"/>
    <w:rsid w:val="63CB3AB3"/>
    <w:rsid w:val="63CB3C77"/>
    <w:rsid w:val="63DA0A3C"/>
    <w:rsid w:val="63DC6A36"/>
    <w:rsid w:val="63EF382B"/>
    <w:rsid w:val="63F20007"/>
    <w:rsid w:val="63F7561D"/>
    <w:rsid w:val="6401649C"/>
    <w:rsid w:val="640D2B27"/>
    <w:rsid w:val="641636C3"/>
    <w:rsid w:val="642A783A"/>
    <w:rsid w:val="64340620"/>
    <w:rsid w:val="643E4FFA"/>
    <w:rsid w:val="645E43BF"/>
    <w:rsid w:val="647926B6"/>
    <w:rsid w:val="64835D61"/>
    <w:rsid w:val="64914967"/>
    <w:rsid w:val="649D01E5"/>
    <w:rsid w:val="64C319A4"/>
    <w:rsid w:val="64C657C7"/>
    <w:rsid w:val="64D8544F"/>
    <w:rsid w:val="64D911C7"/>
    <w:rsid w:val="64F1206D"/>
    <w:rsid w:val="64F735D8"/>
    <w:rsid w:val="64F92D0B"/>
    <w:rsid w:val="64FC085C"/>
    <w:rsid w:val="6504252C"/>
    <w:rsid w:val="65200BA4"/>
    <w:rsid w:val="6520271E"/>
    <w:rsid w:val="65293FAD"/>
    <w:rsid w:val="652D0651"/>
    <w:rsid w:val="65402FF4"/>
    <w:rsid w:val="654725D5"/>
    <w:rsid w:val="65562818"/>
    <w:rsid w:val="655A40B6"/>
    <w:rsid w:val="657C227E"/>
    <w:rsid w:val="65832EF9"/>
    <w:rsid w:val="65864B8E"/>
    <w:rsid w:val="659155FE"/>
    <w:rsid w:val="659F0F06"/>
    <w:rsid w:val="65AB4911"/>
    <w:rsid w:val="65AF2EDE"/>
    <w:rsid w:val="65B17DA7"/>
    <w:rsid w:val="65CE0600"/>
    <w:rsid w:val="65DF280D"/>
    <w:rsid w:val="65E10333"/>
    <w:rsid w:val="65E23AA0"/>
    <w:rsid w:val="65E41BD1"/>
    <w:rsid w:val="65EE47FE"/>
    <w:rsid w:val="65F13A2F"/>
    <w:rsid w:val="66225116"/>
    <w:rsid w:val="662D5327"/>
    <w:rsid w:val="6631536B"/>
    <w:rsid w:val="6643403A"/>
    <w:rsid w:val="667A42E4"/>
    <w:rsid w:val="669D6A02"/>
    <w:rsid w:val="66B23A7E"/>
    <w:rsid w:val="66B772E6"/>
    <w:rsid w:val="66C94B92"/>
    <w:rsid w:val="66E77BCB"/>
    <w:rsid w:val="66F619F5"/>
    <w:rsid w:val="670E27BB"/>
    <w:rsid w:val="673F397E"/>
    <w:rsid w:val="67534B1E"/>
    <w:rsid w:val="675B4115"/>
    <w:rsid w:val="67762CFD"/>
    <w:rsid w:val="67882CE3"/>
    <w:rsid w:val="679B62E6"/>
    <w:rsid w:val="67AA29A7"/>
    <w:rsid w:val="67AB5867"/>
    <w:rsid w:val="67B64299"/>
    <w:rsid w:val="67B95BF1"/>
    <w:rsid w:val="67BD092C"/>
    <w:rsid w:val="67C630BF"/>
    <w:rsid w:val="67F52A1A"/>
    <w:rsid w:val="67F72090"/>
    <w:rsid w:val="680C4CB4"/>
    <w:rsid w:val="684B418A"/>
    <w:rsid w:val="68626C52"/>
    <w:rsid w:val="686B65DA"/>
    <w:rsid w:val="686D5EAE"/>
    <w:rsid w:val="689478DF"/>
    <w:rsid w:val="68B97345"/>
    <w:rsid w:val="68C76541"/>
    <w:rsid w:val="68DA49B3"/>
    <w:rsid w:val="68DC1286"/>
    <w:rsid w:val="68DE4FFE"/>
    <w:rsid w:val="68EF011F"/>
    <w:rsid w:val="68FE744E"/>
    <w:rsid w:val="690305C1"/>
    <w:rsid w:val="69033A72"/>
    <w:rsid w:val="69124CA8"/>
    <w:rsid w:val="691A68F7"/>
    <w:rsid w:val="69216C21"/>
    <w:rsid w:val="693F458D"/>
    <w:rsid w:val="694B337E"/>
    <w:rsid w:val="695C466B"/>
    <w:rsid w:val="69B67D29"/>
    <w:rsid w:val="69D5334B"/>
    <w:rsid w:val="69D778CD"/>
    <w:rsid w:val="69E035C7"/>
    <w:rsid w:val="69E421A0"/>
    <w:rsid w:val="69E44896"/>
    <w:rsid w:val="69E8497D"/>
    <w:rsid w:val="69EC54F9"/>
    <w:rsid w:val="69F12B0F"/>
    <w:rsid w:val="6A1A3E14"/>
    <w:rsid w:val="6A1B7B8C"/>
    <w:rsid w:val="6A2729DF"/>
    <w:rsid w:val="6A4D41E9"/>
    <w:rsid w:val="6A5F36CD"/>
    <w:rsid w:val="6A633A0D"/>
    <w:rsid w:val="6A786D8C"/>
    <w:rsid w:val="6AA07FE4"/>
    <w:rsid w:val="6B122D3D"/>
    <w:rsid w:val="6B1E546E"/>
    <w:rsid w:val="6B296F44"/>
    <w:rsid w:val="6B3C2C54"/>
    <w:rsid w:val="6B4D0219"/>
    <w:rsid w:val="6B5C045C"/>
    <w:rsid w:val="6B5E4636"/>
    <w:rsid w:val="6B677619"/>
    <w:rsid w:val="6B713F07"/>
    <w:rsid w:val="6B735ED1"/>
    <w:rsid w:val="6B785A44"/>
    <w:rsid w:val="6B9E0A74"/>
    <w:rsid w:val="6BB0602D"/>
    <w:rsid w:val="6BB34661"/>
    <w:rsid w:val="6BB9390E"/>
    <w:rsid w:val="6BBF2EC5"/>
    <w:rsid w:val="6BDA5F51"/>
    <w:rsid w:val="6BE27372"/>
    <w:rsid w:val="6BFB1A23"/>
    <w:rsid w:val="6C094140"/>
    <w:rsid w:val="6C1A459F"/>
    <w:rsid w:val="6C2C67D6"/>
    <w:rsid w:val="6C44161C"/>
    <w:rsid w:val="6C5B01C3"/>
    <w:rsid w:val="6C63278A"/>
    <w:rsid w:val="6C7A6DEC"/>
    <w:rsid w:val="6C884962"/>
    <w:rsid w:val="6C9D2ADA"/>
    <w:rsid w:val="6CA57835"/>
    <w:rsid w:val="6CAC5CC8"/>
    <w:rsid w:val="6CC00B07"/>
    <w:rsid w:val="6CC125C3"/>
    <w:rsid w:val="6CCC4204"/>
    <w:rsid w:val="6CDE7F2B"/>
    <w:rsid w:val="6CF5417B"/>
    <w:rsid w:val="6D0D5EB2"/>
    <w:rsid w:val="6D236294"/>
    <w:rsid w:val="6D2A3240"/>
    <w:rsid w:val="6D2B3B78"/>
    <w:rsid w:val="6D725D15"/>
    <w:rsid w:val="6DAF1AE7"/>
    <w:rsid w:val="6DCB45E0"/>
    <w:rsid w:val="6DD86BE4"/>
    <w:rsid w:val="6DD93FE6"/>
    <w:rsid w:val="6E296D1B"/>
    <w:rsid w:val="6E5D69C5"/>
    <w:rsid w:val="6E8E1182"/>
    <w:rsid w:val="6E930639"/>
    <w:rsid w:val="6E9353DB"/>
    <w:rsid w:val="6E9B568B"/>
    <w:rsid w:val="6EA77C40"/>
    <w:rsid w:val="6EAA5FF3"/>
    <w:rsid w:val="6EC67DED"/>
    <w:rsid w:val="6EDA0016"/>
    <w:rsid w:val="6EDA1DC4"/>
    <w:rsid w:val="6EED5F9B"/>
    <w:rsid w:val="6EF8049C"/>
    <w:rsid w:val="6EFC60D0"/>
    <w:rsid w:val="6F1A6664"/>
    <w:rsid w:val="6F1D6583"/>
    <w:rsid w:val="6F2474E3"/>
    <w:rsid w:val="6F4E0CB0"/>
    <w:rsid w:val="6F6A1399"/>
    <w:rsid w:val="6F7264A0"/>
    <w:rsid w:val="6F795A80"/>
    <w:rsid w:val="6F7F7AD8"/>
    <w:rsid w:val="6F9C4B1C"/>
    <w:rsid w:val="6FAF35CA"/>
    <w:rsid w:val="6FB95E7D"/>
    <w:rsid w:val="6FCA7EBD"/>
    <w:rsid w:val="6FDD7DBD"/>
    <w:rsid w:val="6FF2259D"/>
    <w:rsid w:val="6FFC64C9"/>
    <w:rsid w:val="70117A67"/>
    <w:rsid w:val="701A35EE"/>
    <w:rsid w:val="701B6B38"/>
    <w:rsid w:val="70311519"/>
    <w:rsid w:val="704113E8"/>
    <w:rsid w:val="7053092C"/>
    <w:rsid w:val="705931BC"/>
    <w:rsid w:val="7064228D"/>
    <w:rsid w:val="70766FED"/>
    <w:rsid w:val="70814BED"/>
    <w:rsid w:val="70AB6EFE"/>
    <w:rsid w:val="70B84386"/>
    <w:rsid w:val="70C72248"/>
    <w:rsid w:val="70C80B8C"/>
    <w:rsid w:val="70CC212F"/>
    <w:rsid w:val="70D073B6"/>
    <w:rsid w:val="70E92792"/>
    <w:rsid w:val="70F03B20"/>
    <w:rsid w:val="70FE623D"/>
    <w:rsid w:val="713954C7"/>
    <w:rsid w:val="71687B5B"/>
    <w:rsid w:val="71692D83"/>
    <w:rsid w:val="719B0D67"/>
    <w:rsid w:val="719E393D"/>
    <w:rsid w:val="71A11F8A"/>
    <w:rsid w:val="71A60646"/>
    <w:rsid w:val="71D7083C"/>
    <w:rsid w:val="71EB37EB"/>
    <w:rsid w:val="72011EEF"/>
    <w:rsid w:val="720F6228"/>
    <w:rsid w:val="721F7A0C"/>
    <w:rsid w:val="72245C39"/>
    <w:rsid w:val="722B5FC9"/>
    <w:rsid w:val="7235664F"/>
    <w:rsid w:val="72613635"/>
    <w:rsid w:val="72664CBB"/>
    <w:rsid w:val="72710C91"/>
    <w:rsid w:val="7278201F"/>
    <w:rsid w:val="7284726B"/>
    <w:rsid w:val="72996FB8"/>
    <w:rsid w:val="72A9286A"/>
    <w:rsid w:val="72CA63D5"/>
    <w:rsid w:val="72CE5543"/>
    <w:rsid w:val="72CF56FC"/>
    <w:rsid w:val="72DD6326"/>
    <w:rsid w:val="72E321C2"/>
    <w:rsid w:val="72ED47BB"/>
    <w:rsid w:val="73006E9E"/>
    <w:rsid w:val="730333A6"/>
    <w:rsid w:val="7326196A"/>
    <w:rsid w:val="7329331A"/>
    <w:rsid w:val="733A6046"/>
    <w:rsid w:val="733C4DFB"/>
    <w:rsid w:val="734E4B2E"/>
    <w:rsid w:val="735F6D3B"/>
    <w:rsid w:val="73712D1D"/>
    <w:rsid w:val="737A5923"/>
    <w:rsid w:val="737D702A"/>
    <w:rsid w:val="738746D6"/>
    <w:rsid w:val="738A451E"/>
    <w:rsid w:val="739015EB"/>
    <w:rsid w:val="739E5AB6"/>
    <w:rsid w:val="73C00D01"/>
    <w:rsid w:val="73DA692B"/>
    <w:rsid w:val="73E13BF4"/>
    <w:rsid w:val="73E44265"/>
    <w:rsid w:val="73F3598C"/>
    <w:rsid w:val="73F751C6"/>
    <w:rsid w:val="73FC5CF8"/>
    <w:rsid w:val="74A96251"/>
    <w:rsid w:val="74C84C15"/>
    <w:rsid w:val="74E25E76"/>
    <w:rsid w:val="74F57E3F"/>
    <w:rsid w:val="74F73ECA"/>
    <w:rsid w:val="75104791"/>
    <w:rsid w:val="75260D1D"/>
    <w:rsid w:val="75452A37"/>
    <w:rsid w:val="755A1EB0"/>
    <w:rsid w:val="755C3532"/>
    <w:rsid w:val="75640639"/>
    <w:rsid w:val="7564688B"/>
    <w:rsid w:val="75867A54"/>
    <w:rsid w:val="75A872AC"/>
    <w:rsid w:val="75B15BB1"/>
    <w:rsid w:val="75B27931"/>
    <w:rsid w:val="75C5140B"/>
    <w:rsid w:val="75D07FFD"/>
    <w:rsid w:val="75D27C98"/>
    <w:rsid w:val="75D91695"/>
    <w:rsid w:val="75E947DE"/>
    <w:rsid w:val="75FA1E92"/>
    <w:rsid w:val="75FE45EA"/>
    <w:rsid w:val="760B6BF6"/>
    <w:rsid w:val="76173D3C"/>
    <w:rsid w:val="761C0BB6"/>
    <w:rsid w:val="761D171A"/>
    <w:rsid w:val="762229CE"/>
    <w:rsid w:val="762A7AD4"/>
    <w:rsid w:val="7641097A"/>
    <w:rsid w:val="7657019E"/>
    <w:rsid w:val="765A1861"/>
    <w:rsid w:val="765E777E"/>
    <w:rsid w:val="766308F1"/>
    <w:rsid w:val="76764AC8"/>
    <w:rsid w:val="76830F93"/>
    <w:rsid w:val="76856AB9"/>
    <w:rsid w:val="7691545E"/>
    <w:rsid w:val="769978E8"/>
    <w:rsid w:val="769B452E"/>
    <w:rsid w:val="769B62DC"/>
    <w:rsid w:val="76BD7A77"/>
    <w:rsid w:val="76C45833"/>
    <w:rsid w:val="76D17F50"/>
    <w:rsid w:val="76DE441B"/>
    <w:rsid w:val="76E97048"/>
    <w:rsid w:val="76EC0CD8"/>
    <w:rsid w:val="771C429E"/>
    <w:rsid w:val="777F175A"/>
    <w:rsid w:val="777F79AC"/>
    <w:rsid w:val="778255A2"/>
    <w:rsid w:val="778D031B"/>
    <w:rsid w:val="77BC29AE"/>
    <w:rsid w:val="77FF289B"/>
    <w:rsid w:val="7803238B"/>
    <w:rsid w:val="78174088"/>
    <w:rsid w:val="782642CC"/>
    <w:rsid w:val="786F2EE3"/>
    <w:rsid w:val="78B638A1"/>
    <w:rsid w:val="78B673FD"/>
    <w:rsid w:val="78D457C4"/>
    <w:rsid w:val="78E24696"/>
    <w:rsid w:val="78F46178"/>
    <w:rsid w:val="78FB3062"/>
    <w:rsid w:val="78FE2B52"/>
    <w:rsid w:val="79077C59"/>
    <w:rsid w:val="79206F6D"/>
    <w:rsid w:val="792C76C0"/>
    <w:rsid w:val="794B3FEA"/>
    <w:rsid w:val="797643E8"/>
    <w:rsid w:val="79876FEC"/>
    <w:rsid w:val="798B088A"/>
    <w:rsid w:val="79935991"/>
    <w:rsid w:val="7997722F"/>
    <w:rsid w:val="79A76442"/>
    <w:rsid w:val="79A922D3"/>
    <w:rsid w:val="79B443F0"/>
    <w:rsid w:val="79D112D3"/>
    <w:rsid w:val="79D22FE9"/>
    <w:rsid w:val="79DF4732"/>
    <w:rsid w:val="79E764FA"/>
    <w:rsid w:val="7A011042"/>
    <w:rsid w:val="7A1E16FE"/>
    <w:rsid w:val="7A340F22"/>
    <w:rsid w:val="7A410F49"/>
    <w:rsid w:val="7A426290"/>
    <w:rsid w:val="7A454EDD"/>
    <w:rsid w:val="7A4B626B"/>
    <w:rsid w:val="7A523156"/>
    <w:rsid w:val="7A796935"/>
    <w:rsid w:val="7A7B08FF"/>
    <w:rsid w:val="7A8279DE"/>
    <w:rsid w:val="7A8B6668"/>
    <w:rsid w:val="7A9611C8"/>
    <w:rsid w:val="7AE2175F"/>
    <w:rsid w:val="7B24133B"/>
    <w:rsid w:val="7B377C1F"/>
    <w:rsid w:val="7B3A7AC9"/>
    <w:rsid w:val="7B4C229B"/>
    <w:rsid w:val="7B5353D8"/>
    <w:rsid w:val="7B915F00"/>
    <w:rsid w:val="7B917CAE"/>
    <w:rsid w:val="7BDC53CD"/>
    <w:rsid w:val="7BF2699E"/>
    <w:rsid w:val="7C045E5E"/>
    <w:rsid w:val="7C0E12FE"/>
    <w:rsid w:val="7C2D4CD4"/>
    <w:rsid w:val="7C2D7537"/>
    <w:rsid w:val="7C316B6F"/>
    <w:rsid w:val="7C3C40BE"/>
    <w:rsid w:val="7C4B4301"/>
    <w:rsid w:val="7C756DCB"/>
    <w:rsid w:val="7C991510"/>
    <w:rsid w:val="7C9A1697"/>
    <w:rsid w:val="7CA30BA4"/>
    <w:rsid w:val="7CCF4F32"/>
    <w:rsid w:val="7CF21B72"/>
    <w:rsid w:val="7CFD56BD"/>
    <w:rsid w:val="7D034BDB"/>
    <w:rsid w:val="7D0945B7"/>
    <w:rsid w:val="7D172435"/>
    <w:rsid w:val="7D340319"/>
    <w:rsid w:val="7D4E22FA"/>
    <w:rsid w:val="7D6A4C5A"/>
    <w:rsid w:val="7D7B0C16"/>
    <w:rsid w:val="7D7D498E"/>
    <w:rsid w:val="7D9B4E14"/>
    <w:rsid w:val="7DAE01AA"/>
    <w:rsid w:val="7DB87774"/>
    <w:rsid w:val="7DF54524"/>
    <w:rsid w:val="7E2C04E7"/>
    <w:rsid w:val="7E3037AE"/>
    <w:rsid w:val="7E31353B"/>
    <w:rsid w:val="7E3A287F"/>
    <w:rsid w:val="7E3D0132"/>
    <w:rsid w:val="7E755665"/>
    <w:rsid w:val="7E7C4C45"/>
    <w:rsid w:val="7E7C7B82"/>
    <w:rsid w:val="7E7D49D0"/>
    <w:rsid w:val="7E7F0292"/>
    <w:rsid w:val="7E8A7362"/>
    <w:rsid w:val="7EAA3325"/>
    <w:rsid w:val="7EAD3051"/>
    <w:rsid w:val="7EB663A9"/>
    <w:rsid w:val="7ECF746B"/>
    <w:rsid w:val="7ED22AB7"/>
    <w:rsid w:val="7ED77550"/>
    <w:rsid w:val="7EE62781"/>
    <w:rsid w:val="7EF669F4"/>
    <w:rsid w:val="7F3B68AE"/>
    <w:rsid w:val="7F3F44FD"/>
    <w:rsid w:val="7F475253"/>
    <w:rsid w:val="7F812CD3"/>
    <w:rsid w:val="7FBF128D"/>
    <w:rsid w:val="7FC263C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iPriority="99" w:semiHidden="0"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等线" w:hAnsi="等线" w:eastAsia="等线" w:cs="Times New Roman"/>
      <w:kern w:val="2"/>
      <w:sz w:val="21"/>
      <w:szCs w:val="22"/>
      <w:lang w:val="en-US" w:eastAsia="zh-CN" w:bidi="ar-SA"/>
    </w:rPr>
  </w:style>
  <w:style w:type="paragraph" w:styleId="2">
    <w:name w:val="heading 1"/>
    <w:basedOn w:val="1"/>
    <w:next w:val="1"/>
    <w:link w:val="187"/>
    <w:qFormat/>
    <w:uiPriority w:val="9"/>
    <w:pPr>
      <w:keepNext/>
      <w:keepLines/>
      <w:adjustRightInd w:val="0"/>
      <w:spacing w:before="340" w:after="330" w:line="578" w:lineRule="atLeast"/>
      <w:ind w:firstLine="288"/>
      <w:jc w:val="left"/>
      <w:textAlignment w:val="baseline"/>
      <w:outlineLvl w:val="0"/>
    </w:pPr>
    <w:rPr>
      <w:b/>
      <w:bCs/>
      <w:kern w:val="44"/>
      <w:sz w:val="44"/>
      <w:szCs w:val="44"/>
    </w:rPr>
  </w:style>
  <w:style w:type="paragraph" w:styleId="3">
    <w:name w:val="heading 2"/>
    <w:basedOn w:val="1"/>
    <w:next w:val="4"/>
    <w:link w:val="188"/>
    <w:qFormat/>
    <w:uiPriority w:val="0"/>
    <w:pPr>
      <w:keepNext/>
      <w:keepLines/>
      <w:adjustRightInd w:val="0"/>
      <w:spacing w:before="260" w:after="260" w:line="360" w:lineRule="auto"/>
      <w:jc w:val="left"/>
      <w:textAlignment w:val="baseline"/>
      <w:outlineLvl w:val="1"/>
    </w:pPr>
    <w:rPr>
      <w:rFonts w:ascii="Arial" w:hAnsi="Arial" w:eastAsia="宋体"/>
      <w:b/>
      <w:bCs/>
      <w:kern w:val="0"/>
      <w:sz w:val="24"/>
      <w:szCs w:val="32"/>
    </w:rPr>
  </w:style>
  <w:style w:type="paragraph" w:styleId="5">
    <w:name w:val="heading 3"/>
    <w:basedOn w:val="1"/>
    <w:next w:val="1"/>
    <w:link w:val="189"/>
    <w:qFormat/>
    <w:uiPriority w:val="0"/>
    <w:pPr>
      <w:keepNext/>
      <w:keepLines/>
      <w:adjustRightInd w:val="0"/>
      <w:spacing w:before="260" w:after="260" w:line="416" w:lineRule="atLeast"/>
      <w:jc w:val="left"/>
      <w:textAlignment w:val="baseline"/>
      <w:outlineLvl w:val="2"/>
    </w:pPr>
    <w:rPr>
      <w:b/>
      <w:bCs/>
      <w:kern w:val="0"/>
      <w:sz w:val="32"/>
      <w:szCs w:val="32"/>
    </w:rPr>
  </w:style>
  <w:style w:type="paragraph" w:styleId="6">
    <w:name w:val="heading 4"/>
    <w:basedOn w:val="1"/>
    <w:next w:val="1"/>
    <w:link w:val="190"/>
    <w:qFormat/>
    <w:uiPriority w:val="0"/>
    <w:pPr>
      <w:keepNext/>
      <w:keepLines/>
      <w:adjustRightInd w:val="0"/>
      <w:spacing w:before="280" w:after="290" w:line="376" w:lineRule="atLeast"/>
      <w:jc w:val="left"/>
      <w:textAlignment w:val="baseline"/>
      <w:outlineLvl w:val="3"/>
    </w:pPr>
    <w:rPr>
      <w:rFonts w:ascii="Arial" w:hAnsi="Arial" w:eastAsia="黑体"/>
      <w:b/>
      <w:bCs/>
      <w:kern w:val="0"/>
      <w:sz w:val="28"/>
      <w:szCs w:val="28"/>
    </w:rPr>
  </w:style>
  <w:style w:type="paragraph" w:styleId="7">
    <w:name w:val="heading 5"/>
    <w:basedOn w:val="1"/>
    <w:next w:val="1"/>
    <w:link w:val="191"/>
    <w:qFormat/>
    <w:uiPriority w:val="0"/>
    <w:pPr>
      <w:keepNext/>
      <w:keepLines/>
      <w:adjustRightInd w:val="0"/>
      <w:spacing w:before="280" w:after="290" w:line="376" w:lineRule="atLeast"/>
      <w:jc w:val="left"/>
      <w:textAlignment w:val="baseline"/>
      <w:outlineLvl w:val="4"/>
    </w:pPr>
    <w:rPr>
      <w:b/>
      <w:bCs/>
      <w:kern w:val="0"/>
      <w:sz w:val="28"/>
      <w:szCs w:val="28"/>
    </w:rPr>
  </w:style>
  <w:style w:type="paragraph" w:styleId="8">
    <w:name w:val="heading 6"/>
    <w:basedOn w:val="1"/>
    <w:next w:val="1"/>
    <w:link w:val="192"/>
    <w:qFormat/>
    <w:uiPriority w:val="0"/>
    <w:pPr>
      <w:keepNext/>
      <w:keepLines/>
      <w:adjustRightInd w:val="0"/>
      <w:spacing w:before="240" w:after="64" w:line="320" w:lineRule="atLeast"/>
      <w:jc w:val="left"/>
      <w:textAlignment w:val="baseline"/>
      <w:outlineLvl w:val="5"/>
    </w:pPr>
    <w:rPr>
      <w:rFonts w:ascii="Arial" w:hAnsi="Arial" w:eastAsia="黑体"/>
      <w:b/>
      <w:bCs/>
      <w:kern w:val="0"/>
      <w:sz w:val="24"/>
    </w:rPr>
  </w:style>
  <w:style w:type="paragraph" w:styleId="9">
    <w:name w:val="heading 7"/>
    <w:basedOn w:val="1"/>
    <w:next w:val="1"/>
    <w:link w:val="193"/>
    <w:qFormat/>
    <w:uiPriority w:val="0"/>
    <w:pPr>
      <w:keepNext/>
      <w:keepLines/>
      <w:adjustRightInd w:val="0"/>
      <w:spacing w:before="240" w:after="64" w:line="320" w:lineRule="atLeast"/>
      <w:jc w:val="left"/>
      <w:textAlignment w:val="baseline"/>
      <w:outlineLvl w:val="6"/>
    </w:pPr>
    <w:rPr>
      <w:b/>
      <w:bCs/>
      <w:kern w:val="0"/>
      <w:sz w:val="24"/>
    </w:rPr>
  </w:style>
  <w:style w:type="paragraph" w:styleId="10">
    <w:name w:val="heading 8"/>
    <w:basedOn w:val="1"/>
    <w:next w:val="1"/>
    <w:link w:val="194"/>
    <w:qFormat/>
    <w:uiPriority w:val="0"/>
    <w:pPr>
      <w:keepNext/>
      <w:keepLines/>
      <w:adjustRightInd w:val="0"/>
      <w:spacing w:before="240" w:after="64" w:line="320" w:lineRule="atLeast"/>
      <w:jc w:val="left"/>
      <w:textAlignment w:val="baseline"/>
      <w:outlineLvl w:val="7"/>
    </w:pPr>
    <w:rPr>
      <w:rFonts w:ascii="Arial" w:hAnsi="Arial" w:eastAsia="黑体"/>
      <w:kern w:val="0"/>
      <w:sz w:val="24"/>
    </w:rPr>
  </w:style>
  <w:style w:type="paragraph" w:styleId="11">
    <w:name w:val="heading 9"/>
    <w:basedOn w:val="1"/>
    <w:next w:val="1"/>
    <w:link w:val="195"/>
    <w:qFormat/>
    <w:uiPriority w:val="0"/>
    <w:pPr>
      <w:keepNext/>
      <w:keepLines/>
      <w:adjustRightInd w:val="0"/>
      <w:spacing w:before="240" w:after="64" w:line="320" w:lineRule="atLeast"/>
      <w:jc w:val="left"/>
      <w:textAlignment w:val="baseline"/>
      <w:outlineLvl w:val="8"/>
    </w:pPr>
    <w:rPr>
      <w:rFonts w:ascii="Arial" w:hAnsi="Arial" w:eastAsia="黑体"/>
      <w:kern w:val="0"/>
      <w:szCs w:val="21"/>
    </w:rPr>
  </w:style>
  <w:style w:type="character" w:default="1" w:styleId="69">
    <w:name w:val="Default Paragraph Font"/>
    <w:semiHidden/>
    <w:unhideWhenUsed/>
    <w:qFormat/>
    <w:uiPriority w:val="1"/>
  </w:style>
  <w:style w:type="table" w:default="1" w:styleId="67">
    <w:name w:val="Normal Table"/>
    <w:semiHidden/>
    <w:unhideWhenUsed/>
    <w:qFormat/>
    <w:uiPriority w:val="99"/>
    <w:tblPr>
      <w:tblCellMar>
        <w:top w:w="0" w:type="dxa"/>
        <w:left w:w="108" w:type="dxa"/>
        <w:bottom w:w="0" w:type="dxa"/>
        <w:right w:w="108" w:type="dxa"/>
      </w:tblCellMar>
    </w:tblPr>
  </w:style>
  <w:style w:type="paragraph" w:styleId="4">
    <w:name w:val="Normal Indent"/>
    <w:basedOn w:val="1"/>
    <w:link w:val="250"/>
    <w:unhideWhenUsed/>
    <w:qFormat/>
    <w:uiPriority w:val="0"/>
    <w:pPr>
      <w:ind w:firstLine="420" w:firstLineChars="200"/>
    </w:pPr>
    <w:rPr>
      <w:rFonts w:ascii="Calibri" w:hAnsi="Calibri"/>
    </w:rPr>
  </w:style>
  <w:style w:type="paragraph" w:styleId="12">
    <w:name w:val="List 3"/>
    <w:basedOn w:val="1"/>
    <w:qFormat/>
    <w:uiPriority w:val="0"/>
    <w:pPr>
      <w:ind w:left="100" w:leftChars="400" w:hanging="200" w:hangingChars="200"/>
    </w:pPr>
  </w:style>
  <w:style w:type="paragraph" w:styleId="13">
    <w:name w:val="caption"/>
    <w:basedOn w:val="1"/>
    <w:next w:val="1"/>
    <w:qFormat/>
    <w:uiPriority w:val="0"/>
    <w:pPr>
      <w:spacing w:before="152" w:after="160"/>
    </w:pPr>
    <w:rPr>
      <w:rFonts w:ascii="Arial" w:hAnsi="Arial" w:eastAsia="黑体" w:cs="Arial"/>
      <w:sz w:val="20"/>
      <w:szCs w:val="20"/>
    </w:rPr>
  </w:style>
  <w:style w:type="paragraph" w:styleId="14">
    <w:name w:val="index 5"/>
    <w:basedOn w:val="1"/>
    <w:next w:val="1"/>
    <w:semiHidden/>
    <w:qFormat/>
    <w:uiPriority w:val="0"/>
    <w:pPr>
      <w:ind w:left="800" w:leftChars="800"/>
    </w:pPr>
  </w:style>
  <w:style w:type="paragraph" w:styleId="15">
    <w:name w:val="Document Map"/>
    <w:basedOn w:val="1"/>
    <w:link w:val="184"/>
    <w:qFormat/>
    <w:uiPriority w:val="99"/>
    <w:rPr>
      <w:rFonts w:ascii="宋体" w:eastAsia="宋体"/>
      <w:sz w:val="18"/>
      <w:szCs w:val="18"/>
    </w:rPr>
  </w:style>
  <w:style w:type="paragraph" w:styleId="16">
    <w:name w:val="toa heading"/>
    <w:basedOn w:val="1"/>
    <w:next w:val="1"/>
    <w:qFormat/>
    <w:uiPriority w:val="0"/>
    <w:pPr>
      <w:spacing w:before="120"/>
    </w:pPr>
    <w:rPr>
      <w:rFonts w:ascii="Cambria" w:hAnsi="Cambria" w:eastAsia="宋体"/>
      <w:sz w:val="24"/>
      <w:szCs w:val="24"/>
    </w:rPr>
  </w:style>
  <w:style w:type="paragraph" w:styleId="17">
    <w:name w:val="annotation text"/>
    <w:basedOn w:val="1"/>
    <w:link w:val="218"/>
    <w:qFormat/>
    <w:uiPriority w:val="0"/>
    <w:pPr>
      <w:jc w:val="left"/>
    </w:pPr>
    <w:rPr>
      <w:rFonts w:ascii="Times New Roman" w:hAnsi="Times New Roman" w:eastAsia="宋体"/>
      <w:szCs w:val="24"/>
    </w:rPr>
  </w:style>
  <w:style w:type="paragraph" w:styleId="18">
    <w:name w:val="index 6"/>
    <w:basedOn w:val="1"/>
    <w:next w:val="1"/>
    <w:qFormat/>
    <w:uiPriority w:val="99"/>
    <w:pPr>
      <w:ind w:left="2100"/>
    </w:pPr>
  </w:style>
  <w:style w:type="paragraph" w:styleId="19">
    <w:name w:val="Body Text 3"/>
    <w:basedOn w:val="1"/>
    <w:link w:val="211"/>
    <w:qFormat/>
    <w:uiPriority w:val="0"/>
    <w:pPr>
      <w:spacing w:after="120"/>
    </w:pPr>
    <w:rPr>
      <w:sz w:val="16"/>
      <w:szCs w:val="16"/>
    </w:rPr>
  </w:style>
  <w:style w:type="paragraph" w:styleId="20">
    <w:name w:val="Body Text"/>
    <w:basedOn w:val="1"/>
    <w:next w:val="4"/>
    <w:link w:val="212"/>
    <w:unhideWhenUsed/>
    <w:qFormat/>
    <w:uiPriority w:val="0"/>
    <w:pPr>
      <w:spacing w:before="100" w:beforeAutospacing="1" w:after="100" w:afterAutospacing="1"/>
      <w:ind w:left="220"/>
    </w:pPr>
    <w:rPr>
      <w:sz w:val="32"/>
      <w:szCs w:val="32"/>
    </w:rPr>
  </w:style>
  <w:style w:type="paragraph" w:styleId="21">
    <w:name w:val="Body Text Indent"/>
    <w:basedOn w:val="1"/>
    <w:next w:val="22"/>
    <w:link w:val="197"/>
    <w:qFormat/>
    <w:uiPriority w:val="0"/>
    <w:pPr>
      <w:spacing w:line="500" w:lineRule="exact"/>
      <w:ind w:left="1588" w:leftChars="832" w:firstLine="433" w:firstLineChars="196"/>
    </w:pPr>
    <w:rPr>
      <w:rFonts w:ascii="Times New Roman" w:hAnsi="Times New Roman" w:eastAsia="宋体"/>
      <w:sz w:val="24"/>
      <w:szCs w:val="24"/>
    </w:rPr>
  </w:style>
  <w:style w:type="paragraph" w:customStyle="1" w:styleId="22">
    <w:name w:val="Default"/>
    <w:next w:val="23"/>
    <w:qFormat/>
    <w:uiPriority w:val="0"/>
    <w:pPr>
      <w:widowControl w:val="0"/>
      <w:autoSpaceDE w:val="0"/>
      <w:autoSpaceDN w:val="0"/>
      <w:adjustRightInd w:val="0"/>
    </w:pPr>
    <w:rPr>
      <w:rFonts w:ascii="楷体" w:hAnsi="Times New Roman" w:eastAsia="楷体" w:cs="楷体"/>
      <w:color w:val="000000"/>
      <w:sz w:val="24"/>
      <w:szCs w:val="24"/>
      <w:lang w:val="en-US" w:eastAsia="zh-CN" w:bidi="ar-SA"/>
    </w:rPr>
  </w:style>
  <w:style w:type="paragraph" w:customStyle="1" w:styleId="23">
    <w:name w:val="大标题"/>
    <w:basedOn w:val="1"/>
    <w:next w:val="24"/>
    <w:qFormat/>
    <w:uiPriority w:val="0"/>
    <w:pPr>
      <w:jc w:val="center"/>
    </w:pPr>
    <w:rPr>
      <w:rFonts w:ascii="Arial" w:hAnsi="Arial" w:eastAsia="宋体"/>
      <w:b/>
      <w:sz w:val="28"/>
      <w:szCs w:val="24"/>
    </w:rPr>
  </w:style>
  <w:style w:type="paragraph" w:styleId="24">
    <w:name w:val="Body Text First Indent 2"/>
    <w:basedOn w:val="21"/>
    <w:next w:val="1"/>
    <w:qFormat/>
    <w:uiPriority w:val="0"/>
    <w:pPr>
      <w:ind w:left="0" w:leftChars="0" w:firstLine="420" w:firstLineChars="200"/>
    </w:pPr>
    <w:rPr>
      <w:rFonts w:ascii="宋体" w:hAnsi="宋体"/>
      <w:sz w:val="28"/>
    </w:rPr>
  </w:style>
  <w:style w:type="paragraph" w:styleId="25">
    <w:name w:val="List 2"/>
    <w:basedOn w:val="1"/>
    <w:qFormat/>
    <w:uiPriority w:val="0"/>
    <w:pPr>
      <w:ind w:left="100" w:leftChars="200" w:hanging="200" w:hangingChars="200"/>
    </w:pPr>
  </w:style>
  <w:style w:type="paragraph" w:styleId="26">
    <w:name w:val="Block Text"/>
    <w:basedOn w:val="27"/>
    <w:next w:val="27"/>
    <w:unhideWhenUsed/>
    <w:qFormat/>
    <w:uiPriority w:val="99"/>
    <w:pPr>
      <w:spacing w:after="120"/>
      <w:ind w:left="1440" w:leftChars="700" w:right="1440" w:rightChars="700"/>
    </w:pPr>
    <w:rPr>
      <w:rFonts w:ascii="等线" w:hAnsi="等线" w:eastAsia="等线"/>
      <w:szCs w:val="22"/>
    </w:rPr>
  </w:style>
  <w:style w:type="paragraph" w:customStyle="1" w:styleId="27">
    <w:name w:val="正文_2"/>
    <w:basedOn w:val="28"/>
    <w:next w:val="51"/>
    <w:qFormat/>
    <w:uiPriority w:val="0"/>
    <w:rPr>
      <w:rFonts w:ascii="Times New Roman" w:hAnsi="Times New Roman"/>
    </w:rPr>
  </w:style>
  <w:style w:type="paragraph" w:customStyle="1" w:styleId="28">
    <w:name w:val="正文_3"/>
    <w:basedOn w:val="29"/>
    <w:next w:val="32"/>
    <w:qFormat/>
    <w:uiPriority w:val="0"/>
    <w:rPr>
      <w:rFonts w:ascii="Calibri" w:hAnsi="Calibri" w:eastAsia="宋体"/>
    </w:rPr>
  </w:style>
  <w:style w:type="paragraph" w:customStyle="1" w:styleId="29">
    <w:name w:val="Normal_0"/>
    <w:basedOn w:val="30"/>
    <w:next w:val="31"/>
    <w:qFormat/>
    <w:uiPriority w:val="0"/>
    <w:rPr>
      <w:rFonts w:ascii="黑体" w:hAnsi="黑体" w:eastAsia="黑体"/>
      <w:b/>
      <w:sz w:val="32"/>
      <w:szCs w:val="24"/>
    </w:rPr>
  </w:style>
  <w:style w:type="paragraph" w:customStyle="1" w:styleId="30">
    <w:name w:val="正文1"/>
    <w:qFormat/>
    <w:uiPriority w:val="0"/>
    <w:pPr>
      <w:widowControl w:val="0"/>
      <w:jc w:val="both"/>
    </w:pPr>
    <w:rPr>
      <w:rFonts w:ascii="Times New Roman" w:hAnsi="Times New Roman" w:eastAsia="Times New Roman" w:cs="Times New Roman"/>
      <w:lang w:val="en-US" w:eastAsia="zh-CN" w:bidi="ar-SA"/>
    </w:rPr>
  </w:style>
  <w:style w:type="paragraph" w:styleId="31">
    <w:name w:val="footnote text"/>
    <w:basedOn w:val="1"/>
    <w:link w:val="251"/>
    <w:qFormat/>
    <w:uiPriority w:val="0"/>
    <w:pPr>
      <w:tabs>
        <w:tab w:val="left" w:pos="502"/>
      </w:tabs>
      <w:snapToGrid w:val="0"/>
      <w:jc w:val="left"/>
    </w:pPr>
    <w:rPr>
      <w:sz w:val="18"/>
      <w:szCs w:val="18"/>
    </w:rPr>
  </w:style>
  <w:style w:type="paragraph" w:customStyle="1" w:styleId="32">
    <w:name w:val="正文缩进_0_0"/>
    <w:basedOn w:val="33"/>
    <w:unhideWhenUsed/>
    <w:qFormat/>
    <w:uiPriority w:val="0"/>
    <w:pPr>
      <w:ind w:firstLine="420" w:firstLineChars="200"/>
    </w:pPr>
  </w:style>
  <w:style w:type="paragraph" w:customStyle="1" w:styleId="33">
    <w:name w:val="正文_2_0_0"/>
    <w:basedOn w:val="34"/>
    <w:next w:val="39"/>
    <w:qFormat/>
    <w:uiPriority w:val="0"/>
    <w:rPr>
      <w:szCs w:val="24"/>
    </w:rPr>
  </w:style>
  <w:style w:type="paragraph" w:customStyle="1" w:styleId="34">
    <w:name w:val="正文_3_0_0"/>
    <w:basedOn w:val="35"/>
    <w:next w:val="36"/>
    <w:qFormat/>
    <w:uiPriority w:val="0"/>
    <w:rPr>
      <w:rFonts w:ascii="Calibri" w:hAnsi="Calibri"/>
    </w:rPr>
  </w:style>
  <w:style w:type="paragraph" w:customStyle="1" w:styleId="35">
    <w:name w:val="Normal_0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6">
    <w:name w:val="正文文本_1_0_0"/>
    <w:basedOn w:val="37"/>
    <w:unhideWhenUsed/>
    <w:qFormat/>
    <w:uiPriority w:val="0"/>
    <w:pPr>
      <w:spacing w:after="120"/>
    </w:pPr>
    <w:rPr>
      <w:rFonts w:ascii="Times New Roman" w:hAnsi="Times New Roman"/>
      <w:szCs w:val="20"/>
    </w:rPr>
  </w:style>
  <w:style w:type="paragraph" w:customStyle="1" w:styleId="37">
    <w:name w:val="正文_2_0_0_0_0"/>
    <w:basedOn w:val="38"/>
    <w:next w:val="36"/>
    <w:qFormat/>
    <w:uiPriority w:val="0"/>
    <w:rPr>
      <w:rFonts w:ascii="等线" w:hAnsi="等线" w:cs="宋体"/>
      <w:szCs w:val="21"/>
    </w:rPr>
  </w:style>
  <w:style w:type="paragraph" w:customStyle="1" w:styleId="38">
    <w:name w:val="正文_8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39">
    <w:name w:val="正文1_0_0"/>
    <w:basedOn w:val="40"/>
    <w:qFormat/>
    <w:uiPriority w:val="0"/>
    <w:pPr>
      <w:widowControl/>
      <w:adjustRightInd w:val="0"/>
      <w:spacing w:before="120" w:after="120"/>
      <w:ind w:firstLine="200" w:firstLineChars="200"/>
      <w:jc w:val="left"/>
    </w:pPr>
    <w:rPr>
      <w:rFonts w:eastAsia="Adobe 仿宋 Std R"/>
    </w:rPr>
  </w:style>
  <w:style w:type="paragraph" w:customStyle="1" w:styleId="40">
    <w:name w:val="正文_3_1"/>
    <w:basedOn w:val="41"/>
    <w:next w:val="44"/>
    <w:qFormat/>
    <w:uiPriority w:val="0"/>
    <w:rPr>
      <w:szCs w:val="21"/>
    </w:rPr>
  </w:style>
  <w:style w:type="paragraph" w:customStyle="1" w:styleId="41">
    <w:name w:val="正文_0_2"/>
    <w:basedOn w:val="42"/>
    <w:next w:val="43"/>
    <w:qFormat/>
    <w:locked/>
    <w:uiPriority w:val="0"/>
    <w:rPr>
      <w:rFonts w:ascii="Times New Roman" w:hAnsi="Times New Roman"/>
    </w:rPr>
  </w:style>
  <w:style w:type="paragraph" w:customStyle="1" w:styleId="42">
    <w:name w:val="正文_2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43">
    <w:name w:val="页脚_0_0"/>
    <w:basedOn w:val="41"/>
    <w:unhideWhenUsed/>
    <w:qFormat/>
    <w:uiPriority w:val="99"/>
    <w:pPr>
      <w:tabs>
        <w:tab w:val="center" w:pos="4153"/>
        <w:tab w:val="right" w:pos="8306"/>
      </w:tabs>
      <w:snapToGrid w:val="0"/>
      <w:jc w:val="left"/>
    </w:pPr>
    <w:rPr>
      <w:sz w:val="18"/>
      <w:szCs w:val="18"/>
    </w:rPr>
  </w:style>
  <w:style w:type="paragraph" w:customStyle="1" w:styleId="44">
    <w:name w:val="正文缩进_0_0_0"/>
    <w:basedOn w:val="45"/>
    <w:unhideWhenUsed/>
    <w:qFormat/>
    <w:uiPriority w:val="0"/>
    <w:pPr>
      <w:ind w:firstLine="420" w:firstLineChars="200"/>
    </w:pPr>
  </w:style>
  <w:style w:type="paragraph" w:customStyle="1" w:styleId="45">
    <w:name w:val="正文_0_1_0"/>
    <w:basedOn w:val="46"/>
    <w:next w:val="50"/>
    <w:qFormat/>
    <w:uiPriority w:val="0"/>
    <w:rPr>
      <w:rFonts w:cs="宋体"/>
      <w:szCs w:val="21"/>
    </w:rPr>
  </w:style>
  <w:style w:type="paragraph" w:customStyle="1" w:styleId="46">
    <w:name w:val="正文_1_1"/>
    <w:basedOn w:val="47"/>
    <w:next w:val="50"/>
    <w:qFormat/>
    <w:uiPriority w:val="0"/>
  </w:style>
  <w:style w:type="paragraph" w:customStyle="1" w:styleId="47">
    <w:name w:val="正文_0_1"/>
    <w:next w:val="48"/>
    <w:qFormat/>
    <w:uiPriority w:val="0"/>
    <w:pPr>
      <w:widowControl w:val="0"/>
      <w:jc w:val="both"/>
    </w:pPr>
    <w:rPr>
      <w:rFonts w:ascii="Calibri" w:hAnsi="Calibri" w:eastAsia="宋体" w:cs="Times New Roman"/>
      <w:kern w:val="2"/>
      <w:sz w:val="21"/>
      <w:szCs w:val="22"/>
      <w:lang w:val="en-US" w:eastAsia="zh-CN" w:bidi="ar-SA"/>
    </w:rPr>
  </w:style>
  <w:style w:type="paragraph" w:customStyle="1" w:styleId="48">
    <w:name w:val="页脚_0"/>
    <w:basedOn w:val="49"/>
    <w:unhideWhenUsed/>
    <w:qFormat/>
    <w:uiPriority w:val="99"/>
    <w:pPr>
      <w:tabs>
        <w:tab w:val="center" w:pos="4153"/>
        <w:tab w:val="right" w:pos="8306"/>
      </w:tabs>
      <w:snapToGrid w:val="0"/>
      <w:jc w:val="left"/>
    </w:pPr>
    <w:rPr>
      <w:sz w:val="18"/>
      <w:szCs w:val="18"/>
    </w:rPr>
  </w:style>
  <w:style w:type="paragraph" w:customStyle="1" w:styleId="49">
    <w:name w:val="正文_0"/>
    <w:next w:val="48"/>
    <w:qFormat/>
    <w:uiPriority w:val="0"/>
    <w:pPr>
      <w:widowControl w:val="0"/>
      <w:jc w:val="both"/>
    </w:pPr>
    <w:rPr>
      <w:rFonts w:ascii="Calibri" w:hAnsi="Calibri" w:eastAsia="宋体" w:cs="Times New Roman"/>
      <w:kern w:val="2"/>
      <w:sz w:val="21"/>
      <w:szCs w:val="22"/>
      <w:lang w:val="en-US" w:eastAsia="zh-CN" w:bidi="ar-SA"/>
    </w:rPr>
  </w:style>
  <w:style w:type="paragraph" w:customStyle="1" w:styleId="50">
    <w:name w:val="脚注文本_0"/>
    <w:basedOn w:val="41"/>
    <w:next w:val="27"/>
    <w:unhideWhenUsed/>
    <w:qFormat/>
    <w:uiPriority w:val="99"/>
    <w:pPr>
      <w:snapToGrid w:val="0"/>
      <w:jc w:val="left"/>
    </w:pPr>
    <w:rPr>
      <w:rFonts w:ascii="Calibri" w:hAnsi="Calibri" w:eastAsia="Calibri"/>
      <w:sz w:val="18"/>
    </w:rPr>
  </w:style>
  <w:style w:type="paragraph" w:customStyle="1" w:styleId="51">
    <w:name w:val="首行缩进"/>
    <w:basedOn w:val="52"/>
    <w:qFormat/>
    <w:uiPriority w:val="0"/>
    <w:pPr>
      <w:ind w:firstLine="480" w:firstLineChars="200"/>
    </w:pPr>
    <w:rPr>
      <w:lang w:val="zh-CN"/>
    </w:rPr>
  </w:style>
  <w:style w:type="paragraph" w:customStyle="1" w:styleId="52">
    <w:name w:val="正文_4"/>
    <w:next w:val="51"/>
    <w:qFormat/>
    <w:uiPriority w:val="0"/>
    <w:pPr>
      <w:widowControl w:val="0"/>
      <w:jc w:val="both"/>
    </w:pPr>
    <w:rPr>
      <w:rFonts w:ascii="Calibri" w:hAnsi="Calibri" w:eastAsia="宋体" w:cs="Times New Roman"/>
      <w:kern w:val="2"/>
      <w:sz w:val="21"/>
      <w:szCs w:val="24"/>
      <w:lang w:val="en-US" w:eastAsia="zh-CN" w:bidi="ar-SA"/>
    </w:rPr>
  </w:style>
  <w:style w:type="paragraph" w:styleId="53">
    <w:name w:val="toc 3"/>
    <w:basedOn w:val="1"/>
    <w:next w:val="1"/>
    <w:qFormat/>
    <w:uiPriority w:val="39"/>
    <w:pPr>
      <w:ind w:left="840" w:leftChars="400"/>
    </w:pPr>
  </w:style>
  <w:style w:type="paragraph" w:styleId="54">
    <w:name w:val="Plain Text"/>
    <w:basedOn w:val="1"/>
    <w:link w:val="213"/>
    <w:qFormat/>
    <w:uiPriority w:val="0"/>
    <w:rPr>
      <w:rFonts w:ascii="宋体" w:hAnsi="Courier New" w:eastAsia="宋体"/>
      <w:szCs w:val="21"/>
    </w:rPr>
  </w:style>
  <w:style w:type="paragraph" w:styleId="55">
    <w:name w:val="Date"/>
    <w:basedOn w:val="1"/>
    <w:next w:val="1"/>
    <w:link w:val="214"/>
    <w:qFormat/>
    <w:uiPriority w:val="0"/>
    <w:pPr>
      <w:ind w:left="100" w:leftChars="2500"/>
    </w:pPr>
  </w:style>
  <w:style w:type="paragraph" w:styleId="56">
    <w:name w:val="Body Text Indent 2"/>
    <w:basedOn w:val="1"/>
    <w:link w:val="215"/>
    <w:qFormat/>
    <w:uiPriority w:val="0"/>
    <w:pPr>
      <w:spacing w:after="120" w:line="480" w:lineRule="auto"/>
      <w:ind w:left="420" w:leftChars="200"/>
    </w:pPr>
  </w:style>
  <w:style w:type="paragraph" w:styleId="57">
    <w:name w:val="Balloon Text"/>
    <w:basedOn w:val="1"/>
    <w:link w:val="216"/>
    <w:qFormat/>
    <w:uiPriority w:val="0"/>
    <w:rPr>
      <w:sz w:val="18"/>
      <w:szCs w:val="18"/>
    </w:rPr>
  </w:style>
  <w:style w:type="paragraph" w:styleId="58">
    <w:name w:val="footer"/>
    <w:basedOn w:val="1"/>
    <w:link w:val="198"/>
    <w:qFormat/>
    <w:uiPriority w:val="0"/>
    <w:pPr>
      <w:tabs>
        <w:tab w:val="center" w:pos="4153"/>
        <w:tab w:val="right" w:pos="8306"/>
      </w:tabs>
      <w:snapToGrid w:val="0"/>
      <w:jc w:val="left"/>
    </w:pPr>
    <w:rPr>
      <w:rFonts w:ascii="Times New Roman" w:hAnsi="Times New Roman" w:eastAsia="宋体"/>
      <w:sz w:val="18"/>
      <w:szCs w:val="18"/>
    </w:rPr>
  </w:style>
  <w:style w:type="paragraph" w:styleId="59">
    <w:name w:val="header"/>
    <w:basedOn w:val="1"/>
    <w:link w:val="185"/>
    <w:qFormat/>
    <w:uiPriority w:val="0"/>
    <w:pPr>
      <w:pBdr>
        <w:bottom w:val="single" w:color="auto" w:sz="6" w:space="1"/>
      </w:pBdr>
      <w:tabs>
        <w:tab w:val="center" w:pos="4153"/>
        <w:tab w:val="right" w:pos="8306"/>
      </w:tabs>
      <w:snapToGrid w:val="0"/>
      <w:jc w:val="center"/>
    </w:pPr>
    <w:rPr>
      <w:sz w:val="18"/>
      <w:szCs w:val="18"/>
    </w:rPr>
  </w:style>
  <w:style w:type="paragraph" w:styleId="60">
    <w:name w:val="toc 1"/>
    <w:basedOn w:val="1"/>
    <w:next w:val="1"/>
    <w:qFormat/>
    <w:uiPriority w:val="39"/>
    <w:pPr>
      <w:tabs>
        <w:tab w:val="right" w:leader="dot" w:pos="8302"/>
      </w:tabs>
    </w:pPr>
  </w:style>
  <w:style w:type="paragraph" w:styleId="61">
    <w:name w:val="Body Text Indent 3"/>
    <w:basedOn w:val="1"/>
    <w:link w:val="217"/>
    <w:qFormat/>
    <w:uiPriority w:val="0"/>
    <w:pPr>
      <w:tabs>
        <w:tab w:val="left" w:pos="1134"/>
        <w:tab w:val="left" w:pos="5481"/>
        <w:tab w:val="left" w:pos="5859"/>
      </w:tabs>
      <w:spacing w:line="500" w:lineRule="exact"/>
      <w:ind w:firstLine="8275" w:firstLineChars="1200"/>
    </w:pPr>
    <w:rPr>
      <w:rFonts w:eastAsia="黑体"/>
      <w:b/>
      <w:bCs/>
      <w:sz w:val="72"/>
    </w:rPr>
  </w:style>
  <w:style w:type="paragraph" w:styleId="62">
    <w:name w:val="toc 2"/>
    <w:basedOn w:val="1"/>
    <w:next w:val="1"/>
    <w:qFormat/>
    <w:uiPriority w:val="39"/>
    <w:pPr>
      <w:ind w:left="420" w:leftChars="200"/>
    </w:pPr>
  </w:style>
  <w:style w:type="paragraph" w:styleId="63">
    <w:name w:val="Normal (Web)"/>
    <w:basedOn w:val="1"/>
    <w:next w:val="1"/>
    <w:qFormat/>
    <w:uiPriority w:val="99"/>
    <w:pPr>
      <w:spacing w:beforeAutospacing="1" w:afterAutospacing="1"/>
      <w:jc w:val="left"/>
    </w:pPr>
    <w:rPr>
      <w:kern w:val="0"/>
      <w:sz w:val="24"/>
    </w:rPr>
  </w:style>
  <w:style w:type="paragraph" w:styleId="64">
    <w:name w:val="Title"/>
    <w:basedOn w:val="1"/>
    <w:next w:val="1"/>
    <w:link w:val="241"/>
    <w:qFormat/>
    <w:uiPriority w:val="0"/>
    <w:pPr>
      <w:spacing w:before="240" w:after="60"/>
      <w:jc w:val="center"/>
      <w:outlineLvl w:val="0"/>
    </w:pPr>
    <w:rPr>
      <w:rFonts w:eastAsia="宋体" w:asciiTheme="majorHAnsi" w:hAnsiTheme="majorHAnsi" w:cstheme="majorBidi"/>
      <w:b/>
      <w:bCs/>
      <w:sz w:val="32"/>
      <w:szCs w:val="32"/>
    </w:rPr>
  </w:style>
  <w:style w:type="paragraph" w:styleId="65">
    <w:name w:val="annotation subject"/>
    <w:basedOn w:val="17"/>
    <w:next w:val="17"/>
    <w:link w:val="219"/>
    <w:qFormat/>
    <w:uiPriority w:val="0"/>
    <w:rPr>
      <w:b/>
      <w:bCs/>
    </w:rPr>
  </w:style>
  <w:style w:type="paragraph" w:styleId="66">
    <w:name w:val="Body Text First Indent"/>
    <w:basedOn w:val="20"/>
    <w:next w:val="1"/>
    <w:unhideWhenUsed/>
    <w:qFormat/>
    <w:uiPriority w:val="99"/>
    <w:pPr>
      <w:ind w:firstLine="420" w:firstLineChars="100"/>
    </w:pPr>
    <w:rPr>
      <w:szCs w:val="22"/>
    </w:rPr>
  </w:style>
  <w:style w:type="table" w:styleId="68">
    <w:name w:val="Table Grid"/>
    <w:basedOn w:val="67"/>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70">
    <w:name w:val="Strong"/>
    <w:basedOn w:val="69"/>
    <w:qFormat/>
    <w:uiPriority w:val="0"/>
    <w:rPr>
      <w:b/>
    </w:rPr>
  </w:style>
  <w:style w:type="character" w:styleId="71">
    <w:name w:val="page number"/>
    <w:basedOn w:val="69"/>
    <w:qFormat/>
    <w:uiPriority w:val="0"/>
  </w:style>
  <w:style w:type="character" w:styleId="72">
    <w:name w:val="FollowedHyperlink"/>
    <w:basedOn w:val="69"/>
    <w:unhideWhenUsed/>
    <w:qFormat/>
    <w:uiPriority w:val="99"/>
    <w:rPr>
      <w:color w:val="800080"/>
      <w:u w:val="single"/>
    </w:rPr>
  </w:style>
  <w:style w:type="character" w:styleId="73">
    <w:name w:val="Hyperlink"/>
    <w:qFormat/>
    <w:uiPriority w:val="0"/>
    <w:rPr>
      <w:color w:val="0000FF"/>
      <w:u w:val="single"/>
    </w:rPr>
  </w:style>
  <w:style w:type="character" w:styleId="74">
    <w:name w:val="annotation reference"/>
    <w:qFormat/>
    <w:uiPriority w:val="0"/>
    <w:rPr>
      <w:sz w:val="21"/>
      <w:szCs w:val="21"/>
    </w:rPr>
  </w:style>
  <w:style w:type="character" w:styleId="75">
    <w:name w:val="footnote reference"/>
    <w:qFormat/>
    <w:uiPriority w:val="0"/>
    <w:rPr>
      <w:rFonts w:ascii="Calibri" w:hAnsi="Calibri" w:eastAsia="宋体" w:cs="Times New Roman"/>
      <w:vertAlign w:val="superscript"/>
    </w:rPr>
  </w:style>
  <w:style w:type="paragraph" w:customStyle="1" w:styleId="76">
    <w:name w:val="正文_1"/>
    <w:next w:val="66"/>
    <w:qFormat/>
    <w:uiPriority w:val="0"/>
    <w:pPr>
      <w:widowControl w:val="0"/>
      <w:jc w:val="both"/>
    </w:pPr>
    <w:rPr>
      <w:rFonts w:ascii="Calibri" w:hAnsi="Calibri" w:eastAsia="宋体" w:cs="Times New Roman"/>
      <w:kern w:val="2"/>
      <w:sz w:val="21"/>
      <w:szCs w:val="22"/>
      <w:lang w:val="en-US" w:eastAsia="zh-CN" w:bidi="ar-SA"/>
    </w:rPr>
  </w:style>
  <w:style w:type="paragraph" w:customStyle="1" w:styleId="77">
    <w:name w:val="正文文本_0"/>
    <w:basedOn w:val="27"/>
    <w:link w:val="203"/>
    <w:qFormat/>
    <w:uiPriority w:val="0"/>
    <w:pPr>
      <w:spacing w:after="120"/>
    </w:pPr>
    <w:rPr>
      <w:sz w:val="20"/>
    </w:rPr>
  </w:style>
  <w:style w:type="paragraph" w:customStyle="1" w:styleId="78">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79">
    <w:name w:val="Plain Text1"/>
    <w:basedOn w:val="1"/>
    <w:qFormat/>
    <w:uiPriority w:val="99"/>
    <w:rPr>
      <w:rFonts w:hAnsi="Courier New" w:cs="Courier New"/>
      <w:szCs w:val="21"/>
    </w:rPr>
  </w:style>
  <w:style w:type="paragraph" w:customStyle="1" w:styleId="80">
    <w:name w:val="标题 5（有编号）（绿盟科技）"/>
    <w:basedOn w:val="1"/>
    <w:next w:val="81"/>
    <w:qFormat/>
    <w:uiPriority w:val="0"/>
    <w:pPr>
      <w:keepNext/>
      <w:keepLines/>
      <w:numPr>
        <w:ilvl w:val="4"/>
        <w:numId w:val="1"/>
      </w:numPr>
      <w:spacing w:before="280" w:after="156" w:line="377" w:lineRule="auto"/>
      <w:jc w:val="left"/>
      <w:outlineLvl w:val="4"/>
    </w:pPr>
    <w:rPr>
      <w:rFonts w:ascii="Arial" w:hAnsi="Arial" w:eastAsia="黑体"/>
      <w:b/>
      <w:sz w:val="24"/>
      <w:szCs w:val="28"/>
    </w:rPr>
  </w:style>
  <w:style w:type="paragraph" w:customStyle="1" w:styleId="81">
    <w:name w:val="正文（绿盟科技）"/>
    <w:qFormat/>
    <w:uiPriority w:val="0"/>
    <w:pPr>
      <w:spacing w:line="300" w:lineRule="auto"/>
    </w:pPr>
    <w:rPr>
      <w:rFonts w:ascii="Arial" w:hAnsi="Arial" w:eastAsia="宋体" w:cs="黑体"/>
      <w:sz w:val="21"/>
      <w:szCs w:val="21"/>
      <w:lang w:val="en-US" w:eastAsia="zh-CN" w:bidi="ar-SA"/>
    </w:rPr>
  </w:style>
  <w:style w:type="paragraph" w:customStyle="1" w:styleId="82">
    <w:name w:val="无间隔1"/>
    <w:basedOn w:val="1"/>
    <w:qFormat/>
    <w:uiPriority w:val="1"/>
  </w:style>
  <w:style w:type="paragraph" w:customStyle="1" w:styleId="83">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84">
    <w:name w:val="正文_1_0"/>
    <w:basedOn w:val="85"/>
    <w:next w:val="87"/>
    <w:qFormat/>
    <w:uiPriority w:val="0"/>
  </w:style>
  <w:style w:type="paragraph" w:customStyle="1" w:styleId="85">
    <w:name w:val="正文_2_0"/>
    <w:next w:val="86"/>
    <w:qFormat/>
    <w:uiPriority w:val="0"/>
    <w:pPr>
      <w:widowControl w:val="0"/>
      <w:jc w:val="both"/>
    </w:pPr>
    <w:rPr>
      <w:rFonts w:ascii="Calibri" w:hAnsi="Calibri" w:eastAsia="宋体" w:cs="Times New Roman"/>
      <w:lang w:val="en-US" w:eastAsia="zh-CN" w:bidi="ar-SA"/>
    </w:rPr>
  </w:style>
  <w:style w:type="paragraph" w:customStyle="1" w:styleId="86">
    <w:name w:val="正文文本_2_0"/>
    <w:basedOn w:val="85"/>
    <w:qFormat/>
    <w:uiPriority w:val="0"/>
    <w:pPr>
      <w:spacing w:after="120"/>
    </w:pPr>
  </w:style>
  <w:style w:type="paragraph" w:customStyle="1" w:styleId="87">
    <w:name w:val="正文首行缩进1"/>
    <w:basedOn w:val="88"/>
    <w:unhideWhenUsed/>
    <w:qFormat/>
    <w:uiPriority w:val="99"/>
    <w:pPr>
      <w:ind w:firstLine="420" w:firstLineChars="100"/>
    </w:pPr>
  </w:style>
  <w:style w:type="paragraph" w:customStyle="1" w:styleId="88">
    <w:name w:val="正文文本_0_0"/>
    <w:basedOn w:val="89"/>
    <w:link w:val="204"/>
    <w:qFormat/>
    <w:uiPriority w:val="0"/>
    <w:pPr>
      <w:spacing w:after="120"/>
    </w:pPr>
    <w:rPr>
      <w:kern w:val="0"/>
      <w:sz w:val="20"/>
    </w:rPr>
  </w:style>
  <w:style w:type="paragraph" w:customStyle="1" w:styleId="89">
    <w:name w:val="正文_1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90">
    <w:name w:val="正文_12_0"/>
    <w:basedOn w:val="91"/>
    <w:qFormat/>
    <w:uiPriority w:val="0"/>
    <w:rPr>
      <w:rFonts w:cs="Calibri"/>
      <w:szCs w:val="21"/>
    </w:rPr>
  </w:style>
  <w:style w:type="paragraph" w:customStyle="1" w:styleId="91">
    <w:name w:val="正文_13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92">
    <w:name w:val="正文_1_1_0"/>
    <w:qFormat/>
    <w:uiPriority w:val="0"/>
    <w:pPr>
      <w:widowControl w:val="0"/>
      <w:jc w:val="both"/>
    </w:pPr>
    <w:rPr>
      <w:rFonts w:ascii="Calibri" w:hAnsi="Calibri" w:eastAsia="宋体" w:cs="Times New Roman"/>
      <w:lang w:val="en-US" w:eastAsia="zh-CN" w:bidi="ar-SA"/>
    </w:rPr>
  </w:style>
  <w:style w:type="paragraph" w:customStyle="1" w:styleId="93">
    <w:name w:val="正文_0_3"/>
    <w:qFormat/>
    <w:uiPriority w:val="0"/>
    <w:pPr>
      <w:widowControl w:val="0"/>
      <w:jc w:val="both"/>
    </w:pPr>
    <w:rPr>
      <w:rFonts w:ascii="Calibri" w:hAnsi="Calibri" w:eastAsia="宋体" w:cs="Times New Roman"/>
      <w:lang w:val="en-US" w:eastAsia="zh-CN" w:bidi="ar-SA"/>
    </w:rPr>
  </w:style>
  <w:style w:type="paragraph" w:customStyle="1" w:styleId="94">
    <w:name w:val="正文文本_1"/>
    <w:basedOn w:val="33"/>
    <w:qFormat/>
    <w:uiPriority w:val="1"/>
    <w:pPr>
      <w:ind w:left="220"/>
    </w:pPr>
    <w:rPr>
      <w:sz w:val="32"/>
      <w:szCs w:val="32"/>
    </w:rPr>
  </w:style>
  <w:style w:type="paragraph" w:customStyle="1" w:styleId="95">
    <w:name w:val="Normal_26"/>
    <w:qFormat/>
    <w:uiPriority w:val="0"/>
    <w:rPr>
      <w:rFonts w:ascii="Times New Roman" w:hAnsi="Times New Roman" w:eastAsia="Times New Roman" w:cs="Times New Roman"/>
      <w:sz w:val="24"/>
      <w:szCs w:val="24"/>
      <w:lang w:val="en-US" w:eastAsia="zh-CN" w:bidi="ar-SA"/>
    </w:rPr>
  </w:style>
  <w:style w:type="paragraph" w:customStyle="1" w:styleId="96">
    <w:name w:val="Normal_1"/>
    <w:qFormat/>
    <w:uiPriority w:val="0"/>
    <w:rPr>
      <w:rFonts w:ascii="黑体" w:hAnsi="黑体" w:eastAsia="黑体" w:cs="Times New Roman"/>
      <w:b/>
      <w:sz w:val="32"/>
      <w:szCs w:val="24"/>
      <w:lang w:val="en-US" w:eastAsia="zh-CN" w:bidi="ar-SA"/>
    </w:rPr>
  </w:style>
  <w:style w:type="paragraph" w:customStyle="1" w:styleId="97">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8">
    <w:name w:val="正文文本缩进_1"/>
    <w:basedOn w:val="97"/>
    <w:link w:val="199"/>
    <w:qFormat/>
    <w:uiPriority w:val="0"/>
    <w:pPr>
      <w:spacing w:line="500" w:lineRule="exact"/>
      <w:ind w:left="1588" w:leftChars="832" w:firstLine="433" w:firstLineChars="196"/>
    </w:pPr>
    <w:rPr>
      <w:kern w:val="0"/>
      <w:sz w:val="24"/>
    </w:rPr>
  </w:style>
  <w:style w:type="paragraph" w:customStyle="1" w:styleId="99">
    <w:name w:val="Normal_2"/>
    <w:qFormat/>
    <w:uiPriority w:val="0"/>
    <w:rPr>
      <w:rFonts w:ascii="黑体" w:hAnsi="黑体" w:eastAsia="黑体" w:cs="Times New Roman"/>
      <w:b/>
      <w:sz w:val="32"/>
      <w:szCs w:val="24"/>
      <w:lang w:val="en-US" w:eastAsia="zh-CN" w:bidi="ar-SA"/>
    </w:rPr>
  </w:style>
  <w:style w:type="paragraph" w:customStyle="1" w:styleId="100">
    <w:name w:val="Normal_3"/>
    <w:qFormat/>
    <w:uiPriority w:val="0"/>
    <w:rPr>
      <w:rFonts w:ascii="黑体" w:hAnsi="黑体" w:eastAsia="黑体" w:cs="Times New Roman"/>
      <w:b/>
      <w:sz w:val="32"/>
      <w:szCs w:val="24"/>
      <w:lang w:val="en-US" w:eastAsia="zh-CN" w:bidi="ar-SA"/>
    </w:rPr>
  </w:style>
  <w:style w:type="paragraph" w:customStyle="1" w:styleId="101">
    <w:name w:val="Normal_4"/>
    <w:qFormat/>
    <w:uiPriority w:val="0"/>
    <w:rPr>
      <w:rFonts w:ascii="黑体" w:hAnsi="黑体" w:eastAsia="黑体" w:cs="Times New Roman"/>
      <w:b/>
      <w:sz w:val="32"/>
      <w:szCs w:val="24"/>
      <w:lang w:val="en-US" w:eastAsia="zh-CN" w:bidi="ar-SA"/>
    </w:rPr>
  </w:style>
  <w:style w:type="paragraph" w:customStyle="1" w:styleId="102">
    <w:name w:val="正文_1_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3">
    <w:name w:val="标题 3_0_0"/>
    <w:basedOn w:val="104"/>
    <w:next w:val="104"/>
    <w:link w:val="200"/>
    <w:qFormat/>
    <w:uiPriority w:val="0"/>
    <w:pPr>
      <w:autoSpaceDE w:val="0"/>
      <w:autoSpaceDN w:val="0"/>
      <w:adjustRightInd w:val="0"/>
      <w:spacing w:line="500" w:lineRule="exact"/>
      <w:jc w:val="center"/>
      <w:outlineLvl w:val="2"/>
    </w:pPr>
    <w:rPr>
      <w:rFonts w:ascii="宋体" w:hAnsi="宋体"/>
      <w:b/>
      <w:kern w:val="0"/>
      <w:szCs w:val="28"/>
    </w:rPr>
  </w:style>
  <w:style w:type="paragraph" w:customStyle="1" w:styleId="104">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105">
    <w:name w:val="Normal_5"/>
    <w:qFormat/>
    <w:uiPriority w:val="0"/>
    <w:rPr>
      <w:rFonts w:ascii="黑体" w:hAnsi="黑体" w:eastAsia="黑体" w:cs="Times New Roman"/>
      <w:b/>
      <w:sz w:val="32"/>
      <w:szCs w:val="24"/>
      <w:lang w:val="en-US" w:eastAsia="zh-CN" w:bidi="ar-SA"/>
    </w:rPr>
  </w:style>
  <w:style w:type="paragraph" w:customStyle="1" w:styleId="106">
    <w:name w:val="Normal_6"/>
    <w:qFormat/>
    <w:uiPriority w:val="0"/>
    <w:rPr>
      <w:rFonts w:ascii="黑体" w:hAnsi="黑体" w:eastAsia="黑体" w:cs="Times New Roman"/>
      <w:b/>
      <w:sz w:val="32"/>
      <w:szCs w:val="24"/>
      <w:lang w:val="en-US" w:eastAsia="zh-CN" w:bidi="ar-SA"/>
    </w:rPr>
  </w:style>
  <w:style w:type="paragraph" w:customStyle="1" w:styleId="107">
    <w:name w:val="正文_3_0"/>
    <w:basedOn w:val="108"/>
    <w:qFormat/>
    <w:uiPriority w:val="0"/>
    <w:rPr>
      <w:szCs w:val="22"/>
    </w:rPr>
  </w:style>
  <w:style w:type="paragraph" w:customStyle="1" w:styleId="108">
    <w:name w:val="正文_4_0"/>
    <w:basedOn w:val="52"/>
    <w:qFormat/>
    <w:uiPriority w:val="0"/>
  </w:style>
  <w:style w:type="paragraph" w:customStyle="1" w:styleId="109">
    <w:name w:val="正文_0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110">
    <w:name w:val="Normal_7"/>
    <w:qFormat/>
    <w:uiPriority w:val="0"/>
    <w:rPr>
      <w:rFonts w:ascii="黑体" w:hAnsi="黑体" w:eastAsia="黑体" w:cs="Times New Roman"/>
      <w:b/>
      <w:sz w:val="32"/>
      <w:szCs w:val="24"/>
      <w:lang w:val="en-US" w:eastAsia="zh-CN" w:bidi="ar-SA"/>
    </w:rPr>
  </w:style>
  <w:style w:type="paragraph" w:customStyle="1" w:styleId="111">
    <w:name w:val="正文_4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2">
    <w:name w:val="正文文本缩进_0_0"/>
    <w:basedOn w:val="111"/>
    <w:link w:val="201"/>
    <w:qFormat/>
    <w:uiPriority w:val="0"/>
    <w:pPr>
      <w:spacing w:line="500" w:lineRule="exact"/>
      <w:ind w:left="1588" w:leftChars="832" w:firstLine="433" w:firstLineChars="196"/>
    </w:pPr>
    <w:rPr>
      <w:kern w:val="0"/>
      <w:sz w:val="24"/>
    </w:rPr>
  </w:style>
  <w:style w:type="paragraph" w:customStyle="1" w:styleId="113">
    <w:name w:val="Normal_8"/>
    <w:qFormat/>
    <w:uiPriority w:val="0"/>
    <w:rPr>
      <w:rFonts w:ascii="黑体" w:hAnsi="黑体" w:eastAsia="黑体" w:cs="Times New Roman"/>
      <w:b/>
      <w:sz w:val="32"/>
      <w:szCs w:val="24"/>
      <w:lang w:val="en-US" w:eastAsia="zh-CN" w:bidi="ar-SA"/>
    </w:rPr>
  </w:style>
  <w:style w:type="paragraph" w:customStyle="1" w:styleId="114">
    <w:name w:val="正文_5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5">
    <w:name w:val="标题 3_0_0_0"/>
    <w:basedOn w:val="109"/>
    <w:next w:val="109"/>
    <w:link w:val="202"/>
    <w:qFormat/>
    <w:uiPriority w:val="0"/>
    <w:pPr>
      <w:autoSpaceDE w:val="0"/>
      <w:autoSpaceDN w:val="0"/>
      <w:adjustRightInd w:val="0"/>
      <w:spacing w:line="500" w:lineRule="exact"/>
      <w:jc w:val="center"/>
      <w:outlineLvl w:val="2"/>
    </w:pPr>
    <w:rPr>
      <w:rFonts w:ascii="宋体" w:hAnsi="宋体"/>
      <w:b/>
      <w:kern w:val="0"/>
      <w:szCs w:val="28"/>
    </w:rPr>
  </w:style>
  <w:style w:type="paragraph" w:customStyle="1" w:styleId="116">
    <w:name w:val="正文_0_0_1"/>
    <w:qFormat/>
    <w:uiPriority w:val="0"/>
    <w:pPr>
      <w:widowControl w:val="0"/>
      <w:jc w:val="both"/>
    </w:pPr>
    <w:rPr>
      <w:rFonts w:ascii="Calibri" w:hAnsi="Calibri" w:eastAsia="宋体" w:cs="Times New Roman"/>
      <w:kern w:val="2"/>
      <w:sz w:val="28"/>
      <w:szCs w:val="22"/>
      <w:lang w:val="en-US" w:eastAsia="zh-CN" w:bidi="ar-SA"/>
    </w:rPr>
  </w:style>
  <w:style w:type="paragraph" w:customStyle="1" w:styleId="117">
    <w:name w:val="Normal_9"/>
    <w:qFormat/>
    <w:uiPriority w:val="0"/>
    <w:rPr>
      <w:rFonts w:ascii="黑体" w:hAnsi="黑体" w:eastAsia="黑体" w:cs="Times New Roman"/>
      <w:b/>
      <w:sz w:val="32"/>
      <w:szCs w:val="24"/>
      <w:lang w:val="en-US" w:eastAsia="zh-CN" w:bidi="ar-SA"/>
    </w:rPr>
  </w:style>
  <w:style w:type="paragraph" w:customStyle="1" w:styleId="118">
    <w:name w:val="正文_0_3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9">
    <w:name w:val="正文_2_0_0_0"/>
    <w:basedOn w:val="120"/>
    <w:next w:val="123"/>
    <w:qFormat/>
    <w:uiPriority w:val="0"/>
    <w:rPr>
      <w:szCs w:val="24"/>
    </w:rPr>
  </w:style>
  <w:style w:type="paragraph" w:customStyle="1" w:styleId="120">
    <w:name w:val="正文_0_1_1"/>
    <w:basedOn w:val="40"/>
    <w:next w:val="121"/>
    <w:qFormat/>
    <w:uiPriority w:val="0"/>
    <w:rPr>
      <w:szCs w:val="22"/>
    </w:rPr>
  </w:style>
  <w:style w:type="paragraph" w:customStyle="1" w:styleId="121">
    <w:name w:val="脚注文本1"/>
    <w:basedOn w:val="84"/>
    <w:next w:val="122"/>
    <w:unhideWhenUsed/>
    <w:qFormat/>
    <w:uiPriority w:val="0"/>
    <w:pPr>
      <w:snapToGrid w:val="0"/>
      <w:jc w:val="left"/>
    </w:pPr>
    <w:rPr>
      <w:sz w:val="18"/>
      <w:szCs w:val="18"/>
    </w:rPr>
  </w:style>
  <w:style w:type="paragraph" w:customStyle="1" w:styleId="122">
    <w:name w:val="索引 51"/>
    <w:basedOn w:val="84"/>
    <w:next w:val="84"/>
    <w:unhideWhenUsed/>
    <w:qFormat/>
    <w:uiPriority w:val="99"/>
    <w:pPr>
      <w:ind w:left="1680"/>
    </w:pPr>
  </w:style>
  <w:style w:type="paragraph" w:customStyle="1" w:styleId="123">
    <w:name w:val="正文文本_1_0"/>
    <w:basedOn w:val="119"/>
    <w:qFormat/>
    <w:uiPriority w:val="0"/>
    <w:pPr>
      <w:adjustRightInd w:val="0"/>
      <w:spacing w:after="60" w:line="360" w:lineRule="atLeast"/>
      <w:ind w:left="72" w:leftChars="30" w:right="30" w:rightChars="30"/>
      <w:jc w:val="center"/>
      <w:textAlignment w:val="baseline"/>
    </w:pPr>
  </w:style>
  <w:style w:type="paragraph" w:customStyle="1" w:styleId="124">
    <w:name w:val="正文_5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5">
    <w:name w:val="Normal_10_0"/>
    <w:qFormat/>
    <w:uiPriority w:val="0"/>
    <w:rPr>
      <w:rFonts w:ascii="黑体" w:hAnsi="黑体" w:eastAsia="黑体" w:cs="Times New Roman"/>
      <w:b/>
      <w:sz w:val="32"/>
      <w:szCs w:val="24"/>
      <w:lang w:val="en-US" w:eastAsia="zh-CN" w:bidi="ar-SA"/>
    </w:rPr>
  </w:style>
  <w:style w:type="paragraph" w:customStyle="1" w:styleId="126">
    <w:name w:val="正文_6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7">
    <w:name w:val="Normal_10"/>
    <w:qFormat/>
    <w:uiPriority w:val="0"/>
    <w:rPr>
      <w:rFonts w:ascii="黑体" w:hAnsi="黑体" w:eastAsia="黑体" w:cs="Times New Roman"/>
      <w:b/>
      <w:sz w:val="32"/>
      <w:szCs w:val="24"/>
      <w:lang w:val="en-US" w:eastAsia="zh-CN" w:bidi="ar-SA"/>
    </w:rPr>
  </w:style>
  <w:style w:type="paragraph" w:customStyle="1" w:styleId="128">
    <w:name w:val="正文_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9">
    <w:name w:val="Normal_11"/>
    <w:qFormat/>
    <w:uiPriority w:val="0"/>
    <w:rPr>
      <w:rFonts w:ascii="黑体" w:hAnsi="黑体" w:eastAsia="黑体" w:cs="Times New Roman"/>
      <w:b/>
      <w:sz w:val="32"/>
      <w:szCs w:val="24"/>
      <w:lang w:val="en-US" w:eastAsia="zh-CN" w:bidi="ar-SA"/>
    </w:rPr>
  </w:style>
  <w:style w:type="paragraph" w:customStyle="1" w:styleId="130">
    <w:name w:val="Normal_12"/>
    <w:qFormat/>
    <w:uiPriority w:val="0"/>
    <w:rPr>
      <w:rFonts w:ascii="黑体" w:hAnsi="黑体" w:eastAsia="黑体" w:cs="Times New Roman"/>
      <w:b/>
      <w:sz w:val="32"/>
      <w:szCs w:val="24"/>
      <w:lang w:val="en-US" w:eastAsia="zh-CN" w:bidi="ar-SA"/>
    </w:rPr>
  </w:style>
  <w:style w:type="paragraph" w:customStyle="1" w:styleId="131">
    <w:name w:val="日期_0"/>
    <w:basedOn w:val="132"/>
    <w:next w:val="132"/>
    <w:qFormat/>
    <w:uiPriority w:val="0"/>
    <w:pPr>
      <w:ind w:left="100" w:leftChars="2500"/>
    </w:pPr>
    <w:rPr>
      <w:kern w:val="0"/>
      <w:sz w:val="20"/>
    </w:rPr>
  </w:style>
  <w:style w:type="paragraph" w:customStyle="1" w:styleId="132">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3">
    <w:name w:val="Normal_13"/>
    <w:qFormat/>
    <w:uiPriority w:val="0"/>
    <w:rPr>
      <w:rFonts w:ascii="黑体" w:hAnsi="黑体" w:eastAsia="黑体" w:cs="Times New Roman"/>
      <w:b/>
      <w:sz w:val="32"/>
      <w:szCs w:val="24"/>
      <w:lang w:val="en-US" w:eastAsia="zh-CN" w:bidi="ar-SA"/>
    </w:rPr>
  </w:style>
  <w:style w:type="paragraph" w:customStyle="1" w:styleId="134">
    <w:name w:val="正文_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5">
    <w:name w:val="正文文本缩进_1_0"/>
    <w:basedOn w:val="134"/>
    <w:link w:val="205"/>
    <w:qFormat/>
    <w:uiPriority w:val="0"/>
    <w:pPr>
      <w:spacing w:line="500" w:lineRule="exact"/>
      <w:ind w:left="1588" w:leftChars="832" w:firstLine="433" w:firstLineChars="196"/>
    </w:pPr>
    <w:rPr>
      <w:kern w:val="0"/>
      <w:sz w:val="24"/>
    </w:rPr>
  </w:style>
  <w:style w:type="paragraph" w:customStyle="1" w:styleId="136">
    <w:name w:val="Normal_14"/>
    <w:qFormat/>
    <w:uiPriority w:val="0"/>
    <w:rPr>
      <w:rFonts w:ascii="黑体" w:hAnsi="黑体" w:eastAsia="黑体" w:cs="Times New Roman"/>
      <w:b/>
      <w:sz w:val="32"/>
      <w:szCs w:val="24"/>
      <w:lang w:val="en-US" w:eastAsia="zh-CN" w:bidi="ar-SA"/>
    </w:rPr>
  </w:style>
  <w:style w:type="paragraph" w:customStyle="1" w:styleId="137">
    <w:name w:val="正文文本缩进_2"/>
    <w:basedOn w:val="138"/>
    <w:link w:val="206"/>
    <w:qFormat/>
    <w:uiPriority w:val="0"/>
    <w:pPr>
      <w:spacing w:line="500" w:lineRule="exact"/>
      <w:ind w:left="1588" w:leftChars="832" w:firstLine="433" w:firstLineChars="196"/>
    </w:pPr>
    <w:rPr>
      <w:kern w:val="0"/>
      <w:sz w:val="24"/>
    </w:rPr>
  </w:style>
  <w:style w:type="paragraph" w:customStyle="1" w:styleId="138">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9">
    <w:name w:val="Normal_15"/>
    <w:qFormat/>
    <w:uiPriority w:val="0"/>
    <w:rPr>
      <w:rFonts w:ascii="黑体" w:hAnsi="黑体" w:eastAsia="黑体" w:cs="Times New Roman"/>
      <w:b/>
      <w:sz w:val="32"/>
      <w:szCs w:val="24"/>
      <w:lang w:val="en-US" w:eastAsia="zh-CN" w:bidi="ar-SA"/>
    </w:rPr>
  </w:style>
  <w:style w:type="paragraph" w:customStyle="1" w:styleId="140">
    <w:name w:val="正文_1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1">
    <w:name w:val="Normal_16"/>
    <w:qFormat/>
    <w:uiPriority w:val="0"/>
    <w:rPr>
      <w:rFonts w:ascii="黑体" w:hAnsi="黑体" w:eastAsia="黑体" w:cs="Times New Roman"/>
      <w:b/>
      <w:sz w:val="32"/>
      <w:szCs w:val="24"/>
      <w:lang w:val="en-US" w:eastAsia="zh-CN" w:bidi="ar-SA"/>
    </w:rPr>
  </w:style>
  <w:style w:type="paragraph" w:customStyle="1" w:styleId="142">
    <w:name w:val="正文_1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3">
    <w:name w:val="Normal_17"/>
    <w:qFormat/>
    <w:uiPriority w:val="0"/>
    <w:rPr>
      <w:rFonts w:ascii="黑体" w:hAnsi="黑体" w:eastAsia="黑体" w:cs="Times New Roman"/>
      <w:b/>
      <w:sz w:val="32"/>
      <w:szCs w:val="24"/>
      <w:lang w:val="en-US" w:eastAsia="zh-CN" w:bidi="ar-SA"/>
    </w:rPr>
  </w:style>
  <w:style w:type="paragraph" w:customStyle="1" w:styleId="144">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5">
    <w:name w:val="正文文本缩进_3"/>
    <w:basedOn w:val="144"/>
    <w:link w:val="207"/>
    <w:qFormat/>
    <w:uiPriority w:val="0"/>
    <w:pPr>
      <w:spacing w:line="500" w:lineRule="exact"/>
      <w:ind w:left="1588" w:leftChars="832" w:firstLine="433" w:firstLineChars="196"/>
    </w:pPr>
    <w:rPr>
      <w:kern w:val="0"/>
      <w:sz w:val="24"/>
    </w:rPr>
  </w:style>
  <w:style w:type="paragraph" w:customStyle="1" w:styleId="146">
    <w:name w:val="正文_14"/>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7">
    <w:name w:val="Normal_19"/>
    <w:qFormat/>
    <w:uiPriority w:val="0"/>
    <w:rPr>
      <w:rFonts w:ascii="黑体" w:hAnsi="黑体" w:eastAsia="黑体" w:cs="Times New Roman"/>
      <w:b/>
      <w:sz w:val="32"/>
      <w:szCs w:val="24"/>
      <w:lang w:val="en-US" w:eastAsia="zh-CN" w:bidi="ar-SA"/>
    </w:rPr>
  </w:style>
  <w:style w:type="paragraph" w:customStyle="1" w:styleId="148">
    <w:name w:val="Normal_20"/>
    <w:qFormat/>
    <w:uiPriority w:val="0"/>
    <w:rPr>
      <w:rFonts w:ascii="黑体" w:hAnsi="黑体" w:eastAsia="黑体" w:cs="Times New Roman"/>
      <w:b/>
      <w:sz w:val="32"/>
      <w:szCs w:val="24"/>
      <w:lang w:val="en-US" w:eastAsia="zh-CN" w:bidi="ar-SA"/>
    </w:rPr>
  </w:style>
  <w:style w:type="paragraph" w:customStyle="1" w:styleId="149">
    <w:name w:val="正文_1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0">
    <w:name w:val="正文文本缩进_4"/>
    <w:basedOn w:val="149"/>
    <w:link w:val="208"/>
    <w:qFormat/>
    <w:uiPriority w:val="0"/>
    <w:pPr>
      <w:spacing w:line="500" w:lineRule="exact"/>
      <w:ind w:left="1588" w:leftChars="832" w:firstLine="433" w:firstLineChars="196"/>
    </w:pPr>
    <w:rPr>
      <w:kern w:val="0"/>
      <w:sz w:val="24"/>
    </w:rPr>
  </w:style>
  <w:style w:type="paragraph" w:customStyle="1" w:styleId="151">
    <w:name w:val="题注_0"/>
    <w:basedOn w:val="149"/>
    <w:next w:val="149"/>
    <w:qFormat/>
    <w:uiPriority w:val="0"/>
    <w:pPr>
      <w:spacing w:before="152" w:after="160"/>
    </w:pPr>
    <w:rPr>
      <w:rFonts w:ascii="Arial" w:hAnsi="Arial" w:eastAsia="黑体" w:cs="Arial"/>
      <w:sz w:val="20"/>
      <w:szCs w:val="20"/>
    </w:rPr>
  </w:style>
  <w:style w:type="paragraph" w:customStyle="1" w:styleId="152">
    <w:name w:val="Normal_21"/>
    <w:qFormat/>
    <w:uiPriority w:val="0"/>
    <w:rPr>
      <w:rFonts w:ascii="黑体" w:hAnsi="黑体" w:eastAsia="黑体" w:cs="Times New Roman"/>
      <w:b/>
      <w:sz w:val="32"/>
      <w:szCs w:val="24"/>
      <w:lang w:val="en-US" w:eastAsia="zh-CN" w:bidi="ar-SA"/>
    </w:rPr>
  </w:style>
  <w:style w:type="paragraph" w:customStyle="1" w:styleId="153">
    <w:name w:val="正文_16"/>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4">
    <w:name w:val="Normal_22"/>
    <w:qFormat/>
    <w:uiPriority w:val="0"/>
    <w:rPr>
      <w:rFonts w:ascii="黑体" w:hAnsi="黑体" w:eastAsia="黑体" w:cs="Times New Roman"/>
      <w:b/>
      <w:sz w:val="32"/>
      <w:szCs w:val="24"/>
      <w:lang w:val="en-US" w:eastAsia="zh-CN" w:bidi="ar-SA"/>
    </w:rPr>
  </w:style>
  <w:style w:type="paragraph" w:customStyle="1" w:styleId="155">
    <w:name w:val="正文_17"/>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6">
    <w:name w:val="Normal_23"/>
    <w:qFormat/>
    <w:uiPriority w:val="0"/>
    <w:rPr>
      <w:rFonts w:ascii="黑体" w:hAnsi="黑体" w:eastAsia="黑体" w:cs="Times New Roman"/>
      <w:b/>
      <w:sz w:val="32"/>
      <w:szCs w:val="24"/>
      <w:lang w:val="en-US" w:eastAsia="zh-CN" w:bidi="ar-SA"/>
    </w:rPr>
  </w:style>
  <w:style w:type="paragraph" w:customStyle="1" w:styleId="157">
    <w:name w:val="正文_18"/>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8">
    <w:name w:val="Normal_24"/>
    <w:qFormat/>
    <w:uiPriority w:val="0"/>
    <w:rPr>
      <w:rFonts w:ascii="黑体" w:hAnsi="黑体" w:eastAsia="黑体" w:cs="Times New Roman"/>
      <w:b/>
      <w:sz w:val="32"/>
      <w:szCs w:val="24"/>
      <w:lang w:val="en-US" w:eastAsia="zh-CN" w:bidi="ar-SA"/>
    </w:rPr>
  </w:style>
  <w:style w:type="paragraph" w:customStyle="1" w:styleId="159">
    <w:name w:val="Normal_25"/>
    <w:qFormat/>
    <w:uiPriority w:val="0"/>
    <w:rPr>
      <w:rFonts w:ascii="黑体" w:hAnsi="黑体" w:eastAsia="黑体" w:cs="Times New Roman"/>
      <w:b/>
      <w:sz w:val="32"/>
      <w:szCs w:val="24"/>
      <w:lang w:val="en-US" w:eastAsia="zh-CN" w:bidi="ar-SA"/>
    </w:rPr>
  </w:style>
  <w:style w:type="paragraph" w:customStyle="1" w:styleId="160">
    <w:name w:val="正文_1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1">
    <w:name w:val="正文文本缩进_5"/>
    <w:basedOn w:val="160"/>
    <w:link w:val="209"/>
    <w:qFormat/>
    <w:uiPriority w:val="0"/>
    <w:pPr>
      <w:spacing w:line="500" w:lineRule="exact"/>
      <w:ind w:left="1588" w:leftChars="832" w:firstLine="433" w:firstLineChars="196"/>
    </w:pPr>
    <w:rPr>
      <w:kern w:val="0"/>
      <w:sz w:val="24"/>
    </w:rPr>
  </w:style>
  <w:style w:type="paragraph" w:customStyle="1" w:styleId="162">
    <w:name w:val="Table Paragraph"/>
    <w:basedOn w:val="1"/>
    <w:qFormat/>
    <w:uiPriority w:val="1"/>
  </w:style>
  <w:style w:type="paragraph" w:styleId="163">
    <w:name w:val="List Paragraph"/>
    <w:basedOn w:val="1"/>
    <w:link w:val="186"/>
    <w:qFormat/>
    <w:uiPriority w:val="34"/>
    <w:pPr>
      <w:ind w:firstLine="420" w:firstLineChars="200"/>
    </w:pPr>
    <w:rPr>
      <w:rFonts w:ascii="Calibri" w:hAnsi="Calibri" w:eastAsia="宋体"/>
    </w:rPr>
  </w:style>
  <w:style w:type="paragraph" w:customStyle="1" w:styleId="164">
    <w:name w:val="标题 3_0"/>
    <w:basedOn w:val="165"/>
    <w:next w:val="165"/>
    <w:link w:val="220"/>
    <w:qFormat/>
    <w:uiPriority w:val="0"/>
    <w:pPr>
      <w:autoSpaceDE w:val="0"/>
      <w:autoSpaceDN w:val="0"/>
      <w:adjustRightInd w:val="0"/>
      <w:spacing w:line="500" w:lineRule="exact"/>
      <w:jc w:val="center"/>
      <w:outlineLvl w:val="2"/>
    </w:pPr>
    <w:rPr>
      <w:rFonts w:ascii="宋体" w:hAnsi="宋体"/>
      <w:b/>
      <w:szCs w:val="28"/>
    </w:rPr>
  </w:style>
  <w:style w:type="paragraph" w:customStyle="1" w:styleId="165">
    <w:name w:val="正文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166">
    <w:name w:val="正文文本缩进_0"/>
    <w:basedOn w:val="27"/>
    <w:link w:val="221"/>
    <w:qFormat/>
    <w:uiPriority w:val="0"/>
    <w:pPr>
      <w:spacing w:line="500" w:lineRule="exact"/>
      <w:ind w:left="1588" w:leftChars="832" w:firstLine="433" w:firstLineChars="196"/>
    </w:pPr>
    <w:rPr>
      <w:sz w:val="24"/>
    </w:rPr>
  </w:style>
  <w:style w:type="paragraph" w:customStyle="1" w:styleId="167">
    <w:name w:val="_Style 122"/>
    <w:basedOn w:val="2"/>
    <w:next w:val="1"/>
    <w:qFormat/>
    <w:uiPriority w:val="39"/>
    <w:pPr>
      <w:widowControl/>
      <w:adjustRightInd/>
      <w:spacing w:before="480" w:after="0" w:line="276" w:lineRule="auto"/>
      <w:ind w:firstLine="0"/>
      <w:textAlignment w:val="auto"/>
      <w:outlineLvl w:val="9"/>
    </w:pPr>
    <w:rPr>
      <w:rFonts w:ascii="Cambria" w:hAnsi="Cambria" w:eastAsia="宋体"/>
      <w:color w:val="365F91"/>
      <w:kern w:val="0"/>
      <w:sz w:val="28"/>
      <w:szCs w:val="28"/>
    </w:rPr>
  </w:style>
  <w:style w:type="paragraph" w:customStyle="1" w:styleId="168">
    <w:name w:val="题注_0_0"/>
    <w:basedOn w:val="160"/>
    <w:next w:val="160"/>
    <w:qFormat/>
    <w:uiPriority w:val="0"/>
    <w:pPr>
      <w:spacing w:before="152" w:after="160"/>
    </w:pPr>
    <w:rPr>
      <w:rFonts w:ascii="Arial" w:hAnsi="Arial" w:eastAsia="黑体"/>
      <w:sz w:val="20"/>
      <w:szCs w:val="20"/>
    </w:rPr>
  </w:style>
  <w:style w:type="paragraph" w:customStyle="1" w:styleId="169">
    <w:name w:val="样式1"/>
    <w:basedOn w:val="1"/>
    <w:qFormat/>
    <w:uiPriority w:val="0"/>
    <w:pPr>
      <w:tabs>
        <w:tab w:val="left" w:pos="1110"/>
      </w:tabs>
      <w:adjustRightInd w:val="0"/>
      <w:textAlignment w:val="baseline"/>
    </w:pPr>
    <w:rPr>
      <w:rFonts w:ascii="宋体" w:hAnsi="宋体"/>
      <w:kern w:val="0"/>
      <w:szCs w:val="21"/>
    </w:rPr>
  </w:style>
  <w:style w:type="paragraph" w:customStyle="1" w:styleId="170">
    <w:name w:val="Char"/>
    <w:basedOn w:val="1"/>
    <w:qFormat/>
    <w:uiPriority w:val="0"/>
    <w:pPr>
      <w:tabs>
        <w:tab w:val="left" w:pos="360"/>
      </w:tabs>
      <w:spacing w:line="360" w:lineRule="auto"/>
      <w:ind w:firstLine="480" w:firstLineChars="200"/>
    </w:pPr>
    <w:rPr>
      <w:rFonts w:ascii="楷体_GB2312" w:eastAsia="楷体_GB2312"/>
      <w:sz w:val="24"/>
    </w:rPr>
  </w:style>
  <w:style w:type="paragraph" w:customStyle="1" w:styleId="171">
    <w:name w:val="列出段落_0"/>
    <w:basedOn w:val="27"/>
    <w:qFormat/>
    <w:uiPriority w:val="34"/>
    <w:pPr>
      <w:ind w:firstLine="420" w:firstLineChars="200"/>
    </w:pPr>
    <w:rPr>
      <w:rFonts w:ascii="Calibri" w:hAnsi="Calibri" w:eastAsia="等线"/>
      <w:szCs w:val="22"/>
    </w:rPr>
  </w:style>
  <w:style w:type="paragraph" w:styleId="172">
    <w:name w:val="No Spacing"/>
    <w:qFormat/>
    <w:uiPriority w:val="0"/>
    <w:pPr>
      <w:widowControl w:val="0"/>
      <w:jc w:val="center"/>
    </w:pPr>
    <w:rPr>
      <w:rFonts w:ascii="Times New Roman" w:hAnsi="Times New Roman" w:eastAsia="黑体" w:cs="Times New Roman"/>
      <w:kern w:val="2"/>
      <w:sz w:val="30"/>
      <w:szCs w:val="24"/>
      <w:lang w:val="en-US" w:eastAsia="zh-CN" w:bidi="ar-SA"/>
    </w:rPr>
  </w:style>
  <w:style w:type="paragraph" w:customStyle="1" w:styleId="173">
    <w:name w:val="默认段落字体 Para Char Char Char Char Char Char Char Char Char Char Char Char Char Char Char Char"/>
    <w:basedOn w:val="1"/>
    <w:qFormat/>
    <w:uiPriority w:val="0"/>
    <w:rPr>
      <w:rFonts w:ascii="Tahoma" w:hAnsi="Tahoma"/>
      <w:sz w:val="24"/>
      <w:szCs w:val="20"/>
    </w:rPr>
  </w:style>
  <w:style w:type="paragraph" w:customStyle="1" w:styleId="174">
    <w:name w:val="样式 标题 2 + 宋体 五号 非加粗 黑色"/>
    <w:basedOn w:val="3"/>
    <w:qFormat/>
    <w:uiPriority w:val="0"/>
    <w:rPr>
      <w:rFonts w:ascii="宋体" w:hAnsi="宋体"/>
      <w:b w:val="0"/>
      <w:bCs w:val="0"/>
      <w:color w:val="000000"/>
      <w:sz w:val="21"/>
    </w:rPr>
  </w:style>
  <w:style w:type="paragraph" w:customStyle="1" w:styleId="175">
    <w:name w:val="Char Char2"/>
    <w:basedOn w:val="1"/>
    <w:qFormat/>
    <w:uiPriority w:val="0"/>
    <w:pPr>
      <w:widowControl/>
      <w:spacing w:after="160" w:line="240" w:lineRule="exact"/>
      <w:jc w:val="left"/>
    </w:pPr>
    <w:rPr>
      <w:rFonts w:ascii="Verdana" w:hAnsi="Verdana"/>
      <w:kern w:val="0"/>
      <w:sz w:val="20"/>
      <w:szCs w:val="20"/>
      <w:lang w:eastAsia="en-US"/>
    </w:rPr>
  </w:style>
  <w:style w:type="paragraph" w:customStyle="1" w:styleId="176">
    <w:name w:val="Char Char Char"/>
    <w:basedOn w:val="1"/>
    <w:qFormat/>
    <w:uiPriority w:val="0"/>
    <w:pPr>
      <w:widowControl/>
      <w:spacing w:after="160" w:line="240" w:lineRule="exact"/>
      <w:jc w:val="left"/>
    </w:pPr>
  </w:style>
  <w:style w:type="paragraph" w:customStyle="1" w:styleId="177">
    <w:name w:val="Char Char Char Char Char Char"/>
    <w:basedOn w:val="15"/>
    <w:qFormat/>
    <w:uiPriority w:val="0"/>
    <w:pPr>
      <w:shd w:val="clear" w:color="auto" w:fill="000080"/>
    </w:pPr>
    <w:rPr>
      <w:rFonts w:ascii="Tahoma" w:hAnsi="Tahoma" w:eastAsia="等线"/>
      <w:sz w:val="24"/>
      <w:szCs w:val="22"/>
    </w:rPr>
  </w:style>
  <w:style w:type="paragraph" w:customStyle="1" w:styleId="178">
    <w:name w:val="正文11"/>
    <w:qFormat/>
    <w:uiPriority w:val="0"/>
    <w:pPr>
      <w:widowControl w:val="0"/>
      <w:jc w:val="both"/>
    </w:pPr>
    <w:rPr>
      <w:rFonts w:ascii="Calibri" w:hAnsi="Calibri" w:eastAsia="宋体" w:cs="Times New Roman"/>
      <w:lang w:val="en-US" w:eastAsia="zh-CN" w:bidi="ar-SA"/>
    </w:rPr>
  </w:style>
  <w:style w:type="paragraph" w:customStyle="1" w:styleId="179">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0">
    <w:name w:val="Char1"/>
    <w:basedOn w:val="1"/>
    <w:qFormat/>
    <w:uiPriority w:val="0"/>
    <w:pPr>
      <w:tabs>
        <w:tab w:val="left" w:pos="432"/>
      </w:tabs>
      <w:spacing w:beforeLines="50" w:afterLines="50"/>
      <w:ind w:left="432" w:hanging="432"/>
    </w:pPr>
  </w:style>
  <w:style w:type="paragraph" w:customStyle="1" w:styleId="181">
    <w:name w:val="Normal_18"/>
    <w:qFormat/>
    <w:uiPriority w:val="0"/>
    <w:rPr>
      <w:rFonts w:ascii="黑体" w:hAnsi="黑体" w:eastAsia="黑体" w:cs="Times New Roman"/>
      <w:b/>
      <w:sz w:val="32"/>
      <w:szCs w:val="24"/>
      <w:lang w:val="en-US" w:eastAsia="zh-CN" w:bidi="ar-SA"/>
    </w:rPr>
  </w:style>
  <w:style w:type="paragraph" w:customStyle="1" w:styleId="182">
    <w:name w:val="样式 标题 4 + 段前: 5 磅 段后: 5 磅 行距: 单倍行距"/>
    <w:basedOn w:val="6"/>
    <w:qFormat/>
    <w:uiPriority w:val="0"/>
    <w:pPr>
      <w:spacing w:before="100" w:after="100" w:line="240" w:lineRule="auto"/>
    </w:pPr>
    <w:rPr>
      <w:rFonts w:cs="宋体"/>
      <w:szCs w:val="20"/>
    </w:rPr>
  </w:style>
  <w:style w:type="paragraph" w:customStyle="1" w:styleId="183">
    <w:name w:val="附件正文"/>
    <w:basedOn w:val="1"/>
    <w:qFormat/>
    <w:uiPriority w:val="0"/>
    <w:pPr>
      <w:snapToGrid w:val="0"/>
      <w:spacing w:line="500" w:lineRule="exact"/>
      <w:ind w:firstLine="540" w:firstLineChars="225"/>
    </w:pPr>
    <w:rPr>
      <w:kern w:val="0"/>
      <w:sz w:val="24"/>
    </w:rPr>
  </w:style>
  <w:style w:type="character" w:customStyle="1" w:styleId="184">
    <w:name w:val="文档结构图 字符"/>
    <w:basedOn w:val="69"/>
    <w:link w:val="15"/>
    <w:qFormat/>
    <w:uiPriority w:val="99"/>
    <w:rPr>
      <w:rFonts w:ascii="宋体" w:hAnsi="等线"/>
      <w:kern w:val="2"/>
      <w:sz w:val="18"/>
      <w:szCs w:val="18"/>
    </w:rPr>
  </w:style>
  <w:style w:type="character" w:customStyle="1" w:styleId="185">
    <w:name w:val="页眉 字符"/>
    <w:basedOn w:val="69"/>
    <w:link w:val="59"/>
    <w:qFormat/>
    <w:uiPriority w:val="0"/>
    <w:rPr>
      <w:rFonts w:ascii="等线" w:hAnsi="等线" w:eastAsia="等线"/>
      <w:kern w:val="2"/>
      <w:sz w:val="18"/>
      <w:szCs w:val="18"/>
    </w:rPr>
  </w:style>
  <w:style w:type="character" w:customStyle="1" w:styleId="186">
    <w:name w:val="列表段落 字符1"/>
    <w:link w:val="163"/>
    <w:qFormat/>
    <w:uiPriority w:val="34"/>
    <w:rPr>
      <w:rFonts w:ascii="Calibri" w:hAnsi="Calibri"/>
      <w:kern w:val="2"/>
      <w:sz w:val="21"/>
      <w:szCs w:val="22"/>
    </w:rPr>
  </w:style>
  <w:style w:type="character" w:customStyle="1" w:styleId="187">
    <w:name w:val="标题 1 字符"/>
    <w:basedOn w:val="69"/>
    <w:link w:val="2"/>
    <w:qFormat/>
    <w:uiPriority w:val="9"/>
    <w:rPr>
      <w:rFonts w:ascii="等线" w:hAnsi="等线" w:eastAsia="等线"/>
      <w:b/>
      <w:bCs/>
      <w:kern w:val="44"/>
      <w:sz w:val="44"/>
      <w:szCs w:val="44"/>
    </w:rPr>
  </w:style>
  <w:style w:type="character" w:customStyle="1" w:styleId="188">
    <w:name w:val="标题 2 字符"/>
    <w:basedOn w:val="69"/>
    <w:link w:val="3"/>
    <w:qFormat/>
    <w:uiPriority w:val="0"/>
    <w:rPr>
      <w:rFonts w:ascii="Arial" w:hAnsi="Arial"/>
      <w:b/>
      <w:bCs/>
      <w:sz w:val="24"/>
      <w:szCs w:val="32"/>
    </w:rPr>
  </w:style>
  <w:style w:type="character" w:customStyle="1" w:styleId="189">
    <w:name w:val="标题 3 字符"/>
    <w:basedOn w:val="69"/>
    <w:link w:val="5"/>
    <w:qFormat/>
    <w:uiPriority w:val="0"/>
    <w:rPr>
      <w:rFonts w:ascii="等线" w:hAnsi="等线" w:eastAsia="等线"/>
      <w:b/>
      <w:bCs/>
      <w:sz w:val="32"/>
      <w:szCs w:val="32"/>
    </w:rPr>
  </w:style>
  <w:style w:type="character" w:customStyle="1" w:styleId="190">
    <w:name w:val="标题 4 字符"/>
    <w:basedOn w:val="69"/>
    <w:link w:val="6"/>
    <w:qFormat/>
    <w:uiPriority w:val="9"/>
    <w:rPr>
      <w:rFonts w:ascii="Arial" w:hAnsi="Arial" w:eastAsia="黑体"/>
      <w:b/>
      <w:bCs/>
      <w:sz w:val="28"/>
      <w:szCs w:val="28"/>
    </w:rPr>
  </w:style>
  <w:style w:type="character" w:customStyle="1" w:styleId="191">
    <w:name w:val="标题 5 字符"/>
    <w:basedOn w:val="69"/>
    <w:link w:val="7"/>
    <w:qFormat/>
    <w:uiPriority w:val="0"/>
    <w:rPr>
      <w:rFonts w:ascii="等线" w:hAnsi="等线" w:eastAsia="等线"/>
      <w:b/>
      <w:bCs/>
      <w:sz w:val="28"/>
      <w:szCs w:val="28"/>
    </w:rPr>
  </w:style>
  <w:style w:type="character" w:customStyle="1" w:styleId="192">
    <w:name w:val="标题 6 字符"/>
    <w:basedOn w:val="69"/>
    <w:link w:val="8"/>
    <w:qFormat/>
    <w:uiPriority w:val="0"/>
    <w:rPr>
      <w:rFonts w:ascii="Arial" w:hAnsi="Arial" w:eastAsia="黑体"/>
      <w:b/>
      <w:bCs/>
      <w:sz w:val="24"/>
      <w:szCs w:val="22"/>
    </w:rPr>
  </w:style>
  <w:style w:type="character" w:customStyle="1" w:styleId="193">
    <w:name w:val="标题 7 字符"/>
    <w:basedOn w:val="69"/>
    <w:link w:val="9"/>
    <w:qFormat/>
    <w:uiPriority w:val="0"/>
    <w:rPr>
      <w:rFonts w:ascii="等线" w:hAnsi="等线" w:eastAsia="等线"/>
      <w:b/>
      <w:bCs/>
      <w:sz w:val="24"/>
      <w:szCs w:val="22"/>
    </w:rPr>
  </w:style>
  <w:style w:type="character" w:customStyle="1" w:styleId="194">
    <w:name w:val="标题 8 字符"/>
    <w:basedOn w:val="69"/>
    <w:link w:val="10"/>
    <w:qFormat/>
    <w:uiPriority w:val="0"/>
    <w:rPr>
      <w:rFonts w:ascii="Arial" w:hAnsi="Arial" w:eastAsia="黑体"/>
      <w:sz w:val="24"/>
      <w:szCs w:val="22"/>
    </w:rPr>
  </w:style>
  <w:style w:type="character" w:customStyle="1" w:styleId="195">
    <w:name w:val="标题 9 字符"/>
    <w:basedOn w:val="69"/>
    <w:link w:val="11"/>
    <w:qFormat/>
    <w:uiPriority w:val="0"/>
    <w:rPr>
      <w:rFonts w:ascii="Arial" w:hAnsi="Arial" w:eastAsia="黑体"/>
      <w:sz w:val="21"/>
      <w:szCs w:val="21"/>
    </w:rPr>
  </w:style>
  <w:style w:type="character" w:customStyle="1" w:styleId="196">
    <w:name w:val="批注文字 Char1"/>
    <w:semiHidden/>
    <w:qFormat/>
    <w:uiPriority w:val="0"/>
    <w:rPr>
      <w:rFonts w:ascii="Times New Roman" w:hAnsi="Times New Roman"/>
      <w:kern w:val="2"/>
      <w:sz w:val="21"/>
      <w:szCs w:val="24"/>
    </w:rPr>
  </w:style>
  <w:style w:type="character" w:customStyle="1" w:styleId="197">
    <w:name w:val="正文文本缩进 字符"/>
    <w:link w:val="21"/>
    <w:qFormat/>
    <w:uiPriority w:val="0"/>
    <w:rPr>
      <w:kern w:val="2"/>
      <w:sz w:val="24"/>
      <w:szCs w:val="24"/>
    </w:rPr>
  </w:style>
  <w:style w:type="character" w:customStyle="1" w:styleId="198">
    <w:name w:val="页脚 字符"/>
    <w:link w:val="58"/>
    <w:qFormat/>
    <w:uiPriority w:val="0"/>
    <w:rPr>
      <w:kern w:val="2"/>
      <w:sz w:val="18"/>
      <w:szCs w:val="18"/>
    </w:rPr>
  </w:style>
  <w:style w:type="character" w:customStyle="1" w:styleId="199">
    <w:name w:val="正文文本缩进 Char_1"/>
    <w:link w:val="98"/>
    <w:qFormat/>
    <w:uiPriority w:val="0"/>
    <w:rPr>
      <w:sz w:val="24"/>
      <w:szCs w:val="24"/>
    </w:rPr>
  </w:style>
  <w:style w:type="character" w:customStyle="1" w:styleId="200">
    <w:name w:val="标题 3 Char_0_0"/>
    <w:link w:val="103"/>
    <w:qFormat/>
    <w:uiPriority w:val="0"/>
    <w:rPr>
      <w:rFonts w:ascii="宋体" w:hAnsi="宋体"/>
      <w:b/>
      <w:sz w:val="28"/>
      <w:szCs w:val="28"/>
    </w:rPr>
  </w:style>
  <w:style w:type="character" w:customStyle="1" w:styleId="201">
    <w:name w:val="正文文本缩进 Char_0_0"/>
    <w:link w:val="112"/>
    <w:qFormat/>
    <w:uiPriority w:val="0"/>
    <w:rPr>
      <w:sz w:val="24"/>
      <w:szCs w:val="24"/>
    </w:rPr>
  </w:style>
  <w:style w:type="character" w:customStyle="1" w:styleId="202">
    <w:name w:val="标题 3 Char_0_0_0"/>
    <w:link w:val="115"/>
    <w:qFormat/>
    <w:uiPriority w:val="0"/>
    <w:rPr>
      <w:rFonts w:ascii="宋体" w:hAnsi="宋体"/>
      <w:b/>
      <w:sz w:val="28"/>
      <w:szCs w:val="28"/>
    </w:rPr>
  </w:style>
  <w:style w:type="character" w:customStyle="1" w:styleId="203">
    <w:name w:val="正文文本 Char1_0"/>
    <w:link w:val="77"/>
    <w:qFormat/>
    <w:uiPriority w:val="0"/>
    <w:rPr>
      <w:szCs w:val="24"/>
    </w:rPr>
  </w:style>
  <w:style w:type="character" w:customStyle="1" w:styleId="204">
    <w:name w:val="正文文本 Char1_0_0"/>
    <w:link w:val="88"/>
    <w:qFormat/>
    <w:uiPriority w:val="0"/>
    <w:rPr>
      <w:szCs w:val="24"/>
    </w:rPr>
  </w:style>
  <w:style w:type="character" w:customStyle="1" w:styleId="205">
    <w:name w:val="正文文本缩进 Char_1_0"/>
    <w:link w:val="135"/>
    <w:qFormat/>
    <w:uiPriority w:val="0"/>
    <w:rPr>
      <w:sz w:val="24"/>
      <w:szCs w:val="24"/>
    </w:rPr>
  </w:style>
  <w:style w:type="character" w:customStyle="1" w:styleId="206">
    <w:name w:val="正文文本缩进 Char_2"/>
    <w:link w:val="137"/>
    <w:qFormat/>
    <w:uiPriority w:val="0"/>
    <w:rPr>
      <w:sz w:val="24"/>
      <w:szCs w:val="24"/>
    </w:rPr>
  </w:style>
  <w:style w:type="character" w:customStyle="1" w:styleId="207">
    <w:name w:val="正文文本缩进 Char_3"/>
    <w:link w:val="145"/>
    <w:qFormat/>
    <w:uiPriority w:val="0"/>
    <w:rPr>
      <w:sz w:val="24"/>
      <w:szCs w:val="24"/>
    </w:rPr>
  </w:style>
  <w:style w:type="character" w:customStyle="1" w:styleId="208">
    <w:name w:val="正文文本缩进 Char_4"/>
    <w:link w:val="150"/>
    <w:qFormat/>
    <w:uiPriority w:val="0"/>
    <w:rPr>
      <w:sz w:val="24"/>
      <w:szCs w:val="24"/>
    </w:rPr>
  </w:style>
  <w:style w:type="character" w:customStyle="1" w:styleId="209">
    <w:name w:val="正文文本缩进 Char_5"/>
    <w:link w:val="161"/>
    <w:qFormat/>
    <w:uiPriority w:val="0"/>
    <w:rPr>
      <w:sz w:val="24"/>
      <w:szCs w:val="24"/>
    </w:rPr>
  </w:style>
  <w:style w:type="character" w:customStyle="1" w:styleId="210">
    <w:name w:val="批注文字 Char"/>
    <w:qFormat/>
    <w:uiPriority w:val="0"/>
    <w:rPr>
      <w:rFonts w:eastAsia="宋体"/>
      <w:kern w:val="2"/>
      <w:sz w:val="21"/>
      <w:szCs w:val="24"/>
      <w:lang w:val="en-US" w:eastAsia="zh-CN" w:bidi="ar-SA"/>
    </w:rPr>
  </w:style>
  <w:style w:type="character" w:customStyle="1" w:styleId="211">
    <w:name w:val="正文文本 3 字符"/>
    <w:basedOn w:val="69"/>
    <w:link w:val="19"/>
    <w:qFormat/>
    <w:uiPriority w:val="0"/>
    <w:rPr>
      <w:rFonts w:ascii="等线" w:hAnsi="等线" w:eastAsia="等线"/>
      <w:kern w:val="2"/>
      <w:sz w:val="16"/>
      <w:szCs w:val="16"/>
    </w:rPr>
  </w:style>
  <w:style w:type="character" w:customStyle="1" w:styleId="212">
    <w:name w:val="正文文本 字符"/>
    <w:link w:val="20"/>
    <w:qFormat/>
    <w:uiPriority w:val="0"/>
    <w:rPr>
      <w:rFonts w:ascii="等线" w:hAnsi="等线" w:eastAsia="等线"/>
      <w:kern w:val="2"/>
      <w:sz w:val="32"/>
      <w:szCs w:val="32"/>
    </w:rPr>
  </w:style>
  <w:style w:type="character" w:customStyle="1" w:styleId="213">
    <w:name w:val="纯文本 字符"/>
    <w:basedOn w:val="69"/>
    <w:link w:val="54"/>
    <w:qFormat/>
    <w:uiPriority w:val="0"/>
    <w:rPr>
      <w:rFonts w:ascii="宋体" w:hAnsi="Courier New"/>
      <w:kern w:val="2"/>
      <w:sz w:val="21"/>
      <w:szCs w:val="21"/>
    </w:rPr>
  </w:style>
  <w:style w:type="character" w:customStyle="1" w:styleId="214">
    <w:name w:val="日期 字符"/>
    <w:basedOn w:val="69"/>
    <w:link w:val="55"/>
    <w:qFormat/>
    <w:uiPriority w:val="0"/>
    <w:rPr>
      <w:rFonts w:ascii="等线" w:hAnsi="等线" w:eastAsia="等线"/>
      <w:kern w:val="2"/>
      <w:sz w:val="21"/>
      <w:szCs w:val="22"/>
    </w:rPr>
  </w:style>
  <w:style w:type="character" w:customStyle="1" w:styleId="215">
    <w:name w:val="正文文本缩进 2 字符"/>
    <w:basedOn w:val="69"/>
    <w:link w:val="56"/>
    <w:qFormat/>
    <w:uiPriority w:val="0"/>
    <w:rPr>
      <w:rFonts w:ascii="等线" w:hAnsi="等线" w:eastAsia="等线"/>
      <w:kern w:val="2"/>
      <w:sz w:val="21"/>
      <w:szCs w:val="22"/>
    </w:rPr>
  </w:style>
  <w:style w:type="character" w:customStyle="1" w:styleId="216">
    <w:name w:val="批注框文本 字符"/>
    <w:basedOn w:val="69"/>
    <w:link w:val="57"/>
    <w:qFormat/>
    <w:uiPriority w:val="0"/>
    <w:rPr>
      <w:rFonts w:ascii="等线" w:hAnsi="等线" w:eastAsia="等线"/>
      <w:kern w:val="2"/>
      <w:sz w:val="18"/>
      <w:szCs w:val="18"/>
    </w:rPr>
  </w:style>
  <w:style w:type="character" w:customStyle="1" w:styleId="217">
    <w:name w:val="正文文本缩进 3 字符"/>
    <w:basedOn w:val="69"/>
    <w:link w:val="61"/>
    <w:qFormat/>
    <w:uiPriority w:val="0"/>
    <w:rPr>
      <w:rFonts w:ascii="等线" w:hAnsi="等线" w:eastAsia="黑体"/>
      <w:b/>
      <w:bCs/>
      <w:kern w:val="2"/>
      <w:sz w:val="72"/>
      <w:szCs w:val="22"/>
    </w:rPr>
  </w:style>
  <w:style w:type="character" w:customStyle="1" w:styleId="218">
    <w:name w:val="批注文字 字符"/>
    <w:basedOn w:val="69"/>
    <w:link w:val="17"/>
    <w:semiHidden/>
    <w:qFormat/>
    <w:uiPriority w:val="0"/>
    <w:rPr>
      <w:kern w:val="2"/>
      <w:sz w:val="21"/>
      <w:szCs w:val="24"/>
    </w:rPr>
  </w:style>
  <w:style w:type="character" w:customStyle="1" w:styleId="219">
    <w:name w:val="批注主题 字符"/>
    <w:basedOn w:val="218"/>
    <w:link w:val="65"/>
    <w:qFormat/>
    <w:uiPriority w:val="0"/>
    <w:rPr>
      <w:kern w:val="2"/>
      <w:sz w:val="21"/>
      <w:szCs w:val="24"/>
    </w:rPr>
  </w:style>
  <w:style w:type="character" w:customStyle="1" w:styleId="220">
    <w:name w:val="标题 3 Char_0"/>
    <w:link w:val="164"/>
    <w:qFormat/>
    <w:uiPriority w:val="0"/>
    <w:rPr>
      <w:rFonts w:ascii="宋体" w:hAnsi="宋体"/>
      <w:b/>
      <w:kern w:val="2"/>
      <w:sz w:val="28"/>
      <w:szCs w:val="28"/>
    </w:rPr>
  </w:style>
  <w:style w:type="character" w:customStyle="1" w:styleId="221">
    <w:name w:val="正文文本缩进 Char_0"/>
    <w:link w:val="166"/>
    <w:qFormat/>
    <w:uiPriority w:val="0"/>
    <w:rPr>
      <w:sz w:val="24"/>
      <w:szCs w:val="24"/>
    </w:rPr>
  </w:style>
  <w:style w:type="character" w:customStyle="1" w:styleId="222">
    <w:name w:val="Char Char6"/>
    <w:qFormat/>
    <w:uiPriority w:val="0"/>
    <w:rPr>
      <w:rFonts w:eastAsia="宋体"/>
      <w:kern w:val="2"/>
      <w:sz w:val="21"/>
      <w:szCs w:val="24"/>
      <w:lang w:val="en-US" w:eastAsia="zh-CN" w:bidi="ar-SA"/>
    </w:rPr>
  </w:style>
  <w:style w:type="character" w:customStyle="1" w:styleId="223">
    <w:name w:val="Char Char3"/>
    <w:qFormat/>
    <w:uiPriority w:val="0"/>
    <w:rPr>
      <w:rFonts w:eastAsia="宋体"/>
      <w:kern w:val="2"/>
      <w:sz w:val="21"/>
      <w:szCs w:val="24"/>
      <w:lang w:val="en-US" w:eastAsia="zh-CN" w:bidi="ar-SA"/>
    </w:rPr>
  </w:style>
  <w:style w:type="character" w:customStyle="1" w:styleId="224">
    <w:name w:val="超链接_0"/>
    <w:qFormat/>
    <w:uiPriority w:val="99"/>
    <w:rPr>
      <w:rFonts w:ascii="Calibri" w:hAnsi="Calibri" w:eastAsia="Times New Roman"/>
      <w:color w:val="0000FF"/>
      <w:u w:val="single"/>
    </w:rPr>
  </w:style>
  <w:style w:type="paragraph" w:customStyle="1" w:styleId="225">
    <w:name w:val="_Style 9"/>
    <w:basedOn w:val="1"/>
    <w:next w:val="163"/>
    <w:qFormat/>
    <w:uiPriority w:val="34"/>
    <w:pPr>
      <w:ind w:firstLine="420" w:firstLineChars="200"/>
    </w:pPr>
    <w:rPr>
      <w:rFonts w:ascii="Calibri" w:hAnsi="Calibri" w:eastAsia="宋体"/>
    </w:rPr>
  </w:style>
  <w:style w:type="paragraph" w:customStyle="1" w:styleId="226">
    <w:name w:val="_Style 22"/>
    <w:basedOn w:val="1"/>
    <w:next w:val="163"/>
    <w:qFormat/>
    <w:uiPriority w:val="0"/>
    <w:pPr>
      <w:ind w:firstLine="420" w:firstLineChars="200"/>
    </w:pPr>
    <w:rPr>
      <w:rFonts w:ascii="Calibri" w:hAnsi="Calibri" w:eastAsia="宋体"/>
      <w:szCs w:val="21"/>
    </w:rPr>
  </w:style>
  <w:style w:type="paragraph" w:customStyle="1" w:styleId="227">
    <w:name w:val="_Style 13"/>
    <w:basedOn w:val="1"/>
    <w:next w:val="163"/>
    <w:link w:val="228"/>
    <w:qFormat/>
    <w:uiPriority w:val="34"/>
    <w:pPr>
      <w:ind w:firstLine="420" w:firstLineChars="200"/>
    </w:pPr>
    <w:rPr>
      <w:rFonts w:ascii="Calibri" w:hAnsi="Calibri" w:eastAsia="宋体"/>
    </w:rPr>
  </w:style>
  <w:style w:type="character" w:customStyle="1" w:styleId="228">
    <w:name w:val="列表段落 字符"/>
    <w:link w:val="227"/>
    <w:qFormat/>
    <w:locked/>
    <w:uiPriority w:val="34"/>
    <w:rPr>
      <w:rFonts w:ascii="Calibri" w:hAnsi="Calibri"/>
      <w:kern w:val="2"/>
      <w:sz w:val="21"/>
      <w:szCs w:val="22"/>
    </w:rPr>
  </w:style>
  <w:style w:type="paragraph" w:styleId="229">
    <w:name w:val="Intense Quote"/>
    <w:basedOn w:val="1"/>
    <w:next w:val="1"/>
    <w:link w:val="230"/>
    <w:qFormat/>
    <w:uiPriority w:val="30"/>
    <w:pPr>
      <w:pBdr>
        <w:bottom w:val="single" w:color="4F81BD" w:themeColor="accent1" w:sz="4" w:space="4"/>
      </w:pBdr>
      <w:spacing w:before="200" w:after="280"/>
      <w:ind w:left="936" w:right="936"/>
    </w:pPr>
    <w:rPr>
      <w:rFonts w:asciiTheme="minorHAnsi" w:hAnsiTheme="minorHAnsi" w:eastAsiaTheme="minorEastAsia" w:cstheme="minorBidi"/>
      <w:b/>
      <w:bCs/>
      <w:i/>
      <w:iCs/>
      <w:color w:val="4F81BD" w:themeColor="accent1"/>
      <w14:textFill>
        <w14:solidFill>
          <w14:schemeClr w14:val="accent1"/>
        </w14:solidFill>
      </w14:textFill>
    </w:rPr>
  </w:style>
  <w:style w:type="character" w:customStyle="1" w:styleId="230">
    <w:name w:val="明显引用 字符"/>
    <w:basedOn w:val="69"/>
    <w:link w:val="229"/>
    <w:qFormat/>
    <w:uiPriority w:val="30"/>
    <w:rPr>
      <w:rFonts w:asciiTheme="minorHAnsi" w:hAnsiTheme="minorHAnsi" w:eastAsiaTheme="minorEastAsia" w:cstheme="minorBidi"/>
      <w:b/>
      <w:bCs/>
      <w:i/>
      <w:iCs/>
      <w:color w:val="4F81BD" w:themeColor="accent1"/>
      <w:kern w:val="2"/>
      <w:sz w:val="21"/>
      <w:szCs w:val="22"/>
      <w14:textFill>
        <w14:solidFill>
          <w14:schemeClr w14:val="accent1"/>
        </w14:solidFill>
      </w14:textFill>
    </w:rPr>
  </w:style>
  <w:style w:type="table" w:customStyle="1" w:styleId="231">
    <w:name w:val="网格型1"/>
    <w:basedOn w:val="67"/>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32">
    <w:name w:val="font41"/>
    <w:basedOn w:val="69"/>
    <w:qFormat/>
    <w:uiPriority w:val="0"/>
    <w:rPr>
      <w:rFonts w:ascii="MS Sans Serif" w:hAnsi="MS Sans Serif" w:eastAsia="MS Sans Serif" w:cs="MS Sans Serif"/>
      <w:color w:val="000000"/>
      <w:sz w:val="20"/>
      <w:szCs w:val="20"/>
      <w:u w:val="none"/>
    </w:rPr>
  </w:style>
  <w:style w:type="character" w:customStyle="1" w:styleId="233">
    <w:name w:val="font31"/>
    <w:basedOn w:val="69"/>
    <w:qFormat/>
    <w:uiPriority w:val="0"/>
    <w:rPr>
      <w:rFonts w:ascii="宋体" w:hAnsi="宋体" w:eastAsia="宋体" w:cs="宋体"/>
      <w:color w:val="000000"/>
      <w:sz w:val="20"/>
      <w:szCs w:val="20"/>
      <w:u w:val="none"/>
    </w:rPr>
  </w:style>
  <w:style w:type="paragraph" w:customStyle="1" w:styleId="234">
    <w:name w:val="xl63"/>
    <w:basedOn w:val="1"/>
    <w:qFormat/>
    <w:uiPriority w:val="0"/>
    <w:pPr>
      <w:widowControl/>
      <w:pBdr>
        <w:top w:val="single" w:color="000000" w:sz="8" w:space="0"/>
        <w:left w:val="single" w:color="000000" w:sz="8" w:space="0"/>
        <w:bottom w:val="single" w:color="000000" w:sz="8" w:space="0"/>
        <w:right w:val="single" w:color="auto" w:sz="8" w:space="0"/>
      </w:pBdr>
      <w:spacing w:before="100" w:beforeAutospacing="1" w:after="100" w:afterAutospacing="1"/>
      <w:jc w:val="center"/>
    </w:pPr>
    <w:rPr>
      <w:rFonts w:ascii="宋体" w:hAnsi="宋体" w:eastAsia="宋体" w:cs="宋体"/>
      <w:b/>
      <w:bCs/>
      <w:color w:val="000000"/>
      <w:kern w:val="0"/>
      <w:sz w:val="24"/>
      <w:szCs w:val="24"/>
    </w:rPr>
  </w:style>
  <w:style w:type="paragraph" w:customStyle="1" w:styleId="235">
    <w:name w:val="xl64"/>
    <w:basedOn w:val="1"/>
    <w:qFormat/>
    <w:uiPriority w:val="0"/>
    <w:pPr>
      <w:widowControl/>
      <w:pBdr>
        <w:top w:val="single" w:color="000000" w:sz="8" w:space="0"/>
        <w:bottom w:val="single" w:color="000000" w:sz="8" w:space="0"/>
        <w:right w:val="single" w:color="000000" w:sz="8" w:space="0"/>
      </w:pBdr>
      <w:spacing w:before="100" w:beforeAutospacing="1" w:after="100" w:afterAutospacing="1"/>
      <w:jc w:val="center"/>
    </w:pPr>
    <w:rPr>
      <w:rFonts w:ascii="宋体" w:hAnsi="宋体" w:eastAsia="宋体" w:cs="宋体"/>
      <w:b/>
      <w:bCs/>
      <w:color w:val="000000"/>
      <w:kern w:val="0"/>
      <w:sz w:val="24"/>
      <w:szCs w:val="24"/>
    </w:rPr>
  </w:style>
  <w:style w:type="paragraph" w:customStyle="1" w:styleId="236">
    <w:name w:val="xl65"/>
    <w:basedOn w:val="1"/>
    <w:qFormat/>
    <w:uiPriority w:val="0"/>
    <w:pPr>
      <w:widowControl/>
      <w:pBdr>
        <w:top w:val="single" w:color="000000" w:sz="8" w:space="0"/>
        <w:bottom w:val="single" w:color="000000" w:sz="8" w:space="0"/>
        <w:right w:val="single" w:color="000000" w:sz="8" w:space="0"/>
      </w:pBdr>
      <w:spacing w:before="100" w:beforeAutospacing="1" w:after="100" w:afterAutospacing="1"/>
      <w:jc w:val="center"/>
    </w:pPr>
    <w:rPr>
      <w:rFonts w:ascii="宋体" w:hAnsi="宋体" w:eastAsia="宋体" w:cs="宋体"/>
      <w:b/>
      <w:bCs/>
      <w:color w:val="000000"/>
      <w:kern w:val="0"/>
      <w:sz w:val="24"/>
      <w:szCs w:val="24"/>
    </w:rPr>
  </w:style>
  <w:style w:type="paragraph" w:customStyle="1" w:styleId="237">
    <w:name w:val="xl66"/>
    <w:basedOn w:val="1"/>
    <w:qFormat/>
    <w:uiPriority w:val="0"/>
    <w:pPr>
      <w:widowControl/>
      <w:pBdr>
        <w:top w:val="single" w:color="000000" w:sz="8" w:space="0"/>
        <w:bottom w:val="single" w:color="000000" w:sz="8" w:space="0"/>
        <w:right w:val="single" w:color="000000" w:sz="8" w:space="0"/>
      </w:pBdr>
      <w:spacing w:before="100" w:beforeAutospacing="1" w:after="100" w:afterAutospacing="1"/>
      <w:jc w:val="center"/>
    </w:pPr>
    <w:rPr>
      <w:rFonts w:ascii="宋体" w:hAnsi="宋体" w:eastAsia="宋体" w:cs="宋体"/>
      <w:b/>
      <w:bCs/>
      <w:color w:val="FF0000"/>
      <w:kern w:val="0"/>
      <w:sz w:val="24"/>
      <w:szCs w:val="24"/>
    </w:rPr>
  </w:style>
  <w:style w:type="paragraph" w:customStyle="1" w:styleId="238">
    <w:name w:val="xl67"/>
    <w:basedOn w:val="1"/>
    <w:qFormat/>
    <w:uiPriority w:val="0"/>
    <w:pPr>
      <w:widowControl/>
      <w:pBdr>
        <w:left w:val="single" w:color="000000" w:sz="8" w:space="0"/>
        <w:bottom w:val="single" w:color="000000" w:sz="8" w:space="0"/>
        <w:right w:val="single" w:color="auto" w:sz="8" w:space="0"/>
      </w:pBdr>
      <w:spacing w:before="100" w:beforeAutospacing="1" w:after="100" w:afterAutospacing="1"/>
      <w:jc w:val="center"/>
    </w:pPr>
    <w:rPr>
      <w:rFonts w:ascii="宋体" w:hAnsi="宋体" w:eastAsia="宋体" w:cs="宋体"/>
      <w:color w:val="000000"/>
      <w:kern w:val="0"/>
      <w:sz w:val="24"/>
      <w:szCs w:val="24"/>
    </w:rPr>
  </w:style>
  <w:style w:type="paragraph" w:customStyle="1" w:styleId="239">
    <w:name w:val="xl68"/>
    <w:basedOn w:val="1"/>
    <w:qFormat/>
    <w:uiPriority w:val="0"/>
    <w:pPr>
      <w:widowControl/>
      <w:pBdr>
        <w:bottom w:val="single" w:color="000000" w:sz="8" w:space="0"/>
        <w:right w:val="single" w:color="000000" w:sz="8" w:space="0"/>
      </w:pBdr>
      <w:spacing w:before="100" w:beforeAutospacing="1" w:after="100" w:afterAutospacing="1"/>
      <w:jc w:val="center"/>
    </w:pPr>
    <w:rPr>
      <w:rFonts w:ascii="宋体" w:hAnsi="宋体" w:eastAsia="宋体" w:cs="宋体"/>
      <w:color w:val="000000"/>
      <w:kern w:val="0"/>
      <w:sz w:val="24"/>
      <w:szCs w:val="24"/>
    </w:rPr>
  </w:style>
  <w:style w:type="paragraph" w:customStyle="1" w:styleId="240">
    <w:name w:val="xl69"/>
    <w:basedOn w:val="1"/>
    <w:qFormat/>
    <w:uiPriority w:val="0"/>
    <w:pPr>
      <w:widowControl/>
      <w:pBdr>
        <w:bottom w:val="single" w:color="000000" w:sz="8" w:space="0"/>
        <w:right w:val="single" w:color="000000" w:sz="8" w:space="0"/>
      </w:pBdr>
      <w:spacing w:before="100" w:beforeAutospacing="1" w:after="100" w:afterAutospacing="1"/>
      <w:jc w:val="center"/>
    </w:pPr>
    <w:rPr>
      <w:rFonts w:ascii="宋体" w:hAnsi="宋体" w:eastAsia="宋体" w:cs="宋体"/>
      <w:color w:val="000000"/>
      <w:kern w:val="0"/>
      <w:sz w:val="24"/>
      <w:szCs w:val="24"/>
    </w:rPr>
  </w:style>
  <w:style w:type="character" w:customStyle="1" w:styleId="241">
    <w:name w:val="标题 字符"/>
    <w:basedOn w:val="69"/>
    <w:link w:val="64"/>
    <w:qFormat/>
    <w:uiPriority w:val="0"/>
    <w:rPr>
      <w:rFonts w:asciiTheme="majorHAnsi" w:hAnsiTheme="majorHAnsi" w:cstheme="majorBidi"/>
      <w:b/>
      <w:bCs/>
      <w:kern w:val="2"/>
      <w:sz w:val="32"/>
      <w:szCs w:val="32"/>
    </w:rPr>
  </w:style>
  <w:style w:type="character" w:customStyle="1" w:styleId="242">
    <w:name w:val="font11"/>
    <w:basedOn w:val="69"/>
    <w:qFormat/>
    <w:uiPriority w:val="0"/>
    <w:rPr>
      <w:rFonts w:hint="eastAsia" w:ascii="仿宋" w:hAnsi="仿宋" w:eastAsia="仿宋" w:cs="仿宋"/>
      <w:b/>
      <w:bCs/>
      <w:color w:val="000000"/>
      <w:sz w:val="22"/>
      <w:szCs w:val="22"/>
      <w:u w:val="none"/>
    </w:rPr>
  </w:style>
  <w:style w:type="character" w:customStyle="1" w:styleId="243">
    <w:name w:val="font21"/>
    <w:basedOn w:val="69"/>
    <w:qFormat/>
    <w:uiPriority w:val="0"/>
    <w:rPr>
      <w:rFonts w:hint="eastAsia" w:ascii="仿宋" w:hAnsi="仿宋" w:eastAsia="仿宋" w:cs="仿宋"/>
      <w:b/>
      <w:bCs/>
      <w:color w:val="000000"/>
      <w:sz w:val="20"/>
      <w:szCs w:val="20"/>
      <w:u w:val="none"/>
    </w:rPr>
  </w:style>
  <w:style w:type="paragraph" w:customStyle="1" w:styleId="244">
    <w:name w:val="Char2"/>
    <w:basedOn w:val="1"/>
    <w:qFormat/>
    <w:uiPriority w:val="0"/>
    <w:rPr>
      <w:rFonts w:ascii="Tahoma" w:hAnsi="Tahoma" w:eastAsia="宋体"/>
      <w:sz w:val="24"/>
      <w:szCs w:val="20"/>
    </w:rPr>
  </w:style>
  <w:style w:type="paragraph" w:customStyle="1" w:styleId="245">
    <w:name w:val="正文（首行缩进2字符）"/>
    <w:basedOn w:val="1"/>
    <w:qFormat/>
    <w:uiPriority w:val="0"/>
    <w:pPr>
      <w:ind w:firstLine="420" w:firstLineChars="200"/>
    </w:pPr>
    <w:rPr>
      <w:rFonts w:ascii="Times New Roman" w:hAnsi="Times New Roman" w:eastAsia="宋体"/>
      <w:szCs w:val="21"/>
    </w:rPr>
  </w:style>
  <w:style w:type="paragraph" w:customStyle="1" w:styleId="246">
    <w:name w:val="正文文本缩进_0_2"/>
    <w:basedOn w:val="134"/>
    <w:qFormat/>
    <w:uiPriority w:val="0"/>
    <w:pPr>
      <w:spacing w:line="500" w:lineRule="exact"/>
      <w:ind w:left="1588" w:leftChars="832" w:firstLine="433" w:firstLineChars="196"/>
    </w:pPr>
    <w:rPr>
      <w:kern w:val="0"/>
      <w:sz w:val="24"/>
    </w:rPr>
  </w:style>
  <w:style w:type="paragraph" w:customStyle="1" w:styleId="247">
    <w:name w:val="正文2"/>
    <w:qFormat/>
    <w:uiPriority w:val="0"/>
    <w:pPr>
      <w:widowControl w:val="0"/>
      <w:jc w:val="both"/>
    </w:pPr>
    <w:rPr>
      <w:rFonts w:ascii="Calibri" w:hAnsi="Calibri" w:eastAsia="宋体" w:cs="Times New Roman"/>
      <w:kern w:val="2"/>
      <w:sz w:val="21"/>
      <w:szCs w:val="22"/>
      <w:lang w:val="en-US" w:eastAsia="zh-CN" w:bidi="ar-SA"/>
    </w:rPr>
  </w:style>
  <w:style w:type="paragraph" w:customStyle="1" w:styleId="248">
    <w:name w:val="正文_1_0_0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9">
    <w:name w:val="正文_4_0_0_0"/>
    <w:qFormat/>
    <w:uiPriority w:val="0"/>
    <w:pPr>
      <w:widowControl w:val="0"/>
      <w:jc w:val="both"/>
    </w:pPr>
    <w:rPr>
      <w:rFonts w:ascii="Calibri" w:hAnsi="Calibri" w:eastAsia="宋体" w:cs="Times New Roman"/>
      <w:kern w:val="2"/>
      <w:sz w:val="21"/>
      <w:szCs w:val="22"/>
      <w:lang w:val="en-US" w:eastAsia="zh-CN" w:bidi="ar-SA"/>
    </w:rPr>
  </w:style>
  <w:style w:type="character" w:customStyle="1" w:styleId="250">
    <w:name w:val="正文缩进 字符"/>
    <w:link w:val="4"/>
    <w:qFormat/>
    <w:uiPriority w:val="0"/>
    <w:rPr>
      <w:rFonts w:ascii="Calibri" w:hAnsi="Calibri" w:eastAsia="等线"/>
      <w:kern w:val="2"/>
      <w:sz w:val="21"/>
      <w:szCs w:val="22"/>
    </w:rPr>
  </w:style>
  <w:style w:type="character" w:customStyle="1" w:styleId="251">
    <w:name w:val="脚注文本 字符"/>
    <w:basedOn w:val="69"/>
    <w:link w:val="31"/>
    <w:qFormat/>
    <w:uiPriority w:val="0"/>
    <w:rPr>
      <w:rFonts w:ascii="等线" w:hAnsi="等线" w:eastAsia="等线"/>
      <w:kern w:val="2"/>
      <w:sz w:val="18"/>
      <w:szCs w:val="18"/>
    </w:rPr>
  </w:style>
  <w:style w:type="character" w:customStyle="1" w:styleId="252">
    <w:name w:val="正文文本 Char1"/>
    <w:basedOn w:val="69"/>
    <w:semiHidden/>
    <w:qFormat/>
    <w:uiPriority w:val="0"/>
    <w:rPr>
      <w:kern w:val="2"/>
      <w:sz w:val="21"/>
      <w:szCs w:val="24"/>
    </w:rPr>
  </w:style>
  <w:style w:type="character" w:customStyle="1" w:styleId="253">
    <w:name w:val="页脚 Char1"/>
    <w:basedOn w:val="69"/>
    <w:semiHidden/>
    <w:qFormat/>
    <w:uiPriority w:val="99"/>
    <w:rPr>
      <w:kern w:val="2"/>
      <w:sz w:val="18"/>
      <w:szCs w:val="18"/>
    </w:rPr>
  </w:style>
  <w:style w:type="paragraph" w:customStyle="1" w:styleId="254">
    <w:name w:val="Char21"/>
    <w:basedOn w:val="1"/>
    <w:qFormat/>
    <w:uiPriority w:val="0"/>
    <w:rPr>
      <w:rFonts w:ascii="Tahoma" w:hAnsi="Tahoma" w:eastAsia="宋体"/>
      <w:sz w:val="24"/>
      <w:szCs w:val="20"/>
    </w:rPr>
  </w:style>
  <w:style w:type="character" w:customStyle="1" w:styleId="255">
    <w:name w:val="NormalCharacter"/>
    <w:semiHidden/>
    <w:qFormat/>
    <w:uiPriority w:val="0"/>
    <w:rPr>
      <w:rFonts w:ascii="等线" w:hAnsi="等线" w:eastAsia="等线" w:cs="Times New Roman"/>
      <w:kern w:val="2"/>
      <w:sz w:val="21"/>
      <w:szCs w:val="22"/>
      <w:lang w:val="en-US" w:eastAsia="zh-CN" w:bidi="ar-SA"/>
    </w:rPr>
  </w:style>
  <w:style w:type="paragraph" w:customStyle="1" w:styleId="256">
    <w:name w:val="列出段落1"/>
    <w:basedOn w:val="1"/>
    <w:qFormat/>
    <w:uiPriority w:val="34"/>
    <w:pPr>
      <w:ind w:firstLine="420" w:firstLineChars="200"/>
    </w:pPr>
  </w:style>
  <w:style w:type="paragraph" w:customStyle="1" w:styleId="257">
    <w:name w:val="正文缩进1"/>
    <w:basedOn w:val="1"/>
    <w:qFormat/>
    <w:uiPriority w:val="0"/>
    <w:pPr>
      <w:autoSpaceDE w:val="0"/>
      <w:autoSpaceDN w:val="0"/>
      <w:adjustRightInd w:val="0"/>
      <w:ind w:firstLine="420"/>
      <w:jc w:val="left"/>
    </w:pPr>
    <w:rPr>
      <w:rFonts w:ascii="宋体"/>
      <w:kern w:val="0"/>
      <w:sz w:val="24"/>
      <w:szCs w:val="20"/>
    </w:rPr>
  </w:style>
  <w:style w:type="paragraph" w:customStyle="1" w:styleId="258">
    <w:name w:val="索引 11"/>
    <w:basedOn w:val="1"/>
    <w:next w:val="1"/>
    <w:qFormat/>
    <w:uiPriority w:val="0"/>
    <w:pPr>
      <w:spacing w:line="360" w:lineRule="auto"/>
    </w:pPr>
    <w:rPr>
      <w:rFonts w:ascii="仿宋_GB2312" w:eastAsia="仿宋_GB2312"/>
      <w:sz w:val="24"/>
      <w:szCs w:val="20"/>
    </w:rPr>
  </w:style>
  <w:style w:type="paragraph" w:customStyle="1" w:styleId="259">
    <w:name w:val="纯文本1"/>
    <w:basedOn w:val="1"/>
    <w:qFormat/>
    <w:uiPriority w:val="0"/>
    <w:rPr>
      <w:rFonts w:ascii="宋体" w:hAnsi="Courier New"/>
      <w:kern w:val="0"/>
      <w:sz w:val="20"/>
      <w:szCs w:val="20"/>
    </w:rPr>
  </w:style>
  <w:style w:type="paragraph" w:customStyle="1" w:styleId="260">
    <w:name w:val="正文_0_1_1_0"/>
    <w:qFormat/>
    <w:uiPriority w:val="0"/>
    <w:pPr>
      <w:widowControl w:val="0"/>
      <w:jc w:val="both"/>
    </w:pPr>
    <w:rPr>
      <w:rFonts w:ascii="Calibri" w:hAnsi="Calibri" w:eastAsia="宋体" w:cs="Times New Roman"/>
      <w:kern w:val="2"/>
      <w:sz w:val="21"/>
      <w:szCs w:val="22"/>
      <w:lang w:val="en-US" w:eastAsia="zh-CN" w:bidi="ar-SA"/>
    </w:rPr>
  </w:style>
  <w:style w:type="character" w:customStyle="1" w:styleId="261">
    <w:name w:val="font51"/>
    <w:basedOn w:val="69"/>
    <w:qFormat/>
    <w:uiPriority w:val="0"/>
    <w:rPr>
      <w:rFonts w:hint="eastAsia" w:ascii="宋体" w:hAnsi="宋体" w:eastAsia="宋体" w:cs="宋体"/>
      <w:color w:val="000000"/>
      <w:sz w:val="20"/>
      <w:szCs w:val="20"/>
      <w:u w:val="none"/>
    </w:rPr>
  </w:style>
  <w:style w:type="character" w:customStyle="1" w:styleId="262">
    <w:name w:val="font171"/>
    <w:basedOn w:val="69"/>
    <w:qFormat/>
    <w:uiPriority w:val="0"/>
    <w:rPr>
      <w:rFonts w:hint="default" w:ascii="Times New Roman" w:hAnsi="Times New Roman" w:cs="Times New Roman"/>
      <w:color w:val="000000"/>
      <w:sz w:val="20"/>
      <w:szCs w:val="20"/>
      <w:u w:val="none"/>
    </w:rPr>
  </w:style>
  <w:style w:type="character" w:customStyle="1" w:styleId="263">
    <w:name w:val="font122"/>
    <w:basedOn w:val="69"/>
    <w:qFormat/>
    <w:uiPriority w:val="0"/>
    <w:rPr>
      <w:rFonts w:hint="default" w:ascii="Times New Roman" w:hAnsi="Times New Roman" w:cs="Times New Roman"/>
      <w:color w:val="000000"/>
      <w:sz w:val="22"/>
      <w:szCs w:val="22"/>
      <w:u w:val="none"/>
    </w:rPr>
  </w:style>
  <w:style w:type="character" w:customStyle="1" w:styleId="264">
    <w:name w:val="font71"/>
    <w:basedOn w:val="69"/>
    <w:qFormat/>
    <w:uiPriority w:val="0"/>
    <w:rPr>
      <w:rFonts w:hint="eastAsia" w:ascii="宋体" w:hAnsi="宋体" w:eastAsia="宋体" w:cs="宋体"/>
      <w:color w:val="000000"/>
      <w:sz w:val="22"/>
      <w:szCs w:val="22"/>
      <w:u w:val="none"/>
    </w:rPr>
  </w:style>
  <w:style w:type="character" w:customStyle="1" w:styleId="265">
    <w:name w:val="font201"/>
    <w:basedOn w:val="69"/>
    <w:qFormat/>
    <w:uiPriority w:val="0"/>
    <w:rPr>
      <w:rFonts w:hint="default" w:ascii="Times New Roman" w:hAnsi="Times New Roman" w:cs="Times New Roman"/>
      <w:color w:val="000000"/>
      <w:sz w:val="22"/>
      <w:szCs w:val="22"/>
      <w:u w:val="none"/>
    </w:rPr>
  </w:style>
  <w:style w:type="character" w:customStyle="1" w:styleId="266">
    <w:name w:val="font151"/>
    <w:basedOn w:val="69"/>
    <w:qFormat/>
    <w:uiPriority w:val="0"/>
    <w:rPr>
      <w:rFonts w:hint="eastAsia" w:ascii="宋体" w:hAnsi="宋体" w:eastAsia="宋体" w:cs="宋体"/>
      <w:color w:val="000000"/>
      <w:sz w:val="20"/>
      <w:szCs w:val="20"/>
      <w:u w:val="none"/>
    </w:rPr>
  </w:style>
  <w:style w:type="character" w:customStyle="1" w:styleId="267">
    <w:name w:val="font212"/>
    <w:basedOn w:val="69"/>
    <w:qFormat/>
    <w:uiPriority w:val="0"/>
    <w:rPr>
      <w:rFonts w:hint="eastAsia" w:ascii="宋体" w:hAnsi="宋体" w:eastAsia="宋体" w:cs="宋体"/>
      <w:color w:val="000000"/>
      <w:sz w:val="20"/>
      <w:szCs w:val="20"/>
      <w:u w:val="none"/>
      <w:vertAlign w:val="superscript"/>
    </w:rPr>
  </w:style>
  <w:style w:type="character" w:customStyle="1" w:styleId="268">
    <w:name w:val="font91"/>
    <w:basedOn w:val="69"/>
    <w:qFormat/>
    <w:uiPriority w:val="0"/>
    <w:rPr>
      <w:rFonts w:hint="eastAsia" w:ascii="宋体" w:hAnsi="宋体" w:eastAsia="宋体" w:cs="宋体"/>
      <w:color w:val="000000"/>
      <w:sz w:val="22"/>
      <w:szCs w:val="22"/>
      <w:u w:val="none"/>
    </w:rPr>
  </w:style>
  <w:style w:type="character" w:customStyle="1" w:styleId="269">
    <w:name w:val="font121"/>
    <w:basedOn w:val="69"/>
    <w:qFormat/>
    <w:uiPriority w:val="0"/>
    <w:rPr>
      <w:rFonts w:hint="default" w:ascii="Times New Roman" w:hAnsi="Times New Roman" w:cs="Times New Roman"/>
      <w:color w:val="000000"/>
      <w:sz w:val="20"/>
      <w:szCs w:val="20"/>
      <w:u w:val="none"/>
    </w:rPr>
  </w:style>
  <w:style w:type="character" w:customStyle="1" w:styleId="270">
    <w:name w:val="font112"/>
    <w:basedOn w:val="69"/>
    <w:qFormat/>
    <w:uiPriority w:val="0"/>
    <w:rPr>
      <w:rFonts w:hint="eastAsia" w:ascii="宋体" w:hAnsi="宋体" w:eastAsia="宋体" w:cs="宋体"/>
      <w:color w:val="000000"/>
      <w:sz w:val="20"/>
      <w:szCs w:val="20"/>
      <w:u w:val="none"/>
    </w:rPr>
  </w:style>
  <w:style w:type="character" w:customStyle="1" w:styleId="271">
    <w:name w:val="font01"/>
    <w:basedOn w:val="69"/>
    <w:qFormat/>
    <w:uiPriority w:val="0"/>
    <w:rPr>
      <w:rFonts w:hint="eastAsia" w:ascii="宋体" w:hAnsi="宋体" w:eastAsia="宋体" w:cs="宋体"/>
      <w:color w:val="000000"/>
      <w:sz w:val="18"/>
      <w:szCs w:val="18"/>
      <w:u w:val="none"/>
    </w:rPr>
  </w:style>
  <w:style w:type="character" w:customStyle="1" w:styleId="272">
    <w:name w:val="font161"/>
    <w:basedOn w:val="69"/>
    <w:qFormat/>
    <w:uiPriority w:val="0"/>
    <w:rPr>
      <w:rFonts w:hint="eastAsia" w:ascii="宋体" w:hAnsi="宋体" w:eastAsia="宋体" w:cs="宋体"/>
      <w:color w:val="000000"/>
      <w:sz w:val="16"/>
      <w:szCs w:val="16"/>
      <w:u w:val="none"/>
    </w:rPr>
  </w:style>
  <w:style w:type="character" w:customStyle="1" w:styleId="273">
    <w:name w:val="font81"/>
    <w:basedOn w:val="69"/>
    <w:qFormat/>
    <w:uiPriority w:val="0"/>
    <w:rPr>
      <w:rFonts w:hint="eastAsia" w:ascii="宋体" w:hAnsi="宋体" w:eastAsia="宋体" w:cs="宋体"/>
      <w:color w:val="000000"/>
      <w:sz w:val="22"/>
      <w:szCs w:val="22"/>
      <w:u w:val="none"/>
    </w:rPr>
  </w:style>
  <w:style w:type="character" w:customStyle="1" w:styleId="274">
    <w:name w:val="font221"/>
    <w:basedOn w:val="69"/>
    <w:qFormat/>
    <w:uiPriority w:val="0"/>
    <w:rPr>
      <w:rFonts w:hint="default" w:ascii="Times New Roman" w:hAnsi="Times New Roman" w:cs="Times New Roman"/>
      <w:color w:val="000000"/>
      <w:sz w:val="18"/>
      <w:szCs w:val="18"/>
      <w:u w:val="none"/>
    </w:rPr>
  </w:style>
  <w:style w:type="character" w:customStyle="1" w:styleId="275">
    <w:name w:val="font231"/>
    <w:basedOn w:val="69"/>
    <w:qFormat/>
    <w:uiPriority w:val="0"/>
    <w:rPr>
      <w:rFonts w:hint="default" w:ascii="Times New Roman" w:hAnsi="Times New Roman" w:cs="Times New Roman"/>
      <w:color w:val="000000"/>
      <w:sz w:val="22"/>
      <w:szCs w:val="22"/>
      <w:u w:val="none"/>
    </w:rPr>
  </w:style>
  <w:style w:type="character" w:customStyle="1" w:styleId="276">
    <w:name w:val="font241"/>
    <w:basedOn w:val="69"/>
    <w:qFormat/>
    <w:uiPriority w:val="0"/>
    <w:rPr>
      <w:rFonts w:hint="default" w:ascii="Times New Roman" w:hAnsi="Times New Roman" w:cs="Times New Roman"/>
      <w:color w:val="000000"/>
      <w:sz w:val="18"/>
      <w:szCs w:val="18"/>
      <w:u w:val="none"/>
      <w:vertAlign w:val="subscript"/>
    </w:rPr>
  </w:style>
  <w:style w:type="character" w:customStyle="1" w:styleId="277">
    <w:name w:val="font251"/>
    <w:basedOn w:val="69"/>
    <w:qFormat/>
    <w:uiPriority w:val="0"/>
    <w:rPr>
      <w:rFonts w:hint="default" w:ascii="Times New Roman" w:hAnsi="Times New Roman" w:cs="Times New Roman"/>
      <w:color w:val="000000"/>
      <w:sz w:val="22"/>
      <w:szCs w:val="22"/>
      <w:u w:val="none"/>
    </w:rPr>
  </w:style>
  <w:style w:type="character" w:customStyle="1" w:styleId="278">
    <w:name w:val="font261"/>
    <w:basedOn w:val="69"/>
    <w:qFormat/>
    <w:uiPriority w:val="0"/>
    <w:rPr>
      <w:rFonts w:hint="eastAsia" w:ascii="宋体" w:hAnsi="宋体" w:eastAsia="宋体" w:cs="宋体"/>
      <w:color w:val="000000"/>
      <w:sz w:val="20"/>
      <w:szCs w:val="20"/>
      <w:u w:val="none"/>
    </w:rPr>
  </w:style>
  <w:style w:type="character" w:customStyle="1" w:styleId="279">
    <w:name w:val="font271"/>
    <w:basedOn w:val="69"/>
    <w:qFormat/>
    <w:uiPriority w:val="0"/>
    <w:rPr>
      <w:rFonts w:ascii="Calibri" w:hAnsi="Calibri" w:cs="Calibri"/>
      <w:color w:val="000000"/>
      <w:sz w:val="18"/>
      <w:szCs w:val="18"/>
      <w:u w:val="none"/>
    </w:rPr>
  </w:style>
  <w:style w:type="character" w:customStyle="1" w:styleId="280">
    <w:name w:val="font222"/>
    <w:basedOn w:val="69"/>
    <w:qFormat/>
    <w:uiPriority w:val="0"/>
    <w:rPr>
      <w:rFonts w:hint="default" w:ascii="Times New Roman" w:hAnsi="Times New Roman" w:cs="Times New Roman"/>
      <w:color w:val="000000"/>
      <w:sz w:val="20"/>
      <w:szCs w:val="20"/>
      <w:u w:val="none"/>
    </w:rPr>
  </w:style>
  <w:style w:type="character" w:customStyle="1" w:styleId="281">
    <w:name w:val="font211"/>
    <w:basedOn w:val="69"/>
    <w:qFormat/>
    <w:uiPriority w:val="0"/>
    <w:rPr>
      <w:rFonts w:hint="eastAsia" w:ascii="宋体" w:hAnsi="宋体" w:eastAsia="宋体" w:cs="宋体"/>
      <w:color w:val="000000"/>
      <w:sz w:val="20"/>
      <w:szCs w:val="20"/>
      <w:u w:val="none"/>
    </w:rPr>
  </w:style>
  <w:style w:type="character" w:customStyle="1" w:styleId="282">
    <w:name w:val="font61"/>
    <w:basedOn w:val="69"/>
    <w:qFormat/>
    <w:uiPriority w:val="0"/>
    <w:rPr>
      <w:rFonts w:hint="eastAsia" w:ascii="宋体" w:hAnsi="宋体" w:eastAsia="宋体" w:cs="宋体"/>
      <w:color w:val="000000"/>
      <w:sz w:val="20"/>
      <w:szCs w:val="20"/>
      <w:u w:val="none"/>
    </w:rPr>
  </w:style>
  <w:style w:type="character" w:customStyle="1" w:styleId="283">
    <w:name w:val="font131"/>
    <w:basedOn w:val="69"/>
    <w:qFormat/>
    <w:uiPriority w:val="0"/>
    <w:rPr>
      <w:rFonts w:ascii="方正仿宋简体" w:hAnsi="方正仿宋简体" w:eastAsia="方正仿宋简体" w:cs="方正仿宋简体"/>
      <w:color w:val="000000"/>
      <w:sz w:val="20"/>
      <w:szCs w:val="20"/>
      <w:u w:val="none"/>
    </w:rPr>
  </w:style>
  <w:style w:type="character" w:customStyle="1" w:styleId="284">
    <w:name w:val="font141"/>
    <w:basedOn w:val="69"/>
    <w:qFormat/>
    <w:uiPriority w:val="0"/>
    <w:rPr>
      <w:rFonts w:hint="default" w:ascii="Times New Roman" w:hAnsi="Times New Roman" w:cs="Times New Roman"/>
      <w:color w:val="000000"/>
      <w:sz w:val="22"/>
      <w:szCs w:val="22"/>
      <w:u w:val="none"/>
    </w:rPr>
  </w:style>
  <w:style w:type="character" w:customStyle="1" w:styleId="285">
    <w:name w:val="font181"/>
    <w:basedOn w:val="69"/>
    <w:qFormat/>
    <w:uiPriority w:val="0"/>
    <w:rPr>
      <w:rFonts w:hint="eastAsia" w:ascii="宋体" w:hAnsi="宋体" w:eastAsia="宋体" w:cs="宋体"/>
      <w:color w:val="000000"/>
      <w:sz w:val="20"/>
      <w:szCs w:val="20"/>
      <w:u w:val="none"/>
    </w:rPr>
  </w:style>
  <w:style w:type="paragraph" w:customStyle="1" w:styleId="286">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table" w:customStyle="1" w:styleId="287">
    <w:name w:val="Table Normal"/>
    <w:unhideWhenUsed/>
    <w:qFormat/>
    <w:uiPriority w:val="2"/>
    <w:pPr>
      <w:widowControl w:val="0"/>
      <w:autoSpaceDE w:val="0"/>
      <w:autoSpaceDN w:val="0"/>
    </w:pPr>
    <w:rPr>
      <w:sz w:val="22"/>
      <w:lang w:eastAsia="en-US"/>
    </w:rPr>
    <w:tblPr>
      <w:tblCellMar>
        <w:top w:w="0" w:type="dxa"/>
        <w:left w:w="0" w:type="dxa"/>
        <w:bottom w:w="0" w:type="dxa"/>
        <w:right w:w="0" w:type="dxa"/>
      </w:tblCellMar>
    </w:tblPr>
  </w:style>
  <w:style w:type="character" w:customStyle="1" w:styleId="288">
    <w:name w:val="font111"/>
    <w:basedOn w:val="69"/>
    <w:qFormat/>
    <w:uiPriority w:val="0"/>
    <w:rPr>
      <w:rFonts w:ascii="Calibri" w:hAnsi="Calibri" w:cs="Calibri"/>
      <w:color w:val="000000"/>
      <w:sz w:val="20"/>
      <w:szCs w:val="20"/>
      <w:u w:val="none"/>
    </w:rPr>
  </w:style>
  <w:style w:type="paragraph" w:customStyle="1" w:styleId="289">
    <w:name w:val="缺省文本"/>
    <w:qFormat/>
    <w:uiPriority w:val="0"/>
    <w:pPr>
      <w:widowControl w:val="0"/>
      <w:autoSpaceDE w:val="0"/>
      <w:autoSpaceDN w:val="0"/>
      <w:adjustRightInd w:val="0"/>
    </w:pPr>
    <w:rPr>
      <w:rFonts w:ascii="Times New Roman" w:hAnsi="Times New Roman" w:eastAsia="宋体" w:cs="Times New Roman"/>
      <w:color w:val="000000"/>
      <w:sz w:val="21"/>
      <w:szCs w:val="24"/>
      <w:lang w:val="en-US" w:eastAsia="zh-CN" w:bidi="ar-SA"/>
    </w:rPr>
  </w:style>
  <w:style w:type="paragraph" w:customStyle="1" w:styleId="290">
    <w:name w:val="正文_3_1_0"/>
    <w:basedOn w:val="291"/>
    <w:qFormat/>
    <w:uiPriority w:val="0"/>
    <w:rPr>
      <w:rFonts w:ascii="Calibri" w:hAnsi="Calibri"/>
      <w:szCs w:val="21"/>
    </w:rPr>
  </w:style>
  <w:style w:type="paragraph" w:customStyle="1" w:styleId="291">
    <w:name w:val="正文_2_0_0_1"/>
    <w:basedOn w:val="292"/>
    <w:next w:val="294"/>
    <w:qFormat/>
    <w:uiPriority w:val="0"/>
    <w:rPr>
      <w:sz w:val="21"/>
    </w:rPr>
  </w:style>
  <w:style w:type="paragraph" w:customStyle="1" w:styleId="292">
    <w:name w:val="正文_4_1_2"/>
    <w:next w:val="293"/>
    <w:qFormat/>
    <w:uiPriority w:val="0"/>
    <w:pPr>
      <w:widowControl w:val="0"/>
      <w:jc w:val="both"/>
    </w:pPr>
    <w:rPr>
      <w:rFonts w:ascii="Times New Roman" w:hAnsi="Times New Roman" w:eastAsia="宋体" w:cs="Times New Roman"/>
      <w:color w:val="0000FF"/>
      <w:kern w:val="2"/>
      <w:sz w:val="24"/>
      <w:szCs w:val="24"/>
      <w:lang w:val="en-US" w:eastAsia="zh-CN" w:bidi="ar-SA"/>
    </w:rPr>
  </w:style>
  <w:style w:type="paragraph" w:customStyle="1" w:styleId="293">
    <w:name w:val="引文目录标题_3_1_2"/>
    <w:basedOn w:val="292"/>
    <w:next w:val="292"/>
    <w:qFormat/>
    <w:uiPriority w:val="0"/>
    <w:pPr>
      <w:spacing w:before="120"/>
    </w:pPr>
    <w:rPr>
      <w:rFonts w:ascii="Cambria" w:hAnsi="Cambria" w:eastAsia="Times New Roman"/>
    </w:rPr>
  </w:style>
  <w:style w:type="paragraph" w:customStyle="1" w:styleId="294">
    <w:name w:val="引文目录标题_0_0_1"/>
    <w:basedOn w:val="295"/>
    <w:next w:val="291"/>
    <w:qFormat/>
    <w:uiPriority w:val="0"/>
    <w:pPr>
      <w:spacing w:before="120"/>
    </w:pPr>
    <w:rPr>
      <w:rFonts w:ascii="Cambria" w:hAnsi="Cambria"/>
      <w:sz w:val="24"/>
    </w:rPr>
  </w:style>
  <w:style w:type="paragraph" w:customStyle="1" w:styleId="295">
    <w:name w:val="正文_0_1_0_0_1"/>
    <w:next w:val="29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6">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297">
    <w:name w:val="表格文字"/>
    <w:basedOn w:val="1"/>
    <w:next w:val="20"/>
    <w:qFormat/>
    <w:uiPriority w:val="99"/>
    <w:pPr>
      <w:snapToGrid w:val="0"/>
      <w:spacing w:before="120"/>
    </w:pPr>
    <w:rPr>
      <w:szCs w:val="20"/>
    </w:rPr>
  </w:style>
  <w:style w:type="paragraph" w:customStyle="1" w:styleId="298">
    <w:name w:val="正文缩进_0"/>
    <w:basedOn w:val="49"/>
    <w:unhideWhenUsed/>
    <w:qFormat/>
    <w:uiPriority w:val="0"/>
    <w:pPr>
      <w:ind w:firstLine="420" w:firstLineChars="200"/>
    </w:pPr>
  </w:style>
  <w:style w:type="paragraph" w:customStyle="1" w:styleId="299">
    <w:name w:val="Default_0"/>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300">
    <w:name w:val="Normal_0_0"/>
    <w:qFormat/>
    <w:uiPriority w:val="0"/>
    <w:pPr>
      <w:widowControl w:val="0"/>
      <w:jc w:val="both"/>
    </w:pPr>
    <w:rPr>
      <w:rFonts w:ascii="Calibri" w:hAnsi="Calibri" w:eastAsia="宋体" w:cs="Times New Roman"/>
      <w:lang w:val="en-US" w:eastAsia="zh-CN" w:bidi="ar-SA"/>
    </w:rPr>
  </w:style>
  <w:style w:type="paragraph" w:customStyle="1" w:styleId="301">
    <w:name w:val="No Spacing_0"/>
    <w:basedOn w:val="179"/>
    <w:qFormat/>
    <w:uiPriority w:val="1"/>
  </w:style>
  <w:style w:type="paragraph" w:customStyle="1" w:styleId="302">
    <w:name w:val="列表_1"/>
    <w:basedOn w:val="97"/>
    <w:semiHidden/>
    <w:qFormat/>
    <w:locked/>
    <w:uiPriority w:val="0"/>
    <w:pPr>
      <w:ind w:left="200" w:hanging="200" w:hangingChars="200"/>
    </w:pPr>
  </w:style>
  <w:style w:type="paragraph" w:customStyle="1" w:styleId="303">
    <w:name w:val="段_0"/>
    <w:next w:val="179"/>
    <w:qFormat/>
    <w:uiPriority w:val="0"/>
    <w:pPr>
      <w:autoSpaceDE w:val="0"/>
      <w:autoSpaceDN w:val="0"/>
      <w:adjustRightInd w:val="0"/>
      <w:snapToGrid w:val="0"/>
      <w:spacing w:line="360" w:lineRule="auto"/>
      <w:ind w:firstLine="200" w:firstLineChars="200"/>
      <w:jc w:val="both"/>
    </w:pPr>
    <w:rPr>
      <w:rFonts w:ascii="宋体" w:hAnsi="Calibri" w:eastAsia="Calibri" w:cs="Times New Roman"/>
      <w:sz w:val="24"/>
      <w:szCs w:val="22"/>
      <w:lang w:val="en-US" w:eastAsia="zh-CN" w:bidi="ar-SA"/>
    </w:rPr>
  </w:style>
  <w:style w:type="paragraph" w:customStyle="1" w:styleId="304">
    <w:name w:val="纯文本_1"/>
    <w:basedOn w:val="165"/>
    <w:qFormat/>
    <w:uiPriority w:val="0"/>
    <w:rPr>
      <w:rFonts w:ascii="宋体" w:hAnsi="Courier New" w:cs="Courier New"/>
      <w:szCs w:val="21"/>
    </w:rPr>
  </w:style>
  <w:style w:type="paragraph" w:customStyle="1" w:styleId="305">
    <w:name w:val="Normal_3_0"/>
    <w:qFormat/>
    <w:uiPriority w:val="0"/>
    <w:pPr>
      <w:widowControl w:val="0"/>
      <w:jc w:val="both"/>
    </w:pPr>
    <w:rPr>
      <w:rFonts w:ascii="Times New Roman" w:hAnsi="Times New Roman" w:eastAsia="Times New Roman" w:cs="Times New Roman"/>
      <w:lang w:val="en-US" w:eastAsia="zh-CN" w:bidi="ar-SA"/>
    </w:rPr>
  </w:style>
  <w:style w:type="paragraph" w:customStyle="1" w:styleId="306">
    <w:name w:val="Normal"/>
    <w:qFormat/>
    <w:uiPriority w:val="0"/>
    <w:pPr>
      <w:widowControl w:val="0"/>
      <w:jc w:val="both"/>
    </w:pPr>
    <w:rPr>
      <w:rFonts w:ascii="Times New Roman" w:hAnsi="Times New Roman" w:eastAsia="Times New Roman" w:cs="Times New Roman"/>
      <w:lang w:val="en-US" w:eastAsia="zh-CN" w:bidi="ar-SA"/>
    </w:rPr>
  </w:style>
  <w:style w:type="paragraph" w:customStyle="1" w:styleId="307">
    <w:name w:val="p0"/>
    <w:basedOn w:val="1"/>
    <w:qFormat/>
    <w:uiPriority w:val="0"/>
    <w:pPr>
      <w:widowControl/>
    </w:pPr>
    <w:rPr>
      <w:kern w:val="0"/>
      <w:szCs w:val="21"/>
    </w:rPr>
  </w:style>
  <w:style w:type="paragraph" w:customStyle="1" w:styleId="308">
    <w:name w:val="样式 样式 样式 样式 标题 2 + 宋体 五号 非加粗 黑色 + 段前: 6 磅 段后: 0 磅 行距: 单倍行距 + 段前:..."/>
    <w:basedOn w:val="1"/>
    <w:qFormat/>
    <w:uiPriority w:val="0"/>
    <w:pPr>
      <w:keepNext/>
      <w:keepLines/>
      <w:adjustRightInd w:val="0"/>
      <w:spacing w:before="240"/>
      <w:textAlignment w:val="baseline"/>
      <w:outlineLvl w:val="1"/>
    </w:pPr>
    <w:rPr>
      <w:rFonts w:ascii="宋体" w:hAnsi="宋体"/>
      <w:b/>
      <w:bCs/>
      <w:kern w:val="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63</Pages>
  <Words>18263</Words>
  <Characters>19447</Characters>
  <Lines>282</Lines>
  <Paragraphs>79</Paragraphs>
  <TotalTime>37</TotalTime>
  <ScaleCrop>false</ScaleCrop>
  <LinksUpToDate>false</LinksUpToDate>
  <CharactersWithSpaces>21048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2024-11-12T11:29:00Z</dcterms:created>
  <dc:creator>Administrator</dc:creator>
  <cp:lastModifiedBy>张子健</cp:lastModifiedBy>
  <cp:lastPrinted>2024-02-22T09:22:00Z</cp:lastPrinted>
  <dcterms:modified xsi:type="dcterms:W3CDTF">2025-03-27T04:26:00Z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24BB52644B154C8CA4C522F80F358022_13</vt:lpwstr>
  </property>
  <property fmtid="{D5CDD505-2E9C-101B-9397-08002B2CF9AE}" pid="4" name="commondata">
    <vt:lpwstr>eyJoZGlkIjoiOGU5NWFkOTdlMDFiMDQ4NzhhYmJlZTYxMjY2YmQzYWYifQ==</vt:lpwstr>
  </property>
  <property fmtid="{D5CDD505-2E9C-101B-9397-08002B2CF9AE}" pid="5" name="KSOTemplateDocerSaveRecord">
    <vt:lpwstr>eyJoZGlkIjoiYjAxMzM3MjkzZGRjYjc3MjdhYmNmNzUxNjEzNjUzNzMiLCJ1c2VySWQiOiIxNDU4NTEzMzMzIn0=</vt:lpwstr>
  </property>
</Properties>
</file>