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91A47">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56"/>
          <w:szCs w:val="20"/>
          <w:highlight w:val="none"/>
          <w:lang w:eastAsia="zh-CN"/>
        </w:rPr>
      </w:pPr>
    </w:p>
    <w:p w14:paraId="503A73C2">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44"/>
          <w:szCs w:val="15"/>
          <w:highlight w:val="none"/>
          <w:lang w:eastAsia="zh-CN"/>
        </w:rPr>
      </w:pPr>
      <w:r>
        <w:rPr>
          <w:rFonts w:hint="eastAsia" w:asciiTheme="minorEastAsia" w:hAnsiTheme="minorEastAsia" w:eastAsiaTheme="minorEastAsia" w:cstheme="minorEastAsia"/>
          <w:b/>
          <w:bCs w:val="0"/>
          <w:color w:val="auto"/>
          <w:sz w:val="44"/>
          <w:szCs w:val="15"/>
          <w:highlight w:val="none"/>
          <w:lang w:eastAsia="zh-CN"/>
        </w:rPr>
        <w:t>新疆应用职业技术学院绿化项目（二标段）</w:t>
      </w:r>
    </w:p>
    <w:p w14:paraId="5BC7E2CA">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44"/>
          <w:szCs w:val="15"/>
          <w:highlight w:val="none"/>
          <w:lang w:eastAsia="zh-CN"/>
        </w:rPr>
      </w:pPr>
      <w:r>
        <w:rPr>
          <w:rFonts w:hint="eastAsia" w:asciiTheme="minorEastAsia" w:hAnsiTheme="minorEastAsia" w:eastAsiaTheme="minorEastAsia" w:cstheme="minorEastAsia"/>
          <w:b/>
          <w:bCs w:val="0"/>
          <w:color w:val="auto"/>
          <w:sz w:val="44"/>
          <w:szCs w:val="15"/>
          <w:highlight w:val="none"/>
          <w:lang w:eastAsia="zh-CN"/>
        </w:rPr>
        <w:t>东校区绿化项目</w:t>
      </w:r>
    </w:p>
    <w:p w14:paraId="1F48B609">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4"/>
          <w:highlight w:val="none"/>
        </w:rPr>
      </w:pPr>
    </w:p>
    <w:p w14:paraId="44EA5188">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4"/>
          <w:highlight w:val="none"/>
        </w:rPr>
      </w:pPr>
    </w:p>
    <w:p w14:paraId="13AFBB93">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3"/>
          <w:highlight w:val="none"/>
        </w:rPr>
      </w:pPr>
      <w:r>
        <w:rPr>
          <w:rFonts w:hint="eastAsia" w:asciiTheme="minorEastAsia" w:hAnsiTheme="minorEastAsia" w:eastAsiaTheme="minorEastAsia" w:cstheme="minorEastAsia"/>
          <w:b/>
          <w:bCs w:val="0"/>
          <w:color w:val="auto"/>
          <w:sz w:val="84"/>
          <w:highlight w:val="none"/>
        </w:rPr>
        <w:t>竞争性磋商文</w:t>
      </w:r>
      <w:r>
        <w:rPr>
          <w:rFonts w:hint="eastAsia" w:asciiTheme="minorEastAsia" w:hAnsiTheme="minorEastAsia" w:eastAsiaTheme="minorEastAsia" w:cstheme="minorEastAsia"/>
          <w:b/>
          <w:bCs w:val="0"/>
          <w:color w:val="auto"/>
          <w:sz w:val="83"/>
          <w:highlight w:val="none"/>
        </w:rPr>
        <w:t>件</w:t>
      </w:r>
    </w:p>
    <w:p w14:paraId="652D068E">
      <w:pPr>
        <w:pStyle w:val="2"/>
        <w:bidi w:val="0"/>
        <w:jc w:val="center"/>
        <w:rPr>
          <w:rFonts w:hint="eastAsia" w:asciiTheme="minorEastAsia" w:hAnsiTheme="minorEastAsia" w:eastAsiaTheme="minorEastAsia" w:cstheme="minorEastAsia"/>
          <w:b/>
          <w:bCs w:val="0"/>
          <w:color w:val="auto"/>
          <w:sz w:val="32"/>
          <w:szCs w:val="32"/>
          <w:highlight w:val="none"/>
        </w:rPr>
      </w:pPr>
    </w:p>
    <w:p w14:paraId="58F348AF">
      <w:pPr>
        <w:pStyle w:val="2"/>
        <w:bidi w:val="0"/>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val="0"/>
          <w:color w:val="auto"/>
          <w:sz w:val="32"/>
          <w:szCs w:val="32"/>
          <w:highlight w:val="none"/>
        </w:rPr>
        <w:t>项目编号：</w:t>
      </w:r>
      <w:r>
        <w:rPr>
          <w:rFonts w:hint="eastAsia" w:asciiTheme="minorEastAsia" w:hAnsiTheme="minorEastAsia" w:eastAsiaTheme="minorEastAsia" w:cstheme="minorEastAsia"/>
          <w:b/>
          <w:bCs w:val="0"/>
          <w:color w:val="auto"/>
          <w:sz w:val="32"/>
          <w:szCs w:val="32"/>
          <w:highlight w:val="none"/>
          <w:lang w:eastAsia="zh-CN"/>
        </w:rPr>
        <w:t>XJYHZB2025-005</w:t>
      </w:r>
    </w:p>
    <w:p w14:paraId="723836EB">
      <w:pPr>
        <w:pStyle w:val="239"/>
        <w:spacing w:line="500" w:lineRule="exact"/>
        <w:rPr>
          <w:rFonts w:hint="eastAsia" w:asciiTheme="minorEastAsia" w:hAnsiTheme="minorEastAsia" w:eastAsiaTheme="minorEastAsia" w:cstheme="minorEastAsia"/>
          <w:color w:val="auto"/>
          <w:sz w:val="28"/>
          <w:szCs w:val="28"/>
          <w:highlight w:val="none"/>
        </w:rPr>
      </w:pPr>
    </w:p>
    <w:p w14:paraId="672CC764">
      <w:pPr>
        <w:pStyle w:val="239"/>
        <w:spacing w:line="500" w:lineRule="exact"/>
        <w:rPr>
          <w:rFonts w:hint="eastAsia" w:asciiTheme="minorEastAsia" w:hAnsiTheme="minorEastAsia" w:eastAsiaTheme="minorEastAsia" w:cstheme="minorEastAsia"/>
          <w:color w:val="auto"/>
          <w:sz w:val="28"/>
          <w:szCs w:val="28"/>
          <w:highlight w:val="none"/>
        </w:rPr>
      </w:pPr>
    </w:p>
    <w:p w14:paraId="7348AB2C">
      <w:pPr>
        <w:pStyle w:val="239"/>
        <w:spacing w:line="500" w:lineRule="exact"/>
        <w:rPr>
          <w:rFonts w:hint="eastAsia" w:asciiTheme="minorEastAsia" w:hAnsiTheme="minorEastAsia" w:eastAsiaTheme="minorEastAsia" w:cstheme="minorEastAsia"/>
          <w:color w:val="auto"/>
          <w:sz w:val="28"/>
          <w:szCs w:val="28"/>
          <w:highlight w:val="none"/>
        </w:rPr>
      </w:pPr>
    </w:p>
    <w:p w14:paraId="43F1541C">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p>
    <w:p w14:paraId="78A251A8">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p>
    <w:p w14:paraId="2D6C8E51">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采购人：新疆应用职业技术学院</w:t>
      </w:r>
    </w:p>
    <w:p w14:paraId="7B439428">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址：新疆奎屯市北京西路62号</w:t>
      </w:r>
    </w:p>
    <w:p w14:paraId="7F64AB3E">
      <w:pPr>
        <w:pStyle w:val="271"/>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lang w:eastAsia="zh-CN"/>
        </w:rPr>
        <w:t>王老师</w:t>
      </w:r>
    </w:p>
    <w:p w14:paraId="1DBD3E36">
      <w:pPr>
        <w:pStyle w:val="271"/>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联系方式：</w:t>
      </w:r>
      <w:r>
        <w:rPr>
          <w:rFonts w:hint="eastAsia" w:asciiTheme="minorEastAsia" w:hAnsiTheme="minorEastAsia" w:eastAsiaTheme="minorEastAsia" w:cstheme="minorEastAsia"/>
          <w:color w:val="auto"/>
          <w:sz w:val="28"/>
          <w:szCs w:val="28"/>
          <w:highlight w:val="none"/>
          <w:lang w:eastAsia="zh-CN"/>
        </w:rPr>
        <w:t>15199953596</w:t>
      </w:r>
    </w:p>
    <w:p w14:paraId="76D772E1">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p>
    <w:p w14:paraId="394B4C84">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代理机构：新疆元泓工程项目管理咨询有限公司</w:t>
      </w:r>
    </w:p>
    <w:p w14:paraId="1ACEEF3D">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址：乌鲁木齐市经济技术开发区乌昌路252号九方财富广场A座525室</w:t>
      </w:r>
    </w:p>
    <w:p w14:paraId="0DDC431D">
      <w:pPr>
        <w:pStyle w:val="271"/>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项目联系人：吴洋、高娟、</w:t>
      </w:r>
      <w:r>
        <w:rPr>
          <w:rFonts w:hint="eastAsia" w:asciiTheme="minorEastAsia" w:hAnsiTheme="minorEastAsia" w:eastAsiaTheme="minorEastAsia" w:cstheme="minorEastAsia"/>
          <w:color w:val="auto"/>
          <w:sz w:val="28"/>
          <w:szCs w:val="28"/>
          <w:highlight w:val="none"/>
          <w:lang w:eastAsia="zh-CN"/>
        </w:rPr>
        <w:t>代旭</w:t>
      </w:r>
    </w:p>
    <w:p w14:paraId="27783ABB">
      <w:pPr>
        <w:pStyle w:val="271"/>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联系方式：13565831720</w:t>
      </w:r>
    </w:p>
    <w:p w14:paraId="7D3AEBBA">
      <w:pPr>
        <w:pStyle w:val="27"/>
        <w:snapToGrid w:val="0"/>
        <w:spacing w:line="800" w:lineRule="exact"/>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kern w:val="0"/>
          <w:sz w:val="28"/>
          <w:szCs w:val="28"/>
          <w:highlight w:val="none"/>
          <w:lang w:val="zh-CN" w:bidi="zh-CN"/>
        </w:rPr>
        <w:t>二○二</w:t>
      </w:r>
      <w:r>
        <w:rPr>
          <w:rFonts w:hint="eastAsia" w:asciiTheme="minorEastAsia" w:hAnsiTheme="minorEastAsia" w:eastAsiaTheme="minorEastAsia" w:cstheme="minorEastAsia"/>
          <w:b/>
          <w:kern w:val="0"/>
          <w:sz w:val="28"/>
          <w:szCs w:val="28"/>
          <w:highlight w:val="none"/>
          <w:lang w:bidi="zh-CN"/>
        </w:rPr>
        <w:t>五</w:t>
      </w:r>
      <w:r>
        <w:rPr>
          <w:rFonts w:hint="eastAsia" w:asciiTheme="minorEastAsia" w:hAnsiTheme="minorEastAsia" w:eastAsiaTheme="minorEastAsia" w:cstheme="minorEastAsia"/>
          <w:b/>
          <w:kern w:val="0"/>
          <w:sz w:val="28"/>
          <w:szCs w:val="28"/>
          <w:highlight w:val="none"/>
          <w:lang w:val="zh-CN" w:bidi="zh-CN"/>
        </w:rPr>
        <w:t>年</w:t>
      </w:r>
      <w:r>
        <w:rPr>
          <w:rFonts w:hint="eastAsia" w:asciiTheme="minorEastAsia" w:hAnsiTheme="minorEastAsia" w:eastAsiaTheme="minorEastAsia" w:cstheme="minorEastAsia"/>
          <w:b/>
          <w:kern w:val="0"/>
          <w:sz w:val="28"/>
          <w:szCs w:val="28"/>
          <w:highlight w:val="none"/>
          <w:lang w:bidi="zh-CN"/>
        </w:rPr>
        <w:t>二月</w:t>
      </w:r>
    </w:p>
    <w:p w14:paraId="1203D023">
      <w:pP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br w:type="page"/>
      </w:r>
    </w:p>
    <w:p w14:paraId="272E2972">
      <w:pPr>
        <w:spacing w:line="276"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目 录</w:t>
      </w:r>
    </w:p>
    <w:p w14:paraId="56D5BEF2">
      <w:pPr>
        <w:pStyle w:val="34"/>
        <w:tabs>
          <w:tab w:val="right" w:leader="dot" w:pos="8550"/>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"_Toc8536"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lang w:eastAsia="zh-CN"/>
        </w:rPr>
        <w:t>竞争性磋商公告</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fldChar w:fldCharType="end"/>
      </w:r>
    </w:p>
    <w:p w14:paraId="0D53A988">
      <w:pPr>
        <w:pStyle w:val="34"/>
        <w:tabs>
          <w:tab w:val="right" w:leader="dot" w:pos="8550"/>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shd w:val="clear" w:color="auto" w:fill="FFFFFF" w:themeFill="background1"/>
        </w:rPr>
        <w:fldChar w:fldCharType="begin"/>
      </w:r>
      <w:r>
        <w:rPr>
          <w:rFonts w:hint="eastAsia" w:asciiTheme="minorEastAsia" w:hAnsiTheme="minorEastAsia" w:eastAsiaTheme="minorEastAsia" w:cstheme="minorEastAsia"/>
          <w:b/>
          <w:bCs/>
          <w:color w:val="auto"/>
          <w:szCs w:val="21"/>
          <w:highlight w:val="none"/>
          <w:shd w:val="clear" w:color="auto" w:fill="FFFFFF" w:themeFill="background1"/>
        </w:rPr>
        <w:instrText xml:space="preserve">TOC \o "1-3" \h \u </w:instrText>
      </w:r>
      <w:r>
        <w:rPr>
          <w:rFonts w:hint="eastAsia" w:asciiTheme="minorEastAsia" w:hAnsiTheme="minorEastAsia" w:eastAsiaTheme="minorEastAsia" w:cstheme="minorEastAsia"/>
          <w:b/>
          <w:bCs/>
          <w:color w:val="auto"/>
          <w:szCs w:val="21"/>
          <w:highlight w:val="none"/>
          <w:shd w:val="clear" w:color="auto" w:fill="FFFFFF" w:themeFill="background1"/>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"_Toc8536"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供应商须知前附表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p>
    <w:p w14:paraId="4C695EB3">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第一章 供应商须知</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2</w:t>
      </w:r>
    </w:p>
    <w:p w14:paraId="7ADD5AEC">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"_Toc26598"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第二章 评审办法</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2</w:t>
      </w:r>
    </w:p>
    <w:p w14:paraId="2923AF62">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"_Toc430"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第三章 合同格式</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2</w:t>
      </w:r>
    </w:p>
    <w:p w14:paraId="63B87EAD">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"_Toc6449"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第四章 技术标准和要求</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3</w:t>
      </w:r>
    </w:p>
    <w:p w14:paraId="58A313E8">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"_Toc12673"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第五章 响应文件格式</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7</w:t>
      </w:r>
    </w:p>
    <w:p w14:paraId="020A42F3">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"_Toc21306"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一、投标函(一)</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9</w:t>
      </w:r>
    </w:p>
    <w:p w14:paraId="1EF60370">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"_Toc22662"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二、投标函（二）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0</w:t>
      </w:r>
    </w:p>
    <w:p w14:paraId="1521C105">
      <w:pPr>
        <w:pStyle w:val="39"/>
        <w:tabs>
          <w:tab w:val="right" w:leader="dot" w:pos="8550"/>
        </w:tabs>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"_Toc18921"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三、</w:t>
      </w:r>
      <w:r>
        <w:rPr>
          <w:rFonts w:hint="eastAsia" w:asciiTheme="minorEastAsia" w:hAnsiTheme="minorEastAsia" w:eastAsiaTheme="minorEastAsia" w:cstheme="minorEastAsia"/>
          <w:color w:val="auto"/>
          <w:szCs w:val="21"/>
          <w:highlight w:val="none"/>
          <w:shd w:val="clear" w:color="auto" w:fill="FFFFFF" w:themeFill="background1"/>
          <w:lang w:eastAsia="zh-CN"/>
        </w:rPr>
        <w:t>开标一览表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1</w:t>
      </w:r>
    </w:p>
    <w:p w14:paraId="7CB0F4AD">
      <w:pPr>
        <w:pStyle w:val="39"/>
        <w:tabs>
          <w:tab w:val="right" w:leader="dot" w:pos="8550"/>
        </w:tabs>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"_Toc18921"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四</w:t>
      </w:r>
      <w:r>
        <w:rPr>
          <w:rFonts w:hint="eastAsia" w:asciiTheme="minorEastAsia" w:hAnsiTheme="minorEastAsia" w:eastAsiaTheme="minorEastAsia" w:cstheme="minorEastAsia"/>
          <w:color w:val="auto"/>
          <w:szCs w:val="21"/>
          <w:highlight w:val="none"/>
          <w:shd w:val="clear" w:color="auto" w:fill="FFFFFF" w:themeFill="background1"/>
        </w:rPr>
        <w:t>、商务条款偏离表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2</w:t>
      </w:r>
    </w:p>
    <w:p w14:paraId="363B8A83">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"_Toc21986"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szCs w:val="21"/>
          <w:highlight w:val="none"/>
          <w:shd w:val="clear" w:color="auto" w:fill="FFFFFF" w:themeFill="background1"/>
        </w:rPr>
        <w:t>、法定代表人身份证明书</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3</w:t>
      </w:r>
    </w:p>
    <w:p w14:paraId="4A84CB3D">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"_Toc2470"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szCs w:val="21"/>
          <w:highlight w:val="none"/>
          <w:shd w:val="clear" w:color="auto" w:fill="FFFFFF" w:themeFill="background1"/>
        </w:rPr>
        <w:t>、法定代表人授权委托书</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4</w:t>
      </w:r>
    </w:p>
    <w:p w14:paraId="57DB5995">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"_Toc13436"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七</w:t>
      </w:r>
      <w:r>
        <w:rPr>
          <w:rFonts w:hint="eastAsia" w:asciiTheme="minorEastAsia" w:hAnsiTheme="minorEastAsia" w:eastAsiaTheme="minorEastAsia" w:cstheme="minorEastAsia"/>
          <w:color w:val="auto"/>
          <w:szCs w:val="21"/>
          <w:highlight w:val="none"/>
          <w:shd w:val="clear" w:color="auto" w:fill="FFFFFF" w:themeFill="background1"/>
        </w:rPr>
        <w:t>、供应商基本情况表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5</w:t>
      </w:r>
    </w:p>
    <w:p w14:paraId="6EF8BD5D">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"_Toc14981"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八</w:t>
      </w:r>
      <w:r>
        <w:rPr>
          <w:rFonts w:hint="eastAsia" w:asciiTheme="minorEastAsia" w:hAnsiTheme="minorEastAsia" w:eastAsiaTheme="minorEastAsia" w:cstheme="minorEastAsia"/>
          <w:color w:val="auto"/>
          <w:szCs w:val="21"/>
          <w:highlight w:val="none"/>
          <w:shd w:val="clear" w:color="auto" w:fill="FFFFFF" w:themeFill="background1"/>
        </w:rPr>
        <w:t>、</w:t>
      </w:r>
      <w:r>
        <w:rPr>
          <w:rFonts w:hint="eastAsia" w:asciiTheme="minorEastAsia" w:hAnsiTheme="minorEastAsia" w:eastAsiaTheme="minorEastAsia" w:cstheme="minorEastAsia"/>
          <w:bCs/>
          <w:color w:val="auto"/>
          <w:szCs w:val="21"/>
          <w:highlight w:val="none"/>
          <w:shd w:val="clear" w:color="auto" w:fill="FFFFFF" w:themeFill="background1"/>
        </w:rPr>
        <w:t>供应商资格条件证明材料</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6</w:t>
      </w:r>
    </w:p>
    <w:p w14:paraId="5055A58B">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"_Toc9004"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szCs w:val="21"/>
          <w:highlight w:val="none"/>
          <w:shd w:val="clear" w:color="auto" w:fill="FFFFFF" w:themeFill="background1"/>
        </w:rPr>
        <w:t>、近</w:t>
      </w:r>
      <w:r>
        <w:rPr>
          <w:rFonts w:hint="eastAsia" w:asciiTheme="minorEastAsia" w:hAnsiTheme="minorEastAsia" w:eastAsiaTheme="minorEastAsia" w:cstheme="minorEastAsia"/>
          <w:color w:val="auto"/>
          <w:szCs w:val="21"/>
          <w:highlight w:val="none"/>
          <w:shd w:val="clear" w:color="auto" w:fill="FFFFFF" w:themeFill="background1"/>
          <w:lang w:eastAsia="zh-CN"/>
        </w:rPr>
        <w:t>三</w:t>
      </w:r>
      <w:r>
        <w:rPr>
          <w:rFonts w:hint="eastAsia" w:asciiTheme="minorEastAsia" w:hAnsiTheme="minorEastAsia" w:eastAsiaTheme="minorEastAsia" w:cstheme="minorEastAsia"/>
          <w:color w:val="auto"/>
          <w:szCs w:val="21"/>
          <w:highlight w:val="none"/>
          <w:shd w:val="clear" w:color="auto" w:fill="FFFFFF" w:themeFill="background1"/>
        </w:rPr>
        <w:t>年</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(2022年02月01日至今）</w:t>
      </w:r>
      <w:r>
        <w:rPr>
          <w:rFonts w:hint="eastAsia" w:asciiTheme="minorEastAsia" w:hAnsiTheme="minorEastAsia" w:eastAsiaTheme="minorEastAsia" w:cstheme="minorEastAsia"/>
          <w:color w:val="auto"/>
          <w:szCs w:val="21"/>
          <w:highlight w:val="none"/>
          <w:shd w:val="clear" w:color="auto" w:fill="FFFFFF" w:themeFill="background1"/>
        </w:rPr>
        <w:t>完成的类似工程业绩表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4</w:t>
      </w:r>
    </w:p>
    <w:p w14:paraId="7923371E">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"_Toc3379"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十</w:t>
      </w:r>
      <w:r>
        <w:rPr>
          <w:rFonts w:hint="eastAsia" w:asciiTheme="minorEastAsia" w:hAnsiTheme="minorEastAsia" w:eastAsiaTheme="minorEastAsia" w:cstheme="minorEastAsia"/>
          <w:color w:val="auto"/>
          <w:szCs w:val="21"/>
          <w:highlight w:val="none"/>
          <w:shd w:val="clear" w:color="auto" w:fill="FFFFFF" w:themeFill="background1"/>
        </w:rPr>
        <w:t>、</w:t>
      </w:r>
      <w:r>
        <w:rPr>
          <w:rFonts w:hint="eastAsia" w:asciiTheme="minorEastAsia" w:hAnsiTheme="minorEastAsia" w:eastAsiaTheme="minorEastAsia" w:cstheme="minorEastAsia"/>
          <w:bCs/>
          <w:color w:val="auto"/>
          <w:szCs w:val="21"/>
          <w:highlight w:val="none"/>
          <w:shd w:val="clear" w:color="auto" w:fill="FFFFFF" w:themeFill="background1"/>
        </w:rPr>
        <w:t>项目负责人简历表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5</w:t>
      </w:r>
    </w:p>
    <w:p w14:paraId="1A3FC1A2">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"_Toc1291"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shd w:val="clear" w:color="auto" w:fill="FFFFFF" w:themeFill="background1"/>
        </w:rPr>
        <w:t>十</w:t>
      </w:r>
      <w:r>
        <w:rPr>
          <w:rFonts w:hint="eastAsia" w:asciiTheme="minorEastAsia" w:hAnsiTheme="minorEastAsia" w:eastAsiaTheme="minorEastAsia" w:cstheme="minorEastAsia"/>
          <w:bCs/>
          <w:color w:val="auto"/>
          <w:szCs w:val="21"/>
          <w:highlight w:val="none"/>
          <w:shd w:val="clear" w:color="auto" w:fill="FFFFFF" w:themeFill="background1"/>
          <w:lang w:eastAsia="zh-CN"/>
        </w:rPr>
        <w:t>一</w:t>
      </w:r>
      <w:r>
        <w:rPr>
          <w:rFonts w:hint="eastAsia" w:asciiTheme="minorEastAsia" w:hAnsiTheme="minorEastAsia" w:eastAsiaTheme="minorEastAsia" w:cstheme="minorEastAsia"/>
          <w:bCs/>
          <w:color w:val="auto"/>
          <w:szCs w:val="21"/>
          <w:highlight w:val="none"/>
          <w:shd w:val="clear" w:color="auto" w:fill="FFFFFF" w:themeFill="background1"/>
        </w:rPr>
        <w:t>、主要项目管理人员表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6</w:t>
      </w:r>
    </w:p>
    <w:p w14:paraId="3DFDF8BC">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"_Toc7910"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十</w:t>
      </w:r>
      <w:r>
        <w:rPr>
          <w:rFonts w:hint="eastAsia" w:asciiTheme="minorEastAsia" w:hAnsiTheme="minorEastAsia" w:eastAsiaTheme="minorEastAsia" w:cstheme="minorEastAsia"/>
          <w:color w:val="auto"/>
          <w:szCs w:val="21"/>
          <w:highlight w:val="none"/>
          <w:shd w:val="clear" w:color="auto" w:fill="FFFFFF" w:themeFill="background1"/>
          <w:lang w:eastAsia="zh-CN"/>
        </w:rPr>
        <w:t>二</w:t>
      </w:r>
      <w:r>
        <w:rPr>
          <w:rFonts w:hint="eastAsia" w:asciiTheme="minorEastAsia" w:hAnsiTheme="minorEastAsia" w:eastAsiaTheme="minorEastAsia" w:cstheme="minorEastAsia"/>
          <w:color w:val="auto"/>
          <w:szCs w:val="21"/>
          <w:highlight w:val="none"/>
          <w:shd w:val="clear" w:color="auto" w:fill="FFFFFF" w:themeFill="background1"/>
        </w:rPr>
        <w:t>、其他需要提交的资料</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7</w:t>
      </w:r>
    </w:p>
    <w:p w14:paraId="1A251CC1">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"_Toc9116"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十</w:t>
      </w:r>
      <w:r>
        <w:rPr>
          <w:rFonts w:hint="eastAsia" w:asciiTheme="minorEastAsia" w:hAnsiTheme="minorEastAsia" w:eastAsiaTheme="minorEastAsia" w:cstheme="minorEastAsia"/>
          <w:color w:val="auto"/>
          <w:szCs w:val="21"/>
          <w:highlight w:val="none"/>
          <w:shd w:val="clear" w:color="auto" w:fill="FFFFFF" w:themeFill="background1"/>
          <w:lang w:eastAsia="zh-CN"/>
        </w:rPr>
        <w:t>三</w:t>
      </w:r>
      <w:r>
        <w:rPr>
          <w:rFonts w:hint="eastAsia" w:asciiTheme="minorEastAsia" w:hAnsiTheme="minorEastAsia" w:eastAsiaTheme="minorEastAsia" w:cstheme="minorEastAsia"/>
          <w:color w:val="auto"/>
          <w:szCs w:val="21"/>
          <w:highlight w:val="none"/>
          <w:shd w:val="clear" w:color="auto" w:fill="FFFFFF" w:themeFill="background1"/>
        </w:rPr>
        <w:t>、</w:t>
      </w:r>
      <w:r>
        <w:rPr>
          <w:rFonts w:hint="eastAsia" w:asciiTheme="minorEastAsia" w:hAnsiTheme="minorEastAsia" w:eastAsiaTheme="minorEastAsia" w:cstheme="minorEastAsia"/>
          <w:bCs/>
          <w:color w:val="auto"/>
          <w:szCs w:val="21"/>
          <w:highlight w:val="none"/>
          <w:shd w:val="clear" w:color="auto" w:fill="FFFFFF" w:themeFill="background1"/>
        </w:rPr>
        <w:t>技术标</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8</w:t>
      </w:r>
    </w:p>
    <w:p w14:paraId="243D0CD0">
      <w:pPr>
        <w:pStyle w:val="39"/>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"_Toc23380"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十</w:t>
      </w:r>
      <w:r>
        <w:rPr>
          <w:rFonts w:hint="eastAsia" w:asciiTheme="minorEastAsia" w:hAnsiTheme="minorEastAsia" w:eastAsiaTheme="minorEastAsia" w:cstheme="minorEastAsia"/>
          <w:color w:val="auto"/>
          <w:szCs w:val="21"/>
          <w:highlight w:val="none"/>
          <w:shd w:val="clear" w:color="auto" w:fill="FFFFFF" w:themeFill="background1"/>
          <w:lang w:eastAsia="zh-CN"/>
        </w:rPr>
        <w:t>四</w:t>
      </w:r>
      <w:r>
        <w:rPr>
          <w:rFonts w:hint="eastAsia" w:asciiTheme="minorEastAsia" w:hAnsiTheme="minorEastAsia" w:eastAsiaTheme="minorEastAsia" w:cstheme="minorEastAsia"/>
          <w:color w:val="auto"/>
          <w:szCs w:val="21"/>
          <w:highlight w:val="none"/>
          <w:shd w:val="clear" w:color="auto" w:fill="FFFFFF" w:themeFill="background1"/>
        </w:rPr>
        <w:t>、工程量清单</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2</w:t>
      </w:r>
    </w:p>
    <w:p w14:paraId="0F915362">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"_Toc27790"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 xml:space="preserve">第六章 </w:t>
      </w:r>
      <w:r>
        <w:rPr>
          <w:rFonts w:hint="eastAsia" w:asciiTheme="minorEastAsia" w:hAnsiTheme="minorEastAsia" w:eastAsiaTheme="minorEastAsia" w:cstheme="minorEastAsia"/>
          <w:color w:val="auto"/>
          <w:szCs w:val="21"/>
          <w:highlight w:val="none"/>
          <w:shd w:val="clear" w:color="auto" w:fill="FFFFFF" w:themeFill="background1"/>
          <w:lang w:eastAsia="zh-CN"/>
        </w:rPr>
        <w:t>图纸（如有）</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3</w:t>
      </w:r>
    </w:p>
    <w:p w14:paraId="2C520DA9">
      <w:pPr>
        <w:pStyle w:val="34"/>
        <w:tabs>
          <w:tab w:val="right" w:leader="dot" w:pos="8550"/>
        </w:tabs>
        <w:spacing w:line="360"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"_Toc27790"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w:t>
      </w:r>
      <w:r>
        <w:rPr>
          <w:rFonts w:hint="eastAsia" w:asciiTheme="minorEastAsia" w:hAnsiTheme="minorEastAsia" w:eastAsiaTheme="minorEastAsia" w:cstheme="minorEastAsia"/>
          <w:color w:val="auto"/>
          <w:szCs w:val="21"/>
          <w:highlight w:val="none"/>
          <w:shd w:val="clear" w:color="auto" w:fill="FFFFFF" w:themeFill="background1"/>
          <w:lang w:eastAsia="zh-CN"/>
        </w:rPr>
        <w:t>七</w:t>
      </w:r>
      <w:r>
        <w:rPr>
          <w:rFonts w:hint="eastAsia" w:asciiTheme="minorEastAsia" w:hAnsiTheme="minorEastAsia" w:eastAsiaTheme="minorEastAsia" w:cstheme="minorEastAsia"/>
          <w:color w:val="auto"/>
          <w:szCs w:val="21"/>
          <w:highlight w:val="none"/>
          <w:shd w:val="clear" w:color="auto" w:fill="FFFFFF" w:themeFill="background1"/>
        </w:rPr>
        <w:t xml:space="preserve">章 </w:t>
      </w:r>
      <w:r>
        <w:rPr>
          <w:rFonts w:hint="eastAsia" w:asciiTheme="minorEastAsia" w:hAnsiTheme="minorEastAsia" w:eastAsiaTheme="minorEastAsia" w:cstheme="minorEastAsia"/>
          <w:color w:val="auto"/>
          <w:szCs w:val="21"/>
          <w:highlight w:val="none"/>
          <w:shd w:val="clear" w:color="auto" w:fill="FFFFFF" w:themeFill="background1"/>
          <w:lang w:eastAsia="zh-CN"/>
        </w:rPr>
        <w:t>补充条款</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3</w:t>
      </w:r>
    </w:p>
    <w:p w14:paraId="6D779980">
      <w:pPr>
        <w:rPr>
          <w:rFonts w:hint="eastAsia" w:asciiTheme="minorEastAsia" w:hAnsiTheme="minorEastAsia" w:eastAsiaTheme="minorEastAsia" w:cstheme="minorEastAsia"/>
          <w:highlight w:val="none"/>
        </w:rPr>
      </w:pPr>
    </w:p>
    <w:p w14:paraId="1F06EBEF">
      <w:pPr>
        <w:spacing w:line="360" w:lineRule="auto"/>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fldChar w:fldCharType="end"/>
      </w:r>
    </w:p>
    <w:p w14:paraId="74AE08FE">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sectPr>
          <w:headerReference r:id="rId3" w:type="default"/>
          <w:footerReference r:id="rId4" w:type="default"/>
          <w:footerReference r:id="rId5" w:type="even"/>
          <w:pgSz w:w="11910" w:h="16840"/>
          <w:pgMar w:top="1134" w:right="1134" w:bottom="1134" w:left="1134" w:header="0" w:footer="1178" w:gutter="0"/>
          <w:cols w:space="720" w:num="1"/>
        </w:sectPr>
      </w:pPr>
    </w:p>
    <w:p w14:paraId="497DC4E5">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sectPr>
          <w:footerReference r:id="rId6" w:type="default"/>
          <w:type w:val="continuous"/>
          <w:pgSz w:w="11910" w:h="16840"/>
          <w:pgMar w:top="1460" w:right="1360" w:bottom="1380" w:left="1680" w:header="0" w:footer="1178" w:gutter="0"/>
          <w:cols w:space="720" w:num="1"/>
        </w:sectPr>
      </w:pPr>
      <w:bookmarkStart w:id="0" w:name="_Toc8536"/>
    </w:p>
    <w:p w14:paraId="459A97EB">
      <w:pPr>
        <w:pStyle w:val="2"/>
        <w:spacing w:before="133" w:line="360" w:lineRule="auto"/>
        <w:jc w:val="center"/>
        <w:outlineLvl w:val="1"/>
        <w:rPr>
          <w:rFonts w:hint="eastAsia" w:asciiTheme="minorEastAsia" w:hAnsiTheme="minorEastAsia" w:eastAsiaTheme="minorEastAsia" w:cstheme="minorEastAsia"/>
          <w:b w:val="0"/>
          <w:bCs w:val="0"/>
          <w:sz w:val="31"/>
          <w:szCs w:val="31"/>
          <w:highlight w:val="none"/>
        </w:rPr>
      </w:pPr>
      <w:r>
        <w:rPr>
          <w:rFonts w:hint="eastAsia" w:asciiTheme="minorEastAsia" w:hAnsiTheme="minorEastAsia" w:eastAsiaTheme="minorEastAsia" w:cstheme="minorEastAsia"/>
          <w:b w:val="0"/>
          <w:bCs w:val="0"/>
          <w:spacing w:val="8"/>
          <w:sz w:val="31"/>
          <w:szCs w:val="31"/>
          <w:highlight w:val="none"/>
          <w14:textOutline w14:w="5835" w14:cap="flat" w14:cmpd="sng">
            <w14:solidFill>
              <w14:srgbClr w14:val="000000"/>
            </w14:solidFill>
            <w14:prstDash w14:val="solid"/>
            <w14:miter w14:val="0"/>
          </w14:textOutline>
        </w:rPr>
        <w:t>竞争性磋商公告</w:t>
      </w:r>
    </w:p>
    <w:p w14:paraId="660E8F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项目概况</w:t>
      </w:r>
    </w:p>
    <w:p w14:paraId="723597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bidi="ar-SA"/>
        </w:rPr>
        <w:t>新疆应用职业技术学院绿化项目（二标段）东校区绿化项目的潜在供应商应在新疆政府采购网（http://www.ccgp-xinjiang.gov.cn）政采云线上平台获取采购文件，并于</w:t>
      </w:r>
      <w:r>
        <w:rPr>
          <w:rFonts w:hint="eastAsia" w:asciiTheme="minorEastAsia" w:hAnsiTheme="minorEastAsia" w:eastAsiaTheme="minorEastAsia" w:cstheme="minorEastAsia"/>
          <w:kern w:val="0"/>
          <w:sz w:val="24"/>
          <w:szCs w:val="24"/>
          <w:highlight w:val="none"/>
          <w:lang w:eastAsia="zh-CN"/>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lang w:eastAsia="zh-CN"/>
        </w:rPr>
        <w:t>年</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lang w:eastAsia="zh-CN"/>
        </w:rPr>
        <w:t>月</w:t>
      </w:r>
      <w:r>
        <w:rPr>
          <w:rFonts w:hint="eastAsia" w:asciiTheme="minorEastAsia" w:hAnsi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lang w:eastAsia="zh-CN"/>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lang w:eastAsia="zh-CN"/>
        </w:rPr>
        <w:t>点00分（北京时间）前提交响应文件。</w:t>
      </w:r>
    </w:p>
    <w:p w14:paraId="549C3B6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bookmarkStart w:id="1" w:name="_Toc35393798"/>
      <w:bookmarkStart w:id="2" w:name="_Toc35393629"/>
      <w:bookmarkStart w:id="3" w:name="_Toc28359012"/>
      <w:bookmarkStart w:id="4" w:name="_Toc28359089"/>
      <w:r>
        <w:rPr>
          <w:rFonts w:hint="eastAsia" w:asciiTheme="minorEastAsia" w:hAnsiTheme="minorEastAsia" w:eastAsiaTheme="minorEastAsia" w:cstheme="minorEastAsia"/>
          <w:b/>
          <w:bCs/>
          <w:kern w:val="0"/>
          <w:sz w:val="24"/>
          <w:szCs w:val="24"/>
          <w:highlight w:val="none"/>
          <w:lang w:eastAsia="zh-CN"/>
        </w:rPr>
        <w:t>一、项目基本情况</w:t>
      </w:r>
      <w:bookmarkEnd w:id="1"/>
      <w:bookmarkEnd w:id="2"/>
      <w:bookmarkEnd w:id="3"/>
      <w:bookmarkEnd w:id="4"/>
    </w:p>
    <w:p w14:paraId="60BDA3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项目编号：XJYHZB2025-005</w:t>
      </w:r>
    </w:p>
    <w:p w14:paraId="485B60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项目名称：新疆应用职业技术学院绿化项目（二标段）东校区绿化项目</w:t>
      </w:r>
    </w:p>
    <w:p w14:paraId="77A8F0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采购方式：</w:t>
      </w:r>
      <w:r>
        <w:rPr>
          <w:rFonts w:hint="eastAsia" w:asciiTheme="minorEastAsia" w:hAnsiTheme="minorEastAsia" w:cstheme="minorEastAsia"/>
          <w:kern w:val="0"/>
          <w:sz w:val="24"/>
          <w:szCs w:val="24"/>
          <w:highlight w:val="none"/>
          <w:lang w:eastAsia="zh-CN"/>
        </w:rPr>
        <w:t>竞争性磋商</w:t>
      </w:r>
    </w:p>
    <w:p w14:paraId="521D51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预算金额（元）：</w:t>
      </w:r>
      <w:r>
        <w:rPr>
          <w:rFonts w:hint="eastAsia" w:asciiTheme="minorEastAsia" w:hAnsiTheme="minorEastAsia" w:eastAsiaTheme="minorEastAsia" w:cstheme="minorEastAsia"/>
          <w:kern w:val="0"/>
          <w:sz w:val="24"/>
          <w:szCs w:val="24"/>
          <w:highlight w:val="none"/>
          <w:lang w:val="en-US" w:eastAsia="zh-CN"/>
        </w:rPr>
        <w:t>2562461</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89</w:t>
      </w:r>
      <w:r>
        <w:rPr>
          <w:rFonts w:hint="eastAsia" w:asciiTheme="minorEastAsia" w:hAnsiTheme="minorEastAsia" w:cstheme="minorEastAsia"/>
          <w:kern w:val="0"/>
          <w:sz w:val="24"/>
          <w:szCs w:val="24"/>
          <w:highlight w:val="none"/>
          <w:lang w:val="en-US" w:eastAsia="zh-CN"/>
        </w:rPr>
        <w:t xml:space="preserve"> </w:t>
      </w:r>
    </w:p>
    <w:p w14:paraId="20730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最高限价（元）：</w:t>
      </w:r>
      <w:r>
        <w:rPr>
          <w:rFonts w:hint="eastAsia" w:asciiTheme="minorEastAsia" w:hAnsiTheme="minorEastAsia" w:eastAsiaTheme="minorEastAsia" w:cstheme="minorEastAsia"/>
          <w:kern w:val="0"/>
          <w:sz w:val="24"/>
          <w:szCs w:val="24"/>
          <w:highlight w:val="none"/>
          <w:lang w:val="en-US" w:eastAsia="zh-CN"/>
        </w:rPr>
        <w:t>2562461</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89</w:t>
      </w:r>
    </w:p>
    <w:p w14:paraId="3A710D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采购需求：</w:t>
      </w:r>
    </w:p>
    <w:p w14:paraId="56E566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标项一:</w:t>
      </w:r>
    </w:p>
    <w:p w14:paraId="1B9A8F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标项名称：新疆应用职业技术学院绿化项目（二标段）东校区绿化项目</w:t>
      </w:r>
    </w:p>
    <w:p w14:paraId="6BFC49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数量：1</w:t>
      </w:r>
    </w:p>
    <w:p w14:paraId="058621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预算金额（元）：</w:t>
      </w:r>
      <w:r>
        <w:rPr>
          <w:rFonts w:hint="eastAsia" w:asciiTheme="minorEastAsia" w:hAnsiTheme="minorEastAsia" w:eastAsiaTheme="minorEastAsia" w:cstheme="minorEastAsia"/>
          <w:kern w:val="0"/>
          <w:sz w:val="24"/>
          <w:szCs w:val="24"/>
          <w:highlight w:val="none"/>
          <w:lang w:val="en-US" w:eastAsia="zh-CN"/>
        </w:rPr>
        <w:t>2562461</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89</w:t>
      </w:r>
    </w:p>
    <w:p w14:paraId="4095A2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单位：</w:t>
      </w:r>
      <w:r>
        <w:rPr>
          <w:rFonts w:hint="eastAsia" w:asciiTheme="minorEastAsia" w:hAnsiTheme="minorEastAsia" w:cstheme="minorEastAsia"/>
          <w:kern w:val="0"/>
          <w:sz w:val="24"/>
          <w:szCs w:val="24"/>
          <w:highlight w:val="none"/>
          <w:lang w:eastAsia="zh-CN"/>
        </w:rPr>
        <w:t>项</w:t>
      </w:r>
    </w:p>
    <w:p w14:paraId="75B4FA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简要规格描述：具体内容详见招标文件。</w:t>
      </w:r>
    </w:p>
    <w:p w14:paraId="770FB2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合同履约期限：</w:t>
      </w:r>
      <w:r>
        <w:rPr>
          <w:rFonts w:hint="eastAsia" w:asciiTheme="minorEastAsia" w:hAnsiTheme="minorEastAsia" w:eastAsiaTheme="minorEastAsia" w:cstheme="minorEastAsia"/>
          <w:kern w:val="0"/>
          <w:sz w:val="24"/>
          <w:szCs w:val="24"/>
          <w:highlight w:val="none"/>
          <w:lang w:val="en-US" w:eastAsia="zh-CN"/>
        </w:rPr>
        <w:t>2年（工期：自合同签订之日起至2025年4月30日完成）</w:t>
      </w:r>
    </w:p>
    <w:p w14:paraId="389157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本项目（ 不 ）接受联合体投标。</w:t>
      </w:r>
    </w:p>
    <w:p w14:paraId="143EBFA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二、申请人的资格要求:</w:t>
      </w:r>
    </w:p>
    <w:p w14:paraId="75A9B5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1.满足《中华人民共和国政府采购法》第二十二条规定；</w:t>
      </w:r>
    </w:p>
    <w:p w14:paraId="5316EF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2.落实政府采购政策需满足的资格要求：</w:t>
      </w:r>
      <w:r>
        <w:rPr>
          <w:rFonts w:hint="eastAsia" w:asciiTheme="minorEastAsia" w:hAnsiTheme="minorEastAsia" w:eastAsiaTheme="minorEastAsia" w:cstheme="minorEastAsia"/>
          <w:kern w:val="0"/>
          <w:sz w:val="24"/>
          <w:szCs w:val="24"/>
          <w:highlight w:val="none"/>
          <w:lang w:eastAsia="zh-CN"/>
        </w:rPr>
        <w:t>本项目专门面向</w:t>
      </w:r>
      <w:r>
        <w:rPr>
          <w:rFonts w:hint="eastAsia" w:asciiTheme="minorEastAsia" w:hAnsiTheme="minorEastAsia" w:cstheme="minorEastAsia"/>
          <w:kern w:val="0"/>
          <w:sz w:val="24"/>
          <w:szCs w:val="24"/>
          <w:highlight w:val="none"/>
          <w:lang w:eastAsia="zh-CN"/>
        </w:rPr>
        <w:t>小微</w:t>
      </w:r>
      <w:r>
        <w:rPr>
          <w:rFonts w:hint="eastAsia" w:asciiTheme="minorEastAsia" w:hAnsiTheme="minorEastAsia" w:eastAsiaTheme="minorEastAsia" w:cstheme="minorEastAsia"/>
          <w:kern w:val="0"/>
          <w:sz w:val="24"/>
          <w:szCs w:val="24"/>
          <w:highlight w:val="none"/>
          <w:lang w:eastAsia="zh-CN"/>
        </w:rPr>
        <w:t>企业。</w:t>
      </w:r>
    </w:p>
    <w:p w14:paraId="004402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3.本项目的特定资格要求：</w:t>
      </w:r>
      <w:r>
        <w:rPr>
          <w:rFonts w:hint="eastAsia" w:asciiTheme="minorEastAsia" w:hAnsiTheme="minorEastAsia" w:eastAsiaTheme="minorEastAsia" w:cstheme="minorEastAsia"/>
          <w:color w:val="auto"/>
          <w:kern w:val="0"/>
          <w:sz w:val="24"/>
          <w:szCs w:val="24"/>
          <w:highlight w:val="none"/>
          <w:lang w:eastAsia="zh-CN"/>
        </w:rPr>
        <w:t>无；</w:t>
      </w:r>
    </w:p>
    <w:p w14:paraId="4F477C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4.拒绝下述供应商参加本次采购活动</w:t>
      </w:r>
      <w:r>
        <w:rPr>
          <w:rFonts w:hint="eastAsia" w:asciiTheme="minorEastAsia" w:hAnsiTheme="minorEastAsia" w:eastAsiaTheme="minorEastAsia" w:cstheme="minorEastAsia"/>
          <w:kern w:val="0"/>
          <w:sz w:val="24"/>
          <w:szCs w:val="24"/>
          <w:highlight w:val="none"/>
          <w:lang w:eastAsia="zh-CN"/>
        </w:rPr>
        <w:t>：</w:t>
      </w:r>
    </w:p>
    <w:p w14:paraId="69A74D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 供应商单位负责人为同一人或者存在直接控股、管理关系的不同供应商，不得参加同一合同项下的政府采购活动。</w:t>
      </w:r>
    </w:p>
    <w:p w14:paraId="07ACBA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 凡为采购项目提供整体设计、规范编制或者项目管理、监理、检测等服务的供应商，不得再参加本项目的采购活动。</w:t>
      </w:r>
    </w:p>
    <w:p w14:paraId="2E9F0A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4.3 拒绝列入失信被执行人、重大税收违法案件当事人名单、政府采购严重违法失信行为记录名单的供应商参与政府采购活动。采购人在项目评审时通过信用中国(https://www.creditchina.gov.cn/xinyongxinxixiangqing/xyDetail.html)、中国政府采购网(http://www.ccgp.gov.cn/cr/list)等渠道查询供应商在采购公告发布之日前的信用记录并保存。</w:t>
      </w:r>
    </w:p>
    <w:p w14:paraId="678CE42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三、获取采购文件</w:t>
      </w:r>
    </w:p>
    <w:p w14:paraId="1D2F69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02</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28</w:t>
      </w:r>
      <w:r>
        <w:rPr>
          <w:rFonts w:hint="eastAsia" w:asciiTheme="minorEastAsia" w:hAnsiTheme="minorEastAsia" w:eastAsiaTheme="minorEastAsia" w:cstheme="minorEastAsia"/>
          <w:kern w:val="0"/>
          <w:sz w:val="24"/>
          <w:szCs w:val="24"/>
          <w:highlight w:val="none"/>
        </w:rPr>
        <w:t>日至202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日，每天上午00:00至12:00，下午12:00至23:59（北京时间，法定节假日除外）</w:t>
      </w:r>
    </w:p>
    <w:p w14:paraId="720065D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0640B0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获取方式：符合要求的供应商登陆政采云平台在线申请获取采购文件（登录政府采购云平台→采购项目→获取采购文件→申请）审核通过后可下载招标文件；如有操作性问题，可与政采云在线客服进行咨询，咨询电话95763。</w:t>
      </w:r>
    </w:p>
    <w:p w14:paraId="57B6DE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售价（元）：0</w:t>
      </w:r>
    </w:p>
    <w:p w14:paraId="355464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四、响应文件提交</w:t>
      </w:r>
    </w:p>
    <w:p w14:paraId="0CBDC0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截止时间：202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51402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5B2FFCD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五、响应文件开启</w:t>
      </w:r>
    </w:p>
    <w:p w14:paraId="08101C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开启时间：202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40AC59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154E63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六、公告期限</w:t>
      </w:r>
    </w:p>
    <w:p w14:paraId="0A37D0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自本公告发布之日起5个工作日。</w:t>
      </w:r>
    </w:p>
    <w:p w14:paraId="060A53B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七、其他补充事宜</w:t>
      </w:r>
    </w:p>
    <w:p w14:paraId="6B647F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1、供应商登录新疆政府采购网（http://www.ccgp-xinjiang.gov.cn）政采云线上平台在线申请获取采购文件（进入“项目采购”应用，在获取采购文件菜单中选择项目，申请获取采购文件）。采用不见面线上报名。 2、本项目实行网上投标，采用电子响应文件； 3、各供应商应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 4、供应商将政采云电子交易客户端下载、安装完成后，可通过账号密码或CA登录客户端进行响应文件的制作。在使用政采云投标客户端时，建议使用WIN7及以上操作系统。客户端请至新疆政府采购网（http://www.ccgp-xinjiang.gov.cn）政采云线上平台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 </w:t>
      </w:r>
    </w:p>
    <w:p w14:paraId="5034E1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特别提示：</w:t>
      </w:r>
    </w:p>
    <w:p w14:paraId="4900ED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4A49C1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A2DC3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C88E95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八、对本次招标提出询问，请按以下方式联系</w:t>
      </w:r>
    </w:p>
    <w:p w14:paraId="7886D2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1.采购人信息</w:t>
      </w:r>
    </w:p>
    <w:p w14:paraId="16D693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名 称：</w:t>
      </w:r>
      <w:r>
        <w:rPr>
          <w:rFonts w:hint="eastAsia" w:asciiTheme="minorEastAsia" w:hAnsiTheme="minorEastAsia" w:eastAsiaTheme="minorEastAsia" w:cstheme="minorEastAsia"/>
          <w:kern w:val="0"/>
          <w:sz w:val="24"/>
          <w:szCs w:val="24"/>
          <w:highlight w:val="none"/>
        </w:rPr>
        <w:t>新疆应用职业技术学院</w:t>
      </w:r>
    </w:p>
    <w:p w14:paraId="25D5C2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地 址：</w:t>
      </w:r>
      <w:r>
        <w:rPr>
          <w:rFonts w:hint="eastAsia" w:asciiTheme="minorEastAsia" w:hAnsiTheme="minorEastAsia" w:eastAsiaTheme="minorEastAsia" w:cstheme="minorEastAsia"/>
          <w:kern w:val="0"/>
          <w:sz w:val="24"/>
          <w:szCs w:val="24"/>
          <w:highlight w:val="none"/>
        </w:rPr>
        <w:t>新疆奎屯市北京西路62号</w:t>
      </w:r>
    </w:p>
    <w:p w14:paraId="164113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eastAsia="zh-CN"/>
        </w:rPr>
        <w:t>王老师</w:t>
      </w:r>
      <w:r>
        <w:rPr>
          <w:rFonts w:hint="eastAsia" w:asciiTheme="minorEastAsia" w:hAnsiTheme="minorEastAsia" w:eastAsiaTheme="minorEastAsia" w:cstheme="minorEastAsia"/>
          <w:kern w:val="0"/>
          <w:sz w:val="24"/>
          <w:szCs w:val="24"/>
          <w:highlight w:val="none"/>
        </w:rPr>
        <w:t xml:space="preserve">   </w:t>
      </w:r>
    </w:p>
    <w:p w14:paraId="6BD13D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kern w:val="0"/>
          <w:sz w:val="24"/>
          <w:szCs w:val="24"/>
          <w:highlight w:val="none"/>
          <w:lang w:eastAsia="zh-CN"/>
        </w:rPr>
        <w:t>151 9995 3596</w:t>
      </w:r>
    </w:p>
    <w:p w14:paraId="01F63B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2.采购代理机构信息</w:t>
      </w:r>
    </w:p>
    <w:p w14:paraId="71BEAB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称：新疆元泓工程项目管理咨询有限公司</w:t>
      </w:r>
    </w:p>
    <w:p w14:paraId="72EBF6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址：乌鲁木齐市经济技术开发区乌昌路252号九方财富广场A座525室</w:t>
      </w:r>
    </w:p>
    <w:p w14:paraId="710111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联系人：吴洋、高娟、</w:t>
      </w:r>
      <w:r>
        <w:rPr>
          <w:rFonts w:hint="eastAsia" w:asciiTheme="minorEastAsia" w:hAnsiTheme="minorEastAsia" w:eastAsiaTheme="minorEastAsia" w:cstheme="minorEastAsia"/>
          <w:kern w:val="0"/>
          <w:sz w:val="24"/>
          <w:szCs w:val="24"/>
          <w:highlight w:val="none"/>
          <w:lang w:eastAsia="zh-CN"/>
        </w:rPr>
        <w:t>代旭</w:t>
      </w:r>
    </w:p>
    <w:p w14:paraId="0BCAE4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联系方式：13565831720</w:t>
      </w:r>
    </w:p>
    <w:p w14:paraId="2CE76C5B">
      <w:pP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67840C52">
      <w:pPr>
        <w:spacing w:line="360" w:lineRule="auto"/>
        <w:jc w:val="center"/>
        <w:outlineLvl w:val="0"/>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供应商须知前附表</w:t>
      </w:r>
      <w:bookmarkEnd w:id="0"/>
    </w:p>
    <w:tbl>
      <w:tblPr>
        <w:tblStyle w:val="4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48AF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CA85BFC">
            <w:pPr>
              <w:spacing w:line="240" w:lineRule="auto"/>
              <w:jc w:val="center"/>
              <w:rPr>
                <w:rFonts w:hint="eastAsia" w:asciiTheme="minorEastAsia" w:hAnsiTheme="minorEastAsia" w:eastAsiaTheme="minorEastAsia" w:cstheme="minorEastAsia"/>
                <w:b/>
                <w:color w:val="auto"/>
                <w:kern w:val="0"/>
                <w:szCs w:val="21"/>
                <w:highlight w:val="none"/>
                <w:shd w:val="clear" w:color="auto" w:fill="FFFFFF" w:themeFill="background1"/>
              </w:rPr>
            </w:pPr>
            <w:r>
              <w:rPr>
                <w:rFonts w:hint="eastAsia" w:asciiTheme="minorEastAsia" w:hAnsiTheme="minorEastAsia" w:eastAsiaTheme="minorEastAsia" w:cstheme="minorEastAsia"/>
                <w:b/>
                <w:color w:val="auto"/>
                <w:kern w:val="0"/>
                <w:szCs w:val="21"/>
                <w:highlight w:val="none"/>
                <w:shd w:val="clear" w:color="auto" w:fill="FFFFFF" w:themeFill="background1"/>
              </w:rPr>
              <w:t>项号</w:t>
            </w:r>
          </w:p>
        </w:tc>
        <w:tc>
          <w:tcPr>
            <w:tcW w:w="8483" w:type="dxa"/>
            <w:gridSpan w:val="2"/>
            <w:vAlign w:val="center"/>
          </w:tcPr>
          <w:p w14:paraId="52DE16D1">
            <w:pPr>
              <w:spacing w:line="240" w:lineRule="auto"/>
              <w:jc w:val="center"/>
              <w:rPr>
                <w:rFonts w:hint="eastAsia" w:asciiTheme="minorEastAsia" w:hAnsiTheme="minorEastAsia" w:eastAsiaTheme="minorEastAsia" w:cstheme="minorEastAsia"/>
                <w:b/>
                <w:color w:val="auto"/>
                <w:kern w:val="0"/>
                <w:szCs w:val="21"/>
                <w:highlight w:val="none"/>
                <w:shd w:val="clear" w:color="auto" w:fill="FFFFFF" w:themeFill="background1"/>
              </w:rPr>
            </w:pPr>
            <w:r>
              <w:rPr>
                <w:rFonts w:hint="eastAsia" w:asciiTheme="minorEastAsia" w:hAnsiTheme="minorEastAsia" w:eastAsiaTheme="minorEastAsia" w:cstheme="minorEastAsia"/>
                <w:b/>
                <w:color w:val="auto"/>
                <w:kern w:val="0"/>
                <w:szCs w:val="21"/>
                <w:highlight w:val="none"/>
                <w:shd w:val="clear" w:color="auto" w:fill="FFFFFF" w:themeFill="background1"/>
              </w:rPr>
              <w:t>编列内容</w:t>
            </w:r>
          </w:p>
        </w:tc>
      </w:tr>
      <w:tr w14:paraId="7D85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393FF91B">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w:t>
            </w:r>
          </w:p>
        </w:tc>
        <w:tc>
          <w:tcPr>
            <w:tcW w:w="1795" w:type="dxa"/>
            <w:vAlign w:val="center"/>
          </w:tcPr>
          <w:p w14:paraId="5F9DBF2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项目名称</w:t>
            </w:r>
          </w:p>
        </w:tc>
        <w:tc>
          <w:tcPr>
            <w:tcW w:w="6688" w:type="dxa"/>
            <w:vAlign w:val="center"/>
          </w:tcPr>
          <w:p w14:paraId="0BD03DE7">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新疆应用职业技术学院绿化项目（二标段）东校区绿化项目</w:t>
            </w:r>
          </w:p>
        </w:tc>
      </w:tr>
      <w:tr w14:paraId="61F3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9" w:hRule="atLeast"/>
          <w:jc w:val="center"/>
        </w:trPr>
        <w:tc>
          <w:tcPr>
            <w:tcW w:w="597" w:type="dxa"/>
            <w:vMerge w:val="continue"/>
            <w:vAlign w:val="center"/>
          </w:tcPr>
          <w:p w14:paraId="10E69724">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252D0D0F">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项目编号</w:t>
            </w:r>
          </w:p>
        </w:tc>
        <w:tc>
          <w:tcPr>
            <w:tcW w:w="6688" w:type="dxa"/>
            <w:vAlign w:val="center"/>
          </w:tcPr>
          <w:p w14:paraId="5D1E551A">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XJYHZB2025-005</w:t>
            </w:r>
          </w:p>
        </w:tc>
      </w:tr>
      <w:tr w14:paraId="543A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484D5F7B">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5907BFA">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采购人</w:t>
            </w:r>
          </w:p>
        </w:tc>
        <w:tc>
          <w:tcPr>
            <w:tcW w:w="6688" w:type="dxa"/>
            <w:vAlign w:val="center"/>
          </w:tcPr>
          <w:p w14:paraId="7CA71FDF">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新疆应用职业技术学院</w:t>
            </w:r>
          </w:p>
        </w:tc>
      </w:tr>
      <w:tr w14:paraId="0AB4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6C48EB45">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1C574F99">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采购代理机构</w:t>
            </w:r>
          </w:p>
        </w:tc>
        <w:tc>
          <w:tcPr>
            <w:tcW w:w="6688" w:type="dxa"/>
            <w:vAlign w:val="center"/>
          </w:tcPr>
          <w:p w14:paraId="23C17D09">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新疆元泓工程项目管理咨询有限公司</w:t>
            </w:r>
          </w:p>
        </w:tc>
      </w:tr>
      <w:tr w14:paraId="1AA5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6" w:hRule="atLeast"/>
          <w:jc w:val="center"/>
        </w:trPr>
        <w:tc>
          <w:tcPr>
            <w:tcW w:w="597" w:type="dxa"/>
            <w:vMerge w:val="continue"/>
            <w:vAlign w:val="center"/>
          </w:tcPr>
          <w:p w14:paraId="4F6FA85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33B16360">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项目地点</w:t>
            </w:r>
          </w:p>
        </w:tc>
        <w:tc>
          <w:tcPr>
            <w:tcW w:w="6688" w:type="dxa"/>
            <w:vAlign w:val="center"/>
          </w:tcPr>
          <w:p w14:paraId="0DB31160">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甲方指定地点</w:t>
            </w:r>
          </w:p>
        </w:tc>
      </w:tr>
      <w:tr w14:paraId="57BE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9" w:hRule="atLeast"/>
          <w:jc w:val="center"/>
        </w:trPr>
        <w:tc>
          <w:tcPr>
            <w:tcW w:w="597" w:type="dxa"/>
            <w:vMerge w:val="continue"/>
            <w:vAlign w:val="center"/>
          </w:tcPr>
          <w:p w14:paraId="06578BF3">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7FC3EC3C">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采购预算（控制价）</w:t>
            </w:r>
          </w:p>
        </w:tc>
        <w:tc>
          <w:tcPr>
            <w:tcW w:w="6688" w:type="dxa"/>
            <w:vAlign w:val="center"/>
          </w:tcPr>
          <w:p w14:paraId="29544875">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2562461.89元</w:t>
            </w:r>
          </w:p>
          <w:p w14:paraId="4688BEC4">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注：投标报价时报价不得超过</w:t>
            </w:r>
            <w:r>
              <w:rPr>
                <w:rFonts w:hint="eastAsia" w:asciiTheme="minorEastAsia" w:hAnsiTheme="minorEastAsia" w:cstheme="minorEastAsia"/>
                <w:color w:val="auto"/>
                <w:kern w:val="0"/>
                <w:szCs w:val="21"/>
                <w:highlight w:val="none"/>
                <w:shd w:val="clear" w:color="auto" w:fill="FFFFFF" w:themeFill="background1"/>
                <w:lang w:val="en-US" w:eastAsia="zh-CN"/>
              </w:rPr>
              <w:t>采购预算</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，超过按废标处理。</w:t>
            </w:r>
          </w:p>
        </w:tc>
      </w:tr>
      <w:tr w14:paraId="2E56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6" w:hRule="atLeast"/>
          <w:jc w:val="center"/>
        </w:trPr>
        <w:tc>
          <w:tcPr>
            <w:tcW w:w="597" w:type="dxa"/>
            <w:vMerge w:val="continue"/>
            <w:vAlign w:val="center"/>
          </w:tcPr>
          <w:p w14:paraId="4589B438">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5BE1224B">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承包方式</w:t>
            </w:r>
          </w:p>
        </w:tc>
        <w:tc>
          <w:tcPr>
            <w:tcW w:w="6688" w:type="dxa"/>
            <w:vAlign w:val="center"/>
          </w:tcPr>
          <w:p w14:paraId="552510F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包工包料</w:t>
            </w:r>
          </w:p>
        </w:tc>
      </w:tr>
      <w:tr w14:paraId="24B6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8C38BB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15B82198">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质量要求</w:t>
            </w:r>
          </w:p>
        </w:tc>
        <w:tc>
          <w:tcPr>
            <w:tcW w:w="6688" w:type="dxa"/>
            <w:vAlign w:val="center"/>
          </w:tcPr>
          <w:p w14:paraId="4C2F7058">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合格</w:t>
            </w:r>
          </w:p>
        </w:tc>
      </w:tr>
      <w:tr w14:paraId="24BAF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5FBF8AFD">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Merge w:val="restart"/>
            <w:vAlign w:val="center"/>
          </w:tcPr>
          <w:p w14:paraId="34B2973F">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建设期/养护期/工期</w:t>
            </w:r>
          </w:p>
        </w:tc>
        <w:tc>
          <w:tcPr>
            <w:tcW w:w="6688" w:type="dxa"/>
            <w:vAlign w:val="center"/>
          </w:tcPr>
          <w:p w14:paraId="452A0331">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1.建设期</w:t>
            </w:r>
            <w:r>
              <w:rPr>
                <w:rFonts w:hint="eastAsia" w:asciiTheme="minorEastAsia" w:hAnsiTheme="minorEastAsia" w:cstheme="minorEastAsia"/>
                <w:color w:val="auto"/>
                <w:kern w:val="0"/>
                <w:szCs w:val="21"/>
                <w:highlight w:val="none"/>
                <w:shd w:val="clear" w:color="auto" w:fill="FFFFFF" w:themeFill="background1"/>
                <w:lang w:val="en-US" w:eastAsia="zh-CN"/>
              </w:rPr>
              <w:t>(</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自合同签订之日起至2025年4月30日完成</w:t>
            </w:r>
            <w:r>
              <w:rPr>
                <w:rFonts w:hint="eastAsia" w:asciiTheme="minorEastAsia" w:hAnsiTheme="minorEastAsia" w:cstheme="minorEastAsia"/>
                <w:color w:val="auto"/>
                <w:kern w:val="0"/>
                <w:szCs w:val="21"/>
                <w:highlight w:val="none"/>
                <w:shd w:val="clear" w:color="auto" w:fill="FFFFFF" w:themeFill="background1"/>
                <w:lang w:val="en-US" w:eastAsia="zh-CN"/>
              </w:rPr>
              <w:t>)</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：绿化面积内土地平整、绿化土回填、乔灌木种植、管线铺设、草坪花卉种植、管护期内养护等。</w:t>
            </w:r>
          </w:p>
          <w:p w14:paraId="772911F0">
            <w:pPr>
              <w:keepNext/>
              <w:spacing w:line="240" w:lineRule="auto"/>
              <w:ind w:left="1050" w:hanging="1050" w:hangingChars="500"/>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2.养护期：①建设期种植的乔木、灌木、草坪、花卉等植被一年质保。②校园绿化养护服务二年。</w:t>
            </w:r>
          </w:p>
        </w:tc>
      </w:tr>
      <w:tr w14:paraId="0C65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79C159EE">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Merge w:val="continue"/>
            <w:vAlign w:val="center"/>
          </w:tcPr>
          <w:p w14:paraId="1AC5F4CA">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p>
        </w:tc>
        <w:tc>
          <w:tcPr>
            <w:tcW w:w="6688" w:type="dxa"/>
            <w:vAlign w:val="center"/>
          </w:tcPr>
          <w:p w14:paraId="10D647B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1.开工日期:自合同签订之日起；</w:t>
            </w:r>
          </w:p>
          <w:p w14:paraId="51EEC300">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2.竣工日期:2025年4月30日；</w:t>
            </w:r>
          </w:p>
          <w:p w14:paraId="2F093A6C">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3.质保期：2025年5月1日-2026年4月30日；</w:t>
            </w:r>
          </w:p>
          <w:p w14:paraId="46AEFCA2">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4.管护期:2026年5月1日-2028年4月30日；</w:t>
            </w:r>
          </w:p>
        </w:tc>
      </w:tr>
      <w:tr w14:paraId="52BE3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Merge w:val="continue"/>
            <w:vAlign w:val="center"/>
          </w:tcPr>
          <w:p w14:paraId="7CE39B7B">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AFEEC34">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合同履约期限</w:t>
            </w:r>
          </w:p>
        </w:tc>
        <w:tc>
          <w:tcPr>
            <w:tcW w:w="6688" w:type="dxa"/>
            <w:vAlign w:val="center"/>
          </w:tcPr>
          <w:p w14:paraId="10CEFEDC">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2年（工期：自合同签订之日起至2025年4月30日完成）</w:t>
            </w:r>
          </w:p>
        </w:tc>
      </w:tr>
      <w:tr w14:paraId="4F13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1CAA65C5">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02C4A5C6">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采购需求技术参数</w:t>
            </w:r>
          </w:p>
        </w:tc>
        <w:tc>
          <w:tcPr>
            <w:tcW w:w="6688" w:type="dxa"/>
            <w:vAlign w:val="center"/>
          </w:tcPr>
          <w:p w14:paraId="0A83CFE5">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详见工程量清单。</w:t>
            </w:r>
          </w:p>
        </w:tc>
      </w:tr>
      <w:tr w14:paraId="5E75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Align w:val="center"/>
          </w:tcPr>
          <w:p w14:paraId="0D40FEB9">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w:t>
            </w:r>
          </w:p>
        </w:tc>
        <w:tc>
          <w:tcPr>
            <w:tcW w:w="1795" w:type="dxa"/>
            <w:vAlign w:val="center"/>
          </w:tcPr>
          <w:p w14:paraId="3F9051FF">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招标范围</w:t>
            </w:r>
          </w:p>
        </w:tc>
        <w:tc>
          <w:tcPr>
            <w:tcW w:w="6688" w:type="dxa"/>
            <w:vAlign w:val="center"/>
          </w:tcPr>
          <w:p w14:paraId="4C99E2B1">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具体内容详见招标文件。</w:t>
            </w:r>
          </w:p>
        </w:tc>
      </w:tr>
      <w:tr w14:paraId="7903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6" w:hRule="atLeast"/>
          <w:jc w:val="center"/>
        </w:trPr>
        <w:tc>
          <w:tcPr>
            <w:tcW w:w="597" w:type="dxa"/>
            <w:vMerge w:val="restart"/>
            <w:vAlign w:val="center"/>
          </w:tcPr>
          <w:p w14:paraId="72D61186">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w:t>
            </w:r>
          </w:p>
        </w:tc>
        <w:tc>
          <w:tcPr>
            <w:tcW w:w="1795" w:type="dxa"/>
            <w:vAlign w:val="center"/>
          </w:tcPr>
          <w:p w14:paraId="6CC24CB2">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采购方式</w:t>
            </w:r>
          </w:p>
        </w:tc>
        <w:tc>
          <w:tcPr>
            <w:tcW w:w="6688" w:type="dxa"/>
            <w:vAlign w:val="center"/>
          </w:tcPr>
          <w:p w14:paraId="6DDDCAFE">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竞争性磋商</w:t>
            </w:r>
          </w:p>
        </w:tc>
      </w:tr>
      <w:tr w14:paraId="693C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6FAF3719">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5C24FA3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资格审查方式</w:t>
            </w:r>
          </w:p>
        </w:tc>
        <w:tc>
          <w:tcPr>
            <w:tcW w:w="6688" w:type="dxa"/>
            <w:vAlign w:val="center"/>
          </w:tcPr>
          <w:p w14:paraId="7A9ADB96">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资格后审</w:t>
            </w:r>
          </w:p>
        </w:tc>
      </w:tr>
      <w:tr w14:paraId="6F45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restart"/>
            <w:vAlign w:val="center"/>
          </w:tcPr>
          <w:p w14:paraId="2E0C4333">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w:t>
            </w:r>
          </w:p>
        </w:tc>
        <w:tc>
          <w:tcPr>
            <w:tcW w:w="1795" w:type="dxa"/>
            <w:vAlign w:val="center"/>
          </w:tcPr>
          <w:p w14:paraId="22AE7F23">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评审办法</w:t>
            </w:r>
          </w:p>
        </w:tc>
        <w:tc>
          <w:tcPr>
            <w:tcW w:w="6688" w:type="dxa"/>
            <w:vAlign w:val="center"/>
          </w:tcPr>
          <w:p w14:paraId="47B46BB3">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综合评分法</w:t>
            </w:r>
          </w:p>
        </w:tc>
      </w:tr>
      <w:tr w14:paraId="2DC4D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57DF367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368DF73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投标计价方式</w:t>
            </w:r>
          </w:p>
        </w:tc>
        <w:tc>
          <w:tcPr>
            <w:tcW w:w="6688" w:type="dxa"/>
            <w:vAlign w:val="center"/>
          </w:tcPr>
          <w:p w14:paraId="556D2EFA">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工程量清单计价</w:t>
            </w:r>
          </w:p>
        </w:tc>
      </w:tr>
      <w:tr w14:paraId="3810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20BF80A5">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370E98C2">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定标方法</w:t>
            </w:r>
          </w:p>
        </w:tc>
        <w:tc>
          <w:tcPr>
            <w:tcW w:w="6688" w:type="dxa"/>
            <w:vAlign w:val="center"/>
          </w:tcPr>
          <w:p w14:paraId="272CD172">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磋商小组推荐三名成交候选人</w:t>
            </w:r>
          </w:p>
        </w:tc>
      </w:tr>
      <w:tr w14:paraId="5FAA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40FB5159">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5</w:t>
            </w:r>
          </w:p>
        </w:tc>
        <w:tc>
          <w:tcPr>
            <w:tcW w:w="1795" w:type="dxa"/>
            <w:vAlign w:val="center"/>
          </w:tcPr>
          <w:p w14:paraId="37DDCE65">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联合体投标</w:t>
            </w:r>
          </w:p>
        </w:tc>
        <w:tc>
          <w:tcPr>
            <w:tcW w:w="6688" w:type="dxa"/>
            <w:vAlign w:val="center"/>
          </w:tcPr>
          <w:p w14:paraId="7F3AC593">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本项目不接受联合体。</w:t>
            </w:r>
          </w:p>
        </w:tc>
      </w:tr>
      <w:tr w14:paraId="3DD9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3" w:hRule="atLeast"/>
          <w:jc w:val="center"/>
        </w:trPr>
        <w:tc>
          <w:tcPr>
            <w:tcW w:w="597" w:type="dxa"/>
            <w:vAlign w:val="center"/>
          </w:tcPr>
          <w:p w14:paraId="7AD0E58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6</w:t>
            </w:r>
          </w:p>
        </w:tc>
        <w:tc>
          <w:tcPr>
            <w:tcW w:w="1795" w:type="dxa"/>
            <w:vAlign w:val="center"/>
          </w:tcPr>
          <w:p w14:paraId="393D042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供应商资格条件</w:t>
            </w:r>
          </w:p>
        </w:tc>
        <w:tc>
          <w:tcPr>
            <w:tcW w:w="6688" w:type="dxa"/>
            <w:vAlign w:val="center"/>
          </w:tcPr>
          <w:p w14:paraId="63744EBC">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1.满足《中华人民共和国政府采购法》第二十二条规定；</w:t>
            </w:r>
          </w:p>
          <w:p w14:paraId="7C2C90CF">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2.落实政府采购政策需满足的资格要求：</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本项目专门面向小微企业。</w:t>
            </w:r>
          </w:p>
          <w:p w14:paraId="5E940934">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3.本项目的特定资格要求：</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无；</w:t>
            </w:r>
          </w:p>
          <w:p w14:paraId="3C665C16">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4.拒绝下述供应商参加本次采购活动</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w:t>
            </w:r>
          </w:p>
          <w:p w14:paraId="4AAAC9C3">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4.1 供应商单位负责人为同一人或者存在直接控股、管理关系的不同供应商，不得参加同一合同项下的政府采购活动。</w:t>
            </w:r>
          </w:p>
          <w:p w14:paraId="6A66E4D9">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4.2 凡为采购项目提供整体设计、规范编制或者项目管理、监理、检测等服务的供应商，不得再参加本项目的采购活动。</w:t>
            </w:r>
          </w:p>
          <w:p w14:paraId="2A6978BC">
            <w:pPr>
              <w:keepNext/>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4.3 拒绝列入失信被执行人、重大税收违法案件当事人名单、政府采购严重违法失信行为记录名单的供应商参与政府采购活动。采购人在项目评审时通过信用中国(https://www.creditchina.gov.cn/xinyongxinxixiangqing/xyDetail.html)、中国政府采购网(http://www.ccgp.gov.cn/cr/list)等渠道查询供应商在采购公告发布之日前的信用记录并保存。</w:t>
            </w:r>
          </w:p>
        </w:tc>
      </w:tr>
      <w:tr w14:paraId="77F0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74894B6B">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7</w:t>
            </w:r>
          </w:p>
        </w:tc>
        <w:tc>
          <w:tcPr>
            <w:tcW w:w="1795" w:type="dxa"/>
            <w:vAlign w:val="center"/>
          </w:tcPr>
          <w:p w14:paraId="6D452C32">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竞争性磋商文件费</w:t>
            </w:r>
          </w:p>
        </w:tc>
        <w:tc>
          <w:tcPr>
            <w:tcW w:w="6688" w:type="dxa"/>
            <w:vAlign w:val="center"/>
          </w:tcPr>
          <w:p w14:paraId="75AC5283">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0元/份</w:t>
            </w:r>
          </w:p>
        </w:tc>
      </w:tr>
      <w:tr w14:paraId="0FFC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3" w:hRule="atLeast"/>
          <w:jc w:val="center"/>
        </w:trPr>
        <w:tc>
          <w:tcPr>
            <w:tcW w:w="597" w:type="dxa"/>
            <w:vAlign w:val="center"/>
          </w:tcPr>
          <w:p w14:paraId="27B7A7E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8</w:t>
            </w:r>
          </w:p>
        </w:tc>
        <w:tc>
          <w:tcPr>
            <w:tcW w:w="1795" w:type="dxa"/>
            <w:vAlign w:val="center"/>
          </w:tcPr>
          <w:p w14:paraId="0440443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磋商保证金</w:t>
            </w:r>
          </w:p>
        </w:tc>
        <w:tc>
          <w:tcPr>
            <w:tcW w:w="6688" w:type="dxa"/>
            <w:vAlign w:val="center"/>
          </w:tcPr>
          <w:p w14:paraId="4B401908">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小写：</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25000.00</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 xml:space="preserve">    大写：</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贰万伍仟元整</w:t>
            </w:r>
            <w:r>
              <w:rPr>
                <w:rFonts w:hint="eastAsia" w:asciiTheme="minorEastAsia" w:hAnsiTheme="minorEastAsia" w:eastAsiaTheme="minorEastAsia" w:cstheme="minorEastAsia"/>
                <w:color w:val="auto"/>
                <w:kern w:val="0"/>
                <w:szCs w:val="21"/>
                <w:highlight w:val="none"/>
                <w:u w:val="single"/>
                <w:shd w:val="clear" w:color="auto" w:fill="FFFFFF" w:themeFill="background1"/>
              </w:rPr>
              <w:t>（详见第一章3.4.2条）</w:t>
            </w:r>
          </w:p>
        </w:tc>
      </w:tr>
      <w:tr w14:paraId="19FC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1" w:hRule="atLeast"/>
          <w:jc w:val="center"/>
        </w:trPr>
        <w:tc>
          <w:tcPr>
            <w:tcW w:w="597" w:type="dxa"/>
            <w:vAlign w:val="center"/>
          </w:tcPr>
          <w:p w14:paraId="2452ACC8">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9</w:t>
            </w:r>
          </w:p>
        </w:tc>
        <w:tc>
          <w:tcPr>
            <w:tcW w:w="1795" w:type="dxa"/>
            <w:vAlign w:val="center"/>
          </w:tcPr>
          <w:p w14:paraId="13471CDE">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现场踏勘</w:t>
            </w:r>
          </w:p>
        </w:tc>
        <w:tc>
          <w:tcPr>
            <w:tcW w:w="6688" w:type="dxa"/>
            <w:vAlign w:val="center"/>
          </w:tcPr>
          <w:p w14:paraId="1C401A46">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不组织，可自行现场踏勘</w:t>
            </w:r>
          </w:p>
        </w:tc>
      </w:tr>
      <w:tr w14:paraId="48DA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FFF6D0">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10</w:t>
            </w:r>
          </w:p>
        </w:tc>
        <w:tc>
          <w:tcPr>
            <w:tcW w:w="1795" w:type="dxa"/>
            <w:vAlign w:val="center"/>
          </w:tcPr>
          <w:p w14:paraId="455F0CC7">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采购答疑</w:t>
            </w:r>
          </w:p>
        </w:tc>
        <w:tc>
          <w:tcPr>
            <w:tcW w:w="6688" w:type="dxa"/>
            <w:vAlign w:val="center"/>
          </w:tcPr>
          <w:p w14:paraId="6C6E95E9">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提出询问的，应当在响应文件递交截止时间</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shd w:val="clear" w:color="auto" w:fill="FFFFFF" w:themeFill="background1"/>
              </w:rPr>
              <w:t>日前以书面形式（加盖公章）递交至</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新疆元泓工程项目管理咨询有限公司</w:t>
            </w:r>
            <w:r>
              <w:rPr>
                <w:rFonts w:hint="eastAsia" w:asciiTheme="minorEastAsia" w:hAnsiTheme="minorEastAsia" w:eastAsiaTheme="minorEastAsia" w:cstheme="minorEastAsia"/>
                <w:color w:val="auto"/>
                <w:kern w:val="0"/>
                <w:szCs w:val="21"/>
                <w:highlight w:val="none"/>
                <w:shd w:val="clear" w:color="auto" w:fill="FFFFFF" w:themeFill="background1"/>
              </w:rPr>
              <w:t>，否则采购人不作任何解释。</w:t>
            </w:r>
          </w:p>
          <w:p w14:paraId="2EC45BB0">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5B85F986">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质疑接收人：</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吴洋</w:t>
            </w:r>
            <w:r>
              <w:rPr>
                <w:rFonts w:hint="eastAsia" w:asciiTheme="minorEastAsia" w:hAnsiTheme="minorEastAsia" w:eastAsiaTheme="minorEastAsia" w:cstheme="minorEastAsia"/>
                <w:color w:val="auto"/>
                <w:kern w:val="0"/>
                <w:szCs w:val="21"/>
                <w:highlight w:val="none"/>
                <w:shd w:val="clear" w:color="auto" w:fill="FFFFFF" w:themeFill="background1"/>
              </w:rPr>
              <w:t>；联系方式：</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13565831720</w:t>
            </w:r>
            <w:r>
              <w:rPr>
                <w:rFonts w:hint="eastAsia" w:asciiTheme="minorEastAsia" w:hAnsiTheme="minorEastAsia" w:eastAsiaTheme="minorEastAsia" w:cstheme="minorEastAsia"/>
                <w:color w:val="auto"/>
                <w:kern w:val="0"/>
                <w:szCs w:val="21"/>
                <w:highlight w:val="none"/>
                <w:shd w:val="clear" w:color="auto" w:fill="FFFFFF" w:themeFill="background1"/>
              </w:rPr>
              <w:t>。</w:t>
            </w:r>
          </w:p>
          <w:p w14:paraId="421D02F7">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5216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31" w:hRule="atLeast"/>
          <w:jc w:val="center"/>
        </w:trPr>
        <w:tc>
          <w:tcPr>
            <w:tcW w:w="597" w:type="dxa"/>
            <w:vAlign w:val="center"/>
          </w:tcPr>
          <w:p w14:paraId="13D1E88A">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11</w:t>
            </w:r>
          </w:p>
        </w:tc>
        <w:tc>
          <w:tcPr>
            <w:tcW w:w="1795" w:type="dxa"/>
            <w:vAlign w:val="center"/>
          </w:tcPr>
          <w:p w14:paraId="6EFE299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响应文件</w:t>
            </w:r>
          </w:p>
        </w:tc>
        <w:tc>
          <w:tcPr>
            <w:tcW w:w="6688" w:type="dxa"/>
            <w:vAlign w:val="center"/>
          </w:tcPr>
          <w:p w14:paraId="641434F1">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7C8A81BB">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24E9F326">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3、加密的电子响应文件应在响应文件递交截止时间前通过政采云平台上传完成。逾期上传或者未上传指定地点的响应文件，不予受理。</w:t>
            </w:r>
          </w:p>
          <w:p w14:paraId="3CE71929">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A0D6F1E">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5、如遇“政采云平台（https://www.zcygov.cn/）”电子交易规则调整，以最新要求为准。</w:t>
            </w:r>
          </w:p>
        </w:tc>
      </w:tr>
      <w:tr w14:paraId="2379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640B68">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12</w:t>
            </w:r>
          </w:p>
        </w:tc>
        <w:tc>
          <w:tcPr>
            <w:tcW w:w="1795" w:type="dxa"/>
            <w:vAlign w:val="center"/>
          </w:tcPr>
          <w:p w14:paraId="58EB24E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响应文件递交</w:t>
            </w:r>
          </w:p>
        </w:tc>
        <w:tc>
          <w:tcPr>
            <w:tcW w:w="6688" w:type="dxa"/>
            <w:vAlign w:val="center"/>
          </w:tcPr>
          <w:p w14:paraId="265C2957">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截止时间：</w:t>
            </w:r>
            <w:r>
              <w:rPr>
                <w:rFonts w:hint="eastAsia" w:asciiTheme="minorEastAsia" w:hAnsiTheme="minorEastAsia" w:eastAsiaTheme="minorEastAsia" w:cstheme="minorEastAsia"/>
                <w:color w:val="auto"/>
                <w:kern w:val="0"/>
                <w:szCs w:val="21"/>
                <w:highlight w:val="none"/>
                <w:u w:val="single"/>
                <w:shd w:val="clear" w:color="auto" w:fill="FFFFFF" w:themeFill="background1"/>
              </w:rPr>
              <w:t>202</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u w:val="single"/>
                <w:shd w:val="clear" w:color="auto" w:fill="FFFFFF" w:themeFill="background1"/>
              </w:rPr>
              <w:t>年</w:t>
            </w:r>
            <w:r>
              <w:rPr>
                <w:rFonts w:hint="eastAsia" w:asciiTheme="minorEastAsia" w:hAnsiTheme="minorEastAsia" w:cstheme="minorEastAsia"/>
                <w:color w:val="auto"/>
                <w:kern w:val="0"/>
                <w:szCs w:val="21"/>
                <w:highlight w:val="none"/>
                <w:u w:val="single"/>
                <w:shd w:val="clear" w:color="auto" w:fill="FFFFFF" w:themeFill="background1"/>
                <w:lang w:val="en-US" w:eastAsia="zh-CN"/>
              </w:rPr>
              <w:t>03</w:t>
            </w:r>
            <w:r>
              <w:rPr>
                <w:rFonts w:hint="eastAsia" w:asciiTheme="minorEastAsia" w:hAnsiTheme="minorEastAsia" w:eastAsiaTheme="minorEastAsia" w:cstheme="minorEastAsia"/>
                <w:color w:val="auto"/>
                <w:kern w:val="0"/>
                <w:szCs w:val="21"/>
                <w:highlight w:val="none"/>
                <w:u w:val="single"/>
                <w:shd w:val="clear" w:color="auto" w:fill="FFFFFF" w:themeFill="background1"/>
              </w:rPr>
              <w:t>月</w:t>
            </w:r>
            <w:r>
              <w:rPr>
                <w:rFonts w:hint="eastAsia" w:asciiTheme="minorEastAsia" w:hAnsiTheme="minorEastAsia" w:cstheme="minorEastAsia"/>
                <w:color w:val="auto"/>
                <w:kern w:val="0"/>
                <w:szCs w:val="21"/>
                <w:highlight w:val="none"/>
                <w:u w:val="single"/>
                <w:shd w:val="clear" w:color="auto" w:fill="FFFFFF" w:themeFill="background1"/>
                <w:lang w:val="en-US" w:eastAsia="zh-CN"/>
              </w:rPr>
              <w:t>10</w:t>
            </w:r>
            <w:r>
              <w:rPr>
                <w:rFonts w:hint="eastAsia" w:asciiTheme="minorEastAsia" w:hAnsiTheme="minorEastAsia" w:eastAsiaTheme="minorEastAsia" w:cstheme="minorEastAsia"/>
                <w:color w:val="auto"/>
                <w:kern w:val="0"/>
                <w:szCs w:val="21"/>
                <w:highlight w:val="none"/>
                <w:u w:val="single"/>
                <w:shd w:val="clear" w:color="auto" w:fill="FFFFFF" w:themeFill="background1"/>
              </w:rPr>
              <w:t>日11:00</w:t>
            </w:r>
            <w:r>
              <w:rPr>
                <w:rFonts w:hint="eastAsia" w:asciiTheme="minorEastAsia" w:hAnsiTheme="minorEastAsia" w:eastAsiaTheme="minorEastAsia" w:cstheme="minorEastAsia"/>
                <w:color w:val="auto"/>
                <w:kern w:val="0"/>
                <w:szCs w:val="21"/>
                <w:highlight w:val="none"/>
                <w:shd w:val="clear" w:color="auto" w:fill="FFFFFF" w:themeFill="background1"/>
              </w:rPr>
              <w:t>（北京时间）</w:t>
            </w:r>
          </w:p>
          <w:p w14:paraId="2B833471">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递交地点：政采云平台（https://www.zcygov.cn/）</w:t>
            </w:r>
          </w:p>
        </w:tc>
      </w:tr>
      <w:tr w14:paraId="7E01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E7A3DC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13</w:t>
            </w:r>
          </w:p>
        </w:tc>
        <w:tc>
          <w:tcPr>
            <w:tcW w:w="1795" w:type="dxa"/>
            <w:vAlign w:val="center"/>
          </w:tcPr>
          <w:p w14:paraId="48F1CB5F">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开标</w:t>
            </w:r>
          </w:p>
        </w:tc>
        <w:tc>
          <w:tcPr>
            <w:tcW w:w="6688" w:type="dxa"/>
            <w:vAlign w:val="center"/>
          </w:tcPr>
          <w:p w14:paraId="1DC52F2B">
            <w:pPr>
              <w:spacing w:line="240" w:lineRule="auto"/>
              <w:jc w:val="left"/>
              <w:rPr>
                <w:rFonts w:hint="eastAsia" w:asciiTheme="minorEastAsia" w:hAnsiTheme="minorEastAsia" w:eastAsiaTheme="minorEastAsia" w:cstheme="minorEastAsia"/>
                <w:color w:val="auto"/>
                <w:kern w:val="0"/>
                <w:szCs w:val="21"/>
                <w:highlight w:val="none"/>
                <w:u w:val="singl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时间：</w:t>
            </w:r>
            <w:r>
              <w:rPr>
                <w:rFonts w:hint="eastAsia" w:asciiTheme="minorEastAsia" w:hAnsiTheme="minorEastAsia" w:eastAsiaTheme="minorEastAsia" w:cstheme="minorEastAsia"/>
                <w:color w:val="auto"/>
                <w:kern w:val="0"/>
                <w:szCs w:val="21"/>
                <w:highlight w:val="none"/>
                <w:u w:val="single"/>
                <w:shd w:val="clear" w:color="auto" w:fill="FFFFFF" w:themeFill="background1"/>
              </w:rPr>
              <w:t>202</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u w:val="single"/>
                <w:shd w:val="clear" w:color="auto" w:fill="FFFFFF" w:themeFill="background1"/>
              </w:rPr>
              <w:t>年</w:t>
            </w:r>
            <w:r>
              <w:rPr>
                <w:rFonts w:hint="eastAsia" w:asciiTheme="minorEastAsia" w:hAnsiTheme="minorEastAsia" w:cstheme="minorEastAsia"/>
                <w:color w:val="auto"/>
                <w:kern w:val="0"/>
                <w:szCs w:val="21"/>
                <w:highlight w:val="none"/>
                <w:u w:val="single"/>
                <w:shd w:val="clear" w:color="auto" w:fill="FFFFFF" w:themeFill="background1"/>
                <w:lang w:val="en-US" w:eastAsia="zh-CN"/>
              </w:rPr>
              <w:t>03</w:t>
            </w:r>
            <w:r>
              <w:rPr>
                <w:rFonts w:hint="eastAsia" w:asciiTheme="minorEastAsia" w:hAnsiTheme="minorEastAsia" w:eastAsiaTheme="minorEastAsia" w:cstheme="minorEastAsia"/>
                <w:color w:val="auto"/>
                <w:kern w:val="0"/>
                <w:szCs w:val="21"/>
                <w:highlight w:val="none"/>
                <w:u w:val="single"/>
                <w:shd w:val="clear" w:color="auto" w:fill="FFFFFF" w:themeFill="background1"/>
              </w:rPr>
              <w:t>月</w:t>
            </w:r>
            <w:r>
              <w:rPr>
                <w:rFonts w:hint="eastAsia" w:asciiTheme="minorEastAsia" w:hAnsiTheme="minorEastAsia" w:cstheme="minorEastAsia"/>
                <w:color w:val="auto"/>
                <w:kern w:val="0"/>
                <w:szCs w:val="21"/>
                <w:highlight w:val="none"/>
                <w:u w:val="single"/>
                <w:shd w:val="clear" w:color="auto" w:fill="FFFFFF" w:themeFill="background1"/>
                <w:lang w:val="en-US" w:eastAsia="zh-CN"/>
              </w:rPr>
              <w:t>10</w:t>
            </w:r>
            <w:r>
              <w:rPr>
                <w:rFonts w:hint="eastAsia" w:asciiTheme="minorEastAsia" w:hAnsiTheme="minorEastAsia" w:eastAsiaTheme="minorEastAsia" w:cstheme="minorEastAsia"/>
                <w:color w:val="auto"/>
                <w:kern w:val="0"/>
                <w:szCs w:val="21"/>
                <w:highlight w:val="none"/>
                <w:u w:val="single"/>
                <w:shd w:val="clear" w:color="auto" w:fill="FFFFFF" w:themeFill="background1"/>
              </w:rPr>
              <w:t>日11:00</w:t>
            </w:r>
            <w:r>
              <w:rPr>
                <w:rFonts w:hint="eastAsia" w:asciiTheme="minorEastAsia" w:hAnsiTheme="minorEastAsia" w:eastAsiaTheme="minorEastAsia" w:cstheme="minorEastAsia"/>
                <w:color w:val="auto"/>
                <w:kern w:val="0"/>
                <w:szCs w:val="21"/>
                <w:highlight w:val="none"/>
                <w:shd w:val="clear" w:color="auto" w:fill="FFFFFF" w:themeFill="background1"/>
              </w:rPr>
              <w:t>（北京时间）</w:t>
            </w:r>
          </w:p>
          <w:p w14:paraId="039B077B">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地点：政采云平台（https://www.zcygov.cn/）</w:t>
            </w:r>
          </w:p>
        </w:tc>
      </w:tr>
      <w:tr w14:paraId="36B7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2" w:hRule="atLeast"/>
          <w:jc w:val="center"/>
        </w:trPr>
        <w:tc>
          <w:tcPr>
            <w:tcW w:w="597" w:type="dxa"/>
            <w:vAlign w:val="center"/>
          </w:tcPr>
          <w:p w14:paraId="3E982B5A">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14</w:t>
            </w:r>
          </w:p>
        </w:tc>
        <w:tc>
          <w:tcPr>
            <w:tcW w:w="1795" w:type="dxa"/>
            <w:vAlign w:val="center"/>
          </w:tcPr>
          <w:p w14:paraId="32EEED08">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响应有效期</w:t>
            </w:r>
          </w:p>
        </w:tc>
        <w:tc>
          <w:tcPr>
            <w:tcW w:w="6688" w:type="dxa"/>
            <w:vAlign w:val="center"/>
          </w:tcPr>
          <w:p w14:paraId="1B61D0AF">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自投标截止之日</w:t>
            </w:r>
            <w:r>
              <w:rPr>
                <w:rFonts w:hint="eastAsia" w:asciiTheme="minorEastAsia" w:hAnsiTheme="minorEastAsia" w:cstheme="minorEastAsia"/>
                <w:color w:val="auto"/>
                <w:kern w:val="0"/>
                <w:szCs w:val="21"/>
                <w:highlight w:val="none"/>
                <w:shd w:val="clear" w:color="auto" w:fill="FFFFFF" w:themeFill="background1"/>
                <w:lang w:val="en-US" w:eastAsia="zh-CN"/>
              </w:rPr>
              <w:t>60</w:t>
            </w:r>
            <w:r>
              <w:rPr>
                <w:rFonts w:hint="eastAsia" w:asciiTheme="minorEastAsia" w:hAnsiTheme="minorEastAsia" w:eastAsiaTheme="minorEastAsia" w:cstheme="minorEastAsia"/>
                <w:color w:val="auto"/>
                <w:kern w:val="0"/>
                <w:szCs w:val="21"/>
                <w:highlight w:val="none"/>
                <w:shd w:val="clear" w:color="auto" w:fill="FFFFFF" w:themeFill="background1"/>
              </w:rPr>
              <w:t>日历日</w:t>
            </w:r>
          </w:p>
        </w:tc>
      </w:tr>
      <w:tr w14:paraId="6B5AB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8" w:hRule="atLeast"/>
          <w:jc w:val="center"/>
        </w:trPr>
        <w:tc>
          <w:tcPr>
            <w:tcW w:w="597" w:type="dxa"/>
            <w:vAlign w:val="center"/>
          </w:tcPr>
          <w:p w14:paraId="492F4286">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15</w:t>
            </w:r>
          </w:p>
        </w:tc>
        <w:tc>
          <w:tcPr>
            <w:tcW w:w="1795" w:type="dxa"/>
            <w:vAlign w:val="center"/>
          </w:tcPr>
          <w:p w14:paraId="1CF05C74">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公告发布媒体</w:t>
            </w:r>
          </w:p>
        </w:tc>
        <w:tc>
          <w:tcPr>
            <w:tcW w:w="6688" w:type="dxa"/>
            <w:vAlign w:val="center"/>
          </w:tcPr>
          <w:p w14:paraId="27B86767">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新疆维吾尔自治区政府采购网(http://www.ccgp-xinjiang.gov.cn)</w:t>
            </w:r>
          </w:p>
        </w:tc>
      </w:tr>
      <w:tr w14:paraId="3B8B8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774C5389">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16</w:t>
            </w:r>
          </w:p>
        </w:tc>
        <w:tc>
          <w:tcPr>
            <w:tcW w:w="1795" w:type="dxa"/>
            <w:vAlign w:val="center"/>
          </w:tcPr>
          <w:p w14:paraId="1194929E">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履约保证金</w:t>
            </w:r>
          </w:p>
        </w:tc>
        <w:tc>
          <w:tcPr>
            <w:tcW w:w="6688" w:type="dxa"/>
            <w:vAlign w:val="center"/>
          </w:tcPr>
          <w:p w14:paraId="0B6784A1">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合同价款的</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3%（以实际合同签订为准）</w:t>
            </w:r>
          </w:p>
          <w:p w14:paraId="24002C44">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缴纳方式：以支票、汇票、本票或者金融机构、担保机构出具的保函等非现金形式。</w:t>
            </w:r>
          </w:p>
        </w:tc>
      </w:tr>
      <w:tr w14:paraId="240C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209F4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17</w:t>
            </w:r>
          </w:p>
        </w:tc>
        <w:tc>
          <w:tcPr>
            <w:tcW w:w="1795" w:type="dxa"/>
            <w:vAlign w:val="center"/>
          </w:tcPr>
          <w:p w14:paraId="4874086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中小企业政策说明</w:t>
            </w:r>
          </w:p>
        </w:tc>
        <w:tc>
          <w:tcPr>
            <w:tcW w:w="6688" w:type="dxa"/>
            <w:vAlign w:val="center"/>
          </w:tcPr>
          <w:p w14:paraId="325BC5B6">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FABE10">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1DAF3AD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的人员为中小企业依照《中华人民共和国劳动合同法》订立劳动合同的从业人员。</w:t>
            </w:r>
          </w:p>
          <w:p w14:paraId="34F94675">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3、在货物采购项目中，供应商提供的货物既有中小企业制造货物，也有大型企业制造货物的，不享受本办法规定的中小企业扶持政策。</w:t>
            </w:r>
          </w:p>
          <w:p w14:paraId="574A079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073788E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5、供应商经享受扶持政策获得政府采购合同的，小微企业不得将合同分包给大中型企业，中型企业不得将合同分包给大型企业；</w:t>
            </w:r>
          </w:p>
          <w:p w14:paraId="2CCCD638">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6、本项目中小企业扶持政策：本项目专门面向</w:t>
            </w:r>
            <w:r>
              <w:rPr>
                <w:rFonts w:hint="eastAsia" w:asciiTheme="minorEastAsia" w:hAnsiTheme="minorEastAsia" w:cstheme="minorEastAsia"/>
                <w:color w:val="auto"/>
                <w:kern w:val="0"/>
                <w:szCs w:val="21"/>
                <w:highlight w:val="none"/>
                <w:shd w:val="clear" w:color="auto" w:fill="FFFFFF" w:themeFill="background1"/>
                <w:lang w:eastAsia="zh-CN"/>
              </w:rPr>
              <w:t>小微</w:t>
            </w:r>
            <w:r>
              <w:rPr>
                <w:rFonts w:hint="eastAsia" w:asciiTheme="minorEastAsia" w:hAnsiTheme="minorEastAsia" w:eastAsiaTheme="minorEastAsia" w:cstheme="minorEastAsia"/>
                <w:color w:val="auto"/>
                <w:kern w:val="0"/>
                <w:szCs w:val="21"/>
                <w:highlight w:val="none"/>
                <w:shd w:val="clear" w:color="auto" w:fill="FFFFFF" w:themeFill="background1"/>
              </w:rPr>
              <w:t>企业采购，</w:t>
            </w:r>
            <w:r>
              <w:rPr>
                <w:rFonts w:hint="eastAsia"/>
              </w:rPr>
              <w:t>不再执行价格部分扣除</w:t>
            </w:r>
            <w:r>
              <w:rPr>
                <w:rFonts w:hint="eastAsia"/>
                <w:lang w:eastAsia="zh-CN"/>
              </w:rPr>
              <w:t>。</w:t>
            </w:r>
            <w:r>
              <w:rPr>
                <w:rFonts w:hint="eastAsia" w:asciiTheme="minorEastAsia" w:hAnsiTheme="minorEastAsia" w:eastAsiaTheme="minorEastAsia" w:cstheme="minorEastAsia"/>
                <w:color w:val="auto"/>
                <w:kern w:val="0"/>
                <w:szCs w:val="21"/>
                <w:highlight w:val="none"/>
                <w:shd w:val="clear" w:color="auto" w:fill="FFFFFF" w:themeFill="background1"/>
              </w:rPr>
              <w:t>供应商为</w:t>
            </w:r>
            <w:r>
              <w:rPr>
                <w:rFonts w:hint="eastAsia" w:asciiTheme="minorEastAsia" w:hAnsiTheme="minorEastAsia" w:cstheme="minorEastAsia"/>
                <w:color w:val="auto"/>
                <w:kern w:val="0"/>
                <w:szCs w:val="21"/>
                <w:highlight w:val="none"/>
                <w:shd w:val="clear" w:color="auto" w:fill="FFFFFF" w:themeFill="background1"/>
                <w:lang w:eastAsia="zh-CN"/>
              </w:rPr>
              <w:t>小微</w:t>
            </w:r>
            <w:r>
              <w:rPr>
                <w:rFonts w:hint="eastAsia" w:asciiTheme="minorEastAsia" w:hAnsiTheme="minorEastAsia" w:eastAsiaTheme="minorEastAsia" w:cstheme="minorEastAsia"/>
                <w:color w:val="auto"/>
                <w:kern w:val="0"/>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5EB6A42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7、根据“关于印发中小企业划型标准规定的通知(工信部联企业〔2011〕300号)”等有关规定，本项目标的所属行业为</w:t>
            </w:r>
            <w:r>
              <w:rPr>
                <w:rFonts w:hint="eastAsia" w:asciiTheme="minorEastAsia" w:hAnsiTheme="minorEastAsia" w:eastAsiaTheme="minorEastAsia" w:cstheme="minorEastAsia"/>
                <w:b/>
                <w:bCs/>
                <w:color w:val="auto"/>
                <w:kern w:val="0"/>
                <w:szCs w:val="21"/>
                <w:highlight w:val="none"/>
                <w:u w:val="single"/>
                <w:shd w:val="clear" w:color="auto" w:fill="FFFFFF" w:themeFill="background1"/>
              </w:rPr>
              <w:t>建筑业</w:t>
            </w:r>
            <w:r>
              <w:rPr>
                <w:rFonts w:hint="eastAsia" w:asciiTheme="minorEastAsia" w:hAnsiTheme="minorEastAsia" w:eastAsiaTheme="minorEastAsia" w:cstheme="minorEastAsia"/>
                <w:color w:val="auto"/>
                <w:kern w:val="0"/>
                <w:szCs w:val="21"/>
                <w:highlight w:val="none"/>
                <w:shd w:val="clear" w:color="auto" w:fill="FFFFFF" w:themeFill="background1"/>
              </w:rPr>
              <w:t>。</w:t>
            </w:r>
          </w:p>
        </w:tc>
      </w:tr>
      <w:tr w14:paraId="3D1D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92" w:hRule="atLeast"/>
          <w:jc w:val="center"/>
        </w:trPr>
        <w:tc>
          <w:tcPr>
            <w:tcW w:w="597" w:type="dxa"/>
            <w:vAlign w:val="center"/>
          </w:tcPr>
          <w:p w14:paraId="05C2D32A">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18</w:t>
            </w:r>
          </w:p>
        </w:tc>
        <w:tc>
          <w:tcPr>
            <w:tcW w:w="1795" w:type="dxa"/>
            <w:vAlign w:val="center"/>
          </w:tcPr>
          <w:p w14:paraId="516CD413">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说明</w:t>
            </w:r>
          </w:p>
        </w:tc>
        <w:tc>
          <w:tcPr>
            <w:tcW w:w="6688" w:type="dxa"/>
            <w:vAlign w:val="center"/>
          </w:tcPr>
          <w:p w14:paraId="3FDCF753">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本表内容如与后文内容不一致处，以本表为准。</w:t>
            </w:r>
          </w:p>
        </w:tc>
      </w:tr>
      <w:tr w14:paraId="2C17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81A38C">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19</w:t>
            </w:r>
          </w:p>
        </w:tc>
        <w:tc>
          <w:tcPr>
            <w:tcW w:w="1795" w:type="dxa"/>
            <w:vAlign w:val="center"/>
          </w:tcPr>
          <w:p w14:paraId="4D9FFF1A">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备注</w:t>
            </w:r>
          </w:p>
        </w:tc>
        <w:tc>
          <w:tcPr>
            <w:tcW w:w="6688" w:type="dxa"/>
            <w:vAlign w:val="center"/>
          </w:tcPr>
          <w:p w14:paraId="2EFE1DB2">
            <w:pPr>
              <w:keepNext/>
              <w:widowControl/>
              <w:numPr>
                <w:ilvl w:val="0"/>
                <w:numId w:val="0"/>
              </w:num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 w:val="21"/>
                <w:szCs w:val="21"/>
                <w:highlight w:val="none"/>
                <w:shd w:val="clear" w:fill="FFFFFF" w:themeFill="background1"/>
                <w:lang w:val="en-US" w:eastAsia="zh-CN" w:bidi="ar-SA"/>
              </w:rPr>
              <w:t>1.</w:t>
            </w:r>
            <w:r>
              <w:rPr>
                <w:rFonts w:hint="eastAsia" w:asciiTheme="minorEastAsia" w:hAnsiTheme="minorEastAsia" w:eastAsiaTheme="minorEastAsia" w:cstheme="minorEastAsia"/>
                <w:color w:val="auto"/>
                <w:kern w:val="0"/>
                <w:szCs w:val="21"/>
                <w:highlight w:val="none"/>
                <w:shd w:val="clear" w:color="auto" w:fill="FFFFFF" w:themeFill="background1"/>
              </w:rPr>
              <w:t>报价构成：包含完成本项目采购需求所需要的全部费用，包括但不限于各项服务以及其他有关费用等。</w:t>
            </w:r>
          </w:p>
          <w:p w14:paraId="2CF7370B">
            <w:pPr>
              <w:keepNext/>
              <w:widowControl/>
              <w:numPr>
                <w:ilvl w:val="0"/>
                <w:numId w:val="0"/>
              </w:num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2.工程项目：最终报价除不可竞争费用外，其他相关费用按照最终报价，由供应商自行调整，但最终报价与最终工程量清单计算结果须保持一致。</w:t>
            </w:r>
          </w:p>
          <w:p w14:paraId="12408032">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合同履约期限</w:t>
            </w:r>
            <w:r>
              <w:rPr>
                <w:rFonts w:hint="eastAsia" w:asciiTheme="minorEastAsia" w:hAnsiTheme="minorEastAsia" w:eastAsiaTheme="minorEastAsia" w:cstheme="minorEastAsia"/>
                <w:color w:val="auto"/>
                <w:kern w:val="0"/>
                <w:szCs w:val="21"/>
                <w:highlight w:val="none"/>
                <w:shd w:val="clear" w:color="auto" w:fill="FFFFFF" w:themeFill="background1"/>
              </w:rPr>
              <w:t>：</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2年（工期：自合同签订之日起至2025年4月30日完成）</w:t>
            </w:r>
          </w:p>
          <w:p w14:paraId="6D517B20">
            <w:pPr>
              <w:keepNext/>
              <w:widowControl/>
              <w:spacing w:line="240" w:lineRule="auto"/>
              <w:ind w:firstLine="420" w:firstLineChars="200"/>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因承包人原因造成不能按期完工，每延误一天工期承包人向发包人支付逾期违约金（合同价的0.1%），逾期违约金金额的最高限额为合同价的30%，达到逾期违约金的最高限额后，发包人有权单方面解除合同 ，承包人承担全部经济责任 ，同时向发包人赔偿因工期延误造成的经济损失。</w:t>
            </w:r>
          </w:p>
          <w:p w14:paraId="098C58CA">
            <w:pPr>
              <w:keepNext/>
              <w:widowControl/>
              <w:numPr>
                <w:ilvl w:val="0"/>
                <w:numId w:val="0"/>
              </w:num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 w:val="21"/>
                <w:szCs w:val="21"/>
                <w:highlight w:val="none"/>
                <w:shd w:val="clear" w:fill="FFFFFF" w:themeFill="background1"/>
                <w:lang w:val="en-US" w:eastAsia="zh-CN" w:bidi="ar-SA"/>
              </w:rPr>
              <w:t>4.</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付款方式</w:t>
            </w:r>
            <w:r>
              <w:rPr>
                <w:rFonts w:hint="eastAsia" w:asciiTheme="minorEastAsia" w:hAnsiTheme="minorEastAsia" w:eastAsiaTheme="minorEastAsia" w:cstheme="minorEastAsia"/>
                <w:color w:val="auto"/>
                <w:kern w:val="0"/>
                <w:szCs w:val="21"/>
                <w:highlight w:val="none"/>
                <w:shd w:val="clear" w:color="auto" w:fill="FFFFFF" w:themeFill="background1"/>
              </w:rPr>
              <w:t>：在合同签订后，乙方人员、设备进场施工 15 天内甲方向乙方支付合同总价款的 30%作为预付款；至项目施工完成后，甲方向乙方支付合同总价款的</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40</w:t>
            </w:r>
            <w:r>
              <w:rPr>
                <w:rFonts w:hint="eastAsia" w:asciiTheme="minorEastAsia" w:hAnsiTheme="minorEastAsia" w:eastAsiaTheme="minorEastAsia" w:cstheme="minorEastAsia"/>
                <w:color w:val="auto"/>
                <w:kern w:val="0"/>
                <w:szCs w:val="21"/>
                <w:highlight w:val="none"/>
                <w:shd w:val="clear" w:color="auto" w:fill="FFFFFF" w:themeFill="background1"/>
              </w:rPr>
              <w:t>%；剩余</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30</w:t>
            </w:r>
            <w:r>
              <w:rPr>
                <w:rFonts w:hint="eastAsia" w:asciiTheme="minorEastAsia" w:hAnsiTheme="minorEastAsia" w:eastAsiaTheme="minorEastAsia" w:cstheme="minorEastAsia"/>
                <w:color w:val="auto"/>
                <w:kern w:val="0"/>
                <w:szCs w:val="21"/>
                <w:highlight w:val="none"/>
                <w:shd w:val="clear" w:color="auto" w:fill="FFFFFF" w:themeFill="background1"/>
              </w:rPr>
              <w:t>%的资金在项目管护期内分季度支付，最后一次付款待补种树木、花卉、草坪等满包活期时支付。</w:t>
            </w:r>
          </w:p>
          <w:p w14:paraId="7CE69B00">
            <w:pPr>
              <w:keepNext/>
              <w:widowControl/>
              <w:numPr>
                <w:ilvl w:val="0"/>
                <w:numId w:val="0"/>
              </w:num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shd w:val="clear" w:color="auto" w:fill="FFFFFF" w:themeFill="background1"/>
              </w:rPr>
              <w:t>.本项目不统一组织现场踏勘，供应商可自行踏勘。注：供应商需提前一天报备进入学校踏勘人员信息，自行对项目现场和其周围环境进行考察，熟悉基础情况，因未全面了解情况造成所有后果，全部由应标人承担全部责任。（由于管理要求，获取文件的供应商需提前一天报备踏勘人员信息至联系人，否则将不允许进入校区，因此造成的后果自负。）联系电话：</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151 9995 3596（王老师）</w:t>
            </w:r>
          </w:p>
          <w:p w14:paraId="39B1145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6</w:t>
            </w:r>
            <w:r>
              <w:rPr>
                <w:rFonts w:hint="eastAsia" w:asciiTheme="minorEastAsia" w:hAnsiTheme="minorEastAsia" w:eastAsiaTheme="minorEastAsia" w:cstheme="minorEastAsia"/>
                <w:color w:val="auto"/>
                <w:kern w:val="0"/>
                <w:szCs w:val="21"/>
                <w:highlight w:val="none"/>
                <w:shd w:val="clear" w:color="auto" w:fill="FFFFFF" w:themeFill="background1"/>
              </w:rPr>
              <w:t>.投标经济标内容中必须提供主要材料及设备的名称、品牌、产地、规格、单价，如不提供将按照无效响应的方式进行处理。</w:t>
            </w:r>
          </w:p>
          <w:p w14:paraId="0D5E4B7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7</w:t>
            </w:r>
            <w:r>
              <w:rPr>
                <w:rFonts w:hint="eastAsia" w:asciiTheme="minorEastAsia" w:hAnsiTheme="minorEastAsia" w:eastAsiaTheme="minorEastAsia" w:cstheme="minorEastAsia"/>
                <w:color w:val="auto"/>
                <w:kern w:val="0"/>
                <w:szCs w:val="21"/>
                <w:highlight w:val="none"/>
                <w:shd w:val="clear" w:color="auto" w:fill="FFFFFF" w:themeFill="background1"/>
              </w:rPr>
              <w:t>.工程量计算依据：要求供应商，尤其是编制响应报价的人员，要到现场勘察详细情况，核实工程内容及工程量，如有异议可向甲方申请答疑，未提出异议的供应商就认为对磋商文件、设计图纸</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（如有）</w:t>
            </w:r>
            <w:r>
              <w:rPr>
                <w:rFonts w:hint="eastAsia" w:asciiTheme="minorEastAsia" w:hAnsiTheme="minorEastAsia" w:eastAsiaTheme="minorEastAsia" w:cstheme="minorEastAsia"/>
                <w:color w:val="auto"/>
                <w:kern w:val="0"/>
                <w:szCs w:val="21"/>
                <w:highlight w:val="none"/>
                <w:shd w:val="clear" w:color="auto" w:fill="FFFFFF" w:themeFill="background1"/>
              </w:rPr>
              <w:t>及工程量清单内容全部认可。根据清单及表一的标准和要求，认真核实工程内容。报价中要考虑表一和清单中未提供工程量的项目，包括：破损处修补、原防渗材料破损修复、拆除恢复、材料运输、垃圾清运和垃圾的二次倒运、施工现场保洁、安全防护措施等。</w:t>
            </w:r>
          </w:p>
        </w:tc>
      </w:tr>
      <w:tr w14:paraId="7EC6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2366FA">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20</w:t>
            </w:r>
          </w:p>
        </w:tc>
        <w:tc>
          <w:tcPr>
            <w:tcW w:w="1795" w:type="dxa"/>
            <w:vAlign w:val="center"/>
          </w:tcPr>
          <w:p w14:paraId="464827CF">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代理服务费</w:t>
            </w:r>
          </w:p>
        </w:tc>
        <w:tc>
          <w:tcPr>
            <w:tcW w:w="6688" w:type="dxa"/>
            <w:vAlign w:val="center"/>
          </w:tcPr>
          <w:p w14:paraId="5D4C4435">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成交人在收到成交通知书后，须向新疆元泓工程项目管理咨询有限公司支付代理服务费。</w:t>
            </w:r>
          </w:p>
          <w:p w14:paraId="0B388B7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代理服务收费标准：参照原《国家计委关于印发〈招标代理服务收费管理暂行办法〉的通知》（计价格[2002] 1980号文）和《国家发展改革委办公厅关于招标代理服务收费有关问题的通知》（发改办价格[2003] 857号文）成交金额下浮40%的收费标准计算招标代理服务费，由成交人在收到成交通知书时，向新疆元泓工程项目管理咨询有限公司支付成交服务费。</w:t>
            </w:r>
          </w:p>
          <w:p w14:paraId="4FBC296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计算公式：100 万元*1.0%+（中标价-100 万元）*0.7%。</w:t>
            </w:r>
          </w:p>
          <w:p w14:paraId="45496FBB">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缴纳成交服务费银行账户信息：</w:t>
            </w:r>
          </w:p>
          <w:p w14:paraId="1C23FD3B">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账户名称：新疆元泓工程项目管理咨询有限公司</w:t>
            </w:r>
          </w:p>
          <w:p w14:paraId="2B40DED6">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账户号码：0000002421121900037357</w:t>
            </w:r>
          </w:p>
          <w:p w14:paraId="7AD7E47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开户银行：乌鲁木齐银行开发支行</w:t>
            </w:r>
          </w:p>
          <w:p w14:paraId="5F247527">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银行行号：313881000504</w:t>
            </w:r>
          </w:p>
          <w:p w14:paraId="3212176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招标代理服务费按照下表计算：</w:t>
            </w:r>
          </w:p>
          <w:tbl>
            <w:tblPr>
              <w:tblStyle w:val="48"/>
              <w:tblW w:w="6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1387"/>
              <w:gridCol w:w="950"/>
              <w:gridCol w:w="1130"/>
            </w:tblGrid>
            <w:tr w14:paraId="78A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838" w:type="dxa"/>
                  <w:vAlign w:val="center"/>
                </w:tcPr>
                <w:p w14:paraId="257EB412">
                  <w:pPr>
                    <w:pStyle w:val="19"/>
                    <w:spacing w:line="240" w:lineRule="auto"/>
                    <w:ind w:firstLine="1440" w:firstLineChars="8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20955</wp:posOffset>
                            </wp:positionV>
                            <wp:extent cx="1764030" cy="950595"/>
                            <wp:effectExtent l="2540" t="4445" r="5080" b="16510"/>
                            <wp:wrapNone/>
                            <wp:docPr id="4" name="直接连接符 4"/>
                            <wp:cNvGraphicFramePr/>
                            <a:graphic xmlns:a="http://schemas.openxmlformats.org/drawingml/2006/main">
                              <a:graphicData uri="http://schemas.microsoft.com/office/word/2010/wordprocessingShape">
                                <wps:wsp>
                                  <wps:cNvCnPr/>
                                  <wps:spPr>
                                    <a:xfrm flipH="1" flipV="1">
                                      <a:off x="0" y="0"/>
                                      <a:ext cx="1764030" cy="9505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5pt;margin-top:1.65pt;height:74.85pt;width:138.9pt;z-index:251664384;mso-width-relative:page;mso-height-relative:page;" filled="f" stroked="t" coordsize="21600,21600" o:gfxdata="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Ppy70wAAAAgBAAAPAAAAAAAAAAEAIAAAACIAAABkcnMv&#10;ZG93bnJldi54bWxQSwECFAAUAAAACACHTuJAwvWe4ggCAAALBAAADgAAAAAAAAABACAAAAAiAQAA&#10;ZHJzL2Uyb0RvYy54bWxQSwUGAAAAAAYABgBZAQAAnA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lang w:val="en-US" w:eastAsia="zh-CN"/>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r9+EfY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UmTQJI4sHTjt59/&#10;/Pr09e7nF1pvv39j5CGZhoA1RV+7dTzuMKxj5rxvo81/YsP2RdrDSVq1T0zQ4eXzC87E/Xn1JylE&#10;TK+VtywbDTfaZcZQw+4NJipEofch+dg4NjT85cU8wwGNX0vXTqYNRAFdV3LRGy1vtDE5A2O3uTaR&#10;7SCPQPkyHcL9KywXWQH2Y1xxjcPRK5CvnGTpEEgbR2+C5xaskpwZRU8oWwQIdQJtzomk0sblBFUG&#10;9Mgz6zsqmq2Nlwe6mG2IuutJl1npOXtoEEr3x6HNk/ZwT/bDh7r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AGv34R9gEAAPADAAAOAAAAAAAAAAEAIAAAACQBAABkcnMvZTJvRG9jLnhtbFBL&#10;BQYAAAAABgAGAFkBAACM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lang w:val="en-US" w:eastAsia="zh-CN"/>
                    </w:rPr>
                    <w:t>服务类型</w:t>
                  </w:r>
                </w:p>
                <w:p w14:paraId="7A261FD6">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220345</wp:posOffset>
                            </wp:positionV>
                            <wp:extent cx="1803400" cy="633730"/>
                            <wp:effectExtent l="1270" t="4445" r="5080" b="9525"/>
                            <wp:wrapNone/>
                            <wp:docPr id="5" name="直接连接符 5"/>
                            <wp:cNvGraphicFramePr/>
                            <a:graphic xmlns:a="http://schemas.openxmlformats.org/drawingml/2006/main">
                              <a:graphicData uri="http://schemas.microsoft.com/office/word/2010/wordprocessingShape">
                                <wps:wsp>
                                  <wps:cNvCnPr/>
                                  <wps:spPr>
                                    <a:xfrm flipH="1" flipV="1">
                                      <a:off x="0" y="0"/>
                                      <a:ext cx="1803400" cy="6337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4.2pt;margin-top:17.35pt;height:49.9pt;width:142pt;z-index:251663360;mso-width-relative:page;mso-height-relative:page;" filled="f" stroked="t" coordsize="21600,21600" o:gfxdata="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qgj5tUAAAAJAQAADwAAAAAAAAABACAAAAAi&#10;AAAAZHJzL2Rvd25yZXYueG1sUEsBAhQAFAAAAAgAh07iQLBk0sYNAgAACwQAAA4AAAAAAAAAAQAg&#10;AAAAJAEAAGRycy9lMm9Eb2MueG1sUEsFBgAAAAAGAAYAWQEAAK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lang w:val="en-US" w:eastAsia="zh-CN"/>
                    </w:rPr>
                    <w:t xml:space="preserve">费率　　                   </w:t>
                  </w:r>
                </w:p>
                <w:p w14:paraId="26BF8D37">
                  <w:pPr>
                    <w:pStyle w:val="19"/>
                    <w:spacing w:line="240" w:lineRule="auto"/>
                    <w:rPr>
                      <w:rFonts w:hint="eastAsia" w:asciiTheme="minorEastAsia" w:hAnsiTheme="minorEastAsia" w:eastAsiaTheme="minorEastAsia" w:cstheme="minorEastAsia"/>
                      <w:lang w:val="en-US" w:eastAsia="zh-CN"/>
                    </w:rPr>
                  </w:pPr>
                </w:p>
                <w:p w14:paraId="04EC30EA">
                  <w:pPr>
                    <w:pStyle w:val="19"/>
                    <w:spacing w:line="240" w:lineRule="auto"/>
                    <w:rPr>
                      <w:rFonts w:hint="eastAsia" w:asciiTheme="minorEastAsia" w:hAnsiTheme="minorEastAsia" w:eastAsiaTheme="minorEastAsia" w:cstheme="minorEastAsia"/>
                      <w:lang w:val="en-US" w:eastAsia="zh-CN"/>
                    </w:rPr>
                  </w:pPr>
                </w:p>
                <w:p w14:paraId="411187B2">
                  <w:pPr>
                    <w:pStyle w:val="19"/>
                    <w:spacing w:line="240" w:lineRule="auto"/>
                    <w:rPr>
                      <w:rFonts w:hint="eastAsia" w:asciiTheme="minorEastAsia" w:hAnsiTheme="minorEastAsia" w:eastAsiaTheme="minorEastAsia" w:cstheme="minorEastAsia"/>
                      <w:lang w:val="en-US" w:eastAsia="zh-CN"/>
                    </w:rPr>
                  </w:pPr>
                </w:p>
                <w:p w14:paraId="3F00259A">
                  <w:pPr>
                    <w:pStyle w:val="19"/>
                    <w:spacing w:line="240" w:lineRule="auto"/>
                    <w:rPr>
                      <w:rFonts w:hint="eastAsia" w:asciiTheme="minorEastAsia" w:hAnsiTheme="minorEastAsia" w:eastAsiaTheme="minorEastAsia" w:cstheme="minorEastAsia"/>
                      <w:lang w:val="en-US" w:eastAsia="zh-CN"/>
                    </w:rPr>
                  </w:pPr>
                </w:p>
                <w:p w14:paraId="0E6FF8B3">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中标金额（万元）</w:t>
                  </w:r>
                </w:p>
              </w:tc>
              <w:tc>
                <w:tcPr>
                  <w:tcW w:w="1387" w:type="dxa"/>
                  <w:vAlign w:val="center"/>
                </w:tcPr>
                <w:p w14:paraId="23B84A97">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货物招标</w:t>
                  </w:r>
                </w:p>
              </w:tc>
              <w:tc>
                <w:tcPr>
                  <w:tcW w:w="950" w:type="dxa"/>
                  <w:vAlign w:val="center"/>
                </w:tcPr>
                <w:p w14:paraId="0901AC3D">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服务招标</w:t>
                  </w:r>
                </w:p>
              </w:tc>
              <w:tc>
                <w:tcPr>
                  <w:tcW w:w="1130" w:type="dxa"/>
                  <w:vAlign w:val="center"/>
                </w:tcPr>
                <w:p w14:paraId="3FF55D1D">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工程招标</w:t>
                  </w:r>
                </w:p>
              </w:tc>
            </w:tr>
            <w:tr w14:paraId="41A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838" w:type="dxa"/>
                  <w:vAlign w:val="center"/>
                </w:tcPr>
                <w:p w14:paraId="3039CAFA">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100以下</w:t>
                  </w:r>
                </w:p>
              </w:tc>
              <w:tc>
                <w:tcPr>
                  <w:tcW w:w="1387" w:type="dxa"/>
                  <w:vAlign w:val="center"/>
                </w:tcPr>
                <w:p w14:paraId="7B07AB52">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p>
              </w:tc>
              <w:tc>
                <w:tcPr>
                  <w:tcW w:w="950" w:type="dxa"/>
                  <w:vAlign w:val="center"/>
                </w:tcPr>
                <w:p w14:paraId="07563392">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p>
              </w:tc>
              <w:tc>
                <w:tcPr>
                  <w:tcW w:w="1130" w:type="dxa"/>
                  <w:vAlign w:val="center"/>
                </w:tcPr>
                <w:p w14:paraId="721880C4">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r>
            <w:tr w14:paraId="4DF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0E289D7">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100-500</w:t>
                  </w:r>
                </w:p>
              </w:tc>
              <w:tc>
                <w:tcPr>
                  <w:tcW w:w="1387" w:type="dxa"/>
                  <w:vAlign w:val="center"/>
                </w:tcPr>
                <w:p w14:paraId="7ECAB56E">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950" w:type="dxa"/>
                  <w:vAlign w:val="center"/>
                </w:tcPr>
                <w:p w14:paraId="4FD94C91">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0.8%</w:t>
                  </w:r>
                </w:p>
              </w:tc>
              <w:tc>
                <w:tcPr>
                  <w:tcW w:w="1130" w:type="dxa"/>
                  <w:vAlign w:val="center"/>
                </w:tcPr>
                <w:p w14:paraId="65C9D5AB">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0.7%</w:t>
                  </w:r>
                </w:p>
              </w:tc>
            </w:tr>
            <w:tr w14:paraId="12D8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4FD314D">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500-1000</w:t>
                  </w:r>
                </w:p>
              </w:tc>
              <w:tc>
                <w:tcPr>
                  <w:tcW w:w="1387" w:type="dxa"/>
                  <w:vAlign w:val="center"/>
                </w:tcPr>
                <w:p w14:paraId="29E24488">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0.8%</w:t>
                  </w:r>
                </w:p>
              </w:tc>
              <w:tc>
                <w:tcPr>
                  <w:tcW w:w="950" w:type="dxa"/>
                  <w:vAlign w:val="center"/>
                </w:tcPr>
                <w:p w14:paraId="00FC0D04">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0.45%</w:t>
                  </w:r>
                </w:p>
              </w:tc>
              <w:tc>
                <w:tcPr>
                  <w:tcW w:w="1130" w:type="dxa"/>
                  <w:vAlign w:val="center"/>
                </w:tcPr>
                <w:p w14:paraId="2F86212D">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0.55%</w:t>
                  </w:r>
                </w:p>
              </w:tc>
            </w:tr>
            <w:tr w14:paraId="6CA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09DDA84C">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1000-5000</w:t>
                  </w:r>
                </w:p>
              </w:tc>
              <w:tc>
                <w:tcPr>
                  <w:tcW w:w="1387" w:type="dxa"/>
                  <w:vAlign w:val="center"/>
                </w:tcPr>
                <w:p w14:paraId="6BDAA4A5">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0.5%</w:t>
                  </w:r>
                </w:p>
              </w:tc>
              <w:tc>
                <w:tcPr>
                  <w:tcW w:w="950" w:type="dxa"/>
                  <w:vAlign w:val="center"/>
                </w:tcPr>
                <w:p w14:paraId="042739B1">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0.25%</w:t>
                  </w:r>
                </w:p>
              </w:tc>
              <w:tc>
                <w:tcPr>
                  <w:tcW w:w="1130" w:type="dxa"/>
                  <w:vAlign w:val="center"/>
                </w:tcPr>
                <w:p w14:paraId="647441E8">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0.35%</w:t>
                  </w:r>
                </w:p>
              </w:tc>
            </w:tr>
            <w:tr w14:paraId="6D26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712A288C">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5000-10000</w:t>
                  </w:r>
                </w:p>
              </w:tc>
              <w:tc>
                <w:tcPr>
                  <w:tcW w:w="1387" w:type="dxa"/>
                  <w:vAlign w:val="center"/>
                </w:tcPr>
                <w:p w14:paraId="1A72B258">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0.25%</w:t>
                  </w:r>
                </w:p>
              </w:tc>
              <w:tc>
                <w:tcPr>
                  <w:tcW w:w="950" w:type="dxa"/>
                  <w:vAlign w:val="center"/>
                </w:tcPr>
                <w:p w14:paraId="657F5B87">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0.1%</w:t>
                  </w:r>
                </w:p>
              </w:tc>
              <w:tc>
                <w:tcPr>
                  <w:tcW w:w="1130" w:type="dxa"/>
                  <w:vAlign w:val="center"/>
                </w:tcPr>
                <w:p w14:paraId="6796C149">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w:t>
                  </w:r>
                </w:p>
              </w:tc>
            </w:tr>
            <w:tr w14:paraId="38A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38" w:type="dxa"/>
                  <w:vAlign w:val="center"/>
                </w:tcPr>
                <w:p w14:paraId="7AF7A037">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10000-100000</w:t>
                  </w:r>
                </w:p>
              </w:tc>
              <w:tc>
                <w:tcPr>
                  <w:tcW w:w="1387" w:type="dxa"/>
                  <w:vAlign w:val="center"/>
                </w:tcPr>
                <w:p w14:paraId="333171DC">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0.05%</w:t>
                  </w:r>
                </w:p>
              </w:tc>
              <w:tc>
                <w:tcPr>
                  <w:tcW w:w="950" w:type="dxa"/>
                  <w:vAlign w:val="center"/>
                </w:tcPr>
                <w:p w14:paraId="11A4DFB9">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0.05%</w:t>
                  </w:r>
                </w:p>
              </w:tc>
              <w:tc>
                <w:tcPr>
                  <w:tcW w:w="1130" w:type="dxa"/>
                  <w:vAlign w:val="center"/>
                </w:tcPr>
                <w:p w14:paraId="172D7A24">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0.05%</w:t>
                  </w:r>
                </w:p>
              </w:tc>
            </w:tr>
            <w:tr w14:paraId="4EE3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38" w:type="dxa"/>
                  <w:vAlign w:val="center"/>
                </w:tcPr>
                <w:p w14:paraId="339FDB4F">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100000以上</w:t>
                  </w:r>
                </w:p>
              </w:tc>
              <w:tc>
                <w:tcPr>
                  <w:tcW w:w="1387" w:type="dxa"/>
                  <w:vAlign w:val="center"/>
                </w:tcPr>
                <w:p w14:paraId="5AB7A2BF">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0.01%</w:t>
                  </w:r>
                </w:p>
              </w:tc>
              <w:tc>
                <w:tcPr>
                  <w:tcW w:w="950" w:type="dxa"/>
                  <w:vAlign w:val="center"/>
                </w:tcPr>
                <w:p w14:paraId="4040B4B3">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0.01%</w:t>
                  </w:r>
                </w:p>
              </w:tc>
              <w:tc>
                <w:tcPr>
                  <w:tcW w:w="1130" w:type="dxa"/>
                  <w:vAlign w:val="center"/>
                </w:tcPr>
                <w:p w14:paraId="156F2D76">
                  <w:pPr>
                    <w:pStyle w:val="19"/>
                    <w:spacing w:line="24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0.01%</w:t>
                  </w:r>
                </w:p>
              </w:tc>
            </w:tr>
          </w:tbl>
          <w:p w14:paraId="049F0C46">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注：招标代理服务收费按差额定率累进法计算。例如：某工程招标代理业务中标金额为6000万元，计算招标代理服务收费额如下：</w:t>
            </w:r>
          </w:p>
          <w:p w14:paraId="059AFBD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100 万元×1.00%= 1 万元</w:t>
            </w:r>
          </w:p>
          <w:p w14:paraId="793AD2E6">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（500- 100）万元×0.70%= 2.8万元</w:t>
            </w:r>
          </w:p>
          <w:p w14:paraId="581A45CA">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（1000- 500）万元×0.55%= 2.75万元</w:t>
            </w:r>
          </w:p>
          <w:p w14:paraId="405F84DD">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（5000-1000）万元×0.35%=14万元</w:t>
            </w:r>
          </w:p>
          <w:p w14:paraId="53F4CC90">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（6000-5000）万元×0.20%= 2万元</w:t>
            </w:r>
          </w:p>
          <w:p w14:paraId="0263883A">
            <w:pPr>
              <w:keepNext/>
              <w:widowControl/>
              <w:spacing w:line="24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合计收费=1+2.8+2.75+14+2=22.55（万元）</w:t>
            </w:r>
          </w:p>
        </w:tc>
      </w:tr>
    </w:tbl>
    <w:p w14:paraId="07A9C09A">
      <w:pPr>
        <w:spacing w:line="360" w:lineRule="auto"/>
        <w:jc w:val="center"/>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bookmarkStart w:id="5" w:name="_BookMark_3"/>
      <w:bookmarkEnd w:id="5"/>
    </w:p>
    <w:p w14:paraId="6B715BB2">
      <w:pPr>
        <w:spacing w:line="360" w:lineRule="auto"/>
        <w:jc w:val="both"/>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注：1.本表内容与</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其它内容不一致的，应当以本表内容为准。</w:t>
      </w:r>
    </w:p>
    <w:p w14:paraId="0E1700C6">
      <w:pPr>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2.本表中“</w:t>
      </w:r>
      <w:r>
        <w:rPr>
          <w:rFonts w:hint="eastAsia" w:asciiTheme="minorEastAsia" w:hAnsiTheme="minorEastAsia" w:eastAsiaTheme="minorEastAsia" w:cstheme="minorEastAsia"/>
          <w:color w:val="auto"/>
          <w:kern w:val="0"/>
          <w:sz w:val="24"/>
          <w:szCs w:val="24"/>
          <w:highlight w:val="none"/>
          <w:shd w:val="clear" w:color="auto" w:fill="FFFFFF" w:themeFill="background1"/>
        </w:rPr>
        <w:fldChar w:fldCharType="begin"/>
      </w:r>
      <w:r>
        <w:rPr>
          <w:rFonts w:hint="eastAsia" w:asciiTheme="minorEastAsia" w:hAnsiTheme="minorEastAsia" w:eastAsiaTheme="minorEastAsia" w:cstheme="minorEastAsia"/>
          <w:color w:val="auto"/>
          <w:kern w:val="0"/>
          <w:sz w:val="24"/>
          <w:szCs w:val="24"/>
          <w:highlight w:val="none"/>
          <w:shd w:val="clear" w:color="auto" w:fill="FFFFFF" w:themeFill="background1"/>
        </w:rPr>
        <w:instrText xml:space="preserve"> eq \o\ac(□,√)</w:instrText>
      </w:r>
      <w:r>
        <w:rPr>
          <w:rFonts w:hint="eastAsia" w:asciiTheme="minorEastAsia" w:hAnsiTheme="minorEastAsia" w:eastAsiaTheme="minorEastAsia" w:cstheme="minorEastAsia"/>
          <w:color w:val="auto"/>
          <w:kern w:val="0"/>
          <w:sz w:val="24"/>
          <w:szCs w:val="24"/>
          <w:highlight w:val="none"/>
          <w:shd w:val="clear" w:color="auto" w:fill="FFFFFF" w:themeFill="background1"/>
        </w:rPr>
        <w:fldChar w:fldCharType="end"/>
      </w:r>
      <w:r>
        <w:rPr>
          <w:rFonts w:hint="eastAsia" w:asciiTheme="minorEastAsia" w:hAnsiTheme="minorEastAsia" w:eastAsiaTheme="minorEastAsia" w:cstheme="minorEastAsia"/>
          <w:color w:val="auto"/>
          <w:kern w:val="0"/>
          <w:sz w:val="24"/>
          <w:szCs w:val="24"/>
          <w:highlight w:val="none"/>
          <w:shd w:val="clear" w:color="auto" w:fill="FFFFFF" w:themeFill="background1"/>
        </w:rPr>
        <w:t>”标示选择使用该项，“□”标示不选择使用该项。</w:t>
      </w:r>
    </w:p>
    <w:p w14:paraId="3A067927">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Start w:id="6" w:name="_Toc2410"/>
      <w:r>
        <w:rPr>
          <w:rFonts w:hint="eastAsia" w:asciiTheme="minorEastAsia" w:hAnsiTheme="minorEastAsia" w:eastAsiaTheme="minorEastAsia" w:cstheme="minorEastAsia"/>
          <w:b/>
          <w:color w:val="auto"/>
          <w:sz w:val="24"/>
          <w:szCs w:val="24"/>
          <w:highlight w:val="none"/>
          <w:shd w:val="clear" w:color="auto" w:fill="FFFFFF" w:themeFill="background1"/>
        </w:rPr>
        <w:t>第一章 供应商须知</w:t>
      </w:r>
      <w:bookmarkEnd w:id="6"/>
      <w:bookmarkStart w:id="7" w:name="_BookMark_2"/>
      <w:bookmarkEnd w:id="7"/>
    </w:p>
    <w:p w14:paraId="04C3F40F">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1．总则</w:t>
      </w:r>
    </w:p>
    <w:p w14:paraId="4692A38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 采购项目概况</w:t>
      </w:r>
    </w:p>
    <w:p w14:paraId="1005161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1.1.1 项目名称：见供应商须知前附表。</w:t>
      </w:r>
    </w:p>
    <w:p w14:paraId="27C7D0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1.1.2项目编号：见供应商须知前附表。</w:t>
      </w:r>
    </w:p>
    <w:p w14:paraId="0FC0A7D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1.1.3采购人：见供应商须知前附表。</w:t>
      </w:r>
    </w:p>
    <w:p w14:paraId="442A209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1.1.4采购代理机构：见供应商须知前附表。</w:t>
      </w:r>
    </w:p>
    <w:p w14:paraId="0882242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1.1.5项目地点：见供应商须知前附表。</w:t>
      </w:r>
    </w:p>
    <w:p w14:paraId="26889A1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6</w:t>
      </w:r>
      <w:r>
        <w:rPr>
          <w:rFonts w:hint="eastAsia" w:asciiTheme="minorEastAsia" w:hAnsiTheme="minorEastAsia" w:eastAsiaTheme="minorEastAsia" w:cstheme="minorEastAsia"/>
          <w:color w:val="auto"/>
          <w:sz w:val="24"/>
          <w:szCs w:val="28"/>
          <w:highlight w:val="none"/>
        </w:rPr>
        <w:t>采购预算</w:t>
      </w:r>
      <w:r>
        <w:rPr>
          <w:rFonts w:hint="eastAsia" w:asciiTheme="minorEastAsia" w:hAnsiTheme="minorEastAsia" w:eastAsiaTheme="minorEastAsia" w:cstheme="minorEastAsia"/>
          <w:color w:val="auto"/>
          <w:sz w:val="24"/>
          <w:szCs w:val="28"/>
          <w:highlight w:val="none"/>
          <w:lang w:eastAsia="zh-CN"/>
        </w:rPr>
        <w:t>（控制价）</w:t>
      </w:r>
      <w:r>
        <w:rPr>
          <w:rFonts w:hint="eastAsia" w:asciiTheme="minorEastAsia" w:hAnsiTheme="minorEastAsia" w:eastAsiaTheme="minorEastAsia" w:cstheme="minorEastAsia"/>
          <w:color w:val="auto"/>
          <w:sz w:val="24"/>
          <w:szCs w:val="28"/>
          <w:highlight w:val="none"/>
        </w:rPr>
        <w:t>：见供应商须知前附表。</w:t>
      </w:r>
    </w:p>
    <w:p w14:paraId="6918859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7</w:t>
      </w:r>
      <w:r>
        <w:rPr>
          <w:rFonts w:hint="eastAsia" w:asciiTheme="minorEastAsia" w:hAnsiTheme="minorEastAsia" w:eastAsiaTheme="minorEastAsia" w:cstheme="minorEastAsia"/>
          <w:color w:val="auto"/>
          <w:sz w:val="24"/>
          <w:szCs w:val="28"/>
          <w:highlight w:val="none"/>
        </w:rPr>
        <w:t>承包方式：见供应商须知前附表。</w:t>
      </w:r>
    </w:p>
    <w:p w14:paraId="609500B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8</w:t>
      </w:r>
      <w:r>
        <w:rPr>
          <w:rFonts w:hint="eastAsia" w:asciiTheme="minorEastAsia" w:hAnsiTheme="minorEastAsia" w:eastAsiaTheme="minorEastAsia" w:cstheme="minorEastAsia"/>
          <w:color w:val="auto"/>
          <w:sz w:val="24"/>
          <w:szCs w:val="28"/>
          <w:highlight w:val="none"/>
        </w:rPr>
        <w:t>质量要求：见供应商须知前附表。</w:t>
      </w:r>
    </w:p>
    <w:p w14:paraId="0D58CD25">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1.1.9</w:t>
      </w:r>
      <w:r>
        <w:rPr>
          <w:rFonts w:hint="eastAsia" w:asciiTheme="minorEastAsia" w:hAnsiTheme="minorEastAsia" w:cstheme="minorEastAsia"/>
          <w:color w:val="auto"/>
          <w:sz w:val="24"/>
          <w:szCs w:val="28"/>
          <w:highlight w:val="none"/>
          <w:lang w:val="en-US" w:eastAsia="zh-CN"/>
        </w:rPr>
        <w:t>建设期/养护期/工期</w:t>
      </w:r>
      <w:r>
        <w:rPr>
          <w:rFonts w:hint="eastAsia" w:asciiTheme="minorEastAsia" w:hAnsiTheme="minorEastAsia" w:eastAsiaTheme="minorEastAsia" w:cstheme="minorEastAsia"/>
          <w:color w:val="auto"/>
          <w:sz w:val="24"/>
          <w:szCs w:val="28"/>
          <w:highlight w:val="none"/>
          <w:lang w:val="en-US" w:eastAsia="zh-CN"/>
        </w:rPr>
        <w:t>：</w:t>
      </w:r>
      <w:r>
        <w:rPr>
          <w:rFonts w:hint="eastAsia" w:asciiTheme="minorEastAsia" w:hAnsiTheme="minorEastAsia" w:eastAsiaTheme="minorEastAsia" w:cstheme="minorEastAsia"/>
          <w:color w:val="auto"/>
          <w:sz w:val="24"/>
          <w:szCs w:val="28"/>
          <w:highlight w:val="none"/>
        </w:rPr>
        <w:t>见供应商须知前附表。</w:t>
      </w:r>
    </w:p>
    <w:p w14:paraId="7FE82EF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10</w:t>
      </w:r>
      <w:r>
        <w:rPr>
          <w:rFonts w:hint="eastAsia" w:asciiTheme="minorEastAsia" w:hAnsiTheme="minorEastAsia" w:cstheme="minorEastAsia"/>
          <w:color w:val="auto"/>
          <w:sz w:val="24"/>
          <w:szCs w:val="28"/>
          <w:highlight w:val="none"/>
          <w:lang w:eastAsia="zh-CN"/>
        </w:rPr>
        <w:t>合同履约期限</w:t>
      </w:r>
      <w:r>
        <w:rPr>
          <w:rFonts w:hint="eastAsia" w:asciiTheme="minorEastAsia" w:hAnsiTheme="minorEastAsia" w:eastAsiaTheme="minorEastAsia" w:cstheme="minorEastAsia"/>
          <w:color w:val="auto"/>
          <w:sz w:val="24"/>
          <w:szCs w:val="28"/>
          <w:highlight w:val="none"/>
        </w:rPr>
        <w:t>：见供应商须知前附表。</w:t>
      </w:r>
    </w:p>
    <w:p w14:paraId="5B559959">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8"/>
          <w:highlight w:val="none"/>
        </w:rPr>
        <w:t>1.1.1</w:t>
      </w:r>
      <w:r>
        <w:rPr>
          <w:rFonts w:hint="eastAsia" w:asciiTheme="minorEastAsia" w:hAnsiTheme="minorEastAsia" w:cstheme="minorEastAsia"/>
          <w:color w:val="auto"/>
          <w:sz w:val="24"/>
          <w:szCs w:val="28"/>
          <w:highlight w:val="none"/>
          <w:lang w:val="en-US" w:eastAsia="zh-CN"/>
        </w:rPr>
        <w:t>1</w:t>
      </w:r>
      <w:r>
        <w:rPr>
          <w:rFonts w:hint="eastAsia" w:asciiTheme="minorEastAsia" w:hAnsiTheme="minorEastAsia" w:eastAsiaTheme="minorEastAsia" w:cstheme="minorEastAsia"/>
          <w:color w:val="auto"/>
          <w:sz w:val="24"/>
          <w:szCs w:val="28"/>
          <w:highlight w:val="none"/>
          <w:lang w:eastAsia="zh-CN"/>
        </w:rPr>
        <w:t>采购需求技术参数</w:t>
      </w:r>
      <w:r>
        <w:rPr>
          <w:rFonts w:hint="eastAsia" w:asciiTheme="minorEastAsia" w:hAnsiTheme="minorEastAsia" w:eastAsiaTheme="minorEastAsia" w:cstheme="minorEastAsia"/>
          <w:color w:val="auto"/>
          <w:sz w:val="24"/>
          <w:szCs w:val="28"/>
          <w:highlight w:val="none"/>
        </w:rPr>
        <w:t>：见供应商须知前附表。</w:t>
      </w:r>
    </w:p>
    <w:p w14:paraId="54C13D0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w:t>
      </w:r>
      <w:r>
        <w:rPr>
          <w:rFonts w:hint="eastAsia" w:asciiTheme="minorEastAsia" w:hAnsiTheme="minorEastAsia" w:eastAsiaTheme="minorEastAsia" w:cstheme="minorEastAsia"/>
          <w:color w:val="auto"/>
          <w:sz w:val="24"/>
          <w:szCs w:val="28"/>
          <w:highlight w:val="none"/>
          <w:lang w:eastAsia="zh-CN"/>
        </w:rPr>
        <w:t>招标</w:t>
      </w:r>
      <w:r>
        <w:rPr>
          <w:rFonts w:hint="eastAsia" w:asciiTheme="minorEastAsia" w:hAnsiTheme="minorEastAsia" w:cstheme="minorEastAsia"/>
          <w:color w:val="auto"/>
          <w:sz w:val="24"/>
          <w:szCs w:val="28"/>
          <w:highlight w:val="none"/>
          <w:lang w:eastAsia="zh-CN"/>
        </w:rPr>
        <w:t>范围</w:t>
      </w:r>
      <w:r>
        <w:rPr>
          <w:rFonts w:hint="eastAsia" w:asciiTheme="minorEastAsia" w:hAnsiTheme="minorEastAsia" w:eastAsiaTheme="minorEastAsia" w:cstheme="minorEastAsia"/>
          <w:color w:val="auto"/>
          <w:sz w:val="24"/>
          <w:szCs w:val="28"/>
          <w:highlight w:val="none"/>
        </w:rPr>
        <w:t>：见供应商须知前附表。</w:t>
      </w:r>
    </w:p>
    <w:p w14:paraId="57B5429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 采购方式和资格审查方式</w:t>
      </w:r>
    </w:p>
    <w:p w14:paraId="5F2BBE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1.3.1 采购方式：见供应商须知前附表。</w:t>
      </w:r>
    </w:p>
    <w:p w14:paraId="4636AEF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1.3.2 资格审查方式：见供应商须知前附表。</w:t>
      </w:r>
    </w:p>
    <w:p w14:paraId="1958D0C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 评审办法、投标计价方式及定标方法</w:t>
      </w:r>
    </w:p>
    <w:p w14:paraId="06D2755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1.4.1 评审办法：见供应商须知前附表。</w:t>
      </w:r>
    </w:p>
    <w:p w14:paraId="0AAE56D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1.4.2投标计价方式：见供应商须知前附表。</w:t>
      </w:r>
    </w:p>
    <w:p w14:paraId="7679B22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1.4.3定标方法：见供应商须知前附表。</w:t>
      </w:r>
    </w:p>
    <w:p w14:paraId="5905E94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1.5 联合体投标：见供应商须知前附表。</w:t>
      </w:r>
    </w:p>
    <w:p w14:paraId="64BBB1A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 供应商资格条件</w:t>
      </w:r>
    </w:p>
    <w:p w14:paraId="2168560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1.6.1 供应商应具备承担本采购项目的资格条件和能力，具体要求见供应商须知前附表。</w:t>
      </w:r>
    </w:p>
    <w:p w14:paraId="4DB3750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435B0A8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1.6.3 供应商不得存在下列情形之一，否则相关投标均应被否决：</w:t>
      </w:r>
    </w:p>
    <w:p w14:paraId="365250D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（1）单位负责人为同一人或者存在控股、管理关系的不同单位，参加同一标段投标或者未划分标段的同一采购项目投标的；</w:t>
      </w:r>
    </w:p>
    <w:p w14:paraId="1226188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（2）法定代表人为同一个人的两个及两个以上法人，母公司、全资子公司及其控股公司，参加同一标段投标或者未划分标段的同一采购项目投标的；</w:t>
      </w:r>
    </w:p>
    <w:p w14:paraId="331ED7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（3）被责令停业的； </w:t>
      </w:r>
    </w:p>
    <w:p w14:paraId="25D1E8C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（4）被暂停或取消投标资格的； </w:t>
      </w:r>
    </w:p>
    <w:p w14:paraId="0C71C58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（5）财产被接管或冻结的；</w:t>
      </w:r>
    </w:p>
    <w:p w14:paraId="21E095F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（6）在最近三年内有骗取成交或严重违约或重大质量问题的；</w:t>
      </w:r>
    </w:p>
    <w:p w14:paraId="11154F8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1.7费用承担</w:t>
      </w:r>
    </w:p>
    <w:p w14:paraId="2EAEC84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1.7.1竞争性磋商文件费：见供应商须知前附表。</w:t>
      </w:r>
    </w:p>
    <w:p w14:paraId="70D6975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1.7.2供应商应承担其编制响应文件与递交响应文件所涉及的一切费用，无论投标结果如何，采购人及采购代理机构对上述费用不作任何补偿。采购代理咨询费由成交供应商支付。</w:t>
      </w:r>
    </w:p>
    <w:p w14:paraId="7AE1F5A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1.8磋商保证金：见供应商须知前附表。</w:t>
      </w:r>
    </w:p>
    <w:p w14:paraId="2A525B1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1.9踏勘现场</w:t>
      </w:r>
    </w:p>
    <w:p w14:paraId="06C2486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1.9.1 供应商须知前附表规定组织踏勘现场的，采购人或采购代理机构按供应商须知前附表规定的时间、地点组织供应商踏勘项目现场。 </w:t>
      </w:r>
    </w:p>
    <w:p w14:paraId="4DE33E9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1.9.2 供应商踏勘现场发生的费用自理。</w:t>
      </w:r>
    </w:p>
    <w:p w14:paraId="6FD930C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1.9.3 除采购人或采购代理机构的原因外，供应商自行负责在踏勘现场中所发生的人员伤亡和财产损失。</w:t>
      </w:r>
    </w:p>
    <w:p w14:paraId="5B32B08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1.9.4 采购人或采购代理机构在踏勘现场中介绍的项目有关情况，供应商在编制响应文件时参考，采购人或采购代理机构不对供应商据此作出的判断和决策负责。</w:t>
      </w:r>
    </w:p>
    <w:p w14:paraId="5939EE9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 采购答疑</w:t>
      </w:r>
    </w:p>
    <w:p w14:paraId="77BC83E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1.10.1 供应商须知前附表规定召开招标答疑会的，采购人或采购代理机构按照供应商须知前附表规定的时间和地点召开招标答疑会，澄清供应商提出的问题。</w:t>
      </w:r>
    </w:p>
    <w:p w14:paraId="2EB8DF6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1.10.2 供应商若有疑问，应按规定的时间、方式向采购人或采购代理机构提出，要求采购人对竞争性磋商文件予以澄清。</w:t>
      </w:r>
    </w:p>
    <w:p w14:paraId="4EFF73A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1.10.3 采购人或采购代理机构将按规定的时间方式对供应商的疑问作出统一的解答。</w:t>
      </w:r>
    </w:p>
    <w:p w14:paraId="66B8599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1.11响应文件：见供应商须知前附表。</w:t>
      </w:r>
    </w:p>
    <w:p w14:paraId="53427AB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1.12递交：见供应商须知前附表。</w:t>
      </w:r>
    </w:p>
    <w:p w14:paraId="06B187C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1.13开标：见供应商须知前附表。</w:t>
      </w:r>
    </w:p>
    <w:p w14:paraId="0ED9951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1.14响应有效期：见供应商须知前附表。</w:t>
      </w:r>
    </w:p>
    <w:p w14:paraId="381C5F0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1.15公告发布媒体：见供应商须知前附表。</w:t>
      </w:r>
    </w:p>
    <w:p w14:paraId="7BFC06A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1.16履约保证金：见供应商须知前附表。</w:t>
      </w:r>
    </w:p>
    <w:p w14:paraId="65DD308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1.17中小企业政策说明：见供应商须知前附表。</w:t>
      </w:r>
    </w:p>
    <w:p w14:paraId="7A9058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1.18保密</w:t>
      </w:r>
    </w:p>
    <w:p w14:paraId="4FD2968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参与招标投标活动的各方应当对竞争性磋商文件和响应文件中的商业和技术等秘密保密，否则应当承担相应的法律责任。</w:t>
      </w:r>
    </w:p>
    <w:p w14:paraId="79AA004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1.19语言文字</w:t>
      </w:r>
    </w:p>
    <w:p w14:paraId="4154EC3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除专用术语外，与招标投标有关的语言均应当使用中文。必要时专用术语应附有中文注释。</w:t>
      </w:r>
    </w:p>
    <w:p w14:paraId="310211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1.20 计量单位</w:t>
      </w:r>
    </w:p>
    <w:p w14:paraId="1EB1090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所有计量均采用中华人民共和国法定计量单位。</w:t>
      </w:r>
    </w:p>
    <w:p w14:paraId="375CC3B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1.21 偏离</w:t>
      </w:r>
    </w:p>
    <w:p w14:paraId="796B311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响应文件与竞争性磋商文件某些要求产生偏离的，偏离应当符合竞争性磋商文件规定的偏离范围和幅度。</w:t>
      </w:r>
    </w:p>
    <w:p w14:paraId="3C25BE9B">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2．竞争性磋商文件</w:t>
      </w:r>
    </w:p>
    <w:p w14:paraId="11DC367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2.1 竞争性磋商文件的组成</w:t>
      </w:r>
    </w:p>
    <w:p w14:paraId="0566B9F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（1）供应商须知；</w:t>
      </w:r>
    </w:p>
    <w:p w14:paraId="55BC35B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（2）评审办法；</w:t>
      </w:r>
    </w:p>
    <w:p w14:paraId="170742E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（3）合同格式；</w:t>
      </w:r>
    </w:p>
    <w:p w14:paraId="18C2E09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（4）技术标准和要求；</w:t>
      </w:r>
    </w:p>
    <w:p w14:paraId="52F23AD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（5）响应文件格式；</w:t>
      </w:r>
    </w:p>
    <w:p w14:paraId="2C785B5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（6）补充条款。</w:t>
      </w:r>
    </w:p>
    <w:p w14:paraId="0264EEE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根据本章第2.3款和第2.4款对竞争性磋商文件所作的澄清、修改，构成竞争性磋商文件的组成部分。</w:t>
      </w:r>
    </w:p>
    <w:p w14:paraId="4B95239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2.2 竞争性磋商文件的获取</w:t>
      </w:r>
    </w:p>
    <w:p w14:paraId="067FB23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凡有意参加并符合供应商须知前附表“供应商资格条件和能力”的供应商，均可获取竞争性磋商文件。</w:t>
      </w:r>
    </w:p>
    <w:p w14:paraId="6705A96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 竞争性磋商文件的澄清</w:t>
      </w:r>
    </w:p>
    <w:p w14:paraId="1873B15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B26D17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2.3.2 竞争性磋商文件的澄清将按照供应商须知前附表规定的时间、方式发布，但不指明澄清问题的来源。</w:t>
      </w:r>
    </w:p>
    <w:p w14:paraId="2C0C04A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2.4竞争性磋商文件的修改</w:t>
      </w:r>
    </w:p>
    <w:p w14:paraId="0C73502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2.4.1 竞争性磋商文件的修改将按照供应商须知前附表规定的时间、方式发布，但不指明澄清问题的来源。</w:t>
      </w:r>
    </w:p>
    <w:p w14:paraId="1FBCD26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2.4.2 在供应商须知前附表规定的截止时间前，无论出于何种原因，采购代理机构和采购人可主动地或在解答潜在供应商提出的澄清问题时对竞争性磋商文件进行修改。</w:t>
      </w:r>
    </w:p>
    <w:p w14:paraId="470639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2.4.3 竞争性磋商文件的修改部分是竞争性磋商文件的组成部分对供应商具有约束力。</w:t>
      </w:r>
    </w:p>
    <w:p w14:paraId="6102470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2.4.4 为使供应商准备投标时有充分时间对竞争性磋商文件的修改部分进行研究，采购人可适当推迟投标截止期。</w:t>
      </w:r>
    </w:p>
    <w:p w14:paraId="7842AAC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2.4.5 当采购人发放的竞争性磋商文件及竞争性磋商文件的答疑文件、修改文件、补充文件前后不一致，发生矛盾情况时，以最后发出的为准。</w:t>
      </w:r>
    </w:p>
    <w:p w14:paraId="1568F0E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3FE4007">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bookmarkStart w:id="8" w:name="_BookMark_6"/>
      <w:bookmarkEnd w:id="8"/>
      <w:r>
        <w:rPr>
          <w:rFonts w:hint="eastAsia" w:asciiTheme="minorEastAsia" w:hAnsiTheme="minorEastAsia" w:eastAsiaTheme="minorEastAsia" w:cstheme="minorEastAsia"/>
          <w:b/>
          <w:bCs/>
          <w:color w:val="auto"/>
          <w:sz w:val="24"/>
          <w:szCs w:val="28"/>
          <w:highlight w:val="none"/>
        </w:rPr>
        <w:t>3．响应文件</w:t>
      </w:r>
    </w:p>
    <w:p w14:paraId="1A11D12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3.1 响应文件的组成</w:t>
      </w:r>
    </w:p>
    <w:p w14:paraId="7BB6CE4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3.1.1响应文件应包括下列内容：</w:t>
      </w:r>
    </w:p>
    <w:p w14:paraId="5BF218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"_Toc21306"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一、投标函(一)</w:t>
      </w:r>
      <w:r>
        <w:rPr>
          <w:rFonts w:hint="eastAsia" w:asciiTheme="minorEastAsia" w:hAnsiTheme="minorEastAsia" w:eastAsiaTheme="minorEastAsia" w:cstheme="minorEastAsia"/>
          <w:color w:val="auto"/>
          <w:sz w:val="24"/>
          <w:szCs w:val="28"/>
          <w:highlight w:val="none"/>
        </w:rPr>
        <w:fldChar w:fldCharType="end"/>
      </w:r>
    </w:p>
    <w:p w14:paraId="0FCDDE0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"_Toc22662"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二、投标函（二）</w:t>
      </w:r>
      <w:r>
        <w:rPr>
          <w:rFonts w:hint="eastAsia" w:asciiTheme="minorEastAsia" w:hAnsiTheme="minorEastAsia" w:eastAsiaTheme="minorEastAsia" w:cstheme="minorEastAsia"/>
          <w:color w:val="auto"/>
          <w:sz w:val="24"/>
          <w:szCs w:val="28"/>
          <w:highlight w:val="none"/>
        </w:rPr>
        <w:fldChar w:fldCharType="end"/>
      </w:r>
    </w:p>
    <w:p w14:paraId="5ABE0B4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三、</w:t>
      </w:r>
      <w:r>
        <w:rPr>
          <w:rFonts w:hint="eastAsia" w:asciiTheme="minorEastAsia" w:hAnsiTheme="minorEastAsia" w:eastAsiaTheme="minorEastAsia" w:cstheme="minorEastAsia"/>
          <w:color w:val="auto"/>
          <w:sz w:val="24"/>
          <w:szCs w:val="28"/>
          <w:highlight w:val="none"/>
          <w:lang w:eastAsia="zh-CN"/>
        </w:rPr>
        <w:t>开标一览表</w:t>
      </w:r>
      <w:r>
        <w:rPr>
          <w:rFonts w:hint="eastAsia" w:asciiTheme="minorEastAsia" w:hAnsiTheme="minorEastAsia" w:eastAsiaTheme="minorEastAsia" w:cstheme="minorEastAsia"/>
          <w:color w:val="auto"/>
          <w:sz w:val="24"/>
          <w:szCs w:val="28"/>
          <w:highlight w:val="none"/>
        </w:rPr>
        <w:fldChar w:fldCharType="end"/>
      </w:r>
    </w:p>
    <w:p w14:paraId="63F7F07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、商务条款偏离表</w:t>
      </w:r>
      <w:r>
        <w:rPr>
          <w:rFonts w:hint="eastAsia" w:asciiTheme="minorEastAsia" w:hAnsiTheme="minorEastAsia" w:eastAsiaTheme="minorEastAsia" w:cstheme="minorEastAsia"/>
          <w:color w:val="auto"/>
          <w:sz w:val="24"/>
          <w:szCs w:val="28"/>
          <w:highlight w:val="none"/>
        </w:rPr>
        <w:fldChar w:fldCharType="end"/>
      </w:r>
    </w:p>
    <w:p w14:paraId="6C9F1EB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"_Toc21986"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五</w:t>
      </w:r>
      <w:r>
        <w:rPr>
          <w:rFonts w:hint="eastAsia" w:asciiTheme="minorEastAsia" w:hAnsiTheme="minorEastAsia" w:eastAsiaTheme="minorEastAsia" w:cstheme="minorEastAsia"/>
          <w:color w:val="auto"/>
          <w:sz w:val="24"/>
          <w:szCs w:val="28"/>
          <w:highlight w:val="none"/>
        </w:rPr>
        <w:t>、法定代表人身份证明书</w:t>
      </w:r>
      <w:r>
        <w:rPr>
          <w:rFonts w:hint="eastAsia" w:asciiTheme="minorEastAsia" w:hAnsiTheme="minorEastAsia" w:eastAsiaTheme="minorEastAsia" w:cstheme="minorEastAsia"/>
          <w:color w:val="auto"/>
          <w:sz w:val="24"/>
          <w:szCs w:val="28"/>
          <w:highlight w:val="none"/>
        </w:rPr>
        <w:fldChar w:fldCharType="end"/>
      </w:r>
    </w:p>
    <w:p w14:paraId="61AA7E4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"_Toc2470"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六</w:t>
      </w:r>
      <w:r>
        <w:rPr>
          <w:rFonts w:hint="eastAsia" w:asciiTheme="minorEastAsia" w:hAnsiTheme="minorEastAsia" w:eastAsiaTheme="minorEastAsia" w:cstheme="minorEastAsia"/>
          <w:color w:val="auto"/>
          <w:sz w:val="24"/>
          <w:szCs w:val="28"/>
          <w:highlight w:val="none"/>
        </w:rPr>
        <w:t>、法定代表人授权委托书</w:t>
      </w:r>
      <w:r>
        <w:rPr>
          <w:rFonts w:hint="eastAsia" w:asciiTheme="minorEastAsia" w:hAnsiTheme="minorEastAsia" w:eastAsiaTheme="minorEastAsia" w:cstheme="minorEastAsia"/>
          <w:color w:val="auto"/>
          <w:sz w:val="24"/>
          <w:szCs w:val="28"/>
          <w:highlight w:val="none"/>
        </w:rPr>
        <w:fldChar w:fldCharType="end"/>
      </w:r>
    </w:p>
    <w:p w14:paraId="59BE078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"_Toc13436"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七</w:t>
      </w:r>
      <w:r>
        <w:rPr>
          <w:rFonts w:hint="eastAsia" w:asciiTheme="minorEastAsia" w:hAnsiTheme="minorEastAsia" w:eastAsiaTheme="minorEastAsia" w:cstheme="minorEastAsia"/>
          <w:color w:val="auto"/>
          <w:sz w:val="24"/>
          <w:szCs w:val="28"/>
          <w:highlight w:val="none"/>
        </w:rPr>
        <w:t>、供应商基本情况表</w:t>
      </w:r>
      <w:r>
        <w:rPr>
          <w:rFonts w:hint="eastAsia" w:asciiTheme="minorEastAsia" w:hAnsiTheme="minorEastAsia" w:eastAsiaTheme="minorEastAsia" w:cstheme="minorEastAsia"/>
          <w:color w:val="auto"/>
          <w:sz w:val="24"/>
          <w:szCs w:val="28"/>
          <w:highlight w:val="none"/>
        </w:rPr>
        <w:fldChar w:fldCharType="end"/>
      </w:r>
    </w:p>
    <w:p w14:paraId="003D0EF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"_Toc14981"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八</w:t>
      </w:r>
      <w:r>
        <w:rPr>
          <w:rFonts w:hint="eastAsia" w:asciiTheme="minorEastAsia" w:hAnsiTheme="minorEastAsia" w:eastAsiaTheme="minorEastAsia" w:cstheme="minorEastAsia"/>
          <w:color w:val="auto"/>
          <w:sz w:val="24"/>
          <w:szCs w:val="28"/>
          <w:highlight w:val="none"/>
        </w:rPr>
        <w:t>、供应商资格条件证明材料</w:t>
      </w:r>
      <w:r>
        <w:rPr>
          <w:rFonts w:hint="eastAsia" w:asciiTheme="minorEastAsia" w:hAnsiTheme="minorEastAsia" w:eastAsiaTheme="minorEastAsia" w:cstheme="minorEastAsia"/>
          <w:color w:val="auto"/>
          <w:sz w:val="24"/>
          <w:szCs w:val="28"/>
          <w:highlight w:val="none"/>
        </w:rPr>
        <w:fldChar w:fldCharType="end"/>
      </w:r>
    </w:p>
    <w:p w14:paraId="4CDEA9F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"_Toc9004"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九</w:t>
      </w:r>
      <w:r>
        <w:rPr>
          <w:rFonts w:hint="eastAsia" w:asciiTheme="minorEastAsia" w:hAnsiTheme="minorEastAsia" w:eastAsiaTheme="minorEastAsia" w:cstheme="minorEastAsia"/>
          <w:color w:val="auto"/>
          <w:sz w:val="24"/>
          <w:szCs w:val="28"/>
          <w:highlight w:val="none"/>
        </w:rPr>
        <w:t>、近</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(2022年02月01日至今）</w:t>
      </w:r>
      <w:r>
        <w:rPr>
          <w:rFonts w:hint="eastAsia" w:asciiTheme="minorEastAsia" w:hAnsiTheme="minorEastAsia" w:eastAsiaTheme="minorEastAsia" w:cstheme="minorEastAsia"/>
          <w:color w:val="auto"/>
          <w:sz w:val="24"/>
          <w:szCs w:val="28"/>
          <w:highlight w:val="none"/>
        </w:rPr>
        <w:t>完成的类似工程业绩表</w:t>
      </w:r>
      <w:r>
        <w:rPr>
          <w:rFonts w:hint="eastAsia" w:asciiTheme="minorEastAsia" w:hAnsiTheme="minorEastAsia" w:eastAsiaTheme="minorEastAsia" w:cstheme="minorEastAsia"/>
          <w:color w:val="auto"/>
          <w:sz w:val="24"/>
          <w:szCs w:val="28"/>
          <w:highlight w:val="none"/>
        </w:rPr>
        <w:fldChar w:fldCharType="end"/>
      </w:r>
    </w:p>
    <w:p w14:paraId="587CB28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"_Toc3379"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十</w:t>
      </w:r>
      <w:r>
        <w:rPr>
          <w:rFonts w:hint="eastAsia" w:asciiTheme="minorEastAsia" w:hAnsiTheme="minorEastAsia" w:eastAsiaTheme="minorEastAsia" w:cstheme="minorEastAsia"/>
          <w:color w:val="auto"/>
          <w:sz w:val="24"/>
          <w:szCs w:val="28"/>
          <w:highlight w:val="none"/>
        </w:rPr>
        <w:t>、项目负责人简历表</w:t>
      </w:r>
      <w:r>
        <w:rPr>
          <w:rFonts w:hint="eastAsia" w:asciiTheme="minorEastAsia" w:hAnsiTheme="minorEastAsia" w:eastAsiaTheme="minorEastAsia" w:cstheme="minorEastAsia"/>
          <w:color w:val="auto"/>
          <w:sz w:val="24"/>
          <w:szCs w:val="28"/>
          <w:highlight w:val="none"/>
        </w:rPr>
        <w:tab/>
      </w:r>
      <w:r>
        <w:rPr>
          <w:rFonts w:hint="eastAsia" w:asciiTheme="minorEastAsia" w:hAnsiTheme="minorEastAsia" w:eastAsiaTheme="minorEastAsia" w:cstheme="minorEastAsia"/>
          <w:color w:val="auto"/>
          <w:sz w:val="24"/>
          <w:szCs w:val="28"/>
          <w:highlight w:val="none"/>
        </w:rPr>
        <w:fldChar w:fldCharType="end"/>
      </w:r>
    </w:p>
    <w:p w14:paraId="7B7A928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"_Toc1291"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一</w:t>
      </w:r>
      <w:r>
        <w:rPr>
          <w:rFonts w:hint="eastAsia" w:asciiTheme="minorEastAsia" w:hAnsiTheme="minorEastAsia" w:eastAsiaTheme="minorEastAsia" w:cstheme="minorEastAsia"/>
          <w:color w:val="auto"/>
          <w:sz w:val="24"/>
          <w:szCs w:val="28"/>
          <w:highlight w:val="none"/>
        </w:rPr>
        <w:t>、主要项目管理人员表</w:t>
      </w:r>
      <w:r>
        <w:rPr>
          <w:rFonts w:hint="eastAsia" w:asciiTheme="minorEastAsia" w:hAnsiTheme="minorEastAsia" w:eastAsiaTheme="minorEastAsia" w:cstheme="minorEastAsia"/>
          <w:color w:val="auto"/>
          <w:sz w:val="24"/>
          <w:szCs w:val="28"/>
          <w:highlight w:val="none"/>
        </w:rPr>
        <w:fldChar w:fldCharType="end"/>
      </w:r>
    </w:p>
    <w:p w14:paraId="3CF0AD0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"_Toc7910"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二</w:t>
      </w:r>
      <w:r>
        <w:rPr>
          <w:rFonts w:hint="eastAsia" w:asciiTheme="minorEastAsia" w:hAnsiTheme="minorEastAsia" w:eastAsiaTheme="minorEastAsia" w:cstheme="minorEastAsia"/>
          <w:color w:val="auto"/>
          <w:sz w:val="24"/>
          <w:szCs w:val="28"/>
          <w:highlight w:val="none"/>
        </w:rPr>
        <w:t>、其他需要提交的资料</w:t>
      </w:r>
      <w:r>
        <w:rPr>
          <w:rFonts w:hint="eastAsia" w:asciiTheme="minorEastAsia" w:hAnsiTheme="minorEastAsia" w:eastAsiaTheme="minorEastAsia" w:cstheme="minorEastAsia"/>
          <w:color w:val="auto"/>
          <w:sz w:val="24"/>
          <w:szCs w:val="28"/>
          <w:highlight w:val="none"/>
        </w:rPr>
        <w:fldChar w:fldCharType="end"/>
      </w:r>
    </w:p>
    <w:p w14:paraId="1167933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"_Toc9116"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、技术标</w:t>
      </w:r>
      <w:r>
        <w:rPr>
          <w:rFonts w:hint="eastAsia" w:asciiTheme="minorEastAsia" w:hAnsiTheme="minorEastAsia" w:eastAsiaTheme="minorEastAsia" w:cstheme="minorEastAsia"/>
          <w:color w:val="auto"/>
          <w:sz w:val="24"/>
          <w:szCs w:val="28"/>
          <w:highlight w:val="none"/>
        </w:rPr>
        <w:fldChar w:fldCharType="end"/>
      </w:r>
    </w:p>
    <w:p w14:paraId="3DC3A6E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"_Toc23380"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、技术标准和要求</w:t>
      </w:r>
    </w:p>
    <w:p w14:paraId="7CEB062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end"/>
      </w:r>
      <w:r>
        <w:rPr>
          <w:rFonts w:hint="eastAsia" w:asciiTheme="minorEastAsia" w:hAnsiTheme="minorEastAsia" w:eastAsiaTheme="minorEastAsia" w:cstheme="minorEastAsia"/>
          <w:color w:val="auto"/>
          <w:sz w:val="24"/>
          <w:szCs w:val="28"/>
          <w:highlight w:val="none"/>
        </w:rPr>
        <w:t>3.2 磋商价格</w:t>
      </w:r>
    </w:p>
    <w:p w14:paraId="45B5F51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3.2.1 供应商应当按第四章“技术标准和要求”的规定进行报价，并填写第五章“响应文件格式”中的</w:t>
      </w:r>
      <w:r>
        <w:rPr>
          <w:rFonts w:hint="eastAsia" w:asciiTheme="minorEastAsia" w:hAnsiTheme="minorEastAsia" w:eastAsiaTheme="minorEastAsia" w:cstheme="minorEastAsia"/>
          <w:color w:val="auto"/>
          <w:sz w:val="24"/>
          <w:szCs w:val="28"/>
          <w:highlight w:val="none"/>
          <w:lang w:val="en-US" w:eastAsia="zh-CN"/>
        </w:rPr>
        <w:t>开标一览表</w:t>
      </w:r>
      <w:r>
        <w:rPr>
          <w:rFonts w:hint="eastAsia" w:asciiTheme="minorEastAsia" w:hAnsiTheme="minorEastAsia" w:eastAsiaTheme="minorEastAsia" w:cstheme="minorEastAsia"/>
          <w:color w:val="auto"/>
          <w:sz w:val="24"/>
          <w:szCs w:val="28"/>
          <w:highlight w:val="none"/>
        </w:rPr>
        <w:t>。</w:t>
      </w:r>
    </w:p>
    <w:p w14:paraId="001F7F4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3.2.2本次磋商采用二轮报价法，第二轮报价时长由磋商小组成员根据现场情况设定，供应商必须在规定时间内报价，超时无效；若供应商未进行第二轮报价，视为以第一轮报价为准。</w:t>
      </w:r>
    </w:p>
    <w:p w14:paraId="4412F37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3.2.3供应商递交的响应文件中的报价为第一轮报价，第一轮报价与第二轮报价超出本项目采购预算金额的视为无效磋商。</w:t>
      </w:r>
    </w:p>
    <w:p w14:paraId="10D7DC8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3.2.4供应商提供的服务一律用人民币报价。</w:t>
      </w:r>
    </w:p>
    <w:p w14:paraId="1544471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17002CC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 响应有效期</w:t>
      </w:r>
    </w:p>
    <w:p w14:paraId="5E96C1C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3.3.1 在供应商须知前附表规定的响应有效期内，供应商不得要求撤销或修改其响应文件。</w:t>
      </w:r>
    </w:p>
    <w:p w14:paraId="588421A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59852FA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3.3.3 磋商保证金的有效期与响应有效期一致。</w:t>
      </w:r>
    </w:p>
    <w:p w14:paraId="629F65F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 磋商保证金</w:t>
      </w:r>
    </w:p>
    <w:p w14:paraId="0309E30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4F724F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3.4.2磋商保证金以支票、汇票、本票或者金融机构、担保机构出具的保函等非现金形式提交至采购代理机构。</w:t>
      </w:r>
    </w:p>
    <w:p w14:paraId="5E719088">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 xml:space="preserve">开户单位名称：新疆元泓工程项目管理咨询有限公司 </w:t>
      </w:r>
    </w:p>
    <w:p w14:paraId="3920A6BA">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开 户 行：交通银行乌鲁木齐青年路支行</w:t>
      </w:r>
    </w:p>
    <w:p w14:paraId="258D2230">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行  号：301881000198</w:t>
      </w:r>
    </w:p>
    <w:p w14:paraId="3B2751D8">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银行帐号：86516510350188001001502</w:t>
      </w:r>
    </w:p>
    <w:p w14:paraId="60ECCFC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3.4.3 磋商保证金是为了保护采购人免遭因供应商的行为而蒙受损失。采购人在因供应商的行为受到损害时可根据相关法律规定没收供应商的磋商保证金。</w:t>
      </w:r>
    </w:p>
    <w:p w14:paraId="46F0F67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3.4.4 采购人或者采购代理机构应当自成交通知书发出之日起5个工作日内退还未成交供应商的磋商保证金，自采购合同签订之日起5个工作日内退还成交供应商的磋商保证金。</w:t>
      </w:r>
    </w:p>
    <w:p w14:paraId="30754F6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3.4.5磋商保证金有效期与响应有效期一致。</w:t>
      </w:r>
    </w:p>
    <w:p w14:paraId="6AA993D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3.4.6有下列情形之一的，磋商保证金不予退还：</w:t>
      </w:r>
    </w:p>
    <w:p w14:paraId="5AC4A7F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（1）供应商在规定的响应有效期内撤销或修改其响应文件的；</w:t>
      </w:r>
    </w:p>
    <w:p w14:paraId="5E65431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（2）成交供应商在收到成交通知书后，无正当理由拒签合同协议书或在签订合同时提出附加条件或者更改合同实质性内容的；</w:t>
      </w:r>
    </w:p>
    <w:p w14:paraId="5DF6BC3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（3）未按竞争性磋商文件规定提交履约保证金的。</w:t>
      </w:r>
    </w:p>
    <w:p w14:paraId="0AD69EC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 响应文件的编制</w:t>
      </w:r>
    </w:p>
    <w:p w14:paraId="77BC861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3.5.1响应文件应按第五章“响应文件格式”进行编写，如有必要，可以增加附页，作为响应文件的组成部分。</w:t>
      </w:r>
    </w:p>
    <w:p w14:paraId="347FCAC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3.5.2响应文件应当对竞争性磋商文件有关</w:t>
      </w:r>
      <w:r>
        <w:rPr>
          <w:rFonts w:hint="eastAsia" w:asciiTheme="minorEastAsia" w:hAnsiTheme="minorEastAsia" w:eastAsiaTheme="minorEastAsia" w:cstheme="minorEastAsia"/>
          <w:color w:val="auto"/>
          <w:sz w:val="24"/>
          <w:szCs w:val="28"/>
          <w:highlight w:val="none"/>
          <w:lang w:eastAsia="zh-CN"/>
        </w:rPr>
        <w:t>招标内容</w:t>
      </w:r>
      <w:r>
        <w:rPr>
          <w:rFonts w:hint="eastAsia" w:asciiTheme="minorEastAsia" w:hAnsiTheme="minorEastAsia" w:eastAsiaTheme="minorEastAsia" w:cstheme="minorEastAsia"/>
          <w:color w:val="auto"/>
          <w:sz w:val="24"/>
          <w:szCs w:val="28"/>
          <w:highlight w:val="none"/>
        </w:rPr>
        <w:t>、技术与服务要求等实质性内容做出响应。</w:t>
      </w:r>
    </w:p>
    <w:p w14:paraId="295E5DA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3.5.3电子响应文件使用政采云平台响应文件制作工具以及竞争性磋商文件要求进行制作编制。响应文件制作时，按照竞争性磋商文件中明确的响应文件目录和格式进行编制，保证目录清晰、内容完整。</w:t>
      </w:r>
    </w:p>
    <w:p w14:paraId="609A1DD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3.5.4电子响应文件须使用供应商电子公章及法定代表人的电子签名。若无电子签章和签名，则视为无效响应。</w:t>
      </w:r>
    </w:p>
    <w:p w14:paraId="70622E7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38C246A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3.5.6未按竞争性磋商文件要求签署和盖章的响应文件，其投标将被认定为投标无效。</w:t>
      </w:r>
    </w:p>
    <w:p w14:paraId="64A2EF40">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9" w:name="_BookMark_7"/>
      <w:bookmarkEnd w:id="9"/>
      <w:r>
        <w:rPr>
          <w:rFonts w:hint="eastAsia" w:asciiTheme="minorEastAsia" w:hAnsiTheme="minorEastAsia" w:eastAsiaTheme="minorEastAsia" w:cstheme="minorEastAsia"/>
          <w:color w:val="auto"/>
          <w:sz w:val="24"/>
          <w:szCs w:val="28"/>
          <w:highlight w:val="none"/>
        </w:rPr>
        <w:t>4．投标</w:t>
      </w:r>
    </w:p>
    <w:p w14:paraId="62114B2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69E7D9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2BA24A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4.3响应文件的递交</w:t>
      </w:r>
    </w:p>
    <w:p w14:paraId="279E7AD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4.3.1加密的电子响应文件应在响应文件递交截止时间前通过政采云平台上传完成。逾期上传或者未上传指定地点的响应文件，采购人不予受理。</w:t>
      </w:r>
    </w:p>
    <w:p w14:paraId="12FC634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4.3.2采购人事先约定延长响应文件递交截止时间的，采购人与供应商以前的投标截止期方面的全部权利、责任和义务，将适用延长至新的投标截止期。</w:t>
      </w:r>
    </w:p>
    <w:p w14:paraId="438F0E6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4.3.3供应商或其响应文件存在下列情形之一的，采购人对其响应文件不予受理：</w:t>
      </w:r>
    </w:p>
    <w:p w14:paraId="14CA1BE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（1）逾期上传的响应文件；</w:t>
      </w:r>
    </w:p>
    <w:p w14:paraId="13930E1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（2）未按要求加密的响应文件。</w:t>
      </w:r>
    </w:p>
    <w:p w14:paraId="1D9C065A">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0" w:name="_BookMark_8"/>
      <w:bookmarkEnd w:id="10"/>
      <w:r>
        <w:rPr>
          <w:rFonts w:hint="eastAsia" w:asciiTheme="minorEastAsia" w:hAnsiTheme="minorEastAsia" w:eastAsiaTheme="minorEastAsia" w:cstheme="minorEastAsia"/>
          <w:color w:val="auto"/>
          <w:sz w:val="24"/>
          <w:szCs w:val="28"/>
          <w:highlight w:val="none"/>
        </w:rPr>
        <w:t>4.4响应文件的修改与撤回</w:t>
      </w:r>
    </w:p>
    <w:p w14:paraId="73BF3C6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400708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4.5响应文件格式</w:t>
      </w:r>
    </w:p>
    <w:p w14:paraId="649C9AA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4.5.1响应文件格式见第五章。</w:t>
      </w:r>
    </w:p>
    <w:p w14:paraId="234C944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4.5.2供应商应使用本竞争性磋商文件后面提供的响应文件格式填写，如不够用时，供应商可按同样格式自行编制和填补，如果本竞争性磋商文件未提供格式的，供应商可自行编制。</w:t>
      </w:r>
    </w:p>
    <w:p w14:paraId="002F067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5．开标</w:t>
      </w:r>
    </w:p>
    <w:p w14:paraId="12120993">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1" w:name="_BookMark_9"/>
      <w:bookmarkEnd w:id="11"/>
      <w:r>
        <w:rPr>
          <w:rFonts w:hint="eastAsia" w:asciiTheme="minorEastAsia" w:hAnsiTheme="minorEastAsia" w:eastAsiaTheme="minorEastAsia" w:cstheme="minorEastAsia"/>
          <w:color w:val="auto"/>
          <w:sz w:val="24"/>
          <w:szCs w:val="28"/>
          <w:highlight w:val="none"/>
        </w:rPr>
        <w:t>5.1开标时间和地点</w:t>
      </w:r>
    </w:p>
    <w:p w14:paraId="650A222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采购人在供应商须知前附表规定的时间、地点公开开标，并邀请所有供应商的法定代表人或其授权委托人参加。</w:t>
      </w:r>
    </w:p>
    <w:p w14:paraId="7A13691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5.2开标时，各供应商应对本单位的加密的电子响应文件现场解密，采购代理机构工作人员在监督人员或公证人员监督下解密所有响应文件。</w:t>
      </w:r>
    </w:p>
    <w:p w14:paraId="412592F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5.3根据政府采购法及有关政策规定，不能公开供应商的技术资料、价格和其他信息，因此本项目不予唱标。</w:t>
      </w:r>
    </w:p>
    <w:p w14:paraId="344FF07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6．评审</w:t>
      </w:r>
    </w:p>
    <w:p w14:paraId="0678410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6.1 磋商小组</w:t>
      </w:r>
    </w:p>
    <w:p w14:paraId="5A86399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6.1.1磋商小组由采购人代表和评审专家共3人以上单数组成，其中评审专家人数不得少于磋商小组成员总数的2/3。采购代理机构人员不得参加本机构代理的采购项目的评审。</w:t>
      </w:r>
    </w:p>
    <w:p w14:paraId="0B949B1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6.2 评审原则 </w:t>
      </w:r>
    </w:p>
    <w:p w14:paraId="61DA9E2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评审活动遵循公平、公正、科学和择优的原则。</w:t>
      </w:r>
    </w:p>
    <w:p w14:paraId="5142B10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6.3 评审</w:t>
      </w:r>
    </w:p>
    <w:p w14:paraId="6A09B24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磋商小组按照竞争性磋商文件中规定的方法、评审因素、标准和程序对响应文件进行评审。</w:t>
      </w:r>
    </w:p>
    <w:p w14:paraId="6ED56726">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2" w:name="_BookMark_10"/>
      <w:bookmarkEnd w:id="12"/>
      <w:bookmarkStart w:id="13" w:name="_Toc113902767"/>
      <w:r>
        <w:rPr>
          <w:rFonts w:hint="eastAsia" w:asciiTheme="minorEastAsia" w:hAnsiTheme="minorEastAsia" w:eastAsiaTheme="minorEastAsia" w:cstheme="minorEastAsia"/>
          <w:color w:val="auto"/>
          <w:sz w:val="24"/>
          <w:szCs w:val="28"/>
          <w:highlight w:val="none"/>
        </w:rPr>
        <w:t>7．定标及合同授予</w:t>
      </w:r>
      <w:bookmarkEnd w:id="13"/>
    </w:p>
    <w:p w14:paraId="665CA4F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 定标方法</w:t>
      </w:r>
    </w:p>
    <w:p w14:paraId="31D2CBB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335B7B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32094DC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7.2成交结果公告</w:t>
      </w:r>
    </w:p>
    <w:p w14:paraId="5A55D5C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在公告成交结果的同时，采购人或者采购代理机构向成交供应商发出成交通知书；对未通过资格审查的供应商，应当告知其未通过的原因。</w:t>
      </w:r>
    </w:p>
    <w:p w14:paraId="7846DA5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7.3履约保证金</w:t>
      </w:r>
    </w:p>
    <w:p w14:paraId="100FFAF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7.3.1 在签订合同前，成交供应商应按供应商须知前附表规定的金额、形式向采购人提交履约保证金。联合体成交的，其履约保证金由牵头人提交，并应符合供应商须知前附表的规定。</w:t>
      </w:r>
    </w:p>
    <w:p w14:paraId="531AAB0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7.3.2 成交供应商不能按要求提交履约保证金的，视为放弃成交，其磋商保证金不予退还；给采购人造成的损失超过磋商保证金数额的，成交供应商还应当对超过部分予以赔偿。</w:t>
      </w:r>
    </w:p>
    <w:p w14:paraId="3EBF7CA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 签订合同</w:t>
      </w:r>
    </w:p>
    <w:p w14:paraId="3CB3B92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7.4.1采购人应当自成交通知书发出之日起30日内，按照竞争性磋商文件和成交供应商响应文件的规定，与成交供应商签订书面合同。</w:t>
      </w:r>
    </w:p>
    <w:p w14:paraId="20E6C8B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7.4.2发出成交通知书后，采购人无正当理由拒签合同的，给成交供应商造成损失的，还应当赔偿成交供应商损失。</w:t>
      </w:r>
    </w:p>
    <w:p w14:paraId="46BC2D1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7.4.3发出成交通知书后，成交供应商无正当理由拒签合同的，采购人取消其成交资格，其磋商保证金不予退还；给采购人造成的损失超过磋商保证金数额的，成交供应商还应当对超过部分予以赔偿。</w:t>
      </w:r>
    </w:p>
    <w:p w14:paraId="1DA54602">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4" w:name="_BookMark_11"/>
      <w:bookmarkEnd w:id="14"/>
      <w:r>
        <w:rPr>
          <w:rFonts w:hint="eastAsia" w:asciiTheme="minorEastAsia" w:hAnsiTheme="minorEastAsia" w:eastAsiaTheme="minorEastAsia" w:cstheme="minorEastAsia"/>
          <w:color w:val="auto"/>
          <w:sz w:val="24"/>
          <w:szCs w:val="28"/>
          <w:highlight w:val="none"/>
        </w:rPr>
        <w:t>8．纪律和监督</w:t>
      </w:r>
    </w:p>
    <w:p w14:paraId="3AFEF38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8.1 对采购人的纪律要求</w:t>
      </w:r>
    </w:p>
    <w:p w14:paraId="3CDF707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采购人不得泄漏招标投标活动中应当保密的情况和资料，不得与供应商串通损害国家利益、社会公共利益或者他人合法权益。</w:t>
      </w:r>
    </w:p>
    <w:p w14:paraId="7207C5E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8.2 对供应商的纪律要求</w:t>
      </w:r>
    </w:p>
    <w:p w14:paraId="3549396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333DDB0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8.3 对磋商小组成员的纪律要求</w:t>
      </w:r>
    </w:p>
    <w:p w14:paraId="252EF62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2274478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8.4 对与评审活动有关的工作人员的纪律要求</w:t>
      </w:r>
    </w:p>
    <w:p w14:paraId="6C1EAC2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277D1C9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8.5 监督</w:t>
      </w:r>
    </w:p>
    <w:p w14:paraId="5A78491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本项目的招标投标活动及其相关当事人应当接受有管辖权的监督部门依法实施的监督。</w:t>
      </w:r>
      <w:bookmarkStart w:id="15" w:name="_BookMark_12"/>
      <w:bookmarkEnd w:id="15"/>
    </w:p>
    <w:p w14:paraId="7ABC3024">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kern w:val="0"/>
          <w:sz w:val="24"/>
          <w:szCs w:val="24"/>
          <w:highlight w:val="none"/>
          <w:shd w:val="clear" w:color="auto" w:fill="FFFFFF" w:themeFill="background1"/>
        </w:rPr>
        <w:br w:type="page"/>
      </w:r>
      <w:bookmarkStart w:id="16" w:name="_Toc26598"/>
      <w:r>
        <w:rPr>
          <w:rFonts w:hint="eastAsia" w:asciiTheme="minorEastAsia" w:hAnsiTheme="minorEastAsia" w:eastAsiaTheme="minorEastAsia" w:cstheme="minorEastAsia"/>
          <w:b/>
          <w:color w:val="auto"/>
          <w:sz w:val="24"/>
          <w:szCs w:val="24"/>
          <w:highlight w:val="none"/>
          <w:shd w:val="clear" w:color="auto" w:fill="FFFFFF" w:themeFill="background1"/>
        </w:rPr>
        <w:t>第二章 评审办法</w:t>
      </w:r>
      <w:bookmarkEnd w:id="16"/>
    </w:p>
    <w:p w14:paraId="47DD0367">
      <w:pPr>
        <w:tabs>
          <w:tab w:val="center" w:pos="4832"/>
          <w:tab w:val="left" w:pos="7140"/>
        </w:tabs>
        <w:spacing w:line="360" w:lineRule="auto"/>
        <w:jc w:val="center"/>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17" w:name="_BookMark_1"/>
      <w:bookmarkEnd w:id="17"/>
      <w:bookmarkStart w:id="18" w:name="_Toc31946"/>
      <w:r>
        <w:rPr>
          <w:rFonts w:hint="eastAsia" w:asciiTheme="minorEastAsia" w:hAnsiTheme="minorEastAsia" w:eastAsiaTheme="minorEastAsia" w:cstheme="minorEastAsia"/>
          <w:b/>
          <w:color w:val="auto"/>
          <w:sz w:val="24"/>
          <w:szCs w:val="24"/>
          <w:highlight w:val="none"/>
          <w:shd w:val="clear" w:color="auto" w:fill="FFFFFF" w:themeFill="background1"/>
        </w:rPr>
        <w:t>评审办法前附表</w:t>
      </w:r>
      <w:bookmarkEnd w:id="18"/>
    </w:p>
    <w:tbl>
      <w:tblPr>
        <w:tblStyle w:val="48"/>
        <w:tblW w:w="9362" w:type="dxa"/>
        <w:jc w:val="center"/>
        <w:tblLayout w:type="fixed"/>
        <w:tblCellMar>
          <w:top w:w="0" w:type="dxa"/>
          <w:left w:w="0" w:type="dxa"/>
          <w:bottom w:w="0" w:type="dxa"/>
          <w:right w:w="0" w:type="dxa"/>
        </w:tblCellMar>
      </w:tblPr>
      <w:tblGrid>
        <w:gridCol w:w="611"/>
        <w:gridCol w:w="2771"/>
        <w:gridCol w:w="5980"/>
      </w:tblGrid>
      <w:tr w14:paraId="242BBEAB">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21B7DEF">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1CE381A">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条款内容</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7DE1A7A">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编列内容</w:t>
            </w:r>
          </w:p>
        </w:tc>
      </w:tr>
      <w:tr w14:paraId="38CCB60B">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5442122">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7796720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分值构成及权重</w:t>
            </w:r>
          </w:p>
          <w:p w14:paraId="4E7AD5DF">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(总分100分)</w:t>
            </w:r>
          </w:p>
        </w:tc>
        <w:tc>
          <w:tcPr>
            <w:tcW w:w="5980"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24526C6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1.详细评审部分</w:t>
            </w:r>
            <w:r>
              <w:rPr>
                <w:rFonts w:hint="eastAsia" w:asciiTheme="minorEastAsia" w:hAnsiTheme="minorEastAsia" w:cstheme="minorEastAsia"/>
                <w:color w:val="auto"/>
                <w:szCs w:val="21"/>
                <w:highlight w:val="none"/>
                <w:shd w:val="clear" w:color="auto" w:fill="FFFFFF" w:themeFill="background1"/>
                <w:lang w:val="en-US" w:eastAsia="zh-CN"/>
              </w:rPr>
              <w:t>70</w:t>
            </w:r>
            <w:r>
              <w:rPr>
                <w:rFonts w:hint="eastAsia" w:asciiTheme="minorEastAsia" w:hAnsiTheme="minorEastAsia" w:eastAsiaTheme="minorEastAsia" w:cstheme="minorEastAsia"/>
                <w:color w:val="auto"/>
                <w:szCs w:val="21"/>
                <w:highlight w:val="none"/>
                <w:shd w:val="clear" w:color="auto" w:fill="FFFFFF" w:themeFill="background1"/>
              </w:rPr>
              <w:t>分</w:t>
            </w:r>
          </w:p>
          <w:p w14:paraId="482496C1">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2.磋商报价</w:t>
            </w:r>
            <w:r>
              <w:rPr>
                <w:rFonts w:hint="eastAsia" w:asciiTheme="minorEastAsia" w:hAnsiTheme="minorEastAsia" w:cstheme="minorEastAsia"/>
                <w:color w:val="auto"/>
                <w:szCs w:val="21"/>
                <w:highlight w:val="none"/>
                <w:shd w:val="clear" w:color="auto" w:fill="FFFFFF" w:themeFill="background1"/>
                <w:lang w:val="en-US" w:eastAsia="zh-CN"/>
              </w:rPr>
              <w:t>30</w:t>
            </w:r>
            <w:r>
              <w:rPr>
                <w:rFonts w:hint="eastAsia" w:asciiTheme="minorEastAsia" w:hAnsiTheme="minorEastAsia" w:eastAsiaTheme="minorEastAsia" w:cstheme="minorEastAsia"/>
                <w:color w:val="auto"/>
                <w:szCs w:val="21"/>
                <w:highlight w:val="none"/>
                <w:shd w:val="clear" w:color="auto" w:fill="FFFFFF" w:themeFill="background1"/>
              </w:rPr>
              <w:t>分</w:t>
            </w:r>
          </w:p>
        </w:tc>
      </w:tr>
      <w:tr w14:paraId="564BAE95">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357B4D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0C302C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资格审查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D8152B3">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详见《资格审查标准》</w:t>
            </w:r>
          </w:p>
        </w:tc>
      </w:tr>
      <w:tr w14:paraId="6B60FC47">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A5781D9">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31B93A6">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完备性及符合性审查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D83EE9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详见《完备性及符合性审查标准》</w:t>
            </w:r>
          </w:p>
        </w:tc>
      </w:tr>
      <w:tr w14:paraId="3DE232F6">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745F854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E1D8230">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详细评审</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17944C6">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详见《详细评审标准》及本节第3.6款</w:t>
            </w:r>
          </w:p>
        </w:tc>
      </w:tr>
      <w:tr w14:paraId="7AD05604">
        <w:tblPrEx>
          <w:tblCellMar>
            <w:top w:w="0" w:type="dxa"/>
            <w:left w:w="0" w:type="dxa"/>
            <w:bottom w:w="0" w:type="dxa"/>
            <w:right w:w="0" w:type="dxa"/>
          </w:tblCellMar>
        </w:tblPrEx>
        <w:trPr>
          <w:cantSplit/>
          <w:trHeight w:val="90"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C4F8809">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3A1659B7">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8299236">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磋商报价得分计算方法：</w:t>
            </w:r>
          </w:p>
          <w:p w14:paraId="6FBFDEC3">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1.磋商报价的确定</w:t>
            </w:r>
          </w:p>
          <w:p w14:paraId="4DADDA41">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磋商报价是指经评审的且不超过采购预算金额的磋商价格</w:t>
            </w:r>
          </w:p>
          <w:p w14:paraId="4F99F929">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2.磋商基准价的确定</w:t>
            </w:r>
          </w:p>
          <w:p w14:paraId="53F1D623">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满足竞争性磋商文件要求且最后磋商报价最低的供应商的价格为磋商基准价</w:t>
            </w:r>
          </w:p>
          <w:p w14:paraId="7BDEBC78">
            <w:pPr>
              <w:spacing w:line="240" w:lineRule="auto"/>
              <w:jc w:val="left"/>
              <w:rPr>
                <w:rFonts w:hint="default"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rPr>
              <w:t>3.磋商报价得分=(磋商基准价／磋商报价)×</w:t>
            </w:r>
            <w:r>
              <w:rPr>
                <w:rFonts w:hint="eastAsia" w:asciiTheme="minorEastAsia" w:hAnsiTheme="minorEastAsia" w:cstheme="minorEastAsia"/>
                <w:color w:val="auto"/>
                <w:szCs w:val="21"/>
                <w:highlight w:val="none"/>
                <w:shd w:val="clear" w:color="auto" w:fill="FFFFFF" w:themeFill="background1"/>
                <w:lang w:val="en-US" w:eastAsia="zh-CN"/>
              </w:rPr>
              <w:t>30</w:t>
            </w:r>
          </w:p>
          <w:p w14:paraId="2C2D8FA1">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4.评分分值计算保留小数点后两位，小数点后三位“四舍五入”。</w:t>
            </w:r>
          </w:p>
        </w:tc>
      </w:tr>
    </w:tbl>
    <w:p w14:paraId="0B773972">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bookmarkStart w:id="19" w:name="_Toc501719166"/>
    </w:p>
    <w:p w14:paraId="6B6FA948">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t>《资格审查标准》</w:t>
      </w:r>
      <w:bookmarkEnd w:id="19"/>
    </w:p>
    <w:tbl>
      <w:tblPr>
        <w:tblStyle w:val="4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3558"/>
        <w:gridCol w:w="5071"/>
      </w:tblGrid>
      <w:tr w14:paraId="01A4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723" w:type="dxa"/>
            <w:vAlign w:val="center"/>
          </w:tcPr>
          <w:p w14:paraId="4FE06602">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bookmarkStart w:id="20" w:name="_Toc501719167"/>
            <w:r>
              <w:rPr>
                <w:rFonts w:hint="eastAsia" w:asciiTheme="minorEastAsia" w:hAnsiTheme="minorEastAsia" w:eastAsiaTheme="minorEastAsia" w:cstheme="minorEastAsia"/>
                <w:b/>
                <w:bCs/>
                <w:color w:val="auto"/>
                <w:szCs w:val="21"/>
                <w:highlight w:val="none"/>
                <w:shd w:val="clear" w:color="auto" w:fill="FFFFFF" w:themeFill="background1"/>
              </w:rPr>
              <w:t>序号</w:t>
            </w:r>
          </w:p>
        </w:tc>
        <w:tc>
          <w:tcPr>
            <w:tcW w:w="3558" w:type="dxa"/>
            <w:vAlign w:val="center"/>
          </w:tcPr>
          <w:p w14:paraId="0DE996C0">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审查要求</w:t>
            </w:r>
          </w:p>
        </w:tc>
        <w:tc>
          <w:tcPr>
            <w:tcW w:w="5071" w:type="dxa"/>
            <w:vAlign w:val="center"/>
          </w:tcPr>
          <w:p w14:paraId="3B3233F0">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要求说明</w:t>
            </w:r>
          </w:p>
        </w:tc>
      </w:tr>
      <w:tr w14:paraId="2BF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restart"/>
            <w:vAlign w:val="center"/>
          </w:tcPr>
          <w:p w14:paraId="191EFB6F">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w:t>
            </w:r>
          </w:p>
        </w:tc>
        <w:tc>
          <w:tcPr>
            <w:tcW w:w="3558" w:type="dxa"/>
            <w:vMerge w:val="restart"/>
            <w:vAlign w:val="center"/>
          </w:tcPr>
          <w:p w14:paraId="613AC9E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满足《中华人民共和国政府采购法》</w:t>
            </w:r>
          </w:p>
          <w:p w14:paraId="015A2366">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第二十二条规定</w:t>
            </w:r>
          </w:p>
        </w:tc>
        <w:tc>
          <w:tcPr>
            <w:tcW w:w="5071" w:type="dxa"/>
            <w:vAlign w:val="center"/>
          </w:tcPr>
          <w:p w14:paraId="4623C232">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提供有效的统一社会信用代码的营业执照，</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必须是中华人民共和国境内注册的，具有独立承担民事责任的能力；</w:t>
            </w:r>
          </w:p>
        </w:tc>
      </w:tr>
      <w:tr w14:paraId="70B6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7B98343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3558" w:type="dxa"/>
            <w:vMerge w:val="continue"/>
            <w:vAlign w:val="center"/>
          </w:tcPr>
          <w:p w14:paraId="18087217">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071" w:type="dxa"/>
            <w:vAlign w:val="center"/>
          </w:tcPr>
          <w:p w14:paraId="4C6641C3">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具有良好的商业信誉和健全的财务会计制度：</w:t>
            </w:r>
            <w:r>
              <w:rPr>
                <w:rFonts w:hint="eastAsia" w:ascii="宋体" w:hAnsi="宋体" w:eastAsia="宋体" w:cs="宋体"/>
                <w:color w:val="auto"/>
                <w:szCs w:val="21"/>
                <w:highlight w:val="none"/>
              </w:rPr>
              <w:t>供应商应提供经第三方审计的真实有效的2022或2023年度的财务审计报告，成立不足一年的提供近期的财务报表或其基本开户银行出具的资信证明。（提供的证明材料须签章齐全）。</w:t>
            </w:r>
          </w:p>
        </w:tc>
      </w:tr>
      <w:tr w14:paraId="1762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280C7151">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3558" w:type="dxa"/>
            <w:vMerge w:val="continue"/>
            <w:vAlign w:val="center"/>
          </w:tcPr>
          <w:p w14:paraId="0A2010EB">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071" w:type="dxa"/>
            <w:vAlign w:val="center"/>
          </w:tcPr>
          <w:p w14:paraId="4BCD535D">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③依法缴纳税收：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提供自投标截止之日前</w:t>
            </w:r>
            <w:r>
              <w:rPr>
                <w:rFonts w:hint="eastAsia" w:ascii="宋体" w:hAnsi="宋体" w:eastAsia="宋体" w:cs="宋体"/>
                <w:color w:val="auto"/>
                <w:szCs w:val="21"/>
                <w:highlight w:val="none"/>
                <w:lang w:eastAsia="zh-CN"/>
              </w:rPr>
              <w:t>三个月</w:t>
            </w:r>
            <w:r>
              <w:rPr>
                <w:rFonts w:hint="eastAsia" w:ascii="宋体" w:hAnsi="宋体" w:eastAsia="宋体" w:cs="宋体"/>
                <w:color w:val="auto"/>
                <w:szCs w:val="21"/>
                <w:highlight w:val="none"/>
              </w:rPr>
              <w:t>依法缴纳税收的凭据，依法免税的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，应提供充足的证明材料； </w:t>
            </w:r>
          </w:p>
        </w:tc>
      </w:tr>
      <w:tr w14:paraId="3BB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5F5B1B14">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3558" w:type="dxa"/>
            <w:vMerge w:val="continue"/>
            <w:vAlign w:val="center"/>
          </w:tcPr>
          <w:p w14:paraId="7FFF94E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071" w:type="dxa"/>
            <w:vAlign w:val="center"/>
          </w:tcPr>
          <w:p w14:paraId="3970A7FD">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④依法缴纳社保：</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w:t>
            </w:r>
            <w:r>
              <w:rPr>
                <w:rFonts w:hint="eastAsia" w:ascii="宋体" w:hAnsi="宋体" w:eastAsia="宋体" w:cs="宋体"/>
                <w:color w:val="auto"/>
                <w:szCs w:val="21"/>
                <w:highlight w:val="none"/>
                <w:lang w:eastAsia="zh-CN"/>
              </w:rPr>
              <w:t>前三个月</w:t>
            </w:r>
            <w:r>
              <w:rPr>
                <w:rFonts w:hint="eastAsia" w:ascii="宋体" w:hAnsi="宋体" w:eastAsia="宋体" w:cs="宋体"/>
                <w:color w:val="auto"/>
                <w:szCs w:val="21"/>
                <w:highlight w:val="none"/>
              </w:rPr>
              <w:t xml:space="preserve">依法缴纳社会保障资金的凭据；            </w:t>
            </w:r>
          </w:p>
        </w:tc>
      </w:tr>
      <w:tr w14:paraId="251A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4DFFE9E2">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3558" w:type="dxa"/>
            <w:vMerge w:val="continue"/>
            <w:vAlign w:val="center"/>
          </w:tcPr>
          <w:p w14:paraId="56F6BB67">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071" w:type="dxa"/>
            <w:vAlign w:val="center"/>
          </w:tcPr>
          <w:p w14:paraId="74A8A797">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具备履行合同所必需的设备和专业技术能力（根据项目需求提供履行合同所必需的设备和专业技术能力的证明材料或加盖公章的承诺函）；</w:t>
            </w:r>
          </w:p>
        </w:tc>
      </w:tr>
      <w:tr w14:paraId="3DEB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1F2BBA5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3558" w:type="dxa"/>
            <w:vMerge w:val="continue"/>
            <w:vAlign w:val="center"/>
          </w:tcPr>
          <w:p w14:paraId="07C71D5B">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p>
        </w:tc>
        <w:tc>
          <w:tcPr>
            <w:tcW w:w="5071" w:type="dxa"/>
            <w:vAlign w:val="center"/>
          </w:tcPr>
          <w:p w14:paraId="06374948">
            <w:pPr>
              <w:spacing w:line="300" w:lineRule="exact"/>
              <w:jc w:val="both"/>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提供参加政府采购活动前 3 年内在经营活动中没有重大违法记录的书面声明（截至开标日成立不满 3 年的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，可提供自成立以来无重大违法记录的书面声明）。</w:t>
            </w:r>
          </w:p>
        </w:tc>
      </w:tr>
      <w:tr w14:paraId="294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Align w:val="center"/>
          </w:tcPr>
          <w:p w14:paraId="69FD985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w:t>
            </w:r>
          </w:p>
        </w:tc>
        <w:tc>
          <w:tcPr>
            <w:tcW w:w="3558" w:type="dxa"/>
            <w:vAlign w:val="center"/>
          </w:tcPr>
          <w:p w14:paraId="2A72FB32">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lang w:val="zh-CN"/>
              </w:rPr>
              <w:t>需提供《中小企业声明函》</w:t>
            </w:r>
          </w:p>
        </w:tc>
        <w:tc>
          <w:tcPr>
            <w:tcW w:w="5071" w:type="dxa"/>
            <w:vAlign w:val="center"/>
          </w:tcPr>
          <w:p w14:paraId="3CDC6FDF">
            <w:pPr>
              <w:spacing w:line="240" w:lineRule="auto"/>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lang w:val="zh-CN"/>
              </w:rPr>
              <w:t>需提供《中小企业声明函》</w:t>
            </w:r>
          </w:p>
        </w:tc>
      </w:tr>
      <w:tr w14:paraId="3AAD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Align w:val="center"/>
          </w:tcPr>
          <w:p w14:paraId="0F22A02C">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3</w:t>
            </w:r>
          </w:p>
        </w:tc>
        <w:tc>
          <w:tcPr>
            <w:tcW w:w="3558" w:type="dxa"/>
            <w:vAlign w:val="center"/>
          </w:tcPr>
          <w:p w14:paraId="7FF9186F">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信誉</w:t>
            </w:r>
          </w:p>
        </w:tc>
        <w:tc>
          <w:tcPr>
            <w:tcW w:w="5071" w:type="dxa"/>
            <w:vAlign w:val="center"/>
          </w:tcPr>
          <w:p w14:paraId="6D1DD652">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具有良好的信誉，未在“信用中国”网站 （www.creditchina.gov.cn）被列入失信被执行人、重大税收违法案件当事人名单、中国政府采购网（www.ccgp.gov.cn）被列入政府采购严重违法失信行为记录名单（尚在处罚期内的）（提供查询截图并加盖公章，时间为</w:t>
            </w:r>
            <w:r>
              <w:rPr>
                <w:rFonts w:hint="eastAsia" w:asciiTheme="minorEastAsia" w:hAnsiTheme="minorEastAsia" w:cstheme="minorEastAsia"/>
                <w:color w:val="auto"/>
                <w:szCs w:val="21"/>
                <w:highlight w:val="none"/>
                <w:shd w:val="clear" w:color="auto" w:fill="FFFFFF" w:themeFill="background1"/>
                <w:lang w:eastAsia="zh-CN"/>
              </w:rPr>
              <w:t>开标</w:t>
            </w:r>
            <w:r>
              <w:rPr>
                <w:rFonts w:hint="eastAsia" w:asciiTheme="minorEastAsia" w:hAnsiTheme="minorEastAsia" w:eastAsiaTheme="minorEastAsia" w:cstheme="minorEastAsia"/>
                <w:color w:val="auto"/>
                <w:szCs w:val="21"/>
                <w:highlight w:val="none"/>
                <w:shd w:val="clear" w:color="auto" w:fill="FFFFFF" w:themeFill="background1"/>
              </w:rPr>
              <w:t>截止时间前</w:t>
            </w:r>
            <w:r>
              <w:rPr>
                <w:rFonts w:hint="eastAsia" w:asciiTheme="minorEastAsia" w:hAnsiTheme="minorEastAsia" w:cstheme="minorEastAsia"/>
                <w:color w:val="auto"/>
                <w:szCs w:val="21"/>
                <w:highlight w:val="none"/>
                <w:shd w:val="clear" w:color="auto" w:fill="FFFFFF" w:themeFill="background1"/>
                <w:lang w:val="en-US" w:eastAsia="zh-CN"/>
              </w:rPr>
              <w:t>10</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个</w:t>
            </w:r>
            <w:r>
              <w:rPr>
                <w:rFonts w:hint="eastAsia" w:asciiTheme="minorEastAsia" w:hAnsiTheme="minorEastAsia" w:cstheme="minorEastAsia"/>
                <w:color w:val="auto"/>
                <w:szCs w:val="21"/>
                <w:highlight w:val="none"/>
                <w:shd w:val="clear" w:color="auto" w:fill="FFFFFF" w:themeFill="background1"/>
                <w:lang w:val="en-US" w:eastAsia="zh-CN"/>
              </w:rPr>
              <w:t>日历</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日</w:t>
            </w:r>
            <w:r>
              <w:rPr>
                <w:rFonts w:hint="eastAsia" w:asciiTheme="minorEastAsia" w:hAnsiTheme="minorEastAsia" w:eastAsiaTheme="minorEastAsia" w:cstheme="minorEastAsia"/>
                <w:color w:val="auto"/>
                <w:szCs w:val="21"/>
                <w:highlight w:val="none"/>
                <w:shd w:val="clear" w:color="auto" w:fill="FFFFFF" w:themeFill="background1"/>
              </w:rPr>
              <w:t>内）</w:t>
            </w:r>
          </w:p>
        </w:tc>
      </w:tr>
      <w:tr w14:paraId="0E6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7" w:hRule="atLeast"/>
          <w:jc w:val="center"/>
        </w:trPr>
        <w:tc>
          <w:tcPr>
            <w:tcW w:w="723" w:type="dxa"/>
            <w:vAlign w:val="center"/>
          </w:tcPr>
          <w:p w14:paraId="5DE6854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4</w:t>
            </w:r>
          </w:p>
        </w:tc>
        <w:tc>
          <w:tcPr>
            <w:tcW w:w="3558" w:type="dxa"/>
            <w:vAlign w:val="center"/>
          </w:tcPr>
          <w:p w14:paraId="54E27190">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其他</w:t>
            </w:r>
          </w:p>
        </w:tc>
        <w:tc>
          <w:tcPr>
            <w:tcW w:w="5071" w:type="dxa"/>
            <w:vAlign w:val="center"/>
          </w:tcPr>
          <w:p w14:paraId="7D800D4B">
            <w:pPr>
              <w:pStyle w:val="2"/>
              <w:keepNext w:val="0"/>
              <w:keepLines w:val="0"/>
              <w:pageBreakBefore w:val="0"/>
              <w:widowControl w:val="0"/>
              <w:kinsoku/>
              <w:wordWrap/>
              <w:overflowPunct/>
              <w:topLinePunct w:val="0"/>
              <w:autoSpaceDE/>
              <w:autoSpaceDN/>
              <w:bidi w:val="0"/>
              <w:adjustRightInd/>
              <w:snapToGrid/>
              <w:spacing w:before="126" w:line="240" w:lineRule="auto"/>
              <w:jc w:val="left"/>
              <w:textAlignment w:val="auto"/>
              <w:rPr>
                <w:rFonts w:hint="eastAsia" w:asciiTheme="minorEastAsia" w:hAnsiTheme="minorEastAsia" w:eastAsiaTheme="minorEastAsia" w:cstheme="minorEastAsia"/>
                <w:color w:val="auto"/>
                <w:kern w:val="2"/>
                <w:sz w:val="21"/>
                <w:szCs w:val="21"/>
                <w:highlight w:val="none"/>
                <w:shd w:val="clear" w:color="auto" w:fill="FFFFFF" w:themeFill="background1"/>
                <w:lang w:val="zh-CN" w:eastAsia="zh-CN" w:bidi="ar-SA"/>
              </w:rPr>
            </w:pPr>
            <w:r>
              <w:rPr>
                <w:rFonts w:hint="eastAsia" w:asciiTheme="minorEastAsia" w:hAnsiTheme="minorEastAsia" w:eastAsiaTheme="minorEastAsia" w:cstheme="minorEastAsia"/>
                <w:color w:val="auto"/>
                <w:kern w:val="2"/>
                <w:sz w:val="21"/>
                <w:szCs w:val="21"/>
                <w:highlight w:val="none"/>
                <w:shd w:val="clear" w:color="auto" w:fill="FFFFFF" w:themeFill="background1"/>
                <w:lang w:val="zh-CN" w:eastAsia="zh-CN" w:bidi="ar-SA"/>
              </w:rPr>
              <w:t>1</w:t>
            </w:r>
            <w: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t>.</w:t>
            </w:r>
            <w:r>
              <w:rPr>
                <w:rFonts w:hint="eastAsia" w:asciiTheme="minorEastAsia" w:hAnsiTheme="minorEastAsia" w:eastAsiaTheme="minorEastAsia" w:cstheme="minorEastAsia"/>
                <w:color w:val="auto"/>
                <w:kern w:val="2"/>
                <w:sz w:val="21"/>
                <w:szCs w:val="21"/>
                <w:highlight w:val="none"/>
                <w:shd w:val="clear" w:color="auto" w:fill="FFFFFF" w:themeFill="background1"/>
                <w:lang w:val="zh-CN" w:eastAsia="zh-CN" w:bidi="ar-SA"/>
              </w:rPr>
              <w:t>供应商单位负责人为同一人或者存在直接控股、管理关系的不同供应商，不得参加同一合同项下的政府采购活动。(须提供承诺函，格式自拟)</w:t>
            </w:r>
          </w:p>
          <w:p w14:paraId="6125A9A5">
            <w:pPr>
              <w:pStyle w:val="2"/>
              <w:keepNext w:val="0"/>
              <w:keepLines w:val="0"/>
              <w:pageBreakBefore w:val="0"/>
              <w:widowControl w:val="0"/>
              <w:kinsoku/>
              <w:wordWrap/>
              <w:overflowPunct/>
              <w:topLinePunct w:val="0"/>
              <w:autoSpaceDE/>
              <w:autoSpaceDN/>
              <w:bidi w:val="0"/>
              <w:adjustRightInd/>
              <w:snapToGrid/>
              <w:spacing w:before="126" w:line="240" w:lineRule="auto"/>
              <w:jc w:val="left"/>
              <w:textAlignment w:val="auto"/>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kern w:val="2"/>
                <w:sz w:val="21"/>
                <w:szCs w:val="21"/>
                <w:highlight w:val="none"/>
                <w:shd w:val="clear" w:color="auto" w:fill="FFFFFF" w:themeFill="background1"/>
                <w:lang w:val="zh-CN" w:eastAsia="zh-CN" w:bidi="ar-SA"/>
              </w:rPr>
              <w:t>2</w:t>
            </w:r>
            <w: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t>.</w:t>
            </w:r>
            <w:r>
              <w:rPr>
                <w:rFonts w:hint="eastAsia" w:asciiTheme="minorEastAsia" w:hAnsiTheme="minorEastAsia" w:eastAsiaTheme="minorEastAsia" w:cstheme="minorEastAsia"/>
                <w:color w:val="auto"/>
                <w:kern w:val="2"/>
                <w:sz w:val="21"/>
                <w:szCs w:val="21"/>
                <w:highlight w:val="none"/>
                <w:shd w:val="clear" w:color="auto" w:fill="FFFFFF" w:themeFill="background1"/>
                <w:lang w:val="zh-CN" w:eastAsia="zh-CN" w:bidi="ar-SA"/>
              </w:rPr>
              <w:t>凡为采购项目提供整体设计、规范编制或者项目管理、监理、检测等服务的供应商，不得再参加本项目的采购活动。(须提供承诺函，格式自拟)</w:t>
            </w:r>
          </w:p>
        </w:tc>
      </w:tr>
      <w:tr w14:paraId="2E1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9352" w:type="dxa"/>
            <w:gridSpan w:val="3"/>
            <w:vAlign w:val="center"/>
          </w:tcPr>
          <w:p w14:paraId="324D5185">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7C5ED783">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p>
    <w:p w14:paraId="3D5B7C3F">
      <w:pP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br w:type="page"/>
      </w:r>
    </w:p>
    <w:p w14:paraId="470D704B">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t>《完备性及符合性审查标准》</w:t>
      </w:r>
      <w:bookmarkEnd w:id="20"/>
    </w:p>
    <w:tbl>
      <w:tblPr>
        <w:tblStyle w:val="4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252"/>
        <w:gridCol w:w="6254"/>
      </w:tblGrid>
      <w:tr w14:paraId="4C31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7969FE23">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序号</w:t>
            </w:r>
          </w:p>
        </w:tc>
        <w:tc>
          <w:tcPr>
            <w:tcW w:w="2252" w:type="dxa"/>
            <w:vAlign w:val="center"/>
          </w:tcPr>
          <w:p w14:paraId="452F9548">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审查要求</w:t>
            </w:r>
          </w:p>
        </w:tc>
        <w:tc>
          <w:tcPr>
            <w:tcW w:w="6254" w:type="dxa"/>
            <w:vAlign w:val="center"/>
          </w:tcPr>
          <w:p w14:paraId="6894FD79">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要求说明</w:t>
            </w:r>
          </w:p>
        </w:tc>
      </w:tr>
      <w:tr w14:paraId="437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52CBA94E">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w:t>
            </w:r>
          </w:p>
        </w:tc>
        <w:tc>
          <w:tcPr>
            <w:tcW w:w="2252" w:type="dxa"/>
            <w:vAlign w:val="center"/>
          </w:tcPr>
          <w:p w14:paraId="5C6EC19B">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投标范围</w:t>
            </w:r>
          </w:p>
        </w:tc>
        <w:tc>
          <w:tcPr>
            <w:tcW w:w="6254" w:type="dxa"/>
            <w:vAlign w:val="center"/>
          </w:tcPr>
          <w:p w14:paraId="171D87E7">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符合</w:t>
            </w:r>
            <w:r>
              <w:rPr>
                <w:rFonts w:hint="eastAsia" w:asciiTheme="minorEastAsia" w:hAnsiTheme="minorEastAsia" w:cstheme="minorEastAsia"/>
                <w:color w:val="auto"/>
                <w:szCs w:val="21"/>
                <w:highlight w:val="none"/>
                <w:shd w:val="clear" w:color="auto" w:fill="FFFFFF" w:themeFill="background1"/>
                <w:lang w:val="zh-CN" w:eastAsia="zh-CN"/>
              </w:rPr>
              <w:t>磋商</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文件要求</w:t>
            </w:r>
          </w:p>
        </w:tc>
      </w:tr>
      <w:tr w14:paraId="5741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vAlign w:val="center"/>
          </w:tcPr>
          <w:p w14:paraId="2B0CA40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w:t>
            </w:r>
          </w:p>
        </w:tc>
        <w:tc>
          <w:tcPr>
            <w:tcW w:w="2252" w:type="dxa"/>
            <w:vAlign w:val="center"/>
          </w:tcPr>
          <w:p w14:paraId="0538CD61">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建设期/养护期/工期</w:t>
            </w:r>
          </w:p>
        </w:tc>
        <w:tc>
          <w:tcPr>
            <w:tcW w:w="6254" w:type="dxa"/>
            <w:vAlign w:val="center"/>
          </w:tcPr>
          <w:p w14:paraId="08A1271C">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符合</w:t>
            </w:r>
            <w:r>
              <w:rPr>
                <w:rFonts w:hint="eastAsia" w:asciiTheme="minorEastAsia" w:hAnsiTheme="minorEastAsia" w:cstheme="minorEastAsia"/>
                <w:color w:val="auto"/>
                <w:szCs w:val="21"/>
                <w:highlight w:val="none"/>
                <w:shd w:val="clear" w:color="auto" w:fill="FFFFFF" w:themeFill="background1"/>
                <w:lang w:val="zh-CN" w:eastAsia="zh-CN"/>
              </w:rPr>
              <w:t>磋商</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文件要求</w:t>
            </w:r>
          </w:p>
        </w:tc>
      </w:tr>
      <w:tr w14:paraId="30DC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vAlign w:val="center"/>
          </w:tcPr>
          <w:p w14:paraId="189EF71A">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3</w:t>
            </w:r>
          </w:p>
        </w:tc>
        <w:tc>
          <w:tcPr>
            <w:tcW w:w="2252" w:type="dxa"/>
            <w:vAlign w:val="center"/>
          </w:tcPr>
          <w:p w14:paraId="28C8B80A">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投标人名称</w:t>
            </w:r>
          </w:p>
        </w:tc>
        <w:tc>
          <w:tcPr>
            <w:tcW w:w="6254" w:type="dxa"/>
            <w:vAlign w:val="center"/>
          </w:tcPr>
          <w:p w14:paraId="53B9C573">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投标人名称应与营业执照一致</w:t>
            </w:r>
          </w:p>
        </w:tc>
      </w:tr>
      <w:tr w14:paraId="22C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shd w:val="clear" w:color="auto" w:fill="auto"/>
            <w:vAlign w:val="center"/>
          </w:tcPr>
          <w:p w14:paraId="2BAE163A">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rPr>
              <w:t>4</w:t>
            </w:r>
          </w:p>
        </w:tc>
        <w:tc>
          <w:tcPr>
            <w:tcW w:w="2252" w:type="dxa"/>
            <w:vAlign w:val="center"/>
          </w:tcPr>
          <w:p w14:paraId="60282C4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投标文件的签字电子签章</w:t>
            </w:r>
          </w:p>
        </w:tc>
        <w:tc>
          <w:tcPr>
            <w:tcW w:w="6254" w:type="dxa"/>
            <w:vAlign w:val="center"/>
          </w:tcPr>
          <w:p w14:paraId="6E94E05D">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投标文件的签字电子签章符合采购文件规定</w:t>
            </w:r>
          </w:p>
        </w:tc>
      </w:tr>
      <w:tr w14:paraId="02E3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816" w:type="dxa"/>
            <w:shd w:val="clear" w:color="auto" w:fill="auto"/>
            <w:vAlign w:val="center"/>
          </w:tcPr>
          <w:p w14:paraId="2F0D8235">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5</w:t>
            </w:r>
          </w:p>
        </w:tc>
        <w:tc>
          <w:tcPr>
            <w:tcW w:w="2252" w:type="dxa"/>
            <w:vAlign w:val="center"/>
          </w:tcPr>
          <w:p w14:paraId="03E977C0">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投标有效期</w:t>
            </w:r>
          </w:p>
        </w:tc>
        <w:tc>
          <w:tcPr>
            <w:tcW w:w="6254" w:type="dxa"/>
            <w:vAlign w:val="center"/>
          </w:tcPr>
          <w:p w14:paraId="55641F1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有效期</w:t>
            </w:r>
            <w:r>
              <w:rPr>
                <w:rFonts w:hint="eastAsia" w:asciiTheme="minorEastAsia" w:hAnsiTheme="minorEastAsia" w:cstheme="minorEastAsia"/>
                <w:color w:val="auto"/>
                <w:szCs w:val="21"/>
                <w:highlight w:val="none"/>
                <w:shd w:val="clear" w:color="auto" w:fill="FFFFFF" w:themeFill="background1"/>
                <w:lang w:val="en-US" w:eastAsia="zh-CN"/>
              </w:rPr>
              <w:t>60</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天，从提交投标文件截止之日起</w:t>
            </w:r>
          </w:p>
        </w:tc>
      </w:tr>
      <w:tr w14:paraId="658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shd w:val="clear" w:color="auto" w:fill="auto"/>
            <w:vAlign w:val="center"/>
          </w:tcPr>
          <w:p w14:paraId="5291ABBE">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6</w:t>
            </w:r>
          </w:p>
        </w:tc>
        <w:tc>
          <w:tcPr>
            <w:tcW w:w="2252" w:type="dxa"/>
            <w:vAlign w:val="center"/>
          </w:tcPr>
          <w:p w14:paraId="63F6E4EF">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质量要求</w:t>
            </w:r>
          </w:p>
        </w:tc>
        <w:tc>
          <w:tcPr>
            <w:tcW w:w="6254" w:type="dxa"/>
            <w:vAlign w:val="center"/>
          </w:tcPr>
          <w:p w14:paraId="05D3228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合格</w:t>
            </w:r>
          </w:p>
        </w:tc>
      </w:tr>
      <w:tr w14:paraId="000C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shd w:val="clear" w:color="auto" w:fill="auto"/>
            <w:vAlign w:val="center"/>
          </w:tcPr>
          <w:p w14:paraId="554C91EA">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7</w:t>
            </w:r>
          </w:p>
        </w:tc>
        <w:tc>
          <w:tcPr>
            <w:tcW w:w="2252" w:type="dxa"/>
            <w:vAlign w:val="center"/>
          </w:tcPr>
          <w:p w14:paraId="72AB8A6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投标保证金</w:t>
            </w:r>
          </w:p>
        </w:tc>
        <w:tc>
          <w:tcPr>
            <w:tcW w:w="6254" w:type="dxa"/>
            <w:vAlign w:val="center"/>
          </w:tcPr>
          <w:p w14:paraId="185AE225">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投标人在递交投标文件的同时，应按投标人须知前附表规定的金额递交投标保证金</w:t>
            </w:r>
          </w:p>
        </w:tc>
      </w:tr>
      <w:tr w14:paraId="65AE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01975420">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8</w:t>
            </w:r>
          </w:p>
        </w:tc>
        <w:tc>
          <w:tcPr>
            <w:tcW w:w="2252" w:type="dxa"/>
            <w:shd w:val="clear" w:color="auto" w:fill="FFFF00"/>
            <w:vAlign w:val="center"/>
          </w:tcPr>
          <w:p w14:paraId="7827E77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技术标准和要求</w:t>
            </w:r>
          </w:p>
        </w:tc>
        <w:tc>
          <w:tcPr>
            <w:tcW w:w="6254" w:type="dxa"/>
            <w:shd w:val="clear" w:color="auto" w:fill="FFFF00"/>
            <w:vAlign w:val="center"/>
          </w:tcPr>
          <w:p w14:paraId="74FE4ECC">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符合</w:t>
            </w:r>
            <w:r>
              <w:rPr>
                <w:rFonts w:hint="eastAsia" w:asciiTheme="minorEastAsia" w:hAnsiTheme="minorEastAsia" w:cstheme="minorEastAsia"/>
                <w:color w:val="auto"/>
                <w:szCs w:val="21"/>
                <w:highlight w:val="none"/>
                <w:shd w:val="clear" w:color="auto" w:fill="FFFFFF" w:themeFill="background1"/>
                <w:lang w:val="zh-CN" w:eastAsia="zh-CN"/>
              </w:rPr>
              <w:t>磋商</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文件技术标准和要求(合同技术条款)的规定</w:t>
            </w:r>
          </w:p>
        </w:tc>
      </w:tr>
      <w:tr w14:paraId="2B75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16" w:type="dxa"/>
            <w:vAlign w:val="center"/>
          </w:tcPr>
          <w:p w14:paraId="17B887FE">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9</w:t>
            </w:r>
          </w:p>
        </w:tc>
        <w:tc>
          <w:tcPr>
            <w:tcW w:w="2252" w:type="dxa"/>
            <w:vAlign w:val="center"/>
          </w:tcPr>
          <w:p w14:paraId="36E7C9E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投标报价</w:t>
            </w:r>
          </w:p>
        </w:tc>
        <w:tc>
          <w:tcPr>
            <w:tcW w:w="6254" w:type="dxa"/>
            <w:vAlign w:val="center"/>
          </w:tcPr>
          <w:p w14:paraId="3742620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只有一个报价且投标人的报价或修正后的报价不高于最高限价</w:t>
            </w:r>
          </w:p>
        </w:tc>
      </w:tr>
      <w:tr w14:paraId="609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jc w:val="center"/>
        </w:trPr>
        <w:tc>
          <w:tcPr>
            <w:tcW w:w="9322" w:type="dxa"/>
            <w:gridSpan w:val="3"/>
            <w:vAlign w:val="center"/>
          </w:tcPr>
          <w:p w14:paraId="0297BD2E">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01DC2691">
      <w:pPr>
        <w:jc w:val="left"/>
        <w:rPr>
          <w:rFonts w:hint="eastAsia" w:asciiTheme="minorEastAsia" w:hAnsiTheme="minorEastAsia" w:eastAsiaTheme="minorEastAsia" w:cstheme="minorEastAsia"/>
          <w:b/>
          <w:color w:val="auto"/>
          <w:kern w:val="0"/>
          <w:sz w:val="24"/>
          <w:szCs w:val="24"/>
          <w:highlight w:val="none"/>
          <w:shd w:val="clear" w:color="auto" w:fill="FFFFFF" w:themeFill="background1"/>
        </w:rPr>
      </w:pPr>
    </w:p>
    <w:p w14:paraId="73796C30">
      <w:pPr>
        <w:jc w:val="left"/>
        <w:rPr>
          <w:rFonts w:hint="eastAsia" w:asciiTheme="minorEastAsia" w:hAnsiTheme="minorEastAsia" w:eastAsiaTheme="minorEastAsia" w:cstheme="minorEastAsia"/>
          <w:color w:val="auto"/>
          <w:highlight w:val="none"/>
        </w:rPr>
      </w:pPr>
      <w:r>
        <w:rPr>
          <w:rFonts w:hint="eastAsia" w:asciiTheme="minorEastAsia" w:hAnsiTheme="minorEastAsia" w:cstheme="minorEastAsia"/>
          <w:b/>
          <w:color w:val="auto"/>
          <w:kern w:val="0"/>
          <w:sz w:val="24"/>
          <w:szCs w:val="24"/>
          <w:highlight w:val="none"/>
          <w:shd w:val="clear" w:color="auto" w:fill="FFFFFF" w:themeFill="background1"/>
          <w:lang w:eastAsia="zh-CN"/>
        </w:rPr>
        <w:t>商务技术</w:t>
      </w:r>
      <w:r>
        <w:rPr>
          <w:rFonts w:hint="eastAsia" w:asciiTheme="minorEastAsia" w:hAnsiTheme="minorEastAsia" w:eastAsiaTheme="minorEastAsia" w:cstheme="minorEastAsia"/>
          <w:b/>
          <w:color w:val="auto"/>
          <w:kern w:val="0"/>
          <w:sz w:val="24"/>
          <w:szCs w:val="24"/>
          <w:highlight w:val="none"/>
          <w:shd w:val="clear" w:color="auto" w:fill="FFFFFF" w:themeFill="background1"/>
        </w:rPr>
        <w:t>具体评分细则如下：</w:t>
      </w:r>
      <w:r>
        <w:rPr>
          <w:rFonts w:hint="eastAsia" w:asciiTheme="minorEastAsia" w:hAnsiTheme="minorEastAsia" w:eastAsiaTheme="minorEastAsia" w:cstheme="minorEastAsia"/>
          <w:color w:val="auto"/>
          <w:highlight w:val="none"/>
        </w:rPr>
        <w:t xml:space="preserve"> </w:t>
      </w:r>
    </w:p>
    <w:tbl>
      <w:tblPr>
        <w:tblStyle w:val="4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83"/>
        <w:gridCol w:w="7299"/>
      </w:tblGrid>
      <w:tr w14:paraId="352E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Align w:val="center"/>
          </w:tcPr>
          <w:p w14:paraId="4D5A18D5">
            <w:pPr>
              <w:widowControl/>
              <w:spacing w:line="240" w:lineRule="auto"/>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评审因素</w:t>
            </w:r>
          </w:p>
        </w:tc>
        <w:tc>
          <w:tcPr>
            <w:tcW w:w="1183" w:type="dxa"/>
            <w:vAlign w:val="center"/>
          </w:tcPr>
          <w:p w14:paraId="1DA55AE6">
            <w:pPr>
              <w:widowControl/>
              <w:spacing w:line="240" w:lineRule="auto"/>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分值</w:t>
            </w:r>
          </w:p>
        </w:tc>
        <w:tc>
          <w:tcPr>
            <w:tcW w:w="7299" w:type="dxa"/>
            <w:vAlign w:val="center"/>
          </w:tcPr>
          <w:p w14:paraId="428C72F2">
            <w:pPr>
              <w:widowControl/>
              <w:spacing w:line="240" w:lineRule="auto"/>
              <w:jc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评审标准</w:t>
            </w:r>
          </w:p>
        </w:tc>
      </w:tr>
      <w:tr w14:paraId="0ED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61" w:type="dxa"/>
            <w:vMerge w:val="restart"/>
            <w:vAlign w:val="center"/>
          </w:tcPr>
          <w:p w14:paraId="67A20132">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商务标评审（</w:t>
            </w:r>
            <w:r>
              <w:rPr>
                <w:rFonts w:hint="eastAsia" w:asciiTheme="minorEastAsia" w:hAnsiTheme="minorEastAsia" w:cstheme="minorEastAsia"/>
                <w:color w:val="auto"/>
                <w:szCs w:val="21"/>
                <w:highlight w:val="none"/>
                <w:shd w:val="clear" w:color="auto" w:fill="FFFFFF" w:themeFill="background1"/>
                <w:lang w:val="en-US" w:eastAsia="zh-CN"/>
              </w:rPr>
              <w:t>2</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0分）</w:t>
            </w:r>
          </w:p>
        </w:tc>
        <w:tc>
          <w:tcPr>
            <w:tcW w:w="1183" w:type="dxa"/>
            <w:vAlign w:val="center"/>
          </w:tcPr>
          <w:p w14:paraId="20BD781E">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同类项目实施业绩</w:t>
            </w:r>
          </w:p>
          <w:p w14:paraId="2A11B237">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（12分）</w:t>
            </w:r>
          </w:p>
        </w:tc>
        <w:tc>
          <w:tcPr>
            <w:tcW w:w="7299" w:type="dxa"/>
            <w:vAlign w:val="center"/>
          </w:tcPr>
          <w:p w14:paraId="02B0E939">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评委根据投标人近三年(2022年</w:t>
            </w:r>
            <w:r>
              <w:rPr>
                <w:rFonts w:hint="eastAsia" w:asciiTheme="minorEastAsia" w:hAnsiTheme="minorEastAsia" w:cstheme="minorEastAsia"/>
                <w:color w:val="auto"/>
                <w:szCs w:val="21"/>
                <w:highlight w:val="none"/>
                <w:shd w:val="clear" w:color="auto" w:fill="FFFFFF" w:themeFill="background1"/>
                <w:lang w:val="en-US" w:eastAsia="zh-CN"/>
              </w:rPr>
              <w:t>0</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2月</w:t>
            </w:r>
            <w:r>
              <w:rPr>
                <w:rFonts w:hint="eastAsia" w:asciiTheme="minorEastAsia" w:hAnsiTheme="minorEastAsia" w:cstheme="minorEastAsia"/>
                <w:color w:val="auto"/>
                <w:szCs w:val="21"/>
                <w:highlight w:val="none"/>
                <w:shd w:val="clear" w:color="auto" w:fill="FFFFFF" w:themeFill="background1"/>
                <w:lang w:val="en-US" w:eastAsia="zh-CN"/>
              </w:rPr>
              <w:t>01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日至今)与本次采购相关的类似业绩。以中标通知书或实际合同为依据)的情况，每提供1个业绩得2分，最多得12分；(提供中标通知书或合同须清晰可辨识并加盖投标人公章，否则不得分)。</w:t>
            </w:r>
          </w:p>
        </w:tc>
      </w:tr>
      <w:tr w14:paraId="57F6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61" w:type="dxa"/>
            <w:vMerge w:val="continue"/>
            <w:vAlign w:val="center"/>
          </w:tcPr>
          <w:p w14:paraId="02AFD316">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p>
        </w:tc>
        <w:tc>
          <w:tcPr>
            <w:tcW w:w="1183" w:type="dxa"/>
            <w:vAlign w:val="center"/>
          </w:tcPr>
          <w:p w14:paraId="6C5E8E8F">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 xml:space="preserve">组织结构即分工的合理性 </w:t>
            </w:r>
          </w:p>
          <w:p w14:paraId="56DAD4D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w:t>
            </w:r>
            <w:r>
              <w:rPr>
                <w:rFonts w:hint="eastAsia" w:asciiTheme="minorEastAsia" w:hAnsiTheme="minorEastAsia" w:cstheme="minorEastAsia"/>
                <w:color w:val="auto"/>
                <w:szCs w:val="21"/>
                <w:highlight w:val="none"/>
                <w:shd w:val="clear" w:color="auto" w:fill="FFFFFF" w:themeFill="background1"/>
                <w:lang w:val="en-US" w:eastAsia="zh-CN"/>
              </w:rPr>
              <w:t>8</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p>
        </w:tc>
        <w:tc>
          <w:tcPr>
            <w:tcW w:w="7299" w:type="dxa"/>
            <w:vAlign w:val="center"/>
          </w:tcPr>
          <w:p w14:paraId="35AC4422">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分工明确合理，人员充足得</w:t>
            </w:r>
            <w:r>
              <w:rPr>
                <w:rFonts w:hint="eastAsia" w:asciiTheme="minorEastAsia" w:hAnsiTheme="minorEastAsia" w:cstheme="minorEastAsia"/>
                <w:color w:val="auto"/>
                <w:szCs w:val="21"/>
                <w:highlight w:val="none"/>
                <w:shd w:val="clear" w:color="auto" w:fill="FFFFFF" w:themeFill="background1"/>
                <w:lang w:val="en-US" w:eastAsia="zh-CN"/>
              </w:rPr>
              <w:t>8</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分；分工基本明确，人员充足</w:t>
            </w:r>
            <w:r>
              <w:rPr>
                <w:rFonts w:hint="eastAsia" w:asciiTheme="minorEastAsia" w:hAnsiTheme="minorEastAsia" w:cstheme="minorEastAsia"/>
                <w:color w:val="auto"/>
                <w:szCs w:val="21"/>
                <w:highlight w:val="none"/>
                <w:shd w:val="clear" w:color="auto" w:fill="FFFFFF" w:themeFill="background1"/>
                <w:lang w:val="en-US" w:eastAsia="zh-CN"/>
              </w:rPr>
              <w:t>得5</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分；有分工，人员不够充足</w:t>
            </w:r>
            <w:r>
              <w:rPr>
                <w:rFonts w:hint="eastAsia" w:asciiTheme="minorEastAsia" w:hAnsiTheme="minorEastAsia" w:cstheme="minorEastAsia"/>
                <w:color w:val="auto"/>
                <w:szCs w:val="21"/>
                <w:highlight w:val="none"/>
                <w:shd w:val="clear" w:color="auto" w:fill="FFFFFF" w:themeFill="background1"/>
                <w:lang w:val="en-US" w:eastAsia="zh-CN"/>
              </w:rPr>
              <w:t>得2</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p>
        </w:tc>
      </w:tr>
      <w:tr w14:paraId="5CEB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1" w:type="dxa"/>
            <w:vMerge w:val="restart"/>
            <w:vAlign w:val="center"/>
          </w:tcPr>
          <w:p w14:paraId="0B6C3D2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技术标评审（</w:t>
            </w:r>
            <w:r>
              <w:rPr>
                <w:rFonts w:hint="eastAsia" w:asciiTheme="minorEastAsia" w:hAnsiTheme="minorEastAsia" w:cstheme="minorEastAsia"/>
                <w:color w:val="auto"/>
                <w:szCs w:val="21"/>
                <w:highlight w:val="none"/>
                <w:shd w:val="clear" w:color="auto" w:fill="FFFFFF" w:themeFill="background1"/>
                <w:lang w:val="en-US" w:eastAsia="zh-CN"/>
              </w:rPr>
              <w:t>50</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p>
        </w:tc>
        <w:tc>
          <w:tcPr>
            <w:tcW w:w="1183" w:type="dxa"/>
            <w:vAlign w:val="center"/>
          </w:tcPr>
          <w:p w14:paraId="50602443">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项目实施组织设计（</w:t>
            </w:r>
            <w:r>
              <w:rPr>
                <w:rFonts w:hint="eastAsia" w:asciiTheme="minorEastAsia" w:hAnsiTheme="minorEastAsia" w:cstheme="minorEastAsia"/>
                <w:color w:val="auto"/>
                <w:szCs w:val="21"/>
                <w:highlight w:val="none"/>
                <w:shd w:val="clear" w:color="auto" w:fill="FFFFFF" w:themeFill="background1"/>
                <w:lang w:val="en-US" w:eastAsia="zh-CN"/>
              </w:rPr>
              <w:t>14</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p>
        </w:tc>
        <w:tc>
          <w:tcPr>
            <w:tcW w:w="7299" w:type="dxa"/>
            <w:vAlign w:val="center"/>
          </w:tcPr>
          <w:p w14:paraId="0FF83993">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项目施工组织设计合理，应包含以下内容：</w:t>
            </w:r>
          </w:p>
          <w:p w14:paraId="4D08BB48">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工程整体认识表述清晰完整，有施工段划分临时设施、临时道路、施工总平面图布置设计；</w:t>
            </w:r>
          </w:p>
          <w:p w14:paraId="34712D8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2.施工方案和技术措施合理，对关键工序和关键部位施工具有针对性；</w:t>
            </w:r>
          </w:p>
          <w:p w14:paraId="0CBD198C">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3.有完整的质量保证措施，有针对本工程的通病治理措施；</w:t>
            </w:r>
          </w:p>
          <w:p w14:paraId="2C7A5BED">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4.针对项目实际情况有完整的应急救援预案；</w:t>
            </w:r>
          </w:p>
          <w:p w14:paraId="4712A38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5</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.有施工进度计划和进度措施；</w:t>
            </w:r>
          </w:p>
          <w:p w14:paraId="7293E017">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6</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.有资源配备计划。投入的劳动力、机械设备等与进度计划呼应，满足施工需要；</w:t>
            </w:r>
          </w:p>
          <w:p w14:paraId="7EFD618C">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7</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.针对项目实际情况有完整的安全生产、文明措施</w:t>
            </w:r>
            <w:r>
              <w:rPr>
                <w:rFonts w:hint="eastAsia" w:asciiTheme="minorEastAsia" w:hAnsiTheme="minorEastAsia" w:cstheme="minorEastAsia"/>
                <w:color w:val="auto"/>
                <w:szCs w:val="21"/>
                <w:highlight w:val="none"/>
                <w:shd w:val="clear" w:color="auto" w:fill="FFFFFF" w:themeFill="background1"/>
                <w:lang w:val="en-US" w:eastAsia="zh-CN"/>
              </w:rPr>
              <w:t>。</w:t>
            </w:r>
          </w:p>
          <w:p w14:paraId="2F70C862">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以</w:t>
            </w:r>
            <w:r>
              <w:rPr>
                <w:rFonts w:hint="eastAsia" w:asciiTheme="minorEastAsia" w:hAnsiTheme="minorEastAsia" w:cstheme="minorEastAsia"/>
                <w:color w:val="auto"/>
                <w:szCs w:val="21"/>
                <w:highlight w:val="none"/>
                <w:shd w:val="clear" w:color="auto" w:fill="FFFFFF" w:themeFill="background1"/>
                <w:lang w:val="en-US" w:eastAsia="zh-CN"/>
              </w:rPr>
              <w:t>上每</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项内容齐全详实得</w:t>
            </w:r>
            <w:r>
              <w:rPr>
                <w:rFonts w:hint="eastAsia" w:asciiTheme="minorEastAsia" w:hAnsiTheme="minorEastAsia" w:cstheme="minorEastAsia"/>
                <w:color w:val="auto"/>
                <w:szCs w:val="21"/>
                <w:highlight w:val="none"/>
                <w:shd w:val="clear" w:color="auto" w:fill="FFFFFF" w:themeFill="background1"/>
                <w:lang w:val="en-US" w:eastAsia="zh-CN"/>
              </w:rPr>
              <w:t>2</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分，每项内容存在缺陷的扣</w:t>
            </w:r>
            <w:r>
              <w:rPr>
                <w:rFonts w:hint="eastAsia" w:asciiTheme="minorEastAsia" w:hAnsiTheme="minorEastAsia" w:cstheme="minorEastAsia"/>
                <w:color w:val="auto"/>
                <w:szCs w:val="21"/>
                <w:highlight w:val="none"/>
                <w:shd w:val="clear" w:color="auto" w:fill="FFFFFF" w:themeFill="background1"/>
                <w:lang w:val="en-US" w:eastAsia="zh-CN"/>
              </w:rPr>
              <w:t>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分，未提供不得分。（缺陷是指：与本项目采购标的无关、方案内容前后不一致、前后逻辑错误、涉及的相关规范及标准错误、内容缺失、只有简单描述无实质性内容）</w:t>
            </w:r>
          </w:p>
        </w:tc>
      </w:tr>
      <w:tr w14:paraId="6550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1" w:type="dxa"/>
            <w:vMerge w:val="continue"/>
            <w:vAlign w:val="center"/>
          </w:tcPr>
          <w:p w14:paraId="54A5233E">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p>
        </w:tc>
        <w:tc>
          <w:tcPr>
            <w:tcW w:w="1183" w:type="dxa"/>
            <w:shd w:val="clear" w:color="auto" w:fill="auto"/>
            <w:vAlign w:val="center"/>
          </w:tcPr>
          <w:p w14:paraId="115E0ECA">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养护方案（</w:t>
            </w:r>
            <w:r>
              <w:rPr>
                <w:rFonts w:hint="eastAsia" w:asciiTheme="minorEastAsia" w:hAnsiTheme="minorEastAsia" w:cstheme="minorEastAsia"/>
                <w:color w:val="auto"/>
                <w:szCs w:val="21"/>
                <w:highlight w:val="none"/>
                <w:shd w:val="clear" w:color="auto" w:fill="FFFFFF" w:themeFill="background1"/>
                <w:lang w:val="en-US" w:eastAsia="zh-CN"/>
              </w:rPr>
              <w:t>20</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p>
        </w:tc>
        <w:tc>
          <w:tcPr>
            <w:tcW w:w="7299" w:type="dxa"/>
            <w:shd w:val="clear" w:color="auto" w:fill="auto"/>
            <w:vAlign w:val="center"/>
          </w:tcPr>
          <w:p w14:paraId="5F10FD75">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针对本项目二年养护期内种植养护按照购货方需求结合现场实际情况，编制养护方案，齐全的养护作业方案内容必须包含但不仅限于：</w:t>
            </w:r>
          </w:p>
          <w:p w14:paraId="06ABFBFE">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2"/>
                <w:sz w:val="21"/>
                <w:szCs w:val="21"/>
                <w:shd w:val="clear" w:fill="FFFFFF" w:themeFill="background1"/>
                <w:lang w:val="en-US" w:eastAsia="zh-CN" w:bidi="ar-SA"/>
              </w:rPr>
              <w:t>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日常维护计划；</w:t>
            </w:r>
          </w:p>
          <w:p w14:paraId="57D42C9F">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2.浇灌措施及抗旱计划；</w:t>
            </w:r>
          </w:p>
          <w:p w14:paraId="253E5B38">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3.病虫害防治计划；</w:t>
            </w:r>
          </w:p>
          <w:p w14:paraId="4174C8EF">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4.植物整形计划；</w:t>
            </w:r>
          </w:p>
          <w:p w14:paraId="19E68EE8">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5.施肥及树木复壮计划；</w:t>
            </w:r>
          </w:p>
          <w:p w14:paraId="4943A0DA">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6.松土除草计划；</w:t>
            </w:r>
          </w:p>
          <w:p w14:paraId="76737652">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7.草花养护计划；</w:t>
            </w:r>
          </w:p>
          <w:p w14:paraId="137AA26B">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8.绿化设施维护及巡查反馈计划；</w:t>
            </w:r>
          </w:p>
          <w:p w14:paraId="04AEEE62">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9.树木涂白计划；</w:t>
            </w:r>
          </w:p>
          <w:p w14:paraId="7BE9E474">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10.粉尘污染防治；</w:t>
            </w:r>
          </w:p>
          <w:p w14:paraId="29A84786">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11.绿化带清扫保洁；</w:t>
            </w:r>
          </w:p>
          <w:p w14:paraId="7DDACCB9">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12.绿化垃圾收运；</w:t>
            </w:r>
          </w:p>
          <w:p w14:paraId="21351E30">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13.安保巡查；</w:t>
            </w:r>
          </w:p>
          <w:p w14:paraId="7AAC7D9F">
            <w:pPr>
              <w:numPr>
                <w:ilvl w:val="0"/>
                <w:numId w:val="0"/>
              </w:num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14.迎检及应急预案。</w:t>
            </w:r>
          </w:p>
          <w:p w14:paraId="33D63C7F">
            <w:pPr>
              <w:spacing w:line="240" w:lineRule="auto"/>
              <w:jc w:val="left"/>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以</w:t>
            </w:r>
            <w:r>
              <w:rPr>
                <w:rFonts w:hint="eastAsia" w:asciiTheme="minorEastAsia" w:hAnsiTheme="minorEastAsia" w:cstheme="minorEastAsia"/>
                <w:color w:val="auto"/>
                <w:szCs w:val="21"/>
                <w:highlight w:val="none"/>
                <w:shd w:val="clear" w:color="auto" w:fill="FFFFFF" w:themeFill="background1"/>
                <w:lang w:val="en-US" w:eastAsia="zh-CN"/>
              </w:rPr>
              <w:t>上每</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项内容齐全详实得</w:t>
            </w:r>
            <w:r>
              <w:rPr>
                <w:rFonts w:hint="eastAsia" w:asciiTheme="minorEastAsia" w:hAnsiTheme="minorEastAsia" w:cstheme="minorEastAsia"/>
                <w:color w:val="auto"/>
                <w:szCs w:val="21"/>
                <w:highlight w:val="none"/>
                <w:shd w:val="clear" w:color="auto" w:fill="FFFFFF" w:themeFill="background1"/>
                <w:lang w:val="en-US" w:eastAsia="zh-CN"/>
              </w:rPr>
              <w:t>1.5</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w:t>
            </w:r>
            <w:r>
              <w:rPr>
                <w:rFonts w:hint="eastAsia" w:asciiTheme="minorEastAsia" w:hAnsiTheme="minorEastAsia" w:cstheme="minorEastAsia"/>
                <w:color w:val="auto"/>
                <w:szCs w:val="21"/>
                <w:highlight w:val="none"/>
                <w:shd w:val="clear" w:color="auto" w:fill="FFFFFF" w:themeFill="background1"/>
                <w:lang w:val="en-US" w:eastAsia="zh-CN"/>
              </w:rPr>
              <w:t>最高得20分；</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每项内容存在缺陷的扣</w:t>
            </w:r>
            <w:r>
              <w:rPr>
                <w:rFonts w:hint="eastAsia" w:asciiTheme="minorEastAsia" w:hAnsiTheme="minorEastAsia" w:cstheme="minorEastAsia"/>
                <w:color w:val="auto"/>
                <w:szCs w:val="21"/>
                <w:highlight w:val="none"/>
                <w:shd w:val="clear" w:color="auto" w:fill="FFFFFF" w:themeFill="background1"/>
                <w:lang w:val="en-US" w:eastAsia="zh-CN"/>
              </w:rPr>
              <w:t>0.5</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分，未提供不得分。（缺陷是指：与本项目采购标的无关、方案内容前后不一致、前后逻辑错误、涉及的相关规范及标准错误、内容缺失、只有简单描述无实质性内容）</w:t>
            </w:r>
          </w:p>
        </w:tc>
      </w:tr>
      <w:tr w14:paraId="372C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1" w:type="dxa"/>
            <w:vMerge w:val="continue"/>
            <w:vAlign w:val="center"/>
          </w:tcPr>
          <w:p w14:paraId="6DDEF2EB">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p>
        </w:tc>
        <w:tc>
          <w:tcPr>
            <w:tcW w:w="1183" w:type="dxa"/>
            <w:vAlign w:val="center"/>
          </w:tcPr>
          <w:p w14:paraId="71564BD1">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验收工作方案</w:t>
            </w:r>
          </w:p>
          <w:p w14:paraId="4A83DCDF">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（10）</w:t>
            </w:r>
          </w:p>
        </w:tc>
        <w:tc>
          <w:tcPr>
            <w:tcW w:w="7299" w:type="dxa"/>
            <w:vAlign w:val="center"/>
          </w:tcPr>
          <w:p w14:paraId="45FE15A8">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 xml:space="preserve">投标供应商针对本项目工作服务需求提供验收方案，至少包括（1）预验收准备；（2）环境检查；（3）绿化服务质量评估；（4）绿化服务工作验收方案记录和整理；（5）纠正和改进措施。 </w:t>
            </w:r>
          </w:p>
          <w:p w14:paraId="0E70EFA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以</w:t>
            </w:r>
            <w:r>
              <w:rPr>
                <w:rFonts w:hint="eastAsia" w:asciiTheme="minorEastAsia" w:hAnsiTheme="minorEastAsia" w:cstheme="minorEastAsia"/>
                <w:color w:val="auto"/>
                <w:szCs w:val="21"/>
                <w:highlight w:val="none"/>
                <w:shd w:val="clear" w:color="auto" w:fill="FFFFFF" w:themeFill="background1"/>
                <w:lang w:val="en-US" w:eastAsia="zh-CN"/>
              </w:rPr>
              <w:t>上每</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项内容齐全详实得</w:t>
            </w:r>
            <w:r>
              <w:rPr>
                <w:rFonts w:hint="eastAsia" w:asciiTheme="minorEastAsia" w:hAnsiTheme="minorEastAsia" w:cstheme="minorEastAsia"/>
                <w:color w:val="auto"/>
                <w:szCs w:val="21"/>
                <w:highlight w:val="none"/>
                <w:shd w:val="clear" w:color="auto" w:fill="FFFFFF" w:themeFill="background1"/>
                <w:lang w:val="en-US" w:eastAsia="zh-CN"/>
              </w:rPr>
              <w:t>2</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分，每项内容存在缺陷的扣</w:t>
            </w:r>
            <w:r>
              <w:rPr>
                <w:rFonts w:hint="eastAsia" w:asciiTheme="minorEastAsia" w:hAnsiTheme="minorEastAsia" w:cstheme="minorEastAsia"/>
                <w:color w:val="auto"/>
                <w:szCs w:val="21"/>
                <w:highlight w:val="none"/>
                <w:shd w:val="clear" w:color="auto" w:fill="FFFFFF" w:themeFill="background1"/>
                <w:lang w:val="en-US" w:eastAsia="zh-CN"/>
              </w:rPr>
              <w:t>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分，未提供不得分。（缺陷是指：与本项目采购标的无关、方案内容前后不一致、前后逻辑错误、涉及的相关规范及标准错误、内容缺失、只有简单描述无实质性内容）；</w:t>
            </w:r>
          </w:p>
        </w:tc>
      </w:tr>
      <w:tr w14:paraId="164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1" w:type="dxa"/>
            <w:vMerge w:val="continue"/>
            <w:vAlign w:val="center"/>
          </w:tcPr>
          <w:p w14:paraId="5EE7F8C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p>
        </w:tc>
        <w:tc>
          <w:tcPr>
            <w:tcW w:w="1183" w:type="dxa"/>
            <w:vAlign w:val="center"/>
          </w:tcPr>
          <w:p w14:paraId="0936976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应急预案</w:t>
            </w:r>
          </w:p>
          <w:p w14:paraId="4D5D5144">
            <w:pPr>
              <w:spacing w:line="240" w:lineRule="auto"/>
              <w:jc w:val="center"/>
              <w:rPr>
                <w:rFonts w:hint="eastAsia"/>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（6分）</w:t>
            </w:r>
          </w:p>
        </w:tc>
        <w:tc>
          <w:tcPr>
            <w:tcW w:w="7299" w:type="dxa"/>
            <w:vAlign w:val="center"/>
          </w:tcPr>
          <w:p w14:paraId="7325579A">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提供针对可能发生突发事件（包括但不限于突发</w:t>
            </w:r>
            <w:r>
              <w:rPr>
                <w:rFonts w:hint="eastAsia" w:asciiTheme="minorEastAsia" w:hAnsiTheme="minorEastAsia" w:cstheme="minorEastAsia"/>
                <w:color w:val="auto"/>
                <w:szCs w:val="21"/>
                <w:highlight w:val="none"/>
                <w:shd w:val="clear" w:color="auto" w:fill="FFFFFF" w:themeFill="background1"/>
                <w:lang w:val="en-US" w:eastAsia="zh-CN"/>
              </w:rPr>
              <w:t>暴雨、暴雪、火灾</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等）应急预案，包括：① 应急程序②应急人员配备即岗位安排分配情况③应急响应时间。</w:t>
            </w:r>
          </w:p>
          <w:p w14:paraId="4562EFE9">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每项内容齐全详实得2分，每小项内容存在缺陷的扣</w:t>
            </w:r>
            <w:r>
              <w:rPr>
                <w:rFonts w:hint="eastAsia" w:asciiTheme="minorEastAsia" w:hAnsiTheme="minorEastAsia" w:cstheme="minorEastAsia"/>
                <w:color w:val="auto"/>
                <w:szCs w:val="21"/>
                <w:highlight w:val="none"/>
                <w:shd w:val="clear" w:color="auto" w:fill="FFFFFF" w:themeFill="background1"/>
                <w:lang w:val="en-US" w:eastAsia="zh-CN"/>
              </w:rPr>
              <w:t>1</w:t>
            </w:r>
            <w:r>
              <w:rPr>
                <w:rFonts w:hint="eastAsia" w:asciiTheme="minorEastAsia" w:hAnsiTheme="minorEastAsia" w:eastAsiaTheme="minorEastAsia" w:cstheme="minorEastAsia"/>
                <w:color w:val="auto"/>
                <w:szCs w:val="21"/>
                <w:highlight w:val="none"/>
                <w:shd w:val="clear" w:color="auto" w:fill="FFFFFF" w:themeFill="background1"/>
                <w:lang w:val="en-US" w:eastAsia="zh-CN"/>
              </w:rPr>
              <w:t>分，未提供不得分。（缺陷是指：与本项目采购标的无关、方案内容前后不一致、前后逻辑错误、涉及的相关规范及标准错误、内容缺失、只有简单描述无实质性内容）</w:t>
            </w:r>
          </w:p>
        </w:tc>
      </w:tr>
      <w:tr w14:paraId="71C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1" w:type="dxa"/>
            <w:vAlign w:val="center"/>
          </w:tcPr>
          <w:p w14:paraId="0B519972">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合计</w:t>
            </w:r>
          </w:p>
        </w:tc>
        <w:tc>
          <w:tcPr>
            <w:tcW w:w="1183" w:type="dxa"/>
            <w:vAlign w:val="center"/>
          </w:tcPr>
          <w:p w14:paraId="585692A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p>
        </w:tc>
        <w:tc>
          <w:tcPr>
            <w:tcW w:w="7299" w:type="dxa"/>
            <w:vAlign w:val="center"/>
          </w:tcPr>
          <w:p w14:paraId="287D90A9">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100分</w:t>
            </w:r>
          </w:p>
        </w:tc>
      </w:tr>
      <w:tr w14:paraId="667C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343" w:type="dxa"/>
            <w:gridSpan w:val="3"/>
            <w:vAlign w:val="center"/>
          </w:tcPr>
          <w:p w14:paraId="02A7A97C">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注：1、计算过程中，算术平均值保留2位小数（百分比亦取2位小数），第三位小数四舍五入。</w:t>
            </w:r>
          </w:p>
          <w:p w14:paraId="50E6BAAD">
            <w:pPr>
              <w:spacing w:line="240" w:lineRule="auto"/>
              <w:ind w:firstLine="420" w:firstLineChars="200"/>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2、投标人的最终得分为：所有评委对其评分的算术平均值。</w:t>
            </w:r>
          </w:p>
          <w:p w14:paraId="6B2FEE00">
            <w:pPr>
              <w:spacing w:line="240" w:lineRule="auto"/>
              <w:ind w:firstLine="420" w:firstLineChars="200"/>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3、说明：以上评分标准涉及的所有证明文件（证书及相关证明资料），需要在投标文件中附相关复印件并加盖投标单位公章，否则不计分，且投标人须对复印件的真实性负责。</w:t>
            </w:r>
          </w:p>
        </w:tc>
      </w:tr>
    </w:tbl>
    <w:p w14:paraId="17F1DF0D">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1" w:name="_Toc4037"/>
      <w:r>
        <w:rPr>
          <w:rFonts w:hint="eastAsia" w:asciiTheme="minorEastAsia" w:hAnsiTheme="minorEastAsia" w:eastAsiaTheme="minorEastAsia" w:cstheme="minorEastAsia"/>
          <w:b/>
          <w:color w:val="auto"/>
          <w:sz w:val="24"/>
          <w:szCs w:val="24"/>
          <w:highlight w:val="none"/>
          <w:shd w:val="clear" w:color="auto" w:fill="FFFFFF" w:themeFill="background1"/>
        </w:rPr>
        <w:t>1. 评审方法</w:t>
      </w:r>
      <w:bookmarkEnd w:id="21"/>
    </w:p>
    <w:p w14:paraId="4ACDC16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4E0E8864">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2" w:name="_Toc31187"/>
      <w:r>
        <w:rPr>
          <w:rFonts w:hint="eastAsia" w:asciiTheme="minorEastAsia" w:hAnsiTheme="minorEastAsia" w:eastAsiaTheme="minorEastAsia" w:cstheme="minorEastAsia"/>
          <w:b/>
          <w:color w:val="auto"/>
          <w:sz w:val="24"/>
          <w:szCs w:val="24"/>
          <w:highlight w:val="none"/>
          <w:shd w:val="clear" w:color="auto" w:fill="FFFFFF" w:themeFill="background1"/>
        </w:rPr>
        <w:t>2. 评审标准</w:t>
      </w:r>
      <w:bookmarkEnd w:id="22"/>
    </w:p>
    <w:p w14:paraId="5736A48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2.1 资格审查：评审因素和评审标准见《资格审查标准》。</w:t>
      </w:r>
    </w:p>
    <w:p w14:paraId="5EE0588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2.2 完备性及符合性审查：评审因素和评审标准见《完备性及符合性审查标准》。</w:t>
      </w:r>
    </w:p>
    <w:p w14:paraId="101D06C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2.3详细评审：</w:t>
      </w:r>
    </w:p>
    <w:p w14:paraId="2F634A9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2.3.1详细评审：评审因素和评审标准见《详细评审标准》及本节第3.6款。</w:t>
      </w:r>
    </w:p>
    <w:p w14:paraId="3044F16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2.3.2 磋商报价评分标准：</w:t>
      </w:r>
    </w:p>
    <w:p w14:paraId="23C21FB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（1）分值构成及权重：见评审办法前附表。</w:t>
      </w:r>
    </w:p>
    <w:p w14:paraId="05F8B42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（2）磋商基准价计算：见评审办法前附表。</w:t>
      </w:r>
    </w:p>
    <w:p w14:paraId="4CDE4B1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（3）磋商报价得分的计算：见评审办法前附表。</w:t>
      </w:r>
    </w:p>
    <w:p w14:paraId="201F7588">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3" w:name="_Toc19159"/>
      <w:r>
        <w:rPr>
          <w:rFonts w:hint="eastAsia" w:asciiTheme="minorEastAsia" w:hAnsiTheme="minorEastAsia" w:eastAsiaTheme="minorEastAsia" w:cstheme="minorEastAsia"/>
          <w:b/>
          <w:color w:val="auto"/>
          <w:sz w:val="24"/>
          <w:szCs w:val="24"/>
          <w:highlight w:val="none"/>
          <w:shd w:val="clear" w:color="auto" w:fill="FFFFFF" w:themeFill="background1"/>
        </w:rPr>
        <w:t>3. 评审程序</w:t>
      </w:r>
      <w:bookmarkEnd w:id="23"/>
    </w:p>
    <w:p w14:paraId="4F103AE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3.1 基本程序</w:t>
      </w:r>
    </w:p>
    <w:p w14:paraId="799C70C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评审活动将按以下步骤进行：</w:t>
      </w:r>
    </w:p>
    <w:p w14:paraId="67D0401F">
      <w:pPr>
        <w:pStyle w:val="101"/>
        <w:widowControl/>
        <w:numPr>
          <w:ilvl w:val="0"/>
          <w:numId w:val="1"/>
        </w:numPr>
        <w:shd w:val="clear" w:color="auto" w:fill="FFFFFF"/>
        <w:snapToGrid w:val="0"/>
        <w:spacing w:line="360" w:lineRule="auto"/>
        <w:ind w:firstLineChars="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评审准备</w:t>
      </w:r>
    </w:p>
    <w:p w14:paraId="51AEBFB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 资格审查</w:t>
      </w:r>
    </w:p>
    <w:p w14:paraId="46DAF56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 完备性及符合性审查</w:t>
      </w:r>
    </w:p>
    <w:p w14:paraId="6AC924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 第二轮报价</w:t>
      </w:r>
    </w:p>
    <w:p w14:paraId="267548A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 详细评审</w:t>
      </w:r>
    </w:p>
    <w:p w14:paraId="15B1C84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 澄清、说明或补正</w:t>
      </w:r>
    </w:p>
    <w:p w14:paraId="481931A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 推荐成交候选人及提交评审报告</w:t>
      </w:r>
    </w:p>
    <w:p w14:paraId="794A769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 评审准备</w:t>
      </w:r>
    </w:p>
    <w:p w14:paraId="48BBE75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3.2.1磋商小组成员签到</w:t>
      </w:r>
    </w:p>
    <w:p w14:paraId="1C33D1D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磋商小组成员到达评审现场时应当在签到表上签到以证明其出席。</w:t>
      </w:r>
    </w:p>
    <w:p w14:paraId="266C8BA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3.2.2 磋商小组的分工</w:t>
      </w:r>
    </w:p>
    <w:p w14:paraId="2C11C48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32119AC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2418683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（1）组织磋商小组成员学习竞争性磋商文件；</w:t>
      </w:r>
    </w:p>
    <w:p w14:paraId="69C37CF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（2）汇总各磋商小组成员认为需要供应商澄清、说明或者补正的问题；</w:t>
      </w:r>
    </w:p>
    <w:p w14:paraId="4A525ED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（3）组织磋商小组对供应商质询并对供应商的答复进行评审；</w:t>
      </w:r>
    </w:p>
    <w:p w14:paraId="753624C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（4）对出现较大争议的事项进行书面记录；</w:t>
      </w:r>
    </w:p>
    <w:p w14:paraId="20FE10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1FE5717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（6）组织对评审结论进行复核确认；</w:t>
      </w:r>
    </w:p>
    <w:p w14:paraId="13D201B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（7）组织编写评审报告。</w:t>
      </w:r>
    </w:p>
    <w:p w14:paraId="0D663A5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 熟悉文件资料</w:t>
      </w:r>
    </w:p>
    <w:p w14:paraId="60C0434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3.2.3.1 磋商小组组长应当组织磋商小组成员认真研究竞争性磋商文件，了解和熟悉招标目的、</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招标内容</w:t>
      </w:r>
      <w:r>
        <w:rPr>
          <w:rFonts w:hint="eastAsia" w:asciiTheme="minorEastAsia" w:hAnsiTheme="minorEastAsia" w:eastAsiaTheme="minorEastAsia" w:cstheme="minorEastAsia"/>
          <w:color w:val="auto"/>
          <w:kern w:val="0"/>
          <w:sz w:val="24"/>
          <w:szCs w:val="24"/>
          <w:highlight w:val="none"/>
          <w:shd w:val="clear" w:color="auto" w:fill="FFFFFF" w:themeFill="background1"/>
        </w:rPr>
        <w:t>、主要合同条件、技术标准、质量标准和要求，掌握评审标准和方法，熟悉本章及附件中包括的评审表格的使用，如果本章及附件所附的表格不能满足评审所需时，磋商小组应当补充编制评审所需的表格。</w:t>
      </w:r>
    </w:p>
    <w:p w14:paraId="716A746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3.2.3.2 采购人或采购代理机构应当向磋商小组提供评审所需的信息和数据，包括：</w:t>
      </w:r>
    </w:p>
    <w:p w14:paraId="6D5AB62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（1）竞争性磋商文件及其澄清修改等竞争性磋商文件补充；</w:t>
      </w:r>
    </w:p>
    <w:p w14:paraId="233A58F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（2）未在开标会上当场拒绝的各响应文件；</w:t>
      </w:r>
    </w:p>
    <w:p w14:paraId="178D8A2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（3）开标会记录；</w:t>
      </w:r>
    </w:p>
    <w:p w14:paraId="7A3A860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（4）评审表格；</w:t>
      </w:r>
    </w:p>
    <w:p w14:paraId="5110F29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（5）其他信息和数据。</w:t>
      </w:r>
    </w:p>
    <w:p w14:paraId="0A267E9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3.3资格审查（适用于资格后审）</w:t>
      </w:r>
    </w:p>
    <w:p w14:paraId="34B148B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6EA876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3.4完备性及符合性审查</w:t>
      </w:r>
    </w:p>
    <w:p w14:paraId="3F74569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63323B7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42B2FE5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7A052C8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3.5第二轮报价</w:t>
      </w:r>
    </w:p>
    <w:p w14:paraId="4BEDE9F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3.5.1、供应商分别进行各自第二轮磋商报价，作为最终磋商报价的依据。</w:t>
      </w:r>
    </w:p>
    <w:p w14:paraId="40EF5D3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3.6、详细评审</w:t>
      </w:r>
    </w:p>
    <w:p w14:paraId="70B65E5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3.6.1.澄清、说明和补正</w:t>
      </w:r>
    </w:p>
    <w:p w14:paraId="46B7C91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3.6.1.1在不改变供应商响应文件实质性内容的前提下，磋商小组应当对响应文件进行基础性数据分析和整理，从而发现并提取其中可能存在的对</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招标内容</w:t>
      </w:r>
      <w:r>
        <w:rPr>
          <w:rFonts w:hint="eastAsia" w:asciiTheme="minorEastAsia" w:hAnsiTheme="minorEastAsia" w:eastAsiaTheme="minorEastAsia" w:cstheme="minorEastAsia"/>
          <w:color w:val="auto"/>
          <w:kern w:val="0"/>
          <w:sz w:val="24"/>
          <w:szCs w:val="24"/>
          <w:highlight w:val="none"/>
          <w:shd w:val="clear" w:color="auto" w:fill="FFFFFF" w:themeFill="background1"/>
        </w:rPr>
        <w:t>理解的偏差、技术响应偏离、磋商价格的算术性错误、错漏项、磋商价格构成不合理、不平衡报价等存在明显异常的问题。</w:t>
      </w:r>
    </w:p>
    <w:p w14:paraId="7D85B79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3.6.1.2澄清、说明和补正内容不得改变响应文件的实质性内容（算术性错误修正的除外）。供应商的书面澄清、说明和补正属于响应文件的组成部分。</w:t>
      </w:r>
    </w:p>
    <w:p w14:paraId="2B3DE88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7793899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3.6.1.4磋商小组对供应商提交的澄清、说明或补正有疑问的，可以要求供应商进一步澄清、说明或补正，直至满足磋商小组的要求。</w:t>
      </w:r>
    </w:p>
    <w:p w14:paraId="6471F41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3.6.2评审专家评分：评审专家按照《详细评审标准》评分，供应商详细评审得分等于全部评审专家评分的算术平均值。</w:t>
      </w:r>
    </w:p>
    <w:p w14:paraId="4C32DAF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3.6.3 算术错误修正：磋商价格有算术错误的，磋商小组按以下原则对磋商价格进行修正，修正的价格经供应商书面确认后具有约束力。供应商不接受修正价格的，其投标将被否决。</w:t>
      </w:r>
    </w:p>
    <w:p w14:paraId="7C5EB71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（1）响应文件中的大写金额与小写金额不一致的，以大写金额为准；</w:t>
      </w:r>
    </w:p>
    <w:p w14:paraId="5221724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（2）总价金额与依据单价计算出的结果不一致的，以单价金额为准修正总价，但单价金额小数点有明显错误的除外。</w:t>
      </w:r>
    </w:p>
    <w:p w14:paraId="0ED8FA0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B473ED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3.6.5 磋商报价评分：对磋商报价进行磋商报价得分计算，计算方法详见评审办法前附表。</w:t>
      </w:r>
    </w:p>
    <w:p w14:paraId="3A01614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3.6.6 汇总评分结果，评分分值计算保留小数点后两位，小数点后第三位“四舍五入”。</w:t>
      </w:r>
    </w:p>
    <w:p w14:paraId="32E3CC6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 详细评审工作全部结束后，供应商总得分排序按照以下原则进行。</w:t>
      </w:r>
    </w:p>
    <w:p w14:paraId="7578B43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3.6.7.1按照总得分由高到低顺序对供应商进行排序；</w:t>
      </w:r>
    </w:p>
    <w:p w14:paraId="4AC3E2A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3.6.7.2总得分相同时报价低的供应商排序靠前；</w:t>
      </w:r>
    </w:p>
    <w:p w14:paraId="15C1DBB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 推荐成交候选人及提交评审报告</w:t>
      </w:r>
    </w:p>
    <w:p w14:paraId="070383D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5D4963A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3.7.2当通过了资格审查、完备性及符合性审查后，供应商少于3个时，采购人应当依法重新招标。</w:t>
      </w:r>
    </w:p>
    <w:p w14:paraId="1FDA451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3.7.3 磋商小组完成评审后，应当向采购人提交书面评审报告。</w:t>
      </w:r>
    </w:p>
    <w:p w14:paraId="0CD6C51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 特殊情况的处置程序</w:t>
      </w:r>
    </w:p>
    <w:p w14:paraId="2D18501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3.8.1 关于评审活动暂停</w:t>
      </w:r>
    </w:p>
    <w:p w14:paraId="6365179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F606B1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3.8.2关于评审中途更换评审专家</w:t>
      </w:r>
    </w:p>
    <w:p w14:paraId="1601477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3.8.2.1 除非发生下列情况之一，磋商小组成员不得在评审中途更换：</w:t>
      </w:r>
    </w:p>
    <w:p w14:paraId="66BB3E1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（1）因不可抗拒的客观原因，不能到场或需在评审中途退出评审活动。</w:t>
      </w:r>
    </w:p>
    <w:p w14:paraId="5C7B9ED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（2）根据法律法规规定，某个或某几个磋商小组成员需要回避。</w:t>
      </w:r>
    </w:p>
    <w:p w14:paraId="25A7EAD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3.8.2.2 退出评审的磋商小组成员，其已完成的评审行为无效，由更换的评审专家进行评审。</w:t>
      </w:r>
    </w:p>
    <w:p w14:paraId="42C36B2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5BEEAD15">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4" w:name="_Toc485312286"/>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26BC5263">
      <w:pPr>
        <w:widowControl/>
        <w:shd w:val="clear" w:color="auto" w:fill="FFFFFF"/>
        <w:snapToGrid w:val="0"/>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问题澄清通知</w:t>
      </w:r>
    </w:p>
    <w:p w14:paraId="6EA1069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7F3341B6">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（供应商名称）：</w:t>
      </w:r>
    </w:p>
    <w:p w14:paraId="1E033BFF">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30528ADE">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质疑问题：</w:t>
      </w:r>
    </w:p>
    <w:p w14:paraId="32B6EB17">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9FA4BD0">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B57CEF5">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633C369">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6ED94BE">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C62391B">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5584C00">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5467E70">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3B503BA">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86CB098">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292F41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磋商小组成员（签字）：</w:t>
      </w:r>
    </w:p>
    <w:p w14:paraId="4698A293">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9A701D4">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    年    月    日</w:t>
      </w:r>
    </w:p>
    <w:p w14:paraId="5643A6D9">
      <w:pPr>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r>
        <w:rPr>
          <w:rFonts w:hint="eastAsia" w:asciiTheme="minorEastAsia" w:hAnsiTheme="minorEastAsia" w:eastAsiaTheme="minorEastAsia" w:cstheme="minorEastAsia"/>
          <w:b/>
          <w:color w:val="auto"/>
          <w:sz w:val="24"/>
          <w:szCs w:val="24"/>
          <w:highlight w:val="none"/>
          <w:shd w:val="clear" w:color="auto" w:fill="FFFFFF" w:themeFill="background1"/>
        </w:rPr>
        <w:t>问题的澄清、说明或补正</w:t>
      </w:r>
    </w:p>
    <w:p w14:paraId="1629D1EF">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4A2F3F1">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w:t>
      </w:r>
    </w:p>
    <w:p w14:paraId="3CE83213">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（采购项目名称）的问题澄清通知已收悉，现澄清、说明或者补正如下：</w:t>
      </w:r>
    </w:p>
    <w:p w14:paraId="000A188C">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A8E8186">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972F96E">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93276D1">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CE71149">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19B9549">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E0700B6">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F994057">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49DCDC9">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0369718">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法定代表人或其授权委托人（签字）：</w:t>
      </w:r>
    </w:p>
    <w:p w14:paraId="64DC4A5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CEEFB80">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    年    月    日</w:t>
      </w:r>
    </w:p>
    <w:p w14:paraId="5519E33E">
      <w:pPr>
        <w:pStyle w:val="2"/>
        <w:numPr>
          <w:ilvl w:val="0"/>
          <w:numId w:val="2"/>
        </w:numPr>
        <w:spacing w:before="113" w:line="191" w:lineRule="auto"/>
        <w:ind w:left="671"/>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End w:id="24"/>
      <w:bookmarkStart w:id="25" w:name="_Toc430"/>
      <w:bookmarkStart w:id="26" w:name="_Toc38446459"/>
      <w:bookmarkStart w:id="27" w:name="_Toc507586162"/>
      <w:r>
        <w:rPr>
          <w:rFonts w:hint="eastAsia" w:asciiTheme="minorEastAsia" w:hAnsiTheme="minorEastAsia" w:eastAsiaTheme="minorEastAsia" w:cstheme="minorEastAsia"/>
          <w:b/>
          <w:color w:val="auto"/>
          <w:sz w:val="24"/>
          <w:szCs w:val="24"/>
          <w:highlight w:val="none"/>
          <w:shd w:val="clear" w:color="auto" w:fill="FFFFFF" w:themeFill="background1"/>
        </w:rPr>
        <w:t>合同格式</w:t>
      </w:r>
      <w:bookmarkEnd w:id="25"/>
      <w:bookmarkEnd w:id="26"/>
      <w:bookmarkEnd w:id="27"/>
    </w:p>
    <w:p w14:paraId="68C6BD26">
      <w:pPr>
        <w:pStyle w:val="2"/>
        <w:numPr>
          <w:ilvl w:val="0"/>
          <w:numId w:val="0"/>
        </w:numPr>
        <w:spacing w:before="113" w:line="191" w:lineRule="auto"/>
        <w:jc w:val="center"/>
        <w:rPr>
          <w:rFonts w:hint="eastAsia" w:asciiTheme="minorEastAsia" w:hAnsiTheme="minorEastAsia" w:eastAsiaTheme="minorEastAsia" w:cstheme="minorEastAsia"/>
          <w:b w:val="0"/>
          <w:bCs w:val="0"/>
          <w:sz w:val="23"/>
          <w:szCs w:val="23"/>
          <w:highlight w:val="none"/>
          <w:lang w:eastAsia="zh-CN"/>
        </w:rPr>
      </w:pPr>
      <w:r>
        <w:rPr>
          <w:rFonts w:hint="eastAsia" w:asciiTheme="minorEastAsia" w:hAnsiTheme="minorEastAsia" w:eastAsiaTheme="minorEastAsia" w:cstheme="minorEastAsia"/>
          <w:b w:val="0"/>
          <w:bCs w:val="0"/>
          <w:spacing w:val="2"/>
          <w:sz w:val="23"/>
          <w:szCs w:val="23"/>
          <w:highlight w:val="none"/>
          <w14:textOutline w14:w="4388" w14:cap="flat" w14:cmpd="sng">
            <w14:solidFill>
              <w14:srgbClr w14:val="000000"/>
            </w14:solidFill>
            <w14:prstDash w14:val="solid"/>
            <w14:miter w14:val="0"/>
          </w14:textOutline>
        </w:rPr>
        <w:t>注：合同文本仅供参考，具体以实际签订的内容为准</w:t>
      </w:r>
      <w:r>
        <w:rPr>
          <w:rFonts w:hint="eastAsia" w:asciiTheme="minorEastAsia" w:hAnsiTheme="minorEastAsia" w:eastAsiaTheme="minorEastAsia" w:cstheme="minorEastAsia"/>
          <w:b w:val="0"/>
          <w:bCs w:val="0"/>
          <w:spacing w:val="2"/>
          <w:sz w:val="23"/>
          <w:szCs w:val="23"/>
          <w:highlight w:val="none"/>
          <w:lang w:eastAsia="zh-CN"/>
          <w14:textOutline w14:w="4388" w14:cap="flat" w14:cmpd="sng">
            <w14:solidFill>
              <w14:srgbClr w14:val="000000"/>
            </w14:solidFill>
            <w14:prstDash w14:val="solid"/>
            <w14:miter w14:val="0"/>
          </w14:textOutline>
        </w:rPr>
        <w:t>。</w:t>
      </w:r>
    </w:p>
    <w:p w14:paraId="2A206D6F">
      <w:pPr>
        <w:spacing w:line="310" w:lineRule="auto"/>
        <w:rPr>
          <w:rFonts w:hint="eastAsia" w:asciiTheme="minorEastAsia" w:hAnsiTheme="minorEastAsia" w:eastAsiaTheme="minorEastAsia" w:cstheme="minorEastAsia"/>
          <w:sz w:val="21"/>
          <w:highlight w:val="none"/>
        </w:rPr>
      </w:pPr>
    </w:p>
    <w:p w14:paraId="1D2F7625">
      <w:pPr>
        <w:spacing w:line="310" w:lineRule="auto"/>
        <w:rPr>
          <w:rFonts w:hint="eastAsia" w:asciiTheme="minorEastAsia" w:hAnsiTheme="minorEastAsia" w:eastAsiaTheme="minorEastAsia" w:cstheme="minorEastAsia"/>
          <w:sz w:val="21"/>
          <w:highlight w:val="none"/>
        </w:rPr>
      </w:pPr>
    </w:p>
    <w:p w14:paraId="1D3408BC">
      <w:pPr>
        <w:spacing w:line="310" w:lineRule="auto"/>
        <w:jc w:val="center"/>
        <w:rPr>
          <w:rFonts w:hint="eastAsia" w:asciiTheme="minorEastAsia" w:hAnsiTheme="minorEastAsia" w:eastAsiaTheme="minorEastAsia" w:cstheme="minorEastAsia"/>
          <w:sz w:val="21"/>
          <w:highlight w:val="none"/>
        </w:rPr>
      </w:pPr>
    </w:p>
    <w:p w14:paraId="22B5772E">
      <w:pPr>
        <w:pStyle w:val="2"/>
        <w:spacing w:before="133" w:line="185" w:lineRule="auto"/>
        <w:jc w:val="center"/>
        <w:rPr>
          <w:rFonts w:hint="eastAsia" w:asciiTheme="minorEastAsia" w:hAnsiTheme="minorEastAsia" w:eastAsiaTheme="minorEastAsia" w:cstheme="minorEastAsia"/>
          <w:sz w:val="31"/>
          <w:szCs w:val="31"/>
          <w:highlight w:val="none"/>
        </w:rPr>
      </w:pPr>
      <w:r>
        <w:rPr>
          <w:rFonts w:hint="eastAsia" w:asciiTheme="minorEastAsia" w:hAnsiTheme="minorEastAsia" w:eastAsiaTheme="minorEastAsia" w:cstheme="minorEastAsia"/>
          <w:spacing w:val="-22"/>
          <w:sz w:val="31"/>
          <w:szCs w:val="31"/>
          <w:highlight w:val="none"/>
        </w:rPr>
        <w:t>（GF—2017—0201）</w:t>
      </w:r>
    </w:p>
    <w:p w14:paraId="2CBC359D">
      <w:pPr>
        <w:spacing w:line="246" w:lineRule="auto"/>
        <w:jc w:val="center"/>
        <w:rPr>
          <w:rFonts w:hint="eastAsia" w:asciiTheme="minorEastAsia" w:hAnsiTheme="minorEastAsia" w:eastAsiaTheme="minorEastAsia" w:cstheme="minorEastAsia"/>
          <w:sz w:val="21"/>
          <w:highlight w:val="none"/>
        </w:rPr>
      </w:pPr>
    </w:p>
    <w:p w14:paraId="212E0F6B">
      <w:pPr>
        <w:spacing w:line="246" w:lineRule="auto"/>
        <w:jc w:val="center"/>
        <w:rPr>
          <w:rFonts w:hint="eastAsia" w:asciiTheme="minorEastAsia" w:hAnsiTheme="minorEastAsia" w:eastAsiaTheme="minorEastAsia" w:cstheme="minorEastAsia"/>
          <w:sz w:val="21"/>
          <w:highlight w:val="none"/>
        </w:rPr>
      </w:pPr>
    </w:p>
    <w:p w14:paraId="733B128A">
      <w:pPr>
        <w:spacing w:line="246" w:lineRule="auto"/>
        <w:jc w:val="center"/>
        <w:rPr>
          <w:rFonts w:hint="eastAsia" w:asciiTheme="minorEastAsia" w:hAnsiTheme="minorEastAsia" w:eastAsiaTheme="minorEastAsia" w:cstheme="minorEastAsia"/>
          <w:sz w:val="21"/>
          <w:highlight w:val="none"/>
        </w:rPr>
      </w:pPr>
    </w:p>
    <w:p w14:paraId="0FC39D47">
      <w:pPr>
        <w:spacing w:line="246" w:lineRule="auto"/>
        <w:jc w:val="center"/>
        <w:rPr>
          <w:rFonts w:hint="eastAsia" w:asciiTheme="minorEastAsia" w:hAnsiTheme="minorEastAsia" w:eastAsiaTheme="minorEastAsia" w:cstheme="minorEastAsia"/>
          <w:sz w:val="21"/>
          <w:highlight w:val="none"/>
        </w:rPr>
      </w:pPr>
    </w:p>
    <w:p w14:paraId="104DED59">
      <w:pPr>
        <w:spacing w:line="246" w:lineRule="auto"/>
        <w:jc w:val="center"/>
        <w:rPr>
          <w:rFonts w:hint="eastAsia" w:asciiTheme="minorEastAsia" w:hAnsiTheme="minorEastAsia" w:eastAsiaTheme="minorEastAsia" w:cstheme="minorEastAsia"/>
          <w:sz w:val="21"/>
          <w:highlight w:val="none"/>
        </w:rPr>
      </w:pPr>
    </w:p>
    <w:p w14:paraId="6B85AF42">
      <w:pPr>
        <w:spacing w:line="246" w:lineRule="auto"/>
        <w:jc w:val="center"/>
        <w:rPr>
          <w:rFonts w:hint="eastAsia" w:asciiTheme="minorEastAsia" w:hAnsiTheme="minorEastAsia" w:eastAsiaTheme="minorEastAsia" w:cstheme="minorEastAsia"/>
          <w:sz w:val="21"/>
          <w:highlight w:val="none"/>
        </w:rPr>
      </w:pPr>
    </w:p>
    <w:p w14:paraId="005540F0">
      <w:pPr>
        <w:spacing w:line="246" w:lineRule="auto"/>
        <w:jc w:val="center"/>
        <w:rPr>
          <w:rFonts w:hint="eastAsia" w:asciiTheme="minorEastAsia" w:hAnsiTheme="minorEastAsia" w:eastAsiaTheme="minorEastAsia" w:cstheme="minorEastAsia"/>
          <w:sz w:val="21"/>
          <w:highlight w:val="none"/>
        </w:rPr>
      </w:pPr>
    </w:p>
    <w:p w14:paraId="373C0370">
      <w:pPr>
        <w:pStyle w:val="2"/>
        <w:spacing w:before="304" w:line="188" w:lineRule="auto"/>
        <w:jc w:val="center"/>
        <w:outlineLvl w:val="0"/>
        <w:rPr>
          <w:rFonts w:hint="eastAsia" w:asciiTheme="minorEastAsia" w:hAnsiTheme="minorEastAsia" w:eastAsiaTheme="minorEastAsia" w:cstheme="minorEastAsia"/>
          <w:sz w:val="71"/>
          <w:szCs w:val="71"/>
          <w:highlight w:val="none"/>
        </w:rPr>
      </w:pPr>
      <w:bookmarkStart w:id="28" w:name="bookmark3"/>
      <w:bookmarkEnd w:id="28"/>
      <w:r>
        <w:rPr>
          <w:rFonts w:hint="eastAsia" w:asciiTheme="minorEastAsia" w:hAnsiTheme="minorEastAsia" w:eastAsiaTheme="minorEastAsia" w:cstheme="minorEastAsia"/>
          <w:b/>
          <w:bCs/>
          <w:spacing w:val="8"/>
          <w:sz w:val="71"/>
          <w:szCs w:val="71"/>
          <w:highlight w:val="none"/>
          <w14:textOutline w14:w="13168" w14:cap="flat" w14:cmpd="sng">
            <w14:solidFill>
              <w14:srgbClr w14:val="000000"/>
            </w14:solidFill>
            <w14:prstDash w14:val="solid"/>
            <w14:miter w14:val="0"/>
          </w14:textOutline>
        </w:rPr>
        <w:t>建设工程施工合同</w:t>
      </w:r>
    </w:p>
    <w:p w14:paraId="698209FE">
      <w:pPr>
        <w:spacing w:line="244" w:lineRule="auto"/>
        <w:rPr>
          <w:rFonts w:hint="eastAsia" w:asciiTheme="minorEastAsia" w:hAnsiTheme="minorEastAsia" w:eastAsiaTheme="minorEastAsia" w:cstheme="minorEastAsia"/>
          <w:sz w:val="21"/>
          <w:highlight w:val="none"/>
        </w:rPr>
      </w:pPr>
    </w:p>
    <w:p w14:paraId="73970827">
      <w:pPr>
        <w:spacing w:line="244" w:lineRule="auto"/>
        <w:rPr>
          <w:rFonts w:hint="eastAsia" w:asciiTheme="minorEastAsia" w:hAnsiTheme="minorEastAsia" w:eastAsiaTheme="minorEastAsia" w:cstheme="minorEastAsia"/>
          <w:sz w:val="21"/>
          <w:highlight w:val="none"/>
        </w:rPr>
      </w:pPr>
    </w:p>
    <w:p w14:paraId="19128A6B">
      <w:pPr>
        <w:spacing w:line="244" w:lineRule="auto"/>
        <w:rPr>
          <w:rFonts w:hint="eastAsia" w:asciiTheme="minorEastAsia" w:hAnsiTheme="minorEastAsia" w:eastAsiaTheme="minorEastAsia" w:cstheme="minorEastAsia"/>
          <w:sz w:val="21"/>
          <w:highlight w:val="none"/>
        </w:rPr>
      </w:pPr>
    </w:p>
    <w:p w14:paraId="6AAC8571">
      <w:pPr>
        <w:spacing w:line="244" w:lineRule="auto"/>
        <w:rPr>
          <w:rFonts w:hint="eastAsia" w:asciiTheme="minorEastAsia" w:hAnsiTheme="minorEastAsia" w:eastAsiaTheme="minorEastAsia" w:cstheme="minorEastAsia"/>
          <w:sz w:val="21"/>
          <w:highlight w:val="none"/>
        </w:rPr>
      </w:pPr>
    </w:p>
    <w:p w14:paraId="642C9250">
      <w:pPr>
        <w:spacing w:line="244" w:lineRule="auto"/>
        <w:rPr>
          <w:rFonts w:hint="eastAsia" w:asciiTheme="minorEastAsia" w:hAnsiTheme="minorEastAsia" w:eastAsiaTheme="minorEastAsia" w:cstheme="minorEastAsia"/>
          <w:sz w:val="21"/>
          <w:highlight w:val="none"/>
        </w:rPr>
      </w:pPr>
    </w:p>
    <w:p w14:paraId="723EA96E">
      <w:pPr>
        <w:spacing w:line="244" w:lineRule="auto"/>
        <w:rPr>
          <w:rFonts w:hint="eastAsia" w:asciiTheme="minorEastAsia" w:hAnsiTheme="minorEastAsia" w:eastAsiaTheme="minorEastAsia" w:cstheme="minorEastAsia"/>
          <w:sz w:val="21"/>
          <w:highlight w:val="none"/>
        </w:rPr>
      </w:pPr>
    </w:p>
    <w:p w14:paraId="1B288D32">
      <w:pPr>
        <w:spacing w:line="244" w:lineRule="auto"/>
        <w:rPr>
          <w:rFonts w:hint="eastAsia" w:asciiTheme="minorEastAsia" w:hAnsiTheme="minorEastAsia" w:eastAsiaTheme="minorEastAsia" w:cstheme="minorEastAsia"/>
          <w:sz w:val="21"/>
          <w:highlight w:val="none"/>
        </w:rPr>
      </w:pPr>
    </w:p>
    <w:p w14:paraId="7E00A451">
      <w:pPr>
        <w:spacing w:line="244" w:lineRule="auto"/>
        <w:rPr>
          <w:rFonts w:hint="eastAsia" w:asciiTheme="minorEastAsia" w:hAnsiTheme="minorEastAsia" w:eastAsiaTheme="minorEastAsia" w:cstheme="minorEastAsia"/>
          <w:sz w:val="21"/>
          <w:highlight w:val="none"/>
        </w:rPr>
      </w:pPr>
    </w:p>
    <w:p w14:paraId="61422BE4">
      <w:pPr>
        <w:spacing w:line="244" w:lineRule="auto"/>
        <w:rPr>
          <w:rFonts w:hint="eastAsia" w:asciiTheme="minorEastAsia" w:hAnsiTheme="minorEastAsia" w:eastAsiaTheme="minorEastAsia" w:cstheme="minorEastAsia"/>
          <w:sz w:val="21"/>
          <w:highlight w:val="none"/>
        </w:rPr>
      </w:pPr>
    </w:p>
    <w:p w14:paraId="5ED2E58C">
      <w:pPr>
        <w:spacing w:line="244" w:lineRule="auto"/>
        <w:rPr>
          <w:rFonts w:hint="eastAsia" w:asciiTheme="minorEastAsia" w:hAnsiTheme="minorEastAsia" w:eastAsiaTheme="minorEastAsia" w:cstheme="minorEastAsia"/>
          <w:sz w:val="21"/>
          <w:highlight w:val="none"/>
        </w:rPr>
      </w:pPr>
    </w:p>
    <w:p w14:paraId="4590C0AC">
      <w:pPr>
        <w:spacing w:line="244" w:lineRule="auto"/>
        <w:rPr>
          <w:rFonts w:hint="eastAsia" w:asciiTheme="minorEastAsia" w:hAnsiTheme="minorEastAsia" w:eastAsiaTheme="minorEastAsia" w:cstheme="minorEastAsia"/>
          <w:sz w:val="21"/>
          <w:highlight w:val="none"/>
        </w:rPr>
      </w:pPr>
    </w:p>
    <w:p w14:paraId="20174C0D">
      <w:pPr>
        <w:spacing w:line="244" w:lineRule="auto"/>
        <w:rPr>
          <w:rFonts w:hint="eastAsia" w:asciiTheme="minorEastAsia" w:hAnsiTheme="minorEastAsia" w:eastAsiaTheme="minorEastAsia" w:cstheme="minorEastAsia"/>
          <w:sz w:val="21"/>
          <w:highlight w:val="none"/>
        </w:rPr>
      </w:pPr>
    </w:p>
    <w:p w14:paraId="2E686259">
      <w:pPr>
        <w:spacing w:line="244" w:lineRule="auto"/>
        <w:rPr>
          <w:rFonts w:hint="eastAsia" w:asciiTheme="minorEastAsia" w:hAnsiTheme="minorEastAsia" w:eastAsiaTheme="minorEastAsia" w:cstheme="minorEastAsia"/>
          <w:sz w:val="21"/>
          <w:highlight w:val="none"/>
        </w:rPr>
      </w:pPr>
    </w:p>
    <w:p w14:paraId="71E72189">
      <w:pPr>
        <w:spacing w:line="244" w:lineRule="auto"/>
        <w:rPr>
          <w:rFonts w:hint="eastAsia" w:asciiTheme="minorEastAsia" w:hAnsiTheme="minorEastAsia" w:eastAsiaTheme="minorEastAsia" w:cstheme="minorEastAsia"/>
          <w:sz w:val="21"/>
          <w:highlight w:val="none"/>
        </w:rPr>
      </w:pPr>
    </w:p>
    <w:p w14:paraId="29106D62">
      <w:pPr>
        <w:spacing w:line="244" w:lineRule="auto"/>
        <w:rPr>
          <w:rFonts w:hint="eastAsia" w:asciiTheme="minorEastAsia" w:hAnsiTheme="minorEastAsia" w:eastAsiaTheme="minorEastAsia" w:cstheme="minorEastAsia"/>
          <w:sz w:val="21"/>
          <w:highlight w:val="none"/>
        </w:rPr>
      </w:pPr>
    </w:p>
    <w:p w14:paraId="28D7799F">
      <w:pPr>
        <w:spacing w:line="245" w:lineRule="auto"/>
        <w:rPr>
          <w:rFonts w:hint="eastAsia" w:asciiTheme="minorEastAsia" w:hAnsiTheme="minorEastAsia" w:eastAsiaTheme="minorEastAsia" w:cstheme="minorEastAsia"/>
          <w:sz w:val="21"/>
          <w:highlight w:val="none"/>
        </w:rPr>
      </w:pPr>
    </w:p>
    <w:p w14:paraId="59E95270">
      <w:pPr>
        <w:spacing w:line="245" w:lineRule="auto"/>
        <w:rPr>
          <w:rFonts w:hint="eastAsia" w:asciiTheme="minorEastAsia" w:hAnsiTheme="minorEastAsia" w:eastAsiaTheme="minorEastAsia" w:cstheme="minorEastAsia"/>
          <w:sz w:val="21"/>
          <w:highlight w:val="none"/>
        </w:rPr>
      </w:pPr>
    </w:p>
    <w:p w14:paraId="5234D6BF">
      <w:pPr>
        <w:spacing w:line="245" w:lineRule="auto"/>
        <w:rPr>
          <w:rFonts w:hint="eastAsia" w:asciiTheme="minorEastAsia" w:hAnsiTheme="minorEastAsia" w:eastAsiaTheme="minorEastAsia" w:cstheme="minorEastAsia"/>
          <w:sz w:val="21"/>
          <w:highlight w:val="none"/>
        </w:rPr>
      </w:pPr>
    </w:p>
    <w:p w14:paraId="547C2D41">
      <w:pPr>
        <w:spacing w:line="245" w:lineRule="auto"/>
        <w:rPr>
          <w:rFonts w:hint="eastAsia" w:asciiTheme="minorEastAsia" w:hAnsiTheme="minorEastAsia" w:eastAsiaTheme="minorEastAsia" w:cstheme="minorEastAsia"/>
          <w:sz w:val="21"/>
          <w:highlight w:val="none"/>
        </w:rPr>
      </w:pPr>
    </w:p>
    <w:p w14:paraId="05371CA4">
      <w:pPr>
        <w:spacing w:line="245" w:lineRule="auto"/>
        <w:rPr>
          <w:rFonts w:hint="eastAsia" w:asciiTheme="minorEastAsia" w:hAnsiTheme="minorEastAsia" w:eastAsiaTheme="minorEastAsia" w:cstheme="minorEastAsia"/>
          <w:sz w:val="21"/>
          <w:highlight w:val="none"/>
        </w:rPr>
      </w:pPr>
    </w:p>
    <w:p w14:paraId="687CF860">
      <w:pPr>
        <w:spacing w:line="245" w:lineRule="auto"/>
        <w:rPr>
          <w:rFonts w:hint="eastAsia" w:asciiTheme="minorEastAsia" w:hAnsiTheme="minorEastAsia" w:eastAsiaTheme="minorEastAsia" w:cstheme="minorEastAsia"/>
          <w:sz w:val="21"/>
          <w:highlight w:val="none"/>
        </w:rPr>
      </w:pPr>
    </w:p>
    <w:p w14:paraId="125CB4F8">
      <w:pPr>
        <w:spacing w:line="245" w:lineRule="auto"/>
        <w:rPr>
          <w:rFonts w:hint="eastAsia" w:asciiTheme="minorEastAsia" w:hAnsiTheme="minorEastAsia" w:eastAsiaTheme="minorEastAsia" w:cstheme="minorEastAsia"/>
          <w:sz w:val="21"/>
          <w:highlight w:val="none"/>
        </w:rPr>
      </w:pPr>
    </w:p>
    <w:p w14:paraId="0062AA98">
      <w:pPr>
        <w:widowControl/>
        <w:spacing w:line="360" w:lineRule="auto"/>
        <w:jc w:val="center"/>
        <w:outlineLvl w:val="0"/>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pP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mc:AlternateContent>
          <mc:Choice Requires="wps">
            <w:drawing>
              <wp:anchor distT="0" distB="0" distL="114300" distR="114300" simplePos="0" relativeHeight="251659264" behindDoc="0" locked="0" layoutInCell="1" allowOverlap="1">
                <wp:simplePos x="0" y="0"/>
                <wp:positionH relativeFrom="column">
                  <wp:posOffset>3790315</wp:posOffset>
                </wp:positionH>
                <wp:positionV relativeFrom="paragraph">
                  <wp:posOffset>90170</wp:posOffset>
                </wp:positionV>
                <wp:extent cx="1667510" cy="492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7510" cy="492125"/>
                        </a:xfrm>
                        <a:prstGeom prst="rect">
                          <a:avLst/>
                        </a:prstGeom>
                        <a:noFill/>
                        <a:ln>
                          <a:noFill/>
                        </a:ln>
                      </wps:spPr>
                      <wps:txbx>
                        <w:txbxContent>
                          <w:p w14:paraId="20AA55F1">
                            <w:pPr>
                              <w:spacing w:line="20" w:lineRule="exact"/>
                            </w:pPr>
                          </w:p>
                          <w:tbl>
                            <w:tblPr>
                              <w:tblStyle w:val="243"/>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012B6F20">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6687F785">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79D01E11">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98.45pt;margin-top:7.1pt;height:38.75pt;width:131.3pt;z-index:251659264;mso-width-relative:page;mso-height-relative:page;" filled="f" stroked="f" coordsize="21600,21600" o:gfxdata="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I4An2QAAAAkBAAAPAAAAAAAAAAEAIAAAACIAAABkcnMvZG93bnJldi54bWxQSwEC&#10;FAAUAAAACACHTuJAwNDDAroBAAByAwAADgAAAAAAAAABACAAAAAoAQAAZHJzL2Uyb0RvYy54bWxQ&#10;SwUGAAAAAAYABgBZAQAAVAUAAAAA&#10;">
                <v:fill on="f" focussize="0,0"/>
                <v:stroke on="f"/>
                <v:imagedata o:title=""/>
                <o:lock v:ext="edit" aspectratio="f"/>
                <v:textbox inset="0mm,0mm,0mm,0mm">
                  <w:txbxContent>
                    <w:p w14:paraId="20AA55F1">
                      <w:pPr>
                        <w:spacing w:line="20" w:lineRule="exact"/>
                      </w:pPr>
                    </w:p>
                    <w:tbl>
                      <w:tblPr>
                        <w:tblStyle w:val="243"/>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012B6F20">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6687F785">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79D01E11">
                      <w:pPr>
                        <w:rPr>
                          <w:rFonts w:ascii="Arial"/>
                          <w:sz w:val="21"/>
                        </w:rPr>
                      </w:pPr>
                    </w:p>
                  </w:txbxContent>
                </v:textbox>
              </v:shape>
            </w:pict>
          </mc:Fallback>
        </mc:AlternateContent>
      </w: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t>住 房 城 乡 建 设 部</w:t>
      </w:r>
    </w:p>
    <w:p w14:paraId="388923A1">
      <w:pPr>
        <w:widowControl/>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t>国家工商行政管理总局</w:t>
      </w:r>
    </w:p>
    <w:p w14:paraId="5933D0E8">
      <w:pPr>
        <w:spacing w:line="600" w:lineRule="exact"/>
        <w:ind w:firstLine="480" w:firstLineChars="200"/>
        <w:jc w:val="center"/>
        <w:rPr>
          <w:rFonts w:hint="eastAsia" w:asciiTheme="minorEastAsia" w:hAnsiTheme="minorEastAsia" w:eastAsiaTheme="minorEastAsia" w:cstheme="minorEastAsia"/>
          <w:color w:val="auto"/>
          <w:sz w:val="24"/>
          <w:szCs w:val="24"/>
          <w:highlight w:val="none"/>
          <w:shd w:val="clear" w:color="auto" w:fill="FFFFFF" w:themeFill="background1"/>
          <w:lang w:bidi="ar"/>
        </w:rPr>
      </w:pPr>
    </w:p>
    <w:p w14:paraId="483830E8">
      <w:pPr>
        <w:rPr>
          <w:rFonts w:hint="eastAsia" w:asciiTheme="minorEastAsia" w:hAnsiTheme="minorEastAsia" w:eastAsiaTheme="minorEastAsia" w:cstheme="minorEastAsia"/>
          <w:b/>
          <w:color w:val="auto"/>
          <w:szCs w:val="21"/>
          <w:highlight w:val="none"/>
        </w:rPr>
      </w:pPr>
      <w:bookmarkStart w:id="29" w:name="_Toc504473201"/>
      <w:bookmarkStart w:id="30" w:name="_Toc62814148"/>
      <w:bookmarkStart w:id="31" w:name="_Toc504472591"/>
      <w:bookmarkStart w:id="32" w:name="_Toc481666750"/>
      <w:bookmarkStart w:id="33" w:name="_Toc481666276"/>
      <w:r>
        <w:rPr>
          <w:rFonts w:hint="eastAsia" w:asciiTheme="minorEastAsia" w:hAnsiTheme="minorEastAsia" w:eastAsiaTheme="minorEastAsia" w:cstheme="minorEastAsia"/>
          <w:b/>
          <w:color w:val="auto"/>
          <w:szCs w:val="21"/>
          <w:highlight w:val="none"/>
        </w:rPr>
        <w:br w:type="page"/>
      </w:r>
    </w:p>
    <w:p w14:paraId="741E0CA4">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第一部分 合同协议书</w:t>
      </w:r>
      <w:bookmarkEnd w:id="29"/>
      <w:bookmarkEnd w:id="30"/>
      <w:bookmarkEnd w:id="31"/>
    </w:p>
    <w:p w14:paraId="1F6FFD1B">
      <w:pPr>
        <w:ind w:firstLine="422" w:firstLineChars="200"/>
        <w:rPr>
          <w:rFonts w:hint="eastAsia" w:asciiTheme="minorEastAsia" w:hAnsiTheme="minorEastAsia" w:eastAsiaTheme="minorEastAsia" w:cstheme="minorEastAsia"/>
          <w:b/>
          <w:color w:val="auto"/>
          <w:highlight w:val="none"/>
          <w:u w:val="single"/>
        </w:rPr>
      </w:pPr>
      <w:bookmarkStart w:id="34" w:name="_Toc504472592"/>
      <w:r>
        <w:rPr>
          <w:rFonts w:hint="eastAsia" w:asciiTheme="minorEastAsia" w:hAnsiTheme="minorEastAsia" w:eastAsiaTheme="minorEastAsia" w:cstheme="minorEastAsia"/>
          <w:b/>
          <w:color w:val="auto"/>
          <w:highlight w:val="none"/>
        </w:rPr>
        <w:t>发包人（全称）：</w:t>
      </w:r>
      <w:r>
        <w:rPr>
          <w:rFonts w:hint="eastAsia" w:asciiTheme="minorEastAsia" w:hAnsiTheme="minorEastAsia" w:eastAsiaTheme="minorEastAsia" w:cstheme="minorEastAsia"/>
          <w:b/>
          <w:color w:val="auto"/>
          <w:highlight w:val="none"/>
          <w:u w:val="single"/>
        </w:rPr>
        <w:t></w:t>
      </w:r>
      <w:r>
        <w:rPr>
          <w:rFonts w:hint="eastAsia" w:asciiTheme="minorEastAsia" w:hAnsiTheme="minorEastAsia" w:eastAsiaTheme="minorEastAsia" w:cstheme="minorEastAsia"/>
          <w:color w:val="auto"/>
          <w:highlight w:val="none"/>
          <w:u w:val="single"/>
          <w:lang w:eastAsia="zh-CN"/>
        </w:rPr>
        <w:t>新疆应用职业技术学院</w:t>
      </w:r>
      <w:r>
        <w:rPr>
          <w:rFonts w:hint="eastAsia" w:asciiTheme="minorEastAsia" w:hAnsiTheme="minorEastAsia" w:eastAsiaTheme="minorEastAsia" w:cstheme="minorEastAsia"/>
          <w:b/>
          <w:color w:val="auto"/>
          <w:highlight w:val="none"/>
          <w:u w:val="single"/>
        </w:rPr>
        <w:t>      </w:t>
      </w:r>
      <w:bookmarkEnd w:id="34"/>
    </w:p>
    <w:p w14:paraId="44267925">
      <w:pPr>
        <w:ind w:firstLine="422" w:firstLineChars="200"/>
        <w:rPr>
          <w:rFonts w:hint="eastAsia" w:asciiTheme="minorEastAsia" w:hAnsiTheme="minorEastAsia" w:eastAsiaTheme="minorEastAsia" w:cstheme="minorEastAsia"/>
          <w:b/>
          <w:color w:val="auto"/>
          <w:highlight w:val="none"/>
          <w:u w:val="single"/>
        </w:rPr>
      </w:pPr>
      <w:bookmarkStart w:id="35" w:name="_Toc504472593"/>
      <w:r>
        <w:rPr>
          <w:rFonts w:hint="eastAsia" w:asciiTheme="minorEastAsia" w:hAnsiTheme="minorEastAsia" w:eastAsiaTheme="minorEastAsia" w:cstheme="minorEastAsia"/>
          <w:b/>
          <w:color w:val="auto"/>
          <w:highlight w:val="none"/>
        </w:rPr>
        <w:t>承包人（全称）：</w:t>
      </w:r>
      <w:r>
        <w:rPr>
          <w:rFonts w:hint="eastAsia" w:asciiTheme="minorEastAsia" w:hAnsiTheme="minorEastAsia" w:eastAsiaTheme="minorEastAsia" w:cstheme="minorEastAsia"/>
          <w:b/>
          <w:color w:val="auto"/>
          <w:highlight w:val="none"/>
          <w:u w:val="single"/>
        </w:rPr>
        <w:t>                      </w:t>
      </w:r>
      <w:bookmarkEnd w:id="35"/>
    </w:p>
    <w:p w14:paraId="253BA248">
      <w:pPr>
        <w:ind w:firstLine="420" w:firstLineChars="200"/>
        <w:rPr>
          <w:rFonts w:hint="eastAsia" w:asciiTheme="minorEastAsia" w:hAnsiTheme="minorEastAsia" w:eastAsiaTheme="minorEastAsia" w:cstheme="minorEastAsia"/>
          <w:color w:val="auto"/>
          <w:highlight w:val="none"/>
        </w:rPr>
      </w:pPr>
      <w:bookmarkStart w:id="36" w:name="_Toc504472594"/>
      <w:r>
        <w:rPr>
          <w:rFonts w:hint="eastAsia" w:asciiTheme="minorEastAsia" w:hAnsiTheme="minorEastAsia" w:eastAsiaTheme="minorEastAsia" w:cstheme="minorEastAsia"/>
          <w:color w:val="auto"/>
          <w:highlight w:val="none"/>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eastAsia="zh-CN"/>
        </w:rPr>
        <w:t>新疆应用职业技术学院绿化项目（二标段）东校区绿化项目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工程施工及有关事项协商一致，共同达成如下协议：</w:t>
      </w:r>
      <w:bookmarkEnd w:id="36"/>
    </w:p>
    <w:p w14:paraId="06A9884D">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bookmarkStart w:id="37" w:name="_Toc504472595"/>
      <w:bookmarkStart w:id="38" w:name="_Toc351203481"/>
      <w:r>
        <w:rPr>
          <w:rFonts w:hint="eastAsia" w:asciiTheme="minorEastAsia" w:hAnsiTheme="minorEastAsia" w:eastAsiaTheme="minorEastAsia" w:cstheme="minorEastAsia"/>
          <w:b/>
          <w:color w:val="auto"/>
          <w:highlight w:val="none"/>
        </w:rPr>
        <w:t>一、工程概况</w:t>
      </w:r>
      <w:bookmarkEnd w:id="37"/>
      <w:bookmarkEnd w:id="38"/>
    </w:p>
    <w:p w14:paraId="5DDC63B9">
      <w:pPr>
        <w:ind w:firstLine="420" w:firstLineChars="200"/>
        <w:rPr>
          <w:rFonts w:hint="eastAsia" w:asciiTheme="minorEastAsia" w:hAnsiTheme="minorEastAsia" w:eastAsiaTheme="minorEastAsia" w:cstheme="minorEastAsia"/>
          <w:color w:val="auto"/>
          <w:highlight w:val="none"/>
          <w:u w:val="single"/>
        </w:rPr>
      </w:pPr>
      <w:bookmarkStart w:id="39" w:name="_Toc504472596"/>
      <w:r>
        <w:rPr>
          <w:rFonts w:hint="eastAsia" w:asciiTheme="minorEastAsia" w:hAnsiTheme="minorEastAsia" w:eastAsiaTheme="minorEastAsia" w:cstheme="minorEastAsia"/>
          <w:bCs/>
          <w:color w:val="auto"/>
          <w:highlight w:val="none"/>
        </w:rPr>
        <w:t>1.工程名称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新疆应用职业技术学院绿化项目（二标段）东校区绿化项目</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w:t>
      </w:r>
      <w:bookmarkEnd w:id="39"/>
    </w:p>
    <w:p w14:paraId="40BFEA3A">
      <w:pPr>
        <w:ind w:firstLine="420" w:firstLineChars="200"/>
        <w:rPr>
          <w:rFonts w:hint="eastAsia" w:asciiTheme="minorEastAsia" w:hAnsiTheme="minorEastAsia" w:eastAsiaTheme="minorEastAsia" w:cstheme="minorEastAsia"/>
          <w:bCs/>
          <w:color w:val="auto"/>
          <w:highlight w:val="none"/>
        </w:rPr>
      </w:pPr>
      <w:bookmarkStart w:id="40" w:name="_Toc504472597"/>
      <w:r>
        <w:rPr>
          <w:rFonts w:hint="eastAsia" w:asciiTheme="minorEastAsia" w:hAnsiTheme="minorEastAsia" w:eastAsiaTheme="minorEastAsia" w:cstheme="minorEastAsia"/>
          <w:bCs/>
          <w:color w:val="auto"/>
          <w:highlight w:val="none"/>
        </w:rPr>
        <w:t>2.工程地点：</w:t>
      </w:r>
      <w:r>
        <w:rPr>
          <w:rFonts w:hint="eastAsia" w:asciiTheme="minorEastAsia" w:hAnsiTheme="minorEastAsia" w:eastAsiaTheme="minorEastAsia" w:cstheme="minorEastAsia"/>
          <w:bCs/>
          <w:color w:val="auto"/>
          <w:highlight w:val="none"/>
          <w:lang w:eastAsia="zh-CN"/>
        </w:rPr>
        <w:t>新疆应用职业技术学院</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0"/>
    </w:p>
    <w:p w14:paraId="3E635AEA">
      <w:pPr>
        <w:ind w:firstLine="420" w:firstLineChars="200"/>
        <w:rPr>
          <w:rFonts w:hint="eastAsia" w:asciiTheme="minorEastAsia" w:hAnsiTheme="minorEastAsia" w:eastAsiaTheme="minorEastAsia" w:cstheme="minorEastAsia"/>
          <w:bCs/>
          <w:color w:val="auto"/>
          <w:highlight w:val="none"/>
        </w:rPr>
      </w:pPr>
      <w:bookmarkStart w:id="41" w:name="_Toc504472598"/>
      <w:r>
        <w:rPr>
          <w:rFonts w:hint="eastAsia" w:asciiTheme="minorEastAsia" w:hAnsiTheme="minorEastAsia" w:eastAsiaTheme="minorEastAsia" w:cstheme="minorEastAsia"/>
          <w:bCs/>
          <w:color w:val="auto"/>
          <w:highlight w:val="none"/>
        </w:rPr>
        <w:t>3.工程立项批准文号：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1"/>
    </w:p>
    <w:p w14:paraId="45F2C6BB">
      <w:pPr>
        <w:ind w:firstLine="420" w:firstLineChars="200"/>
        <w:rPr>
          <w:rFonts w:hint="eastAsia" w:asciiTheme="minorEastAsia" w:hAnsiTheme="minorEastAsia" w:eastAsiaTheme="minorEastAsia" w:cstheme="minorEastAsia"/>
          <w:bCs/>
          <w:color w:val="auto"/>
          <w:highlight w:val="none"/>
        </w:rPr>
      </w:pPr>
      <w:bookmarkStart w:id="42" w:name="_Toc504472599"/>
      <w:r>
        <w:rPr>
          <w:rFonts w:hint="eastAsia" w:asciiTheme="minorEastAsia" w:hAnsiTheme="minorEastAsia" w:eastAsiaTheme="minorEastAsia" w:cstheme="minorEastAsia"/>
          <w:bCs/>
          <w:color w:val="auto"/>
          <w:highlight w:val="none"/>
        </w:rPr>
        <w:t>4.资金来源：</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2"/>
    </w:p>
    <w:p w14:paraId="48797D4D">
      <w:pPr>
        <w:ind w:firstLine="420" w:firstLineChars="200"/>
        <w:rPr>
          <w:rFonts w:hint="eastAsia" w:asciiTheme="minorEastAsia" w:hAnsiTheme="minorEastAsia" w:eastAsiaTheme="minorEastAsia" w:cstheme="minorEastAsia"/>
          <w:bCs/>
          <w:color w:val="auto"/>
          <w:highlight w:val="none"/>
        </w:rPr>
      </w:pPr>
      <w:bookmarkStart w:id="43" w:name="_Toc504472600"/>
      <w:r>
        <w:rPr>
          <w:rFonts w:hint="eastAsia" w:asciiTheme="minorEastAsia" w:hAnsiTheme="minorEastAsia" w:eastAsiaTheme="minorEastAsia" w:cstheme="minorEastAsia"/>
          <w:bCs/>
          <w:color w:val="auto"/>
          <w:highlight w:val="none"/>
        </w:rPr>
        <w:t>5.工程内容：</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3"/>
    </w:p>
    <w:p w14:paraId="1B99B029">
      <w:pPr>
        <w:ind w:firstLine="420" w:firstLineChars="200"/>
        <w:rPr>
          <w:rFonts w:hint="eastAsia" w:asciiTheme="minorEastAsia" w:hAnsiTheme="minorEastAsia" w:eastAsiaTheme="minorEastAsia" w:cstheme="minorEastAsia"/>
          <w:bCs/>
          <w:color w:val="auto"/>
          <w:highlight w:val="none"/>
        </w:rPr>
      </w:pPr>
      <w:bookmarkStart w:id="44" w:name="_Toc504472601"/>
      <w:r>
        <w:rPr>
          <w:rFonts w:hint="eastAsia" w:asciiTheme="minorEastAsia" w:hAnsiTheme="minorEastAsia" w:eastAsiaTheme="minorEastAsia" w:cstheme="minorEastAsia"/>
          <w:color w:val="auto"/>
          <w:highlight w:val="none"/>
        </w:rPr>
        <w:t>群体工程应附《承包人承揽工程项目一览表》（附件1）。</w:t>
      </w:r>
      <w:bookmarkEnd w:id="44"/>
    </w:p>
    <w:p w14:paraId="7697CBAD">
      <w:pPr>
        <w:ind w:firstLine="420" w:firstLineChars="200"/>
        <w:rPr>
          <w:rFonts w:hint="eastAsia" w:asciiTheme="minorEastAsia" w:hAnsiTheme="minorEastAsia" w:eastAsiaTheme="minorEastAsia" w:cstheme="minorEastAsia"/>
          <w:color w:val="auto"/>
          <w:highlight w:val="none"/>
          <w:u w:val="single"/>
        </w:rPr>
      </w:pPr>
      <w:bookmarkStart w:id="45" w:name="_Toc504472602"/>
      <w:r>
        <w:rPr>
          <w:rFonts w:hint="eastAsia" w:asciiTheme="minorEastAsia" w:hAnsiTheme="minorEastAsia" w:eastAsiaTheme="minorEastAsia" w:cstheme="minorEastAsia"/>
          <w:bCs/>
          <w:color w:val="auto"/>
          <w:highlight w:val="none"/>
        </w:rPr>
        <w:t>6.工程承包范围：</w:t>
      </w:r>
      <w:r>
        <w:rPr>
          <w:rFonts w:hint="eastAsia" w:asciiTheme="minorEastAsia" w:hAnsiTheme="minorEastAsia" w:eastAsiaTheme="minorEastAsia" w:cstheme="minorEastAsia"/>
          <w:color w:val="auto"/>
          <w:highlight w:val="none"/>
          <w:u w:val="single"/>
          <w:lang w:eastAsia="zh-CN"/>
        </w:rPr>
        <w:t>新疆应用职业技术学院绿化项目（二标段）东校区绿化项目</w:t>
      </w:r>
      <w:r>
        <w:rPr>
          <w:rFonts w:hint="eastAsia" w:asciiTheme="minorEastAsia" w:hAnsiTheme="minorEastAsia" w:eastAsiaTheme="minorEastAsia" w:cstheme="minorEastAsia"/>
          <w:color w:val="auto"/>
          <w:highlight w:val="none"/>
          <w:u w:val="single"/>
        </w:rPr>
        <w:t>施工，包括工程量清单</w:t>
      </w:r>
      <w:r>
        <w:rPr>
          <w:rFonts w:hint="eastAsia" w:asciiTheme="minorEastAsia" w:hAnsiTheme="minorEastAsia" w:eastAsiaTheme="minorEastAsia" w:cstheme="minorEastAsia"/>
          <w:color w:val="auto"/>
          <w:highlight w:val="none"/>
          <w:u w:val="single"/>
          <w:lang w:eastAsia="zh-CN"/>
        </w:rPr>
        <w:t>、图纸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rPr>
        <w:t>磋商文件及补充文件范围内的所有施工内容；</w:t>
      </w:r>
    </w:p>
    <w:bookmarkEnd w:id="45"/>
    <w:p w14:paraId="5C583429">
      <w:pPr>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46" w:name="_Toc504472603"/>
      <w:bookmarkStart w:id="47" w:name="_Toc351203482"/>
      <w:r>
        <w:rPr>
          <w:rFonts w:hint="eastAsia" w:asciiTheme="minorEastAsia" w:hAnsiTheme="minorEastAsia" w:eastAsiaTheme="minorEastAsia" w:cstheme="minorEastAsia"/>
          <w:b/>
          <w:color w:val="auto"/>
          <w:highlight w:val="none"/>
        </w:rPr>
        <w:t>二、合同工期</w:t>
      </w:r>
      <w:bookmarkEnd w:id="46"/>
      <w:bookmarkEnd w:id="47"/>
    </w:p>
    <w:p w14:paraId="6DD7D614">
      <w:pPr>
        <w:ind w:firstLine="420" w:firstLineChars="200"/>
        <w:rPr>
          <w:rFonts w:hint="eastAsia" w:asciiTheme="minorEastAsia" w:hAnsiTheme="minorEastAsia" w:eastAsiaTheme="minorEastAsia" w:cstheme="minorEastAsia"/>
          <w:color w:val="auto"/>
          <w:highlight w:val="none"/>
        </w:rPr>
      </w:pPr>
      <w:bookmarkStart w:id="48" w:name="_Toc504472604"/>
      <w:r>
        <w:rPr>
          <w:rFonts w:hint="eastAsia" w:asciiTheme="minorEastAsia" w:hAnsiTheme="minorEastAsia" w:eastAsiaTheme="minorEastAsia" w:cstheme="minorEastAsia"/>
          <w:color w:val="auto"/>
          <w:highlight w:val="none"/>
        </w:rPr>
        <w:t>计划开工日期：</w:t>
      </w:r>
      <w:bookmarkEnd w:id="48"/>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2025</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07D7ADDA">
      <w:pPr>
        <w:ind w:firstLine="420" w:firstLineChars="200"/>
        <w:rPr>
          <w:rFonts w:hint="eastAsia" w:asciiTheme="minorEastAsia" w:hAnsiTheme="minorEastAsia" w:eastAsiaTheme="minorEastAsia" w:cstheme="minorEastAsia"/>
          <w:color w:val="auto"/>
          <w:highlight w:val="none"/>
        </w:rPr>
      </w:pPr>
      <w:bookmarkStart w:id="49" w:name="_Toc504472605"/>
      <w:r>
        <w:rPr>
          <w:rFonts w:hint="eastAsia" w:asciiTheme="minorEastAsia" w:hAnsiTheme="minorEastAsia" w:eastAsiaTheme="minorEastAsia" w:cstheme="minorEastAsia"/>
          <w:color w:val="auto"/>
          <w:highlight w:val="none"/>
        </w:rPr>
        <w:t>计划竣工日期：</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2025</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bookmarkEnd w:id="49"/>
    </w:p>
    <w:p w14:paraId="34F193A6">
      <w:pPr>
        <w:ind w:firstLine="420" w:firstLineChars="200"/>
        <w:rPr>
          <w:rFonts w:hint="eastAsia" w:asciiTheme="minorEastAsia" w:hAnsiTheme="minorEastAsia" w:eastAsiaTheme="minorEastAsia" w:cstheme="minorEastAsia"/>
          <w:color w:val="auto"/>
          <w:highlight w:val="none"/>
        </w:rPr>
      </w:pPr>
      <w:bookmarkStart w:id="50" w:name="_Toc504472606"/>
      <w:r>
        <w:rPr>
          <w:rFonts w:hint="eastAsia" w:asciiTheme="minorEastAsia" w:hAnsiTheme="minorEastAsia" w:eastAsiaTheme="minorEastAsia" w:cstheme="minorEastAsia"/>
          <w:color w:val="auto"/>
          <w:highlight w:val="none"/>
        </w:rPr>
        <w:t>工期总日历天数：</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天。工期总日历天数与根据前述计划开竣工日期计算的工期天数不一致的，以工期总日历天数为准。</w:t>
      </w:r>
      <w:bookmarkEnd w:id="50"/>
    </w:p>
    <w:p w14:paraId="103B81DC">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自成交后接到甲方通知之日起，</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日前完成施工图纸</w:t>
      </w:r>
      <w:r>
        <w:rPr>
          <w:rFonts w:hint="eastAsia" w:asciiTheme="minorEastAsia" w:hAnsiTheme="minorEastAsia" w:cstheme="minorEastAsia"/>
          <w:color w:val="auto"/>
          <w:highlight w:val="none"/>
          <w:lang w:eastAsia="zh-CN"/>
        </w:rPr>
        <w:t>（如有）</w:t>
      </w:r>
      <w:r>
        <w:rPr>
          <w:rFonts w:hint="eastAsia" w:asciiTheme="minorEastAsia" w:hAnsiTheme="minorEastAsia" w:eastAsiaTheme="minorEastAsia" w:cstheme="minorEastAsia"/>
          <w:color w:val="auto"/>
          <w:highlight w:val="none"/>
        </w:rPr>
        <w:t>和工程清单内的工程的全部工程量。因承包人原因造成不能按期完工，每延误一天工期承包人向发包人支付逾期违约金（合同价的 0.1%），逾期违约金金额的最高限额为合同价的30% ，达到逾期违约金的最高限额后，发包人有权单方面解除合同，承包人承担全部经济责任，同时向发包人赔偿因工期延误造成的经济损失。</w:t>
      </w:r>
    </w:p>
    <w:p w14:paraId="74B730A6">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51" w:name="_Toc504472607"/>
      <w:bookmarkStart w:id="52" w:name="_Toc351203483"/>
      <w:r>
        <w:rPr>
          <w:rFonts w:hint="eastAsia" w:asciiTheme="minorEastAsia" w:hAnsiTheme="minorEastAsia" w:eastAsiaTheme="minorEastAsia" w:cstheme="minorEastAsia"/>
          <w:b/>
          <w:color w:val="auto"/>
          <w:highlight w:val="none"/>
        </w:rPr>
        <w:t>三、质量标准</w:t>
      </w:r>
      <w:bookmarkEnd w:id="51"/>
      <w:bookmarkEnd w:id="52"/>
    </w:p>
    <w:p w14:paraId="2B20766D">
      <w:pPr>
        <w:ind w:firstLine="420" w:firstLineChars="200"/>
        <w:rPr>
          <w:rFonts w:hint="eastAsia" w:asciiTheme="minorEastAsia" w:hAnsiTheme="minorEastAsia" w:eastAsiaTheme="minorEastAsia" w:cstheme="minorEastAsia"/>
          <w:color w:val="auto"/>
          <w:highlight w:val="none"/>
        </w:rPr>
      </w:pPr>
      <w:bookmarkStart w:id="53" w:name="_Toc504472608"/>
      <w:r>
        <w:rPr>
          <w:rFonts w:hint="eastAsia" w:asciiTheme="minorEastAsia" w:hAnsiTheme="minorEastAsia" w:eastAsiaTheme="minorEastAsia" w:cstheme="minorEastAsia"/>
          <w:color w:val="auto"/>
          <w:highlight w:val="none"/>
        </w:rPr>
        <w:t>工程质量符合</w:t>
      </w:r>
      <w:r>
        <w:rPr>
          <w:rFonts w:hint="eastAsia" w:asciiTheme="minorEastAsia" w:hAnsiTheme="minorEastAsia" w:eastAsiaTheme="minorEastAsia" w:cstheme="minorEastAsia"/>
          <w:color w:val="auto"/>
          <w:highlight w:val="none"/>
          <w:u w:val="single"/>
        </w:rPr>
        <w:t>合格（国家相关质量检测验收）</w:t>
      </w:r>
      <w:r>
        <w:rPr>
          <w:rFonts w:hint="eastAsia" w:asciiTheme="minorEastAsia" w:hAnsiTheme="minorEastAsia" w:eastAsiaTheme="minorEastAsia" w:cstheme="minorEastAsia"/>
          <w:color w:val="auto"/>
          <w:highlight w:val="none"/>
        </w:rPr>
        <w:t>标准。</w:t>
      </w:r>
      <w:bookmarkEnd w:id="53"/>
    </w:p>
    <w:p w14:paraId="466AAF53">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54" w:name="_Toc351203484"/>
      <w:bookmarkStart w:id="55" w:name="_Toc504472609"/>
      <w:r>
        <w:rPr>
          <w:rFonts w:hint="eastAsia" w:asciiTheme="minorEastAsia" w:hAnsiTheme="minorEastAsia" w:eastAsiaTheme="minorEastAsia" w:cstheme="minorEastAsia"/>
          <w:b/>
          <w:color w:val="auto"/>
          <w:highlight w:val="none"/>
        </w:rPr>
        <w:t>四、签约合同价与合同价格形式</w:t>
      </w:r>
      <w:bookmarkEnd w:id="54"/>
      <w:bookmarkEnd w:id="55"/>
      <w:r>
        <w:rPr>
          <w:rFonts w:hint="eastAsia" w:asciiTheme="minorEastAsia" w:hAnsiTheme="minorEastAsia" w:eastAsiaTheme="minorEastAsia" w:cstheme="minorEastAsia"/>
          <w:b/>
          <w:color w:val="auto"/>
          <w:highlight w:val="none"/>
        </w:rPr>
        <w:tab/>
      </w:r>
    </w:p>
    <w:p w14:paraId="2164FE59">
      <w:pPr>
        <w:ind w:firstLine="420" w:firstLineChars="200"/>
        <w:rPr>
          <w:rFonts w:hint="eastAsia" w:asciiTheme="minorEastAsia" w:hAnsiTheme="minorEastAsia" w:eastAsiaTheme="minorEastAsia" w:cstheme="minorEastAsia"/>
          <w:color w:val="auto"/>
          <w:highlight w:val="none"/>
        </w:rPr>
      </w:pPr>
      <w:bookmarkStart w:id="56" w:name="_Toc504472610"/>
      <w:r>
        <w:rPr>
          <w:rFonts w:hint="eastAsia" w:asciiTheme="minorEastAsia" w:hAnsiTheme="minorEastAsia" w:eastAsiaTheme="minorEastAsia" w:cstheme="minorEastAsia"/>
          <w:color w:val="auto"/>
          <w:highlight w:val="none"/>
        </w:rPr>
        <w:t>1.签约合同价为：</w:t>
      </w:r>
      <w:bookmarkEnd w:id="56"/>
    </w:p>
    <w:p w14:paraId="2BA36F28">
      <w:pPr>
        <w:ind w:firstLine="420" w:firstLineChars="200"/>
        <w:rPr>
          <w:rFonts w:hint="eastAsia" w:asciiTheme="minorEastAsia" w:hAnsiTheme="minorEastAsia" w:eastAsiaTheme="minorEastAsia" w:cstheme="minorEastAsia"/>
          <w:color w:val="auto"/>
          <w:highlight w:val="none"/>
        </w:rPr>
      </w:pPr>
      <w:bookmarkStart w:id="57" w:name="_Toc504472611"/>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57"/>
    </w:p>
    <w:p w14:paraId="723CB4AC">
      <w:pPr>
        <w:ind w:firstLine="420" w:firstLineChars="200"/>
        <w:rPr>
          <w:rFonts w:hint="eastAsia" w:asciiTheme="minorEastAsia" w:hAnsiTheme="minorEastAsia" w:eastAsiaTheme="minorEastAsia" w:cstheme="minorEastAsia"/>
          <w:color w:val="auto"/>
          <w:highlight w:val="none"/>
        </w:rPr>
      </w:pPr>
      <w:bookmarkStart w:id="58" w:name="_Toc504472612"/>
      <w:r>
        <w:rPr>
          <w:rFonts w:hint="eastAsia" w:asciiTheme="minorEastAsia" w:hAnsiTheme="minorEastAsia" w:eastAsiaTheme="minorEastAsia" w:cstheme="minorEastAsia"/>
          <w:color w:val="auto"/>
          <w:highlight w:val="none"/>
        </w:rPr>
        <w:t>其中：</w:t>
      </w:r>
      <w:bookmarkEnd w:id="58"/>
    </w:p>
    <w:p w14:paraId="4CA94DD9">
      <w:pPr>
        <w:ind w:firstLine="420" w:firstLineChars="200"/>
        <w:rPr>
          <w:rFonts w:hint="eastAsia" w:asciiTheme="minorEastAsia" w:hAnsiTheme="minorEastAsia" w:eastAsiaTheme="minorEastAsia" w:cstheme="minorEastAsia"/>
          <w:color w:val="auto"/>
          <w:highlight w:val="none"/>
        </w:rPr>
      </w:pPr>
      <w:bookmarkStart w:id="59" w:name="_Toc504472613"/>
      <w:r>
        <w:rPr>
          <w:rFonts w:hint="eastAsia" w:asciiTheme="minorEastAsia" w:hAnsiTheme="minorEastAsia" w:eastAsiaTheme="minorEastAsia" w:cstheme="minorEastAsia"/>
          <w:color w:val="auto"/>
          <w:highlight w:val="none"/>
        </w:rPr>
        <w:t>（1）安全文明施工费：</w:t>
      </w:r>
      <w:bookmarkEnd w:id="59"/>
    </w:p>
    <w:p w14:paraId="46166BD8">
      <w:pPr>
        <w:ind w:firstLine="420" w:firstLineChars="200"/>
        <w:rPr>
          <w:rFonts w:hint="eastAsia" w:asciiTheme="minorEastAsia" w:hAnsiTheme="minorEastAsia" w:eastAsiaTheme="minorEastAsia" w:cstheme="minorEastAsia"/>
          <w:color w:val="auto"/>
          <w:highlight w:val="none"/>
        </w:rPr>
      </w:pPr>
      <w:bookmarkStart w:id="60" w:name="_Toc504472614"/>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0"/>
    </w:p>
    <w:p w14:paraId="28B85185">
      <w:pPr>
        <w:ind w:firstLine="420" w:firstLineChars="200"/>
        <w:rPr>
          <w:rFonts w:hint="eastAsia" w:asciiTheme="minorEastAsia" w:hAnsiTheme="minorEastAsia" w:eastAsiaTheme="minorEastAsia" w:cstheme="minorEastAsia"/>
          <w:color w:val="auto"/>
          <w:highlight w:val="none"/>
        </w:rPr>
      </w:pPr>
      <w:bookmarkStart w:id="61" w:name="_Toc504472615"/>
      <w:r>
        <w:rPr>
          <w:rFonts w:hint="eastAsia" w:asciiTheme="minorEastAsia" w:hAnsiTheme="minorEastAsia" w:eastAsiaTheme="minorEastAsia" w:cstheme="minorEastAsia"/>
          <w:color w:val="auto"/>
          <w:highlight w:val="none"/>
        </w:rPr>
        <w:t>（2）材料和工程设备暂估价金额：</w:t>
      </w:r>
      <w:bookmarkEnd w:id="61"/>
    </w:p>
    <w:p w14:paraId="49FD0C04">
      <w:pPr>
        <w:ind w:firstLine="420" w:firstLineChars="200"/>
        <w:rPr>
          <w:rFonts w:hint="eastAsia" w:asciiTheme="minorEastAsia" w:hAnsiTheme="minorEastAsia" w:eastAsiaTheme="minorEastAsia" w:cstheme="minorEastAsia"/>
          <w:color w:val="auto"/>
          <w:highlight w:val="none"/>
        </w:rPr>
      </w:pPr>
      <w:bookmarkStart w:id="62" w:name="_Toc504472616"/>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2"/>
    </w:p>
    <w:p w14:paraId="257C85BE">
      <w:pPr>
        <w:ind w:firstLine="420" w:firstLineChars="200"/>
        <w:rPr>
          <w:rFonts w:hint="eastAsia" w:asciiTheme="minorEastAsia" w:hAnsiTheme="minorEastAsia" w:eastAsiaTheme="minorEastAsia" w:cstheme="minorEastAsia"/>
          <w:color w:val="auto"/>
          <w:highlight w:val="none"/>
        </w:rPr>
      </w:pPr>
      <w:bookmarkStart w:id="63" w:name="_Toc504472617"/>
      <w:r>
        <w:rPr>
          <w:rFonts w:hint="eastAsia" w:asciiTheme="minorEastAsia" w:hAnsiTheme="minorEastAsia" w:eastAsiaTheme="minorEastAsia" w:cstheme="minorEastAsia"/>
          <w:color w:val="auto"/>
          <w:highlight w:val="none"/>
        </w:rPr>
        <w:t>（3）专业工程暂估价金额：</w:t>
      </w:r>
      <w:bookmarkEnd w:id="63"/>
    </w:p>
    <w:p w14:paraId="64A19CED">
      <w:pPr>
        <w:ind w:firstLine="420" w:firstLineChars="200"/>
        <w:rPr>
          <w:rFonts w:hint="eastAsia" w:asciiTheme="minorEastAsia" w:hAnsiTheme="minorEastAsia" w:eastAsiaTheme="minorEastAsia" w:cstheme="minorEastAsia"/>
          <w:color w:val="auto"/>
          <w:highlight w:val="none"/>
        </w:rPr>
      </w:pPr>
      <w:bookmarkStart w:id="64" w:name="_Toc504472618"/>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4"/>
    </w:p>
    <w:p w14:paraId="200D2C6B">
      <w:pPr>
        <w:ind w:firstLine="420" w:firstLineChars="200"/>
        <w:rPr>
          <w:rFonts w:hint="eastAsia" w:asciiTheme="minorEastAsia" w:hAnsiTheme="minorEastAsia" w:eastAsiaTheme="minorEastAsia" w:cstheme="minorEastAsia"/>
          <w:color w:val="auto"/>
          <w:highlight w:val="none"/>
        </w:rPr>
      </w:pPr>
      <w:bookmarkStart w:id="65" w:name="_Toc504472619"/>
      <w:r>
        <w:rPr>
          <w:rFonts w:hint="eastAsia" w:asciiTheme="minorEastAsia" w:hAnsiTheme="minorEastAsia" w:eastAsiaTheme="minorEastAsia" w:cstheme="minorEastAsia"/>
          <w:color w:val="auto"/>
          <w:highlight w:val="none"/>
        </w:rPr>
        <w:t>（4）暂列金额：</w:t>
      </w:r>
      <w:bookmarkEnd w:id="65"/>
    </w:p>
    <w:p w14:paraId="6F500D04">
      <w:pPr>
        <w:ind w:firstLine="420" w:firstLineChars="200"/>
        <w:rPr>
          <w:rFonts w:hint="eastAsia" w:asciiTheme="minorEastAsia" w:hAnsiTheme="minorEastAsia" w:eastAsiaTheme="minorEastAsia" w:cstheme="minorEastAsia"/>
          <w:color w:val="auto"/>
          <w:highlight w:val="none"/>
        </w:rPr>
      </w:pPr>
      <w:bookmarkStart w:id="66" w:name="_Toc504472620"/>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6"/>
    </w:p>
    <w:p w14:paraId="7E8F92A5">
      <w:pPr>
        <w:ind w:firstLine="420" w:firstLineChars="200"/>
        <w:rPr>
          <w:rFonts w:hint="eastAsia" w:asciiTheme="minorEastAsia" w:hAnsiTheme="minorEastAsia" w:eastAsiaTheme="minorEastAsia" w:cstheme="minorEastAsia"/>
          <w:color w:val="auto"/>
          <w:highlight w:val="none"/>
        </w:rPr>
      </w:pPr>
      <w:bookmarkStart w:id="67" w:name="_Toc504472621"/>
      <w:r>
        <w:rPr>
          <w:rFonts w:hint="eastAsia" w:asciiTheme="minorEastAsia" w:hAnsiTheme="minorEastAsia" w:eastAsiaTheme="minorEastAsia" w:cstheme="minorEastAsia"/>
          <w:color w:val="auto"/>
          <w:highlight w:val="none"/>
        </w:rPr>
        <w:t>2.合同价格形式：</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67"/>
    </w:p>
    <w:p w14:paraId="0F0BEAB1">
      <w:pPr>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    </w:t>
      </w:r>
      <w:bookmarkStart w:id="68" w:name="_Toc351203485"/>
      <w:bookmarkStart w:id="69" w:name="_Toc504472622"/>
      <w:r>
        <w:rPr>
          <w:rFonts w:hint="eastAsia" w:asciiTheme="minorEastAsia" w:hAnsiTheme="minorEastAsia" w:eastAsiaTheme="minorEastAsia" w:cstheme="minorEastAsia"/>
          <w:b/>
          <w:color w:val="auto"/>
          <w:highlight w:val="none"/>
        </w:rPr>
        <w:t>五、</w:t>
      </w:r>
      <w:bookmarkEnd w:id="68"/>
      <w:r>
        <w:rPr>
          <w:rFonts w:hint="eastAsia" w:asciiTheme="minorEastAsia" w:hAnsiTheme="minorEastAsia" w:eastAsiaTheme="minorEastAsia" w:cstheme="minorEastAsia"/>
          <w:b/>
          <w:color w:val="auto"/>
          <w:highlight w:val="none"/>
        </w:rPr>
        <w:t>项目经理</w:t>
      </w:r>
      <w:bookmarkEnd w:id="69"/>
    </w:p>
    <w:p w14:paraId="27E8C68D">
      <w:pPr>
        <w:ind w:firstLine="420" w:firstLineChars="200"/>
        <w:rPr>
          <w:rFonts w:hint="eastAsia" w:asciiTheme="minorEastAsia" w:hAnsiTheme="minorEastAsia" w:eastAsiaTheme="minorEastAsia" w:cstheme="minorEastAsia"/>
          <w:color w:val="auto"/>
          <w:highlight w:val="none"/>
        </w:rPr>
      </w:pPr>
      <w:bookmarkStart w:id="70" w:name="_Toc504472623"/>
      <w:r>
        <w:rPr>
          <w:rFonts w:hint="eastAsia" w:asciiTheme="minorEastAsia" w:hAnsiTheme="minorEastAsia" w:eastAsiaTheme="minorEastAsia" w:cstheme="minorEastAsia"/>
          <w:color w:val="auto"/>
          <w:highlight w:val="none"/>
        </w:rPr>
        <w:t>承包人项目经理：</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70"/>
    </w:p>
    <w:p w14:paraId="543DE59B">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bookmarkStart w:id="71" w:name="_Toc351203486"/>
      <w:bookmarkStart w:id="72" w:name="_Toc504472624"/>
      <w:r>
        <w:rPr>
          <w:rFonts w:hint="eastAsia" w:asciiTheme="minorEastAsia" w:hAnsiTheme="minorEastAsia" w:eastAsiaTheme="minorEastAsia" w:cstheme="minorEastAsia"/>
          <w:b/>
          <w:color w:val="auto"/>
          <w:highlight w:val="none"/>
        </w:rPr>
        <w:t>六、合同文件构成</w:t>
      </w:r>
      <w:bookmarkEnd w:id="71"/>
      <w:bookmarkEnd w:id="72"/>
    </w:p>
    <w:p w14:paraId="368A6BC1">
      <w:pPr>
        <w:ind w:firstLine="420" w:firstLineChars="200"/>
        <w:rPr>
          <w:rFonts w:hint="eastAsia" w:asciiTheme="minorEastAsia" w:hAnsiTheme="minorEastAsia" w:eastAsiaTheme="minorEastAsia" w:cstheme="minorEastAsia"/>
          <w:bCs/>
          <w:color w:val="auto"/>
          <w:highlight w:val="none"/>
        </w:rPr>
      </w:pPr>
      <w:bookmarkStart w:id="73" w:name="_Toc504472625"/>
      <w:r>
        <w:rPr>
          <w:rFonts w:hint="eastAsia" w:asciiTheme="minorEastAsia" w:hAnsiTheme="minorEastAsia" w:eastAsiaTheme="minorEastAsia" w:cstheme="minorEastAsia"/>
          <w:bCs/>
          <w:color w:val="auto"/>
          <w:highlight w:val="none"/>
        </w:rPr>
        <w:t>本协议书与下列文件一起构成合同文件：</w:t>
      </w:r>
      <w:bookmarkEnd w:id="73"/>
    </w:p>
    <w:p w14:paraId="3CC10288">
      <w:pPr>
        <w:ind w:firstLine="420" w:firstLineChars="200"/>
        <w:rPr>
          <w:rFonts w:hint="eastAsia" w:asciiTheme="minorEastAsia" w:hAnsiTheme="minorEastAsia" w:eastAsiaTheme="minorEastAsia" w:cstheme="minorEastAsia"/>
          <w:color w:val="auto"/>
          <w:highlight w:val="none"/>
        </w:rPr>
      </w:pPr>
      <w:bookmarkStart w:id="74" w:name="_Toc504472626"/>
      <w:r>
        <w:rPr>
          <w:rFonts w:hint="eastAsia" w:asciiTheme="minorEastAsia" w:hAnsiTheme="minorEastAsia" w:eastAsiaTheme="minorEastAsia" w:cstheme="minorEastAsia"/>
          <w:color w:val="auto"/>
          <w:highlight w:val="none"/>
        </w:rPr>
        <w:t>（1）中标</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通知书；</w:t>
      </w:r>
      <w:bookmarkEnd w:id="74"/>
    </w:p>
    <w:p w14:paraId="78425EAA">
      <w:pPr>
        <w:ind w:firstLine="420" w:firstLineChars="200"/>
        <w:rPr>
          <w:rFonts w:hint="eastAsia" w:asciiTheme="minorEastAsia" w:hAnsiTheme="minorEastAsia" w:eastAsiaTheme="minorEastAsia" w:cstheme="minorEastAsia"/>
          <w:color w:val="auto"/>
          <w:highlight w:val="none"/>
        </w:rPr>
      </w:pPr>
      <w:bookmarkStart w:id="75" w:name="_Toc504472627"/>
      <w:r>
        <w:rPr>
          <w:rFonts w:hint="eastAsia" w:asciiTheme="minorEastAsia" w:hAnsiTheme="minorEastAsia" w:eastAsiaTheme="minorEastAsia" w:cstheme="minorEastAsia"/>
          <w:color w:val="auto"/>
          <w:highlight w:val="none"/>
        </w:rPr>
        <w:t>（2）投标函及其附录（如果有）；</w:t>
      </w:r>
      <w:bookmarkEnd w:id="75"/>
      <w:r>
        <w:rPr>
          <w:rFonts w:hint="eastAsia" w:asciiTheme="minorEastAsia" w:hAnsiTheme="minorEastAsia" w:eastAsiaTheme="minorEastAsia" w:cstheme="minorEastAsia"/>
          <w:color w:val="auto"/>
          <w:highlight w:val="none"/>
        </w:rPr>
        <w:t xml:space="preserve"> </w:t>
      </w:r>
    </w:p>
    <w:p w14:paraId="2B564734">
      <w:pPr>
        <w:ind w:firstLine="420" w:firstLineChars="200"/>
        <w:rPr>
          <w:rFonts w:hint="eastAsia" w:asciiTheme="minorEastAsia" w:hAnsiTheme="minorEastAsia" w:eastAsiaTheme="minorEastAsia" w:cstheme="minorEastAsia"/>
          <w:color w:val="auto"/>
          <w:highlight w:val="none"/>
        </w:rPr>
      </w:pPr>
      <w:bookmarkStart w:id="76" w:name="_Toc504472628"/>
      <w:r>
        <w:rPr>
          <w:rFonts w:hint="eastAsia" w:asciiTheme="minorEastAsia" w:hAnsiTheme="minorEastAsia" w:eastAsiaTheme="minorEastAsia" w:cstheme="minorEastAsia"/>
          <w:color w:val="auto"/>
          <w:highlight w:val="none"/>
        </w:rPr>
        <w:t>（3）专用合同条款及其附件；</w:t>
      </w:r>
      <w:bookmarkEnd w:id="76"/>
    </w:p>
    <w:p w14:paraId="47D6A792">
      <w:pPr>
        <w:ind w:firstLine="420" w:firstLineChars="200"/>
        <w:rPr>
          <w:rFonts w:hint="eastAsia" w:asciiTheme="minorEastAsia" w:hAnsiTheme="minorEastAsia" w:eastAsiaTheme="minorEastAsia" w:cstheme="minorEastAsia"/>
          <w:color w:val="auto"/>
          <w:highlight w:val="none"/>
        </w:rPr>
      </w:pPr>
      <w:bookmarkStart w:id="77" w:name="_Toc504472629"/>
      <w:r>
        <w:rPr>
          <w:rFonts w:hint="eastAsia" w:asciiTheme="minorEastAsia" w:hAnsiTheme="minorEastAsia" w:eastAsiaTheme="minorEastAsia" w:cstheme="minorEastAsia"/>
          <w:color w:val="auto"/>
          <w:highlight w:val="none"/>
        </w:rPr>
        <w:t>（4）通用合同条款；</w:t>
      </w:r>
      <w:bookmarkEnd w:id="77"/>
    </w:p>
    <w:p w14:paraId="11A89F47">
      <w:pPr>
        <w:ind w:firstLine="420" w:firstLineChars="200"/>
        <w:rPr>
          <w:rFonts w:hint="eastAsia" w:asciiTheme="minorEastAsia" w:hAnsiTheme="minorEastAsia" w:eastAsiaTheme="minorEastAsia" w:cstheme="minorEastAsia"/>
          <w:color w:val="auto"/>
          <w:highlight w:val="none"/>
        </w:rPr>
      </w:pPr>
      <w:bookmarkStart w:id="78" w:name="_Toc504472630"/>
      <w:r>
        <w:rPr>
          <w:rFonts w:hint="eastAsia" w:asciiTheme="minorEastAsia" w:hAnsiTheme="minorEastAsia" w:eastAsiaTheme="minorEastAsia" w:cstheme="minorEastAsia"/>
          <w:color w:val="auto"/>
          <w:highlight w:val="none"/>
        </w:rPr>
        <w:t>（5）技术标准和要求；</w:t>
      </w:r>
      <w:bookmarkEnd w:id="78"/>
    </w:p>
    <w:p w14:paraId="66BF83F8">
      <w:pPr>
        <w:ind w:firstLine="420" w:firstLineChars="200"/>
        <w:rPr>
          <w:rFonts w:hint="eastAsia" w:asciiTheme="minorEastAsia" w:hAnsiTheme="minorEastAsia" w:eastAsiaTheme="minorEastAsia" w:cstheme="minorEastAsia"/>
          <w:color w:val="auto"/>
          <w:highlight w:val="none"/>
        </w:rPr>
      </w:pPr>
      <w:bookmarkStart w:id="79" w:name="_Toc504472631"/>
      <w:r>
        <w:rPr>
          <w:rFonts w:hint="eastAsia" w:asciiTheme="minorEastAsia" w:hAnsiTheme="minorEastAsia" w:eastAsiaTheme="minorEastAsia" w:cstheme="minorEastAsia"/>
          <w:color w:val="auto"/>
          <w:highlight w:val="none"/>
        </w:rPr>
        <w:t>（6）图纸</w:t>
      </w:r>
      <w:r>
        <w:rPr>
          <w:rFonts w:hint="eastAsia" w:asciiTheme="minorEastAsia" w:hAnsiTheme="minorEastAsia" w:cstheme="minorEastAsia"/>
          <w:color w:val="auto"/>
          <w:highlight w:val="none"/>
          <w:lang w:eastAsia="zh-CN"/>
        </w:rPr>
        <w:t>（如有）</w:t>
      </w:r>
      <w:r>
        <w:rPr>
          <w:rFonts w:hint="eastAsia" w:asciiTheme="minorEastAsia" w:hAnsiTheme="minorEastAsia" w:eastAsiaTheme="minorEastAsia" w:cstheme="minorEastAsia"/>
          <w:color w:val="auto"/>
          <w:highlight w:val="none"/>
        </w:rPr>
        <w:t>；</w:t>
      </w:r>
      <w:bookmarkEnd w:id="79"/>
    </w:p>
    <w:p w14:paraId="687A2CC4">
      <w:pPr>
        <w:ind w:firstLine="420" w:firstLineChars="200"/>
        <w:rPr>
          <w:rFonts w:hint="eastAsia" w:asciiTheme="minorEastAsia" w:hAnsiTheme="minorEastAsia" w:eastAsiaTheme="minorEastAsia" w:cstheme="minorEastAsia"/>
          <w:color w:val="auto"/>
          <w:highlight w:val="none"/>
        </w:rPr>
      </w:pPr>
      <w:bookmarkStart w:id="80" w:name="_Toc504472632"/>
      <w:r>
        <w:rPr>
          <w:rFonts w:hint="eastAsia" w:asciiTheme="minorEastAsia" w:hAnsiTheme="minorEastAsia" w:eastAsiaTheme="minorEastAsia" w:cstheme="minorEastAsia"/>
          <w:color w:val="auto"/>
          <w:highlight w:val="none"/>
        </w:rPr>
        <w:t>（7）已标价工程量清单或预算书；</w:t>
      </w:r>
      <w:bookmarkEnd w:id="80"/>
    </w:p>
    <w:p w14:paraId="218D5EC0">
      <w:pPr>
        <w:ind w:firstLine="420" w:firstLineChars="200"/>
        <w:rPr>
          <w:rFonts w:hint="eastAsia" w:asciiTheme="minorEastAsia" w:hAnsiTheme="minorEastAsia" w:eastAsiaTheme="minorEastAsia" w:cstheme="minorEastAsia"/>
          <w:color w:val="auto"/>
          <w:highlight w:val="none"/>
        </w:rPr>
      </w:pPr>
      <w:bookmarkStart w:id="81" w:name="_Toc504472633"/>
      <w:r>
        <w:rPr>
          <w:rFonts w:hint="eastAsia" w:asciiTheme="minorEastAsia" w:hAnsiTheme="minorEastAsia" w:eastAsiaTheme="minorEastAsia" w:cstheme="minorEastAsia"/>
          <w:color w:val="auto"/>
          <w:highlight w:val="none"/>
        </w:rPr>
        <w:t>（8）其他合同文件。</w:t>
      </w:r>
      <w:bookmarkEnd w:id="81"/>
    </w:p>
    <w:p w14:paraId="2C1A53FA">
      <w:pPr>
        <w:ind w:firstLine="420" w:firstLineChars="200"/>
        <w:rPr>
          <w:rFonts w:hint="eastAsia" w:asciiTheme="minorEastAsia" w:hAnsiTheme="minorEastAsia" w:eastAsiaTheme="minorEastAsia" w:cstheme="minorEastAsia"/>
          <w:color w:val="auto"/>
          <w:highlight w:val="none"/>
        </w:rPr>
      </w:pPr>
      <w:bookmarkStart w:id="82" w:name="_Toc504472634"/>
      <w:r>
        <w:rPr>
          <w:rFonts w:hint="eastAsia" w:asciiTheme="minorEastAsia" w:hAnsiTheme="minorEastAsia" w:eastAsiaTheme="minorEastAsia" w:cstheme="minorEastAsia"/>
          <w:color w:val="auto"/>
          <w:highlight w:val="none"/>
        </w:rPr>
        <w:t>在合同订立及履行过程中形成的与合同有关的文件均构成合同文件组成部分。</w:t>
      </w:r>
      <w:bookmarkEnd w:id="82"/>
    </w:p>
    <w:p w14:paraId="279627C4">
      <w:pPr>
        <w:ind w:firstLine="420" w:firstLineChars="200"/>
        <w:rPr>
          <w:rFonts w:hint="eastAsia" w:asciiTheme="minorEastAsia" w:hAnsiTheme="minorEastAsia" w:eastAsiaTheme="minorEastAsia" w:cstheme="minorEastAsia"/>
          <w:color w:val="auto"/>
          <w:highlight w:val="none"/>
        </w:rPr>
      </w:pPr>
      <w:bookmarkStart w:id="83" w:name="_Toc504472635"/>
      <w:r>
        <w:rPr>
          <w:rFonts w:hint="eastAsia" w:asciiTheme="minorEastAsia" w:hAnsiTheme="minorEastAsia" w:eastAsiaTheme="minorEastAsia" w:cstheme="minorEastAsia"/>
          <w:color w:val="auto"/>
          <w:highlight w:val="none"/>
        </w:rPr>
        <w:t>上述各项合同文件包括合同当事人就该项合同文件所作出的补充和修改，属于同一类内容的文件，应以最新签署的为准。专用合同条款及其附件须经合同当事人签字或盖章。</w:t>
      </w:r>
      <w:bookmarkEnd w:id="83"/>
    </w:p>
    <w:p w14:paraId="54D2F7E6">
      <w:pPr>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84" w:name="_Toc351203487"/>
      <w:bookmarkStart w:id="85" w:name="_Toc504472636"/>
      <w:r>
        <w:rPr>
          <w:rFonts w:hint="eastAsia" w:asciiTheme="minorEastAsia" w:hAnsiTheme="minorEastAsia" w:eastAsiaTheme="minorEastAsia" w:cstheme="minorEastAsia"/>
          <w:b/>
          <w:color w:val="auto"/>
          <w:highlight w:val="none"/>
        </w:rPr>
        <w:t>七、承诺</w:t>
      </w:r>
      <w:bookmarkEnd w:id="84"/>
      <w:bookmarkEnd w:id="85"/>
    </w:p>
    <w:p w14:paraId="7C6BDB49">
      <w:pPr>
        <w:ind w:firstLine="420" w:firstLineChars="200"/>
        <w:rPr>
          <w:rFonts w:hint="eastAsia" w:asciiTheme="minorEastAsia" w:hAnsiTheme="minorEastAsia" w:eastAsiaTheme="minorEastAsia" w:cstheme="minorEastAsia"/>
          <w:bCs/>
          <w:color w:val="auto"/>
          <w:highlight w:val="none"/>
        </w:rPr>
      </w:pPr>
      <w:bookmarkStart w:id="86" w:name="_Toc504472637"/>
      <w:r>
        <w:rPr>
          <w:rFonts w:hint="eastAsia" w:asciiTheme="minorEastAsia" w:hAnsiTheme="minorEastAsia" w:eastAsiaTheme="minorEastAsia" w:cstheme="minorEastAsia"/>
          <w:bCs/>
          <w:color w:val="auto"/>
          <w:highlight w:val="none"/>
        </w:rPr>
        <w:t>1.发包人承诺按照法律规定履行项目审批手续、筹集工程建设资金并按照合同约定的期限和方式支付合同价款。</w:t>
      </w:r>
      <w:bookmarkEnd w:id="86"/>
    </w:p>
    <w:p w14:paraId="6B418F9A">
      <w:pPr>
        <w:ind w:firstLine="420" w:firstLineChars="200"/>
        <w:rPr>
          <w:rFonts w:hint="eastAsia" w:asciiTheme="minorEastAsia" w:hAnsiTheme="minorEastAsia" w:eastAsiaTheme="minorEastAsia" w:cstheme="minorEastAsia"/>
          <w:bCs/>
          <w:color w:val="auto"/>
          <w:highlight w:val="none"/>
        </w:rPr>
      </w:pPr>
      <w:bookmarkStart w:id="87" w:name="_Toc504472638"/>
      <w:r>
        <w:rPr>
          <w:rFonts w:hint="eastAsia" w:asciiTheme="minorEastAsia" w:hAnsiTheme="minorEastAsia" w:eastAsiaTheme="minorEastAsia" w:cstheme="minorEastAsia"/>
          <w:bCs/>
          <w:color w:val="auto"/>
          <w:highlight w:val="none"/>
        </w:rPr>
        <w:t>2.承包人承诺按照法律规定及合同约定组织完成工程施工，确保工程质量和安全，不进行转包及违法分包，并在缺陷责任期及保修期内承担相应的工程维修责任。</w:t>
      </w:r>
      <w:bookmarkEnd w:id="87"/>
    </w:p>
    <w:p w14:paraId="43343726">
      <w:pPr>
        <w:ind w:firstLine="420" w:firstLineChars="200"/>
        <w:rPr>
          <w:rFonts w:hint="eastAsia" w:asciiTheme="minorEastAsia" w:hAnsiTheme="minorEastAsia" w:eastAsiaTheme="minorEastAsia" w:cstheme="minorEastAsia"/>
          <w:bCs/>
          <w:color w:val="auto"/>
          <w:highlight w:val="none"/>
        </w:rPr>
      </w:pPr>
      <w:bookmarkStart w:id="88" w:name="_Toc504472639"/>
      <w:r>
        <w:rPr>
          <w:rFonts w:hint="eastAsia" w:asciiTheme="minorEastAsia" w:hAnsiTheme="minorEastAsia" w:eastAsiaTheme="minorEastAsia" w:cstheme="minorEastAsia"/>
          <w:bCs/>
          <w:color w:val="auto"/>
          <w:highlight w:val="none"/>
        </w:rPr>
        <w:t>3.发包人和承包人通过招投标形式签订合同的，双方理解并承诺不再就同一工程另行签订与合同实质性内容相背离的协议。</w:t>
      </w:r>
      <w:bookmarkEnd w:id="88"/>
    </w:p>
    <w:p w14:paraId="73ACA96A">
      <w:pPr>
        <w:ind w:firstLine="422" w:firstLineChars="200"/>
        <w:rPr>
          <w:rFonts w:hint="eastAsia" w:asciiTheme="minorEastAsia" w:hAnsiTheme="minorEastAsia" w:eastAsiaTheme="minorEastAsia" w:cstheme="minorEastAsia"/>
          <w:b/>
          <w:bCs/>
          <w:color w:val="auto"/>
          <w:highlight w:val="none"/>
        </w:rPr>
      </w:pPr>
      <w:bookmarkStart w:id="89" w:name="_Toc351203488"/>
      <w:r>
        <w:rPr>
          <w:rFonts w:hint="eastAsia" w:asciiTheme="minorEastAsia" w:hAnsiTheme="minorEastAsia" w:eastAsiaTheme="minorEastAsia" w:cstheme="minorEastAsia"/>
          <w:b/>
          <w:color w:val="auto"/>
          <w:highlight w:val="none"/>
        </w:rPr>
        <w:t xml:space="preserve">    </w:t>
      </w:r>
      <w:bookmarkStart w:id="90" w:name="_Toc504472640"/>
      <w:r>
        <w:rPr>
          <w:rFonts w:hint="eastAsia" w:asciiTheme="minorEastAsia" w:hAnsiTheme="minorEastAsia" w:eastAsiaTheme="minorEastAsia" w:cstheme="minorEastAsia"/>
          <w:b/>
          <w:color w:val="auto"/>
          <w:highlight w:val="none"/>
        </w:rPr>
        <w:t>八、词语含义</w:t>
      </w:r>
      <w:bookmarkEnd w:id="89"/>
      <w:bookmarkEnd w:id="90"/>
    </w:p>
    <w:p w14:paraId="32876B00">
      <w:pPr>
        <w:ind w:firstLine="420" w:firstLineChars="200"/>
        <w:rPr>
          <w:rFonts w:hint="eastAsia" w:asciiTheme="minorEastAsia" w:hAnsiTheme="minorEastAsia" w:eastAsiaTheme="minorEastAsia" w:cstheme="minorEastAsia"/>
          <w:bCs/>
          <w:color w:val="auto"/>
          <w:highlight w:val="none"/>
        </w:rPr>
      </w:pPr>
      <w:bookmarkStart w:id="91" w:name="_Toc504472641"/>
      <w:r>
        <w:rPr>
          <w:rFonts w:hint="eastAsia" w:asciiTheme="minorEastAsia" w:hAnsiTheme="minorEastAsia" w:eastAsiaTheme="minorEastAsia" w:cstheme="minorEastAsia"/>
          <w:bCs/>
          <w:color w:val="auto"/>
          <w:highlight w:val="none"/>
        </w:rPr>
        <w:t>本协议书中词语含义与第二部分通用合同条款中赋予的含义相同。</w:t>
      </w:r>
      <w:bookmarkEnd w:id="91"/>
    </w:p>
    <w:p w14:paraId="690CA45D">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92" w:name="_Toc504472642"/>
      <w:bookmarkStart w:id="93" w:name="_Toc351203489"/>
      <w:r>
        <w:rPr>
          <w:rFonts w:hint="eastAsia" w:asciiTheme="minorEastAsia" w:hAnsiTheme="minorEastAsia" w:eastAsiaTheme="minorEastAsia" w:cstheme="minorEastAsia"/>
          <w:b/>
          <w:color w:val="auto"/>
          <w:highlight w:val="none"/>
        </w:rPr>
        <w:t>九、签订时间</w:t>
      </w:r>
      <w:bookmarkEnd w:id="92"/>
      <w:bookmarkEnd w:id="93"/>
    </w:p>
    <w:p w14:paraId="155FDB6B">
      <w:pPr>
        <w:ind w:firstLine="420" w:firstLineChars="200"/>
        <w:rPr>
          <w:rFonts w:hint="eastAsia" w:asciiTheme="minorEastAsia" w:hAnsiTheme="minorEastAsia" w:eastAsiaTheme="minorEastAsia" w:cstheme="minorEastAsia"/>
          <w:bCs/>
          <w:color w:val="auto"/>
          <w:highlight w:val="none"/>
        </w:rPr>
      </w:pPr>
      <w:bookmarkStart w:id="94" w:name="_Toc504472643"/>
      <w:r>
        <w:rPr>
          <w:rFonts w:hint="eastAsia" w:asciiTheme="minorEastAsia" w:hAnsiTheme="minorEastAsia" w:eastAsiaTheme="minorEastAsia" w:cstheme="minorEastAsia"/>
          <w:bCs/>
          <w:color w:val="auto"/>
          <w:highlight w:val="none"/>
        </w:rPr>
        <w:t>本合同于</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val="en-US" w:eastAsia="zh-CN"/>
        </w:rPr>
        <w:t>202</w:t>
      </w:r>
      <w:r>
        <w:rPr>
          <w:rFonts w:hint="eastAsia" w:asciiTheme="minorEastAsia" w:hAnsiTheme="minorEastAsia" w:cstheme="minorEastAsia"/>
          <w:bCs/>
          <w:color w:val="auto"/>
          <w:highlight w:val="none"/>
          <w:u w:val="single"/>
          <w:lang w:val="en-US" w:eastAsia="zh-CN"/>
        </w:rPr>
        <w:t>5</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年</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日签订。</w:t>
      </w:r>
      <w:bookmarkEnd w:id="94"/>
    </w:p>
    <w:p w14:paraId="3EDDB041">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95" w:name="_Toc351203490"/>
      <w:bookmarkStart w:id="96" w:name="_Toc504472644"/>
      <w:r>
        <w:rPr>
          <w:rFonts w:hint="eastAsia" w:asciiTheme="minorEastAsia" w:hAnsiTheme="minorEastAsia" w:eastAsiaTheme="minorEastAsia" w:cstheme="minorEastAsia"/>
          <w:b/>
          <w:color w:val="auto"/>
          <w:highlight w:val="none"/>
        </w:rPr>
        <w:t>十、签订地点</w:t>
      </w:r>
      <w:bookmarkEnd w:id="95"/>
      <w:bookmarkEnd w:id="96"/>
    </w:p>
    <w:p w14:paraId="46454AC6">
      <w:pPr>
        <w:ind w:firstLine="420" w:firstLineChars="200"/>
        <w:rPr>
          <w:rFonts w:hint="eastAsia" w:asciiTheme="minorEastAsia" w:hAnsiTheme="minorEastAsia" w:eastAsiaTheme="minorEastAsia" w:cstheme="minorEastAsia"/>
          <w:bCs/>
          <w:color w:val="auto"/>
          <w:highlight w:val="none"/>
        </w:rPr>
      </w:pPr>
      <w:bookmarkStart w:id="97" w:name="_Toc504472645"/>
      <w:r>
        <w:rPr>
          <w:rFonts w:hint="eastAsia" w:asciiTheme="minorEastAsia" w:hAnsiTheme="minorEastAsia" w:eastAsiaTheme="minorEastAsia" w:cstheme="minorEastAsia"/>
          <w:bCs/>
          <w:color w:val="auto"/>
          <w:highlight w:val="none"/>
        </w:rPr>
        <w:t>本合同在</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新疆应用职业技术学院</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签订。</w:t>
      </w:r>
      <w:bookmarkEnd w:id="97"/>
    </w:p>
    <w:p w14:paraId="77158A48">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98" w:name="_Toc351203491"/>
      <w:bookmarkStart w:id="99" w:name="_Toc504472646"/>
      <w:r>
        <w:rPr>
          <w:rFonts w:hint="eastAsia" w:asciiTheme="minorEastAsia" w:hAnsiTheme="minorEastAsia" w:eastAsiaTheme="minorEastAsia" w:cstheme="minorEastAsia"/>
          <w:b/>
          <w:color w:val="auto"/>
          <w:highlight w:val="none"/>
        </w:rPr>
        <w:t>十一、补充协议</w:t>
      </w:r>
      <w:bookmarkEnd w:id="98"/>
      <w:bookmarkEnd w:id="99"/>
    </w:p>
    <w:p w14:paraId="6BD51B0A">
      <w:pPr>
        <w:ind w:firstLine="420" w:firstLineChars="200"/>
        <w:rPr>
          <w:rFonts w:hint="eastAsia" w:asciiTheme="minorEastAsia" w:hAnsiTheme="minorEastAsia" w:eastAsiaTheme="minorEastAsia" w:cstheme="minorEastAsia"/>
          <w:b/>
          <w:bCs/>
          <w:color w:val="auto"/>
          <w:highlight w:val="none"/>
        </w:rPr>
      </w:pPr>
      <w:bookmarkStart w:id="100" w:name="_Toc504472647"/>
      <w:r>
        <w:rPr>
          <w:rFonts w:hint="eastAsia" w:asciiTheme="minorEastAsia" w:hAnsiTheme="minorEastAsia" w:eastAsiaTheme="minorEastAsia" w:cstheme="minorEastAsia"/>
          <w:bCs/>
          <w:color w:val="auto"/>
          <w:highlight w:val="none"/>
        </w:rPr>
        <w:t>合同未尽事宜，合同当事人另行签订补充协议，补充协议是合同的组成部分。</w:t>
      </w:r>
      <w:bookmarkEnd w:id="100"/>
    </w:p>
    <w:p w14:paraId="48EF4656">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101" w:name="_Toc504472648"/>
      <w:bookmarkStart w:id="102" w:name="_Toc351203492"/>
      <w:r>
        <w:rPr>
          <w:rFonts w:hint="eastAsia" w:asciiTheme="minorEastAsia" w:hAnsiTheme="minorEastAsia" w:eastAsiaTheme="minorEastAsia" w:cstheme="minorEastAsia"/>
          <w:b/>
          <w:color w:val="auto"/>
          <w:highlight w:val="none"/>
        </w:rPr>
        <w:t>十二、合同生效</w:t>
      </w:r>
      <w:bookmarkEnd w:id="101"/>
      <w:bookmarkEnd w:id="102"/>
    </w:p>
    <w:p w14:paraId="7EAD98A6">
      <w:pPr>
        <w:ind w:firstLine="420" w:firstLineChars="200"/>
        <w:rPr>
          <w:rFonts w:hint="eastAsia" w:asciiTheme="minorEastAsia" w:hAnsiTheme="minorEastAsia" w:eastAsiaTheme="minorEastAsia" w:cstheme="minorEastAsia"/>
          <w:bCs/>
          <w:color w:val="auto"/>
          <w:highlight w:val="none"/>
        </w:rPr>
      </w:pPr>
      <w:bookmarkStart w:id="103" w:name="_Toc504472649"/>
      <w:r>
        <w:rPr>
          <w:rFonts w:hint="eastAsia" w:asciiTheme="minorEastAsia" w:hAnsiTheme="minorEastAsia" w:eastAsiaTheme="minorEastAsia" w:cstheme="minorEastAsia"/>
          <w:bCs/>
          <w:color w:val="auto"/>
          <w:highlight w:val="none"/>
        </w:rPr>
        <w:t>本合同自</w:t>
      </w:r>
      <w:r>
        <w:rPr>
          <w:rFonts w:hint="eastAsia" w:asciiTheme="minorEastAsia" w:hAnsiTheme="minorEastAsia" w:eastAsiaTheme="minorEastAsia" w:cstheme="minorEastAsia"/>
          <w:bCs/>
          <w:color w:val="auto"/>
          <w:highlight w:val="none"/>
          <w:u w:val="single"/>
        </w:rPr>
        <w:t xml:space="preserve">   双方签字盖章后            </w:t>
      </w:r>
      <w:r>
        <w:rPr>
          <w:rFonts w:hint="eastAsia" w:asciiTheme="minorEastAsia" w:hAnsiTheme="minorEastAsia" w:eastAsiaTheme="minorEastAsia" w:cstheme="minorEastAsia"/>
          <w:bCs/>
          <w:color w:val="auto"/>
          <w:highlight w:val="none"/>
        </w:rPr>
        <w:t>生效。</w:t>
      </w:r>
      <w:bookmarkEnd w:id="103"/>
    </w:p>
    <w:p w14:paraId="02B032EA">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104" w:name="_Toc504472650"/>
      <w:bookmarkStart w:id="105" w:name="_Toc351203493"/>
      <w:r>
        <w:rPr>
          <w:rFonts w:hint="eastAsia" w:asciiTheme="minorEastAsia" w:hAnsiTheme="minorEastAsia" w:eastAsiaTheme="minorEastAsia" w:cstheme="minorEastAsia"/>
          <w:b/>
          <w:color w:val="auto"/>
          <w:highlight w:val="none"/>
        </w:rPr>
        <w:t>十三、合同份数</w:t>
      </w:r>
      <w:bookmarkEnd w:id="104"/>
      <w:bookmarkEnd w:id="105"/>
    </w:p>
    <w:p w14:paraId="1219CD9A">
      <w:pPr>
        <w:ind w:firstLine="420" w:firstLineChars="200"/>
        <w:rPr>
          <w:rFonts w:hint="eastAsia" w:asciiTheme="minorEastAsia" w:hAnsiTheme="minorEastAsia" w:eastAsiaTheme="minorEastAsia" w:cstheme="minorEastAsia"/>
          <w:bCs/>
          <w:color w:val="auto"/>
          <w:highlight w:val="none"/>
        </w:rPr>
      </w:pPr>
      <w:bookmarkStart w:id="106" w:name="_Toc504472651"/>
      <w:r>
        <w:rPr>
          <w:rFonts w:hint="eastAsia" w:asciiTheme="minorEastAsia" w:hAnsiTheme="minorEastAsia" w:eastAsiaTheme="minorEastAsia" w:cstheme="minorEastAsia"/>
          <w:bCs/>
          <w:color w:val="auto"/>
          <w:highlight w:val="none"/>
        </w:rPr>
        <w:t>本合同一式</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伍</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份，均具有同等法律效力，发包人执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叁</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份，承包人执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贰</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w:t>
      </w:r>
      <w:bookmarkEnd w:id="106"/>
    </w:p>
    <w:p w14:paraId="24E7256D">
      <w:pPr>
        <w:ind w:firstLine="420" w:firstLineChars="200"/>
        <w:rPr>
          <w:rFonts w:hint="eastAsia" w:asciiTheme="minorEastAsia" w:hAnsiTheme="minorEastAsia" w:eastAsiaTheme="minorEastAsia" w:cstheme="minorEastAsia"/>
          <w:color w:val="auto"/>
          <w:highlight w:val="none"/>
        </w:rPr>
      </w:pPr>
      <w:bookmarkStart w:id="107" w:name="_Toc504472652"/>
      <w:r>
        <w:rPr>
          <w:rFonts w:hint="eastAsia" w:asciiTheme="minorEastAsia" w:hAnsiTheme="minorEastAsia" w:eastAsiaTheme="minorEastAsia" w:cstheme="minorEastAsia"/>
          <w:color w:val="auto"/>
          <w:highlight w:val="none"/>
        </w:rPr>
        <w:t>发包人：  (公章)             承包人：  (公章)</w:t>
      </w:r>
      <w:bookmarkEnd w:id="107"/>
    </w:p>
    <w:p w14:paraId="5D2067DB">
      <w:pPr>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p>
    <w:p w14:paraId="10506CA5">
      <w:pPr>
        <w:ind w:firstLine="420" w:firstLineChars="200"/>
        <w:rPr>
          <w:rFonts w:hint="eastAsia" w:asciiTheme="minorEastAsia" w:hAnsiTheme="minorEastAsia" w:eastAsiaTheme="minorEastAsia" w:cstheme="minorEastAsia"/>
          <w:color w:val="auto"/>
          <w:highlight w:val="none"/>
        </w:rPr>
      </w:pPr>
      <w:bookmarkStart w:id="108" w:name="_Toc504472653"/>
      <w:r>
        <w:rPr>
          <w:rFonts w:hint="eastAsia" w:asciiTheme="minorEastAsia" w:hAnsiTheme="minorEastAsia" w:eastAsiaTheme="minorEastAsia" w:cstheme="minorEastAsia"/>
          <w:color w:val="auto"/>
          <w:highlight w:val="none"/>
        </w:rPr>
        <w:t>法定代表人或其委托代理人：  法定代表人或其委托代理人：</w:t>
      </w:r>
      <w:bookmarkEnd w:id="108"/>
    </w:p>
    <w:p w14:paraId="59A3B5DC">
      <w:pPr>
        <w:ind w:firstLine="420" w:firstLineChars="200"/>
        <w:rPr>
          <w:rFonts w:hint="eastAsia" w:asciiTheme="minorEastAsia" w:hAnsiTheme="minorEastAsia" w:eastAsiaTheme="minorEastAsia" w:cstheme="minorEastAsia"/>
          <w:color w:val="auto"/>
          <w:highlight w:val="none"/>
        </w:rPr>
      </w:pPr>
      <w:bookmarkStart w:id="109" w:name="_Toc504472654"/>
      <w:r>
        <w:rPr>
          <w:rFonts w:hint="eastAsia" w:asciiTheme="minorEastAsia" w:hAnsiTheme="minorEastAsia" w:eastAsiaTheme="minorEastAsia" w:cstheme="minorEastAsia"/>
          <w:color w:val="auto"/>
          <w:highlight w:val="none"/>
        </w:rPr>
        <w:t>（签字）                    （签字）</w:t>
      </w:r>
      <w:bookmarkEnd w:id="109"/>
    </w:p>
    <w:p w14:paraId="75E8B59F">
      <w:pPr>
        <w:ind w:firstLine="420" w:firstLineChars="200"/>
        <w:rPr>
          <w:rFonts w:hint="eastAsia" w:asciiTheme="minorEastAsia" w:hAnsiTheme="minorEastAsia" w:eastAsiaTheme="minorEastAsia" w:cstheme="minorEastAsia"/>
          <w:color w:val="auto"/>
          <w:highlight w:val="none"/>
          <w:u w:val="single"/>
        </w:rPr>
      </w:pPr>
    </w:p>
    <w:p w14:paraId="33E88A67">
      <w:pPr>
        <w:ind w:firstLine="420" w:firstLineChars="200"/>
        <w:rPr>
          <w:rFonts w:hint="eastAsia" w:asciiTheme="minorEastAsia" w:hAnsiTheme="minorEastAsia" w:eastAsiaTheme="minorEastAsia" w:cstheme="minorEastAsia"/>
          <w:color w:val="auto"/>
          <w:highlight w:val="none"/>
        </w:rPr>
      </w:pPr>
      <w:bookmarkStart w:id="110" w:name="_Toc504472655"/>
      <w:r>
        <w:rPr>
          <w:rFonts w:hint="eastAsia" w:asciiTheme="minorEastAsia" w:hAnsiTheme="minorEastAsia" w:eastAsiaTheme="minorEastAsia" w:cstheme="minorEastAsia"/>
          <w:color w:val="auto"/>
          <w:highlight w:val="none"/>
        </w:rPr>
        <w:t>组织机构代码：</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组织机构代码：</w:t>
      </w:r>
      <w:r>
        <w:rPr>
          <w:rFonts w:hint="eastAsia" w:asciiTheme="minorEastAsia" w:hAnsiTheme="minorEastAsia" w:eastAsiaTheme="minorEastAsia" w:cstheme="minorEastAsia"/>
          <w:color w:val="auto"/>
          <w:highlight w:val="none"/>
          <w:u w:val="single"/>
        </w:rPr>
        <w:t>  </w:t>
      </w:r>
      <w:bookmarkEnd w:id="110"/>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7C158F7F">
      <w:pPr>
        <w:ind w:firstLine="420" w:firstLineChars="200"/>
        <w:rPr>
          <w:rFonts w:hint="eastAsia" w:asciiTheme="minorEastAsia" w:hAnsiTheme="minorEastAsia" w:eastAsiaTheme="minorEastAsia" w:cstheme="minorEastAsia"/>
          <w:color w:val="auto"/>
          <w:highlight w:val="none"/>
        </w:rPr>
      </w:pPr>
      <w:bookmarkStart w:id="111" w:name="_Toc504472656"/>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地  址：</w:t>
      </w:r>
      <w:r>
        <w:rPr>
          <w:rFonts w:hint="eastAsia" w:asciiTheme="minorEastAsia" w:hAnsiTheme="minorEastAsia" w:eastAsiaTheme="minorEastAsia" w:cstheme="minorEastAsia"/>
          <w:color w:val="auto"/>
          <w:highlight w:val="none"/>
          <w:u w:val="single"/>
        </w:rPr>
        <w:t>  </w:t>
      </w:r>
      <w:bookmarkEnd w:id="111"/>
      <w:r>
        <w:rPr>
          <w:rFonts w:hint="eastAsia" w:asciiTheme="minorEastAsia" w:hAnsiTheme="minorEastAsia" w:eastAsiaTheme="minorEastAsia" w:cstheme="minorEastAsia"/>
          <w:color w:val="auto"/>
          <w:highlight w:val="none"/>
          <w:u w:val="single"/>
        </w:rPr>
        <w:t xml:space="preserve">      </w:t>
      </w:r>
    </w:p>
    <w:p w14:paraId="67F66532">
      <w:pPr>
        <w:ind w:firstLine="420" w:firstLineChars="200"/>
        <w:rPr>
          <w:rFonts w:hint="eastAsia" w:asciiTheme="minorEastAsia" w:hAnsiTheme="minorEastAsia" w:eastAsiaTheme="minorEastAsia" w:cstheme="minorEastAsia"/>
          <w:color w:val="auto"/>
          <w:highlight w:val="none"/>
        </w:rPr>
      </w:pPr>
      <w:bookmarkStart w:id="112" w:name="_Toc504472657"/>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 xml:space="preserve">  邮政编码：</w:t>
      </w:r>
      <w:r>
        <w:rPr>
          <w:rFonts w:hint="eastAsia" w:asciiTheme="minorEastAsia" w:hAnsiTheme="minorEastAsia" w:eastAsiaTheme="minorEastAsia" w:cstheme="minorEastAsia"/>
          <w:color w:val="auto"/>
          <w:highlight w:val="none"/>
          <w:u w:val="single"/>
        </w:rPr>
        <w:t></w:t>
      </w:r>
      <w:bookmarkEnd w:id="112"/>
      <w:r>
        <w:rPr>
          <w:rFonts w:hint="eastAsia" w:asciiTheme="minorEastAsia" w:hAnsiTheme="minorEastAsia" w:eastAsiaTheme="minorEastAsia" w:cstheme="minorEastAsia"/>
          <w:color w:val="auto"/>
          <w:highlight w:val="none"/>
          <w:u w:val="single"/>
        </w:rPr>
        <w:t xml:space="preserve">   </w:t>
      </w:r>
    </w:p>
    <w:p w14:paraId="75AB1EA1">
      <w:pPr>
        <w:ind w:firstLine="420" w:firstLineChars="200"/>
        <w:rPr>
          <w:rFonts w:hint="eastAsia" w:asciiTheme="minorEastAsia" w:hAnsiTheme="minorEastAsia" w:eastAsiaTheme="minorEastAsia" w:cstheme="minorEastAsia"/>
          <w:color w:val="auto"/>
          <w:highlight w:val="none"/>
        </w:rPr>
      </w:pPr>
      <w:bookmarkStart w:id="113" w:name="_Toc504472658"/>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法定代表人：</w:t>
      </w:r>
      <w:r>
        <w:rPr>
          <w:rFonts w:hint="eastAsia" w:asciiTheme="minorEastAsia" w:hAnsiTheme="minorEastAsia" w:eastAsiaTheme="minorEastAsia" w:cstheme="minorEastAsia"/>
          <w:color w:val="auto"/>
          <w:highlight w:val="none"/>
          <w:u w:val="single"/>
        </w:rPr>
        <w:t>      </w:t>
      </w:r>
      <w:bookmarkEnd w:id="113"/>
      <w:r>
        <w:rPr>
          <w:rFonts w:hint="eastAsia" w:asciiTheme="minorEastAsia" w:hAnsiTheme="minorEastAsia" w:eastAsiaTheme="minorEastAsia" w:cstheme="minorEastAsia"/>
          <w:color w:val="auto"/>
          <w:highlight w:val="none"/>
          <w:u w:val="single"/>
        </w:rPr>
        <w:t xml:space="preserve">       </w:t>
      </w:r>
    </w:p>
    <w:p w14:paraId="7F2FEE8D">
      <w:pPr>
        <w:ind w:firstLine="420" w:firstLineChars="200"/>
        <w:rPr>
          <w:rFonts w:hint="eastAsia" w:asciiTheme="minorEastAsia" w:hAnsiTheme="minorEastAsia" w:eastAsiaTheme="minorEastAsia" w:cstheme="minorEastAsia"/>
          <w:color w:val="auto"/>
          <w:highlight w:val="none"/>
        </w:rPr>
      </w:pPr>
      <w:bookmarkStart w:id="114" w:name="_Toc504472659"/>
      <w:r>
        <w:rPr>
          <w:rFonts w:hint="eastAsia" w:asciiTheme="minorEastAsia" w:hAnsiTheme="minorEastAsia" w:eastAsiaTheme="minorEastAsia" w:cstheme="minorEastAsia"/>
          <w:color w:val="auto"/>
          <w:highlight w:val="none"/>
        </w:rPr>
        <w:t>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委托代理人：</w:t>
      </w:r>
      <w:r>
        <w:rPr>
          <w:rFonts w:hint="eastAsia" w:asciiTheme="minorEastAsia" w:hAnsiTheme="minorEastAsia" w:eastAsiaTheme="minorEastAsia" w:cstheme="minorEastAsia"/>
          <w:color w:val="auto"/>
          <w:highlight w:val="none"/>
          <w:u w:val="single"/>
        </w:rPr>
        <w:t></w:t>
      </w:r>
      <w:bookmarkEnd w:id="114"/>
      <w:r>
        <w:rPr>
          <w:rFonts w:hint="eastAsia" w:asciiTheme="minorEastAsia" w:hAnsiTheme="minorEastAsia" w:eastAsiaTheme="minorEastAsia" w:cstheme="minorEastAsia"/>
          <w:color w:val="auto"/>
          <w:highlight w:val="none"/>
          <w:u w:val="single"/>
        </w:rPr>
        <w:t xml:space="preserve">             </w:t>
      </w:r>
    </w:p>
    <w:p w14:paraId="0C7E3DE8">
      <w:pPr>
        <w:ind w:firstLine="420" w:firstLineChars="200"/>
        <w:rPr>
          <w:rFonts w:hint="eastAsia" w:asciiTheme="minorEastAsia" w:hAnsiTheme="minorEastAsia" w:eastAsiaTheme="minorEastAsia" w:cstheme="minorEastAsia"/>
          <w:color w:val="auto"/>
          <w:highlight w:val="none"/>
        </w:rPr>
      </w:pPr>
      <w:bookmarkStart w:id="115" w:name="_Toc504472660"/>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  话：</w:t>
      </w:r>
      <w:r>
        <w:rPr>
          <w:rFonts w:hint="eastAsia" w:asciiTheme="minorEastAsia" w:hAnsiTheme="minorEastAsia" w:eastAsiaTheme="minorEastAsia" w:cstheme="minorEastAsia"/>
          <w:color w:val="auto"/>
          <w:highlight w:val="none"/>
          <w:u w:val="single"/>
        </w:rPr>
        <w:t></w:t>
      </w:r>
      <w:bookmarkEnd w:id="115"/>
      <w:r>
        <w:rPr>
          <w:rFonts w:hint="eastAsia" w:asciiTheme="minorEastAsia" w:hAnsiTheme="minorEastAsia" w:eastAsiaTheme="minorEastAsia" w:cstheme="minorEastAsia"/>
          <w:color w:val="auto"/>
          <w:highlight w:val="none"/>
          <w:u w:val="single"/>
        </w:rPr>
        <w:t xml:space="preserve">     </w:t>
      </w:r>
    </w:p>
    <w:p w14:paraId="716B2AD0">
      <w:pPr>
        <w:ind w:firstLine="420" w:firstLineChars="200"/>
        <w:rPr>
          <w:rFonts w:hint="eastAsia" w:asciiTheme="minorEastAsia" w:hAnsiTheme="minorEastAsia" w:eastAsiaTheme="minorEastAsia" w:cstheme="minorEastAsia"/>
          <w:color w:val="auto"/>
          <w:highlight w:val="none"/>
        </w:rPr>
      </w:pPr>
      <w:bookmarkStart w:id="116" w:name="_Toc504472661"/>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传  真：</w:t>
      </w:r>
      <w:r>
        <w:rPr>
          <w:rFonts w:hint="eastAsia" w:asciiTheme="minorEastAsia" w:hAnsiTheme="minorEastAsia" w:eastAsiaTheme="minorEastAsia" w:cstheme="minorEastAsia"/>
          <w:color w:val="auto"/>
          <w:highlight w:val="none"/>
          <w:u w:val="single"/>
        </w:rPr>
        <w:t>  </w:t>
      </w:r>
      <w:bookmarkEnd w:id="116"/>
      <w:r>
        <w:rPr>
          <w:rFonts w:hint="eastAsia" w:asciiTheme="minorEastAsia" w:hAnsiTheme="minorEastAsia" w:eastAsiaTheme="minorEastAsia" w:cstheme="minorEastAsia"/>
          <w:color w:val="auto"/>
          <w:highlight w:val="none"/>
          <w:u w:val="single"/>
        </w:rPr>
        <w:t xml:space="preserve">   </w:t>
      </w:r>
    </w:p>
    <w:p w14:paraId="2DD44CB2">
      <w:pPr>
        <w:ind w:firstLine="420" w:firstLineChars="200"/>
        <w:rPr>
          <w:rFonts w:hint="eastAsia" w:asciiTheme="minorEastAsia" w:hAnsiTheme="minorEastAsia" w:eastAsiaTheme="minorEastAsia" w:cstheme="minorEastAsia"/>
          <w:color w:val="auto"/>
          <w:highlight w:val="none"/>
        </w:rPr>
      </w:pPr>
      <w:bookmarkStart w:id="117" w:name="_Toc50447266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电子信箱：</w:t>
      </w:r>
      <w:r>
        <w:rPr>
          <w:rFonts w:hint="eastAsia" w:asciiTheme="minorEastAsia" w:hAnsiTheme="minorEastAsia" w:eastAsiaTheme="minorEastAsia" w:cstheme="minorEastAsia"/>
          <w:color w:val="auto"/>
          <w:highlight w:val="none"/>
          <w:u w:val="single"/>
        </w:rPr>
        <w:t></w:t>
      </w:r>
      <w:bookmarkEnd w:id="117"/>
      <w:r>
        <w:rPr>
          <w:rFonts w:hint="eastAsia" w:asciiTheme="minorEastAsia" w:hAnsiTheme="minorEastAsia" w:eastAsiaTheme="minorEastAsia" w:cstheme="minorEastAsia"/>
          <w:color w:val="auto"/>
          <w:highlight w:val="none"/>
          <w:u w:val="single"/>
        </w:rPr>
        <w:t xml:space="preserve">   </w:t>
      </w:r>
    </w:p>
    <w:p w14:paraId="20D90347">
      <w:pPr>
        <w:ind w:firstLine="420" w:firstLineChars="200"/>
        <w:rPr>
          <w:rFonts w:hint="eastAsia" w:asciiTheme="minorEastAsia" w:hAnsiTheme="minorEastAsia" w:eastAsiaTheme="minorEastAsia" w:cstheme="minorEastAsia"/>
          <w:color w:val="auto"/>
          <w:highlight w:val="none"/>
        </w:rPr>
      </w:pPr>
      <w:bookmarkStart w:id="118" w:name="_Toc504472663"/>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开户银行：</w:t>
      </w:r>
      <w:r>
        <w:rPr>
          <w:rFonts w:hint="eastAsia" w:asciiTheme="minorEastAsia" w:hAnsiTheme="minorEastAsia" w:eastAsiaTheme="minorEastAsia" w:cstheme="minorEastAsia"/>
          <w:color w:val="auto"/>
          <w:highlight w:val="none"/>
          <w:u w:val="single"/>
        </w:rPr>
        <w:t></w:t>
      </w:r>
      <w:bookmarkEnd w:id="118"/>
      <w:r>
        <w:rPr>
          <w:rFonts w:hint="eastAsia" w:asciiTheme="minorEastAsia" w:hAnsiTheme="minorEastAsia" w:eastAsiaTheme="minorEastAsia" w:cstheme="minorEastAsia"/>
          <w:color w:val="auto"/>
          <w:highlight w:val="none"/>
          <w:u w:val="single"/>
        </w:rPr>
        <w:t xml:space="preserve">   </w:t>
      </w:r>
    </w:p>
    <w:p w14:paraId="14461117">
      <w:pPr>
        <w:ind w:firstLine="420" w:firstLineChars="200"/>
        <w:rPr>
          <w:rFonts w:hint="eastAsia" w:asciiTheme="minorEastAsia" w:hAnsiTheme="minorEastAsia" w:eastAsiaTheme="minorEastAsia" w:cstheme="minorEastAsia"/>
          <w:color w:val="auto"/>
          <w:highlight w:val="none"/>
        </w:rPr>
      </w:pPr>
      <w:bookmarkStart w:id="119" w:name="_Toc504472664"/>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账  号：</w:t>
      </w:r>
      <w:r>
        <w:rPr>
          <w:rFonts w:hint="eastAsia" w:asciiTheme="minorEastAsia" w:hAnsiTheme="minorEastAsia" w:eastAsiaTheme="minorEastAsia" w:cstheme="minorEastAsia"/>
          <w:color w:val="auto"/>
          <w:highlight w:val="none"/>
          <w:u w:val="single"/>
        </w:rPr>
        <w:t></w:t>
      </w:r>
      <w:bookmarkEnd w:id="119"/>
      <w:r>
        <w:rPr>
          <w:rFonts w:hint="eastAsia" w:asciiTheme="minorEastAsia" w:hAnsiTheme="minorEastAsia" w:eastAsiaTheme="minorEastAsia" w:cstheme="minorEastAsia"/>
          <w:color w:val="auto"/>
          <w:highlight w:val="none"/>
          <w:u w:val="single"/>
        </w:rPr>
        <w:t xml:space="preserve">     </w:t>
      </w:r>
    </w:p>
    <w:p w14:paraId="5122263D">
      <w:pPr>
        <w:ind w:firstLine="420" w:firstLineChars="200"/>
        <w:rPr>
          <w:rFonts w:hint="eastAsia" w:asciiTheme="minorEastAsia" w:hAnsiTheme="minorEastAsia" w:eastAsiaTheme="minorEastAsia" w:cstheme="minorEastAsia"/>
          <w:color w:val="auto"/>
          <w:highlight w:val="none"/>
        </w:rPr>
      </w:pPr>
    </w:p>
    <w:p w14:paraId="352B2E16">
      <w:pPr>
        <w:ind w:firstLine="420" w:firstLineChars="200"/>
        <w:rPr>
          <w:rFonts w:hint="eastAsia" w:asciiTheme="minorEastAsia" w:hAnsiTheme="minorEastAsia" w:eastAsiaTheme="minorEastAsia" w:cstheme="minorEastAsia"/>
          <w:color w:val="auto"/>
          <w:highlight w:val="none"/>
        </w:rPr>
      </w:pPr>
    </w:p>
    <w:p w14:paraId="03A2FEB3">
      <w:pPr>
        <w:rPr>
          <w:rFonts w:hint="eastAsia" w:asciiTheme="minorEastAsia" w:hAnsiTheme="minorEastAsia" w:eastAsiaTheme="minorEastAsia" w:cstheme="minorEastAsia"/>
          <w:color w:val="auto"/>
          <w:highlight w:val="none"/>
        </w:rPr>
      </w:pPr>
    </w:p>
    <w:p w14:paraId="16335AE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备注：本合同为示范文本（供参考），具体内容以双方签订的为准。</w:t>
      </w:r>
    </w:p>
    <w:p w14:paraId="5243BAAD">
      <w:pPr>
        <w:widowControl/>
        <w:jc w:val="left"/>
        <w:rPr>
          <w:rFonts w:hint="eastAsia" w:asciiTheme="minorEastAsia" w:hAnsiTheme="minorEastAsia" w:eastAsiaTheme="minorEastAsia" w:cstheme="minorEastAsia"/>
          <w:b/>
          <w:color w:val="auto"/>
          <w:szCs w:val="21"/>
          <w:highlight w:val="none"/>
        </w:rPr>
      </w:pPr>
      <w:bookmarkStart w:id="120" w:name="_Toc62814149"/>
      <w:bookmarkStart w:id="121" w:name="_Toc504472665"/>
      <w:bookmarkStart w:id="122" w:name="_Toc504473202"/>
      <w:bookmarkStart w:id="123" w:name="_Toc499565522"/>
      <w:r>
        <w:rPr>
          <w:rFonts w:hint="eastAsia" w:asciiTheme="minorEastAsia" w:hAnsiTheme="minorEastAsia" w:eastAsiaTheme="minorEastAsia" w:cstheme="minorEastAsia"/>
          <w:b/>
          <w:color w:val="auto"/>
          <w:szCs w:val="21"/>
          <w:highlight w:val="none"/>
        </w:rPr>
        <w:br w:type="page"/>
      </w:r>
    </w:p>
    <w:p w14:paraId="5599A5F1">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第二部分 通用合同条款</w:t>
      </w:r>
      <w:bookmarkEnd w:id="120"/>
      <w:bookmarkEnd w:id="121"/>
      <w:bookmarkEnd w:id="122"/>
      <w:bookmarkEnd w:id="123"/>
    </w:p>
    <w:p w14:paraId="60AD8388">
      <w:pPr>
        <w:widowControl/>
        <w:ind w:firstLine="420" w:firstLineChars="200"/>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发包人与承包人声明此部分的内容与住房和城乡建设部、国家工商行政总局 制定的建设工程施工合同（示范文本） （GF—2017—0201） 通用条款部分的内容完全一致。在本合同中，出于节俭的考虑，本条款部分的内容予以省略。如果就 合同的相关事宜涉及到通用条款部分的内容，双方同意完全按照建设工程施工合同（示范文本） （GF—2017—0201） 通用条款部分的内容执行。</w:t>
      </w:r>
    </w:p>
    <w:p w14:paraId="76AE6D92">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6A0854D">
      <w:pPr>
        <w:tabs>
          <w:tab w:val="center" w:pos="4832"/>
          <w:tab w:val="left" w:pos="7140"/>
        </w:tabs>
        <w:spacing w:line="360" w:lineRule="auto"/>
        <w:jc w:val="center"/>
        <w:outlineLvl w:val="1"/>
        <w:rPr>
          <w:rFonts w:hint="eastAsia" w:asciiTheme="minorEastAsia" w:hAnsiTheme="minorEastAsia" w:eastAsiaTheme="minorEastAsia" w:cstheme="minorEastAsia"/>
          <w:b/>
          <w:color w:val="auto"/>
          <w:highlight w:val="none"/>
        </w:rPr>
      </w:pPr>
      <w:bookmarkStart w:id="124" w:name="_Toc499565523"/>
      <w:bookmarkStart w:id="125" w:name="_Toc62814150"/>
      <w:bookmarkStart w:id="126" w:name="_Toc504473203"/>
      <w:bookmarkStart w:id="127" w:name="_Toc504472666"/>
      <w:r>
        <w:rPr>
          <w:rFonts w:hint="eastAsia" w:asciiTheme="minorEastAsia" w:hAnsiTheme="minorEastAsia" w:eastAsiaTheme="minorEastAsia" w:cstheme="minorEastAsia"/>
          <w:b/>
          <w:color w:val="auto"/>
          <w:szCs w:val="21"/>
          <w:highlight w:val="none"/>
        </w:rPr>
        <w:t>第三部分 专用合同条款</w:t>
      </w:r>
      <w:bookmarkEnd w:id="124"/>
      <w:bookmarkEnd w:id="125"/>
      <w:bookmarkEnd w:id="126"/>
      <w:bookmarkEnd w:id="127"/>
    </w:p>
    <w:bookmarkEnd w:id="32"/>
    <w:bookmarkEnd w:id="33"/>
    <w:p w14:paraId="6107FCC5">
      <w:pPr>
        <w:ind w:firstLine="422" w:firstLineChars="200"/>
        <w:jc w:val="left"/>
        <w:rPr>
          <w:rFonts w:hint="eastAsia" w:asciiTheme="minorEastAsia" w:hAnsiTheme="minorEastAsia" w:eastAsiaTheme="minorEastAsia" w:cstheme="minorEastAsia"/>
          <w:b/>
          <w:color w:val="auto"/>
          <w:highlight w:val="none"/>
        </w:rPr>
      </w:pPr>
      <w:bookmarkStart w:id="128" w:name="_Toc504472667"/>
      <w:r>
        <w:rPr>
          <w:rFonts w:hint="eastAsia" w:asciiTheme="minorEastAsia" w:hAnsiTheme="minorEastAsia" w:eastAsiaTheme="minorEastAsia" w:cstheme="minorEastAsia"/>
          <w:b/>
          <w:color w:val="auto"/>
          <w:highlight w:val="none"/>
        </w:rPr>
        <w:t>1. 一般约定</w:t>
      </w:r>
      <w:bookmarkEnd w:id="128"/>
    </w:p>
    <w:p w14:paraId="628F1799">
      <w:pPr>
        <w:ind w:firstLine="420" w:firstLineChars="200"/>
        <w:jc w:val="left"/>
        <w:rPr>
          <w:rFonts w:hint="eastAsia" w:asciiTheme="minorEastAsia" w:hAnsiTheme="minorEastAsia" w:eastAsiaTheme="minorEastAsia" w:cstheme="minorEastAsia"/>
          <w:color w:val="auto"/>
          <w:highlight w:val="none"/>
        </w:rPr>
      </w:pPr>
      <w:bookmarkStart w:id="129" w:name="_Toc504472668"/>
      <w:r>
        <w:rPr>
          <w:rFonts w:hint="eastAsia" w:asciiTheme="minorEastAsia" w:hAnsiTheme="minorEastAsia" w:eastAsiaTheme="minorEastAsia" w:cstheme="minorEastAsia"/>
          <w:color w:val="auto"/>
          <w:highlight w:val="none"/>
        </w:rPr>
        <w:t>1.1 词语定义</w:t>
      </w:r>
      <w:bookmarkEnd w:id="129"/>
    </w:p>
    <w:p w14:paraId="3C26FB3E">
      <w:pPr>
        <w:ind w:firstLine="420" w:firstLineChars="200"/>
        <w:jc w:val="left"/>
        <w:rPr>
          <w:rFonts w:hint="eastAsia" w:asciiTheme="minorEastAsia" w:hAnsiTheme="minorEastAsia" w:eastAsiaTheme="minorEastAsia" w:cstheme="minorEastAsia"/>
          <w:color w:val="auto"/>
          <w:highlight w:val="none"/>
        </w:rPr>
      </w:pPr>
      <w:bookmarkStart w:id="130" w:name="_Toc504472669"/>
      <w:r>
        <w:rPr>
          <w:rFonts w:hint="eastAsia" w:asciiTheme="minorEastAsia" w:hAnsiTheme="minorEastAsia" w:eastAsiaTheme="minorEastAsia" w:cstheme="minorEastAsia"/>
          <w:color w:val="auto"/>
          <w:highlight w:val="none"/>
        </w:rPr>
        <w:t>1.1.1合同</w:t>
      </w:r>
      <w:bookmarkEnd w:id="130"/>
    </w:p>
    <w:p w14:paraId="4E115DD6">
      <w:pPr>
        <w:ind w:firstLine="420" w:firstLineChars="200"/>
        <w:jc w:val="left"/>
        <w:rPr>
          <w:rFonts w:hint="eastAsia" w:asciiTheme="minorEastAsia" w:hAnsiTheme="minorEastAsia" w:eastAsiaTheme="minorEastAsia" w:cstheme="minorEastAsia"/>
          <w:color w:val="auto"/>
          <w:highlight w:val="none"/>
          <w:u w:val="single"/>
        </w:rPr>
      </w:pPr>
      <w:bookmarkStart w:id="131" w:name="_Toc504472670"/>
      <w:r>
        <w:rPr>
          <w:rFonts w:hint="eastAsia" w:asciiTheme="minorEastAsia" w:hAnsiTheme="minorEastAsia" w:eastAsiaTheme="minorEastAsia" w:cstheme="minorEastAsia"/>
          <w:color w:val="auto"/>
          <w:highlight w:val="none"/>
        </w:rPr>
        <w:t>1.1.1.1其他合同文件包括：</w:t>
      </w:r>
      <w:r>
        <w:rPr>
          <w:rFonts w:hint="eastAsia" w:asciiTheme="minorEastAsia" w:hAnsiTheme="minorEastAsia" w:eastAsiaTheme="minorEastAsia" w:cstheme="minorEastAsia"/>
          <w:color w:val="auto"/>
          <w:highlight w:val="none"/>
          <w:u w:val="single"/>
        </w:rPr>
        <w:t>①承包人投标时所做的声明、承诺、澄清及答复资料等（如有时）；②双方在工程施工过程中来往文件（函件）、会议纪要（经发包人认可的）及书面协议等；③标准、规范及有关技术文件；图纸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、其他合同文件；④施工组织设计（如人员、设备等的要求）；⑤竞争性磋商文件（含澄清文件、暂列金、暂估价）；⑥洽谈记录、图纸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会审记录、发包人相关制度、廉政协议等。</w:t>
      </w:r>
      <w:bookmarkEnd w:id="131"/>
    </w:p>
    <w:p w14:paraId="03B467D9">
      <w:pPr>
        <w:ind w:firstLine="420" w:firstLineChars="200"/>
        <w:jc w:val="left"/>
        <w:rPr>
          <w:rFonts w:hint="eastAsia" w:asciiTheme="minorEastAsia" w:hAnsiTheme="minorEastAsia" w:eastAsiaTheme="minorEastAsia" w:cstheme="minorEastAsia"/>
          <w:color w:val="auto"/>
          <w:highlight w:val="none"/>
        </w:rPr>
      </w:pPr>
      <w:bookmarkStart w:id="132" w:name="_Toc504472671"/>
      <w:r>
        <w:rPr>
          <w:rFonts w:hint="eastAsia" w:asciiTheme="minorEastAsia" w:hAnsiTheme="minorEastAsia" w:eastAsiaTheme="minorEastAsia" w:cstheme="minorEastAsia"/>
          <w:color w:val="auto"/>
          <w:highlight w:val="none"/>
        </w:rPr>
        <w:t>1.1.2 合同当事人及其他相关方</w:t>
      </w:r>
      <w:bookmarkEnd w:id="132"/>
    </w:p>
    <w:p w14:paraId="69D7B2CD">
      <w:pPr>
        <w:ind w:firstLine="420" w:firstLineChars="200"/>
        <w:jc w:val="left"/>
        <w:rPr>
          <w:rFonts w:hint="eastAsia" w:asciiTheme="minorEastAsia" w:hAnsiTheme="minorEastAsia" w:eastAsiaTheme="minorEastAsia" w:cstheme="minorEastAsia"/>
          <w:color w:val="auto"/>
          <w:highlight w:val="none"/>
        </w:rPr>
      </w:pPr>
      <w:bookmarkStart w:id="133" w:name="_Toc504472672"/>
      <w:r>
        <w:rPr>
          <w:rFonts w:hint="eastAsia" w:asciiTheme="minorEastAsia" w:hAnsiTheme="minorEastAsia" w:eastAsiaTheme="minorEastAsia" w:cstheme="minorEastAsia"/>
          <w:color w:val="auto"/>
          <w:highlight w:val="none"/>
        </w:rPr>
        <w:t>1.1.2.4监理人：</w:t>
      </w:r>
      <w:bookmarkEnd w:id="133"/>
    </w:p>
    <w:p w14:paraId="54CD2432">
      <w:pPr>
        <w:ind w:firstLine="420" w:firstLineChars="200"/>
        <w:jc w:val="left"/>
        <w:rPr>
          <w:rFonts w:hint="eastAsia" w:asciiTheme="minorEastAsia" w:hAnsiTheme="minorEastAsia" w:eastAsiaTheme="minorEastAsia" w:cstheme="minorEastAsia"/>
          <w:color w:val="auto"/>
          <w:highlight w:val="none"/>
        </w:rPr>
      </w:pPr>
      <w:bookmarkStart w:id="134" w:name="_Toc504472673"/>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   </w:t>
      </w:r>
      <w:r>
        <w:rPr>
          <w:rFonts w:hint="eastAsia" w:asciiTheme="minorEastAsia" w:hAnsiTheme="minorEastAsia" w:eastAsiaTheme="minorEastAsia" w:cstheme="minorEastAsia"/>
          <w:color w:val="auto"/>
          <w:highlight w:val="none"/>
        </w:rPr>
        <w:t>；</w:t>
      </w:r>
      <w:bookmarkEnd w:id="134"/>
    </w:p>
    <w:p w14:paraId="38E59F83">
      <w:pPr>
        <w:ind w:firstLine="420" w:firstLineChars="200"/>
        <w:jc w:val="left"/>
        <w:rPr>
          <w:rFonts w:hint="eastAsia" w:asciiTheme="minorEastAsia" w:hAnsiTheme="minorEastAsia" w:eastAsiaTheme="minorEastAsia" w:cstheme="minorEastAsia"/>
          <w:color w:val="auto"/>
          <w:highlight w:val="none"/>
        </w:rPr>
      </w:pPr>
      <w:bookmarkStart w:id="135" w:name="_Toc504472674"/>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135"/>
    </w:p>
    <w:p w14:paraId="04D98797">
      <w:pPr>
        <w:ind w:firstLine="420" w:firstLineChars="200"/>
        <w:jc w:val="left"/>
        <w:rPr>
          <w:rFonts w:hint="eastAsia" w:asciiTheme="minorEastAsia" w:hAnsiTheme="minorEastAsia" w:eastAsiaTheme="minorEastAsia" w:cstheme="minorEastAsia"/>
          <w:color w:val="auto"/>
          <w:highlight w:val="none"/>
        </w:rPr>
      </w:pPr>
      <w:bookmarkStart w:id="136" w:name="_Toc504472675"/>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6"/>
    </w:p>
    <w:p w14:paraId="18BDB518">
      <w:pPr>
        <w:ind w:firstLine="420" w:firstLineChars="200"/>
        <w:jc w:val="left"/>
        <w:rPr>
          <w:rFonts w:hint="eastAsia" w:asciiTheme="minorEastAsia" w:hAnsiTheme="minorEastAsia" w:eastAsiaTheme="minorEastAsia" w:cstheme="minorEastAsia"/>
          <w:color w:val="auto"/>
          <w:highlight w:val="none"/>
        </w:rPr>
      </w:pPr>
      <w:bookmarkStart w:id="137" w:name="_Toc504472676"/>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7"/>
    </w:p>
    <w:p w14:paraId="43FD3930">
      <w:pPr>
        <w:ind w:firstLine="420" w:firstLineChars="200"/>
        <w:jc w:val="left"/>
        <w:rPr>
          <w:rFonts w:hint="eastAsia" w:asciiTheme="minorEastAsia" w:hAnsiTheme="minorEastAsia" w:eastAsiaTheme="minorEastAsia" w:cstheme="minorEastAsia"/>
          <w:color w:val="auto"/>
          <w:highlight w:val="none"/>
        </w:rPr>
      </w:pPr>
      <w:bookmarkStart w:id="138" w:name="_Toc504472677"/>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8"/>
    </w:p>
    <w:p w14:paraId="6A3BA333">
      <w:pPr>
        <w:ind w:firstLine="420" w:firstLineChars="200"/>
        <w:jc w:val="left"/>
        <w:rPr>
          <w:rFonts w:hint="eastAsia" w:asciiTheme="minorEastAsia" w:hAnsiTheme="minorEastAsia" w:eastAsiaTheme="minorEastAsia" w:cstheme="minorEastAsia"/>
          <w:color w:val="auto"/>
          <w:highlight w:val="none"/>
        </w:rPr>
      </w:pPr>
      <w:bookmarkStart w:id="139" w:name="_Toc504472678"/>
      <w:r>
        <w:rPr>
          <w:rFonts w:hint="eastAsia" w:asciiTheme="minorEastAsia" w:hAnsiTheme="minorEastAsia" w:eastAsiaTheme="minorEastAsia" w:cstheme="minorEastAsia"/>
          <w:color w:val="auto"/>
          <w:highlight w:val="none"/>
        </w:rPr>
        <w:t>1.1.2.5 设计人：</w:t>
      </w:r>
      <w:bookmarkEnd w:id="139"/>
    </w:p>
    <w:p w14:paraId="24E4B231">
      <w:pPr>
        <w:ind w:firstLine="420" w:firstLineChars="200"/>
        <w:jc w:val="left"/>
        <w:rPr>
          <w:rFonts w:hint="eastAsia" w:asciiTheme="minorEastAsia" w:hAnsiTheme="minorEastAsia" w:eastAsiaTheme="minorEastAsia" w:cstheme="minorEastAsia"/>
          <w:color w:val="auto"/>
          <w:highlight w:val="none"/>
        </w:rPr>
      </w:pPr>
      <w:bookmarkStart w:id="140" w:name="_Toc504472679"/>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140"/>
    </w:p>
    <w:p w14:paraId="1911824A">
      <w:pPr>
        <w:ind w:firstLine="420" w:firstLineChars="200"/>
        <w:jc w:val="left"/>
        <w:rPr>
          <w:rFonts w:hint="eastAsia" w:asciiTheme="minorEastAsia" w:hAnsiTheme="minorEastAsia" w:eastAsiaTheme="minorEastAsia" w:cstheme="minorEastAsia"/>
          <w:color w:val="auto"/>
          <w:highlight w:val="none"/>
        </w:rPr>
      </w:pPr>
      <w:bookmarkStart w:id="141" w:name="_Toc504472680"/>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41"/>
    </w:p>
    <w:p w14:paraId="77E5F015">
      <w:pPr>
        <w:ind w:firstLine="420" w:firstLineChars="200"/>
        <w:jc w:val="left"/>
        <w:rPr>
          <w:rFonts w:hint="eastAsia" w:asciiTheme="minorEastAsia" w:hAnsiTheme="minorEastAsia" w:eastAsiaTheme="minorEastAsia" w:cstheme="minorEastAsia"/>
          <w:color w:val="auto"/>
          <w:highlight w:val="none"/>
        </w:rPr>
      </w:pPr>
      <w:bookmarkStart w:id="142" w:name="_Toc504472681"/>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42"/>
    </w:p>
    <w:p w14:paraId="56DD1AC6">
      <w:pPr>
        <w:ind w:firstLine="420" w:firstLineChars="200"/>
        <w:jc w:val="left"/>
        <w:rPr>
          <w:rFonts w:hint="eastAsia" w:asciiTheme="minorEastAsia" w:hAnsiTheme="minorEastAsia" w:eastAsiaTheme="minorEastAsia" w:cstheme="minorEastAsia"/>
          <w:color w:val="auto"/>
          <w:highlight w:val="none"/>
        </w:rPr>
      </w:pPr>
      <w:bookmarkStart w:id="143" w:name="_Toc50447268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143"/>
    </w:p>
    <w:p w14:paraId="2C2B89BC">
      <w:pPr>
        <w:ind w:firstLine="420" w:firstLineChars="200"/>
        <w:jc w:val="left"/>
        <w:rPr>
          <w:rFonts w:hint="eastAsia" w:asciiTheme="minorEastAsia" w:hAnsiTheme="minorEastAsia" w:eastAsiaTheme="minorEastAsia" w:cstheme="minorEastAsia"/>
          <w:color w:val="auto"/>
          <w:highlight w:val="none"/>
        </w:rPr>
      </w:pPr>
      <w:bookmarkStart w:id="144" w:name="_Toc504472683"/>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44"/>
    </w:p>
    <w:p w14:paraId="52858E00">
      <w:pPr>
        <w:ind w:firstLine="420" w:firstLineChars="200"/>
        <w:jc w:val="left"/>
        <w:rPr>
          <w:rFonts w:hint="eastAsia" w:asciiTheme="minorEastAsia" w:hAnsiTheme="minorEastAsia" w:eastAsiaTheme="minorEastAsia" w:cstheme="minorEastAsia"/>
          <w:color w:val="auto"/>
          <w:highlight w:val="none"/>
        </w:rPr>
      </w:pPr>
      <w:bookmarkStart w:id="145" w:name="_Toc504472684"/>
      <w:r>
        <w:rPr>
          <w:rFonts w:hint="eastAsia" w:asciiTheme="minorEastAsia" w:hAnsiTheme="minorEastAsia" w:eastAsiaTheme="minorEastAsia" w:cstheme="minorEastAsia"/>
          <w:color w:val="auto"/>
          <w:highlight w:val="none"/>
        </w:rPr>
        <w:t>1.1.3 工程和设备</w:t>
      </w:r>
      <w:bookmarkEnd w:id="145"/>
    </w:p>
    <w:p w14:paraId="458C1585">
      <w:pPr>
        <w:ind w:firstLine="420" w:firstLineChars="200"/>
        <w:jc w:val="left"/>
        <w:rPr>
          <w:rFonts w:hint="eastAsia" w:asciiTheme="minorEastAsia" w:hAnsiTheme="minorEastAsia" w:eastAsiaTheme="minorEastAsia" w:cstheme="minorEastAsia"/>
          <w:color w:val="auto"/>
          <w:highlight w:val="none"/>
        </w:rPr>
      </w:pPr>
      <w:bookmarkStart w:id="146" w:name="_Toc504472685"/>
      <w:r>
        <w:rPr>
          <w:rFonts w:hint="eastAsia" w:asciiTheme="minorEastAsia" w:hAnsiTheme="minorEastAsia" w:eastAsiaTheme="minorEastAsia" w:cstheme="minorEastAsia"/>
          <w:color w:val="auto"/>
          <w:highlight w:val="none"/>
        </w:rPr>
        <w:t>1.1.3.7 作为施工现场组成部分的其他场所包括：</w:t>
      </w:r>
      <w:r>
        <w:rPr>
          <w:rFonts w:hint="eastAsia" w:asciiTheme="minorEastAsia" w:hAnsiTheme="minorEastAsia" w:eastAsiaTheme="minorEastAsia" w:cstheme="minorEastAsia"/>
          <w:color w:val="auto"/>
          <w:highlight w:val="none"/>
          <w:u w:val="single"/>
        </w:rPr>
        <w:t xml:space="preserve"> ①向承包人提供必要的施工设施</w:t>
      </w:r>
      <w:r>
        <w:rPr>
          <w:rFonts w:hint="eastAsia" w:asciiTheme="minorEastAsia" w:hAnsiTheme="minorEastAsia" w:eastAsiaTheme="minorEastAsia" w:cstheme="minorEastAsia"/>
          <w:color w:val="auto"/>
          <w:highlight w:val="none"/>
        </w:rPr>
        <w:t>。</w:t>
      </w:r>
      <w:bookmarkEnd w:id="146"/>
    </w:p>
    <w:p w14:paraId="1E2AB55A">
      <w:pPr>
        <w:ind w:firstLine="420" w:firstLineChars="200"/>
        <w:jc w:val="left"/>
        <w:rPr>
          <w:rFonts w:hint="eastAsia" w:asciiTheme="minorEastAsia" w:hAnsiTheme="minorEastAsia" w:eastAsiaTheme="minorEastAsia" w:cstheme="minorEastAsia"/>
          <w:color w:val="auto"/>
          <w:highlight w:val="none"/>
        </w:rPr>
      </w:pPr>
      <w:bookmarkStart w:id="147" w:name="_Toc504472686"/>
      <w:r>
        <w:rPr>
          <w:rFonts w:hint="eastAsia" w:asciiTheme="minorEastAsia" w:hAnsiTheme="minorEastAsia" w:eastAsiaTheme="minorEastAsia" w:cstheme="minorEastAsia"/>
          <w:color w:val="auto"/>
          <w:highlight w:val="none"/>
        </w:rPr>
        <w:t>1.1.3.9 永久占地包括：</w:t>
      </w:r>
      <w:r>
        <w:rPr>
          <w:rFonts w:hint="eastAsia" w:asciiTheme="minorEastAsia" w:hAnsiTheme="minorEastAsia" w:eastAsiaTheme="minorEastAsia" w:cstheme="minorEastAsia"/>
          <w:color w:val="auto"/>
          <w:highlight w:val="none"/>
          <w:u w:val="single"/>
        </w:rPr>
        <w:t xml:space="preserve">                        </w:t>
      </w:r>
      <w:r>
        <w:rPr>
          <w:rFonts w:hint="eastAsia" w:asciiTheme="minorEastAsia" w:hAnsiTheme="minorEastAsia" w:eastAsiaTheme="minorEastAsia" w:cstheme="minorEastAsia"/>
          <w:color w:val="auto"/>
          <w:highlight w:val="none"/>
        </w:rPr>
        <w:t>。</w:t>
      </w:r>
      <w:bookmarkEnd w:id="147"/>
    </w:p>
    <w:p w14:paraId="6DA72FD6">
      <w:pPr>
        <w:ind w:firstLine="420" w:firstLineChars="200"/>
        <w:jc w:val="left"/>
        <w:rPr>
          <w:rFonts w:hint="eastAsia" w:asciiTheme="minorEastAsia" w:hAnsiTheme="minorEastAsia" w:eastAsiaTheme="minorEastAsia" w:cstheme="minorEastAsia"/>
          <w:color w:val="auto"/>
          <w:highlight w:val="none"/>
        </w:rPr>
      </w:pPr>
      <w:bookmarkStart w:id="148" w:name="_Toc504472687"/>
      <w:r>
        <w:rPr>
          <w:rFonts w:hint="eastAsia" w:asciiTheme="minorEastAsia" w:hAnsiTheme="minorEastAsia" w:eastAsiaTheme="minorEastAsia" w:cstheme="minorEastAsia"/>
          <w:color w:val="auto"/>
          <w:highlight w:val="none"/>
        </w:rPr>
        <w:t>1.1.3.10 临时占地包括：</w:t>
      </w:r>
      <w:r>
        <w:rPr>
          <w:rFonts w:hint="eastAsia" w:asciiTheme="minorEastAsia" w:hAnsiTheme="minorEastAsia" w:eastAsiaTheme="minorEastAsia" w:cstheme="minorEastAsia"/>
          <w:color w:val="auto"/>
          <w:highlight w:val="none"/>
          <w:u w:val="single"/>
        </w:rPr>
        <w:t xml:space="preserve"> ①采购人进行专业分包工程的专业分承包单位的临时用地及材料设备堆场；②其他临时占地等。</w:t>
      </w:r>
      <w:bookmarkEnd w:id="148"/>
      <w:r>
        <w:rPr>
          <w:rFonts w:hint="eastAsia" w:asciiTheme="minorEastAsia" w:hAnsiTheme="minorEastAsia" w:eastAsiaTheme="minorEastAsia" w:cstheme="minorEastAsia"/>
          <w:color w:val="auto"/>
          <w:highlight w:val="none"/>
          <w:u w:val="single"/>
        </w:rPr>
        <w:t xml:space="preserve">           </w:t>
      </w:r>
    </w:p>
    <w:p w14:paraId="25EED0DA">
      <w:pPr>
        <w:ind w:firstLine="420" w:firstLineChars="200"/>
        <w:jc w:val="left"/>
        <w:rPr>
          <w:rFonts w:hint="eastAsia" w:asciiTheme="minorEastAsia" w:hAnsiTheme="minorEastAsia" w:eastAsiaTheme="minorEastAsia" w:cstheme="minorEastAsia"/>
          <w:color w:val="auto"/>
          <w:highlight w:val="none"/>
        </w:rPr>
      </w:pPr>
      <w:bookmarkStart w:id="149" w:name="_Toc504472688"/>
      <w:r>
        <w:rPr>
          <w:rFonts w:hint="eastAsia" w:asciiTheme="minorEastAsia" w:hAnsiTheme="minorEastAsia" w:eastAsiaTheme="minorEastAsia" w:cstheme="minorEastAsia"/>
          <w:color w:val="auto"/>
          <w:highlight w:val="none"/>
        </w:rPr>
        <w:t>1.3法律</w:t>
      </w:r>
      <w:bookmarkEnd w:id="149"/>
      <w:r>
        <w:rPr>
          <w:rFonts w:hint="eastAsia" w:asciiTheme="minorEastAsia" w:hAnsiTheme="minorEastAsia" w:eastAsiaTheme="minorEastAsia" w:cstheme="minorEastAsia"/>
          <w:color w:val="auto"/>
          <w:highlight w:val="none"/>
        </w:rPr>
        <w:t xml:space="preserve"> </w:t>
      </w:r>
    </w:p>
    <w:p w14:paraId="57309485">
      <w:pPr>
        <w:ind w:firstLine="420" w:firstLineChars="200"/>
        <w:jc w:val="left"/>
        <w:rPr>
          <w:rFonts w:hint="eastAsia" w:asciiTheme="minorEastAsia" w:hAnsiTheme="minorEastAsia" w:eastAsiaTheme="minorEastAsia" w:cstheme="minorEastAsia"/>
          <w:color w:val="auto"/>
          <w:highlight w:val="none"/>
        </w:rPr>
      </w:pPr>
      <w:bookmarkStart w:id="150" w:name="_Toc504472689"/>
      <w:r>
        <w:rPr>
          <w:rFonts w:hint="eastAsia" w:asciiTheme="minorEastAsia" w:hAnsiTheme="minorEastAsia" w:eastAsiaTheme="minorEastAsia" w:cstheme="minorEastAsia"/>
          <w:color w:val="auto"/>
          <w:highlight w:val="none"/>
        </w:rPr>
        <w:t>适用于合同的其他规范性文件：</w:t>
      </w:r>
      <w:r>
        <w:rPr>
          <w:rFonts w:hint="eastAsia" w:asciiTheme="minorEastAsia" w:hAnsiTheme="minorEastAsia" w:eastAsiaTheme="minorEastAsia" w:cstheme="minorEastAsia"/>
          <w:color w:val="auto"/>
          <w:highlight w:val="none"/>
          <w:u w:val="single"/>
        </w:rPr>
        <w:t>新疆维吾尔自治区、</w:t>
      </w:r>
      <w:r>
        <w:rPr>
          <w:rFonts w:hint="eastAsia" w:asciiTheme="minorEastAsia" w:hAnsiTheme="minorEastAsia" w:eastAsiaTheme="minorEastAsia" w:cstheme="minorEastAsia"/>
          <w:color w:val="auto"/>
          <w:highlight w:val="none"/>
          <w:u w:val="single"/>
          <w:lang w:eastAsia="zh-CN"/>
        </w:rPr>
        <w:t>奎屯</w:t>
      </w:r>
      <w:r>
        <w:rPr>
          <w:rFonts w:hint="eastAsia" w:asciiTheme="minorEastAsia" w:hAnsiTheme="minorEastAsia" w:eastAsiaTheme="minorEastAsia" w:cstheme="minorEastAsia"/>
          <w:color w:val="auto"/>
          <w:highlight w:val="none"/>
          <w:u w:val="single"/>
        </w:rPr>
        <w:t>市有关的法律法规以及</w:t>
      </w:r>
      <w:r>
        <w:rPr>
          <w:rFonts w:hint="eastAsia" w:asciiTheme="minorEastAsia" w:hAnsiTheme="minorEastAsia" w:eastAsiaTheme="minorEastAsia" w:cstheme="minorEastAsia"/>
          <w:color w:val="auto"/>
          <w:highlight w:val="none"/>
          <w:u w:val="single"/>
          <w:lang w:eastAsia="zh-CN"/>
        </w:rPr>
        <w:t>奎屯市</w:t>
      </w:r>
      <w:r>
        <w:rPr>
          <w:rFonts w:hint="eastAsia" w:asciiTheme="minorEastAsia" w:hAnsiTheme="minorEastAsia" w:eastAsiaTheme="minorEastAsia" w:cstheme="minorEastAsia"/>
          <w:color w:val="auto"/>
          <w:highlight w:val="none"/>
          <w:u w:val="single"/>
        </w:rPr>
        <w:t>市政工程建设有关的工程管理文件等</w:t>
      </w:r>
      <w:r>
        <w:rPr>
          <w:rFonts w:hint="eastAsia" w:asciiTheme="minorEastAsia" w:hAnsiTheme="minorEastAsia" w:eastAsiaTheme="minorEastAsia" w:cstheme="minorEastAsia"/>
          <w:color w:val="auto"/>
          <w:highlight w:val="none"/>
        </w:rPr>
        <w:t>。</w:t>
      </w:r>
      <w:bookmarkEnd w:id="150"/>
    </w:p>
    <w:p w14:paraId="48498402">
      <w:pPr>
        <w:ind w:firstLine="420" w:firstLineChars="200"/>
        <w:jc w:val="left"/>
        <w:rPr>
          <w:rFonts w:hint="eastAsia" w:asciiTheme="minorEastAsia" w:hAnsiTheme="minorEastAsia" w:eastAsiaTheme="minorEastAsia" w:cstheme="minorEastAsia"/>
          <w:color w:val="auto"/>
          <w:highlight w:val="none"/>
        </w:rPr>
      </w:pPr>
      <w:bookmarkStart w:id="151" w:name="_Toc504472690"/>
      <w:r>
        <w:rPr>
          <w:rFonts w:hint="eastAsia" w:asciiTheme="minorEastAsia" w:hAnsiTheme="minorEastAsia" w:eastAsiaTheme="minorEastAsia" w:cstheme="minorEastAsia"/>
          <w:color w:val="auto"/>
          <w:highlight w:val="none"/>
        </w:rPr>
        <w:t>1.4 标准和规范</w:t>
      </w:r>
      <w:bookmarkEnd w:id="151"/>
    </w:p>
    <w:p w14:paraId="18E6BE61">
      <w:pPr>
        <w:ind w:firstLine="420" w:firstLineChars="200"/>
        <w:jc w:val="left"/>
        <w:rPr>
          <w:rFonts w:hint="eastAsia" w:asciiTheme="minorEastAsia" w:hAnsiTheme="minorEastAsia" w:eastAsiaTheme="minorEastAsia" w:cstheme="minorEastAsia"/>
          <w:color w:val="auto"/>
          <w:highlight w:val="none"/>
        </w:rPr>
      </w:pPr>
      <w:bookmarkStart w:id="152" w:name="_Toc504472691"/>
      <w:r>
        <w:rPr>
          <w:rFonts w:hint="eastAsia" w:asciiTheme="minorEastAsia" w:hAnsiTheme="minorEastAsia" w:eastAsiaTheme="minorEastAsia" w:cstheme="minorEastAsia"/>
          <w:color w:val="auto"/>
          <w:highlight w:val="none"/>
        </w:rPr>
        <w:t>1.4.1适用于工程的标准规范包括：</w:t>
      </w:r>
      <w:r>
        <w:rPr>
          <w:rFonts w:hint="eastAsia" w:asciiTheme="minorEastAsia" w:hAnsiTheme="minorEastAsia" w:eastAsiaTheme="minorEastAsia" w:cstheme="minorEastAsia"/>
          <w:color w:val="auto"/>
          <w:highlight w:val="none"/>
          <w:u w:val="single"/>
        </w:rPr>
        <w:t>《建设工程工程量清单计价规范》GB50500-2013、《工程建设标准强制性条文》等现行与本合同文件有关的所有法律、法规、规章。</w:t>
      </w:r>
      <w:bookmarkEnd w:id="152"/>
    </w:p>
    <w:p w14:paraId="3149BF36">
      <w:pPr>
        <w:ind w:firstLine="420" w:firstLineChars="200"/>
        <w:jc w:val="left"/>
        <w:rPr>
          <w:rFonts w:hint="eastAsia" w:asciiTheme="minorEastAsia" w:hAnsiTheme="minorEastAsia" w:eastAsiaTheme="minorEastAsia" w:cstheme="minorEastAsia"/>
          <w:color w:val="auto"/>
          <w:highlight w:val="none"/>
          <w:u w:val="single"/>
        </w:rPr>
      </w:pPr>
      <w:bookmarkStart w:id="153" w:name="_Toc504472692"/>
      <w:r>
        <w:rPr>
          <w:rFonts w:hint="eastAsia" w:asciiTheme="minorEastAsia" w:hAnsiTheme="minorEastAsia" w:eastAsiaTheme="minorEastAsia" w:cstheme="minorEastAsia"/>
          <w:color w:val="auto"/>
          <w:highlight w:val="none"/>
        </w:rPr>
        <w:t>1.4.2 发包人提供国外标准、规范的名称：</w:t>
      </w:r>
      <w:r>
        <w:rPr>
          <w:rFonts w:hint="eastAsia" w:asciiTheme="minorEastAsia" w:hAnsiTheme="minorEastAsia" w:eastAsiaTheme="minorEastAsia" w:cstheme="minorEastAsia"/>
          <w:color w:val="auto"/>
          <w:highlight w:val="none"/>
          <w:u w:val="single"/>
        </w:rPr>
        <w:t xml:space="preserve">   无</w:t>
      </w:r>
      <w:bookmarkEnd w:id="153"/>
      <w:r>
        <w:rPr>
          <w:rFonts w:hint="eastAsia" w:asciiTheme="minorEastAsia" w:hAnsiTheme="minorEastAsia" w:eastAsiaTheme="minorEastAsia" w:cstheme="minorEastAsia"/>
          <w:color w:val="auto"/>
          <w:highlight w:val="none"/>
          <w:u w:val="single"/>
        </w:rPr>
        <w:t xml:space="preserve">              </w:t>
      </w:r>
    </w:p>
    <w:p w14:paraId="08C6C46E">
      <w:pPr>
        <w:ind w:firstLine="420" w:firstLineChars="200"/>
        <w:jc w:val="left"/>
        <w:rPr>
          <w:rFonts w:hint="eastAsia" w:asciiTheme="minorEastAsia" w:hAnsiTheme="minorEastAsia" w:eastAsiaTheme="minorEastAsia" w:cstheme="minorEastAsia"/>
          <w:color w:val="auto"/>
          <w:highlight w:val="none"/>
        </w:rPr>
      </w:pPr>
      <w:bookmarkStart w:id="154" w:name="_Toc504472693"/>
      <w:r>
        <w:rPr>
          <w:rFonts w:hint="eastAsia" w:asciiTheme="minorEastAsia" w:hAnsiTheme="minorEastAsia" w:eastAsiaTheme="minorEastAsia" w:cstheme="minorEastAsia"/>
          <w:color w:val="auto"/>
          <w:highlight w:val="none"/>
        </w:rPr>
        <w:t>发包人提供国外标准、规范的份数：</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154"/>
    </w:p>
    <w:p w14:paraId="30AD1AB4">
      <w:pPr>
        <w:ind w:firstLine="420" w:firstLineChars="200"/>
        <w:jc w:val="left"/>
        <w:rPr>
          <w:rFonts w:hint="eastAsia" w:asciiTheme="minorEastAsia" w:hAnsiTheme="minorEastAsia" w:eastAsiaTheme="minorEastAsia" w:cstheme="minorEastAsia"/>
          <w:color w:val="auto"/>
          <w:highlight w:val="none"/>
        </w:rPr>
      </w:pPr>
      <w:bookmarkStart w:id="155" w:name="_Toc504472694"/>
      <w:r>
        <w:rPr>
          <w:rFonts w:hint="eastAsia" w:asciiTheme="minorEastAsia" w:hAnsiTheme="minorEastAsia" w:eastAsiaTheme="minorEastAsia" w:cstheme="minorEastAsia"/>
          <w:color w:val="auto"/>
          <w:highlight w:val="none"/>
        </w:rPr>
        <w:t>发包人提供国外标准、规范的名称：</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155"/>
    </w:p>
    <w:p w14:paraId="4A1D7308">
      <w:pPr>
        <w:ind w:firstLine="420" w:firstLineChars="200"/>
        <w:jc w:val="left"/>
        <w:rPr>
          <w:rFonts w:hint="eastAsia" w:asciiTheme="minorEastAsia" w:hAnsiTheme="minorEastAsia" w:eastAsiaTheme="minorEastAsia" w:cstheme="minorEastAsia"/>
          <w:color w:val="auto"/>
          <w:highlight w:val="none"/>
        </w:rPr>
      </w:pPr>
      <w:bookmarkStart w:id="156" w:name="_Toc504472695"/>
      <w:r>
        <w:rPr>
          <w:rFonts w:hint="eastAsia" w:asciiTheme="minorEastAsia" w:hAnsiTheme="minorEastAsia" w:eastAsiaTheme="minorEastAsia" w:cstheme="minorEastAsia"/>
          <w:color w:val="auto"/>
          <w:highlight w:val="none"/>
        </w:rPr>
        <w:t>1.4.3发包人对工程的技术标准和功能要求的特殊要求：</w:t>
      </w:r>
      <w:r>
        <w:rPr>
          <w:rFonts w:hint="eastAsia" w:asciiTheme="minorEastAsia" w:hAnsiTheme="minorEastAsia" w:eastAsiaTheme="minorEastAsia" w:cstheme="minorEastAsia"/>
          <w:color w:val="auto"/>
          <w:highlight w:val="none"/>
          <w:u w:val="single"/>
        </w:rPr>
        <w:t>详见本竞争性磋商文件技术要求。</w:t>
      </w:r>
      <w:bookmarkEnd w:id="156"/>
    </w:p>
    <w:p w14:paraId="4686A756">
      <w:pPr>
        <w:ind w:firstLine="420" w:firstLineChars="200"/>
        <w:jc w:val="left"/>
        <w:rPr>
          <w:rFonts w:hint="eastAsia" w:asciiTheme="minorEastAsia" w:hAnsiTheme="minorEastAsia" w:eastAsiaTheme="minorEastAsia" w:cstheme="minorEastAsia"/>
          <w:color w:val="auto"/>
          <w:highlight w:val="none"/>
        </w:rPr>
      </w:pPr>
      <w:bookmarkStart w:id="157" w:name="_Toc504472696"/>
      <w:r>
        <w:rPr>
          <w:rFonts w:hint="eastAsia" w:asciiTheme="minorEastAsia" w:hAnsiTheme="minorEastAsia" w:eastAsiaTheme="minorEastAsia" w:cstheme="minorEastAsia"/>
          <w:color w:val="auto"/>
          <w:highlight w:val="none"/>
        </w:rPr>
        <w:t>1.5 合同文件的优先顺序</w:t>
      </w:r>
      <w:bookmarkEnd w:id="157"/>
    </w:p>
    <w:p w14:paraId="5F1DF65C">
      <w:pPr>
        <w:ind w:firstLine="420" w:firstLineChars="200"/>
        <w:jc w:val="left"/>
        <w:rPr>
          <w:rFonts w:hint="eastAsia" w:asciiTheme="minorEastAsia" w:hAnsiTheme="minorEastAsia" w:eastAsiaTheme="minorEastAsia" w:cstheme="minorEastAsia"/>
          <w:color w:val="auto"/>
          <w:highlight w:val="none"/>
          <w:u w:val="single"/>
        </w:rPr>
      </w:pPr>
      <w:bookmarkStart w:id="158" w:name="_Toc504472697"/>
      <w:r>
        <w:rPr>
          <w:rFonts w:hint="eastAsia" w:asciiTheme="minorEastAsia" w:hAnsiTheme="minorEastAsia" w:eastAsiaTheme="minorEastAsia" w:cstheme="minorEastAsia"/>
          <w:color w:val="auto"/>
          <w:highlight w:val="none"/>
        </w:rPr>
        <w:t>合同文件组成及优先顺序为：</w:t>
      </w:r>
      <w:bookmarkEnd w:id="158"/>
      <w:bookmarkStart w:id="159" w:name="_Toc504472698"/>
      <w:r>
        <w:rPr>
          <w:rFonts w:hint="eastAsia" w:asciiTheme="minorEastAsia" w:hAnsiTheme="minorEastAsia" w:eastAsiaTheme="minorEastAsia" w:cstheme="minorEastAsia"/>
          <w:color w:val="auto"/>
          <w:highlight w:val="none"/>
          <w:u w:val="single"/>
        </w:rPr>
        <w:t>（1） 合同协议书及补充协议；（2） 中标通知书；（3） 磋商文件（含磋商文件附件、招标答疑）；（4） 投标文件及其附录；（5）本合同专用条款及其附件；（6）通用合同条款；（7）标准、规范及有关技术文件；（8）图纸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及相应变更；（9） 已标价工程量清单或预算书；（10）其他合同文件。</w:t>
      </w:r>
    </w:p>
    <w:p w14:paraId="78F75934">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 图</w:t>
      </w:r>
      <w:r>
        <w:rPr>
          <w:rFonts w:hint="eastAsia" w:asciiTheme="minorEastAsia" w:hAnsiTheme="minorEastAsia" w:eastAsiaTheme="minorEastAsia" w:cstheme="minorEastAsia"/>
          <w:color w:val="auto"/>
          <w:highlight w:val="none"/>
          <w:u w:val="none"/>
        </w:rPr>
        <w:t>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u w:val="none"/>
        </w:rPr>
        <w:t>和</w:t>
      </w:r>
      <w:r>
        <w:rPr>
          <w:rFonts w:hint="eastAsia" w:asciiTheme="minorEastAsia" w:hAnsiTheme="minorEastAsia" w:eastAsiaTheme="minorEastAsia" w:cstheme="minorEastAsia"/>
          <w:color w:val="auto"/>
          <w:highlight w:val="none"/>
        </w:rPr>
        <w:t>承包人文件</w:t>
      </w:r>
      <w:bookmarkEnd w:id="159"/>
      <w:r>
        <w:rPr>
          <w:rFonts w:hint="eastAsia" w:asciiTheme="minorEastAsia" w:hAnsiTheme="minorEastAsia" w:eastAsiaTheme="minorEastAsia" w:cstheme="minorEastAsia"/>
          <w:color w:val="auto"/>
          <w:highlight w:val="none"/>
        </w:rPr>
        <w:tab/>
      </w:r>
    </w:p>
    <w:p w14:paraId="57F113DC">
      <w:pPr>
        <w:ind w:firstLine="420" w:firstLineChars="200"/>
        <w:jc w:val="left"/>
        <w:rPr>
          <w:rFonts w:hint="eastAsia" w:asciiTheme="minorEastAsia" w:hAnsiTheme="minorEastAsia" w:eastAsiaTheme="minorEastAsia" w:cstheme="minorEastAsia"/>
          <w:color w:val="auto"/>
          <w:highlight w:val="none"/>
        </w:rPr>
      </w:pPr>
      <w:bookmarkStart w:id="160" w:name="_Toc504472699"/>
      <w:r>
        <w:rPr>
          <w:rFonts w:hint="eastAsia" w:asciiTheme="minorEastAsia" w:hAnsiTheme="minorEastAsia" w:eastAsiaTheme="minorEastAsia" w:cstheme="minorEastAsia"/>
          <w:color w:val="auto"/>
          <w:highlight w:val="none"/>
        </w:rPr>
        <w:t>1.6.1 图</w:t>
      </w:r>
      <w:r>
        <w:rPr>
          <w:rFonts w:hint="eastAsia" w:asciiTheme="minorEastAsia" w:hAnsiTheme="minorEastAsia" w:eastAsiaTheme="minorEastAsia" w:cstheme="minorEastAsia"/>
          <w:color w:val="auto"/>
          <w:highlight w:val="none"/>
          <w:u w:val="none"/>
        </w:rPr>
        <w:t>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u w:val="none"/>
        </w:rPr>
        <w:t>的</w:t>
      </w:r>
      <w:r>
        <w:rPr>
          <w:rFonts w:hint="eastAsia" w:asciiTheme="minorEastAsia" w:hAnsiTheme="minorEastAsia" w:eastAsiaTheme="minorEastAsia" w:cstheme="minorEastAsia"/>
          <w:color w:val="auto"/>
          <w:highlight w:val="none"/>
        </w:rPr>
        <w:t>提供</w:t>
      </w:r>
      <w:bookmarkEnd w:id="160"/>
    </w:p>
    <w:p w14:paraId="2843861D">
      <w:pPr>
        <w:ind w:firstLine="420" w:firstLineChars="200"/>
        <w:jc w:val="left"/>
        <w:rPr>
          <w:rFonts w:hint="eastAsia" w:asciiTheme="minorEastAsia" w:hAnsiTheme="minorEastAsia" w:eastAsiaTheme="minorEastAsia" w:cstheme="minorEastAsia"/>
          <w:color w:val="auto"/>
          <w:highlight w:val="none"/>
        </w:rPr>
      </w:pPr>
      <w:bookmarkStart w:id="161" w:name="_Toc504472700"/>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的期限：</w:t>
      </w:r>
      <w:r>
        <w:rPr>
          <w:rFonts w:hint="eastAsia" w:asciiTheme="minorEastAsia" w:hAnsiTheme="minorEastAsia" w:eastAsiaTheme="minorEastAsia" w:cstheme="minorEastAsia"/>
          <w:color w:val="auto"/>
          <w:highlight w:val="none"/>
          <w:u w:val="single"/>
        </w:rPr>
        <w:t>合同签订后</w:t>
      </w:r>
      <w:r>
        <w:rPr>
          <w:rFonts w:hint="eastAsia" w:asciiTheme="minorEastAsia" w:hAnsiTheme="minorEastAsia" w:eastAsiaTheme="minorEastAsia" w:cstheme="minorEastAsia"/>
          <w:b/>
          <w:color w:val="auto"/>
          <w:highlight w:val="none"/>
          <w:u w:val="single"/>
        </w:rPr>
        <w:t>叁</w:t>
      </w:r>
      <w:r>
        <w:rPr>
          <w:rFonts w:hint="eastAsia" w:asciiTheme="minorEastAsia" w:hAnsiTheme="minorEastAsia" w:eastAsiaTheme="minorEastAsia" w:cstheme="minorEastAsia"/>
          <w:color w:val="auto"/>
          <w:highlight w:val="none"/>
          <w:u w:val="single"/>
        </w:rPr>
        <w:t>日内提供施工图</w:t>
      </w:r>
      <w:r>
        <w:rPr>
          <w:rFonts w:hint="eastAsia" w:asciiTheme="minorEastAsia" w:hAnsiTheme="minorEastAsia" w:eastAsiaTheme="minorEastAsia" w:cstheme="minorEastAsia"/>
          <w:b/>
          <w:color w:val="auto"/>
          <w:highlight w:val="none"/>
          <w:u w:val="single"/>
        </w:rPr>
        <w:t>贰</w:t>
      </w:r>
      <w:r>
        <w:rPr>
          <w:rFonts w:hint="eastAsia" w:asciiTheme="minorEastAsia" w:hAnsiTheme="minorEastAsia" w:eastAsiaTheme="minorEastAsia" w:cstheme="minorEastAsia"/>
          <w:color w:val="auto"/>
          <w:highlight w:val="none"/>
          <w:u w:val="single"/>
        </w:rPr>
        <w:t>套（其中壹套原件用于施工，编制竣工图所需的壹套图纸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可在后期编制竣工图时提供）；承包人需要增加施工图套数，与发包人联系解决，费用由承包人支付（深化设计后的施工图，承包人也提供贰套，由承包人负责实施的，图纸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份数不足时，与发包人联系解决，费用由承包人支付。承包人不负责实施的，由项目实施人承担。）</w:t>
      </w:r>
      <w:bookmarkEnd w:id="161"/>
    </w:p>
    <w:p w14:paraId="4CCA7465">
      <w:pPr>
        <w:ind w:firstLine="420" w:firstLineChars="200"/>
        <w:jc w:val="left"/>
        <w:rPr>
          <w:rFonts w:hint="eastAsia" w:asciiTheme="minorEastAsia" w:hAnsiTheme="minorEastAsia" w:eastAsiaTheme="minorEastAsia" w:cstheme="minorEastAsia"/>
          <w:color w:val="auto"/>
          <w:highlight w:val="none"/>
        </w:rPr>
      </w:pPr>
      <w:bookmarkStart w:id="162" w:name="_Toc504472701"/>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的数量：</w:t>
      </w:r>
      <w:r>
        <w:rPr>
          <w:rFonts w:hint="eastAsia" w:asciiTheme="minorEastAsia" w:hAnsiTheme="minorEastAsia" w:eastAsiaTheme="minorEastAsia" w:cstheme="minorEastAsia"/>
          <w:color w:val="auto"/>
          <w:highlight w:val="none"/>
          <w:u w:val="single"/>
        </w:rPr>
        <w:t>贰套    </w:t>
      </w:r>
      <w:r>
        <w:rPr>
          <w:rFonts w:hint="eastAsia" w:asciiTheme="minorEastAsia" w:hAnsiTheme="minorEastAsia" w:eastAsiaTheme="minorEastAsia" w:cstheme="minorEastAsia"/>
          <w:color w:val="auto"/>
          <w:highlight w:val="none"/>
        </w:rPr>
        <w:t>；</w:t>
      </w:r>
      <w:bookmarkEnd w:id="162"/>
    </w:p>
    <w:p w14:paraId="112CFC0A">
      <w:pPr>
        <w:ind w:firstLine="420" w:firstLineChars="200"/>
        <w:jc w:val="left"/>
        <w:rPr>
          <w:rFonts w:hint="eastAsia" w:asciiTheme="minorEastAsia" w:hAnsiTheme="minorEastAsia" w:eastAsiaTheme="minorEastAsia" w:cstheme="minorEastAsia"/>
          <w:color w:val="auto"/>
          <w:highlight w:val="none"/>
        </w:rPr>
      </w:pPr>
      <w:bookmarkStart w:id="163" w:name="_Toc504472702"/>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的内容：</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eastAsia="zh-CN"/>
        </w:rPr>
        <w:t>详见设计图纸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w:t>
      </w:r>
      <w:bookmarkEnd w:id="163"/>
    </w:p>
    <w:p w14:paraId="5D320F7E">
      <w:pPr>
        <w:ind w:firstLine="420" w:firstLineChars="200"/>
        <w:jc w:val="left"/>
        <w:rPr>
          <w:rFonts w:hint="eastAsia" w:asciiTheme="minorEastAsia" w:hAnsiTheme="minorEastAsia" w:eastAsiaTheme="minorEastAsia" w:cstheme="minorEastAsia"/>
          <w:color w:val="auto"/>
          <w:highlight w:val="none"/>
        </w:rPr>
      </w:pPr>
      <w:bookmarkStart w:id="164" w:name="_Toc504472703"/>
      <w:r>
        <w:rPr>
          <w:rFonts w:hint="eastAsia" w:asciiTheme="minorEastAsia" w:hAnsiTheme="minorEastAsia" w:eastAsiaTheme="minorEastAsia" w:cstheme="minorEastAsia"/>
          <w:color w:val="auto"/>
          <w:highlight w:val="none"/>
        </w:rPr>
        <w:t>1.6.4 承包人文件</w:t>
      </w:r>
      <w:bookmarkEnd w:id="164"/>
    </w:p>
    <w:p w14:paraId="681EEA1E">
      <w:pPr>
        <w:ind w:firstLine="420" w:firstLineChars="200"/>
        <w:jc w:val="left"/>
        <w:rPr>
          <w:rFonts w:hint="eastAsia" w:asciiTheme="minorEastAsia" w:hAnsiTheme="minorEastAsia" w:eastAsiaTheme="minorEastAsia" w:cstheme="minorEastAsia"/>
          <w:color w:val="auto"/>
          <w:highlight w:val="none"/>
        </w:rPr>
      </w:pPr>
      <w:bookmarkStart w:id="165" w:name="_Toc504472704"/>
      <w:r>
        <w:rPr>
          <w:rFonts w:hint="eastAsia" w:asciiTheme="minorEastAsia" w:hAnsiTheme="minorEastAsia" w:eastAsiaTheme="minorEastAsia" w:cstheme="minorEastAsia"/>
          <w:color w:val="auto"/>
          <w:highlight w:val="none"/>
        </w:rPr>
        <w:t>需要由承包人提供的文件，包括：</w:t>
      </w:r>
      <w:r>
        <w:rPr>
          <w:rFonts w:hint="eastAsia" w:asciiTheme="minorEastAsia" w:hAnsiTheme="minorEastAsia" w:eastAsiaTheme="minorEastAsia" w:cstheme="minorEastAsia"/>
          <w:color w:val="auto"/>
          <w:highlight w:val="none"/>
          <w:u w:val="single"/>
        </w:rPr>
        <w:t>施工组织设计（施工方案）、施工进度计划、安全生产保证措施、文明施工保证措施、质量生产保证措施、治安保卫措施、本项目资金使用计划、事故应急处理预案及事故处理办法。</w:t>
      </w:r>
      <w:bookmarkEnd w:id="165"/>
    </w:p>
    <w:p w14:paraId="709126F1">
      <w:pPr>
        <w:ind w:firstLine="420" w:firstLineChars="200"/>
        <w:jc w:val="left"/>
        <w:rPr>
          <w:rFonts w:hint="eastAsia" w:asciiTheme="minorEastAsia" w:hAnsiTheme="minorEastAsia" w:eastAsiaTheme="minorEastAsia" w:cstheme="minorEastAsia"/>
          <w:color w:val="auto"/>
          <w:highlight w:val="none"/>
        </w:rPr>
      </w:pPr>
      <w:bookmarkStart w:id="166" w:name="_Toc504472705"/>
      <w:r>
        <w:rPr>
          <w:rFonts w:hint="eastAsia" w:asciiTheme="minorEastAsia" w:hAnsiTheme="minorEastAsia" w:eastAsiaTheme="minorEastAsia" w:cstheme="minorEastAsia"/>
          <w:color w:val="auto"/>
          <w:highlight w:val="none"/>
        </w:rPr>
        <w:t>承包人提供的文件的期限为：</w:t>
      </w:r>
      <w:r>
        <w:rPr>
          <w:rFonts w:hint="eastAsia" w:asciiTheme="minorEastAsia" w:hAnsiTheme="minorEastAsia" w:eastAsiaTheme="minorEastAsia" w:cstheme="minorEastAsia"/>
          <w:color w:val="auto"/>
          <w:highlight w:val="none"/>
          <w:u w:val="single"/>
        </w:rPr>
        <w:t>开工前7天提供。        </w:t>
      </w:r>
      <w:r>
        <w:rPr>
          <w:rFonts w:hint="eastAsia" w:asciiTheme="minorEastAsia" w:hAnsiTheme="minorEastAsia" w:eastAsiaTheme="minorEastAsia" w:cstheme="minorEastAsia"/>
          <w:color w:val="auto"/>
          <w:highlight w:val="none"/>
        </w:rPr>
        <w:t>；</w:t>
      </w:r>
      <w:bookmarkEnd w:id="166"/>
    </w:p>
    <w:p w14:paraId="2A10E580">
      <w:pPr>
        <w:ind w:firstLine="420" w:firstLineChars="200"/>
        <w:jc w:val="left"/>
        <w:rPr>
          <w:rFonts w:hint="eastAsia" w:asciiTheme="minorEastAsia" w:hAnsiTheme="minorEastAsia" w:eastAsiaTheme="minorEastAsia" w:cstheme="minorEastAsia"/>
          <w:color w:val="auto"/>
          <w:highlight w:val="none"/>
        </w:rPr>
      </w:pPr>
      <w:bookmarkStart w:id="167" w:name="_Toc504472706"/>
      <w:r>
        <w:rPr>
          <w:rFonts w:hint="eastAsia" w:asciiTheme="minorEastAsia" w:hAnsiTheme="minorEastAsia" w:eastAsiaTheme="minorEastAsia" w:cstheme="minorEastAsia"/>
          <w:color w:val="auto"/>
          <w:highlight w:val="none"/>
        </w:rPr>
        <w:t>承包人提供的文件的数量为：</w:t>
      </w:r>
      <w:r>
        <w:rPr>
          <w:rFonts w:hint="eastAsia" w:asciiTheme="minorEastAsia" w:hAnsiTheme="minorEastAsia" w:eastAsiaTheme="minorEastAsia" w:cstheme="minorEastAsia"/>
          <w:color w:val="auto"/>
          <w:highlight w:val="none"/>
          <w:u w:val="single"/>
        </w:rPr>
        <w:t>三份。          </w:t>
      </w:r>
      <w:r>
        <w:rPr>
          <w:rFonts w:hint="eastAsia" w:asciiTheme="minorEastAsia" w:hAnsiTheme="minorEastAsia" w:eastAsiaTheme="minorEastAsia" w:cstheme="minorEastAsia"/>
          <w:color w:val="auto"/>
          <w:highlight w:val="none"/>
        </w:rPr>
        <w:t>；</w:t>
      </w:r>
      <w:bookmarkEnd w:id="167"/>
    </w:p>
    <w:p w14:paraId="55431D51">
      <w:pPr>
        <w:ind w:firstLine="420" w:firstLineChars="200"/>
        <w:jc w:val="left"/>
        <w:rPr>
          <w:rFonts w:hint="eastAsia" w:asciiTheme="minorEastAsia" w:hAnsiTheme="minorEastAsia" w:eastAsiaTheme="minorEastAsia" w:cstheme="minorEastAsia"/>
          <w:color w:val="auto"/>
          <w:highlight w:val="none"/>
        </w:rPr>
      </w:pPr>
      <w:bookmarkStart w:id="168" w:name="_Toc504472707"/>
      <w:r>
        <w:rPr>
          <w:rFonts w:hint="eastAsia" w:asciiTheme="minorEastAsia" w:hAnsiTheme="minorEastAsia" w:eastAsiaTheme="minorEastAsia" w:cstheme="minorEastAsia"/>
          <w:color w:val="auto"/>
          <w:highlight w:val="none"/>
        </w:rPr>
        <w:t>承包人提供的文件的形式为：</w:t>
      </w:r>
      <w:r>
        <w:rPr>
          <w:rFonts w:hint="eastAsia" w:asciiTheme="minorEastAsia" w:hAnsiTheme="minorEastAsia" w:eastAsiaTheme="minorEastAsia" w:cstheme="minorEastAsia"/>
          <w:color w:val="auto"/>
          <w:highlight w:val="none"/>
          <w:u w:val="single"/>
        </w:rPr>
        <w:t>书面和电子本文件（书面文件2套，电子文件3套）</w:t>
      </w:r>
      <w:r>
        <w:rPr>
          <w:rFonts w:hint="eastAsia" w:asciiTheme="minorEastAsia" w:hAnsiTheme="minorEastAsia" w:eastAsiaTheme="minorEastAsia" w:cstheme="minorEastAsia"/>
          <w:color w:val="auto"/>
          <w:highlight w:val="none"/>
        </w:rPr>
        <w:t>；</w:t>
      </w:r>
      <w:bookmarkEnd w:id="168"/>
    </w:p>
    <w:p w14:paraId="639B78D7">
      <w:pPr>
        <w:ind w:firstLine="420" w:firstLineChars="200"/>
        <w:jc w:val="left"/>
        <w:rPr>
          <w:rFonts w:hint="eastAsia" w:asciiTheme="minorEastAsia" w:hAnsiTheme="minorEastAsia" w:eastAsiaTheme="minorEastAsia" w:cstheme="minorEastAsia"/>
          <w:color w:val="auto"/>
          <w:highlight w:val="none"/>
        </w:rPr>
      </w:pPr>
      <w:bookmarkStart w:id="169" w:name="_Toc504472708"/>
      <w:r>
        <w:rPr>
          <w:rFonts w:hint="eastAsia" w:asciiTheme="minorEastAsia" w:hAnsiTheme="minorEastAsia" w:eastAsiaTheme="minorEastAsia" w:cstheme="minorEastAsia"/>
          <w:color w:val="auto"/>
          <w:highlight w:val="none"/>
        </w:rPr>
        <w:t>发包人审批承包人文件的期限：</w:t>
      </w:r>
      <w:r>
        <w:rPr>
          <w:rFonts w:hint="eastAsia" w:asciiTheme="minorEastAsia" w:hAnsiTheme="minorEastAsia" w:eastAsiaTheme="minorEastAsia" w:cstheme="minorEastAsia"/>
          <w:color w:val="auto"/>
          <w:highlight w:val="none"/>
          <w:u w:val="single"/>
        </w:rPr>
        <w:t>开工前三日审批        </w:t>
      </w:r>
      <w:r>
        <w:rPr>
          <w:rFonts w:hint="eastAsia" w:asciiTheme="minorEastAsia" w:hAnsiTheme="minorEastAsia" w:eastAsiaTheme="minorEastAsia" w:cstheme="minorEastAsia"/>
          <w:color w:val="auto"/>
          <w:highlight w:val="none"/>
        </w:rPr>
        <w:t>。</w:t>
      </w:r>
      <w:bookmarkEnd w:id="169"/>
    </w:p>
    <w:p w14:paraId="6A3769ED">
      <w:pPr>
        <w:ind w:firstLine="420" w:firstLineChars="200"/>
        <w:jc w:val="left"/>
        <w:rPr>
          <w:rFonts w:hint="eastAsia" w:asciiTheme="minorEastAsia" w:hAnsiTheme="minorEastAsia" w:eastAsiaTheme="minorEastAsia" w:cstheme="minorEastAsia"/>
          <w:color w:val="auto"/>
          <w:highlight w:val="none"/>
        </w:rPr>
      </w:pPr>
      <w:bookmarkStart w:id="170" w:name="_Toc504472709"/>
      <w:r>
        <w:rPr>
          <w:rFonts w:hint="eastAsia" w:asciiTheme="minorEastAsia" w:hAnsiTheme="minorEastAsia" w:eastAsiaTheme="minorEastAsia" w:cstheme="minorEastAsia"/>
          <w:color w:val="auto"/>
          <w:highlight w:val="none"/>
        </w:rPr>
        <w:t>1.6.5 现场图纸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准备</w:t>
      </w:r>
      <w:bookmarkEnd w:id="170"/>
    </w:p>
    <w:p w14:paraId="408A8408">
      <w:pPr>
        <w:ind w:firstLine="420" w:firstLineChars="200"/>
        <w:jc w:val="left"/>
        <w:rPr>
          <w:rFonts w:hint="eastAsia" w:asciiTheme="minorEastAsia" w:hAnsiTheme="minorEastAsia" w:eastAsiaTheme="minorEastAsia" w:cstheme="minorEastAsia"/>
          <w:color w:val="auto"/>
          <w:highlight w:val="none"/>
        </w:rPr>
      </w:pPr>
      <w:bookmarkStart w:id="171" w:name="_Toc504472710"/>
      <w:r>
        <w:rPr>
          <w:rFonts w:hint="eastAsia" w:asciiTheme="minorEastAsia" w:hAnsiTheme="minorEastAsia" w:eastAsiaTheme="minorEastAsia" w:cstheme="minorEastAsia"/>
          <w:color w:val="auto"/>
          <w:highlight w:val="none"/>
        </w:rPr>
        <w:t>关于现场图纸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准备的约定：</w:t>
      </w:r>
      <w:r>
        <w:rPr>
          <w:rFonts w:hint="eastAsia" w:asciiTheme="minorEastAsia" w:hAnsiTheme="minorEastAsia" w:eastAsiaTheme="minorEastAsia" w:cstheme="minorEastAsia"/>
          <w:color w:val="auto"/>
          <w:highlight w:val="none"/>
          <w:u w:val="single"/>
        </w:rPr>
        <w:t>施工现场全套施工图纸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一套 。</w:t>
      </w:r>
      <w:bookmarkEnd w:id="171"/>
      <w:r>
        <w:rPr>
          <w:rFonts w:hint="eastAsia" w:asciiTheme="minorEastAsia" w:hAnsiTheme="minorEastAsia" w:eastAsiaTheme="minorEastAsia" w:cstheme="minorEastAsia"/>
          <w:color w:val="auto"/>
          <w:highlight w:val="none"/>
          <w:u w:val="single"/>
        </w:rPr>
        <w:t xml:space="preserve"> </w:t>
      </w:r>
    </w:p>
    <w:p w14:paraId="34BC97D3">
      <w:pPr>
        <w:ind w:firstLine="420" w:firstLineChars="200"/>
        <w:jc w:val="left"/>
        <w:rPr>
          <w:rFonts w:hint="eastAsia" w:asciiTheme="minorEastAsia" w:hAnsiTheme="minorEastAsia" w:eastAsiaTheme="minorEastAsia" w:cstheme="minorEastAsia"/>
          <w:color w:val="auto"/>
          <w:highlight w:val="none"/>
        </w:rPr>
      </w:pPr>
      <w:bookmarkStart w:id="172" w:name="_Toc504472711"/>
      <w:r>
        <w:rPr>
          <w:rFonts w:hint="eastAsia" w:asciiTheme="minorEastAsia" w:hAnsiTheme="minorEastAsia" w:eastAsiaTheme="minorEastAsia" w:cstheme="minorEastAsia"/>
          <w:color w:val="auto"/>
          <w:highlight w:val="none"/>
        </w:rPr>
        <w:t>1.7 联络</w:t>
      </w:r>
      <w:bookmarkEnd w:id="172"/>
    </w:p>
    <w:p w14:paraId="67475896">
      <w:pPr>
        <w:ind w:firstLine="420" w:firstLineChars="200"/>
        <w:jc w:val="left"/>
        <w:rPr>
          <w:rFonts w:hint="eastAsia" w:asciiTheme="minorEastAsia" w:hAnsiTheme="minorEastAsia" w:eastAsiaTheme="minorEastAsia" w:cstheme="minorEastAsia"/>
          <w:color w:val="auto"/>
          <w:highlight w:val="none"/>
        </w:rPr>
      </w:pPr>
      <w:bookmarkStart w:id="173" w:name="_Toc504472712"/>
      <w:r>
        <w:rPr>
          <w:rFonts w:hint="eastAsia" w:asciiTheme="minorEastAsia" w:hAnsiTheme="minorEastAsia" w:eastAsiaTheme="minorEastAsia" w:cstheme="minorEastAsia"/>
          <w:color w:val="auto"/>
          <w:highlight w:val="none"/>
        </w:rPr>
        <w:t>1.7.1发包人和承包人应当在</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天内将与合同有关的通知、批准、证明、证书、指示、指令、要求、请求、同意、意见、确定和决定等书面函件送达对方当事人。</w:t>
      </w:r>
      <w:bookmarkEnd w:id="173"/>
    </w:p>
    <w:p w14:paraId="18C0987E">
      <w:pPr>
        <w:ind w:firstLine="420" w:firstLineChars="200"/>
        <w:jc w:val="left"/>
        <w:rPr>
          <w:rFonts w:hint="eastAsia" w:asciiTheme="minorEastAsia" w:hAnsiTheme="minorEastAsia" w:eastAsiaTheme="minorEastAsia" w:cstheme="minorEastAsia"/>
          <w:color w:val="auto"/>
          <w:highlight w:val="none"/>
        </w:rPr>
      </w:pPr>
      <w:bookmarkStart w:id="174" w:name="_Toc504472713"/>
      <w:r>
        <w:rPr>
          <w:rFonts w:hint="eastAsia" w:asciiTheme="minorEastAsia" w:hAnsiTheme="minorEastAsia" w:eastAsiaTheme="minorEastAsia" w:cstheme="minorEastAsia"/>
          <w:color w:val="auto"/>
          <w:highlight w:val="none"/>
        </w:rPr>
        <w:t>1.7.2 发包人接收文件的地点：</w:t>
      </w:r>
      <w:r>
        <w:rPr>
          <w:rFonts w:hint="eastAsia" w:asciiTheme="minorEastAsia" w:hAnsiTheme="minorEastAsia" w:eastAsiaTheme="minorEastAsia" w:cstheme="minorEastAsia"/>
          <w:color w:val="auto"/>
          <w:highlight w:val="none"/>
          <w:u w:val="single"/>
        </w:rPr>
        <w:t>本项目施工现场   </w:t>
      </w:r>
      <w:r>
        <w:rPr>
          <w:rFonts w:hint="eastAsia" w:asciiTheme="minorEastAsia" w:hAnsiTheme="minorEastAsia" w:eastAsiaTheme="minorEastAsia" w:cstheme="minorEastAsia"/>
          <w:color w:val="auto"/>
          <w:highlight w:val="none"/>
        </w:rPr>
        <w:t>；</w:t>
      </w:r>
      <w:bookmarkEnd w:id="174"/>
    </w:p>
    <w:p w14:paraId="1915BE7C">
      <w:pPr>
        <w:ind w:firstLine="420" w:firstLineChars="200"/>
        <w:jc w:val="left"/>
        <w:rPr>
          <w:rFonts w:hint="eastAsia" w:asciiTheme="minorEastAsia" w:hAnsiTheme="minorEastAsia" w:eastAsiaTheme="minorEastAsia" w:cstheme="minorEastAsia"/>
          <w:color w:val="auto"/>
          <w:highlight w:val="none"/>
        </w:rPr>
      </w:pPr>
      <w:bookmarkStart w:id="175" w:name="_Toc504472714"/>
      <w:r>
        <w:rPr>
          <w:rFonts w:hint="eastAsia" w:asciiTheme="minorEastAsia" w:hAnsiTheme="minorEastAsia" w:eastAsiaTheme="minorEastAsia" w:cstheme="minorEastAsia"/>
          <w:color w:val="auto"/>
          <w:highlight w:val="none"/>
        </w:rPr>
        <w:t>发包人指定的接收人为：</w:t>
      </w:r>
      <w:r>
        <w:rPr>
          <w:rFonts w:hint="eastAsia" w:asciiTheme="minorEastAsia" w:hAnsiTheme="minorEastAsia" w:eastAsiaTheme="minorEastAsia" w:cstheme="minorEastAsia"/>
          <w:color w:val="auto"/>
          <w:highlight w:val="none"/>
          <w:u w:val="single"/>
        </w:rPr>
        <w:t>         /      </w:t>
      </w:r>
      <w:r>
        <w:rPr>
          <w:rFonts w:hint="eastAsia" w:asciiTheme="minorEastAsia" w:hAnsiTheme="minorEastAsia" w:eastAsiaTheme="minorEastAsia" w:cstheme="minorEastAsia"/>
          <w:color w:val="auto"/>
          <w:highlight w:val="none"/>
        </w:rPr>
        <w:t>。</w:t>
      </w:r>
      <w:bookmarkEnd w:id="175"/>
    </w:p>
    <w:p w14:paraId="3589E09D">
      <w:pPr>
        <w:ind w:firstLine="420" w:firstLineChars="200"/>
        <w:jc w:val="left"/>
        <w:rPr>
          <w:rFonts w:hint="eastAsia" w:asciiTheme="minorEastAsia" w:hAnsiTheme="minorEastAsia" w:eastAsiaTheme="minorEastAsia" w:cstheme="minorEastAsia"/>
          <w:color w:val="auto"/>
          <w:highlight w:val="none"/>
        </w:rPr>
      </w:pPr>
      <w:bookmarkStart w:id="176" w:name="_Toc504472715"/>
      <w:r>
        <w:rPr>
          <w:rFonts w:hint="eastAsia" w:asciiTheme="minorEastAsia" w:hAnsiTheme="minorEastAsia" w:eastAsiaTheme="minorEastAsia" w:cstheme="minorEastAsia"/>
          <w:color w:val="auto"/>
          <w:highlight w:val="none"/>
        </w:rPr>
        <w:t>承包人接收文件的地点：</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76"/>
    </w:p>
    <w:p w14:paraId="07A83A71">
      <w:pPr>
        <w:ind w:firstLine="420" w:firstLineChars="200"/>
        <w:jc w:val="left"/>
        <w:rPr>
          <w:rFonts w:hint="eastAsia" w:asciiTheme="minorEastAsia" w:hAnsiTheme="minorEastAsia" w:eastAsiaTheme="minorEastAsia" w:cstheme="minorEastAsia"/>
          <w:color w:val="auto"/>
          <w:highlight w:val="none"/>
        </w:rPr>
      </w:pPr>
      <w:bookmarkStart w:id="177" w:name="_Toc504472716"/>
      <w:r>
        <w:rPr>
          <w:rFonts w:hint="eastAsia" w:asciiTheme="minorEastAsia" w:hAnsiTheme="minorEastAsia" w:eastAsiaTheme="minorEastAsia" w:cstheme="minorEastAsia"/>
          <w:color w:val="auto"/>
          <w:highlight w:val="none"/>
        </w:rPr>
        <w:t>承包人指定的接收人为：</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77"/>
    </w:p>
    <w:p w14:paraId="050155CE">
      <w:pPr>
        <w:ind w:firstLine="420" w:firstLineChars="200"/>
        <w:jc w:val="left"/>
        <w:rPr>
          <w:rFonts w:hint="eastAsia" w:asciiTheme="minorEastAsia" w:hAnsiTheme="minorEastAsia" w:eastAsiaTheme="minorEastAsia" w:cstheme="minorEastAsia"/>
          <w:color w:val="auto"/>
          <w:highlight w:val="none"/>
        </w:rPr>
      </w:pPr>
      <w:bookmarkStart w:id="178" w:name="_Toc504472717"/>
      <w:r>
        <w:rPr>
          <w:rFonts w:hint="eastAsia" w:asciiTheme="minorEastAsia" w:hAnsiTheme="minorEastAsia" w:eastAsiaTheme="minorEastAsia" w:cstheme="minorEastAsia"/>
          <w:color w:val="auto"/>
          <w:highlight w:val="none"/>
        </w:rPr>
        <w:t>监理人接收文件的地点：</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78"/>
    </w:p>
    <w:p w14:paraId="1705021B">
      <w:pPr>
        <w:ind w:firstLine="420" w:firstLineChars="200"/>
        <w:jc w:val="left"/>
        <w:rPr>
          <w:rFonts w:hint="eastAsia" w:asciiTheme="minorEastAsia" w:hAnsiTheme="minorEastAsia" w:eastAsiaTheme="minorEastAsia" w:cstheme="minorEastAsia"/>
          <w:color w:val="auto"/>
          <w:highlight w:val="none"/>
        </w:rPr>
      </w:pPr>
      <w:bookmarkStart w:id="179" w:name="_Toc504472718"/>
      <w:r>
        <w:rPr>
          <w:rFonts w:hint="eastAsia" w:asciiTheme="minorEastAsia" w:hAnsiTheme="minorEastAsia" w:eastAsiaTheme="minorEastAsia" w:cstheme="minorEastAsia"/>
          <w:color w:val="auto"/>
          <w:highlight w:val="none"/>
        </w:rPr>
        <w:t>监理人指定的接收人为：</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79"/>
    </w:p>
    <w:p w14:paraId="0E207C9A">
      <w:pPr>
        <w:ind w:firstLine="420" w:firstLineChars="200"/>
        <w:jc w:val="left"/>
        <w:rPr>
          <w:rFonts w:hint="eastAsia" w:asciiTheme="minorEastAsia" w:hAnsiTheme="minorEastAsia" w:eastAsiaTheme="minorEastAsia" w:cstheme="minorEastAsia"/>
          <w:color w:val="auto"/>
          <w:highlight w:val="none"/>
        </w:rPr>
      </w:pPr>
      <w:bookmarkStart w:id="180" w:name="_Toc504472719"/>
      <w:r>
        <w:rPr>
          <w:rFonts w:hint="eastAsia" w:asciiTheme="minorEastAsia" w:hAnsiTheme="minorEastAsia" w:eastAsiaTheme="minorEastAsia" w:cstheme="minorEastAsia"/>
          <w:color w:val="auto"/>
          <w:highlight w:val="none"/>
        </w:rPr>
        <w:t>1.10 交通运输</w:t>
      </w:r>
      <w:bookmarkEnd w:id="180"/>
    </w:p>
    <w:p w14:paraId="74E9110C">
      <w:pPr>
        <w:ind w:firstLine="420" w:firstLineChars="200"/>
        <w:jc w:val="left"/>
        <w:rPr>
          <w:rFonts w:hint="eastAsia" w:asciiTheme="minorEastAsia" w:hAnsiTheme="minorEastAsia" w:eastAsiaTheme="minorEastAsia" w:cstheme="minorEastAsia"/>
          <w:color w:val="auto"/>
          <w:highlight w:val="none"/>
        </w:rPr>
      </w:pPr>
      <w:bookmarkStart w:id="181" w:name="_Toc504472720"/>
      <w:r>
        <w:rPr>
          <w:rFonts w:hint="eastAsia" w:asciiTheme="minorEastAsia" w:hAnsiTheme="minorEastAsia" w:eastAsiaTheme="minorEastAsia" w:cstheme="minorEastAsia"/>
          <w:color w:val="auto"/>
          <w:highlight w:val="none"/>
        </w:rPr>
        <w:t>1.10.1 出入现场的权利</w:t>
      </w:r>
      <w:bookmarkEnd w:id="181"/>
    </w:p>
    <w:p w14:paraId="4E6DC43B">
      <w:pPr>
        <w:ind w:firstLine="420" w:firstLineChars="200"/>
        <w:jc w:val="left"/>
        <w:rPr>
          <w:rFonts w:hint="eastAsia" w:asciiTheme="minorEastAsia" w:hAnsiTheme="minorEastAsia" w:eastAsiaTheme="minorEastAsia" w:cstheme="minorEastAsia"/>
          <w:color w:val="auto"/>
          <w:highlight w:val="none"/>
        </w:rPr>
      </w:pPr>
      <w:bookmarkStart w:id="182" w:name="_Toc504472721"/>
      <w:r>
        <w:rPr>
          <w:rFonts w:hint="eastAsia" w:asciiTheme="minorEastAsia" w:hAnsiTheme="minorEastAsia" w:eastAsiaTheme="minorEastAsia" w:cstheme="minorEastAsia"/>
          <w:color w:val="auto"/>
          <w:highlight w:val="none"/>
        </w:rPr>
        <w:t>关于出入现场的权利的约定：</w:t>
      </w:r>
      <w:r>
        <w:rPr>
          <w:rFonts w:hint="eastAsia" w:asciiTheme="minorEastAsia" w:hAnsiTheme="minorEastAsia" w:eastAsiaTheme="minorEastAsia" w:cstheme="minorEastAsia"/>
          <w:color w:val="auto"/>
          <w:highlight w:val="none"/>
          <w:u w:val="single"/>
        </w:rPr>
        <w:t>未经发承包人代表的同意，无关人员一律不得随意出入施工现场</w:t>
      </w:r>
      <w:r>
        <w:rPr>
          <w:rFonts w:hint="eastAsia" w:asciiTheme="minorEastAsia" w:hAnsiTheme="minorEastAsia" w:eastAsiaTheme="minorEastAsia" w:cstheme="minorEastAsia"/>
          <w:color w:val="auto"/>
          <w:highlight w:val="none"/>
        </w:rPr>
        <w:t>。</w:t>
      </w:r>
      <w:bookmarkEnd w:id="182"/>
    </w:p>
    <w:p w14:paraId="58C43961">
      <w:pPr>
        <w:ind w:firstLine="420" w:firstLineChars="200"/>
        <w:jc w:val="left"/>
        <w:rPr>
          <w:rFonts w:hint="eastAsia" w:asciiTheme="minorEastAsia" w:hAnsiTheme="minorEastAsia" w:eastAsiaTheme="minorEastAsia" w:cstheme="minorEastAsia"/>
          <w:color w:val="auto"/>
          <w:highlight w:val="none"/>
        </w:rPr>
      </w:pPr>
      <w:bookmarkStart w:id="183" w:name="_Toc504472722"/>
      <w:r>
        <w:rPr>
          <w:rFonts w:hint="eastAsia" w:asciiTheme="minorEastAsia" w:hAnsiTheme="minorEastAsia" w:eastAsiaTheme="minorEastAsia" w:cstheme="minorEastAsia"/>
          <w:color w:val="auto"/>
          <w:highlight w:val="none"/>
        </w:rPr>
        <w:t>1.10.3 场内交通</w:t>
      </w:r>
      <w:bookmarkEnd w:id="183"/>
    </w:p>
    <w:p w14:paraId="4831B19A">
      <w:pPr>
        <w:ind w:firstLine="420" w:firstLineChars="200"/>
        <w:jc w:val="left"/>
        <w:rPr>
          <w:rFonts w:hint="eastAsia" w:asciiTheme="minorEastAsia" w:hAnsiTheme="minorEastAsia" w:eastAsiaTheme="minorEastAsia" w:cstheme="minorEastAsia"/>
          <w:color w:val="auto"/>
          <w:highlight w:val="none"/>
        </w:rPr>
      </w:pPr>
      <w:bookmarkStart w:id="184" w:name="_Toc504472723"/>
      <w:r>
        <w:rPr>
          <w:rFonts w:hint="eastAsia" w:asciiTheme="minorEastAsia" w:hAnsiTheme="minorEastAsia" w:eastAsiaTheme="minorEastAsia" w:cstheme="minorEastAsia"/>
          <w:color w:val="auto"/>
          <w:highlight w:val="none"/>
        </w:rPr>
        <w:t>关于场外交通和场内交通的边界的约定：</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施工现场内临时道路由承包人负责建设并承担相关费用。场外交通以建筑用地范围为边界，场外交通由发包人协调解决</w:t>
      </w:r>
      <w:r>
        <w:rPr>
          <w:rFonts w:hint="eastAsia" w:asciiTheme="minorEastAsia" w:hAnsiTheme="minorEastAsia" w:eastAsiaTheme="minorEastAsia" w:cstheme="minorEastAsia"/>
          <w:b/>
          <w:bCs/>
          <w:color w:val="auto"/>
          <w:highlight w:val="none"/>
          <w:u w:val="single"/>
        </w:rPr>
        <w:t>。</w:t>
      </w:r>
      <w:bookmarkEnd w:id="184"/>
    </w:p>
    <w:p w14:paraId="3F85DB7C">
      <w:pPr>
        <w:ind w:firstLine="420" w:firstLineChars="200"/>
        <w:jc w:val="left"/>
        <w:rPr>
          <w:rFonts w:hint="eastAsia" w:asciiTheme="minorEastAsia" w:hAnsiTheme="minorEastAsia" w:eastAsiaTheme="minorEastAsia" w:cstheme="minorEastAsia"/>
          <w:color w:val="auto"/>
          <w:highlight w:val="none"/>
        </w:rPr>
      </w:pPr>
      <w:bookmarkStart w:id="185" w:name="_Toc504472724"/>
      <w:r>
        <w:rPr>
          <w:rFonts w:hint="eastAsia" w:asciiTheme="minorEastAsia" w:hAnsiTheme="minorEastAsia" w:eastAsiaTheme="minorEastAsia" w:cstheme="minorEastAsia"/>
          <w:color w:val="auto"/>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highlight w:val="none"/>
          <w:u w:val="single"/>
        </w:rPr>
        <w:t>由承包人自行解决场内施工道路和交通，并承担相关费用。</w:t>
      </w:r>
      <w:bookmarkEnd w:id="185"/>
      <w:r>
        <w:rPr>
          <w:rFonts w:hint="eastAsia" w:asciiTheme="minorEastAsia" w:hAnsiTheme="minorEastAsia" w:eastAsiaTheme="minorEastAsia" w:cstheme="minorEastAsia"/>
          <w:color w:val="auto"/>
          <w:highlight w:val="none"/>
        </w:rPr>
        <w:t xml:space="preserve"> </w:t>
      </w:r>
    </w:p>
    <w:p w14:paraId="0CEE7211">
      <w:pPr>
        <w:ind w:firstLine="420" w:firstLineChars="200"/>
        <w:jc w:val="left"/>
        <w:rPr>
          <w:rFonts w:hint="eastAsia" w:asciiTheme="minorEastAsia" w:hAnsiTheme="minorEastAsia" w:eastAsiaTheme="minorEastAsia" w:cstheme="minorEastAsia"/>
          <w:color w:val="auto"/>
          <w:highlight w:val="none"/>
        </w:rPr>
      </w:pPr>
      <w:bookmarkStart w:id="186" w:name="_Toc504472725"/>
      <w:r>
        <w:rPr>
          <w:rFonts w:hint="eastAsia" w:asciiTheme="minorEastAsia" w:hAnsiTheme="minorEastAsia" w:eastAsiaTheme="minorEastAsia" w:cstheme="minorEastAsia"/>
          <w:color w:val="auto"/>
          <w:highlight w:val="none"/>
        </w:rPr>
        <w:t>1.10.4超大件和超重件的运输</w:t>
      </w:r>
      <w:bookmarkEnd w:id="186"/>
    </w:p>
    <w:p w14:paraId="7591244E">
      <w:pPr>
        <w:ind w:firstLine="420" w:firstLineChars="200"/>
        <w:jc w:val="left"/>
        <w:rPr>
          <w:rFonts w:hint="eastAsia" w:asciiTheme="minorEastAsia" w:hAnsiTheme="minorEastAsia" w:eastAsiaTheme="minorEastAsia" w:cstheme="minorEastAsia"/>
          <w:color w:val="auto"/>
          <w:highlight w:val="none"/>
        </w:rPr>
      </w:pPr>
      <w:bookmarkStart w:id="187" w:name="_Toc504472726"/>
      <w:r>
        <w:rPr>
          <w:rFonts w:hint="eastAsia" w:asciiTheme="minorEastAsia" w:hAnsiTheme="minorEastAsia" w:eastAsiaTheme="minorEastAsia" w:cstheme="minorEastAsia"/>
          <w:color w:val="auto"/>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highlight w:val="none"/>
          <w:u w:val="single"/>
        </w:rPr>
        <w:t xml:space="preserve"> 承包人自行协调解决，并承担相关费用 </w:t>
      </w:r>
      <w:r>
        <w:rPr>
          <w:rFonts w:hint="eastAsia" w:asciiTheme="minorEastAsia" w:hAnsiTheme="minorEastAsia" w:eastAsiaTheme="minorEastAsia" w:cstheme="minorEastAsia"/>
          <w:color w:val="auto"/>
          <w:highlight w:val="none"/>
        </w:rPr>
        <w:t>。</w:t>
      </w:r>
      <w:bookmarkEnd w:id="187"/>
    </w:p>
    <w:p w14:paraId="17BDE152">
      <w:pPr>
        <w:ind w:firstLine="420" w:firstLineChars="200"/>
        <w:jc w:val="left"/>
        <w:rPr>
          <w:rFonts w:hint="eastAsia" w:asciiTheme="minorEastAsia" w:hAnsiTheme="minorEastAsia" w:eastAsiaTheme="minorEastAsia" w:cstheme="minorEastAsia"/>
          <w:color w:val="auto"/>
          <w:highlight w:val="none"/>
        </w:rPr>
      </w:pPr>
      <w:bookmarkStart w:id="188" w:name="_Toc504472727"/>
      <w:r>
        <w:rPr>
          <w:rFonts w:hint="eastAsia" w:asciiTheme="minorEastAsia" w:hAnsiTheme="minorEastAsia" w:eastAsiaTheme="minorEastAsia" w:cstheme="minorEastAsia"/>
          <w:color w:val="auto"/>
          <w:highlight w:val="none"/>
        </w:rPr>
        <w:t>1.11 知识产权</w:t>
      </w:r>
      <w:bookmarkEnd w:id="188"/>
    </w:p>
    <w:p w14:paraId="0A0D1ABC">
      <w:pPr>
        <w:ind w:firstLine="420" w:firstLineChars="200"/>
        <w:jc w:val="left"/>
        <w:rPr>
          <w:rFonts w:hint="eastAsia" w:asciiTheme="minorEastAsia" w:hAnsiTheme="minorEastAsia" w:eastAsiaTheme="minorEastAsia" w:cstheme="minorEastAsia"/>
          <w:color w:val="auto"/>
          <w:highlight w:val="none"/>
        </w:rPr>
      </w:pPr>
      <w:bookmarkStart w:id="189" w:name="_Toc504472728"/>
      <w:r>
        <w:rPr>
          <w:rFonts w:hint="eastAsia" w:asciiTheme="minorEastAsia" w:hAnsiTheme="minorEastAsia" w:eastAsiaTheme="minorEastAsia" w:cstheme="minorEastAsia"/>
          <w:color w:val="auto"/>
          <w:highlight w:val="none"/>
        </w:rPr>
        <w:t>1.11.1关于发包人提供给承包人的图纸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89"/>
    </w:p>
    <w:p w14:paraId="74B6BA03">
      <w:pPr>
        <w:ind w:firstLine="420" w:firstLineChars="200"/>
        <w:jc w:val="left"/>
        <w:rPr>
          <w:rFonts w:hint="eastAsia" w:asciiTheme="minorEastAsia" w:hAnsiTheme="minorEastAsia" w:eastAsiaTheme="minorEastAsia" w:cstheme="minorEastAsia"/>
          <w:color w:val="auto"/>
          <w:highlight w:val="none"/>
        </w:rPr>
      </w:pPr>
      <w:bookmarkStart w:id="190" w:name="_Toc504472729"/>
      <w:r>
        <w:rPr>
          <w:rFonts w:hint="eastAsia" w:asciiTheme="minorEastAsia" w:hAnsiTheme="minorEastAsia" w:eastAsiaTheme="minorEastAsia" w:cstheme="minorEastAsia"/>
          <w:color w:val="auto"/>
          <w:highlight w:val="none"/>
        </w:rPr>
        <w:t>关于发包人提供的上述文件的使用限制的要求：</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0"/>
    </w:p>
    <w:p w14:paraId="2B2D836E">
      <w:pPr>
        <w:ind w:firstLine="420" w:firstLineChars="200"/>
        <w:jc w:val="left"/>
        <w:rPr>
          <w:rFonts w:hint="eastAsia" w:asciiTheme="minorEastAsia" w:hAnsiTheme="minorEastAsia" w:eastAsiaTheme="minorEastAsia" w:cstheme="minorEastAsia"/>
          <w:color w:val="auto"/>
          <w:highlight w:val="none"/>
        </w:rPr>
      </w:pPr>
      <w:bookmarkStart w:id="191" w:name="_Toc504472730"/>
      <w:r>
        <w:rPr>
          <w:rFonts w:hint="eastAsia" w:asciiTheme="minorEastAsia" w:hAnsiTheme="minorEastAsia" w:eastAsiaTheme="minorEastAsia" w:cstheme="minorEastAsia"/>
          <w:color w:val="auto"/>
          <w:highlight w:val="none"/>
        </w:rPr>
        <w:t>1.11.2 关于承包人为实施工程所编制文件的著作权的归属：</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1"/>
    </w:p>
    <w:p w14:paraId="5574D638">
      <w:pPr>
        <w:ind w:firstLine="420" w:firstLineChars="200"/>
        <w:jc w:val="left"/>
        <w:rPr>
          <w:rFonts w:hint="eastAsia" w:asciiTheme="minorEastAsia" w:hAnsiTheme="minorEastAsia" w:eastAsiaTheme="minorEastAsia" w:cstheme="minorEastAsia"/>
          <w:color w:val="auto"/>
          <w:highlight w:val="none"/>
        </w:rPr>
      </w:pPr>
      <w:bookmarkStart w:id="192" w:name="_Toc504472731"/>
      <w:r>
        <w:rPr>
          <w:rFonts w:hint="eastAsia" w:asciiTheme="minorEastAsia" w:hAnsiTheme="minorEastAsia" w:eastAsiaTheme="minorEastAsia" w:cstheme="minorEastAsia"/>
          <w:color w:val="auto"/>
          <w:highlight w:val="none"/>
        </w:rPr>
        <w:t>关于承包人提供的上述文件的使用限制的要求：</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2"/>
    </w:p>
    <w:p w14:paraId="2FADB391">
      <w:pPr>
        <w:ind w:firstLine="420" w:firstLineChars="200"/>
        <w:jc w:val="left"/>
        <w:rPr>
          <w:rFonts w:hint="eastAsia" w:asciiTheme="minorEastAsia" w:hAnsiTheme="minorEastAsia" w:eastAsiaTheme="minorEastAsia" w:cstheme="minorEastAsia"/>
          <w:color w:val="auto"/>
          <w:highlight w:val="none"/>
        </w:rPr>
      </w:pPr>
      <w:bookmarkStart w:id="193" w:name="_Toc504472732"/>
      <w:r>
        <w:rPr>
          <w:rFonts w:hint="eastAsia" w:asciiTheme="minorEastAsia" w:hAnsiTheme="minorEastAsia" w:eastAsiaTheme="minorEastAsia" w:cstheme="minorEastAsia"/>
          <w:color w:val="auto"/>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highlight w:val="none"/>
          <w:u w:val="single"/>
        </w:rPr>
        <w:t>由承包人负责，并承担相关费用。</w:t>
      </w:r>
      <w:bookmarkEnd w:id="193"/>
      <w:r>
        <w:rPr>
          <w:rFonts w:hint="eastAsia" w:asciiTheme="minorEastAsia" w:hAnsiTheme="minorEastAsia" w:eastAsiaTheme="minorEastAsia" w:cstheme="minorEastAsia"/>
          <w:color w:val="auto"/>
          <w:highlight w:val="none"/>
          <w:u w:val="single"/>
        </w:rPr>
        <w:t xml:space="preserve">    </w:t>
      </w:r>
    </w:p>
    <w:p w14:paraId="4DFFDA9F">
      <w:pPr>
        <w:ind w:firstLine="420" w:firstLineChars="200"/>
        <w:jc w:val="left"/>
        <w:rPr>
          <w:rFonts w:hint="eastAsia" w:asciiTheme="minorEastAsia" w:hAnsiTheme="minorEastAsia" w:eastAsiaTheme="minorEastAsia" w:cstheme="minorEastAsia"/>
          <w:color w:val="auto"/>
          <w:highlight w:val="none"/>
        </w:rPr>
      </w:pPr>
      <w:bookmarkStart w:id="194" w:name="_Toc504472733"/>
      <w:r>
        <w:rPr>
          <w:rFonts w:hint="eastAsia" w:asciiTheme="minorEastAsia" w:hAnsiTheme="minorEastAsia" w:eastAsiaTheme="minorEastAsia" w:cstheme="minorEastAsia"/>
          <w:color w:val="auto"/>
          <w:highlight w:val="none"/>
        </w:rPr>
        <w:t>1.13工程量清单错误的修正</w:t>
      </w:r>
      <w:bookmarkEnd w:id="194"/>
    </w:p>
    <w:p w14:paraId="0C6EDABC">
      <w:pPr>
        <w:ind w:firstLine="420" w:firstLineChars="200"/>
        <w:jc w:val="left"/>
        <w:rPr>
          <w:rFonts w:hint="eastAsia" w:asciiTheme="minorEastAsia" w:hAnsiTheme="minorEastAsia" w:eastAsiaTheme="minorEastAsia" w:cstheme="minorEastAsia"/>
          <w:bCs/>
          <w:color w:val="auto"/>
          <w:highlight w:val="none"/>
          <w:u w:val="single"/>
        </w:rPr>
      </w:pPr>
      <w:bookmarkStart w:id="195" w:name="_Toc504472734"/>
      <w:r>
        <w:rPr>
          <w:rFonts w:hint="eastAsia" w:asciiTheme="minorEastAsia" w:hAnsiTheme="minorEastAsia" w:eastAsiaTheme="minorEastAsia" w:cstheme="minorEastAsia"/>
          <w:bCs/>
          <w:color w:val="auto"/>
          <w:highlight w:val="none"/>
        </w:rPr>
        <w:t xml:space="preserve">出现工程量清单错误时，是否调整合同价格： </w:t>
      </w:r>
      <w:r>
        <w:rPr>
          <w:rFonts w:hint="eastAsia" w:asciiTheme="minorEastAsia" w:hAnsiTheme="minorEastAsia" w:eastAsiaTheme="minorEastAsia" w:cstheme="minorEastAsia"/>
          <w:bCs/>
          <w:color w:val="auto"/>
          <w:highlight w:val="none"/>
          <w:u w:val="single"/>
        </w:rPr>
        <w:t xml:space="preserve">   可调整合同总价    。</w:t>
      </w:r>
      <w:bookmarkEnd w:id="195"/>
    </w:p>
    <w:p w14:paraId="74972885">
      <w:pPr>
        <w:ind w:firstLine="420" w:firstLineChars="200"/>
        <w:jc w:val="left"/>
        <w:rPr>
          <w:rFonts w:hint="eastAsia" w:asciiTheme="minorEastAsia" w:hAnsiTheme="minorEastAsia" w:eastAsiaTheme="minorEastAsia" w:cstheme="minorEastAsia"/>
          <w:bCs/>
          <w:color w:val="auto"/>
          <w:highlight w:val="none"/>
          <w:u w:val="single"/>
        </w:rPr>
      </w:pPr>
      <w:bookmarkStart w:id="196" w:name="_Toc504472735"/>
      <w:r>
        <w:rPr>
          <w:rFonts w:hint="eastAsia" w:asciiTheme="minorEastAsia" w:hAnsiTheme="minorEastAsia" w:eastAsiaTheme="minorEastAsia" w:cstheme="minorEastAsia"/>
          <w:bCs/>
          <w:color w:val="auto"/>
          <w:highlight w:val="none"/>
        </w:rPr>
        <w:t>允许调整合同价格的工程量偏差范围：</w:t>
      </w:r>
      <w:r>
        <w:rPr>
          <w:rFonts w:hint="eastAsia" w:asciiTheme="minorEastAsia" w:hAnsiTheme="minorEastAsia" w:eastAsiaTheme="minorEastAsia" w:cstheme="minorEastAsia"/>
          <w:bCs/>
          <w:color w:val="auto"/>
          <w:highlight w:val="none"/>
          <w:u w:val="single"/>
        </w:rPr>
        <w:t></w:t>
      </w:r>
      <w:bookmarkEnd w:id="196"/>
      <w:r>
        <w:rPr>
          <w:rFonts w:hint="eastAsia" w:asciiTheme="minorEastAsia" w:hAnsiTheme="minorEastAsia" w:eastAsiaTheme="minorEastAsia" w:cstheme="minorEastAsia"/>
          <w:bCs/>
          <w:color w:val="auto"/>
          <w:highlight w:val="none"/>
          <w:u w:val="single"/>
        </w:rPr>
        <w:t>（1） 工程量清单存在 缺项、漏项的；  （2） 工程量清单偏差超出 15%以上的；  （3） 未按照国家现行计量规范强制性规定计量的  。</w:t>
      </w:r>
    </w:p>
    <w:p w14:paraId="5F09C817">
      <w:pPr>
        <w:ind w:firstLine="422" w:firstLineChars="200"/>
        <w:jc w:val="left"/>
        <w:rPr>
          <w:rFonts w:hint="eastAsia" w:asciiTheme="minorEastAsia" w:hAnsiTheme="minorEastAsia" w:eastAsiaTheme="minorEastAsia" w:cstheme="minorEastAsia"/>
          <w:b/>
          <w:bCs/>
          <w:color w:val="auto"/>
          <w:highlight w:val="none"/>
        </w:rPr>
      </w:pPr>
      <w:bookmarkStart w:id="197" w:name="_Toc504472736"/>
      <w:r>
        <w:rPr>
          <w:rFonts w:hint="eastAsia" w:asciiTheme="minorEastAsia" w:hAnsiTheme="minorEastAsia" w:eastAsiaTheme="minorEastAsia" w:cstheme="minorEastAsia"/>
          <w:b/>
          <w:bCs/>
          <w:color w:val="auto"/>
          <w:highlight w:val="none"/>
        </w:rPr>
        <w:t>2. 发包人</w:t>
      </w:r>
      <w:bookmarkEnd w:id="197"/>
    </w:p>
    <w:p w14:paraId="797AE7F3">
      <w:pPr>
        <w:ind w:firstLine="420" w:firstLineChars="200"/>
        <w:jc w:val="left"/>
        <w:rPr>
          <w:rFonts w:hint="eastAsia" w:asciiTheme="minorEastAsia" w:hAnsiTheme="minorEastAsia" w:eastAsiaTheme="minorEastAsia" w:cstheme="minorEastAsia"/>
          <w:color w:val="auto"/>
          <w:highlight w:val="none"/>
        </w:rPr>
      </w:pPr>
      <w:bookmarkStart w:id="198" w:name="_Toc504472737"/>
      <w:r>
        <w:rPr>
          <w:rFonts w:hint="eastAsia" w:asciiTheme="minorEastAsia" w:hAnsiTheme="minorEastAsia" w:eastAsiaTheme="minorEastAsia" w:cstheme="minorEastAsia"/>
          <w:color w:val="auto"/>
          <w:highlight w:val="none"/>
        </w:rPr>
        <w:t>2.2 发包人代表</w:t>
      </w:r>
      <w:bookmarkEnd w:id="198"/>
    </w:p>
    <w:p w14:paraId="53B06C7B">
      <w:pPr>
        <w:ind w:firstLine="420" w:firstLineChars="200"/>
        <w:jc w:val="left"/>
        <w:rPr>
          <w:rFonts w:hint="eastAsia" w:asciiTheme="minorEastAsia" w:hAnsiTheme="minorEastAsia" w:eastAsiaTheme="minorEastAsia" w:cstheme="minorEastAsia"/>
          <w:color w:val="auto"/>
          <w:highlight w:val="none"/>
        </w:rPr>
      </w:pPr>
      <w:bookmarkStart w:id="199" w:name="_Toc504472738"/>
      <w:r>
        <w:rPr>
          <w:rFonts w:hint="eastAsia" w:asciiTheme="minorEastAsia" w:hAnsiTheme="minorEastAsia" w:eastAsiaTheme="minorEastAsia" w:cstheme="minorEastAsia"/>
          <w:color w:val="auto"/>
          <w:highlight w:val="none"/>
        </w:rPr>
        <w:t>发包人代表：</w:t>
      </w:r>
      <w:bookmarkEnd w:id="199"/>
    </w:p>
    <w:p w14:paraId="3DBD5D2F">
      <w:pPr>
        <w:ind w:firstLine="420" w:firstLineChars="200"/>
        <w:jc w:val="left"/>
        <w:rPr>
          <w:rFonts w:hint="eastAsia" w:asciiTheme="minorEastAsia" w:hAnsiTheme="minorEastAsia" w:eastAsiaTheme="minorEastAsia" w:cstheme="minorEastAsia"/>
          <w:color w:val="auto"/>
          <w:highlight w:val="none"/>
        </w:rPr>
      </w:pPr>
      <w:bookmarkStart w:id="200" w:name="_Toc504472739"/>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0"/>
    </w:p>
    <w:p w14:paraId="4DBEFDEB">
      <w:pPr>
        <w:ind w:firstLine="420" w:firstLineChars="200"/>
        <w:jc w:val="left"/>
        <w:rPr>
          <w:rFonts w:hint="eastAsia" w:asciiTheme="minorEastAsia" w:hAnsiTheme="minorEastAsia" w:eastAsiaTheme="minorEastAsia" w:cstheme="minorEastAsia"/>
          <w:color w:val="auto"/>
          <w:highlight w:val="none"/>
        </w:rPr>
      </w:pPr>
      <w:bookmarkStart w:id="201" w:name="_Toc504472740"/>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1"/>
    </w:p>
    <w:p w14:paraId="66E28D26">
      <w:pPr>
        <w:ind w:firstLine="420" w:firstLineChars="200"/>
        <w:jc w:val="left"/>
        <w:rPr>
          <w:rFonts w:hint="eastAsia" w:asciiTheme="minorEastAsia" w:hAnsiTheme="minorEastAsia" w:eastAsiaTheme="minorEastAsia" w:cstheme="minorEastAsia"/>
          <w:color w:val="auto"/>
          <w:highlight w:val="none"/>
        </w:rPr>
      </w:pPr>
      <w:bookmarkStart w:id="202" w:name="_Toc504472741"/>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2"/>
    </w:p>
    <w:p w14:paraId="5EF6D579">
      <w:pPr>
        <w:ind w:firstLine="420" w:firstLineChars="200"/>
        <w:jc w:val="left"/>
        <w:rPr>
          <w:rFonts w:hint="eastAsia" w:asciiTheme="minorEastAsia" w:hAnsiTheme="minorEastAsia" w:eastAsiaTheme="minorEastAsia" w:cstheme="minorEastAsia"/>
          <w:color w:val="auto"/>
          <w:highlight w:val="none"/>
        </w:rPr>
      </w:pPr>
      <w:bookmarkStart w:id="203" w:name="_Toc504472742"/>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03"/>
    </w:p>
    <w:p w14:paraId="2015DB4A">
      <w:pPr>
        <w:ind w:firstLine="420" w:firstLineChars="200"/>
        <w:jc w:val="left"/>
        <w:rPr>
          <w:rFonts w:hint="eastAsia" w:asciiTheme="minorEastAsia" w:hAnsiTheme="minorEastAsia" w:eastAsiaTheme="minorEastAsia" w:cstheme="minorEastAsia"/>
          <w:color w:val="auto"/>
          <w:highlight w:val="none"/>
        </w:rPr>
      </w:pPr>
      <w:bookmarkStart w:id="204" w:name="_Toc504472743"/>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04"/>
    </w:p>
    <w:p w14:paraId="64EBDAC6">
      <w:pPr>
        <w:ind w:firstLine="420" w:firstLineChars="200"/>
        <w:jc w:val="left"/>
        <w:rPr>
          <w:rFonts w:hint="eastAsia" w:asciiTheme="minorEastAsia" w:hAnsiTheme="minorEastAsia" w:eastAsiaTheme="minorEastAsia" w:cstheme="minorEastAsia"/>
          <w:color w:val="auto"/>
          <w:highlight w:val="none"/>
        </w:rPr>
      </w:pPr>
      <w:bookmarkStart w:id="205" w:name="_Toc504472744"/>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5"/>
    </w:p>
    <w:p w14:paraId="47D1597D">
      <w:pPr>
        <w:ind w:firstLine="420" w:firstLineChars="200"/>
        <w:jc w:val="left"/>
        <w:rPr>
          <w:rFonts w:hint="eastAsia" w:asciiTheme="minorEastAsia" w:hAnsiTheme="minorEastAsia" w:eastAsiaTheme="minorEastAsia" w:cstheme="minorEastAsia"/>
          <w:bCs/>
          <w:color w:val="auto"/>
          <w:highlight w:val="none"/>
        </w:rPr>
      </w:pPr>
      <w:bookmarkStart w:id="206" w:name="_Toc504472745"/>
      <w:r>
        <w:rPr>
          <w:rFonts w:hint="eastAsia" w:asciiTheme="minorEastAsia" w:hAnsiTheme="minorEastAsia" w:eastAsiaTheme="minorEastAsia" w:cstheme="minorEastAsia"/>
          <w:color w:val="auto"/>
          <w:highlight w:val="none"/>
        </w:rPr>
        <w:t>发包人对发包人代表的授权范围如下：</w:t>
      </w:r>
      <w:r>
        <w:rPr>
          <w:rFonts w:hint="eastAsia" w:asciiTheme="minorEastAsia" w:hAnsiTheme="minorEastAsia" w:eastAsiaTheme="minorEastAsia" w:cstheme="minorEastAsia"/>
          <w:bCs/>
          <w:color w:val="auto"/>
          <w:highlight w:val="none"/>
          <w:u w:val="single"/>
        </w:rPr>
        <w:t>重大经济变更、重大设计变更、工期顺延及工程款支付。或监督检查工程施工进度及质量、负责现场有关经济技术的签证、负责各参与方协调工作。</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对建筑工程施工全过程质量、进度、投资、安全施工进行全面控制、监督、协调和管理</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w:t>
      </w:r>
      <w:bookmarkEnd w:id="206"/>
    </w:p>
    <w:p w14:paraId="2776DA43">
      <w:pPr>
        <w:ind w:firstLine="420" w:firstLineChars="200"/>
        <w:jc w:val="left"/>
        <w:rPr>
          <w:rFonts w:hint="eastAsia" w:asciiTheme="minorEastAsia" w:hAnsiTheme="minorEastAsia" w:eastAsiaTheme="minorEastAsia" w:cstheme="minorEastAsia"/>
          <w:color w:val="auto"/>
          <w:highlight w:val="none"/>
        </w:rPr>
      </w:pPr>
      <w:bookmarkStart w:id="207" w:name="_Toc504472746"/>
      <w:r>
        <w:rPr>
          <w:rFonts w:hint="eastAsia" w:asciiTheme="minorEastAsia" w:hAnsiTheme="minorEastAsia" w:eastAsiaTheme="minorEastAsia" w:cstheme="minorEastAsia"/>
          <w:color w:val="auto"/>
          <w:highlight w:val="none"/>
        </w:rPr>
        <w:t>2.4 施工现场、施工条件和基础资料的提供</w:t>
      </w:r>
      <w:bookmarkEnd w:id="207"/>
    </w:p>
    <w:p w14:paraId="3F96016C">
      <w:pPr>
        <w:ind w:firstLine="420" w:firstLineChars="200"/>
        <w:jc w:val="left"/>
        <w:rPr>
          <w:rFonts w:hint="eastAsia" w:asciiTheme="minorEastAsia" w:hAnsiTheme="minorEastAsia" w:eastAsiaTheme="minorEastAsia" w:cstheme="minorEastAsia"/>
          <w:color w:val="auto"/>
          <w:highlight w:val="none"/>
        </w:rPr>
      </w:pPr>
      <w:bookmarkStart w:id="208" w:name="_Toc504472747"/>
      <w:r>
        <w:rPr>
          <w:rFonts w:hint="eastAsia" w:asciiTheme="minorEastAsia" w:hAnsiTheme="minorEastAsia" w:eastAsiaTheme="minorEastAsia" w:cstheme="minorEastAsia"/>
          <w:color w:val="auto"/>
          <w:highlight w:val="none"/>
        </w:rPr>
        <w:t>2.4.1 提供施工现场</w:t>
      </w:r>
      <w:bookmarkEnd w:id="208"/>
    </w:p>
    <w:p w14:paraId="58DA6121">
      <w:pPr>
        <w:ind w:firstLine="420" w:firstLineChars="200"/>
        <w:jc w:val="left"/>
        <w:rPr>
          <w:rFonts w:hint="eastAsia" w:asciiTheme="minorEastAsia" w:hAnsiTheme="minorEastAsia" w:eastAsiaTheme="minorEastAsia" w:cstheme="minorEastAsia"/>
          <w:color w:val="auto"/>
          <w:highlight w:val="none"/>
        </w:rPr>
      </w:pPr>
      <w:bookmarkStart w:id="209" w:name="_Toc504472748"/>
      <w:r>
        <w:rPr>
          <w:rFonts w:hint="eastAsia" w:asciiTheme="minorEastAsia" w:hAnsiTheme="minorEastAsia" w:eastAsiaTheme="minorEastAsia" w:cstheme="minorEastAsia"/>
          <w:color w:val="auto"/>
          <w:highlight w:val="none"/>
        </w:rPr>
        <w:t>关于发包人移交施工现场的期限要求：</w:t>
      </w:r>
      <w:r>
        <w:rPr>
          <w:rFonts w:hint="eastAsia" w:asciiTheme="minorEastAsia" w:hAnsiTheme="minorEastAsia" w:eastAsiaTheme="minorEastAsia" w:cstheme="minorEastAsia"/>
          <w:color w:val="auto"/>
          <w:highlight w:val="none"/>
          <w:u w:val="single"/>
        </w:rPr>
        <w:t xml:space="preserve">开工日期 3 天前向承包人移交施工现场   </w:t>
      </w:r>
      <w:r>
        <w:rPr>
          <w:rFonts w:hint="eastAsia" w:asciiTheme="minorEastAsia" w:hAnsiTheme="minorEastAsia" w:eastAsiaTheme="minorEastAsia" w:cstheme="minorEastAsia"/>
          <w:color w:val="auto"/>
          <w:highlight w:val="none"/>
        </w:rPr>
        <w:t>。</w:t>
      </w:r>
      <w:bookmarkEnd w:id="209"/>
    </w:p>
    <w:p w14:paraId="15F3095B">
      <w:pPr>
        <w:ind w:firstLine="420" w:firstLineChars="200"/>
        <w:jc w:val="left"/>
        <w:rPr>
          <w:rFonts w:hint="eastAsia" w:asciiTheme="minorEastAsia" w:hAnsiTheme="minorEastAsia" w:eastAsiaTheme="minorEastAsia" w:cstheme="minorEastAsia"/>
          <w:color w:val="auto"/>
          <w:highlight w:val="none"/>
        </w:rPr>
      </w:pPr>
      <w:bookmarkStart w:id="210" w:name="_Toc504472749"/>
      <w:r>
        <w:rPr>
          <w:rFonts w:hint="eastAsia" w:asciiTheme="minorEastAsia" w:hAnsiTheme="minorEastAsia" w:eastAsiaTheme="minorEastAsia" w:cstheme="minorEastAsia"/>
          <w:color w:val="auto"/>
          <w:highlight w:val="none"/>
        </w:rPr>
        <w:t>2.4.2 提供施工条件</w:t>
      </w:r>
      <w:bookmarkEnd w:id="210"/>
    </w:p>
    <w:p w14:paraId="17AAFD1A">
      <w:pPr>
        <w:ind w:firstLine="420" w:firstLineChars="200"/>
        <w:jc w:val="left"/>
        <w:rPr>
          <w:rFonts w:hint="eastAsia" w:asciiTheme="minorEastAsia" w:hAnsiTheme="minorEastAsia" w:eastAsiaTheme="minorEastAsia" w:cstheme="minorEastAsia"/>
          <w:color w:val="auto"/>
          <w:highlight w:val="none"/>
          <w:u w:val="single"/>
        </w:rPr>
      </w:pPr>
      <w:bookmarkStart w:id="211" w:name="_Toc504472750"/>
      <w:r>
        <w:rPr>
          <w:rFonts w:hint="eastAsia" w:asciiTheme="minorEastAsia" w:hAnsiTheme="minorEastAsia" w:eastAsiaTheme="minorEastAsia" w:cstheme="minorEastAsia"/>
          <w:color w:val="auto"/>
          <w:highlight w:val="none"/>
        </w:rPr>
        <w:t xml:space="preserve">关于发包人应负责提供施工所需要的条件，包括： </w:t>
      </w:r>
      <w:r>
        <w:rPr>
          <w:rFonts w:hint="eastAsia" w:asciiTheme="minorEastAsia" w:hAnsiTheme="minorEastAsia" w:eastAsiaTheme="minorEastAsia" w:cstheme="minorEastAsia"/>
          <w:bCs/>
          <w:color w:val="auto"/>
          <w:highlight w:val="none"/>
          <w:u w:val="single"/>
        </w:rPr>
        <w:t xml:space="preserve">在开工前具备设计要求进行场地平整施工的条件。发包人接通施工电源、水源至指定位置。承包人进场后，由监理人和发包人组织向承包人以书面形式移交水准点与座标控制点，并进行现场交验 </w:t>
      </w:r>
      <w:r>
        <w:rPr>
          <w:rFonts w:hint="eastAsia" w:asciiTheme="minorEastAsia" w:hAnsiTheme="minorEastAsia" w:eastAsiaTheme="minorEastAsia" w:cstheme="minorEastAsia"/>
          <w:color w:val="auto"/>
          <w:highlight w:val="none"/>
        </w:rPr>
        <w:t>。</w:t>
      </w:r>
      <w:bookmarkEnd w:id="211"/>
    </w:p>
    <w:p w14:paraId="50A148D2">
      <w:pPr>
        <w:ind w:firstLine="420" w:firstLineChars="200"/>
        <w:jc w:val="left"/>
        <w:rPr>
          <w:rFonts w:hint="eastAsia" w:asciiTheme="minorEastAsia" w:hAnsiTheme="minorEastAsia" w:eastAsiaTheme="minorEastAsia" w:cstheme="minorEastAsia"/>
          <w:color w:val="auto"/>
          <w:highlight w:val="none"/>
        </w:rPr>
      </w:pPr>
      <w:bookmarkStart w:id="212" w:name="_Toc504472751"/>
      <w:r>
        <w:rPr>
          <w:rFonts w:hint="eastAsia" w:asciiTheme="minorEastAsia" w:hAnsiTheme="minorEastAsia" w:eastAsiaTheme="minorEastAsia" w:cstheme="minorEastAsia"/>
          <w:color w:val="auto"/>
          <w:highlight w:val="none"/>
        </w:rPr>
        <w:t>2.5 资金来源证明及支付担保</w:t>
      </w:r>
      <w:bookmarkEnd w:id="212"/>
    </w:p>
    <w:p w14:paraId="5A8A4A2A">
      <w:pPr>
        <w:ind w:firstLine="420" w:firstLineChars="200"/>
        <w:jc w:val="left"/>
        <w:rPr>
          <w:rFonts w:hint="eastAsia" w:asciiTheme="minorEastAsia" w:hAnsiTheme="minorEastAsia" w:eastAsiaTheme="minorEastAsia" w:cstheme="minorEastAsia"/>
          <w:color w:val="auto"/>
          <w:highlight w:val="none"/>
        </w:rPr>
      </w:pPr>
      <w:bookmarkStart w:id="213" w:name="_Toc504472752"/>
      <w:r>
        <w:rPr>
          <w:rFonts w:hint="eastAsia" w:asciiTheme="minorEastAsia" w:hAnsiTheme="minorEastAsia" w:eastAsiaTheme="minorEastAsia" w:cstheme="minorEastAsia"/>
          <w:color w:val="auto"/>
          <w:highlight w:val="none"/>
        </w:rPr>
        <w:t>发包人提供资金来源证明的期限要求：</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13"/>
    </w:p>
    <w:p w14:paraId="3CC3676F">
      <w:pPr>
        <w:ind w:firstLine="420" w:firstLineChars="200"/>
        <w:jc w:val="left"/>
        <w:rPr>
          <w:rFonts w:hint="eastAsia" w:asciiTheme="minorEastAsia" w:hAnsiTheme="minorEastAsia" w:eastAsiaTheme="minorEastAsia" w:cstheme="minorEastAsia"/>
          <w:color w:val="auto"/>
          <w:highlight w:val="none"/>
        </w:rPr>
      </w:pPr>
      <w:bookmarkStart w:id="214" w:name="_Toc504472753"/>
      <w:r>
        <w:rPr>
          <w:rFonts w:hint="eastAsia" w:asciiTheme="minorEastAsia" w:hAnsiTheme="minorEastAsia" w:eastAsiaTheme="minorEastAsia" w:cstheme="minorEastAsia"/>
          <w:color w:val="auto"/>
          <w:highlight w:val="none"/>
        </w:rPr>
        <w:t>发包人是否提供支付担保：</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214"/>
    </w:p>
    <w:p w14:paraId="1A5DDFB6">
      <w:pPr>
        <w:ind w:firstLine="420" w:firstLineChars="200"/>
        <w:jc w:val="left"/>
        <w:rPr>
          <w:rFonts w:hint="eastAsia" w:asciiTheme="minorEastAsia" w:hAnsiTheme="minorEastAsia" w:eastAsiaTheme="minorEastAsia" w:cstheme="minorEastAsia"/>
          <w:color w:val="auto"/>
          <w:highlight w:val="none"/>
          <w:u w:val="single"/>
        </w:rPr>
      </w:pPr>
      <w:bookmarkStart w:id="215" w:name="_Toc504472754"/>
      <w:r>
        <w:rPr>
          <w:rFonts w:hint="eastAsia" w:asciiTheme="minorEastAsia" w:hAnsiTheme="minorEastAsia" w:eastAsiaTheme="minorEastAsia" w:cstheme="minorEastAsia"/>
          <w:color w:val="auto"/>
          <w:highlight w:val="none"/>
        </w:rPr>
        <w:t>发包人提供支付担保的形式：</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15"/>
    </w:p>
    <w:p w14:paraId="3530ED00">
      <w:pPr>
        <w:ind w:firstLine="422" w:firstLineChars="200"/>
        <w:jc w:val="left"/>
        <w:rPr>
          <w:rFonts w:hint="eastAsia" w:asciiTheme="minorEastAsia" w:hAnsiTheme="minorEastAsia" w:eastAsiaTheme="minorEastAsia" w:cstheme="minorEastAsia"/>
          <w:b/>
          <w:bCs/>
          <w:color w:val="auto"/>
          <w:highlight w:val="none"/>
        </w:rPr>
      </w:pPr>
      <w:bookmarkStart w:id="216" w:name="_Toc504472755"/>
      <w:r>
        <w:rPr>
          <w:rFonts w:hint="eastAsia" w:asciiTheme="minorEastAsia" w:hAnsiTheme="minorEastAsia" w:eastAsiaTheme="minorEastAsia" w:cstheme="minorEastAsia"/>
          <w:b/>
          <w:bCs/>
          <w:color w:val="auto"/>
          <w:highlight w:val="none"/>
        </w:rPr>
        <w:t>3. 承包人</w:t>
      </w:r>
      <w:bookmarkEnd w:id="216"/>
    </w:p>
    <w:p w14:paraId="34467764">
      <w:pPr>
        <w:ind w:firstLine="420" w:firstLineChars="200"/>
        <w:jc w:val="left"/>
        <w:rPr>
          <w:rFonts w:hint="eastAsia" w:asciiTheme="minorEastAsia" w:hAnsiTheme="minorEastAsia" w:eastAsiaTheme="minorEastAsia" w:cstheme="minorEastAsia"/>
          <w:color w:val="auto"/>
          <w:highlight w:val="none"/>
        </w:rPr>
      </w:pPr>
      <w:bookmarkStart w:id="217" w:name="_Toc504472756"/>
      <w:r>
        <w:rPr>
          <w:rFonts w:hint="eastAsia" w:asciiTheme="minorEastAsia" w:hAnsiTheme="minorEastAsia" w:eastAsiaTheme="minorEastAsia" w:cstheme="minorEastAsia"/>
          <w:color w:val="auto"/>
          <w:highlight w:val="none"/>
        </w:rPr>
        <w:t>3.1 承包人的一般义务</w:t>
      </w:r>
      <w:bookmarkEnd w:id="217"/>
    </w:p>
    <w:p w14:paraId="5B7359DD">
      <w:pPr>
        <w:ind w:firstLine="420" w:firstLineChars="200"/>
        <w:jc w:val="left"/>
        <w:rPr>
          <w:rFonts w:hint="eastAsia" w:asciiTheme="minorEastAsia" w:hAnsiTheme="minorEastAsia" w:eastAsiaTheme="minorEastAsia" w:cstheme="minorEastAsia"/>
          <w:color w:val="auto"/>
          <w:highlight w:val="none"/>
        </w:rPr>
      </w:pPr>
      <w:bookmarkStart w:id="218" w:name="_Toc504472757"/>
      <w:r>
        <w:rPr>
          <w:rFonts w:hint="eastAsia" w:asciiTheme="minorEastAsia" w:hAnsiTheme="minorEastAsia" w:eastAsiaTheme="minorEastAsia" w:cstheme="minorEastAsia"/>
          <w:color w:val="auto"/>
          <w:highlight w:val="none"/>
        </w:rPr>
        <w:t>（5）承包人提交的竣工资料的内容：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经相关部门审核通过的竣工图纸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bCs/>
          <w:color w:val="auto"/>
          <w:highlight w:val="none"/>
          <w:u w:val="single"/>
        </w:rPr>
        <w:t>及竣工资料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（承包人提交竣工付款申请、竣工结算报告及完整的结算资料的时间与份数为竣工验收合格之日起</w:t>
      </w:r>
      <w:r>
        <w:rPr>
          <w:rFonts w:hint="eastAsia" w:asciiTheme="minorEastAsia" w:hAnsiTheme="minorEastAsia" w:eastAsiaTheme="minorEastAsia" w:cstheme="minorEastAsia"/>
          <w:bCs/>
          <w:color w:val="auto"/>
          <w:highlight w:val="none"/>
          <w:u w:val="single"/>
          <w:lang w:val="en-US" w:eastAsia="zh-CN"/>
        </w:rPr>
        <w:t xml:space="preserve">  </w:t>
      </w:r>
      <w:r>
        <w:rPr>
          <w:rFonts w:hint="eastAsia" w:asciiTheme="minorEastAsia" w:hAnsiTheme="minorEastAsia" w:eastAsiaTheme="minorEastAsia" w:cstheme="minorEastAsia"/>
          <w:bCs/>
          <w:color w:val="auto"/>
          <w:highlight w:val="none"/>
          <w:u w:val="single"/>
        </w:rPr>
        <w:t>天内、共3份。）</w:t>
      </w:r>
      <w:bookmarkEnd w:id="218"/>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p>
    <w:p w14:paraId="7BD34405">
      <w:pPr>
        <w:ind w:firstLine="420" w:firstLineChars="200"/>
        <w:jc w:val="left"/>
        <w:rPr>
          <w:rFonts w:hint="eastAsia" w:asciiTheme="minorEastAsia" w:hAnsiTheme="minorEastAsia" w:eastAsiaTheme="minorEastAsia" w:cstheme="minorEastAsia"/>
          <w:color w:val="auto"/>
          <w:highlight w:val="none"/>
        </w:rPr>
      </w:pPr>
      <w:bookmarkStart w:id="219" w:name="_Toc504472758"/>
      <w:r>
        <w:rPr>
          <w:rFonts w:hint="eastAsia" w:asciiTheme="minorEastAsia" w:hAnsiTheme="minorEastAsia" w:eastAsiaTheme="minorEastAsia" w:cstheme="minorEastAsia"/>
          <w:color w:val="auto"/>
          <w:highlight w:val="none"/>
        </w:rPr>
        <w:t>承包人需要提交的竣工资料套数：</w:t>
      </w:r>
      <w:r>
        <w:rPr>
          <w:rFonts w:hint="eastAsia" w:asciiTheme="minorEastAsia" w:hAnsiTheme="minorEastAsia" w:eastAsiaTheme="minorEastAsia" w:cstheme="minorEastAsia"/>
          <w:color w:val="auto"/>
          <w:highlight w:val="none"/>
          <w:u w:val="single"/>
        </w:rPr>
        <w:t xml:space="preserve"> 一式叁套             </w:t>
      </w:r>
      <w:r>
        <w:rPr>
          <w:rFonts w:hint="eastAsia" w:asciiTheme="minorEastAsia" w:hAnsiTheme="minorEastAsia" w:eastAsiaTheme="minorEastAsia" w:cstheme="minorEastAsia"/>
          <w:color w:val="auto"/>
          <w:highlight w:val="none"/>
        </w:rPr>
        <w:t>。</w:t>
      </w:r>
      <w:bookmarkEnd w:id="219"/>
    </w:p>
    <w:p w14:paraId="5BF34A74">
      <w:pPr>
        <w:ind w:firstLine="420" w:firstLineChars="200"/>
        <w:jc w:val="left"/>
        <w:rPr>
          <w:rFonts w:hint="eastAsia" w:asciiTheme="minorEastAsia" w:hAnsiTheme="minorEastAsia" w:eastAsiaTheme="minorEastAsia" w:cstheme="minorEastAsia"/>
          <w:color w:val="auto"/>
          <w:highlight w:val="none"/>
        </w:rPr>
      </w:pPr>
      <w:bookmarkStart w:id="220" w:name="_Toc504472759"/>
      <w:r>
        <w:rPr>
          <w:rFonts w:hint="eastAsia" w:asciiTheme="minorEastAsia" w:hAnsiTheme="minorEastAsia" w:eastAsiaTheme="minorEastAsia" w:cstheme="minorEastAsia"/>
          <w:color w:val="auto"/>
          <w:highlight w:val="none"/>
        </w:rPr>
        <w:t>承包人提交的竣工资料的费用承担：</w:t>
      </w:r>
      <w:r>
        <w:rPr>
          <w:rFonts w:hint="eastAsia" w:asciiTheme="minorEastAsia" w:hAnsiTheme="minorEastAsia" w:eastAsiaTheme="minorEastAsia" w:cstheme="minorEastAsia"/>
          <w:color w:val="auto"/>
          <w:highlight w:val="none"/>
          <w:u w:val="single"/>
        </w:rPr>
        <w:t xml:space="preserve">  由承包人承担            </w:t>
      </w:r>
      <w:r>
        <w:rPr>
          <w:rFonts w:hint="eastAsia" w:asciiTheme="minorEastAsia" w:hAnsiTheme="minorEastAsia" w:eastAsiaTheme="minorEastAsia" w:cstheme="minorEastAsia"/>
          <w:color w:val="auto"/>
          <w:highlight w:val="none"/>
        </w:rPr>
        <w:t>。</w:t>
      </w:r>
      <w:bookmarkEnd w:id="220"/>
    </w:p>
    <w:p w14:paraId="2C7FA3F6">
      <w:pPr>
        <w:ind w:firstLine="420" w:firstLineChars="200"/>
        <w:jc w:val="left"/>
        <w:rPr>
          <w:rFonts w:hint="eastAsia" w:asciiTheme="minorEastAsia" w:hAnsiTheme="minorEastAsia" w:eastAsiaTheme="minorEastAsia" w:cstheme="minorEastAsia"/>
          <w:color w:val="auto"/>
          <w:highlight w:val="none"/>
        </w:rPr>
      </w:pPr>
      <w:bookmarkStart w:id="221" w:name="_Toc504472760"/>
      <w:r>
        <w:rPr>
          <w:rFonts w:hint="eastAsia" w:asciiTheme="minorEastAsia" w:hAnsiTheme="minorEastAsia" w:eastAsiaTheme="minorEastAsia" w:cstheme="minorEastAsia"/>
          <w:color w:val="auto"/>
          <w:highlight w:val="none"/>
        </w:rPr>
        <w:t>承包人提交的竣工资料移交时间：</w:t>
      </w:r>
      <w:r>
        <w:rPr>
          <w:rFonts w:hint="eastAsia" w:asciiTheme="minorEastAsia" w:hAnsiTheme="minorEastAsia" w:eastAsiaTheme="minorEastAsia" w:cstheme="minorEastAsia"/>
          <w:color w:val="auto"/>
          <w:highlight w:val="none"/>
          <w:u w:val="single"/>
        </w:rPr>
        <w:t xml:space="preserve"> 竣工验收后14天内         </w:t>
      </w:r>
      <w:r>
        <w:rPr>
          <w:rFonts w:hint="eastAsia" w:asciiTheme="minorEastAsia" w:hAnsiTheme="minorEastAsia" w:eastAsiaTheme="minorEastAsia" w:cstheme="minorEastAsia"/>
          <w:color w:val="auto"/>
          <w:highlight w:val="none"/>
        </w:rPr>
        <w:t>。</w:t>
      </w:r>
      <w:bookmarkEnd w:id="221"/>
    </w:p>
    <w:p w14:paraId="5320450B">
      <w:pPr>
        <w:ind w:firstLine="420" w:firstLineChars="200"/>
        <w:jc w:val="left"/>
        <w:rPr>
          <w:rFonts w:hint="eastAsia" w:asciiTheme="minorEastAsia" w:hAnsiTheme="minorEastAsia" w:eastAsiaTheme="minorEastAsia" w:cstheme="minorEastAsia"/>
          <w:color w:val="auto"/>
          <w:highlight w:val="none"/>
          <w:u w:val="single"/>
        </w:rPr>
      </w:pPr>
      <w:bookmarkStart w:id="222" w:name="_Toc504472761"/>
      <w:r>
        <w:rPr>
          <w:rFonts w:hint="eastAsia" w:asciiTheme="minorEastAsia" w:hAnsiTheme="minorEastAsia" w:eastAsiaTheme="minorEastAsia" w:cstheme="minorEastAsia"/>
          <w:color w:val="auto"/>
          <w:highlight w:val="none"/>
        </w:rPr>
        <w:t>承包人提交的竣工资料形式要求：</w:t>
      </w:r>
      <w:r>
        <w:rPr>
          <w:rFonts w:hint="eastAsia" w:asciiTheme="minorEastAsia" w:hAnsiTheme="minorEastAsia" w:eastAsiaTheme="minorEastAsia" w:cstheme="minorEastAsia"/>
          <w:color w:val="auto"/>
          <w:highlight w:val="none"/>
          <w:u w:val="single"/>
        </w:rPr>
        <w:t xml:space="preserve">书面及电子文档 ，承包人在规定的期限内未 按上述要求提交竣工结算资料， 发包人将从承包人的工程款中扣除 1000 元， 每逾期 一天再增加 100 元 ，最高可扣款至 10000 元。对逾期时间长 ，给工程结算造成严重影响的将列入发包人当年不良履约记录名单内。 </w:t>
      </w:r>
      <w:bookmarkEnd w:id="222"/>
    </w:p>
    <w:p w14:paraId="23248136">
      <w:pPr>
        <w:ind w:firstLine="420" w:firstLineChars="200"/>
        <w:jc w:val="left"/>
        <w:rPr>
          <w:rFonts w:hint="eastAsia" w:asciiTheme="minorEastAsia" w:hAnsiTheme="minorEastAsia" w:eastAsiaTheme="minorEastAsia" w:cstheme="minorEastAsia"/>
          <w:color w:val="auto"/>
          <w:highlight w:val="none"/>
        </w:rPr>
      </w:pPr>
      <w:bookmarkStart w:id="223" w:name="_Toc504472762"/>
      <w:r>
        <w:rPr>
          <w:rFonts w:hint="eastAsia" w:asciiTheme="minorEastAsia" w:hAnsiTheme="minorEastAsia" w:eastAsiaTheme="minorEastAsia" w:cstheme="minorEastAsia"/>
          <w:color w:val="auto"/>
          <w:highlight w:val="none"/>
        </w:rPr>
        <w:t>（6）承包人应履行的其他义务：</w:t>
      </w:r>
      <w:bookmarkEnd w:id="223"/>
      <w:bookmarkStart w:id="224" w:name="_Toc504472763"/>
      <w:r>
        <w:rPr>
          <w:rFonts w:hint="eastAsia" w:asciiTheme="minorEastAsia" w:hAnsiTheme="minorEastAsia" w:eastAsiaTheme="minorEastAsia" w:cstheme="minorEastAsia"/>
          <w:color w:val="auto"/>
          <w:highlight w:val="none"/>
          <w:u w:val="single"/>
        </w:rPr>
        <w:t>（1）在每月</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日向发包方提供下月施工计划及当月报表各三份，并有工程师签字。（2）承担施工安全保卫工作及非夜间施工  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清除所有垃圾，保证施工场地清洁符合环境卫生管理的有关规定。</w:t>
      </w:r>
    </w:p>
    <w:p w14:paraId="12670F96">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（7）承包人应履行的其他义务</w:t>
      </w:r>
    </w:p>
    <w:p w14:paraId="5FF632B7">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项目经理</w:t>
      </w:r>
      <w:bookmarkEnd w:id="224"/>
    </w:p>
    <w:p w14:paraId="216E392E">
      <w:pPr>
        <w:ind w:firstLine="420" w:firstLineChars="200"/>
        <w:jc w:val="left"/>
        <w:rPr>
          <w:rFonts w:hint="eastAsia" w:asciiTheme="minorEastAsia" w:hAnsiTheme="minorEastAsia" w:eastAsiaTheme="minorEastAsia" w:cstheme="minorEastAsia"/>
          <w:color w:val="auto"/>
          <w:highlight w:val="none"/>
        </w:rPr>
      </w:pPr>
      <w:bookmarkStart w:id="225" w:name="_Toc504472764"/>
      <w:r>
        <w:rPr>
          <w:rFonts w:hint="eastAsia" w:asciiTheme="minorEastAsia" w:hAnsiTheme="minorEastAsia" w:eastAsiaTheme="minorEastAsia" w:cstheme="minorEastAsia"/>
          <w:color w:val="auto"/>
          <w:highlight w:val="none"/>
        </w:rPr>
        <w:t>3.2.1 项目经理：</w:t>
      </w:r>
      <w:bookmarkEnd w:id="225"/>
    </w:p>
    <w:p w14:paraId="117705F6">
      <w:pPr>
        <w:ind w:firstLine="420" w:firstLineChars="200"/>
        <w:jc w:val="left"/>
        <w:rPr>
          <w:rFonts w:hint="eastAsia" w:asciiTheme="minorEastAsia" w:hAnsiTheme="minorEastAsia" w:eastAsiaTheme="minorEastAsia" w:cstheme="minorEastAsia"/>
          <w:color w:val="auto"/>
          <w:highlight w:val="none"/>
        </w:rPr>
      </w:pPr>
      <w:bookmarkStart w:id="226" w:name="_Toc504472765"/>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26"/>
    </w:p>
    <w:p w14:paraId="4A53294E">
      <w:pPr>
        <w:ind w:firstLine="420" w:firstLineChars="200"/>
        <w:jc w:val="left"/>
        <w:rPr>
          <w:rFonts w:hint="eastAsia" w:asciiTheme="minorEastAsia" w:hAnsiTheme="minorEastAsia" w:eastAsiaTheme="minorEastAsia" w:cstheme="minorEastAsia"/>
          <w:color w:val="auto"/>
          <w:highlight w:val="none"/>
        </w:rPr>
      </w:pPr>
      <w:bookmarkStart w:id="227" w:name="_Toc504472766"/>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27"/>
    </w:p>
    <w:p w14:paraId="3C2FD24E">
      <w:pPr>
        <w:ind w:firstLine="420" w:firstLineChars="200"/>
        <w:jc w:val="left"/>
        <w:rPr>
          <w:rFonts w:hint="eastAsia" w:asciiTheme="minorEastAsia" w:hAnsiTheme="minorEastAsia" w:eastAsiaTheme="minorEastAsia" w:cstheme="minorEastAsia"/>
          <w:color w:val="auto"/>
          <w:highlight w:val="none"/>
        </w:rPr>
      </w:pPr>
      <w:bookmarkStart w:id="228" w:name="_Toc504472767"/>
      <w:r>
        <w:rPr>
          <w:rFonts w:hint="eastAsia" w:asciiTheme="minorEastAsia" w:hAnsiTheme="minorEastAsia" w:eastAsiaTheme="minorEastAsia" w:cstheme="minorEastAsia"/>
          <w:color w:val="auto"/>
          <w:highlight w:val="none"/>
        </w:rPr>
        <w:t>建造师执业资格等级：</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28"/>
    </w:p>
    <w:p w14:paraId="49C3C857">
      <w:pPr>
        <w:ind w:firstLine="420" w:firstLineChars="200"/>
        <w:jc w:val="left"/>
        <w:rPr>
          <w:rFonts w:hint="eastAsia" w:asciiTheme="minorEastAsia" w:hAnsiTheme="minorEastAsia" w:eastAsiaTheme="minorEastAsia" w:cstheme="minorEastAsia"/>
          <w:color w:val="auto"/>
          <w:highlight w:val="none"/>
        </w:rPr>
      </w:pPr>
      <w:bookmarkStart w:id="229" w:name="_Toc504472768"/>
      <w:r>
        <w:rPr>
          <w:rFonts w:hint="eastAsia" w:asciiTheme="minorEastAsia" w:hAnsiTheme="minorEastAsia" w:eastAsiaTheme="minorEastAsia" w:cstheme="minorEastAsia"/>
          <w:color w:val="auto"/>
          <w:highlight w:val="none"/>
        </w:rPr>
        <w:t>建造师注册证书号：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29"/>
    </w:p>
    <w:p w14:paraId="00C89D40">
      <w:pPr>
        <w:ind w:firstLine="420" w:firstLineChars="200"/>
        <w:jc w:val="left"/>
        <w:rPr>
          <w:rFonts w:hint="eastAsia" w:asciiTheme="minorEastAsia" w:hAnsiTheme="minorEastAsia" w:eastAsiaTheme="minorEastAsia" w:cstheme="minorEastAsia"/>
          <w:color w:val="auto"/>
          <w:highlight w:val="none"/>
        </w:rPr>
      </w:pPr>
      <w:bookmarkStart w:id="230" w:name="_Toc504472769"/>
      <w:r>
        <w:rPr>
          <w:rFonts w:hint="eastAsia" w:asciiTheme="minorEastAsia" w:hAnsiTheme="minorEastAsia" w:eastAsiaTheme="minorEastAsia" w:cstheme="minorEastAsia"/>
          <w:color w:val="auto"/>
          <w:highlight w:val="none"/>
        </w:rPr>
        <w:t>建造师执业印章号：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30"/>
    </w:p>
    <w:p w14:paraId="444E3FD9">
      <w:pPr>
        <w:ind w:firstLine="420" w:firstLineChars="200"/>
        <w:jc w:val="left"/>
        <w:rPr>
          <w:rFonts w:hint="eastAsia" w:asciiTheme="minorEastAsia" w:hAnsiTheme="minorEastAsia" w:eastAsiaTheme="minorEastAsia" w:cstheme="minorEastAsia"/>
          <w:color w:val="auto"/>
          <w:highlight w:val="none"/>
        </w:rPr>
      </w:pPr>
      <w:bookmarkStart w:id="231" w:name="_Toc504472770"/>
      <w:r>
        <w:rPr>
          <w:rFonts w:hint="eastAsia" w:asciiTheme="minorEastAsia" w:hAnsiTheme="minorEastAsia" w:eastAsiaTheme="minorEastAsia" w:cstheme="minorEastAsia"/>
          <w:color w:val="auto"/>
          <w:highlight w:val="none"/>
        </w:rPr>
        <w:t>安全生产考核合格证书号：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31"/>
    </w:p>
    <w:p w14:paraId="22D5698A">
      <w:pPr>
        <w:ind w:firstLine="420" w:firstLineChars="200"/>
        <w:jc w:val="left"/>
        <w:rPr>
          <w:rFonts w:hint="eastAsia" w:asciiTheme="minorEastAsia" w:hAnsiTheme="minorEastAsia" w:eastAsiaTheme="minorEastAsia" w:cstheme="minorEastAsia"/>
          <w:color w:val="auto"/>
          <w:highlight w:val="none"/>
        </w:rPr>
      </w:pPr>
      <w:bookmarkStart w:id="232" w:name="_Toc504472771"/>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2"/>
    </w:p>
    <w:p w14:paraId="0BEA456E">
      <w:pPr>
        <w:ind w:firstLine="420" w:firstLineChars="200"/>
        <w:jc w:val="left"/>
        <w:rPr>
          <w:rFonts w:hint="eastAsia" w:asciiTheme="minorEastAsia" w:hAnsiTheme="minorEastAsia" w:eastAsiaTheme="minorEastAsia" w:cstheme="minorEastAsia"/>
          <w:color w:val="auto"/>
          <w:highlight w:val="none"/>
        </w:rPr>
      </w:pPr>
      <w:bookmarkStart w:id="233" w:name="_Toc50447277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3"/>
    </w:p>
    <w:p w14:paraId="339B0B36">
      <w:pPr>
        <w:ind w:firstLine="420" w:firstLineChars="200"/>
        <w:jc w:val="left"/>
        <w:rPr>
          <w:rFonts w:hint="eastAsia" w:asciiTheme="minorEastAsia" w:hAnsiTheme="minorEastAsia" w:eastAsiaTheme="minorEastAsia" w:cstheme="minorEastAsia"/>
          <w:color w:val="auto"/>
          <w:highlight w:val="none"/>
        </w:rPr>
      </w:pPr>
      <w:bookmarkStart w:id="234" w:name="_Toc504472773"/>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4"/>
    </w:p>
    <w:p w14:paraId="0F227D37">
      <w:pPr>
        <w:ind w:firstLine="420" w:firstLineChars="200"/>
        <w:jc w:val="left"/>
        <w:rPr>
          <w:rFonts w:hint="eastAsia" w:asciiTheme="minorEastAsia" w:hAnsiTheme="minorEastAsia" w:eastAsiaTheme="minorEastAsia" w:cstheme="minorEastAsia"/>
          <w:color w:val="auto"/>
          <w:highlight w:val="none"/>
        </w:rPr>
      </w:pPr>
      <w:bookmarkStart w:id="235" w:name="_Toc504472774"/>
      <w:r>
        <w:rPr>
          <w:rFonts w:hint="eastAsia" w:asciiTheme="minorEastAsia" w:hAnsiTheme="minorEastAsia" w:eastAsiaTheme="minorEastAsia" w:cstheme="minorEastAsia"/>
          <w:color w:val="auto"/>
          <w:highlight w:val="none"/>
        </w:rPr>
        <w:t>承包人对项目经理的授权范围如下：</w:t>
      </w:r>
      <w:r>
        <w:rPr>
          <w:rFonts w:hint="eastAsia" w:asciiTheme="minorEastAsia" w:hAnsiTheme="minorEastAsia" w:eastAsiaTheme="minorEastAsia" w:cstheme="minorEastAsia"/>
          <w:color w:val="auto"/>
          <w:highlight w:val="none"/>
          <w:u w:val="single"/>
        </w:rPr>
        <w:t>按承包企业的具体要求和规定为准。</w:t>
      </w:r>
      <w:bookmarkEnd w:id="235"/>
    </w:p>
    <w:p w14:paraId="07159D32">
      <w:pPr>
        <w:ind w:firstLine="420" w:firstLineChars="200"/>
        <w:jc w:val="left"/>
        <w:rPr>
          <w:rFonts w:hint="eastAsia" w:asciiTheme="minorEastAsia" w:hAnsiTheme="minorEastAsia" w:eastAsiaTheme="minorEastAsia" w:cstheme="minorEastAsia"/>
          <w:color w:val="auto"/>
          <w:highlight w:val="none"/>
          <w:u w:val="single"/>
        </w:rPr>
      </w:pPr>
      <w:bookmarkStart w:id="236" w:name="_Toc504472775"/>
      <w:r>
        <w:rPr>
          <w:rFonts w:hint="eastAsia" w:asciiTheme="minorEastAsia" w:hAnsiTheme="minorEastAsia" w:eastAsiaTheme="minorEastAsia" w:cstheme="minorEastAsia"/>
          <w:color w:val="auto"/>
          <w:highlight w:val="none"/>
        </w:rPr>
        <w:t>关于项目经理每月在施工现场的时间要求：</w:t>
      </w:r>
      <w:r>
        <w:rPr>
          <w:rFonts w:hint="eastAsia" w:asciiTheme="minorEastAsia" w:hAnsiTheme="minorEastAsia" w:eastAsiaTheme="minorEastAsia" w:cstheme="minorEastAsia"/>
          <w:color w:val="auto"/>
          <w:highlight w:val="none"/>
          <w:u w:val="single"/>
        </w:rPr>
        <w:t xml:space="preserve"> 开工之日起至竣工结束，项目经理每天必须不少于 8 小时在现场组织施工。</w:t>
      </w:r>
    </w:p>
    <w:bookmarkEnd w:id="236"/>
    <w:p w14:paraId="6825436D">
      <w:pPr>
        <w:ind w:firstLine="420" w:firstLineChars="200"/>
        <w:jc w:val="left"/>
        <w:rPr>
          <w:rFonts w:hint="eastAsia" w:asciiTheme="minorEastAsia" w:hAnsiTheme="minorEastAsia" w:eastAsiaTheme="minorEastAsia" w:cstheme="minorEastAsia"/>
          <w:color w:val="auto"/>
          <w:highlight w:val="none"/>
        </w:rPr>
      </w:pPr>
      <w:bookmarkStart w:id="237" w:name="_Toc504472776"/>
      <w:r>
        <w:rPr>
          <w:rFonts w:hint="eastAsia" w:asciiTheme="minorEastAsia" w:hAnsiTheme="minorEastAsia" w:eastAsiaTheme="minorEastAsia" w:cstheme="minorEastAsia"/>
          <w:color w:val="auto"/>
          <w:highlight w:val="none"/>
        </w:rPr>
        <w:t>承包人未提交劳动合同，以及没有为项目经理缴纳社会保险证明的违约责任：</w:t>
      </w:r>
      <w:r>
        <w:rPr>
          <w:rFonts w:hint="eastAsia" w:asciiTheme="minorEastAsia" w:hAnsiTheme="minorEastAsia" w:eastAsiaTheme="minorEastAsia" w:cstheme="minorEastAsia"/>
          <w:color w:val="auto"/>
          <w:highlight w:val="none"/>
          <w:u w:val="single"/>
        </w:rPr>
        <w:t>处以</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元罚款，责令限期提交劳动合同并补缴社会保险。</w:t>
      </w:r>
      <w:bookmarkEnd w:id="237"/>
    </w:p>
    <w:p w14:paraId="6A161249">
      <w:pPr>
        <w:ind w:firstLine="420" w:firstLineChars="200"/>
        <w:jc w:val="left"/>
        <w:rPr>
          <w:rFonts w:hint="eastAsia" w:asciiTheme="minorEastAsia" w:hAnsiTheme="minorEastAsia" w:eastAsiaTheme="minorEastAsia" w:cstheme="minorEastAsia"/>
          <w:color w:val="auto"/>
          <w:highlight w:val="none"/>
          <w:u w:val="single"/>
        </w:rPr>
      </w:pPr>
      <w:bookmarkStart w:id="238" w:name="_Toc504472777"/>
      <w:r>
        <w:rPr>
          <w:rFonts w:hint="eastAsia" w:asciiTheme="minorEastAsia" w:hAnsiTheme="minorEastAsia" w:eastAsiaTheme="minorEastAsia" w:cstheme="minorEastAsia"/>
          <w:color w:val="auto"/>
          <w:highlight w:val="none"/>
        </w:rPr>
        <w:t>项目经理未经批准，擅自离开施工现场的违约责任：</w:t>
      </w:r>
      <w:r>
        <w:rPr>
          <w:rFonts w:hint="eastAsia" w:asciiTheme="minorEastAsia" w:hAnsiTheme="minorEastAsia" w:eastAsiaTheme="minorEastAsia" w:cstheme="minorEastAsia"/>
          <w:color w:val="auto"/>
          <w:highlight w:val="none"/>
          <w:u w:val="single"/>
        </w:rPr>
        <w:t>根据承包人的施工现场关键岗位员考核管理制度的规定执行。</w:t>
      </w:r>
      <w:bookmarkEnd w:id="238"/>
    </w:p>
    <w:p w14:paraId="1787C1A2">
      <w:pPr>
        <w:ind w:firstLine="420" w:firstLineChars="200"/>
        <w:jc w:val="left"/>
        <w:rPr>
          <w:rFonts w:hint="eastAsia" w:asciiTheme="minorEastAsia" w:hAnsiTheme="minorEastAsia" w:eastAsiaTheme="minorEastAsia" w:cstheme="minorEastAsia"/>
          <w:color w:val="auto"/>
          <w:highlight w:val="none"/>
        </w:rPr>
      </w:pPr>
      <w:bookmarkStart w:id="239" w:name="_Toc504472778"/>
      <w:r>
        <w:rPr>
          <w:rFonts w:hint="eastAsia" w:asciiTheme="minorEastAsia" w:hAnsiTheme="minorEastAsia" w:eastAsiaTheme="minorEastAsia" w:cstheme="minorEastAsia"/>
          <w:color w:val="auto"/>
          <w:highlight w:val="none"/>
        </w:rPr>
        <w:t>3.2.3 承包人擅自更换项目经理的违约责任：</w:t>
      </w:r>
      <w:bookmarkEnd w:id="239"/>
    </w:p>
    <w:p w14:paraId="7D112308">
      <w:pPr>
        <w:ind w:firstLine="420" w:firstLineChars="200"/>
        <w:jc w:val="left"/>
        <w:rPr>
          <w:rFonts w:hint="eastAsia" w:asciiTheme="minorEastAsia" w:hAnsiTheme="minorEastAsia" w:eastAsiaTheme="minorEastAsia" w:cstheme="minorEastAsia"/>
          <w:color w:val="auto"/>
          <w:highlight w:val="none"/>
        </w:rPr>
      </w:pPr>
      <w:bookmarkStart w:id="240" w:name="_Toc504472779"/>
      <w:r>
        <w:rPr>
          <w:rFonts w:hint="eastAsia" w:asciiTheme="minorEastAsia" w:hAnsiTheme="minorEastAsia" w:eastAsiaTheme="minorEastAsia" w:cstheme="minorEastAsia"/>
          <w:color w:val="auto"/>
          <w:highlight w:val="none"/>
          <w:u w:val="single"/>
        </w:rPr>
        <w:t>如特殊原因需更换时，应提前15天提出书面申请，征得发包人同意，且必须为不低于前任资历（资格、经历）的人员。未经发包人同意，承包人私自调换项目经理的处人民币</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万元处罚。项目经理须保证每月在现场时间不少于21天。监理单位负责对承包人项目经理及项目副经理进行考勤，项目经理缺勤按照</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元/天的标准进行罚款。工程施工过程中，如项目班子中有不能胜任本职工作的工作人员，招标单位有权要求限期改正，直至撤换相关人员。</w:t>
      </w:r>
      <w:bookmarkEnd w:id="240"/>
    </w:p>
    <w:p w14:paraId="65B479ED">
      <w:pPr>
        <w:ind w:firstLine="420" w:firstLineChars="200"/>
        <w:jc w:val="left"/>
        <w:rPr>
          <w:rFonts w:hint="eastAsia" w:asciiTheme="minorEastAsia" w:hAnsiTheme="minorEastAsia" w:eastAsiaTheme="minorEastAsia" w:cstheme="minorEastAsia"/>
          <w:color w:val="auto"/>
          <w:highlight w:val="none"/>
        </w:rPr>
      </w:pPr>
      <w:bookmarkStart w:id="241" w:name="_Toc504472780"/>
      <w:r>
        <w:rPr>
          <w:rFonts w:hint="eastAsia" w:asciiTheme="minorEastAsia" w:hAnsiTheme="minorEastAsia" w:eastAsiaTheme="minorEastAsia" w:cstheme="minorEastAsia"/>
          <w:color w:val="auto"/>
          <w:highlight w:val="none"/>
        </w:rPr>
        <w:t>3.2.4 承包人无正当理由拒绝更换项目经理的违约责任：</w:t>
      </w:r>
      <w:r>
        <w:rPr>
          <w:rFonts w:hint="eastAsia" w:asciiTheme="minorEastAsia" w:hAnsiTheme="minorEastAsia" w:eastAsiaTheme="minorEastAsia" w:cstheme="minorEastAsia"/>
          <w:color w:val="auto"/>
          <w:highlight w:val="none"/>
          <w:u w:val="single"/>
        </w:rPr>
        <w:t xml:space="preserve"> 工程施工过程中，如项目经理不能胜任本职工作的，发包人有权要求限期改正或更换项目经理，否则发包人有权提出各种无条件索赔</w:t>
      </w:r>
      <w:r>
        <w:rPr>
          <w:rFonts w:hint="eastAsia" w:asciiTheme="minorEastAsia" w:hAnsiTheme="minorEastAsia" w:eastAsiaTheme="minorEastAsia" w:cstheme="minorEastAsia"/>
          <w:color w:val="auto"/>
          <w:highlight w:val="none"/>
        </w:rPr>
        <w:t>。</w:t>
      </w:r>
      <w:bookmarkEnd w:id="241"/>
    </w:p>
    <w:p w14:paraId="59B0F091">
      <w:pPr>
        <w:ind w:firstLine="420" w:firstLineChars="200"/>
        <w:jc w:val="left"/>
        <w:rPr>
          <w:rFonts w:hint="eastAsia" w:asciiTheme="minorEastAsia" w:hAnsiTheme="minorEastAsia" w:eastAsiaTheme="minorEastAsia" w:cstheme="minorEastAsia"/>
          <w:color w:val="auto"/>
          <w:highlight w:val="none"/>
        </w:rPr>
      </w:pPr>
      <w:bookmarkStart w:id="242" w:name="_Toc504472781"/>
      <w:r>
        <w:rPr>
          <w:rFonts w:hint="eastAsia" w:asciiTheme="minorEastAsia" w:hAnsiTheme="minorEastAsia" w:eastAsiaTheme="minorEastAsia" w:cstheme="minorEastAsia"/>
          <w:color w:val="auto"/>
          <w:highlight w:val="none"/>
        </w:rPr>
        <w:t>3.3 承包人人员</w:t>
      </w:r>
      <w:bookmarkEnd w:id="242"/>
    </w:p>
    <w:p w14:paraId="24C63FC5">
      <w:pPr>
        <w:ind w:firstLine="420" w:firstLineChars="200"/>
        <w:jc w:val="left"/>
        <w:rPr>
          <w:rFonts w:hint="eastAsia" w:asciiTheme="minorEastAsia" w:hAnsiTheme="minorEastAsia" w:eastAsiaTheme="minorEastAsia" w:cstheme="minorEastAsia"/>
          <w:color w:val="auto"/>
          <w:highlight w:val="none"/>
        </w:rPr>
      </w:pPr>
      <w:bookmarkStart w:id="243" w:name="_Toc504472782"/>
      <w:r>
        <w:rPr>
          <w:rFonts w:hint="eastAsia" w:asciiTheme="minorEastAsia" w:hAnsiTheme="minorEastAsia" w:eastAsiaTheme="minorEastAsia" w:cstheme="minorEastAsia"/>
          <w:color w:val="auto"/>
          <w:highlight w:val="none"/>
        </w:rPr>
        <w:t>3.3.1 承包人提交项目管理机构及施工现场管理人员安排报告的期限：</w:t>
      </w:r>
      <w:r>
        <w:rPr>
          <w:rFonts w:hint="eastAsia" w:asciiTheme="minorEastAsia" w:hAnsiTheme="minorEastAsia" w:eastAsiaTheme="minorEastAsia" w:cstheme="minorEastAsia"/>
          <w:color w:val="auto"/>
          <w:highlight w:val="none"/>
          <w:u w:val="single"/>
        </w:rPr>
        <w:t xml:space="preserve">  开工前七天内  </w:t>
      </w:r>
      <w:r>
        <w:rPr>
          <w:rFonts w:hint="eastAsia" w:asciiTheme="minorEastAsia" w:hAnsiTheme="minorEastAsia" w:eastAsiaTheme="minorEastAsia" w:cstheme="minorEastAsia"/>
          <w:color w:val="auto"/>
          <w:highlight w:val="none"/>
        </w:rPr>
        <w:t>。</w:t>
      </w:r>
      <w:bookmarkEnd w:id="243"/>
    </w:p>
    <w:p w14:paraId="53834535">
      <w:pPr>
        <w:ind w:firstLine="420" w:firstLineChars="200"/>
        <w:jc w:val="left"/>
        <w:rPr>
          <w:rFonts w:hint="eastAsia" w:asciiTheme="minorEastAsia" w:hAnsiTheme="minorEastAsia" w:eastAsiaTheme="minorEastAsia" w:cstheme="minorEastAsia"/>
          <w:color w:val="auto"/>
          <w:highlight w:val="none"/>
          <w:u w:val="single"/>
        </w:rPr>
      </w:pPr>
      <w:bookmarkStart w:id="244" w:name="_Toc504472783"/>
      <w:r>
        <w:rPr>
          <w:rFonts w:hint="eastAsia" w:asciiTheme="minorEastAsia" w:hAnsiTheme="minorEastAsia" w:eastAsiaTheme="minorEastAsia" w:cstheme="minorEastAsia"/>
          <w:color w:val="auto"/>
          <w:highlight w:val="none"/>
        </w:rPr>
        <w:t>3.3.3 承包人无正当理由拒绝撤换主要施工管理人员的违约责任：</w:t>
      </w:r>
      <w:r>
        <w:rPr>
          <w:rFonts w:hint="eastAsia" w:asciiTheme="minorEastAsia" w:hAnsiTheme="minorEastAsia" w:eastAsiaTheme="minorEastAsia" w:cstheme="minorEastAsia"/>
          <w:color w:val="auto"/>
          <w:highlight w:val="none"/>
          <w:u w:val="single"/>
        </w:rPr>
        <w:t>工程施工过程中，如施工管理人员不能胜任本职工作的，发包人有权要求限期改正或更换相关人员，否则发包人有权提出各种无条件索赔。</w:t>
      </w:r>
      <w:bookmarkEnd w:id="244"/>
    </w:p>
    <w:p w14:paraId="69F7301C">
      <w:pPr>
        <w:ind w:firstLine="420" w:firstLineChars="200"/>
        <w:jc w:val="left"/>
        <w:rPr>
          <w:rFonts w:hint="eastAsia" w:asciiTheme="minorEastAsia" w:hAnsiTheme="minorEastAsia" w:eastAsiaTheme="minorEastAsia" w:cstheme="minorEastAsia"/>
          <w:color w:val="auto"/>
          <w:highlight w:val="none"/>
          <w:u w:val="single"/>
        </w:rPr>
      </w:pPr>
      <w:bookmarkStart w:id="245" w:name="_Toc504472784"/>
      <w:r>
        <w:rPr>
          <w:rFonts w:hint="eastAsia" w:asciiTheme="minorEastAsia" w:hAnsiTheme="minorEastAsia" w:eastAsiaTheme="minorEastAsia" w:cstheme="minorEastAsia"/>
          <w:color w:val="auto"/>
          <w:highlight w:val="none"/>
        </w:rPr>
        <w:t>3.3.4 承包人主要施工管理人员离开施工现场的批准要求：</w:t>
      </w:r>
      <w:r>
        <w:rPr>
          <w:rFonts w:hint="eastAsia" w:asciiTheme="minorEastAsia" w:hAnsiTheme="minorEastAsia" w:eastAsiaTheme="minorEastAsia" w:cstheme="minorEastAsia"/>
          <w:bCs/>
          <w:color w:val="auto"/>
          <w:highlight w:val="none"/>
          <w:u w:val="single"/>
        </w:rPr>
        <w:t>由总监理工程师批准，发包人认可后方可离开</w:t>
      </w:r>
      <w:r>
        <w:rPr>
          <w:rFonts w:hint="eastAsia" w:asciiTheme="minorEastAsia" w:hAnsiTheme="minorEastAsia" w:eastAsiaTheme="minorEastAsia" w:cstheme="minorEastAsia"/>
          <w:color w:val="auto"/>
          <w:highlight w:val="none"/>
        </w:rPr>
        <w:t>。</w:t>
      </w:r>
      <w:bookmarkEnd w:id="245"/>
    </w:p>
    <w:p w14:paraId="17CA8F48">
      <w:pPr>
        <w:ind w:firstLine="420" w:firstLineChars="200"/>
        <w:jc w:val="left"/>
        <w:rPr>
          <w:rFonts w:hint="eastAsia" w:asciiTheme="minorEastAsia" w:hAnsiTheme="minorEastAsia" w:eastAsiaTheme="minorEastAsia" w:cstheme="minorEastAsia"/>
          <w:color w:val="auto"/>
          <w:highlight w:val="none"/>
        </w:rPr>
      </w:pPr>
      <w:bookmarkStart w:id="246" w:name="_Toc504472785"/>
      <w:r>
        <w:rPr>
          <w:rFonts w:hint="eastAsia" w:asciiTheme="minorEastAsia" w:hAnsiTheme="minorEastAsia" w:eastAsiaTheme="minorEastAsia" w:cstheme="minorEastAsia"/>
          <w:color w:val="auto"/>
          <w:highlight w:val="none"/>
        </w:rPr>
        <w:t>3.3.5承包人擅自更换主要施工管理人员的违约责任：</w:t>
      </w:r>
      <w:r>
        <w:rPr>
          <w:rFonts w:hint="eastAsia" w:asciiTheme="minorEastAsia" w:hAnsiTheme="minorEastAsia" w:eastAsiaTheme="minorEastAsia" w:cstheme="minorEastAsia"/>
          <w:color w:val="auto"/>
          <w:highlight w:val="none"/>
          <w:u w:val="single"/>
        </w:rPr>
        <w:t>未经发包人同意，不得擅自更换项目技术负责人及主要管理人员；由于承包人原因造成项目技术负责人及主要管理人员更换，即是得到发包人同意,也将对承包人（每更换一名）进行2万元处罚，并列入不良履约评价记录中</w:t>
      </w:r>
      <w:r>
        <w:rPr>
          <w:rFonts w:hint="eastAsia" w:asciiTheme="minorEastAsia" w:hAnsiTheme="minorEastAsia" w:eastAsiaTheme="minorEastAsia" w:cstheme="minorEastAsia"/>
          <w:color w:val="auto"/>
          <w:highlight w:val="none"/>
        </w:rPr>
        <w:t>。</w:t>
      </w:r>
      <w:bookmarkEnd w:id="246"/>
    </w:p>
    <w:p w14:paraId="47994CE7">
      <w:pPr>
        <w:ind w:firstLine="420" w:firstLineChars="200"/>
        <w:jc w:val="left"/>
        <w:rPr>
          <w:rFonts w:hint="eastAsia" w:asciiTheme="minorEastAsia" w:hAnsiTheme="minorEastAsia" w:eastAsiaTheme="minorEastAsia" w:cstheme="minorEastAsia"/>
          <w:color w:val="auto"/>
          <w:highlight w:val="none"/>
        </w:rPr>
      </w:pPr>
      <w:bookmarkStart w:id="247" w:name="_Toc504472786"/>
      <w:r>
        <w:rPr>
          <w:rFonts w:hint="eastAsia" w:asciiTheme="minorEastAsia" w:hAnsiTheme="minorEastAsia" w:eastAsiaTheme="minorEastAsia" w:cstheme="minorEastAsia"/>
          <w:color w:val="auto"/>
          <w:highlight w:val="none"/>
        </w:rPr>
        <w:t>3.5 分包</w:t>
      </w:r>
      <w:bookmarkEnd w:id="247"/>
    </w:p>
    <w:p w14:paraId="5A71AB80">
      <w:pPr>
        <w:ind w:firstLine="420" w:firstLineChars="200"/>
        <w:jc w:val="left"/>
        <w:rPr>
          <w:rFonts w:hint="eastAsia" w:asciiTheme="minorEastAsia" w:hAnsiTheme="minorEastAsia" w:eastAsiaTheme="minorEastAsia" w:cstheme="minorEastAsia"/>
          <w:color w:val="auto"/>
          <w:highlight w:val="none"/>
        </w:rPr>
      </w:pPr>
      <w:bookmarkStart w:id="248" w:name="_Toc504472787"/>
      <w:r>
        <w:rPr>
          <w:rFonts w:hint="eastAsia" w:asciiTheme="minorEastAsia" w:hAnsiTheme="minorEastAsia" w:eastAsiaTheme="minorEastAsia" w:cstheme="minorEastAsia"/>
          <w:color w:val="auto"/>
          <w:highlight w:val="none"/>
        </w:rPr>
        <w:t>3.5.1 分包的一般约定</w:t>
      </w:r>
      <w:bookmarkEnd w:id="248"/>
    </w:p>
    <w:p w14:paraId="06072285">
      <w:pPr>
        <w:ind w:firstLine="420" w:firstLineChars="200"/>
        <w:jc w:val="left"/>
        <w:rPr>
          <w:rFonts w:hint="eastAsia" w:asciiTheme="minorEastAsia" w:hAnsiTheme="minorEastAsia" w:eastAsiaTheme="minorEastAsia" w:cstheme="minorEastAsia"/>
          <w:color w:val="auto"/>
          <w:highlight w:val="none"/>
        </w:rPr>
      </w:pPr>
      <w:bookmarkStart w:id="249" w:name="_Toc504472788"/>
      <w:r>
        <w:rPr>
          <w:rFonts w:hint="eastAsia" w:asciiTheme="minorEastAsia" w:hAnsiTheme="minorEastAsia" w:eastAsiaTheme="minorEastAsia" w:cstheme="minorEastAsia"/>
          <w:color w:val="auto"/>
          <w:highlight w:val="none"/>
        </w:rPr>
        <w:t>禁止分包的工程包括：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49"/>
    </w:p>
    <w:p w14:paraId="5DA78904">
      <w:pPr>
        <w:ind w:firstLine="420" w:firstLineChars="200"/>
        <w:jc w:val="left"/>
        <w:rPr>
          <w:rFonts w:hint="eastAsia" w:asciiTheme="minorEastAsia" w:hAnsiTheme="minorEastAsia" w:eastAsiaTheme="minorEastAsia" w:cstheme="minorEastAsia"/>
          <w:color w:val="auto"/>
          <w:highlight w:val="none"/>
          <w:u w:val="single"/>
        </w:rPr>
      </w:pPr>
      <w:bookmarkStart w:id="250" w:name="_Toc504472789"/>
      <w:r>
        <w:rPr>
          <w:rFonts w:hint="eastAsia" w:asciiTheme="minorEastAsia" w:hAnsiTheme="minorEastAsia" w:eastAsiaTheme="minorEastAsia" w:cstheme="minorEastAsia"/>
          <w:color w:val="auto"/>
          <w:highlight w:val="none"/>
        </w:rPr>
        <w:t>主体结构、关键性工作的范围：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0"/>
    </w:p>
    <w:p w14:paraId="0DF88C42">
      <w:pPr>
        <w:ind w:firstLine="420" w:firstLineChars="200"/>
        <w:jc w:val="left"/>
        <w:rPr>
          <w:rFonts w:hint="eastAsia" w:asciiTheme="minorEastAsia" w:hAnsiTheme="minorEastAsia" w:eastAsiaTheme="minorEastAsia" w:cstheme="minorEastAsia"/>
          <w:color w:val="auto"/>
          <w:highlight w:val="none"/>
        </w:rPr>
      </w:pPr>
      <w:bookmarkStart w:id="251" w:name="_Toc504472790"/>
      <w:r>
        <w:rPr>
          <w:rFonts w:hint="eastAsia" w:asciiTheme="minorEastAsia" w:hAnsiTheme="minorEastAsia" w:eastAsiaTheme="minorEastAsia" w:cstheme="minorEastAsia"/>
          <w:color w:val="auto"/>
          <w:highlight w:val="none"/>
        </w:rPr>
        <w:t>3.5.2分包的确定</w:t>
      </w:r>
      <w:bookmarkEnd w:id="251"/>
    </w:p>
    <w:p w14:paraId="7D277080">
      <w:pPr>
        <w:ind w:firstLine="420" w:firstLineChars="200"/>
        <w:jc w:val="left"/>
        <w:rPr>
          <w:rFonts w:hint="eastAsia" w:asciiTheme="minorEastAsia" w:hAnsiTheme="minorEastAsia" w:eastAsiaTheme="minorEastAsia" w:cstheme="minorEastAsia"/>
          <w:color w:val="auto"/>
          <w:highlight w:val="none"/>
          <w:u w:val="single"/>
        </w:rPr>
      </w:pPr>
      <w:bookmarkStart w:id="252" w:name="_Toc504472791"/>
      <w:r>
        <w:rPr>
          <w:rFonts w:hint="eastAsia" w:asciiTheme="minorEastAsia" w:hAnsiTheme="minorEastAsia" w:eastAsiaTheme="minorEastAsia" w:cstheme="minorEastAsia"/>
          <w:color w:val="auto"/>
          <w:highlight w:val="none"/>
        </w:rPr>
        <w:t>允许分包的专业工程包括：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2"/>
    </w:p>
    <w:p w14:paraId="5D60FF7D">
      <w:pPr>
        <w:ind w:firstLine="420" w:firstLineChars="200"/>
        <w:jc w:val="left"/>
        <w:rPr>
          <w:rFonts w:hint="eastAsia" w:asciiTheme="minorEastAsia" w:hAnsiTheme="minorEastAsia" w:eastAsiaTheme="minorEastAsia" w:cstheme="minorEastAsia"/>
          <w:color w:val="auto"/>
          <w:highlight w:val="none"/>
        </w:rPr>
      </w:pPr>
      <w:bookmarkStart w:id="253" w:name="_Toc504472792"/>
      <w:r>
        <w:rPr>
          <w:rFonts w:hint="eastAsia" w:asciiTheme="minorEastAsia" w:hAnsiTheme="minorEastAsia" w:eastAsiaTheme="minorEastAsia" w:cstheme="minorEastAsia"/>
          <w:color w:val="auto"/>
          <w:highlight w:val="none"/>
        </w:rPr>
        <w:t>其他关于分包的约定：</w:t>
      </w:r>
      <w:r>
        <w:rPr>
          <w:rFonts w:hint="eastAsia" w:asciiTheme="minorEastAsia" w:hAnsiTheme="minorEastAsia" w:eastAsiaTheme="minorEastAsia" w:cstheme="minorEastAsia"/>
          <w:color w:val="auto"/>
          <w:highlight w:val="none"/>
          <w:u w:val="single"/>
        </w:rPr>
        <w:t xml:space="preserve">  一般不得分包，确定因专业或特殊情况要分包应征得发包人的同意批准后才能分包。</w:t>
      </w:r>
      <w:bookmarkEnd w:id="253"/>
      <w:r>
        <w:rPr>
          <w:rFonts w:hint="eastAsia" w:asciiTheme="minorEastAsia" w:hAnsiTheme="minorEastAsia" w:eastAsiaTheme="minorEastAsia" w:cstheme="minorEastAsia"/>
          <w:color w:val="auto"/>
          <w:highlight w:val="none"/>
          <w:u w:val="single"/>
        </w:rPr>
        <w:t xml:space="preserve">  </w:t>
      </w:r>
    </w:p>
    <w:p w14:paraId="59B4CA62">
      <w:pPr>
        <w:ind w:firstLine="420" w:firstLineChars="200"/>
        <w:jc w:val="left"/>
        <w:rPr>
          <w:rFonts w:hint="eastAsia" w:asciiTheme="minorEastAsia" w:hAnsiTheme="minorEastAsia" w:eastAsiaTheme="minorEastAsia" w:cstheme="minorEastAsia"/>
          <w:color w:val="auto"/>
          <w:highlight w:val="none"/>
        </w:rPr>
      </w:pPr>
      <w:bookmarkStart w:id="254" w:name="_Toc504472793"/>
      <w:r>
        <w:rPr>
          <w:rFonts w:hint="eastAsia" w:asciiTheme="minorEastAsia" w:hAnsiTheme="minorEastAsia" w:eastAsiaTheme="minorEastAsia" w:cstheme="minorEastAsia"/>
          <w:color w:val="auto"/>
          <w:highlight w:val="none"/>
        </w:rPr>
        <w:t>3.5.4 分包合同价款</w:t>
      </w:r>
      <w:bookmarkEnd w:id="254"/>
    </w:p>
    <w:p w14:paraId="13E7673B">
      <w:pPr>
        <w:ind w:firstLine="420" w:firstLineChars="200"/>
        <w:jc w:val="left"/>
        <w:rPr>
          <w:rFonts w:hint="eastAsia" w:asciiTheme="minorEastAsia" w:hAnsiTheme="minorEastAsia" w:eastAsiaTheme="minorEastAsia" w:cstheme="minorEastAsia"/>
          <w:color w:val="auto"/>
          <w:highlight w:val="none"/>
        </w:rPr>
      </w:pPr>
      <w:bookmarkStart w:id="255" w:name="_Toc504472794"/>
      <w:r>
        <w:rPr>
          <w:rFonts w:hint="eastAsia" w:asciiTheme="minorEastAsia" w:hAnsiTheme="minorEastAsia" w:eastAsiaTheme="minorEastAsia" w:cstheme="minorEastAsia"/>
          <w:color w:val="auto"/>
          <w:highlight w:val="none"/>
        </w:rPr>
        <w:t>关于分包合同价款支付的约定：</w:t>
      </w:r>
      <w:r>
        <w:rPr>
          <w:rFonts w:hint="eastAsia" w:asciiTheme="minorEastAsia" w:hAnsiTheme="minorEastAsia" w:eastAsiaTheme="minorEastAsia" w:cstheme="minorEastAsia"/>
          <w:bCs/>
          <w:color w:val="auto"/>
          <w:highlight w:val="none"/>
          <w:u w:val="single"/>
        </w:rPr>
        <w:t>由承包人，按照总承包支付方式进行支付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5"/>
    </w:p>
    <w:p w14:paraId="2CE47672">
      <w:pPr>
        <w:ind w:firstLine="420" w:firstLineChars="200"/>
        <w:jc w:val="left"/>
        <w:rPr>
          <w:rFonts w:hint="eastAsia" w:asciiTheme="minorEastAsia" w:hAnsiTheme="minorEastAsia" w:eastAsiaTheme="minorEastAsia" w:cstheme="minorEastAsia"/>
          <w:color w:val="auto"/>
          <w:highlight w:val="none"/>
        </w:rPr>
      </w:pPr>
      <w:bookmarkStart w:id="256" w:name="_Toc504472795"/>
      <w:r>
        <w:rPr>
          <w:rFonts w:hint="eastAsia" w:asciiTheme="minorEastAsia" w:hAnsiTheme="minorEastAsia" w:eastAsiaTheme="minorEastAsia" w:cstheme="minorEastAsia"/>
          <w:color w:val="auto"/>
          <w:highlight w:val="none"/>
        </w:rPr>
        <w:t>3.6 工程照管与成品、半成品保护</w:t>
      </w:r>
      <w:bookmarkEnd w:id="256"/>
    </w:p>
    <w:p w14:paraId="6E5F2414">
      <w:pPr>
        <w:ind w:firstLine="420" w:firstLineChars="200"/>
        <w:jc w:val="left"/>
        <w:rPr>
          <w:rFonts w:hint="eastAsia" w:asciiTheme="minorEastAsia" w:hAnsiTheme="minorEastAsia" w:eastAsiaTheme="minorEastAsia" w:cstheme="minorEastAsia"/>
          <w:color w:val="auto"/>
          <w:highlight w:val="none"/>
          <w:u w:val="single"/>
        </w:rPr>
      </w:pPr>
      <w:bookmarkStart w:id="257" w:name="_Toc504472796"/>
      <w:r>
        <w:rPr>
          <w:rFonts w:hint="eastAsia" w:asciiTheme="minorEastAsia" w:hAnsiTheme="minorEastAsia" w:eastAsiaTheme="minorEastAsia" w:cstheme="minorEastAsia"/>
          <w:color w:val="auto"/>
          <w:highlight w:val="none"/>
        </w:rPr>
        <w:t>承包人负责照管工程及工程相关的材料、工程设备的起始时间：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设备、人员进场至验收交付使用前由承包人负责保修，无其它特殊要求的，费用由承包人承担</w:t>
      </w:r>
      <w:r>
        <w:rPr>
          <w:rFonts w:hint="eastAsia" w:asciiTheme="minorEastAsia" w:hAnsiTheme="minorEastAsia" w:eastAsiaTheme="minorEastAsia" w:cstheme="minorEastAsia"/>
          <w:color w:val="auto"/>
          <w:highlight w:val="none"/>
          <w:u w:val="single"/>
        </w:rPr>
        <w:t xml:space="preserve"> （包括承包人进行专业分包的工程或设备）    </w:t>
      </w:r>
      <w:r>
        <w:rPr>
          <w:rFonts w:hint="eastAsia" w:asciiTheme="minorEastAsia" w:hAnsiTheme="minorEastAsia" w:eastAsiaTheme="minorEastAsia" w:cstheme="minorEastAsia"/>
          <w:color w:val="auto"/>
          <w:highlight w:val="none"/>
        </w:rPr>
        <w:t>。</w:t>
      </w:r>
      <w:bookmarkEnd w:id="257"/>
    </w:p>
    <w:p w14:paraId="24CE1ABF">
      <w:pPr>
        <w:ind w:firstLine="420" w:firstLineChars="200"/>
        <w:jc w:val="left"/>
        <w:rPr>
          <w:rFonts w:hint="eastAsia" w:asciiTheme="minorEastAsia" w:hAnsiTheme="minorEastAsia" w:eastAsiaTheme="minorEastAsia" w:cstheme="minorEastAsia"/>
          <w:color w:val="auto"/>
          <w:highlight w:val="none"/>
        </w:rPr>
      </w:pPr>
      <w:bookmarkStart w:id="258" w:name="_Toc504472797"/>
      <w:r>
        <w:rPr>
          <w:rFonts w:hint="eastAsia" w:asciiTheme="minorEastAsia" w:hAnsiTheme="minorEastAsia" w:eastAsiaTheme="minorEastAsia" w:cstheme="minorEastAsia"/>
          <w:color w:val="auto"/>
          <w:highlight w:val="none"/>
        </w:rPr>
        <w:t>3.7 履约担保</w:t>
      </w:r>
      <w:bookmarkEnd w:id="258"/>
    </w:p>
    <w:p w14:paraId="2C042CD9">
      <w:pPr>
        <w:ind w:firstLine="420" w:firstLineChars="200"/>
        <w:jc w:val="left"/>
        <w:rPr>
          <w:rFonts w:hint="eastAsia" w:asciiTheme="minorEastAsia" w:hAnsiTheme="minorEastAsia" w:eastAsiaTheme="minorEastAsia" w:cstheme="minorEastAsia"/>
          <w:color w:val="auto"/>
          <w:highlight w:val="none"/>
        </w:rPr>
      </w:pPr>
      <w:bookmarkStart w:id="259" w:name="_Toc504472798"/>
      <w:r>
        <w:rPr>
          <w:rFonts w:hint="eastAsia" w:asciiTheme="minorEastAsia" w:hAnsiTheme="minorEastAsia" w:eastAsiaTheme="minorEastAsia" w:cstheme="minorEastAsia"/>
          <w:color w:val="auto"/>
          <w:highlight w:val="none"/>
        </w:rPr>
        <w:t>承包人是否提供履约担保：</w:t>
      </w:r>
      <w:r>
        <w:rPr>
          <w:rFonts w:hint="eastAsia" w:asciiTheme="minorEastAsia" w:hAnsiTheme="minorEastAsia" w:eastAsiaTheme="minorEastAsia" w:cstheme="minorEastAsia"/>
          <w:color w:val="auto"/>
          <w:highlight w:val="none"/>
          <w:u w:val="single"/>
        </w:rPr>
        <w:t xml:space="preserve">  提供                      </w:t>
      </w:r>
      <w:r>
        <w:rPr>
          <w:rFonts w:hint="eastAsia" w:asciiTheme="minorEastAsia" w:hAnsiTheme="minorEastAsia" w:eastAsiaTheme="minorEastAsia" w:cstheme="minorEastAsia"/>
          <w:color w:val="auto"/>
          <w:highlight w:val="none"/>
        </w:rPr>
        <w:t>。</w:t>
      </w:r>
      <w:bookmarkEnd w:id="259"/>
    </w:p>
    <w:p w14:paraId="07188876">
      <w:pPr>
        <w:ind w:firstLine="420" w:firstLineChars="200"/>
        <w:jc w:val="left"/>
        <w:rPr>
          <w:rFonts w:hint="eastAsia" w:asciiTheme="minorEastAsia" w:hAnsiTheme="minorEastAsia" w:eastAsiaTheme="minorEastAsia" w:cstheme="minorEastAsia"/>
          <w:color w:val="auto"/>
          <w:highlight w:val="none"/>
        </w:rPr>
      </w:pPr>
      <w:bookmarkStart w:id="260" w:name="_Toc504472799"/>
      <w:r>
        <w:rPr>
          <w:rFonts w:hint="eastAsia" w:asciiTheme="minorEastAsia" w:hAnsiTheme="minorEastAsia" w:eastAsiaTheme="minorEastAsia" w:cstheme="minorEastAsia"/>
          <w:color w:val="auto"/>
          <w:highlight w:val="none"/>
        </w:rPr>
        <w:t>承包人提供履约担保的形式、金额及期限的：</w:t>
      </w:r>
      <w:r>
        <w:rPr>
          <w:rFonts w:hint="eastAsia" w:asciiTheme="minorEastAsia" w:hAnsiTheme="minorEastAsia" w:eastAsiaTheme="minorEastAsia" w:cstheme="minorEastAsia"/>
          <w:bCs/>
          <w:color w:val="auto"/>
          <w:highlight w:val="none"/>
          <w:u w:val="single"/>
        </w:rPr>
        <w:t>合同价的</w:t>
      </w:r>
      <w:r>
        <w:rPr>
          <w:rFonts w:hint="eastAsia" w:asciiTheme="minorEastAsia" w:hAnsiTheme="minorEastAsia" w:cstheme="minorEastAsia"/>
          <w:bCs/>
          <w:color w:val="auto"/>
          <w:highlight w:val="none"/>
          <w:u w:val="single"/>
          <w:lang w:val="en-US" w:eastAsia="zh-CN"/>
        </w:rPr>
        <w:t>3</w:t>
      </w:r>
      <w:r>
        <w:rPr>
          <w:rFonts w:hint="eastAsia" w:asciiTheme="minorEastAsia" w:hAnsiTheme="minorEastAsia" w:eastAsiaTheme="minorEastAsia" w:cstheme="minorEastAsia"/>
          <w:bCs/>
          <w:color w:val="auto"/>
          <w:highlight w:val="none"/>
          <w:u w:val="single"/>
        </w:rPr>
        <w:t>%，时间为承包人接到中标通知书后7日内，在合同协议书签订之前。采用形式为：银行保函，银行保函期限为工程竣工验收合格，并提供相关竣工资料、竣工结算资料后28天一直有效。</w:t>
      </w:r>
      <w:bookmarkEnd w:id="260"/>
    </w:p>
    <w:p w14:paraId="0999C177">
      <w:pPr>
        <w:ind w:firstLine="422" w:firstLineChars="200"/>
        <w:jc w:val="left"/>
        <w:rPr>
          <w:rFonts w:hint="eastAsia" w:asciiTheme="minorEastAsia" w:hAnsiTheme="minorEastAsia" w:eastAsiaTheme="minorEastAsia" w:cstheme="minorEastAsia"/>
          <w:b/>
          <w:bCs/>
          <w:color w:val="auto"/>
          <w:highlight w:val="none"/>
        </w:rPr>
      </w:pPr>
      <w:bookmarkStart w:id="261" w:name="_Toc504472800"/>
      <w:r>
        <w:rPr>
          <w:rFonts w:hint="eastAsia" w:asciiTheme="minorEastAsia" w:hAnsiTheme="minorEastAsia" w:eastAsiaTheme="minorEastAsia" w:cstheme="minorEastAsia"/>
          <w:b/>
          <w:bCs/>
          <w:color w:val="auto"/>
          <w:highlight w:val="none"/>
        </w:rPr>
        <w:t>4. 监理人</w:t>
      </w:r>
      <w:bookmarkEnd w:id="261"/>
    </w:p>
    <w:p w14:paraId="1C829F43">
      <w:pPr>
        <w:ind w:firstLine="420" w:firstLineChars="200"/>
        <w:jc w:val="left"/>
        <w:rPr>
          <w:rFonts w:hint="eastAsia" w:asciiTheme="minorEastAsia" w:hAnsiTheme="minorEastAsia" w:eastAsiaTheme="minorEastAsia" w:cstheme="minorEastAsia"/>
          <w:color w:val="auto"/>
          <w:highlight w:val="none"/>
        </w:rPr>
      </w:pPr>
      <w:bookmarkStart w:id="262" w:name="_Toc504472801"/>
      <w:r>
        <w:rPr>
          <w:rFonts w:hint="eastAsia" w:asciiTheme="minorEastAsia" w:hAnsiTheme="minorEastAsia" w:eastAsiaTheme="minorEastAsia" w:cstheme="minorEastAsia"/>
          <w:color w:val="auto"/>
          <w:highlight w:val="none"/>
        </w:rPr>
        <w:t>4.1监理人的一般规定</w:t>
      </w:r>
      <w:bookmarkEnd w:id="262"/>
    </w:p>
    <w:p w14:paraId="47C4E257">
      <w:pPr>
        <w:ind w:firstLine="420" w:firstLineChars="200"/>
        <w:jc w:val="left"/>
        <w:rPr>
          <w:rFonts w:hint="eastAsia" w:asciiTheme="minorEastAsia" w:hAnsiTheme="minorEastAsia" w:eastAsiaTheme="minorEastAsia" w:cstheme="minorEastAsia"/>
          <w:color w:val="auto"/>
          <w:highlight w:val="none"/>
        </w:rPr>
      </w:pPr>
      <w:bookmarkStart w:id="263" w:name="_Toc504472802"/>
      <w:r>
        <w:rPr>
          <w:rFonts w:hint="eastAsia" w:asciiTheme="minorEastAsia" w:hAnsiTheme="minorEastAsia" w:eastAsiaTheme="minorEastAsia" w:cstheme="minorEastAsia"/>
          <w:color w:val="auto"/>
          <w:highlight w:val="none"/>
        </w:rPr>
        <w:t>关于监理人的监理内容：</w:t>
      </w:r>
      <w:r>
        <w:rPr>
          <w:rFonts w:hint="eastAsia" w:asciiTheme="minorEastAsia" w:hAnsiTheme="minorEastAsia" w:eastAsiaTheme="minorEastAsia" w:cstheme="minorEastAsia"/>
          <w:color w:val="auto"/>
          <w:highlight w:val="none"/>
          <w:u w:val="single"/>
        </w:rPr>
        <w:t xml:space="preserve">    按监理合同执行                          </w:t>
      </w:r>
      <w:r>
        <w:rPr>
          <w:rFonts w:hint="eastAsia" w:asciiTheme="minorEastAsia" w:hAnsiTheme="minorEastAsia" w:eastAsiaTheme="minorEastAsia" w:cstheme="minorEastAsia"/>
          <w:color w:val="auto"/>
          <w:highlight w:val="none"/>
        </w:rPr>
        <w:t>。</w:t>
      </w:r>
      <w:bookmarkEnd w:id="263"/>
    </w:p>
    <w:p w14:paraId="51989F75">
      <w:pPr>
        <w:ind w:firstLine="420" w:firstLineChars="200"/>
        <w:jc w:val="left"/>
        <w:rPr>
          <w:rFonts w:hint="eastAsia" w:asciiTheme="minorEastAsia" w:hAnsiTheme="minorEastAsia" w:eastAsiaTheme="minorEastAsia" w:cstheme="minorEastAsia"/>
          <w:color w:val="auto"/>
          <w:highlight w:val="none"/>
        </w:rPr>
      </w:pPr>
      <w:bookmarkStart w:id="264" w:name="_Toc504472803"/>
      <w:r>
        <w:rPr>
          <w:rFonts w:hint="eastAsia" w:asciiTheme="minorEastAsia" w:hAnsiTheme="minorEastAsia" w:eastAsiaTheme="minorEastAsia" w:cstheme="minorEastAsia"/>
          <w:color w:val="auto"/>
          <w:highlight w:val="none"/>
        </w:rPr>
        <w:t>关于监理人的监理权限：</w:t>
      </w:r>
      <w:r>
        <w:rPr>
          <w:rFonts w:hint="eastAsia" w:asciiTheme="minorEastAsia" w:hAnsiTheme="minorEastAsia" w:eastAsiaTheme="minorEastAsia" w:cstheme="minorEastAsia"/>
          <w:color w:val="auto"/>
          <w:highlight w:val="none"/>
          <w:u w:val="single"/>
        </w:rPr>
        <w:t>三控制、二管理、一协调及安全管理，具体以发包人与监理公司签订的《监理合同》授权为准。需要取得发包人批准才能行使的职权：详见本工程《建设工程委托监理合同》。</w:t>
      </w:r>
      <w:bookmarkEnd w:id="264"/>
      <w:r>
        <w:rPr>
          <w:rFonts w:hint="eastAsia" w:asciiTheme="minorEastAsia" w:hAnsiTheme="minorEastAsia" w:eastAsiaTheme="minorEastAsia" w:cstheme="minorEastAsia"/>
          <w:color w:val="auto"/>
          <w:highlight w:val="none"/>
        </w:rPr>
        <w:t xml:space="preserve"> </w:t>
      </w:r>
    </w:p>
    <w:p w14:paraId="323C814E">
      <w:pPr>
        <w:ind w:firstLine="420" w:firstLineChars="200"/>
        <w:jc w:val="left"/>
        <w:rPr>
          <w:rFonts w:hint="eastAsia" w:asciiTheme="minorEastAsia" w:hAnsiTheme="minorEastAsia" w:eastAsiaTheme="minorEastAsia" w:cstheme="minorEastAsia"/>
          <w:color w:val="auto"/>
          <w:highlight w:val="none"/>
        </w:rPr>
      </w:pPr>
      <w:bookmarkStart w:id="265" w:name="_Toc504472804"/>
      <w:r>
        <w:rPr>
          <w:rFonts w:hint="eastAsia" w:asciiTheme="minorEastAsia" w:hAnsiTheme="minorEastAsia" w:eastAsiaTheme="minorEastAsia" w:cstheme="minorEastAsia"/>
          <w:color w:val="auto"/>
          <w:highlight w:val="none"/>
        </w:rPr>
        <w:t>关于监理人在施工现场的办公场所、生活场所的提供和费用承担的约定：</w:t>
      </w:r>
      <w:r>
        <w:rPr>
          <w:rFonts w:hint="eastAsia" w:asciiTheme="minorEastAsia" w:hAnsiTheme="minorEastAsia" w:eastAsiaTheme="minorEastAsia" w:cstheme="minorEastAsia"/>
          <w:color w:val="auto"/>
          <w:highlight w:val="none"/>
          <w:u w:val="single"/>
        </w:rPr>
        <w:t xml:space="preserve"> 由承包人提供，费用由监理人自行承担   </w:t>
      </w:r>
      <w:r>
        <w:rPr>
          <w:rFonts w:hint="eastAsia" w:asciiTheme="minorEastAsia" w:hAnsiTheme="minorEastAsia" w:eastAsiaTheme="minorEastAsia" w:cstheme="minorEastAsia"/>
          <w:color w:val="auto"/>
          <w:highlight w:val="none"/>
        </w:rPr>
        <w:t>。</w:t>
      </w:r>
      <w:bookmarkEnd w:id="265"/>
    </w:p>
    <w:p w14:paraId="47BCBA87">
      <w:pPr>
        <w:ind w:firstLine="420" w:firstLineChars="200"/>
        <w:jc w:val="left"/>
        <w:rPr>
          <w:rFonts w:hint="eastAsia" w:asciiTheme="minorEastAsia" w:hAnsiTheme="minorEastAsia" w:eastAsiaTheme="minorEastAsia" w:cstheme="minorEastAsia"/>
          <w:color w:val="auto"/>
          <w:highlight w:val="none"/>
        </w:rPr>
      </w:pPr>
      <w:bookmarkStart w:id="266" w:name="_Toc504472805"/>
      <w:r>
        <w:rPr>
          <w:rFonts w:hint="eastAsia" w:asciiTheme="minorEastAsia" w:hAnsiTheme="minorEastAsia" w:eastAsiaTheme="minorEastAsia" w:cstheme="minorEastAsia"/>
          <w:color w:val="auto"/>
          <w:highlight w:val="none"/>
        </w:rPr>
        <w:t>4.2 监理人员</w:t>
      </w:r>
      <w:bookmarkEnd w:id="266"/>
    </w:p>
    <w:p w14:paraId="757F555D">
      <w:pPr>
        <w:ind w:firstLine="420" w:firstLineChars="200"/>
        <w:jc w:val="left"/>
        <w:rPr>
          <w:rFonts w:hint="eastAsia" w:asciiTheme="minorEastAsia" w:hAnsiTheme="minorEastAsia" w:eastAsiaTheme="minorEastAsia" w:cstheme="minorEastAsia"/>
          <w:color w:val="auto"/>
          <w:highlight w:val="none"/>
        </w:rPr>
      </w:pPr>
      <w:bookmarkStart w:id="267" w:name="_Toc504472806"/>
      <w:r>
        <w:rPr>
          <w:rFonts w:hint="eastAsia" w:asciiTheme="minorEastAsia" w:hAnsiTheme="minorEastAsia" w:eastAsiaTheme="minorEastAsia" w:cstheme="minorEastAsia"/>
          <w:color w:val="auto"/>
          <w:highlight w:val="none"/>
        </w:rPr>
        <w:t>总监理工程师：</w:t>
      </w:r>
      <w:bookmarkEnd w:id="267"/>
    </w:p>
    <w:p w14:paraId="70DE586D">
      <w:pPr>
        <w:ind w:firstLine="420" w:firstLineChars="200"/>
        <w:jc w:val="left"/>
        <w:rPr>
          <w:rFonts w:hint="eastAsia" w:asciiTheme="minorEastAsia" w:hAnsiTheme="minorEastAsia" w:eastAsiaTheme="minorEastAsia" w:cstheme="minorEastAsia"/>
          <w:color w:val="auto"/>
          <w:highlight w:val="none"/>
        </w:rPr>
      </w:pPr>
      <w:bookmarkStart w:id="268" w:name="_Toc504472807"/>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68"/>
    </w:p>
    <w:p w14:paraId="1690598E">
      <w:pPr>
        <w:ind w:firstLine="420" w:firstLineChars="200"/>
        <w:jc w:val="left"/>
        <w:rPr>
          <w:rFonts w:hint="eastAsia" w:asciiTheme="minorEastAsia" w:hAnsiTheme="minorEastAsia" w:eastAsiaTheme="minorEastAsia" w:cstheme="minorEastAsia"/>
          <w:color w:val="auto"/>
          <w:highlight w:val="none"/>
        </w:rPr>
      </w:pPr>
      <w:bookmarkStart w:id="269" w:name="_Toc504472808"/>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69"/>
    </w:p>
    <w:p w14:paraId="049D25EE">
      <w:pPr>
        <w:ind w:firstLine="420" w:firstLineChars="200"/>
        <w:jc w:val="left"/>
        <w:rPr>
          <w:rFonts w:hint="eastAsia" w:asciiTheme="minorEastAsia" w:hAnsiTheme="minorEastAsia" w:eastAsiaTheme="minorEastAsia" w:cstheme="minorEastAsia"/>
          <w:color w:val="auto"/>
          <w:highlight w:val="none"/>
        </w:rPr>
      </w:pPr>
      <w:bookmarkStart w:id="270" w:name="_Toc504472809"/>
      <w:r>
        <w:rPr>
          <w:rFonts w:hint="eastAsia" w:asciiTheme="minorEastAsia" w:hAnsiTheme="minorEastAsia" w:eastAsiaTheme="minorEastAsia" w:cstheme="minorEastAsia"/>
          <w:color w:val="auto"/>
          <w:highlight w:val="none"/>
        </w:rPr>
        <w:t>监理工程师执业资格证书号：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70"/>
    </w:p>
    <w:p w14:paraId="30E7255B">
      <w:pPr>
        <w:ind w:firstLine="420" w:firstLineChars="200"/>
        <w:jc w:val="left"/>
        <w:rPr>
          <w:rFonts w:hint="eastAsia" w:asciiTheme="minorEastAsia" w:hAnsiTheme="minorEastAsia" w:eastAsiaTheme="minorEastAsia" w:cstheme="minorEastAsia"/>
          <w:color w:val="auto"/>
          <w:highlight w:val="none"/>
        </w:rPr>
      </w:pPr>
      <w:bookmarkStart w:id="271" w:name="_Toc504472810"/>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1"/>
    </w:p>
    <w:p w14:paraId="01B94432">
      <w:pPr>
        <w:ind w:firstLine="420" w:firstLineChars="200"/>
        <w:jc w:val="left"/>
        <w:rPr>
          <w:rFonts w:hint="eastAsia" w:asciiTheme="minorEastAsia" w:hAnsiTheme="minorEastAsia" w:eastAsiaTheme="minorEastAsia" w:cstheme="minorEastAsia"/>
          <w:color w:val="auto"/>
          <w:highlight w:val="none"/>
        </w:rPr>
      </w:pPr>
      <w:bookmarkStart w:id="272" w:name="_Toc504472811"/>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2"/>
    </w:p>
    <w:p w14:paraId="4E2745BB">
      <w:pPr>
        <w:ind w:firstLine="420" w:firstLineChars="200"/>
        <w:jc w:val="left"/>
        <w:rPr>
          <w:rFonts w:hint="eastAsia" w:asciiTheme="minorEastAsia" w:hAnsiTheme="minorEastAsia" w:eastAsiaTheme="minorEastAsia" w:cstheme="minorEastAsia"/>
          <w:color w:val="auto"/>
          <w:highlight w:val="none"/>
        </w:rPr>
      </w:pPr>
      <w:bookmarkStart w:id="273" w:name="_Toc504472812"/>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3"/>
    </w:p>
    <w:p w14:paraId="75162A16">
      <w:pPr>
        <w:ind w:firstLine="420" w:firstLineChars="200"/>
        <w:jc w:val="left"/>
        <w:rPr>
          <w:rFonts w:hint="eastAsia" w:asciiTheme="minorEastAsia" w:hAnsiTheme="minorEastAsia" w:eastAsiaTheme="minorEastAsia" w:cstheme="minorEastAsia"/>
          <w:color w:val="auto"/>
          <w:highlight w:val="none"/>
        </w:rPr>
      </w:pPr>
      <w:bookmarkStart w:id="274" w:name="_Toc504472813"/>
      <w:r>
        <w:rPr>
          <w:rFonts w:hint="eastAsia" w:asciiTheme="minorEastAsia" w:hAnsiTheme="minorEastAsia" w:eastAsiaTheme="minorEastAsia" w:cstheme="minorEastAsia"/>
          <w:color w:val="auto"/>
          <w:highlight w:val="none"/>
        </w:rPr>
        <w:t>关于监理人的其他约定：</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4"/>
    </w:p>
    <w:p w14:paraId="7C004181">
      <w:pPr>
        <w:ind w:firstLine="420" w:firstLineChars="200"/>
        <w:jc w:val="left"/>
        <w:rPr>
          <w:rFonts w:hint="eastAsia" w:asciiTheme="minorEastAsia" w:hAnsiTheme="minorEastAsia" w:eastAsiaTheme="minorEastAsia" w:cstheme="minorEastAsia"/>
          <w:color w:val="auto"/>
          <w:highlight w:val="none"/>
        </w:rPr>
      </w:pPr>
      <w:bookmarkStart w:id="275" w:name="_Toc504472814"/>
      <w:r>
        <w:rPr>
          <w:rFonts w:hint="eastAsia" w:asciiTheme="minorEastAsia" w:hAnsiTheme="minorEastAsia" w:eastAsiaTheme="minorEastAsia" w:cstheme="minorEastAsia"/>
          <w:color w:val="auto"/>
          <w:highlight w:val="none"/>
        </w:rPr>
        <w:t>4.4 商定或确定</w:t>
      </w:r>
      <w:bookmarkEnd w:id="275"/>
    </w:p>
    <w:p w14:paraId="2991E291">
      <w:pPr>
        <w:ind w:firstLine="420" w:firstLineChars="200"/>
        <w:jc w:val="left"/>
        <w:rPr>
          <w:rFonts w:hint="eastAsia" w:asciiTheme="minorEastAsia" w:hAnsiTheme="minorEastAsia" w:eastAsiaTheme="minorEastAsia" w:cstheme="minorEastAsia"/>
          <w:color w:val="auto"/>
          <w:highlight w:val="none"/>
        </w:rPr>
      </w:pPr>
      <w:bookmarkStart w:id="276" w:name="_Toc504472815"/>
      <w:r>
        <w:rPr>
          <w:rFonts w:hint="eastAsia" w:asciiTheme="minorEastAsia" w:hAnsiTheme="minorEastAsia" w:eastAsiaTheme="minorEastAsia" w:cstheme="minorEastAsia"/>
          <w:color w:val="auto"/>
          <w:highlight w:val="none"/>
        </w:rPr>
        <w:t>在发包人和承包人不能通过协商达成一致意见时，发包人授权监理人对以下事项进行确定：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276"/>
    </w:p>
    <w:p w14:paraId="0566CDA7">
      <w:pPr>
        <w:ind w:firstLine="422" w:firstLineChars="200"/>
        <w:jc w:val="left"/>
        <w:rPr>
          <w:rFonts w:hint="eastAsia" w:asciiTheme="minorEastAsia" w:hAnsiTheme="minorEastAsia" w:eastAsiaTheme="minorEastAsia" w:cstheme="minorEastAsia"/>
          <w:b/>
          <w:bCs/>
          <w:color w:val="auto"/>
          <w:highlight w:val="none"/>
        </w:rPr>
      </w:pPr>
      <w:bookmarkStart w:id="277" w:name="_Toc504472816"/>
      <w:r>
        <w:rPr>
          <w:rFonts w:hint="eastAsia" w:asciiTheme="minorEastAsia" w:hAnsiTheme="minorEastAsia" w:eastAsiaTheme="minorEastAsia" w:cstheme="minorEastAsia"/>
          <w:b/>
          <w:bCs/>
          <w:color w:val="auto"/>
          <w:highlight w:val="none"/>
        </w:rPr>
        <w:t>5. 工程质量</w:t>
      </w:r>
      <w:bookmarkEnd w:id="277"/>
    </w:p>
    <w:p w14:paraId="4975C9C2">
      <w:pPr>
        <w:ind w:firstLine="420" w:firstLineChars="200"/>
        <w:jc w:val="left"/>
        <w:rPr>
          <w:rFonts w:hint="eastAsia" w:asciiTheme="minorEastAsia" w:hAnsiTheme="minorEastAsia" w:eastAsiaTheme="minorEastAsia" w:cstheme="minorEastAsia"/>
          <w:color w:val="auto"/>
          <w:highlight w:val="none"/>
        </w:rPr>
      </w:pPr>
      <w:bookmarkStart w:id="278" w:name="_Toc504472817"/>
      <w:r>
        <w:rPr>
          <w:rFonts w:hint="eastAsia" w:asciiTheme="minorEastAsia" w:hAnsiTheme="minorEastAsia" w:eastAsiaTheme="minorEastAsia" w:cstheme="minorEastAsia"/>
          <w:color w:val="auto"/>
          <w:highlight w:val="none"/>
        </w:rPr>
        <w:t>5.1 质量要求</w:t>
      </w:r>
      <w:bookmarkEnd w:id="278"/>
    </w:p>
    <w:p w14:paraId="032439A0">
      <w:pPr>
        <w:ind w:firstLine="420" w:firstLineChars="200"/>
        <w:jc w:val="left"/>
        <w:rPr>
          <w:rFonts w:hint="eastAsia" w:asciiTheme="minorEastAsia" w:hAnsiTheme="minorEastAsia" w:eastAsiaTheme="minorEastAsia" w:cstheme="minorEastAsia"/>
          <w:color w:val="auto"/>
          <w:highlight w:val="none"/>
        </w:rPr>
      </w:pPr>
      <w:bookmarkStart w:id="279" w:name="_Toc504472818"/>
      <w:r>
        <w:rPr>
          <w:rFonts w:hint="eastAsia" w:asciiTheme="minorEastAsia" w:hAnsiTheme="minorEastAsia" w:eastAsiaTheme="minorEastAsia" w:cstheme="minorEastAsia"/>
          <w:color w:val="auto"/>
          <w:highlight w:val="none"/>
        </w:rPr>
        <w:t>5.1.1 特殊质量标准和要求：</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279"/>
    </w:p>
    <w:p w14:paraId="0031BAFA">
      <w:pPr>
        <w:ind w:firstLine="420" w:firstLineChars="200"/>
        <w:jc w:val="left"/>
        <w:rPr>
          <w:rFonts w:hint="eastAsia" w:asciiTheme="minorEastAsia" w:hAnsiTheme="minorEastAsia" w:eastAsiaTheme="minorEastAsia" w:cstheme="minorEastAsia"/>
          <w:color w:val="auto"/>
          <w:highlight w:val="none"/>
        </w:rPr>
      </w:pPr>
      <w:bookmarkStart w:id="280" w:name="_Toc504472819"/>
      <w:r>
        <w:rPr>
          <w:rFonts w:hint="eastAsia" w:asciiTheme="minorEastAsia" w:hAnsiTheme="minorEastAsia" w:eastAsiaTheme="minorEastAsia" w:cstheme="minorEastAsia"/>
          <w:color w:val="auto"/>
          <w:highlight w:val="none"/>
        </w:rPr>
        <w:t>关于工程奖项的约定：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280"/>
    </w:p>
    <w:p w14:paraId="37DAB7FA">
      <w:pPr>
        <w:ind w:firstLine="420" w:firstLineChars="200"/>
        <w:jc w:val="left"/>
        <w:rPr>
          <w:rFonts w:hint="eastAsia" w:asciiTheme="minorEastAsia" w:hAnsiTheme="minorEastAsia" w:eastAsiaTheme="minorEastAsia" w:cstheme="minorEastAsia"/>
          <w:color w:val="auto"/>
          <w:highlight w:val="none"/>
        </w:rPr>
      </w:pPr>
      <w:bookmarkStart w:id="281" w:name="_Toc504472820"/>
      <w:r>
        <w:rPr>
          <w:rFonts w:hint="eastAsia" w:asciiTheme="minorEastAsia" w:hAnsiTheme="minorEastAsia" w:eastAsiaTheme="minorEastAsia" w:cstheme="minorEastAsia"/>
          <w:color w:val="auto"/>
          <w:highlight w:val="none"/>
        </w:rPr>
        <w:t>5.3 隐蔽工程检查</w:t>
      </w:r>
      <w:bookmarkEnd w:id="281"/>
    </w:p>
    <w:p w14:paraId="1C340F85">
      <w:pPr>
        <w:ind w:firstLine="420" w:firstLineChars="200"/>
        <w:jc w:val="left"/>
        <w:rPr>
          <w:rFonts w:hint="eastAsia" w:asciiTheme="minorEastAsia" w:hAnsiTheme="minorEastAsia" w:eastAsiaTheme="minorEastAsia" w:cstheme="minorEastAsia"/>
          <w:color w:val="auto"/>
          <w:highlight w:val="none"/>
        </w:rPr>
      </w:pPr>
      <w:bookmarkStart w:id="282" w:name="_Toc504472821"/>
      <w:r>
        <w:rPr>
          <w:rFonts w:hint="eastAsia" w:asciiTheme="minorEastAsia" w:hAnsiTheme="minorEastAsia" w:eastAsiaTheme="minorEastAsia" w:cstheme="minorEastAsia"/>
          <w:color w:val="auto"/>
          <w:highlight w:val="none"/>
        </w:rPr>
        <w:t>5.3.2承包人提前通知监理人隐蔽工程检查的期限的约定：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282"/>
    </w:p>
    <w:p w14:paraId="78648EF4">
      <w:pPr>
        <w:ind w:firstLine="420" w:firstLineChars="200"/>
        <w:jc w:val="left"/>
        <w:rPr>
          <w:rFonts w:hint="eastAsia" w:asciiTheme="minorEastAsia" w:hAnsiTheme="minorEastAsia" w:eastAsiaTheme="minorEastAsia" w:cstheme="minorEastAsia"/>
          <w:color w:val="auto"/>
          <w:highlight w:val="none"/>
        </w:rPr>
      </w:pPr>
      <w:bookmarkStart w:id="283" w:name="_Toc504472822"/>
      <w:r>
        <w:rPr>
          <w:rFonts w:hint="eastAsia" w:asciiTheme="minorEastAsia" w:hAnsiTheme="minorEastAsia" w:eastAsiaTheme="minorEastAsia" w:cstheme="minorEastAsia"/>
          <w:color w:val="auto"/>
          <w:highlight w:val="none"/>
        </w:rPr>
        <w:t>监理人不能按时进行检查时，应提前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24  </w:t>
      </w:r>
      <w:r>
        <w:rPr>
          <w:rFonts w:hint="eastAsia" w:asciiTheme="minorEastAsia" w:hAnsiTheme="minorEastAsia" w:eastAsiaTheme="minorEastAsia" w:cstheme="minorEastAsia"/>
          <w:color w:val="auto"/>
          <w:highlight w:val="none"/>
        </w:rPr>
        <w:t>小时提交书面延期要求。</w:t>
      </w:r>
      <w:bookmarkEnd w:id="283"/>
    </w:p>
    <w:p w14:paraId="55E3F709">
      <w:pPr>
        <w:ind w:firstLine="420" w:firstLineChars="200"/>
        <w:jc w:val="left"/>
        <w:rPr>
          <w:rFonts w:hint="eastAsia" w:asciiTheme="minorEastAsia" w:hAnsiTheme="minorEastAsia" w:eastAsiaTheme="minorEastAsia" w:cstheme="minorEastAsia"/>
          <w:color w:val="auto"/>
          <w:highlight w:val="none"/>
        </w:rPr>
      </w:pPr>
      <w:bookmarkStart w:id="284" w:name="_Toc504472823"/>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w:t>
      </w:r>
      <w:bookmarkEnd w:id="284"/>
    </w:p>
    <w:p w14:paraId="4175BC3C">
      <w:pPr>
        <w:ind w:firstLine="422" w:firstLineChars="200"/>
        <w:jc w:val="left"/>
        <w:rPr>
          <w:rFonts w:hint="eastAsia" w:asciiTheme="minorEastAsia" w:hAnsiTheme="minorEastAsia" w:eastAsiaTheme="minorEastAsia" w:cstheme="minorEastAsia"/>
          <w:b/>
          <w:bCs/>
          <w:color w:val="auto"/>
          <w:highlight w:val="none"/>
        </w:rPr>
      </w:pPr>
      <w:bookmarkStart w:id="285" w:name="_Toc504472824"/>
      <w:r>
        <w:rPr>
          <w:rFonts w:hint="eastAsia" w:asciiTheme="minorEastAsia" w:hAnsiTheme="minorEastAsia" w:eastAsiaTheme="minorEastAsia" w:cstheme="minorEastAsia"/>
          <w:b/>
          <w:bCs/>
          <w:color w:val="auto"/>
          <w:highlight w:val="none"/>
        </w:rPr>
        <w:t>6. 安全文明施工与环境保护</w:t>
      </w:r>
      <w:bookmarkEnd w:id="285"/>
    </w:p>
    <w:p w14:paraId="1C858074">
      <w:pPr>
        <w:ind w:firstLine="420" w:firstLineChars="200"/>
        <w:jc w:val="left"/>
        <w:rPr>
          <w:rFonts w:hint="eastAsia" w:asciiTheme="minorEastAsia" w:hAnsiTheme="minorEastAsia" w:eastAsiaTheme="minorEastAsia" w:cstheme="minorEastAsia"/>
          <w:color w:val="auto"/>
          <w:highlight w:val="none"/>
        </w:rPr>
      </w:pPr>
      <w:bookmarkStart w:id="286" w:name="_Toc504472825"/>
      <w:r>
        <w:rPr>
          <w:rFonts w:hint="eastAsia" w:asciiTheme="minorEastAsia" w:hAnsiTheme="minorEastAsia" w:eastAsiaTheme="minorEastAsia" w:cstheme="minorEastAsia"/>
          <w:color w:val="auto"/>
          <w:highlight w:val="none"/>
        </w:rPr>
        <w:t>6.1安全文明施工</w:t>
      </w:r>
      <w:bookmarkEnd w:id="286"/>
    </w:p>
    <w:p w14:paraId="63099E70">
      <w:pPr>
        <w:ind w:firstLine="420" w:firstLineChars="200"/>
        <w:jc w:val="left"/>
        <w:rPr>
          <w:rFonts w:hint="eastAsia" w:asciiTheme="minorEastAsia" w:hAnsiTheme="minorEastAsia" w:eastAsiaTheme="minorEastAsia" w:cstheme="minorEastAsia"/>
          <w:color w:val="auto"/>
          <w:highlight w:val="none"/>
          <w:u w:val="single"/>
        </w:rPr>
      </w:pPr>
      <w:bookmarkStart w:id="287" w:name="_Toc504472826"/>
      <w:r>
        <w:rPr>
          <w:rFonts w:hint="eastAsia" w:asciiTheme="minorEastAsia" w:hAnsiTheme="minorEastAsia" w:eastAsiaTheme="minorEastAsia" w:cstheme="minorEastAsia"/>
          <w:color w:val="auto"/>
          <w:highlight w:val="none"/>
        </w:rPr>
        <w:t>6.1.1 项目安全生产的达标目标及相应事项的约定：</w:t>
      </w:r>
      <w:bookmarkEnd w:id="287"/>
      <w:r>
        <w:rPr>
          <w:rFonts w:hint="eastAsia" w:asciiTheme="minorEastAsia" w:hAnsiTheme="minorEastAsia" w:eastAsiaTheme="minorEastAsia" w:cstheme="minorEastAsia"/>
          <w:color w:val="auto"/>
          <w:highlight w:val="none"/>
          <w:u w:val="single"/>
        </w:rPr>
        <w:t xml:space="preserve">执行通用条款，施工过程中因承包方管理不善所造成的一切事故和案件的所有结果均由承包方自理。 </w:t>
      </w:r>
    </w:p>
    <w:p w14:paraId="1DBF5A59">
      <w:pPr>
        <w:ind w:firstLine="420" w:firstLineChars="200"/>
        <w:jc w:val="left"/>
        <w:rPr>
          <w:rFonts w:hint="eastAsia" w:asciiTheme="minorEastAsia" w:hAnsiTheme="minorEastAsia" w:eastAsiaTheme="minorEastAsia" w:cstheme="minorEastAsia"/>
          <w:color w:val="auto"/>
          <w:highlight w:val="none"/>
        </w:rPr>
      </w:pPr>
      <w:bookmarkStart w:id="288" w:name="_Toc504472827"/>
      <w:r>
        <w:rPr>
          <w:rFonts w:hint="eastAsia" w:asciiTheme="minorEastAsia" w:hAnsiTheme="minorEastAsia" w:eastAsiaTheme="minorEastAsia" w:cstheme="minorEastAsia"/>
          <w:color w:val="auto"/>
          <w:highlight w:val="none"/>
        </w:rPr>
        <w:t>6.1.4 关于治安保卫的特别约定：</w:t>
      </w:r>
      <w:r>
        <w:rPr>
          <w:rFonts w:hint="eastAsia" w:asciiTheme="minorEastAsia" w:hAnsiTheme="minorEastAsia" w:eastAsiaTheme="minorEastAsia" w:cstheme="minorEastAsia"/>
          <w:color w:val="auto"/>
          <w:highlight w:val="none"/>
          <w:u w:val="single"/>
        </w:rPr>
        <w:t xml:space="preserve">   制定相关应急预案和措施，与校办签订安全生产协议书，与保卫处签订安全生产稳定责任书，与后勤签订水电绿化卫生管理协议书，并符合当地公安部门的要求。</w:t>
      </w:r>
      <w:bookmarkEnd w:id="288"/>
      <w:r>
        <w:rPr>
          <w:rFonts w:hint="eastAsia" w:asciiTheme="minorEastAsia" w:hAnsiTheme="minorEastAsia" w:eastAsiaTheme="minorEastAsia" w:cstheme="minorEastAsia"/>
          <w:color w:val="auto"/>
          <w:highlight w:val="none"/>
          <w:u w:val="single"/>
        </w:rPr>
        <w:t xml:space="preserve">  </w:t>
      </w:r>
    </w:p>
    <w:p w14:paraId="19AB35B3">
      <w:pPr>
        <w:ind w:firstLine="420" w:firstLineChars="200"/>
        <w:jc w:val="left"/>
        <w:rPr>
          <w:rFonts w:hint="eastAsia" w:asciiTheme="minorEastAsia" w:hAnsiTheme="minorEastAsia" w:eastAsiaTheme="minorEastAsia" w:cstheme="minorEastAsia"/>
          <w:color w:val="auto"/>
          <w:highlight w:val="none"/>
        </w:rPr>
      </w:pPr>
      <w:bookmarkStart w:id="289" w:name="_Toc504472828"/>
      <w:r>
        <w:rPr>
          <w:rFonts w:hint="eastAsia" w:asciiTheme="minorEastAsia" w:hAnsiTheme="minorEastAsia" w:eastAsiaTheme="minorEastAsia" w:cstheme="minorEastAsia"/>
          <w:color w:val="auto"/>
          <w:highlight w:val="none"/>
        </w:rPr>
        <w:t>关于编制施工场地治安管理计划的约定：</w:t>
      </w:r>
      <w:r>
        <w:rPr>
          <w:rFonts w:hint="eastAsia" w:asciiTheme="minorEastAsia" w:hAnsiTheme="minorEastAsia" w:eastAsiaTheme="minorEastAsia" w:cstheme="minorEastAsia"/>
          <w:color w:val="auto"/>
          <w:highlight w:val="none"/>
          <w:u w:val="single"/>
        </w:rPr>
        <w:t xml:space="preserve">    开工前7日内提供     </w:t>
      </w:r>
      <w:r>
        <w:rPr>
          <w:rFonts w:hint="eastAsia" w:asciiTheme="minorEastAsia" w:hAnsiTheme="minorEastAsia" w:eastAsiaTheme="minorEastAsia" w:cstheme="minorEastAsia"/>
          <w:color w:val="auto"/>
          <w:highlight w:val="none"/>
        </w:rPr>
        <w:t>。</w:t>
      </w:r>
      <w:bookmarkEnd w:id="289"/>
    </w:p>
    <w:p w14:paraId="292A9958">
      <w:pPr>
        <w:ind w:firstLine="420" w:firstLineChars="200"/>
        <w:jc w:val="left"/>
        <w:rPr>
          <w:rFonts w:hint="eastAsia" w:asciiTheme="minorEastAsia" w:hAnsiTheme="minorEastAsia" w:eastAsiaTheme="minorEastAsia" w:cstheme="minorEastAsia"/>
          <w:color w:val="auto"/>
          <w:highlight w:val="none"/>
        </w:rPr>
      </w:pPr>
      <w:bookmarkStart w:id="290" w:name="_Toc504472829"/>
      <w:r>
        <w:rPr>
          <w:rFonts w:hint="eastAsia" w:asciiTheme="minorEastAsia" w:hAnsiTheme="minorEastAsia" w:eastAsiaTheme="minorEastAsia" w:cstheme="minorEastAsia"/>
          <w:color w:val="auto"/>
          <w:highlight w:val="none"/>
        </w:rPr>
        <w:t>6.1.5 文明施工</w:t>
      </w:r>
      <w:bookmarkEnd w:id="290"/>
    </w:p>
    <w:p w14:paraId="28DA52A7">
      <w:pPr>
        <w:ind w:firstLine="420" w:firstLineChars="200"/>
        <w:jc w:val="left"/>
        <w:rPr>
          <w:rFonts w:hint="eastAsia" w:asciiTheme="minorEastAsia" w:hAnsiTheme="minorEastAsia" w:eastAsiaTheme="minorEastAsia" w:cstheme="minorEastAsia"/>
          <w:color w:val="auto"/>
          <w:highlight w:val="none"/>
        </w:rPr>
      </w:pPr>
      <w:bookmarkStart w:id="291" w:name="_Toc504472830"/>
      <w:r>
        <w:rPr>
          <w:rFonts w:hint="eastAsia" w:asciiTheme="minorEastAsia" w:hAnsiTheme="minorEastAsia" w:eastAsiaTheme="minorEastAsia" w:cstheme="minorEastAsia"/>
          <w:color w:val="auto"/>
          <w:highlight w:val="none"/>
        </w:rPr>
        <w:t>合同当事人对文明施工的要求：</w:t>
      </w:r>
      <w:r>
        <w:rPr>
          <w:rFonts w:hint="eastAsia" w:asciiTheme="minorEastAsia" w:hAnsiTheme="minorEastAsia" w:eastAsiaTheme="minorEastAsia" w:cstheme="minorEastAsia"/>
          <w:color w:val="auto"/>
          <w:highlight w:val="none"/>
          <w:u w:val="single"/>
        </w:rPr>
        <w:t xml:space="preserve">  达到国家、自治区的相关要求和标准。</w:t>
      </w:r>
      <w:bookmarkEnd w:id="291"/>
      <w:r>
        <w:rPr>
          <w:rFonts w:hint="eastAsia" w:asciiTheme="minorEastAsia" w:hAnsiTheme="minorEastAsia" w:eastAsiaTheme="minorEastAsia" w:cstheme="minorEastAsia"/>
          <w:color w:val="auto"/>
          <w:highlight w:val="none"/>
          <w:u w:val="single"/>
        </w:rPr>
        <w:t xml:space="preserve"> </w:t>
      </w:r>
    </w:p>
    <w:p w14:paraId="2BEADBC5">
      <w:pPr>
        <w:ind w:firstLine="420" w:firstLineChars="200"/>
        <w:jc w:val="left"/>
        <w:rPr>
          <w:rFonts w:hint="eastAsia" w:asciiTheme="minorEastAsia" w:hAnsiTheme="minorEastAsia" w:eastAsiaTheme="minorEastAsia" w:cstheme="minorEastAsia"/>
          <w:color w:val="auto"/>
          <w:highlight w:val="none"/>
        </w:rPr>
      </w:pPr>
      <w:bookmarkStart w:id="292" w:name="_Toc504472831"/>
      <w:r>
        <w:rPr>
          <w:rFonts w:hint="eastAsia" w:asciiTheme="minorEastAsia" w:hAnsiTheme="minorEastAsia" w:eastAsiaTheme="minorEastAsia" w:cstheme="minorEastAsia"/>
          <w:color w:val="auto"/>
          <w:highlight w:val="none"/>
        </w:rPr>
        <w:t>6.1.6 关于安全文明施工费支付比例和支付期限的约定：</w:t>
      </w:r>
      <w:r>
        <w:rPr>
          <w:rFonts w:hint="eastAsia" w:asciiTheme="minorEastAsia" w:hAnsiTheme="minorEastAsia" w:eastAsiaTheme="minorEastAsia" w:cstheme="minorEastAsia"/>
          <w:color w:val="auto"/>
          <w:highlight w:val="none"/>
          <w:u w:val="single"/>
        </w:rPr>
        <w:t xml:space="preserve"> 纳入合同总价支付 </w:t>
      </w:r>
      <w:r>
        <w:rPr>
          <w:rFonts w:hint="eastAsia" w:asciiTheme="minorEastAsia" w:hAnsiTheme="minorEastAsia" w:eastAsiaTheme="minorEastAsia" w:cstheme="minorEastAsia"/>
          <w:color w:val="auto"/>
          <w:highlight w:val="none"/>
        </w:rPr>
        <w:t>。</w:t>
      </w:r>
      <w:bookmarkEnd w:id="292"/>
    </w:p>
    <w:p w14:paraId="1BB2D766">
      <w:pPr>
        <w:ind w:firstLine="422" w:firstLineChars="200"/>
        <w:jc w:val="left"/>
        <w:rPr>
          <w:rFonts w:hint="eastAsia" w:asciiTheme="minorEastAsia" w:hAnsiTheme="minorEastAsia" w:eastAsiaTheme="minorEastAsia" w:cstheme="minorEastAsia"/>
          <w:b/>
          <w:bCs/>
          <w:color w:val="auto"/>
          <w:highlight w:val="none"/>
        </w:rPr>
      </w:pPr>
      <w:bookmarkStart w:id="293" w:name="_Toc504472832"/>
      <w:r>
        <w:rPr>
          <w:rFonts w:hint="eastAsia" w:asciiTheme="minorEastAsia" w:hAnsiTheme="minorEastAsia" w:eastAsiaTheme="minorEastAsia" w:cstheme="minorEastAsia"/>
          <w:b/>
          <w:bCs/>
          <w:color w:val="auto"/>
          <w:highlight w:val="none"/>
        </w:rPr>
        <w:t>7. 工期和进度</w:t>
      </w:r>
      <w:bookmarkEnd w:id="293"/>
    </w:p>
    <w:p w14:paraId="4B95DFEB">
      <w:pPr>
        <w:ind w:firstLine="420" w:firstLineChars="200"/>
        <w:jc w:val="left"/>
        <w:rPr>
          <w:rFonts w:hint="eastAsia" w:asciiTheme="minorEastAsia" w:hAnsiTheme="minorEastAsia" w:eastAsiaTheme="minorEastAsia" w:cstheme="minorEastAsia"/>
          <w:color w:val="auto"/>
          <w:highlight w:val="none"/>
        </w:rPr>
      </w:pPr>
      <w:bookmarkStart w:id="294" w:name="_Toc504472833"/>
      <w:r>
        <w:rPr>
          <w:rFonts w:hint="eastAsia" w:asciiTheme="minorEastAsia" w:hAnsiTheme="minorEastAsia" w:eastAsiaTheme="minorEastAsia" w:cstheme="minorEastAsia"/>
          <w:color w:val="auto"/>
          <w:highlight w:val="none"/>
        </w:rPr>
        <w:t>7.1 施工组织设计</w:t>
      </w:r>
      <w:bookmarkEnd w:id="294"/>
    </w:p>
    <w:p w14:paraId="7FDE9A1B">
      <w:pPr>
        <w:ind w:firstLine="420" w:firstLineChars="200"/>
        <w:jc w:val="left"/>
        <w:rPr>
          <w:rFonts w:hint="eastAsia" w:asciiTheme="minorEastAsia" w:hAnsiTheme="minorEastAsia" w:eastAsiaTheme="minorEastAsia" w:cstheme="minorEastAsia"/>
          <w:color w:val="auto"/>
          <w:highlight w:val="none"/>
        </w:rPr>
      </w:pPr>
      <w:bookmarkStart w:id="295" w:name="_Toc504472834"/>
      <w:r>
        <w:rPr>
          <w:rFonts w:hint="eastAsia" w:asciiTheme="minorEastAsia" w:hAnsiTheme="minorEastAsia" w:eastAsiaTheme="minorEastAsia" w:cstheme="minorEastAsia"/>
          <w:color w:val="auto"/>
          <w:highlight w:val="none"/>
        </w:rPr>
        <w:t>7.1.1 合同当事人约定的施工组织设计应包括的其他内容：</w:t>
      </w:r>
      <w:r>
        <w:rPr>
          <w:rFonts w:hint="eastAsia" w:asciiTheme="minorEastAsia" w:hAnsiTheme="minorEastAsia" w:eastAsiaTheme="minorEastAsia" w:cstheme="minorEastAsia"/>
          <w:color w:val="auto"/>
          <w:highlight w:val="none"/>
          <w:u w:val="single"/>
        </w:rPr>
        <w:t xml:space="preserve">  施工方案、施工进度计划、施工现场平面布置图、劳动力需用量计划、材料需用量计划、机械设备需用量计划、资金需用量计划、承包人自有周转资金计划、质量保证体系、工期保证体系、安全保证体系、现场安全施工措施等   </w:t>
      </w:r>
      <w:r>
        <w:rPr>
          <w:rFonts w:hint="eastAsia" w:asciiTheme="minorEastAsia" w:hAnsiTheme="minorEastAsia" w:eastAsiaTheme="minorEastAsia" w:cstheme="minorEastAsia"/>
          <w:color w:val="auto"/>
          <w:highlight w:val="none"/>
        </w:rPr>
        <w:t>。</w:t>
      </w:r>
      <w:bookmarkEnd w:id="295"/>
    </w:p>
    <w:p w14:paraId="37C2A127">
      <w:pPr>
        <w:ind w:firstLine="420" w:firstLineChars="200"/>
        <w:jc w:val="left"/>
        <w:rPr>
          <w:rFonts w:hint="eastAsia" w:asciiTheme="minorEastAsia" w:hAnsiTheme="minorEastAsia" w:eastAsiaTheme="minorEastAsia" w:cstheme="minorEastAsia"/>
          <w:color w:val="auto"/>
          <w:highlight w:val="none"/>
        </w:rPr>
      </w:pPr>
      <w:bookmarkStart w:id="296" w:name="_Toc504472835"/>
      <w:r>
        <w:rPr>
          <w:rFonts w:hint="eastAsia" w:asciiTheme="minorEastAsia" w:hAnsiTheme="minorEastAsia" w:eastAsiaTheme="minorEastAsia" w:cstheme="minorEastAsia"/>
          <w:color w:val="auto"/>
          <w:highlight w:val="none"/>
        </w:rPr>
        <w:t>7.1.2 施工组织设计的提交和修改</w:t>
      </w:r>
      <w:bookmarkEnd w:id="296"/>
    </w:p>
    <w:p w14:paraId="694DBA48">
      <w:pPr>
        <w:ind w:firstLine="420" w:firstLineChars="200"/>
        <w:jc w:val="left"/>
        <w:rPr>
          <w:rFonts w:hint="eastAsia" w:asciiTheme="minorEastAsia" w:hAnsiTheme="minorEastAsia" w:eastAsiaTheme="minorEastAsia" w:cstheme="minorEastAsia"/>
          <w:color w:val="auto"/>
          <w:highlight w:val="none"/>
        </w:rPr>
      </w:pPr>
      <w:bookmarkStart w:id="297" w:name="_Toc504472836"/>
      <w:r>
        <w:rPr>
          <w:rFonts w:hint="eastAsia" w:asciiTheme="minorEastAsia" w:hAnsiTheme="minorEastAsia" w:eastAsiaTheme="minorEastAsia" w:cstheme="minorEastAsia"/>
          <w:color w:val="auto"/>
          <w:highlight w:val="none"/>
        </w:rPr>
        <w:t>承包人提交详细施工组织设计的期限的约定：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收到后7天内</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97"/>
    </w:p>
    <w:p w14:paraId="551F0B3C">
      <w:pPr>
        <w:ind w:firstLine="420" w:firstLineChars="200"/>
        <w:jc w:val="left"/>
        <w:rPr>
          <w:rFonts w:hint="eastAsia" w:asciiTheme="minorEastAsia" w:hAnsiTheme="minorEastAsia" w:eastAsiaTheme="minorEastAsia" w:cstheme="minorEastAsia"/>
          <w:color w:val="auto"/>
          <w:highlight w:val="none"/>
        </w:rPr>
      </w:pPr>
      <w:bookmarkStart w:id="298" w:name="_Toc504472837"/>
      <w:r>
        <w:rPr>
          <w:rFonts w:hint="eastAsia" w:asciiTheme="minorEastAsia" w:hAnsiTheme="minorEastAsia" w:eastAsiaTheme="minorEastAsia" w:cstheme="minorEastAsia"/>
          <w:color w:val="auto"/>
          <w:highlight w:val="none"/>
        </w:rPr>
        <w:t>发包人和监理人在收到详细的施工组织设计后确认或提出修改意见的期限：</w:t>
      </w:r>
      <w:r>
        <w:rPr>
          <w:rFonts w:hint="eastAsia" w:asciiTheme="minorEastAsia" w:hAnsiTheme="minorEastAsia" w:eastAsiaTheme="minorEastAsia" w:cstheme="minorEastAsia"/>
          <w:color w:val="auto"/>
          <w:highlight w:val="none"/>
          <w:u w:val="single"/>
        </w:rPr>
        <w:t xml:space="preserve">收到施工组织设计后7日内提出修改意见或确认  </w:t>
      </w:r>
      <w:r>
        <w:rPr>
          <w:rFonts w:hint="eastAsia" w:asciiTheme="minorEastAsia" w:hAnsiTheme="minorEastAsia" w:eastAsiaTheme="minorEastAsia" w:cstheme="minorEastAsia"/>
          <w:color w:val="auto"/>
          <w:highlight w:val="none"/>
        </w:rPr>
        <w:t>。</w:t>
      </w:r>
      <w:bookmarkEnd w:id="298"/>
    </w:p>
    <w:p w14:paraId="53454402">
      <w:pPr>
        <w:ind w:firstLine="420" w:firstLineChars="200"/>
        <w:jc w:val="left"/>
        <w:rPr>
          <w:rFonts w:hint="eastAsia" w:asciiTheme="minorEastAsia" w:hAnsiTheme="minorEastAsia" w:eastAsiaTheme="minorEastAsia" w:cstheme="minorEastAsia"/>
          <w:color w:val="auto"/>
          <w:highlight w:val="none"/>
        </w:rPr>
      </w:pPr>
      <w:bookmarkStart w:id="299" w:name="_Toc504472838"/>
      <w:r>
        <w:rPr>
          <w:rFonts w:hint="eastAsia" w:asciiTheme="minorEastAsia" w:hAnsiTheme="minorEastAsia" w:eastAsiaTheme="minorEastAsia" w:cstheme="minorEastAsia"/>
          <w:color w:val="auto"/>
          <w:highlight w:val="none"/>
        </w:rPr>
        <w:t>7.2 施工进度计划</w:t>
      </w:r>
      <w:bookmarkEnd w:id="299"/>
    </w:p>
    <w:p w14:paraId="62147BD8">
      <w:pPr>
        <w:ind w:firstLine="420" w:firstLineChars="200"/>
        <w:jc w:val="left"/>
        <w:rPr>
          <w:rFonts w:hint="eastAsia" w:asciiTheme="minorEastAsia" w:hAnsiTheme="minorEastAsia" w:eastAsiaTheme="minorEastAsia" w:cstheme="minorEastAsia"/>
          <w:color w:val="auto"/>
          <w:highlight w:val="none"/>
        </w:rPr>
      </w:pPr>
      <w:bookmarkStart w:id="300" w:name="_Toc504472839"/>
      <w:r>
        <w:rPr>
          <w:rFonts w:hint="eastAsia" w:asciiTheme="minorEastAsia" w:hAnsiTheme="minorEastAsia" w:eastAsiaTheme="minorEastAsia" w:cstheme="minorEastAsia"/>
          <w:color w:val="auto"/>
          <w:highlight w:val="none"/>
        </w:rPr>
        <w:t>7.2.2 施工进度计划的修订</w:t>
      </w:r>
      <w:bookmarkEnd w:id="300"/>
    </w:p>
    <w:p w14:paraId="34DBCDFF">
      <w:pPr>
        <w:ind w:firstLine="420" w:firstLineChars="200"/>
        <w:jc w:val="left"/>
        <w:rPr>
          <w:rFonts w:hint="eastAsia" w:asciiTheme="minorEastAsia" w:hAnsiTheme="minorEastAsia" w:eastAsiaTheme="minorEastAsia" w:cstheme="minorEastAsia"/>
          <w:color w:val="auto"/>
          <w:highlight w:val="none"/>
        </w:rPr>
      </w:pPr>
      <w:bookmarkStart w:id="301" w:name="_Toc504472840"/>
      <w:r>
        <w:rPr>
          <w:rFonts w:hint="eastAsia" w:asciiTheme="minorEastAsia" w:hAnsiTheme="minorEastAsia" w:eastAsiaTheme="minorEastAsia" w:cstheme="minorEastAsia"/>
          <w:color w:val="auto"/>
          <w:highlight w:val="none"/>
        </w:rPr>
        <w:t>发包人和监理人在收到修订的施工进度计划后确认或提出修改意见的期限：</w:t>
      </w:r>
      <w:r>
        <w:rPr>
          <w:rFonts w:hint="eastAsia" w:asciiTheme="minorEastAsia" w:hAnsiTheme="minorEastAsia" w:eastAsiaTheme="minorEastAsia" w:cstheme="minorEastAsia"/>
          <w:color w:val="auto"/>
          <w:highlight w:val="none"/>
          <w:u w:val="single"/>
        </w:rPr>
        <w:t>收到施工组织设计后7日内确认</w:t>
      </w:r>
      <w:r>
        <w:rPr>
          <w:rFonts w:hint="eastAsia" w:asciiTheme="minorEastAsia" w:hAnsiTheme="minorEastAsia" w:eastAsiaTheme="minorEastAsia" w:cstheme="minorEastAsia"/>
          <w:color w:val="auto"/>
          <w:highlight w:val="none"/>
        </w:rPr>
        <w:t>。</w:t>
      </w:r>
      <w:bookmarkEnd w:id="301"/>
    </w:p>
    <w:p w14:paraId="12860111">
      <w:pPr>
        <w:ind w:firstLine="420" w:firstLineChars="200"/>
        <w:jc w:val="left"/>
        <w:rPr>
          <w:rFonts w:hint="eastAsia" w:asciiTheme="minorEastAsia" w:hAnsiTheme="minorEastAsia" w:eastAsiaTheme="minorEastAsia" w:cstheme="minorEastAsia"/>
          <w:color w:val="auto"/>
          <w:highlight w:val="none"/>
        </w:rPr>
      </w:pPr>
      <w:bookmarkStart w:id="302" w:name="_Toc504472841"/>
      <w:r>
        <w:rPr>
          <w:rFonts w:hint="eastAsia" w:asciiTheme="minorEastAsia" w:hAnsiTheme="minorEastAsia" w:eastAsiaTheme="minorEastAsia" w:cstheme="minorEastAsia"/>
          <w:color w:val="auto"/>
          <w:highlight w:val="none"/>
        </w:rPr>
        <w:t>7.3 开工</w:t>
      </w:r>
      <w:bookmarkEnd w:id="302"/>
    </w:p>
    <w:p w14:paraId="5933A535">
      <w:pPr>
        <w:ind w:firstLine="420" w:firstLineChars="200"/>
        <w:jc w:val="left"/>
        <w:rPr>
          <w:rFonts w:hint="eastAsia" w:asciiTheme="minorEastAsia" w:hAnsiTheme="minorEastAsia" w:eastAsiaTheme="minorEastAsia" w:cstheme="minorEastAsia"/>
          <w:color w:val="auto"/>
          <w:highlight w:val="none"/>
        </w:rPr>
      </w:pPr>
      <w:bookmarkStart w:id="303" w:name="_Toc504472842"/>
      <w:r>
        <w:rPr>
          <w:rFonts w:hint="eastAsia" w:asciiTheme="minorEastAsia" w:hAnsiTheme="minorEastAsia" w:eastAsiaTheme="minorEastAsia" w:cstheme="minorEastAsia"/>
          <w:color w:val="auto"/>
          <w:highlight w:val="none"/>
        </w:rPr>
        <w:t>7.3.1 开工准备</w:t>
      </w:r>
      <w:bookmarkEnd w:id="303"/>
    </w:p>
    <w:p w14:paraId="1977C70F">
      <w:pPr>
        <w:ind w:firstLine="420" w:firstLineChars="200"/>
        <w:jc w:val="left"/>
        <w:rPr>
          <w:rFonts w:hint="eastAsia" w:asciiTheme="minorEastAsia" w:hAnsiTheme="minorEastAsia" w:eastAsiaTheme="minorEastAsia" w:cstheme="minorEastAsia"/>
          <w:color w:val="auto"/>
          <w:highlight w:val="none"/>
          <w:u w:val="single"/>
        </w:rPr>
      </w:pPr>
      <w:bookmarkStart w:id="304" w:name="_Toc504472843"/>
      <w:r>
        <w:rPr>
          <w:rFonts w:hint="eastAsia" w:asciiTheme="minorEastAsia" w:hAnsiTheme="minorEastAsia" w:eastAsiaTheme="minorEastAsia" w:cstheme="minorEastAsia"/>
          <w:color w:val="auto"/>
          <w:highlight w:val="none"/>
        </w:rPr>
        <w:t>关于承包人提交工程开工报审表的期限：</w:t>
      </w:r>
      <w:r>
        <w:rPr>
          <w:rFonts w:hint="eastAsia" w:asciiTheme="minorEastAsia" w:hAnsiTheme="minorEastAsia" w:eastAsiaTheme="minorEastAsia" w:cstheme="minorEastAsia"/>
          <w:color w:val="auto"/>
          <w:highlight w:val="none"/>
          <w:u w:val="single"/>
        </w:rPr>
        <w:t xml:space="preserve"> 合同签订后7日内提供  </w:t>
      </w:r>
      <w:r>
        <w:rPr>
          <w:rFonts w:hint="eastAsia" w:asciiTheme="minorEastAsia" w:hAnsiTheme="minorEastAsia" w:eastAsiaTheme="minorEastAsia" w:cstheme="minorEastAsia"/>
          <w:color w:val="auto"/>
          <w:highlight w:val="none"/>
        </w:rPr>
        <w:t>。</w:t>
      </w:r>
      <w:bookmarkEnd w:id="304"/>
    </w:p>
    <w:p w14:paraId="02843150">
      <w:pPr>
        <w:ind w:firstLine="420" w:firstLineChars="200"/>
        <w:jc w:val="left"/>
        <w:rPr>
          <w:rFonts w:hint="eastAsia" w:asciiTheme="minorEastAsia" w:hAnsiTheme="minorEastAsia" w:eastAsiaTheme="minorEastAsia" w:cstheme="minorEastAsia"/>
          <w:color w:val="auto"/>
          <w:highlight w:val="none"/>
        </w:rPr>
      </w:pPr>
      <w:bookmarkStart w:id="305" w:name="_Toc504472844"/>
      <w:r>
        <w:rPr>
          <w:rFonts w:hint="eastAsia" w:asciiTheme="minorEastAsia" w:hAnsiTheme="minorEastAsia" w:eastAsiaTheme="minorEastAsia" w:cstheme="minorEastAsia"/>
          <w:color w:val="auto"/>
          <w:highlight w:val="none"/>
        </w:rPr>
        <w:t>关于发包人应完成的其他开工准备工作及期限：</w:t>
      </w:r>
      <w:r>
        <w:rPr>
          <w:rFonts w:hint="eastAsia" w:asciiTheme="minorEastAsia" w:hAnsiTheme="minorEastAsia" w:eastAsiaTheme="minorEastAsia" w:cstheme="minorEastAsia"/>
          <w:color w:val="auto"/>
          <w:highlight w:val="none"/>
          <w:u w:val="single"/>
        </w:rPr>
        <w:t xml:space="preserve">合同签订后7日内提供  </w:t>
      </w:r>
      <w:r>
        <w:rPr>
          <w:rFonts w:hint="eastAsia" w:asciiTheme="minorEastAsia" w:hAnsiTheme="minorEastAsia" w:eastAsiaTheme="minorEastAsia" w:cstheme="minorEastAsia"/>
          <w:color w:val="auto"/>
          <w:highlight w:val="none"/>
        </w:rPr>
        <w:t>。</w:t>
      </w:r>
      <w:bookmarkEnd w:id="305"/>
    </w:p>
    <w:p w14:paraId="7309D172">
      <w:pPr>
        <w:ind w:firstLine="420" w:firstLineChars="200"/>
        <w:jc w:val="left"/>
        <w:rPr>
          <w:rFonts w:hint="eastAsia" w:asciiTheme="minorEastAsia" w:hAnsiTheme="minorEastAsia" w:eastAsiaTheme="minorEastAsia" w:cstheme="minorEastAsia"/>
          <w:color w:val="auto"/>
          <w:highlight w:val="none"/>
        </w:rPr>
      </w:pPr>
      <w:bookmarkStart w:id="306" w:name="_Toc504472845"/>
      <w:r>
        <w:rPr>
          <w:rFonts w:hint="eastAsia" w:asciiTheme="minorEastAsia" w:hAnsiTheme="minorEastAsia" w:eastAsiaTheme="minorEastAsia" w:cstheme="minorEastAsia"/>
          <w:color w:val="auto"/>
          <w:highlight w:val="none"/>
        </w:rPr>
        <w:t>关于承包人应完成的其他开工准备工作及期限：</w:t>
      </w:r>
      <w:r>
        <w:rPr>
          <w:rFonts w:hint="eastAsia" w:asciiTheme="minorEastAsia" w:hAnsiTheme="minorEastAsia" w:eastAsiaTheme="minorEastAsia" w:cstheme="minorEastAsia"/>
          <w:color w:val="auto"/>
          <w:highlight w:val="none"/>
          <w:u w:val="single"/>
        </w:rPr>
        <w:t>合同签订后7日内提供。</w:t>
      </w:r>
      <w:bookmarkEnd w:id="306"/>
    </w:p>
    <w:p w14:paraId="44B0B4C5">
      <w:pPr>
        <w:ind w:firstLine="420" w:firstLineChars="200"/>
        <w:jc w:val="left"/>
        <w:rPr>
          <w:rFonts w:hint="eastAsia" w:asciiTheme="minorEastAsia" w:hAnsiTheme="minorEastAsia" w:eastAsiaTheme="minorEastAsia" w:cstheme="minorEastAsia"/>
          <w:color w:val="auto"/>
          <w:highlight w:val="none"/>
        </w:rPr>
      </w:pPr>
      <w:bookmarkStart w:id="307" w:name="_Toc504472846"/>
      <w:r>
        <w:rPr>
          <w:rFonts w:hint="eastAsia" w:asciiTheme="minorEastAsia" w:hAnsiTheme="minorEastAsia" w:eastAsiaTheme="minorEastAsia" w:cstheme="minorEastAsia"/>
          <w:color w:val="auto"/>
          <w:highlight w:val="none"/>
        </w:rPr>
        <w:t>7.3.2开工通知</w:t>
      </w:r>
      <w:bookmarkEnd w:id="307"/>
    </w:p>
    <w:p w14:paraId="5AEB92AA">
      <w:pPr>
        <w:ind w:firstLine="420" w:firstLineChars="200"/>
        <w:jc w:val="left"/>
        <w:rPr>
          <w:rFonts w:hint="eastAsia" w:asciiTheme="minorEastAsia" w:hAnsiTheme="minorEastAsia" w:eastAsiaTheme="minorEastAsia" w:cstheme="minorEastAsia"/>
          <w:color w:val="auto"/>
          <w:highlight w:val="none"/>
        </w:rPr>
      </w:pPr>
      <w:bookmarkStart w:id="308" w:name="_Toc504472847"/>
      <w:r>
        <w:rPr>
          <w:rFonts w:hint="eastAsia" w:asciiTheme="minorEastAsia" w:hAnsiTheme="minorEastAsia" w:eastAsiaTheme="minorEastAsia" w:cstheme="minorEastAsia"/>
          <w:color w:val="auto"/>
          <w:highlight w:val="none"/>
        </w:rPr>
        <w:t>因发包人原因造成监理人未能在计划开工日期之日起</w:t>
      </w:r>
      <w:r>
        <w:rPr>
          <w:rFonts w:hint="eastAsia" w:asciiTheme="minorEastAsia" w:hAnsiTheme="minorEastAsia" w:eastAsiaTheme="minorEastAsia" w:cstheme="minorEastAsia"/>
          <w:color w:val="auto"/>
          <w:highlight w:val="none"/>
          <w:u w:val="single"/>
        </w:rPr>
        <w:t xml:space="preserve"> 60 </w:t>
      </w:r>
      <w:r>
        <w:rPr>
          <w:rFonts w:hint="eastAsia" w:asciiTheme="minorEastAsia" w:hAnsiTheme="minorEastAsia" w:eastAsiaTheme="minorEastAsia" w:cstheme="minorEastAsia"/>
          <w:color w:val="auto"/>
          <w:highlight w:val="none"/>
        </w:rPr>
        <w:t>天内发出开工通知的，承包人有权提出价格调整要求，或者解除合同。</w:t>
      </w:r>
      <w:bookmarkEnd w:id="308"/>
    </w:p>
    <w:p w14:paraId="6F7B2218">
      <w:pPr>
        <w:ind w:firstLine="420" w:firstLineChars="200"/>
        <w:jc w:val="left"/>
        <w:rPr>
          <w:rFonts w:hint="eastAsia" w:asciiTheme="minorEastAsia" w:hAnsiTheme="minorEastAsia" w:eastAsiaTheme="minorEastAsia" w:cstheme="minorEastAsia"/>
          <w:color w:val="auto"/>
          <w:highlight w:val="none"/>
        </w:rPr>
      </w:pPr>
      <w:bookmarkStart w:id="309" w:name="_Toc504472848"/>
      <w:r>
        <w:rPr>
          <w:rFonts w:hint="eastAsia" w:asciiTheme="minorEastAsia" w:hAnsiTheme="minorEastAsia" w:eastAsiaTheme="minorEastAsia" w:cstheme="minorEastAsia"/>
          <w:color w:val="auto"/>
          <w:highlight w:val="none"/>
        </w:rPr>
        <w:t>7.4 测量放线</w:t>
      </w:r>
      <w:bookmarkEnd w:id="309"/>
    </w:p>
    <w:p w14:paraId="6C80DA60">
      <w:pPr>
        <w:ind w:firstLine="420" w:firstLineChars="200"/>
        <w:jc w:val="left"/>
        <w:rPr>
          <w:rFonts w:hint="eastAsia" w:asciiTheme="minorEastAsia" w:hAnsiTheme="minorEastAsia" w:eastAsiaTheme="minorEastAsia" w:cstheme="minorEastAsia"/>
          <w:color w:val="auto"/>
          <w:highlight w:val="none"/>
          <w:u w:val="single"/>
        </w:rPr>
      </w:pPr>
      <w:bookmarkStart w:id="310" w:name="_Toc504472849"/>
      <w:r>
        <w:rPr>
          <w:rFonts w:hint="eastAsia" w:asciiTheme="minorEastAsia" w:hAnsiTheme="minorEastAsia" w:eastAsiaTheme="minorEastAsia" w:cstheme="minorEastAsia"/>
          <w:color w:val="auto"/>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highlight w:val="none"/>
          <w:u w:val="single"/>
        </w:rPr>
        <w:t xml:space="preserve"> 施工单位进场后7日内     </w:t>
      </w:r>
      <w:r>
        <w:rPr>
          <w:rFonts w:hint="eastAsia" w:asciiTheme="minorEastAsia" w:hAnsiTheme="minorEastAsia" w:eastAsiaTheme="minorEastAsia" w:cstheme="minorEastAsia"/>
          <w:color w:val="auto"/>
          <w:highlight w:val="none"/>
        </w:rPr>
        <w:t>。</w:t>
      </w:r>
      <w:bookmarkEnd w:id="310"/>
    </w:p>
    <w:p w14:paraId="32009775">
      <w:pPr>
        <w:ind w:firstLine="420" w:firstLineChars="200"/>
        <w:jc w:val="left"/>
        <w:rPr>
          <w:rFonts w:hint="eastAsia" w:asciiTheme="minorEastAsia" w:hAnsiTheme="minorEastAsia" w:eastAsiaTheme="minorEastAsia" w:cstheme="minorEastAsia"/>
          <w:color w:val="auto"/>
          <w:highlight w:val="none"/>
        </w:rPr>
      </w:pPr>
      <w:bookmarkStart w:id="311" w:name="_Toc504472850"/>
      <w:r>
        <w:rPr>
          <w:rFonts w:hint="eastAsia" w:asciiTheme="minorEastAsia" w:hAnsiTheme="minorEastAsia" w:eastAsiaTheme="minorEastAsia" w:cstheme="minorEastAsia"/>
          <w:color w:val="auto"/>
          <w:highlight w:val="none"/>
        </w:rPr>
        <w:t>7.5 工期延误</w:t>
      </w:r>
      <w:bookmarkEnd w:id="311"/>
    </w:p>
    <w:p w14:paraId="00543B91">
      <w:pPr>
        <w:ind w:firstLine="420" w:firstLineChars="200"/>
        <w:jc w:val="left"/>
        <w:rPr>
          <w:rFonts w:hint="eastAsia" w:asciiTheme="minorEastAsia" w:hAnsiTheme="minorEastAsia" w:eastAsiaTheme="minorEastAsia" w:cstheme="minorEastAsia"/>
          <w:color w:val="auto"/>
          <w:highlight w:val="none"/>
        </w:rPr>
      </w:pPr>
      <w:bookmarkStart w:id="312" w:name="_Toc504472851"/>
      <w:r>
        <w:rPr>
          <w:rFonts w:hint="eastAsia" w:asciiTheme="minorEastAsia" w:hAnsiTheme="minorEastAsia" w:eastAsiaTheme="minorEastAsia" w:cstheme="minorEastAsia"/>
          <w:color w:val="auto"/>
          <w:highlight w:val="none"/>
        </w:rPr>
        <w:t>7.5.1 因发包人原因导致工期延误</w:t>
      </w:r>
      <w:bookmarkEnd w:id="312"/>
    </w:p>
    <w:p w14:paraId="51A39398">
      <w:pPr>
        <w:ind w:firstLine="420" w:firstLineChars="200"/>
        <w:jc w:val="left"/>
        <w:rPr>
          <w:rFonts w:hint="eastAsia" w:asciiTheme="minorEastAsia" w:hAnsiTheme="minorEastAsia" w:eastAsiaTheme="minorEastAsia" w:cstheme="minorEastAsia"/>
          <w:color w:val="auto"/>
          <w:highlight w:val="none"/>
        </w:rPr>
      </w:pPr>
      <w:bookmarkStart w:id="313" w:name="_Toc504472852"/>
      <w:r>
        <w:rPr>
          <w:rFonts w:hint="eastAsia" w:asciiTheme="minorEastAsia" w:hAnsiTheme="minorEastAsia" w:eastAsiaTheme="minorEastAsia" w:cstheme="minorEastAsia"/>
          <w:color w:val="auto"/>
          <w:highlight w:val="none"/>
        </w:rPr>
        <w:t>（7）因发包人原因导致工期延误的其他情形：</w:t>
      </w:r>
      <w:r>
        <w:rPr>
          <w:rFonts w:hint="eastAsia" w:asciiTheme="minorEastAsia" w:hAnsiTheme="minorEastAsia" w:eastAsiaTheme="minorEastAsia" w:cstheme="minorEastAsia"/>
          <w:bCs/>
          <w:color w:val="auto"/>
          <w:highlight w:val="none"/>
          <w:u w:val="single"/>
        </w:rPr>
        <w:t xml:space="preserve">无 </w:t>
      </w:r>
      <w:r>
        <w:rPr>
          <w:rFonts w:hint="eastAsia" w:asciiTheme="minorEastAsia" w:hAnsiTheme="minorEastAsia" w:eastAsiaTheme="minorEastAsia" w:cstheme="minorEastAsia"/>
          <w:color w:val="auto"/>
          <w:highlight w:val="none"/>
        </w:rPr>
        <w:t>。</w:t>
      </w:r>
      <w:bookmarkEnd w:id="313"/>
    </w:p>
    <w:p w14:paraId="7AE88B93">
      <w:pPr>
        <w:ind w:firstLine="420" w:firstLineChars="200"/>
        <w:jc w:val="left"/>
        <w:rPr>
          <w:rFonts w:hint="eastAsia" w:asciiTheme="minorEastAsia" w:hAnsiTheme="minorEastAsia" w:eastAsiaTheme="minorEastAsia" w:cstheme="minorEastAsia"/>
          <w:color w:val="auto"/>
          <w:highlight w:val="none"/>
        </w:rPr>
      </w:pPr>
      <w:bookmarkStart w:id="314" w:name="_Toc504472853"/>
      <w:r>
        <w:rPr>
          <w:rFonts w:hint="eastAsia" w:asciiTheme="minorEastAsia" w:hAnsiTheme="minorEastAsia" w:eastAsiaTheme="minorEastAsia" w:cstheme="minorEastAsia"/>
          <w:color w:val="auto"/>
          <w:highlight w:val="none"/>
        </w:rPr>
        <w:t>7.5.2 因承包人原因导致工期延误</w:t>
      </w:r>
      <w:bookmarkEnd w:id="314"/>
    </w:p>
    <w:p w14:paraId="70878514">
      <w:pPr>
        <w:ind w:firstLine="420" w:firstLineChars="200"/>
        <w:jc w:val="left"/>
        <w:rPr>
          <w:rFonts w:hint="eastAsia" w:asciiTheme="minorEastAsia" w:hAnsiTheme="minorEastAsia" w:eastAsiaTheme="minorEastAsia" w:cstheme="minorEastAsia"/>
          <w:color w:val="auto"/>
          <w:highlight w:val="none"/>
        </w:rPr>
      </w:pPr>
      <w:bookmarkStart w:id="315" w:name="_Toc504472854"/>
      <w:r>
        <w:rPr>
          <w:rFonts w:hint="eastAsia" w:asciiTheme="minorEastAsia" w:hAnsiTheme="minorEastAsia" w:eastAsiaTheme="minorEastAsia" w:cstheme="minorEastAsia"/>
          <w:color w:val="auto"/>
          <w:highlight w:val="none"/>
        </w:rPr>
        <w:t>因承包人原因造成工期延误，逾期竣工违约金的计算方法为：</w:t>
      </w:r>
      <w:r>
        <w:rPr>
          <w:rFonts w:hint="eastAsia" w:asciiTheme="minorEastAsia" w:hAnsiTheme="minorEastAsia" w:eastAsiaTheme="minorEastAsia" w:cstheme="minorEastAsia"/>
          <w:color w:val="auto"/>
          <w:highlight w:val="none"/>
          <w:u w:val="single"/>
        </w:rPr>
        <w:t>工期每延误一天，按合同价的1%计算</w:t>
      </w:r>
      <w:r>
        <w:rPr>
          <w:rFonts w:hint="eastAsia" w:asciiTheme="minorEastAsia" w:hAnsiTheme="minorEastAsia" w:eastAsiaTheme="minorEastAsia" w:cstheme="minorEastAsia"/>
          <w:color w:val="auto"/>
          <w:highlight w:val="none"/>
        </w:rPr>
        <w:t>。</w:t>
      </w:r>
      <w:bookmarkEnd w:id="315"/>
    </w:p>
    <w:p w14:paraId="5F9BE316">
      <w:pPr>
        <w:ind w:firstLine="420" w:firstLineChars="200"/>
        <w:jc w:val="left"/>
        <w:rPr>
          <w:rFonts w:hint="eastAsia" w:asciiTheme="minorEastAsia" w:hAnsiTheme="minorEastAsia" w:eastAsiaTheme="minorEastAsia" w:cstheme="minorEastAsia"/>
          <w:color w:val="auto"/>
          <w:highlight w:val="none"/>
        </w:rPr>
      </w:pPr>
      <w:bookmarkStart w:id="316" w:name="_Toc504472855"/>
      <w:r>
        <w:rPr>
          <w:rFonts w:hint="eastAsia" w:asciiTheme="minorEastAsia" w:hAnsiTheme="minorEastAsia" w:eastAsiaTheme="minorEastAsia" w:cstheme="minorEastAsia"/>
          <w:color w:val="auto"/>
          <w:highlight w:val="none"/>
        </w:rPr>
        <w:t>因承包人原因造成工期延误，逾期竣工违约金的上限：</w:t>
      </w:r>
      <w:r>
        <w:rPr>
          <w:rFonts w:hint="eastAsia" w:asciiTheme="minorEastAsia" w:hAnsiTheme="minorEastAsia" w:eastAsiaTheme="minorEastAsia" w:cstheme="minorEastAsia"/>
          <w:bCs/>
          <w:color w:val="auto"/>
          <w:highlight w:val="none"/>
          <w:u w:val="single"/>
        </w:rPr>
        <w:t>最高赔偿不得超过合同价款的</w:t>
      </w:r>
      <w:r>
        <w:rPr>
          <w:rFonts w:hint="eastAsia" w:asciiTheme="minorEastAsia" w:hAnsiTheme="minorEastAsia" w:cstheme="minorEastAsia"/>
          <w:bCs/>
          <w:color w:val="auto"/>
          <w:highlight w:val="none"/>
          <w:u w:val="single"/>
          <w:lang w:val="en-US" w:eastAsia="zh-CN"/>
        </w:rPr>
        <w:t>10</w:t>
      </w:r>
      <w:r>
        <w:rPr>
          <w:rFonts w:hint="eastAsia" w:asciiTheme="minorEastAsia" w:hAnsiTheme="minorEastAsia" w:eastAsiaTheme="minorEastAsia" w:cstheme="minorEastAsia"/>
          <w:bCs/>
          <w:color w:val="auto"/>
          <w:highlight w:val="none"/>
          <w:u w:val="single"/>
        </w:rPr>
        <w:t>%</w:t>
      </w:r>
      <w:r>
        <w:rPr>
          <w:rFonts w:hint="eastAsia" w:asciiTheme="minorEastAsia" w:hAnsiTheme="minorEastAsia" w:eastAsiaTheme="minorEastAsia" w:cstheme="minorEastAsia"/>
          <w:bCs/>
          <w:color w:val="auto"/>
          <w:highlight w:val="none"/>
        </w:rPr>
        <w:t>。</w:t>
      </w:r>
      <w:bookmarkEnd w:id="316"/>
    </w:p>
    <w:p w14:paraId="1AC65799">
      <w:pPr>
        <w:ind w:firstLine="420" w:firstLineChars="200"/>
        <w:jc w:val="left"/>
        <w:rPr>
          <w:rFonts w:hint="eastAsia" w:asciiTheme="minorEastAsia" w:hAnsiTheme="minorEastAsia" w:eastAsiaTheme="minorEastAsia" w:cstheme="minorEastAsia"/>
          <w:color w:val="auto"/>
          <w:highlight w:val="none"/>
        </w:rPr>
      </w:pPr>
      <w:bookmarkStart w:id="317" w:name="_Toc504472856"/>
      <w:r>
        <w:rPr>
          <w:rFonts w:hint="eastAsia" w:asciiTheme="minorEastAsia" w:hAnsiTheme="minorEastAsia" w:eastAsiaTheme="minorEastAsia" w:cstheme="minorEastAsia"/>
          <w:color w:val="auto"/>
          <w:highlight w:val="none"/>
        </w:rPr>
        <w:t>7.6 不利物质条件</w:t>
      </w:r>
      <w:bookmarkEnd w:id="317"/>
    </w:p>
    <w:p w14:paraId="10108547">
      <w:pPr>
        <w:ind w:firstLine="420" w:firstLineChars="200"/>
        <w:jc w:val="left"/>
        <w:rPr>
          <w:rFonts w:hint="eastAsia" w:asciiTheme="minorEastAsia" w:hAnsiTheme="minorEastAsia" w:eastAsiaTheme="minorEastAsia" w:cstheme="minorEastAsia"/>
          <w:color w:val="auto"/>
          <w:highlight w:val="none"/>
        </w:rPr>
      </w:pPr>
      <w:bookmarkStart w:id="318" w:name="_Toc504472857"/>
      <w:r>
        <w:rPr>
          <w:rFonts w:hint="eastAsia" w:asciiTheme="minorEastAsia" w:hAnsiTheme="minorEastAsia" w:eastAsiaTheme="minorEastAsia" w:cstheme="minorEastAsia"/>
          <w:color w:val="auto"/>
          <w:highlight w:val="none"/>
        </w:rPr>
        <w:t>不利物质条件的其他情形和有关约定：</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318"/>
    </w:p>
    <w:p w14:paraId="45B9FCB7">
      <w:pPr>
        <w:ind w:firstLine="420" w:firstLineChars="200"/>
        <w:jc w:val="left"/>
        <w:rPr>
          <w:rFonts w:hint="eastAsia" w:asciiTheme="minorEastAsia" w:hAnsiTheme="minorEastAsia" w:eastAsiaTheme="minorEastAsia" w:cstheme="minorEastAsia"/>
          <w:color w:val="auto"/>
          <w:highlight w:val="none"/>
        </w:rPr>
      </w:pPr>
      <w:bookmarkStart w:id="319" w:name="_Toc504472858"/>
      <w:r>
        <w:rPr>
          <w:rFonts w:hint="eastAsia" w:asciiTheme="minorEastAsia" w:hAnsiTheme="minorEastAsia" w:eastAsiaTheme="minorEastAsia" w:cstheme="minorEastAsia"/>
          <w:color w:val="auto"/>
          <w:highlight w:val="none"/>
        </w:rPr>
        <w:t>7.7异常恶劣的气候条件</w:t>
      </w:r>
      <w:bookmarkEnd w:id="319"/>
    </w:p>
    <w:p w14:paraId="7F35D966">
      <w:pPr>
        <w:ind w:firstLine="420" w:firstLineChars="200"/>
        <w:jc w:val="left"/>
        <w:rPr>
          <w:rFonts w:hint="eastAsia" w:asciiTheme="minorEastAsia" w:hAnsiTheme="minorEastAsia" w:eastAsiaTheme="minorEastAsia" w:cstheme="minorEastAsia"/>
          <w:color w:val="auto"/>
          <w:highlight w:val="none"/>
        </w:rPr>
      </w:pPr>
      <w:bookmarkStart w:id="320" w:name="_Toc504472859"/>
      <w:r>
        <w:rPr>
          <w:rFonts w:hint="eastAsia" w:asciiTheme="minorEastAsia" w:hAnsiTheme="minorEastAsia" w:eastAsiaTheme="minorEastAsia" w:cstheme="minorEastAsia"/>
          <w:color w:val="auto"/>
          <w:highlight w:val="none"/>
        </w:rPr>
        <w:t>发包人和承包人同意以下情形视为异常恶劣的气候条件：</w:t>
      </w:r>
      <w:bookmarkEnd w:id="320"/>
    </w:p>
    <w:p w14:paraId="248A26F4">
      <w:pPr>
        <w:ind w:firstLine="420" w:firstLineChars="200"/>
        <w:jc w:val="left"/>
        <w:rPr>
          <w:rFonts w:hint="eastAsia" w:asciiTheme="minorEastAsia" w:hAnsiTheme="minorEastAsia" w:eastAsiaTheme="minorEastAsia" w:cstheme="minorEastAsia"/>
          <w:color w:val="auto"/>
          <w:highlight w:val="none"/>
        </w:rPr>
      </w:pPr>
      <w:bookmarkStart w:id="321" w:name="_Toc504472860"/>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1"/>
    </w:p>
    <w:p w14:paraId="51DCC4BB">
      <w:pPr>
        <w:ind w:firstLine="420" w:firstLineChars="200"/>
        <w:jc w:val="left"/>
        <w:rPr>
          <w:rFonts w:hint="eastAsia" w:asciiTheme="minorEastAsia" w:hAnsiTheme="minorEastAsia" w:eastAsiaTheme="minorEastAsia" w:cstheme="minorEastAsia"/>
          <w:color w:val="auto"/>
          <w:highlight w:val="none"/>
        </w:rPr>
      </w:pPr>
      <w:bookmarkStart w:id="322" w:name="_Toc504472861"/>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2"/>
    </w:p>
    <w:p w14:paraId="54FB98CC">
      <w:pPr>
        <w:ind w:firstLine="420" w:firstLineChars="200"/>
        <w:jc w:val="left"/>
        <w:rPr>
          <w:rFonts w:hint="eastAsia" w:asciiTheme="minorEastAsia" w:hAnsiTheme="minorEastAsia" w:eastAsiaTheme="minorEastAsia" w:cstheme="minorEastAsia"/>
          <w:color w:val="auto"/>
          <w:highlight w:val="none"/>
        </w:rPr>
      </w:pPr>
      <w:bookmarkStart w:id="323" w:name="_Toc504472862"/>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3"/>
    </w:p>
    <w:p w14:paraId="2F81D33E">
      <w:pPr>
        <w:ind w:firstLine="420" w:firstLineChars="200"/>
        <w:jc w:val="left"/>
        <w:rPr>
          <w:rFonts w:hint="eastAsia" w:asciiTheme="minorEastAsia" w:hAnsiTheme="minorEastAsia" w:eastAsiaTheme="minorEastAsia" w:cstheme="minorEastAsia"/>
          <w:color w:val="auto"/>
          <w:highlight w:val="none"/>
        </w:rPr>
      </w:pPr>
      <w:bookmarkStart w:id="324" w:name="_Toc504472863"/>
      <w:r>
        <w:rPr>
          <w:rFonts w:hint="eastAsia" w:asciiTheme="minorEastAsia" w:hAnsiTheme="minorEastAsia" w:eastAsiaTheme="minorEastAsia" w:cstheme="minorEastAsia"/>
          <w:color w:val="auto"/>
          <w:highlight w:val="none"/>
        </w:rPr>
        <w:t>7.9 提前竣工的奖励</w:t>
      </w:r>
      <w:bookmarkEnd w:id="324"/>
    </w:p>
    <w:p w14:paraId="1381225E">
      <w:pPr>
        <w:ind w:firstLine="420" w:firstLineChars="200"/>
        <w:jc w:val="left"/>
        <w:rPr>
          <w:rFonts w:hint="eastAsia" w:asciiTheme="minorEastAsia" w:hAnsiTheme="minorEastAsia" w:eastAsiaTheme="minorEastAsia" w:cstheme="minorEastAsia"/>
          <w:color w:val="auto"/>
          <w:highlight w:val="none"/>
        </w:rPr>
      </w:pPr>
      <w:bookmarkStart w:id="325" w:name="_Toc504472864"/>
      <w:r>
        <w:rPr>
          <w:rFonts w:hint="eastAsia" w:asciiTheme="minorEastAsia" w:hAnsiTheme="minorEastAsia" w:eastAsiaTheme="minorEastAsia" w:cstheme="minorEastAsia"/>
          <w:color w:val="auto"/>
          <w:highlight w:val="none"/>
        </w:rPr>
        <w:t>7.9.2提前竣工的奖励：</w:t>
      </w:r>
      <w:r>
        <w:rPr>
          <w:rFonts w:hint="eastAsia" w:asciiTheme="minorEastAsia" w:hAnsiTheme="minorEastAsia" w:eastAsiaTheme="minorEastAsia" w:cstheme="minorEastAsia"/>
          <w:b/>
          <w:bCs/>
          <w:color w:val="auto"/>
          <w:highlight w:val="none"/>
          <w:u w:val="single"/>
        </w:rPr>
        <w:t xml:space="preserve">   /</w:t>
      </w:r>
      <w:bookmarkEnd w:id="325"/>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68F123B7">
      <w:pPr>
        <w:ind w:firstLine="422" w:firstLineChars="200"/>
        <w:jc w:val="left"/>
        <w:rPr>
          <w:rFonts w:hint="eastAsia" w:asciiTheme="minorEastAsia" w:hAnsiTheme="minorEastAsia" w:eastAsiaTheme="minorEastAsia" w:cstheme="minorEastAsia"/>
          <w:b/>
          <w:color w:val="auto"/>
          <w:highlight w:val="none"/>
        </w:rPr>
      </w:pPr>
      <w:bookmarkStart w:id="326" w:name="_Toc504472865"/>
      <w:r>
        <w:rPr>
          <w:rFonts w:hint="eastAsia" w:asciiTheme="minorEastAsia" w:hAnsiTheme="minorEastAsia" w:eastAsiaTheme="minorEastAsia" w:cstheme="minorEastAsia"/>
          <w:b/>
          <w:color w:val="auto"/>
          <w:highlight w:val="none"/>
        </w:rPr>
        <w:t>8. 材料与设备</w:t>
      </w:r>
      <w:bookmarkEnd w:id="326"/>
    </w:p>
    <w:p w14:paraId="42799AC9">
      <w:pPr>
        <w:ind w:firstLine="420" w:firstLineChars="200"/>
        <w:jc w:val="left"/>
        <w:rPr>
          <w:rFonts w:hint="eastAsia" w:asciiTheme="minorEastAsia" w:hAnsiTheme="minorEastAsia" w:eastAsiaTheme="minorEastAsia" w:cstheme="minorEastAsia"/>
          <w:color w:val="auto"/>
          <w:highlight w:val="none"/>
        </w:rPr>
      </w:pPr>
      <w:bookmarkStart w:id="327" w:name="_Toc504472866"/>
      <w:r>
        <w:rPr>
          <w:rFonts w:hint="eastAsia" w:asciiTheme="minorEastAsia" w:hAnsiTheme="minorEastAsia" w:eastAsiaTheme="minorEastAsia" w:cstheme="minorEastAsia"/>
          <w:color w:val="auto"/>
          <w:highlight w:val="none"/>
        </w:rPr>
        <w:t>8.4材料与工程设备的保管与使用</w:t>
      </w:r>
      <w:bookmarkEnd w:id="327"/>
    </w:p>
    <w:p w14:paraId="3241218E">
      <w:pPr>
        <w:ind w:firstLine="420" w:firstLineChars="200"/>
        <w:jc w:val="left"/>
        <w:rPr>
          <w:rFonts w:hint="eastAsia" w:asciiTheme="minorEastAsia" w:hAnsiTheme="minorEastAsia" w:eastAsiaTheme="minorEastAsia" w:cstheme="minorEastAsia"/>
          <w:color w:val="auto"/>
          <w:highlight w:val="none"/>
        </w:rPr>
      </w:pPr>
      <w:bookmarkStart w:id="328" w:name="_Toc504472867"/>
      <w:r>
        <w:rPr>
          <w:rFonts w:hint="eastAsia" w:asciiTheme="minorEastAsia" w:hAnsiTheme="minorEastAsia" w:eastAsiaTheme="minorEastAsia" w:cstheme="minorEastAsia"/>
          <w:color w:val="auto"/>
          <w:highlight w:val="none"/>
        </w:rPr>
        <w:t>8.4.1发包人供应的材料设备的保管费用的承担：</w:t>
      </w:r>
      <w:r>
        <w:rPr>
          <w:rFonts w:hint="eastAsia" w:asciiTheme="minorEastAsia" w:hAnsiTheme="minorEastAsia" w:eastAsiaTheme="minorEastAsia" w:cstheme="minorEastAsia"/>
          <w:bCs/>
          <w:color w:val="auto"/>
          <w:highlight w:val="none"/>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328"/>
      <w:r>
        <w:rPr>
          <w:rFonts w:hint="eastAsia" w:asciiTheme="minorEastAsia" w:hAnsiTheme="minorEastAsia" w:eastAsiaTheme="minorEastAsia" w:cstheme="minorEastAsia"/>
          <w:color w:val="auto"/>
          <w:highlight w:val="none"/>
          <w:u w:val="single"/>
        </w:rPr>
        <w:t xml:space="preserve"> </w:t>
      </w:r>
    </w:p>
    <w:p w14:paraId="7BD6481E">
      <w:pPr>
        <w:ind w:firstLine="420" w:firstLineChars="200"/>
        <w:jc w:val="left"/>
        <w:rPr>
          <w:rFonts w:hint="eastAsia" w:asciiTheme="minorEastAsia" w:hAnsiTheme="minorEastAsia" w:eastAsiaTheme="minorEastAsia" w:cstheme="minorEastAsia"/>
          <w:color w:val="auto"/>
          <w:highlight w:val="none"/>
        </w:rPr>
      </w:pPr>
      <w:bookmarkStart w:id="329" w:name="_Toc504472868"/>
      <w:r>
        <w:rPr>
          <w:rFonts w:hint="eastAsia" w:asciiTheme="minorEastAsia" w:hAnsiTheme="minorEastAsia" w:eastAsiaTheme="minorEastAsia" w:cstheme="minorEastAsia"/>
          <w:color w:val="auto"/>
          <w:highlight w:val="none"/>
        </w:rPr>
        <w:t>8.6 样品</w:t>
      </w:r>
      <w:bookmarkEnd w:id="329"/>
    </w:p>
    <w:p w14:paraId="11585F49">
      <w:pPr>
        <w:ind w:firstLine="420" w:firstLineChars="200"/>
        <w:jc w:val="left"/>
        <w:rPr>
          <w:rFonts w:hint="eastAsia" w:asciiTheme="minorEastAsia" w:hAnsiTheme="minorEastAsia" w:eastAsiaTheme="minorEastAsia" w:cstheme="minorEastAsia"/>
          <w:color w:val="auto"/>
          <w:highlight w:val="none"/>
        </w:rPr>
      </w:pPr>
      <w:bookmarkStart w:id="330" w:name="_Toc504472869"/>
      <w:r>
        <w:rPr>
          <w:rFonts w:hint="eastAsia" w:asciiTheme="minorEastAsia" w:hAnsiTheme="minorEastAsia" w:eastAsiaTheme="minorEastAsia" w:cstheme="minorEastAsia"/>
          <w:color w:val="auto"/>
          <w:highlight w:val="none"/>
        </w:rPr>
        <w:t>8.6.1</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样品的报送与封存</w:t>
      </w:r>
      <w:bookmarkEnd w:id="330"/>
    </w:p>
    <w:p w14:paraId="5AEF24F8">
      <w:pPr>
        <w:ind w:firstLine="420" w:firstLineChars="200"/>
        <w:jc w:val="left"/>
        <w:rPr>
          <w:rFonts w:hint="eastAsia" w:asciiTheme="minorEastAsia" w:hAnsiTheme="minorEastAsia" w:eastAsiaTheme="minorEastAsia" w:cstheme="minorEastAsia"/>
          <w:color w:val="auto"/>
          <w:highlight w:val="none"/>
          <w:u w:val="single"/>
        </w:rPr>
      </w:pPr>
      <w:bookmarkStart w:id="331" w:name="_Toc504472870"/>
      <w:r>
        <w:rPr>
          <w:rFonts w:hint="eastAsia" w:asciiTheme="minorEastAsia" w:hAnsiTheme="minorEastAsia" w:eastAsiaTheme="minorEastAsia" w:cstheme="minorEastAsia"/>
          <w:color w:val="auto"/>
          <w:highlight w:val="none"/>
        </w:rPr>
        <w:t>需要承包人报送样品的材料或工程设备，样品的种类、名称、规格、数量要求：</w:t>
      </w:r>
      <w:r>
        <w:rPr>
          <w:rFonts w:hint="eastAsia" w:asciiTheme="minorEastAsia" w:hAnsiTheme="minorEastAsia" w:eastAsiaTheme="minorEastAsia" w:cstheme="minorEastAsia"/>
          <w:color w:val="auto"/>
          <w:highlight w:val="none"/>
          <w:u w:val="single"/>
        </w:rPr>
        <w:t>所有材料设备，在进场前7日内，都必须需要承包人报送样品，经发包人、监理人确认后，方可使用。</w:t>
      </w:r>
      <w:bookmarkEnd w:id="331"/>
    </w:p>
    <w:p w14:paraId="73A0A737">
      <w:pPr>
        <w:ind w:firstLine="420" w:firstLineChars="200"/>
        <w:jc w:val="left"/>
        <w:rPr>
          <w:rFonts w:hint="eastAsia" w:asciiTheme="minorEastAsia" w:hAnsiTheme="minorEastAsia" w:eastAsiaTheme="minorEastAsia" w:cstheme="minorEastAsia"/>
          <w:color w:val="auto"/>
          <w:highlight w:val="none"/>
        </w:rPr>
      </w:pPr>
      <w:bookmarkStart w:id="332" w:name="_Toc504472871"/>
      <w:r>
        <w:rPr>
          <w:rFonts w:hint="eastAsia" w:asciiTheme="minorEastAsia" w:hAnsiTheme="minorEastAsia" w:eastAsiaTheme="minorEastAsia" w:cstheme="minorEastAsia"/>
          <w:color w:val="auto"/>
          <w:highlight w:val="none"/>
        </w:rPr>
        <w:t>8.8 施工设备和临时设施</w:t>
      </w:r>
      <w:bookmarkEnd w:id="332"/>
    </w:p>
    <w:p w14:paraId="6D99088E">
      <w:pPr>
        <w:ind w:firstLine="420" w:firstLineChars="200"/>
        <w:jc w:val="left"/>
        <w:rPr>
          <w:rFonts w:hint="eastAsia" w:asciiTheme="minorEastAsia" w:hAnsiTheme="minorEastAsia" w:eastAsiaTheme="minorEastAsia" w:cstheme="minorEastAsia"/>
          <w:color w:val="auto"/>
          <w:highlight w:val="none"/>
        </w:rPr>
      </w:pPr>
      <w:bookmarkStart w:id="333" w:name="_Toc504472872"/>
      <w:r>
        <w:rPr>
          <w:rFonts w:hint="eastAsia" w:asciiTheme="minorEastAsia" w:hAnsiTheme="minorEastAsia" w:eastAsiaTheme="minorEastAsia" w:cstheme="minorEastAsia"/>
          <w:color w:val="auto"/>
          <w:highlight w:val="none"/>
        </w:rPr>
        <w:t>8.8.1 承包人提供的施工设备和临时设施</w:t>
      </w:r>
      <w:bookmarkEnd w:id="333"/>
    </w:p>
    <w:p w14:paraId="54EA3569">
      <w:pPr>
        <w:ind w:firstLine="420" w:firstLineChars="200"/>
        <w:jc w:val="left"/>
        <w:rPr>
          <w:rFonts w:hint="eastAsia" w:asciiTheme="minorEastAsia" w:hAnsiTheme="minorEastAsia" w:eastAsiaTheme="minorEastAsia" w:cstheme="minorEastAsia"/>
          <w:color w:val="auto"/>
          <w:highlight w:val="none"/>
          <w:u w:val="single"/>
        </w:rPr>
      </w:pPr>
      <w:bookmarkStart w:id="334" w:name="_Toc504472873"/>
      <w:r>
        <w:rPr>
          <w:rFonts w:hint="eastAsia" w:asciiTheme="minorEastAsia" w:hAnsiTheme="minorEastAsia" w:eastAsiaTheme="minorEastAsia" w:cstheme="minorEastAsia"/>
          <w:color w:val="auto"/>
          <w:highlight w:val="none"/>
        </w:rPr>
        <w:t>关于修建临时设施费用承担的约定：</w:t>
      </w:r>
      <w:r>
        <w:rPr>
          <w:rFonts w:hint="eastAsia" w:asciiTheme="minorEastAsia" w:hAnsiTheme="minorEastAsia" w:eastAsiaTheme="minorEastAsia" w:cstheme="minorEastAsia"/>
          <w:color w:val="auto"/>
          <w:highlight w:val="none"/>
          <w:u w:val="single"/>
        </w:rPr>
        <w:t xml:space="preserve">  由承包人承担。</w:t>
      </w:r>
      <w:bookmarkEnd w:id="334"/>
      <w:r>
        <w:rPr>
          <w:rFonts w:hint="eastAsia" w:asciiTheme="minorEastAsia" w:hAnsiTheme="minorEastAsia" w:eastAsiaTheme="minorEastAsia" w:cstheme="minorEastAsia"/>
          <w:color w:val="auto"/>
          <w:highlight w:val="none"/>
          <w:u w:val="single"/>
        </w:rPr>
        <w:t xml:space="preserve">  </w:t>
      </w:r>
    </w:p>
    <w:p w14:paraId="5F88F04F">
      <w:pPr>
        <w:ind w:firstLine="422" w:firstLineChars="200"/>
        <w:jc w:val="left"/>
        <w:rPr>
          <w:rFonts w:hint="eastAsia" w:asciiTheme="minorEastAsia" w:hAnsiTheme="minorEastAsia" w:eastAsiaTheme="minorEastAsia" w:cstheme="minorEastAsia"/>
          <w:b/>
          <w:bCs/>
          <w:color w:val="auto"/>
          <w:highlight w:val="none"/>
        </w:rPr>
      </w:pPr>
      <w:bookmarkStart w:id="335" w:name="_Toc504472874"/>
      <w:r>
        <w:rPr>
          <w:rFonts w:hint="eastAsia" w:asciiTheme="minorEastAsia" w:hAnsiTheme="minorEastAsia" w:eastAsiaTheme="minorEastAsia" w:cstheme="minorEastAsia"/>
          <w:b/>
          <w:bCs/>
          <w:color w:val="auto"/>
          <w:highlight w:val="none"/>
        </w:rPr>
        <w:t>9. 试验与检验</w:t>
      </w:r>
      <w:bookmarkEnd w:id="335"/>
    </w:p>
    <w:p w14:paraId="5BC3F06B">
      <w:pPr>
        <w:ind w:firstLine="420" w:firstLineChars="200"/>
        <w:jc w:val="left"/>
        <w:rPr>
          <w:rFonts w:hint="eastAsia" w:asciiTheme="minorEastAsia" w:hAnsiTheme="minorEastAsia" w:eastAsiaTheme="minorEastAsia" w:cstheme="minorEastAsia"/>
          <w:color w:val="auto"/>
          <w:highlight w:val="none"/>
        </w:rPr>
      </w:pPr>
      <w:bookmarkStart w:id="336" w:name="_Toc504472875"/>
      <w:r>
        <w:rPr>
          <w:rFonts w:hint="eastAsia" w:asciiTheme="minorEastAsia" w:hAnsiTheme="minorEastAsia" w:eastAsiaTheme="minorEastAsia" w:cstheme="minorEastAsia"/>
          <w:color w:val="auto"/>
          <w:highlight w:val="none"/>
        </w:rPr>
        <w:t>9.1试验设备与试验人员</w:t>
      </w:r>
      <w:bookmarkEnd w:id="336"/>
    </w:p>
    <w:p w14:paraId="20C73A8F">
      <w:pPr>
        <w:ind w:firstLine="420" w:firstLineChars="200"/>
        <w:jc w:val="left"/>
        <w:rPr>
          <w:rFonts w:hint="eastAsia" w:asciiTheme="minorEastAsia" w:hAnsiTheme="minorEastAsia" w:eastAsiaTheme="minorEastAsia" w:cstheme="minorEastAsia"/>
          <w:color w:val="auto"/>
          <w:highlight w:val="none"/>
        </w:rPr>
      </w:pPr>
      <w:bookmarkStart w:id="337" w:name="_Toc504472876"/>
      <w:r>
        <w:rPr>
          <w:rFonts w:hint="eastAsia" w:asciiTheme="minorEastAsia" w:hAnsiTheme="minorEastAsia" w:eastAsiaTheme="minorEastAsia" w:cstheme="minorEastAsia"/>
          <w:color w:val="auto"/>
          <w:highlight w:val="none"/>
        </w:rPr>
        <w:t>9.1.2 试验设备</w:t>
      </w:r>
      <w:bookmarkEnd w:id="337"/>
    </w:p>
    <w:p w14:paraId="12EDFF14">
      <w:pPr>
        <w:ind w:firstLine="420" w:firstLineChars="200"/>
        <w:jc w:val="left"/>
        <w:rPr>
          <w:rFonts w:hint="eastAsia" w:asciiTheme="minorEastAsia" w:hAnsiTheme="minorEastAsia" w:eastAsiaTheme="minorEastAsia" w:cstheme="minorEastAsia"/>
          <w:color w:val="auto"/>
          <w:highlight w:val="none"/>
        </w:rPr>
      </w:pPr>
      <w:bookmarkStart w:id="338" w:name="_Toc504472877"/>
      <w:r>
        <w:rPr>
          <w:rFonts w:hint="eastAsia" w:asciiTheme="minorEastAsia" w:hAnsiTheme="minorEastAsia" w:eastAsiaTheme="minorEastAsia" w:cstheme="minorEastAsia"/>
          <w:color w:val="auto"/>
          <w:highlight w:val="none"/>
        </w:rPr>
        <w:t>施工现场需要配置的试验场所：</w:t>
      </w:r>
      <w:r>
        <w:rPr>
          <w:rFonts w:hint="eastAsia" w:asciiTheme="minorEastAsia" w:hAnsiTheme="minorEastAsia" w:eastAsiaTheme="minorEastAsia" w:cstheme="minorEastAsia"/>
          <w:color w:val="auto"/>
          <w:highlight w:val="none"/>
          <w:u w:val="single"/>
        </w:rPr>
        <w:t xml:space="preserve"> 按有关规定执行。</w:t>
      </w:r>
      <w:bookmarkEnd w:id="338"/>
      <w:r>
        <w:rPr>
          <w:rFonts w:hint="eastAsia" w:asciiTheme="minorEastAsia" w:hAnsiTheme="minorEastAsia" w:eastAsiaTheme="minorEastAsia" w:cstheme="minorEastAsia"/>
          <w:color w:val="auto"/>
          <w:highlight w:val="none"/>
          <w:u w:val="single"/>
        </w:rPr>
        <w:t xml:space="preserve">  </w:t>
      </w:r>
    </w:p>
    <w:p w14:paraId="51B68955">
      <w:pPr>
        <w:ind w:firstLine="420" w:firstLineChars="200"/>
        <w:jc w:val="left"/>
        <w:rPr>
          <w:rFonts w:hint="eastAsia" w:asciiTheme="minorEastAsia" w:hAnsiTheme="minorEastAsia" w:eastAsiaTheme="minorEastAsia" w:cstheme="minorEastAsia"/>
          <w:color w:val="auto"/>
          <w:highlight w:val="none"/>
        </w:rPr>
      </w:pPr>
      <w:bookmarkStart w:id="339" w:name="_Toc504472878"/>
      <w:r>
        <w:rPr>
          <w:rFonts w:hint="eastAsia" w:asciiTheme="minorEastAsia" w:hAnsiTheme="minorEastAsia" w:eastAsiaTheme="minorEastAsia" w:cstheme="minorEastAsia"/>
          <w:color w:val="auto"/>
          <w:highlight w:val="none"/>
        </w:rPr>
        <w:t>施工现场需要配备的试验设备：</w:t>
      </w:r>
      <w:r>
        <w:rPr>
          <w:rFonts w:hint="eastAsia" w:asciiTheme="minorEastAsia" w:hAnsiTheme="minorEastAsia" w:eastAsiaTheme="minorEastAsia" w:cstheme="minorEastAsia"/>
          <w:color w:val="auto"/>
          <w:highlight w:val="none"/>
          <w:u w:val="single"/>
        </w:rPr>
        <w:t xml:space="preserve">  按有关规定执行。</w:t>
      </w:r>
      <w:bookmarkEnd w:id="339"/>
    </w:p>
    <w:p w14:paraId="5E6FA8CC">
      <w:pPr>
        <w:ind w:firstLine="420" w:firstLineChars="200"/>
        <w:jc w:val="left"/>
        <w:rPr>
          <w:rFonts w:hint="eastAsia" w:asciiTheme="minorEastAsia" w:hAnsiTheme="minorEastAsia" w:eastAsiaTheme="minorEastAsia" w:cstheme="minorEastAsia"/>
          <w:color w:val="auto"/>
          <w:highlight w:val="none"/>
        </w:rPr>
      </w:pPr>
      <w:bookmarkStart w:id="340" w:name="_Toc504472879"/>
      <w:r>
        <w:rPr>
          <w:rFonts w:hint="eastAsia" w:asciiTheme="minorEastAsia" w:hAnsiTheme="minorEastAsia" w:eastAsiaTheme="minorEastAsia" w:cstheme="minorEastAsia"/>
          <w:color w:val="auto"/>
          <w:highlight w:val="none"/>
        </w:rPr>
        <w:t>施工现场需要具备的其他试验条件：</w:t>
      </w:r>
      <w:r>
        <w:rPr>
          <w:rFonts w:hint="eastAsia" w:asciiTheme="minorEastAsia" w:hAnsiTheme="minorEastAsia" w:eastAsiaTheme="minorEastAsia" w:cstheme="minorEastAsia"/>
          <w:color w:val="auto"/>
          <w:highlight w:val="none"/>
          <w:u w:val="single"/>
        </w:rPr>
        <w:t xml:space="preserve">  按有关规定执行。</w:t>
      </w:r>
      <w:bookmarkEnd w:id="340"/>
    </w:p>
    <w:p w14:paraId="4F3A143F">
      <w:pPr>
        <w:ind w:firstLine="420" w:firstLineChars="200"/>
        <w:jc w:val="left"/>
        <w:rPr>
          <w:rFonts w:hint="eastAsia" w:asciiTheme="minorEastAsia" w:hAnsiTheme="minorEastAsia" w:eastAsiaTheme="minorEastAsia" w:cstheme="minorEastAsia"/>
          <w:color w:val="auto"/>
          <w:highlight w:val="none"/>
        </w:rPr>
      </w:pPr>
      <w:bookmarkStart w:id="341" w:name="_Toc504472880"/>
      <w:r>
        <w:rPr>
          <w:rFonts w:hint="eastAsia" w:asciiTheme="minorEastAsia" w:hAnsiTheme="minorEastAsia" w:eastAsiaTheme="minorEastAsia" w:cstheme="minorEastAsia"/>
          <w:color w:val="auto"/>
          <w:highlight w:val="none"/>
        </w:rPr>
        <w:t>9.4 现场工艺试验</w:t>
      </w:r>
      <w:bookmarkEnd w:id="341"/>
      <w:r>
        <w:rPr>
          <w:rFonts w:hint="eastAsia" w:asciiTheme="minorEastAsia" w:hAnsiTheme="minorEastAsia" w:eastAsiaTheme="minorEastAsia" w:cstheme="minorEastAsia"/>
          <w:color w:val="auto"/>
          <w:highlight w:val="none"/>
        </w:rPr>
        <w:t xml:space="preserve"> </w:t>
      </w:r>
    </w:p>
    <w:p w14:paraId="0DEDFBF7">
      <w:pPr>
        <w:ind w:firstLine="420" w:firstLineChars="200"/>
        <w:jc w:val="left"/>
        <w:rPr>
          <w:rFonts w:hint="eastAsia" w:asciiTheme="minorEastAsia" w:hAnsiTheme="minorEastAsia" w:eastAsiaTheme="minorEastAsia" w:cstheme="minorEastAsia"/>
          <w:color w:val="auto"/>
          <w:highlight w:val="none"/>
        </w:rPr>
      </w:pPr>
      <w:bookmarkStart w:id="342" w:name="_Toc504472881"/>
      <w:r>
        <w:rPr>
          <w:rFonts w:hint="eastAsia" w:asciiTheme="minorEastAsia" w:hAnsiTheme="minorEastAsia" w:eastAsiaTheme="minorEastAsia" w:cstheme="minorEastAsia"/>
          <w:color w:val="auto"/>
          <w:highlight w:val="none"/>
        </w:rPr>
        <w:t>现场工艺试验的有关约定：</w:t>
      </w:r>
      <w:r>
        <w:rPr>
          <w:rFonts w:hint="eastAsia" w:asciiTheme="minorEastAsia" w:hAnsiTheme="minorEastAsia" w:eastAsiaTheme="minorEastAsia" w:cstheme="minorEastAsia"/>
          <w:color w:val="auto"/>
          <w:highlight w:val="none"/>
          <w:u w:val="single"/>
        </w:rPr>
        <w:t xml:space="preserve">      /</w:t>
      </w:r>
      <w:bookmarkEnd w:id="342"/>
      <w:r>
        <w:rPr>
          <w:rFonts w:hint="eastAsia" w:asciiTheme="minorEastAsia" w:hAnsiTheme="minorEastAsia" w:eastAsiaTheme="minorEastAsia" w:cstheme="minorEastAsia"/>
          <w:color w:val="auto"/>
          <w:highlight w:val="none"/>
          <w:u w:val="single"/>
        </w:rPr>
        <w:t xml:space="preserve">                   </w:t>
      </w:r>
    </w:p>
    <w:p w14:paraId="5D65DA20">
      <w:pPr>
        <w:ind w:firstLine="422" w:firstLineChars="200"/>
        <w:jc w:val="left"/>
        <w:rPr>
          <w:rFonts w:hint="eastAsia" w:asciiTheme="minorEastAsia" w:hAnsiTheme="minorEastAsia" w:eastAsiaTheme="minorEastAsia" w:cstheme="minorEastAsia"/>
          <w:b/>
          <w:bCs/>
          <w:color w:val="auto"/>
          <w:highlight w:val="none"/>
        </w:rPr>
      </w:pPr>
      <w:bookmarkStart w:id="343" w:name="_Toc504472882"/>
      <w:r>
        <w:rPr>
          <w:rFonts w:hint="eastAsia" w:asciiTheme="minorEastAsia" w:hAnsiTheme="minorEastAsia" w:eastAsiaTheme="minorEastAsia" w:cstheme="minorEastAsia"/>
          <w:b/>
          <w:bCs/>
          <w:color w:val="auto"/>
          <w:highlight w:val="none"/>
        </w:rPr>
        <w:t>10. 变更</w:t>
      </w:r>
      <w:bookmarkEnd w:id="343"/>
    </w:p>
    <w:p w14:paraId="54EA5EBB">
      <w:pPr>
        <w:ind w:firstLine="420" w:firstLineChars="200"/>
        <w:jc w:val="left"/>
        <w:rPr>
          <w:rFonts w:hint="eastAsia" w:asciiTheme="minorEastAsia" w:hAnsiTheme="minorEastAsia" w:eastAsiaTheme="minorEastAsia" w:cstheme="minorEastAsia"/>
          <w:color w:val="auto"/>
          <w:highlight w:val="none"/>
        </w:rPr>
      </w:pPr>
      <w:bookmarkStart w:id="344" w:name="_Toc504472883"/>
      <w:r>
        <w:rPr>
          <w:rFonts w:hint="eastAsia" w:asciiTheme="minorEastAsia" w:hAnsiTheme="minorEastAsia" w:eastAsiaTheme="minorEastAsia" w:cstheme="minorEastAsia"/>
          <w:color w:val="auto"/>
          <w:highlight w:val="none"/>
        </w:rPr>
        <w:t>10.1变更的范围</w:t>
      </w:r>
      <w:bookmarkEnd w:id="344"/>
    </w:p>
    <w:p w14:paraId="3AA85490">
      <w:pPr>
        <w:ind w:firstLine="420" w:firstLineChars="200"/>
        <w:jc w:val="left"/>
        <w:rPr>
          <w:rFonts w:hint="eastAsia" w:asciiTheme="minorEastAsia" w:hAnsiTheme="minorEastAsia" w:eastAsiaTheme="minorEastAsia" w:cstheme="minorEastAsia"/>
          <w:color w:val="auto"/>
          <w:highlight w:val="none"/>
        </w:rPr>
      </w:pPr>
      <w:bookmarkStart w:id="345" w:name="_Toc504472884"/>
      <w:r>
        <w:rPr>
          <w:rFonts w:hint="eastAsia" w:asciiTheme="minorEastAsia" w:hAnsiTheme="minorEastAsia" w:eastAsiaTheme="minorEastAsia" w:cstheme="minorEastAsia"/>
          <w:color w:val="auto"/>
          <w:highlight w:val="none"/>
        </w:rPr>
        <w:t>关于变更的范围的约定：</w:t>
      </w:r>
      <w:r>
        <w:rPr>
          <w:rFonts w:hint="eastAsia" w:asciiTheme="minorEastAsia" w:hAnsiTheme="minorEastAsia" w:eastAsiaTheme="minorEastAsia" w:cstheme="minorEastAsia"/>
          <w:color w:val="auto"/>
          <w:highlight w:val="none"/>
          <w:u w:val="single"/>
        </w:rPr>
        <w:t xml:space="preserve">  执行通用条款并依据《清单计价规范》9.3条规定  </w:t>
      </w:r>
      <w:r>
        <w:rPr>
          <w:rFonts w:hint="eastAsia" w:asciiTheme="minorEastAsia" w:hAnsiTheme="minorEastAsia" w:eastAsiaTheme="minorEastAsia" w:cstheme="minorEastAsia"/>
          <w:color w:val="auto"/>
          <w:highlight w:val="none"/>
        </w:rPr>
        <w:t>。</w:t>
      </w:r>
      <w:bookmarkEnd w:id="345"/>
    </w:p>
    <w:p w14:paraId="1C52678D">
      <w:pPr>
        <w:ind w:firstLine="420" w:firstLineChars="200"/>
        <w:jc w:val="left"/>
        <w:rPr>
          <w:rFonts w:hint="eastAsia" w:asciiTheme="minorEastAsia" w:hAnsiTheme="minorEastAsia" w:eastAsiaTheme="minorEastAsia" w:cstheme="minorEastAsia"/>
          <w:color w:val="auto"/>
          <w:highlight w:val="none"/>
        </w:rPr>
      </w:pPr>
      <w:bookmarkStart w:id="346" w:name="_Toc504472885"/>
      <w:r>
        <w:rPr>
          <w:rFonts w:hint="eastAsia" w:asciiTheme="minorEastAsia" w:hAnsiTheme="minorEastAsia" w:eastAsiaTheme="minorEastAsia" w:cstheme="minorEastAsia"/>
          <w:color w:val="auto"/>
          <w:highlight w:val="none"/>
        </w:rPr>
        <w:t>10.4 变更估价</w:t>
      </w:r>
      <w:bookmarkEnd w:id="346"/>
    </w:p>
    <w:p w14:paraId="6DA192E0">
      <w:pPr>
        <w:ind w:firstLine="420" w:firstLineChars="200"/>
        <w:jc w:val="left"/>
        <w:rPr>
          <w:rFonts w:hint="eastAsia" w:asciiTheme="minorEastAsia" w:hAnsiTheme="minorEastAsia" w:eastAsiaTheme="minorEastAsia" w:cstheme="minorEastAsia"/>
          <w:color w:val="auto"/>
          <w:highlight w:val="none"/>
        </w:rPr>
      </w:pPr>
      <w:bookmarkStart w:id="347" w:name="_Toc504472886"/>
      <w:r>
        <w:rPr>
          <w:rFonts w:hint="eastAsia" w:asciiTheme="minorEastAsia" w:hAnsiTheme="minorEastAsia" w:eastAsiaTheme="minorEastAsia" w:cstheme="minorEastAsia"/>
          <w:color w:val="auto"/>
          <w:highlight w:val="none"/>
        </w:rPr>
        <w:t>10.4.1 变更估价原则</w:t>
      </w:r>
      <w:bookmarkEnd w:id="347"/>
    </w:p>
    <w:p w14:paraId="79ECB224">
      <w:pPr>
        <w:ind w:firstLine="420" w:firstLineChars="200"/>
        <w:jc w:val="left"/>
        <w:rPr>
          <w:rFonts w:hint="eastAsia" w:asciiTheme="minorEastAsia" w:hAnsiTheme="minorEastAsia" w:eastAsiaTheme="minorEastAsia" w:cstheme="minorEastAsia"/>
          <w:bCs/>
          <w:color w:val="auto"/>
          <w:highlight w:val="none"/>
          <w:u w:val="single"/>
        </w:rPr>
      </w:pPr>
      <w:bookmarkStart w:id="348" w:name="_Toc504472887"/>
      <w:r>
        <w:rPr>
          <w:rFonts w:hint="eastAsia" w:asciiTheme="minorEastAsia" w:hAnsiTheme="minorEastAsia" w:eastAsiaTheme="minorEastAsia" w:cstheme="minorEastAsia"/>
          <w:color w:val="auto"/>
          <w:highlight w:val="none"/>
        </w:rPr>
        <w:t xml:space="preserve">关于变更估价的约定: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①合同中有相同或类似工程项目单价的，可以参照合同中相同或类似项目的综合单价计算确定。</w:t>
      </w:r>
      <w:bookmarkEnd w:id="348"/>
    </w:p>
    <w:p w14:paraId="36C62040">
      <w:pPr>
        <w:ind w:firstLine="420" w:firstLineChars="200"/>
        <w:jc w:val="left"/>
        <w:rPr>
          <w:rFonts w:hint="eastAsia" w:asciiTheme="minorEastAsia" w:hAnsiTheme="minorEastAsia" w:eastAsiaTheme="minorEastAsia" w:cstheme="minorEastAsia"/>
          <w:bCs/>
          <w:color w:val="auto"/>
          <w:highlight w:val="none"/>
          <w:u w:val="single"/>
        </w:rPr>
      </w:pPr>
      <w:bookmarkStart w:id="349" w:name="_Toc504472888"/>
      <w:r>
        <w:rPr>
          <w:rFonts w:hint="eastAsia" w:asciiTheme="minorEastAsia" w:hAnsiTheme="minorEastAsia" w:eastAsiaTheme="minorEastAsia" w:cstheme="minorEastAsia"/>
          <w:bCs/>
          <w:color w:val="auto"/>
          <w:highlight w:val="none"/>
          <w:u w:val="single"/>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349"/>
    </w:p>
    <w:p w14:paraId="75A7F6E3">
      <w:pPr>
        <w:ind w:firstLine="420" w:firstLineChars="200"/>
        <w:jc w:val="left"/>
        <w:rPr>
          <w:rFonts w:hint="eastAsia" w:asciiTheme="minorEastAsia" w:hAnsiTheme="minorEastAsia" w:eastAsiaTheme="minorEastAsia" w:cstheme="minorEastAsia"/>
          <w:bCs/>
          <w:color w:val="auto"/>
          <w:highlight w:val="none"/>
          <w:u w:val="single"/>
        </w:rPr>
      </w:pPr>
      <w:bookmarkStart w:id="350" w:name="_Toc504472889"/>
      <w:r>
        <w:rPr>
          <w:rFonts w:hint="eastAsia" w:asciiTheme="minorEastAsia" w:hAnsiTheme="minorEastAsia" w:eastAsiaTheme="minorEastAsia" w:cstheme="minorEastAsia"/>
          <w:bCs/>
          <w:color w:val="auto"/>
          <w:highlight w:val="none"/>
          <w:u w:val="single"/>
        </w:rPr>
        <w:t>③由于清单项目中项目特征或工程内容发生部分变更的，应以原综合单价为基础，仅就变更部分相应定额子目调整综合单价。</w:t>
      </w:r>
      <w:bookmarkEnd w:id="350"/>
    </w:p>
    <w:p w14:paraId="2BBB020A">
      <w:pPr>
        <w:ind w:firstLine="420" w:firstLineChars="200"/>
        <w:jc w:val="left"/>
        <w:rPr>
          <w:rFonts w:hint="eastAsia" w:asciiTheme="minorEastAsia" w:hAnsiTheme="minorEastAsia" w:eastAsiaTheme="minorEastAsia" w:cstheme="minorEastAsia"/>
          <w:bCs/>
          <w:color w:val="auto"/>
          <w:highlight w:val="none"/>
          <w:u w:val="single"/>
        </w:rPr>
      </w:pPr>
      <w:bookmarkStart w:id="351" w:name="_Toc504472890"/>
      <w:r>
        <w:rPr>
          <w:rFonts w:hint="eastAsia" w:asciiTheme="minorEastAsia" w:hAnsiTheme="minorEastAsia" w:eastAsiaTheme="minorEastAsia" w:cstheme="minorEastAsia"/>
          <w:bCs/>
          <w:color w:val="auto"/>
          <w:highlight w:val="none"/>
          <w:u w:val="single"/>
        </w:rPr>
        <w:t>以上重新组价的综合单价不能高于现行工程造价计价规则和计价依据规定计算的价格，并按中标时审定预算价和中标价间的下浮幅度下浮。</w:t>
      </w:r>
      <w:bookmarkEnd w:id="351"/>
    </w:p>
    <w:p w14:paraId="335011BB">
      <w:pPr>
        <w:ind w:firstLine="420" w:firstLineChars="200"/>
        <w:jc w:val="left"/>
        <w:rPr>
          <w:rFonts w:hint="eastAsia" w:asciiTheme="minorEastAsia" w:hAnsiTheme="minorEastAsia" w:eastAsiaTheme="minorEastAsia" w:cstheme="minorEastAsia"/>
          <w:bCs/>
          <w:color w:val="auto"/>
          <w:highlight w:val="none"/>
          <w:u w:val="single"/>
        </w:rPr>
      </w:pPr>
      <w:bookmarkStart w:id="352" w:name="_Toc504472891"/>
      <w:r>
        <w:rPr>
          <w:rFonts w:hint="eastAsia" w:asciiTheme="minorEastAsia" w:hAnsiTheme="minorEastAsia" w:eastAsiaTheme="minorEastAsia" w:cstheme="minorEastAsia"/>
          <w:bCs/>
          <w:color w:val="auto"/>
          <w:highlight w:val="none"/>
          <w:u w:val="single"/>
        </w:rPr>
        <w:t>因设计变更、现场签证导致变更后的预算超过总预算或者分项预算的百分之五且金额超过五十万元的，承包人必须通知发包人，发包人应当书面通知学校领导和审计机关派员现场见证。</w:t>
      </w:r>
      <w:bookmarkEnd w:id="352"/>
    </w:p>
    <w:p w14:paraId="19DEA0D7">
      <w:pPr>
        <w:ind w:firstLine="420" w:firstLineChars="200"/>
        <w:jc w:val="left"/>
        <w:rPr>
          <w:rFonts w:hint="eastAsia" w:asciiTheme="minorEastAsia" w:hAnsiTheme="minorEastAsia" w:eastAsiaTheme="minorEastAsia" w:cstheme="minorEastAsia"/>
          <w:color w:val="auto"/>
          <w:highlight w:val="none"/>
        </w:rPr>
      </w:pPr>
      <w:bookmarkStart w:id="353" w:name="_Toc504472892"/>
      <w:r>
        <w:rPr>
          <w:rFonts w:hint="eastAsia" w:asciiTheme="minorEastAsia" w:hAnsiTheme="minorEastAsia" w:eastAsiaTheme="minorEastAsia" w:cstheme="minorEastAsia"/>
          <w:color w:val="auto"/>
          <w:highlight w:val="none"/>
        </w:rPr>
        <w:t>10.5承包人的合理化建议</w:t>
      </w:r>
      <w:bookmarkEnd w:id="353"/>
    </w:p>
    <w:p w14:paraId="67E25751">
      <w:pPr>
        <w:ind w:firstLine="420" w:firstLineChars="200"/>
        <w:jc w:val="left"/>
        <w:rPr>
          <w:rFonts w:hint="eastAsia" w:asciiTheme="minorEastAsia" w:hAnsiTheme="minorEastAsia" w:eastAsiaTheme="minorEastAsia" w:cstheme="minorEastAsia"/>
          <w:color w:val="auto"/>
          <w:highlight w:val="none"/>
        </w:rPr>
      </w:pPr>
      <w:bookmarkStart w:id="354" w:name="_Toc504472893"/>
      <w:r>
        <w:rPr>
          <w:rFonts w:hint="eastAsia" w:asciiTheme="minorEastAsia" w:hAnsiTheme="minorEastAsia" w:eastAsiaTheme="minorEastAsia" w:cstheme="minorEastAsia"/>
          <w:color w:val="auto"/>
          <w:highlight w:val="none"/>
        </w:rPr>
        <w:t>监理人审查承包人合理化建议的期限：</w:t>
      </w:r>
      <w:r>
        <w:rPr>
          <w:rFonts w:hint="eastAsia" w:asciiTheme="minorEastAsia" w:hAnsiTheme="minorEastAsia" w:eastAsiaTheme="minorEastAsia" w:cstheme="minorEastAsia"/>
          <w:color w:val="auto"/>
          <w:highlight w:val="none"/>
          <w:u w:val="single"/>
        </w:rPr>
        <w:t xml:space="preserve">  合理化建议提出后3日内 </w:t>
      </w:r>
      <w:r>
        <w:rPr>
          <w:rFonts w:hint="eastAsia" w:asciiTheme="minorEastAsia" w:hAnsiTheme="minorEastAsia" w:eastAsiaTheme="minorEastAsia" w:cstheme="minorEastAsia"/>
          <w:color w:val="auto"/>
          <w:highlight w:val="none"/>
        </w:rPr>
        <w:t>。</w:t>
      </w:r>
      <w:bookmarkEnd w:id="354"/>
    </w:p>
    <w:p w14:paraId="1A8C4746">
      <w:pPr>
        <w:ind w:firstLine="420" w:firstLineChars="200"/>
        <w:jc w:val="left"/>
        <w:rPr>
          <w:rFonts w:hint="eastAsia" w:asciiTheme="minorEastAsia" w:hAnsiTheme="minorEastAsia" w:eastAsiaTheme="minorEastAsia" w:cstheme="minorEastAsia"/>
          <w:color w:val="auto"/>
          <w:highlight w:val="none"/>
        </w:rPr>
      </w:pPr>
      <w:bookmarkStart w:id="355" w:name="_Toc504472894"/>
      <w:r>
        <w:rPr>
          <w:rFonts w:hint="eastAsia" w:asciiTheme="minorEastAsia" w:hAnsiTheme="minorEastAsia" w:eastAsiaTheme="minorEastAsia" w:cstheme="minorEastAsia"/>
          <w:color w:val="auto"/>
          <w:highlight w:val="none"/>
        </w:rPr>
        <w:t>发包人审批承包人合理化建议的期限：</w:t>
      </w:r>
      <w:r>
        <w:rPr>
          <w:rFonts w:hint="eastAsia" w:asciiTheme="minorEastAsia" w:hAnsiTheme="minorEastAsia" w:eastAsiaTheme="minorEastAsia" w:cstheme="minorEastAsia"/>
          <w:color w:val="auto"/>
          <w:highlight w:val="none"/>
          <w:u w:val="single"/>
        </w:rPr>
        <w:t xml:space="preserve">  合理化建议提出后3日内 </w:t>
      </w:r>
      <w:r>
        <w:rPr>
          <w:rFonts w:hint="eastAsia" w:asciiTheme="minorEastAsia" w:hAnsiTheme="minorEastAsia" w:eastAsiaTheme="minorEastAsia" w:cstheme="minorEastAsia"/>
          <w:color w:val="auto"/>
          <w:highlight w:val="none"/>
        </w:rPr>
        <w:t>。</w:t>
      </w:r>
      <w:bookmarkEnd w:id="355"/>
    </w:p>
    <w:p w14:paraId="1DD082E5">
      <w:pPr>
        <w:ind w:firstLine="420" w:firstLineChars="200"/>
        <w:jc w:val="left"/>
        <w:rPr>
          <w:rFonts w:hint="eastAsia" w:asciiTheme="minorEastAsia" w:hAnsiTheme="minorEastAsia" w:eastAsiaTheme="minorEastAsia" w:cstheme="minorEastAsia"/>
          <w:color w:val="auto"/>
          <w:highlight w:val="none"/>
          <w:u w:val="single"/>
        </w:rPr>
      </w:pPr>
      <w:bookmarkStart w:id="356" w:name="_Toc504472895"/>
      <w:r>
        <w:rPr>
          <w:rFonts w:hint="eastAsia" w:asciiTheme="minorEastAsia" w:hAnsiTheme="minorEastAsia" w:eastAsiaTheme="minorEastAsia" w:cstheme="minorEastAsia"/>
          <w:color w:val="auto"/>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356"/>
    </w:p>
    <w:p w14:paraId="2E459F9C">
      <w:pPr>
        <w:ind w:firstLine="420" w:firstLineChars="200"/>
        <w:jc w:val="left"/>
        <w:rPr>
          <w:rFonts w:hint="eastAsia" w:asciiTheme="minorEastAsia" w:hAnsiTheme="minorEastAsia" w:eastAsiaTheme="minorEastAsia" w:cstheme="minorEastAsia"/>
          <w:color w:val="auto"/>
          <w:highlight w:val="none"/>
        </w:rPr>
      </w:pPr>
      <w:bookmarkStart w:id="357" w:name="_Toc504472896"/>
      <w:r>
        <w:rPr>
          <w:rFonts w:hint="eastAsia" w:asciiTheme="minorEastAsia" w:hAnsiTheme="minorEastAsia" w:eastAsiaTheme="minorEastAsia" w:cstheme="minorEastAsia"/>
          <w:color w:val="auto"/>
          <w:highlight w:val="none"/>
        </w:rPr>
        <w:t>10.7 暂估价</w:t>
      </w:r>
      <w:bookmarkEnd w:id="357"/>
    </w:p>
    <w:p w14:paraId="031D30FA">
      <w:pPr>
        <w:ind w:firstLine="420" w:firstLineChars="200"/>
        <w:jc w:val="left"/>
        <w:rPr>
          <w:rFonts w:hint="eastAsia" w:asciiTheme="minorEastAsia" w:hAnsiTheme="minorEastAsia" w:eastAsiaTheme="minorEastAsia" w:cstheme="minorEastAsia"/>
          <w:color w:val="auto"/>
          <w:highlight w:val="none"/>
        </w:rPr>
      </w:pPr>
      <w:bookmarkStart w:id="358" w:name="_Toc504472897"/>
      <w:r>
        <w:rPr>
          <w:rFonts w:hint="eastAsia" w:asciiTheme="minorEastAsia" w:hAnsiTheme="minorEastAsia" w:eastAsiaTheme="minorEastAsia" w:cstheme="minorEastAsia"/>
          <w:color w:val="auto"/>
          <w:highlight w:val="none"/>
        </w:rPr>
        <w:t>暂估价材料和工程设备的明细详见附件11：《暂估价一览表》。</w:t>
      </w:r>
      <w:bookmarkEnd w:id="358"/>
    </w:p>
    <w:p w14:paraId="77C6CCF9">
      <w:pPr>
        <w:ind w:firstLine="420" w:firstLineChars="200"/>
        <w:jc w:val="left"/>
        <w:rPr>
          <w:rFonts w:hint="eastAsia" w:asciiTheme="minorEastAsia" w:hAnsiTheme="minorEastAsia" w:eastAsiaTheme="minorEastAsia" w:cstheme="minorEastAsia"/>
          <w:color w:val="auto"/>
          <w:highlight w:val="none"/>
        </w:rPr>
      </w:pPr>
      <w:bookmarkStart w:id="359" w:name="_Toc504472898"/>
      <w:r>
        <w:rPr>
          <w:rFonts w:hint="eastAsia" w:asciiTheme="minorEastAsia" w:hAnsiTheme="minorEastAsia" w:eastAsiaTheme="minorEastAsia" w:cstheme="minorEastAsia"/>
          <w:color w:val="auto"/>
          <w:highlight w:val="none"/>
        </w:rPr>
        <w:t>10.7.1 依法必须招标的暂估价项目</w:t>
      </w:r>
      <w:bookmarkEnd w:id="359"/>
    </w:p>
    <w:p w14:paraId="3FF0D752">
      <w:pPr>
        <w:ind w:firstLine="420" w:firstLineChars="200"/>
        <w:jc w:val="left"/>
        <w:rPr>
          <w:rFonts w:hint="eastAsia" w:asciiTheme="minorEastAsia" w:hAnsiTheme="minorEastAsia" w:eastAsiaTheme="minorEastAsia" w:cstheme="minorEastAsia"/>
          <w:color w:val="auto"/>
          <w:highlight w:val="none"/>
        </w:rPr>
      </w:pPr>
      <w:bookmarkStart w:id="360" w:name="_Toc504472899"/>
      <w:r>
        <w:rPr>
          <w:rFonts w:hint="eastAsia" w:asciiTheme="minorEastAsia" w:hAnsiTheme="minorEastAsia" w:eastAsiaTheme="minorEastAsia" w:cstheme="minorEastAsia"/>
          <w:color w:val="auto"/>
          <w:highlight w:val="none"/>
        </w:rPr>
        <w:t>对于依法必须招标的暂估价项目的确认和批准采取第</w:t>
      </w:r>
      <w:r>
        <w:rPr>
          <w:rFonts w:hint="eastAsia" w:asciiTheme="minorEastAsia" w:hAnsiTheme="minorEastAsia" w:eastAsiaTheme="minorEastAsia" w:cstheme="minorEastAsia"/>
          <w:color w:val="auto"/>
          <w:highlight w:val="none"/>
          <w:u w:val="single"/>
        </w:rPr>
        <w:t xml:space="preserve">  （1）  </w:t>
      </w:r>
      <w:r>
        <w:rPr>
          <w:rFonts w:hint="eastAsia" w:asciiTheme="minorEastAsia" w:hAnsiTheme="minorEastAsia" w:eastAsiaTheme="minorEastAsia" w:cstheme="minorEastAsia"/>
          <w:color w:val="auto"/>
          <w:highlight w:val="none"/>
        </w:rPr>
        <w:t>种方式确定。</w:t>
      </w:r>
      <w:bookmarkEnd w:id="360"/>
    </w:p>
    <w:p w14:paraId="13FCB9BB">
      <w:pPr>
        <w:ind w:firstLine="420" w:firstLineChars="200"/>
        <w:jc w:val="left"/>
        <w:rPr>
          <w:rFonts w:hint="eastAsia" w:asciiTheme="minorEastAsia" w:hAnsiTheme="minorEastAsia" w:eastAsiaTheme="minorEastAsia" w:cstheme="minorEastAsia"/>
          <w:color w:val="auto"/>
          <w:highlight w:val="none"/>
        </w:rPr>
      </w:pPr>
      <w:bookmarkStart w:id="361" w:name="_Toc504472900"/>
      <w:r>
        <w:rPr>
          <w:rFonts w:hint="eastAsia" w:asciiTheme="minorEastAsia" w:hAnsiTheme="minorEastAsia" w:eastAsiaTheme="minorEastAsia" w:cstheme="minorEastAsia"/>
          <w:color w:val="auto"/>
          <w:highlight w:val="none"/>
        </w:rPr>
        <w:t>10.7.2 不属于依法必须招标的暂估价项目</w:t>
      </w:r>
      <w:bookmarkEnd w:id="361"/>
    </w:p>
    <w:p w14:paraId="6FAF40AA">
      <w:pPr>
        <w:ind w:firstLine="420" w:firstLineChars="200"/>
        <w:jc w:val="left"/>
        <w:rPr>
          <w:rFonts w:hint="eastAsia" w:asciiTheme="minorEastAsia" w:hAnsiTheme="minorEastAsia" w:eastAsiaTheme="minorEastAsia" w:cstheme="minorEastAsia"/>
          <w:color w:val="auto"/>
          <w:highlight w:val="none"/>
        </w:rPr>
      </w:pPr>
      <w:bookmarkStart w:id="362" w:name="_Toc504472901"/>
      <w:r>
        <w:rPr>
          <w:rFonts w:hint="eastAsia" w:asciiTheme="minorEastAsia" w:hAnsiTheme="minorEastAsia" w:eastAsiaTheme="minorEastAsia" w:cstheme="minorEastAsia"/>
          <w:color w:val="auto"/>
          <w:highlight w:val="none"/>
        </w:rPr>
        <w:t>对于不属于依法必须招标的暂估价项目的确认和批准采取第</w:t>
      </w:r>
      <w:r>
        <w:rPr>
          <w:rFonts w:hint="eastAsia" w:asciiTheme="minorEastAsia" w:hAnsiTheme="minorEastAsia" w:eastAsiaTheme="minorEastAsia" w:cstheme="minorEastAsia"/>
          <w:color w:val="auto"/>
          <w:highlight w:val="none"/>
          <w:u w:val="single"/>
        </w:rPr>
        <w:t xml:space="preserve">  （1） </w:t>
      </w:r>
      <w:r>
        <w:rPr>
          <w:rFonts w:hint="eastAsia" w:asciiTheme="minorEastAsia" w:hAnsiTheme="minorEastAsia" w:eastAsiaTheme="minorEastAsia" w:cstheme="minorEastAsia"/>
          <w:color w:val="auto"/>
          <w:highlight w:val="none"/>
        </w:rPr>
        <w:t xml:space="preserve"> 种方式确定。</w:t>
      </w:r>
      <w:bookmarkEnd w:id="362"/>
    </w:p>
    <w:p w14:paraId="6E1C917E">
      <w:pPr>
        <w:ind w:firstLine="420" w:firstLineChars="200"/>
        <w:jc w:val="left"/>
        <w:rPr>
          <w:rFonts w:hint="eastAsia" w:asciiTheme="minorEastAsia" w:hAnsiTheme="minorEastAsia" w:eastAsiaTheme="minorEastAsia" w:cstheme="minorEastAsia"/>
          <w:color w:val="auto"/>
          <w:highlight w:val="none"/>
        </w:rPr>
      </w:pPr>
      <w:bookmarkStart w:id="363" w:name="_Toc504472902"/>
      <w:r>
        <w:rPr>
          <w:rFonts w:hint="eastAsia" w:asciiTheme="minorEastAsia" w:hAnsiTheme="minorEastAsia" w:eastAsiaTheme="minorEastAsia" w:cstheme="minorEastAsia"/>
          <w:color w:val="auto"/>
          <w:highlight w:val="none"/>
        </w:rPr>
        <w:t>第3种方式：承包人直接实施的暂估价项目</w:t>
      </w:r>
      <w:bookmarkEnd w:id="363"/>
    </w:p>
    <w:p w14:paraId="4A4916EE">
      <w:pPr>
        <w:ind w:firstLine="420" w:firstLineChars="200"/>
        <w:jc w:val="left"/>
        <w:rPr>
          <w:rFonts w:hint="eastAsia" w:asciiTheme="minorEastAsia" w:hAnsiTheme="minorEastAsia" w:eastAsiaTheme="minorEastAsia" w:cstheme="minorEastAsia"/>
          <w:color w:val="auto"/>
          <w:highlight w:val="none"/>
        </w:rPr>
      </w:pPr>
      <w:bookmarkStart w:id="364" w:name="_Toc504472903"/>
      <w:r>
        <w:rPr>
          <w:rFonts w:hint="eastAsia" w:asciiTheme="minorEastAsia" w:hAnsiTheme="minorEastAsia" w:eastAsiaTheme="minorEastAsia" w:cstheme="minorEastAsia"/>
          <w:color w:val="auto"/>
          <w:highlight w:val="none"/>
        </w:rPr>
        <w:t xml:space="preserve">承包人直接实施的暂估价项目的约定： </w:t>
      </w:r>
      <w:r>
        <w:rPr>
          <w:rFonts w:hint="eastAsia" w:asciiTheme="minorEastAsia" w:hAnsiTheme="minorEastAsia" w:eastAsiaTheme="minorEastAsia" w:cstheme="minorEastAsia"/>
          <w:color w:val="auto"/>
          <w:highlight w:val="none"/>
          <w:u w:val="single"/>
        </w:rPr>
        <w:t>在工程施工时，即可由发、承包双方对暂估价项目的综合单价进行确认；若不使用暂估价项目原报价的，应由承包人提出新的综合单价及计价依据，经监理核实后，再由发包人确认后予以调整。其余执行通用条款。</w:t>
      </w:r>
      <w:bookmarkEnd w:id="364"/>
      <w:r>
        <w:rPr>
          <w:rFonts w:hint="eastAsia" w:asciiTheme="minorEastAsia" w:hAnsiTheme="minorEastAsia" w:eastAsiaTheme="minorEastAsia" w:cstheme="minorEastAsia"/>
          <w:color w:val="auto"/>
          <w:highlight w:val="none"/>
          <w:u w:val="single"/>
        </w:rPr>
        <w:t xml:space="preserve">  </w:t>
      </w:r>
    </w:p>
    <w:p w14:paraId="6F0E16A0">
      <w:pPr>
        <w:ind w:firstLine="420" w:firstLineChars="200"/>
        <w:jc w:val="left"/>
        <w:rPr>
          <w:rFonts w:hint="eastAsia" w:asciiTheme="minorEastAsia" w:hAnsiTheme="minorEastAsia" w:eastAsiaTheme="minorEastAsia" w:cstheme="minorEastAsia"/>
          <w:color w:val="auto"/>
          <w:highlight w:val="none"/>
        </w:rPr>
      </w:pPr>
      <w:bookmarkStart w:id="365" w:name="_Toc504472904"/>
      <w:r>
        <w:rPr>
          <w:rFonts w:hint="eastAsia" w:asciiTheme="minorEastAsia" w:hAnsiTheme="minorEastAsia" w:eastAsiaTheme="minorEastAsia" w:cstheme="minorEastAsia"/>
          <w:color w:val="auto"/>
          <w:highlight w:val="none"/>
        </w:rPr>
        <w:t>10.8 暂列金额</w:t>
      </w:r>
      <w:bookmarkEnd w:id="365"/>
    </w:p>
    <w:p w14:paraId="6CFE19C1">
      <w:pPr>
        <w:ind w:firstLine="420" w:firstLineChars="200"/>
        <w:jc w:val="left"/>
        <w:rPr>
          <w:rFonts w:hint="eastAsia" w:asciiTheme="minorEastAsia" w:hAnsiTheme="minorEastAsia" w:eastAsiaTheme="minorEastAsia" w:cstheme="minorEastAsia"/>
          <w:color w:val="auto"/>
          <w:highlight w:val="none"/>
        </w:rPr>
      </w:pPr>
      <w:bookmarkStart w:id="366" w:name="_Toc504472905"/>
      <w:r>
        <w:rPr>
          <w:rFonts w:hint="eastAsia" w:asciiTheme="minorEastAsia" w:hAnsiTheme="minorEastAsia" w:eastAsiaTheme="minorEastAsia" w:cstheme="minorEastAsia"/>
          <w:color w:val="auto"/>
          <w:highlight w:val="none"/>
        </w:rPr>
        <w:t>合同当事人关于暂列金额使用的约定：</w:t>
      </w:r>
      <w:r>
        <w:rPr>
          <w:rFonts w:hint="eastAsia" w:asciiTheme="minorEastAsia" w:hAnsiTheme="minorEastAsia" w:eastAsiaTheme="minorEastAsia" w:cstheme="minorEastAsia"/>
          <w:color w:val="auto"/>
          <w:highlight w:val="none"/>
          <w:u w:val="single"/>
        </w:rPr>
        <w:t xml:space="preserve">  详见本项目工程量清单。</w:t>
      </w:r>
      <w:r>
        <w:rPr>
          <w:rFonts w:hint="eastAsia" w:asciiTheme="minorEastAsia" w:hAnsiTheme="minorEastAsia" w:eastAsiaTheme="minorEastAsia" w:cstheme="minorEastAsia"/>
          <w:bCs/>
          <w:color w:val="auto"/>
          <w:highlight w:val="none"/>
          <w:u w:val="single"/>
        </w:rPr>
        <w:t>发生按实计取，不发生不计取任何费用；预付款支付扣除暂列金额。</w:t>
      </w:r>
      <w:bookmarkEnd w:id="366"/>
    </w:p>
    <w:p w14:paraId="6CDEB402">
      <w:pPr>
        <w:ind w:firstLine="422" w:firstLineChars="200"/>
        <w:jc w:val="left"/>
        <w:rPr>
          <w:rFonts w:hint="eastAsia" w:asciiTheme="minorEastAsia" w:hAnsiTheme="minorEastAsia" w:eastAsiaTheme="minorEastAsia" w:cstheme="minorEastAsia"/>
          <w:b/>
          <w:bCs/>
          <w:color w:val="auto"/>
          <w:highlight w:val="none"/>
        </w:rPr>
      </w:pPr>
      <w:bookmarkStart w:id="367" w:name="_Toc504472906"/>
      <w:bookmarkStart w:id="368" w:name="_Toc386132736"/>
      <w:r>
        <w:rPr>
          <w:rFonts w:hint="eastAsia" w:asciiTheme="minorEastAsia" w:hAnsiTheme="minorEastAsia" w:eastAsiaTheme="minorEastAsia" w:cstheme="minorEastAsia"/>
          <w:b/>
          <w:bCs/>
          <w:color w:val="auto"/>
          <w:highlight w:val="none"/>
        </w:rPr>
        <w:t>11. 价格调整</w:t>
      </w:r>
      <w:bookmarkEnd w:id="367"/>
    </w:p>
    <w:p w14:paraId="54F14620">
      <w:pPr>
        <w:ind w:firstLine="420" w:firstLineChars="200"/>
        <w:jc w:val="left"/>
        <w:rPr>
          <w:rFonts w:hint="eastAsia" w:asciiTheme="minorEastAsia" w:hAnsiTheme="minorEastAsia" w:eastAsiaTheme="minorEastAsia" w:cstheme="minorEastAsia"/>
          <w:color w:val="auto"/>
          <w:highlight w:val="none"/>
        </w:rPr>
      </w:pPr>
      <w:bookmarkStart w:id="369" w:name="_Toc504472907"/>
      <w:r>
        <w:rPr>
          <w:rFonts w:hint="eastAsia" w:asciiTheme="minorEastAsia" w:hAnsiTheme="minorEastAsia" w:eastAsiaTheme="minorEastAsia" w:cstheme="minorEastAsia"/>
          <w:color w:val="auto"/>
          <w:highlight w:val="none"/>
        </w:rPr>
        <w:t>11.1 市场价格波动引起的调整</w:t>
      </w:r>
      <w:bookmarkEnd w:id="369"/>
    </w:p>
    <w:p w14:paraId="216BEFD2">
      <w:pPr>
        <w:ind w:firstLine="420" w:firstLineChars="200"/>
        <w:jc w:val="left"/>
        <w:rPr>
          <w:rFonts w:hint="eastAsia" w:asciiTheme="minorEastAsia" w:hAnsiTheme="minorEastAsia" w:eastAsiaTheme="minorEastAsia" w:cstheme="minorEastAsia"/>
          <w:color w:val="auto"/>
          <w:highlight w:val="none"/>
        </w:rPr>
      </w:pPr>
      <w:bookmarkStart w:id="370" w:name="_Toc504472908"/>
      <w:r>
        <w:rPr>
          <w:rFonts w:hint="eastAsia" w:asciiTheme="minorEastAsia" w:hAnsiTheme="minorEastAsia" w:eastAsiaTheme="minorEastAsia" w:cstheme="minorEastAsia"/>
          <w:color w:val="auto"/>
          <w:highlight w:val="none"/>
        </w:rPr>
        <w:t>市场价格波动是否调整合同价格的约定：</w:t>
      </w:r>
      <w:r>
        <w:rPr>
          <w:rFonts w:hint="eastAsia" w:asciiTheme="minorEastAsia" w:hAnsiTheme="minorEastAsia" w:eastAsiaTheme="minorEastAsia" w:cstheme="minorEastAsia"/>
          <w:color w:val="auto"/>
          <w:highlight w:val="none"/>
          <w:u w:val="single"/>
        </w:rPr>
        <w:t xml:space="preserve">  不调整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370"/>
    </w:p>
    <w:p w14:paraId="583E004F">
      <w:pPr>
        <w:ind w:firstLine="420" w:firstLineChars="200"/>
        <w:jc w:val="left"/>
        <w:rPr>
          <w:rFonts w:hint="eastAsia" w:asciiTheme="minorEastAsia" w:hAnsiTheme="minorEastAsia" w:eastAsiaTheme="minorEastAsia" w:cstheme="minorEastAsia"/>
          <w:color w:val="auto"/>
          <w:highlight w:val="none"/>
        </w:rPr>
      </w:pPr>
      <w:bookmarkStart w:id="371" w:name="_Toc504472909"/>
      <w:r>
        <w:rPr>
          <w:rFonts w:hint="eastAsia" w:asciiTheme="minorEastAsia" w:hAnsiTheme="minorEastAsia" w:eastAsiaTheme="minorEastAsia" w:cstheme="minorEastAsia"/>
          <w:color w:val="auto"/>
          <w:highlight w:val="none"/>
        </w:rPr>
        <w:t>因市场价格波动调整合同价格，采用以下第</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种方式对合同价格进行调整：</w:t>
      </w:r>
      <w:bookmarkEnd w:id="371"/>
    </w:p>
    <w:p w14:paraId="5B896FCA">
      <w:pPr>
        <w:ind w:firstLine="420" w:firstLineChars="200"/>
        <w:jc w:val="left"/>
        <w:rPr>
          <w:rFonts w:hint="eastAsia" w:asciiTheme="minorEastAsia" w:hAnsiTheme="minorEastAsia" w:eastAsiaTheme="minorEastAsia" w:cstheme="minorEastAsia"/>
          <w:color w:val="auto"/>
          <w:highlight w:val="none"/>
        </w:rPr>
      </w:pPr>
      <w:bookmarkStart w:id="372" w:name="_Toc504472910"/>
      <w:r>
        <w:rPr>
          <w:rFonts w:hint="eastAsia" w:asciiTheme="minorEastAsia" w:hAnsiTheme="minorEastAsia" w:eastAsiaTheme="minorEastAsia" w:cstheme="minorEastAsia"/>
          <w:color w:val="auto"/>
          <w:highlight w:val="none"/>
        </w:rPr>
        <w:t>第1种方式：采用价格指数进行价格调整。</w:t>
      </w:r>
      <w:bookmarkEnd w:id="372"/>
    </w:p>
    <w:p w14:paraId="7D217F15">
      <w:pPr>
        <w:ind w:firstLine="420" w:firstLineChars="200"/>
        <w:jc w:val="left"/>
        <w:rPr>
          <w:rFonts w:hint="eastAsia" w:asciiTheme="minorEastAsia" w:hAnsiTheme="minorEastAsia" w:eastAsiaTheme="minorEastAsia" w:cstheme="minorEastAsia"/>
          <w:color w:val="auto"/>
          <w:highlight w:val="none"/>
          <w:u w:val="single"/>
        </w:rPr>
      </w:pPr>
      <w:bookmarkStart w:id="373" w:name="_Toc504472911"/>
      <w:r>
        <w:rPr>
          <w:rFonts w:hint="eastAsia" w:asciiTheme="minorEastAsia" w:hAnsiTheme="minorEastAsia" w:eastAsiaTheme="minorEastAsia" w:cstheme="minorEastAsia"/>
          <w:color w:val="auto"/>
          <w:highlight w:val="none"/>
        </w:rPr>
        <w:t>关于各可调因子、定值和变值权重，以及基本价格指数及其来源的约定：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73"/>
      <w:r>
        <w:rPr>
          <w:rFonts w:hint="eastAsia" w:asciiTheme="minorEastAsia" w:hAnsiTheme="minorEastAsia" w:eastAsiaTheme="minorEastAsia" w:cstheme="minorEastAsia"/>
          <w:color w:val="auto"/>
          <w:highlight w:val="none"/>
        </w:rPr>
        <w:t xml:space="preserve">  </w:t>
      </w:r>
    </w:p>
    <w:p w14:paraId="640BEB5B">
      <w:pPr>
        <w:ind w:firstLine="420" w:firstLineChars="200"/>
        <w:jc w:val="left"/>
        <w:rPr>
          <w:rFonts w:hint="eastAsia" w:asciiTheme="minorEastAsia" w:hAnsiTheme="minorEastAsia" w:eastAsiaTheme="minorEastAsia" w:cstheme="minorEastAsia"/>
          <w:color w:val="auto"/>
          <w:highlight w:val="none"/>
          <w:u w:val="single"/>
        </w:rPr>
      </w:pPr>
      <w:bookmarkStart w:id="374" w:name="_Toc504472912"/>
      <w:r>
        <w:rPr>
          <w:rFonts w:hint="eastAsia" w:asciiTheme="minorEastAsia" w:hAnsiTheme="minorEastAsia" w:eastAsiaTheme="minorEastAsia" w:cstheme="minorEastAsia"/>
          <w:color w:val="auto"/>
          <w:highlight w:val="none"/>
        </w:rPr>
        <w:t>第2种方式：</w:t>
      </w:r>
      <w:r>
        <w:rPr>
          <w:rFonts w:hint="eastAsia" w:asciiTheme="minorEastAsia" w:hAnsiTheme="minorEastAsia" w:eastAsiaTheme="minorEastAsia" w:cstheme="minorEastAsia"/>
          <w:color w:val="auto"/>
          <w:highlight w:val="none"/>
          <w:u w:val="single"/>
        </w:rPr>
        <w:t>采用造价信息进行价格调整。</w:t>
      </w:r>
      <w:bookmarkEnd w:id="374"/>
    </w:p>
    <w:p w14:paraId="1D990341">
      <w:pPr>
        <w:ind w:firstLine="420" w:firstLineChars="200"/>
        <w:jc w:val="left"/>
        <w:rPr>
          <w:rFonts w:hint="eastAsia" w:asciiTheme="minorEastAsia" w:hAnsiTheme="minorEastAsia" w:eastAsiaTheme="minorEastAsia" w:cstheme="minorEastAsia"/>
          <w:color w:val="auto"/>
          <w:highlight w:val="none"/>
          <w:u w:val="single"/>
        </w:rPr>
      </w:pPr>
      <w:bookmarkStart w:id="375" w:name="_Toc504472913"/>
      <w:r>
        <w:rPr>
          <w:rFonts w:hint="eastAsia" w:asciiTheme="minorEastAsia" w:hAnsiTheme="minorEastAsia" w:eastAsiaTheme="minorEastAsia" w:cstheme="minorEastAsia"/>
          <w:color w:val="auto"/>
          <w:highlight w:val="none"/>
          <w:u w:val="singl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bookmarkEnd w:id="375"/>
    </w:p>
    <w:p w14:paraId="3F975308">
      <w:pPr>
        <w:ind w:firstLine="420" w:firstLineChars="200"/>
        <w:jc w:val="left"/>
        <w:rPr>
          <w:rFonts w:hint="eastAsia" w:asciiTheme="minorEastAsia" w:hAnsiTheme="minorEastAsia" w:eastAsiaTheme="minorEastAsia" w:cstheme="minorEastAsia"/>
          <w:color w:val="auto"/>
          <w:highlight w:val="none"/>
          <w:u w:val="single"/>
        </w:rPr>
      </w:pPr>
      <w:bookmarkStart w:id="376" w:name="_Toc504472914"/>
      <w:r>
        <w:rPr>
          <w:rFonts w:hint="eastAsia" w:asciiTheme="minorEastAsia" w:hAnsiTheme="minorEastAsia" w:eastAsiaTheme="minorEastAsia" w:cstheme="minorEastAsia"/>
          <w:color w:val="auto"/>
          <w:highlight w:val="none"/>
          <w:u w:val="single"/>
        </w:rPr>
        <w:t>（2）关于基准价格的约定：签约合同价编制时的材料价格信息；招标控制价编制时依据的造价站公布的信息价  。</w:t>
      </w:r>
      <w:bookmarkEnd w:id="376"/>
    </w:p>
    <w:p w14:paraId="5A91678E">
      <w:pPr>
        <w:ind w:firstLine="420" w:firstLineChars="200"/>
        <w:jc w:val="left"/>
        <w:rPr>
          <w:rFonts w:hint="eastAsia" w:asciiTheme="minorEastAsia" w:hAnsiTheme="minorEastAsia" w:eastAsiaTheme="minorEastAsia" w:cstheme="minorEastAsia"/>
          <w:color w:val="auto"/>
          <w:highlight w:val="none"/>
          <w:u w:val="single"/>
        </w:rPr>
      </w:pPr>
      <w:bookmarkStart w:id="377" w:name="_Toc504472915"/>
      <w:r>
        <w:rPr>
          <w:rFonts w:hint="eastAsia" w:asciiTheme="minorEastAsia" w:hAnsiTheme="minorEastAsia" w:eastAsiaTheme="minorEastAsia" w:cstheme="minorEastAsia"/>
          <w:color w:val="auto"/>
          <w:highlight w:val="none"/>
          <w:u w:val="single"/>
        </w:rPr>
        <w:t>专用合同条款</w:t>
      </w:r>
      <w:bookmarkEnd w:id="377"/>
    </w:p>
    <w:p w14:paraId="0ECEC4B1">
      <w:pPr>
        <w:pStyle w:val="182"/>
        <w:numPr>
          <w:ilvl w:val="0"/>
          <w:numId w:val="3"/>
        </w:numPr>
        <w:ind w:firstLineChars="0"/>
        <w:rPr>
          <w:rFonts w:hint="eastAsia" w:asciiTheme="minorEastAsia" w:hAnsiTheme="minorEastAsia" w:eastAsiaTheme="minorEastAsia" w:cstheme="minorEastAsia"/>
          <w:color w:val="auto"/>
          <w:highlight w:val="none"/>
          <w:u w:val="single"/>
        </w:rPr>
      </w:pPr>
      <w:bookmarkStart w:id="378" w:name="_Toc504472916"/>
      <w:r>
        <w:rPr>
          <w:rFonts w:hint="eastAsia" w:asciiTheme="minorEastAsia" w:hAnsiTheme="minorEastAsia" w:eastAsiaTheme="minorEastAsia" w:cstheme="minorEastAsia"/>
          <w:color w:val="auto"/>
          <w:highlight w:val="none"/>
          <w:u w:val="single"/>
        </w:rPr>
        <w:t>承包人在已标价工程量清单或预算书中载明的材料单价低于基准价格的：专用合同条款合同履行期间材料单价涨幅以基准价格为基础超过 5  %时，或材料单价跌幅以已标价工程量清单或预算书中载明材料单价为基础超过5 %时，其超过部分据实调整。</w:t>
      </w:r>
      <w:bookmarkEnd w:id="378"/>
    </w:p>
    <w:p w14:paraId="0DDC2322">
      <w:pPr>
        <w:pStyle w:val="182"/>
        <w:numPr>
          <w:ilvl w:val="1"/>
          <w:numId w:val="3"/>
        </w:numPr>
        <w:ind w:firstLineChars="0"/>
        <w:rPr>
          <w:rFonts w:hint="eastAsia" w:asciiTheme="minorEastAsia" w:hAnsiTheme="minorEastAsia" w:eastAsiaTheme="minorEastAsia" w:cstheme="minorEastAsia"/>
          <w:color w:val="auto"/>
          <w:highlight w:val="none"/>
          <w:u w:val="single"/>
        </w:rPr>
      </w:pPr>
      <w:bookmarkStart w:id="379" w:name="_Toc504472917"/>
      <w:r>
        <w:rPr>
          <w:rFonts w:hint="eastAsia" w:asciiTheme="minorEastAsia" w:hAnsiTheme="minorEastAsia" w:eastAsiaTheme="minorEastAsia" w:cstheme="minorEastAsia"/>
          <w:color w:val="auto"/>
          <w:highlight w:val="none"/>
          <w:u w:val="single"/>
        </w:rPr>
        <w:t>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bookmarkEnd w:id="379"/>
    </w:p>
    <w:p w14:paraId="7C0C56B2">
      <w:pPr>
        <w:pStyle w:val="182"/>
        <w:numPr>
          <w:ilvl w:val="1"/>
          <w:numId w:val="3"/>
        </w:numPr>
        <w:ind w:firstLineChars="0"/>
        <w:rPr>
          <w:rFonts w:hint="eastAsia" w:asciiTheme="minorEastAsia" w:hAnsiTheme="minorEastAsia" w:eastAsiaTheme="minorEastAsia" w:cstheme="minorEastAsia"/>
          <w:color w:val="auto"/>
          <w:highlight w:val="none"/>
          <w:u w:val="single"/>
        </w:rPr>
      </w:pPr>
      <w:bookmarkStart w:id="380" w:name="_Toc504472918"/>
      <w:r>
        <w:rPr>
          <w:rFonts w:hint="eastAsia" w:asciiTheme="minorEastAsia" w:hAnsiTheme="minorEastAsia" w:eastAsiaTheme="minorEastAsia" w:cstheme="minorEastAsia"/>
          <w:color w:val="auto"/>
          <w:highlight w:val="none"/>
          <w:u w:val="single"/>
        </w:rPr>
        <w:t>承包人在已标价工程量清单或预算书中载明的材料单价等于基准单价的：专用合同条款合同履行期间材料单价涨跌幅以基准单价为基础超过±  5 %时，其超过部分据实调整。</w:t>
      </w:r>
      <w:bookmarkEnd w:id="380"/>
    </w:p>
    <w:p w14:paraId="493ECD71">
      <w:pPr>
        <w:pStyle w:val="182"/>
        <w:numPr>
          <w:ilvl w:val="1"/>
          <w:numId w:val="3"/>
        </w:numPr>
        <w:ind w:firstLineChars="0"/>
        <w:rPr>
          <w:rFonts w:hint="eastAsia" w:asciiTheme="minorEastAsia" w:hAnsiTheme="minorEastAsia" w:eastAsiaTheme="minorEastAsia" w:cstheme="minorEastAsia"/>
          <w:color w:val="auto"/>
          <w:highlight w:val="none"/>
          <w:u w:val="single"/>
        </w:rPr>
      </w:pPr>
      <w:bookmarkStart w:id="381" w:name="_Toc504472919"/>
      <w:r>
        <w:rPr>
          <w:rFonts w:hint="eastAsia" w:asciiTheme="minorEastAsia" w:hAnsiTheme="minorEastAsia" w:eastAsiaTheme="minorEastAsia" w:cstheme="minorEastAsia"/>
          <w:color w:val="auto"/>
          <w:highlight w:val="none"/>
          <w:u w:val="single"/>
        </w:rPr>
        <w:t>施工机械台班单价或施工机械使用费发生变化超过省级或行业建设主管部门或其授权的工程造价管理机构规定的范围时，按规定调整合同价格。</w:t>
      </w:r>
      <w:bookmarkEnd w:id="381"/>
    </w:p>
    <w:p w14:paraId="0D2FF359">
      <w:pPr>
        <w:ind w:firstLine="420" w:firstLineChars="200"/>
        <w:jc w:val="left"/>
        <w:rPr>
          <w:rFonts w:hint="eastAsia" w:asciiTheme="minorEastAsia" w:hAnsiTheme="minorEastAsia" w:eastAsiaTheme="minorEastAsia" w:cstheme="minorEastAsia"/>
          <w:color w:val="auto"/>
          <w:highlight w:val="none"/>
        </w:rPr>
      </w:pPr>
      <w:bookmarkStart w:id="382" w:name="_Toc504472920"/>
      <w:r>
        <w:rPr>
          <w:rFonts w:hint="eastAsia" w:asciiTheme="minorEastAsia" w:hAnsiTheme="minorEastAsia" w:eastAsiaTheme="minorEastAsia" w:cstheme="minorEastAsia"/>
          <w:color w:val="auto"/>
          <w:highlight w:val="none"/>
        </w:rPr>
        <w:t>第3种方式：其他价格调整方式：</w:t>
      </w:r>
      <w:r>
        <w:rPr>
          <w:rFonts w:hint="eastAsia" w:asciiTheme="minorEastAsia" w:hAnsiTheme="minorEastAsia" w:eastAsiaTheme="minorEastAsia" w:cstheme="minorEastAsia"/>
          <w:color w:val="auto"/>
          <w:highlight w:val="none"/>
          <w:u w:val="single"/>
        </w:rPr>
        <w:t xml:space="preserve">    不调整    </w:t>
      </w:r>
      <w:r>
        <w:rPr>
          <w:rFonts w:hint="eastAsia" w:asciiTheme="minorEastAsia" w:hAnsiTheme="minorEastAsia" w:eastAsiaTheme="minorEastAsia" w:cstheme="minorEastAsia"/>
          <w:color w:val="auto"/>
          <w:highlight w:val="none"/>
        </w:rPr>
        <w:t>。</w:t>
      </w:r>
      <w:bookmarkEnd w:id="382"/>
    </w:p>
    <w:p w14:paraId="354B0493">
      <w:pPr>
        <w:ind w:firstLine="422" w:firstLineChars="200"/>
        <w:jc w:val="left"/>
        <w:rPr>
          <w:rFonts w:hint="eastAsia" w:asciiTheme="minorEastAsia" w:hAnsiTheme="minorEastAsia" w:eastAsiaTheme="minorEastAsia" w:cstheme="minorEastAsia"/>
          <w:b/>
          <w:bCs/>
          <w:color w:val="auto"/>
          <w:highlight w:val="none"/>
        </w:rPr>
      </w:pPr>
      <w:bookmarkStart w:id="383" w:name="_Toc504472921"/>
      <w:r>
        <w:rPr>
          <w:rFonts w:hint="eastAsia" w:asciiTheme="minorEastAsia" w:hAnsiTheme="minorEastAsia" w:eastAsiaTheme="minorEastAsia" w:cstheme="minorEastAsia"/>
          <w:b/>
          <w:bCs/>
          <w:color w:val="auto"/>
          <w:highlight w:val="none"/>
        </w:rPr>
        <w:t>12. 合同价格、计量与支付</w:t>
      </w:r>
      <w:bookmarkEnd w:id="368"/>
      <w:bookmarkEnd w:id="383"/>
    </w:p>
    <w:p w14:paraId="1A41795E">
      <w:pPr>
        <w:ind w:firstLine="420" w:firstLineChars="200"/>
        <w:jc w:val="left"/>
        <w:rPr>
          <w:rFonts w:hint="eastAsia" w:asciiTheme="minorEastAsia" w:hAnsiTheme="minorEastAsia" w:eastAsiaTheme="minorEastAsia" w:cstheme="minorEastAsia"/>
          <w:color w:val="auto"/>
          <w:highlight w:val="none"/>
        </w:rPr>
      </w:pPr>
      <w:bookmarkStart w:id="384" w:name="_Toc504472922"/>
      <w:r>
        <w:rPr>
          <w:rFonts w:hint="eastAsia" w:asciiTheme="minorEastAsia" w:hAnsiTheme="minorEastAsia" w:eastAsiaTheme="minorEastAsia" w:cstheme="minorEastAsia"/>
          <w:color w:val="auto"/>
          <w:highlight w:val="none"/>
        </w:rPr>
        <w:t>12.1 合同价格形式</w:t>
      </w:r>
      <w:bookmarkEnd w:id="384"/>
    </w:p>
    <w:p w14:paraId="0C10D7C9">
      <w:pPr>
        <w:ind w:firstLine="420" w:firstLineChars="200"/>
        <w:jc w:val="left"/>
        <w:rPr>
          <w:rFonts w:hint="eastAsia" w:asciiTheme="minorEastAsia" w:hAnsiTheme="minorEastAsia" w:eastAsiaTheme="minorEastAsia" w:cstheme="minorEastAsia"/>
          <w:color w:val="auto"/>
          <w:highlight w:val="none"/>
          <w:u w:val="single"/>
        </w:rPr>
      </w:pPr>
      <w:bookmarkStart w:id="385" w:name="_Toc504472923"/>
      <w:r>
        <w:rPr>
          <w:rFonts w:hint="eastAsia" w:asciiTheme="minorEastAsia" w:hAnsiTheme="minorEastAsia" w:eastAsiaTheme="minorEastAsia" w:cstheme="minorEastAsia"/>
          <w:color w:val="auto"/>
          <w:highlight w:val="none"/>
        </w:rPr>
        <w:t>发包人和承包人应在合同协议书中选择下列一种合同价格形式：</w:t>
      </w:r>
      <w:r>
        <w:rPr>
          <w:rFonts w:hint="eastAsia" w:asciiTheme="minorEastAsia" w:hAnsiTheme="minorEastAsia" w:eastAsiaTheme="minorEastAsia" w:cstheme="minorEastAsia"/>
          <w:color w:val="auto"/>
          <w:highlight w:val="none"/>
          <w:u w:val="single"/>
        </w:rPr>
        <w:t>单价合同</w:t>
      </w:r>
      <w:bookmarkEnd w:id="385"/>
      <w:r>
        <w:rPr>
          <w:rFonts w:hint="eastAsia" w:asciiTheme="minorEastAsia" w:hAnsiTheme="minorEastAsia" w:eastAsiaTheme="minorEastAsia" w:cstheme="minorEastAsia"/>
          <w:color w:val="auto"/>
          <w:highlight w:val="none"/>
          <w:u w:val="single"/>
        </w:rPr>
        <w:t xml:space="preserve">   </w:t>
      </w:r>
    </w:p>
    <w:p w14:paraId="4C04F57E">
      <w:pPr>
        <w:ind w:firstLine="420" w:firstLineChars="200"/>
        <w:jc w:val="left"/>
        <w:rPr>
          <w:rFonts w:hint="eastAsia" w:asciiTheme="minorEastAsia" w:hAnsiTheme="minorEastAsia" w:eastAsiaTheme="minorEastAsia" w:cstheme="minorEastAsia"/>
          <w:color w:val="auto"/>
          <w:highlight w:val="none"/>
        </w:rPr>
      </w:pPr>
      <w:bookmarkStart w:id="386" w:name="_Toc504472924"/>
      <w:r>
        <w:rPr>
          <w:rFonts w:hint="eastAsia" w:asciiTheme="minorEastAsia" w:hAnsiTheme="minorEastAsia" w:eastAsiaTheme="minorEastAsia" w:cstheme="minorEastAsia"/>
          <w:color w:val="auto"/>
          <w:highlight w:val="none"/>
        </w:rPr>
        <w:t>1、单价合同。</w:t>
      </w:r>
      <w:bookmarkEnd w:id="386"/>
    </w:p>
    <w:p w14:paraId="6A35B201">
      <w:pPr>
        <w:ind w:firstLine="420" w:firstLineChars="200"/>
        <w:jc w:val="left"/>
        <w:rPr>
          <w:rFonts w:hint="eastAsia" w:asciiTheme="minorEastAsia" w:hAnsiTheme="minorEastAsia" w:eastAsiaTheme="minorEastAsia" w:cstheme="minorEastAsia"/>
          <w:color w:val="auto"/>
          <w:highlight w:val="none"/>
        </w:rPr>
      </w:pPr>
      <w:bookmarkStart w:id="387" w:name="_Toc504472925"/>
      <w:r>
        <w:rPr>
          <w:rFonts w:hint="eastAsia" w:asciiTheme="minorEastAsia" w:hAnsiTheme="minorEastAsia" w:eastAsiaTheme="minorEastAsia" w:cstheme="minorEastAsia"/>
          <w:color w:val="auto"/>
          <w:highlight w:val="none"/>
        </w:rPr>
        <w:t>1、单价合同。</w:t>
      </w:r>
      <w:bookmarkEnd w:id="387"/>
    </w:p>
    <w:p w14:paraId="668B10DA">
      <w:pPr>
        <w:ind w:firstLine="420" w:firstLineChars="200"/>
        <w:jc w:val="left"/>
        <w:rPr>
          <w:rFonts w:hint="eastAsia" w:asciiTheme="minorEastAsia" w:hAnsiTheme="minorEastAsia" w:eastAsiaTheme="minorEastAsia" w:cstheme="minorEastAsia"/>
          <w:color w:val="auto"/>
          <w:highlight w:val="none"/>
          <w:u w:val="single"/>
        </w:rPr>
      </w:pPr>
      <w:bookmarkStart w:id="388" w:name="_Toc504472926"/>
      <w:r>
        <w:rPr>
          <w:rFonts w:hint="eastAsia" w:asciiTheme="minorEastAsia" w:hAnsiTheme="minorEastAsia" w:eastAsiaTheme="minorEastAsia" w:cstheme="minorEastAsia"/>
          <w:color w:val="auto"/>
          <w:highlight w:val="none"/>
        </w:rPr>
        <w:t>综合单价包含的风险范围：</w:t>
      </w:r>
      <w:r>
        <w:rPr>
          <w:rFonts w:hint="eastAsia" w:asciiTheme="minorEastAsia" w:hAnsiTheme="minorEastAsia" w:eastAsiaTheme="minorEastAsia" w:cstheme="minorEastAsia"/>
          <w:color w:val="auto"/>
          <w:highlight w:val="none"/>
          <w:u w:val="single"/>
        </w:rPr>
        <w:t>1、对于主要由市场价格波动导致的价格风险以及人工、材料、机械费用变化风险；2、对于法律、法规、规章或有关政策出台导致工程税金、规费、人工发生变化，并由省级、行业建设行政主管部门或其授权的工程造价管理机构根据上述变化发布的强制政策性调整；3、对于承包人根据自身技术水平、管理、经营状况能够自主控制的风险。</w:t>
      </w:r>
      <w:bookmarkEnd w:id="388"/>
    </w:p>
    <w:p w14:paraId="68359520">
      <w:pPr>
        <w:ind w:firstLine="420" w:firstLineChars="200"/>
        <w:jc w:val="left"/>
        <w:rPr>
          <w:rFonts w:hint="eastAsia" w:asciiTheme="minorEastAsia" w:hAnsiTheme="minorEastAsia" w:eastAsiaTheme="minorEastAsia" w:cstheme="minorEastAsia"/>
          <w:color w:val="auto"/>
          <w:highlight w:val="none"/>
          <w:u w:val="single"/>
        </w:rPr>
      </w:pPr>
      <w:bookmarkStart w:id="389" w:name="_Toc504472927"/>
      <w:r>
        <w:rPr>
          <w:rFonts w:hint="eastAsia" w:asciiTheme="minorEastAsia" w:hAnsiTheme="minorEastAsia" w:eastAsiaTheme="minorEastAsia" w:cstheme="minorEastAsia"/>
          <w:color w:val="auto"/>
          <w:highlight w:val="none"/>
        </w:rPr>
        <w:t>风险费用的计算方法：</w:t>
      </w:r>
      <w:r>
        <w:rPr>
          <w:rFonts w:hint="eastAsia" w:asciiTheme="minorEastAsia" w:hAnsiTheme="minorEastAsia" w:eastAsiaTheme="minorEastAsia" w:cstheme="minorEastAsia"/>
          <w:color w:val="auto"/>
          <w:highlight w:val="none"/>
          <w:u w:val="single"/>
        </w:rPr>
        <w:t>1、对于主要由市场价格波动导致的价格风险及人工、材料、机械费用上涨风险，如工程造价中的建筑材料、燃料等价格风险，承包人可承担5%以内的材料价格风险，10%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bookmarkEnd w:id="389"/>
    </w:p>
    <w:p w14:paraId="2FF95898">
      <w:pPr>
        <w:ind w:firstLine="420" w:firstLineChars="200"/>
        <w:jc w:val="left"/>
        <w:rPr>
          <w:rFonts w:hint="eastAsia" w:asciiTheme="minorEastAsia" w:hAnsiTheme="minorEastAsia" w:eastAsiaTheme="minorEastAsia" w:cstheme="minorEastAsia"/>
          <w:color w:val="auto"/>
          <w:highlight w:val="none"/>
          <w:u w:val="single"/>
        </w:rPr>
      </w:pPr>
      <w:bookmarkStart w:id="390" w:name="_Toc504472928"/>
      <w:r>
        <w:rPr>
          <w:rFonts w:hint="eastAsia" w:asciiTheme="minorEastAsia" w:hAnsiTheme="minorEastAsia" w:eastAsiaTheme="minorEastAsia" w:cstheme="minorEastAsia"/>
          <w:color w:val="auto"/>
          <w:highlight w:val="none"/>
        </w:rPr>
        <w:t>风险范围以外合同价格的调整方法：</w:t>
      </w:r>
      <w:r>
        <w:rPr>
          <w:rFonts w:hint="eastAsia" w:asciiTheme="minorEastAsia" w:hAnsiTheme="minorEastAsia" w:eastAsiaTheme="minorEastAsia" w:cstheme="minorEastAsia"/>
          <w:color w:val="auto"/>
          <w:highlight w:val="none"/>
          <w:u w:val="single"/>
        </w:rPr>
        <w:t xml:space="preserve"> 1、材料暂估价以发包人提供的工程量清单单价为准，结算时，若发生变动按发包人签字确认的单价给予找差，差价部分只计取税金；2、发包人控制承包人提供的暂估材料必须经发包人确认后方可进入结算。3、如施工期间政府部门新出台的需发包人代为承包人缴纳的税、费，此类税、费执行通用条款。4、暂列金额结算时按实际发生的计取，发生多少计取多少，不发生不计取，结算时扣回。5、计日工是按完成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以外的零星项目或工作，按合同约定的综合单位执行，发生多少计取多少，没发生不计取，结算时扣回。6、清单中列示的清单项，但实际施工过程中没有发生该项目清单，结算时将其清单项扣除。</w:t>
      </w:r>
      <w:bookmarkEnd w:id="390"/>
      <w:r>
        <w:rPr>
          <w:rFonts w:hint="eastAsia" w:asciiTheme="minorEastAsia" w:hAnsiTheme="minorEastAsia" w:eastAsiaTheme="minorEastAsia" w:cstheme="minorEastAsia"/>
          <w:color w:val="auto"/>
          <w:highlight w:val="none"/>
        </w:rPr>
        <w:t xml:space="preserve">         </w:t>
      </w:r>
    </w:p>
    <w:p w14:paraId="027BEDE3">
      <w:pPr>
        <w:ind w:firstLine="420" w:firstLineChars="200"/>
        <w:jc w:val="left"/>
        <w:rPr>
          <w:rFonts w:hint="eastAsia" w:asciiTheme="minorEastAsia" w:hAnsiTheme="minorEastAsia" w:eastAsiaTheme="minorEastAsia" w:cstheme="minorEastAsia"/>
          <w:color w:val="auto"/>
          <w:highlight w:val="none"/>
        </w:rPr>
      </w:pPr>
      <w:bookmarkStart w:id="391" w:name="_Toc504472929"/>
      <w:r>
        <w:rPr>
          <w:rFonts w:hint="eastAsia" w:asciiTheme="minorEastAsia" w:hAnsiTheme="minorEastAsia" w:eastAsiaTheme="minorEastAsia" w:cstheme="minorEastAsia"/>
          <w:color w:val="auto"/>
          <w:highlight w:val="none"/>
        </w:rPr>
        <w:t>2、总价合同。</w:t>
      </w:r>
      <w:bookmarkEnd w:id="391"/>
    </w:p>
    <w:p w14:paraId="22D8AE7F">
      <w:pPr>
        <w:ind w:firstLine="420" w:firstLineChars="200"/>
        <w:jc w:val="left"/>
        <w:rPr>
          <w:rFonts w:hint="eastAsia" w:asciiTheme="minorEastAsia" w:hAnsiTheme="minorEastAsia" w:eastAsiaTheme="minorEastAsia" w:cstheme="minorEastAsia"/>
          <w:color w:val="auto"/>
          <w:highlight w:val="none"/>
        </w:rPr>
      </w:pPr>
      <w:bookmarkStart w:id="392" w:name="_Toc504472930"/>
      <w:r>
        <w:rPr>
          <w:rFonts w:hint="eastAsia" w:asciiTheme="minorEastAsia" w:hAnsiTheme="minorEastAsia" w:eastAsiaTheme="minorEastAsia" w:cstheme="minorEastAsia"/>
          <w:color w:val="auto"/>
          <w:highlight w:val="none"/>
        </w:rPr>
        <w:t>总价包含的风险范围：</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2"/>
    </w:p>
    <w:p w14:paraId="6F674B5E">
      <w:pPr>
        <w:ind w:firstLine="420" w:firstLineChars="200"/>
        <w:jc w:val="left"/>
        <w:rPr>
          <w:rFonts w:hint="eastAsia" w:asciiTheme="minorEastAsia" w:hAnsiTheme="minorEastAsia" w:eastAsiaTheme="minorEastAsia" w:cstheme="minorEastAsia"/>
          <w:color w:val="auto"/>
          <w:highlight w:val="none"/>
        </w:rPr>
      </w:pPr>
      <w:bookmarkStart w:id="393" w:name="_Toc504472931"/>
      <w:r>
        <w:rPr>
          <w:rFonts w:hint="eastAsia" w:asciiTheme="minorEastAsia" w:hAnsiTheme="minorEastAsia" w:eastAsiaTheme="minorEastAsia" w:cstheme="minorEastAsia"/>
          <w:color w:val="auto"/>
          <w:highlight w:val="none"/>
        </w:rPr>
        <w:t>风险费用的计算方法：</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3"/>
    </w:p>
    <w:p w14:paraId="0A7BDF26">
      <w:pPr>
        <w:ind w:firstLine="420" w:firstLineChars="200"/>
        <w:jc w:val="left"/>
        <w:rPr>
          <w:rFonts w:hint="eastAsia" w:asciiTheme="minorEastAsia" w:hAnsiTheme="minorEastAsia" w:eastAsiaTheme="minorEastAsia" w:cstheme="minorEastAsia"/>
          <w:color w:val="auto"/>
          <w:highlight w:val="none"/>
        </w:rPr>
      </w:pPr>
      <w:bookmarkStart w:id="394" w:name="_Toc504472932"/>
      <w:r>
        <w:rPr>
          <w:rFonts w:hint="eastAsia" w:asciiTheme="minorEastAsia" w:hAnsiTheme="minorEastAsia" w:eastAsiaTheme="minorEastAsia" w:cstheme="minorEastAsia"/>
          <w:color w:val="auto"/>
          <w:highlight w:val="none"/>
        </w:rPr>
        <w:t>风险范围以外合同价格的调整方法：</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4"/>
    </w:p>
    <w:p w14:paraId="6F8245E2">
      <w:pPr>
        <w:ind w:firstLine="420" w:firstLineChars="200"/>
        <w:jc w:val="left"/>
        <w:rPr>
          <w:rFonts w:hint="eastAsia" w:asciiTheme="minorEastAsia" w:hAnsiTheme="minorEastAsia" w:eastAsiaTheme="minorEastAsia" w:cstheme="minorEastAsia"/>
          <w:color w:val="auto"/>
          <w:highlight w:val="none"/>
        </w:rPr>
      </w:pPr>
      <w:bookmarkStart w:id="395" w:name="_Toc504472933"/>
      <w:r>
        <w:rPr>
          <w:rFonts w:hint="eastAsia" w:asciiTheme="minorEastAsia" w:hAnsiTheme="minorEastAsia" w:eastAsiaTheme="minorEastAsia" w:cstheme="minorEastAsia"/>
          <w:color w:val="auto"/>
          <w:highlight w:val="none"/>
        </w:rPr>
        <w:t>3、其他价格方式：</w:t>
      </w:r>
      <w:r>
        <w:rPr>
          <w:rFonts w:hint="eastAsia" w:asciiTheme="minorEastAsia" w:hAnsiTheme="minorEastAsia" w:eastAsiaTheme="minorEastAsia" w:cstheme="minorEastAsia"/>
          <w:color w:val="auto"/>
          <w:highlight w:val="none"/>
          <w:u w:val="single"/>
        </w:rPr>
        <w:t xml:space="preserve">      无</w:t>
      </w:r>
      <w:bookmarkEnd w:id="395"/>
      <w:r>
        <w:rPr>
          <w:rFonts w:hint="eastAsia" w:asciiTheme="minorEastAsia" w:hAnsiTheme="minorEastAsia" w:eastAsiaTheme="minorEastAsia" w:cstheme="minorEastAsia"/>
          <w:color w:val="auto"/>
          <w:highlight w:val="none"/>
          <w:u w:val="single"/>
        </w:rPr>
        <w:t xml:space="preserve">                                </w:t>
      </w:r>
    </w:p>
    <w:p w14:paraId="6678DB5B">
      <w:pPr>
        <w:ind w:firstLine="420" w:firstLineChars="200"/>
        <w:jc w:val="left"/>
        <w:rPr>
          <w:rFonts w:hint="eastAsia" w:asciiTheme="minorEastAsia" w:hAnsiTheme="minorEastAsia" w:eastAsiaTheme="minorEastAsia" w:cstheme="minorEastAsia"/>
          <w:color w:val="auto"/>
          <w:highlight w:val="none"/>
        </w:rPr>
      </w:pPr>
      <w:bookmarkStart w:id="396" w:name="_Toc504472934"/>
      <w:r>
        <w:rPr>
          <w:rFonts w:hint="eastAsia" w:asciiTheme="minorEastAsia" w:hAnsiTheme="minorEastAsia" w:eastAsiaTheme="minorEastAsia" w:cstheme="minorEastAsia"/>
          <w:color w:val="auto"/>
          <w:highlight w:val="none"/>
        </w:rPr>
        <w:t>12.2 预付款</w:t>
      </w:r>
      <w:bookmarkEnd w:id="396"/>
    </w:p>
    <w:p w14:paraId="2B9B7220">
      <w:pPr>
        <w:ind w:firstLine="420" w:firstLineChars="200"/>
        <w:jc w:val="left"/>
        <w:rPr>
          <w:rFonts w:hint="eastAsia" w:asciiTheme="minorEastAsia" w:hAnsiTheme="minorEastAsia" w:eastAsiaTheme="minorEastAsia" w:cstheme="minorEastAsia"/>
          <w:color w:val="auto"/>
          <w:highlight w:val="none"/>
        </w:rPr>
      </w:pPr>
      <w:bookmarkStart w:id="397" w:name="_Toc504472935"/>
      <w:r>
        <w:rPr>
          <w:rFonts w:hint="eastAsia" w:asciiTheme="minorEastAsia" w:hAnsiTheme="minorEastAsia" w:eastAsiaTheme="minorEastAsia" w:cstheme="minorEastAsia"/>
          <w:color w:val="auto"/>
          <w:highlight w:val="none"/>
        </w:rPr>
        <w:t>12.2.1 预付款的支付</w:t>
      </w:r>
      <w:bookmarkEnd w:id="397"/>
    </w:p>
    <w:p w14:paraId="2B2B0715">
      <w:pPr>
        <w:ind w:firstLine="422" w:firstLineChars="200"/>
        <w:jc w:val="left"/>
        <w:rPr>
          <w:rFonts w:hint="eastAsia" w:asciiTheme="minorEastAsia" w:hAnsiTheme="minorEastAsia" w:eastAsiaTheme="minorEastAsia" w:cstheme="minorEastAsia"/>
          <w:b/>
          <w:color w:val="auto"/>
          <w:highlight w:val="none"/>
          <w:lang w:val="en-US" w:eastAsia="zh-CN"/>
        </w:rPr>
      </w:pPr>
      <w:bookmarkStart w:id="398" w:name="_Toc504472936"/>
      <w:r>
        <w:rPr>
          <w:rFonts w:hint="eastAsia" w:asciiTheme="minorEastAsia" w:hAnsiTheme="minorEastAsia" w:eastAsiaTheme="minorEastAsia" w:cstheme="minorEastAsia"/>
          <w:b/>
          <w:color w:val="auto"/>
          <w:highlight w:val="none"/>
        </w:rPr>
        <w:t>预付款支付比例或金额：</w:t>
      </w:r>
      <w:r>
        <w:rPr>
          <w:rFonts w:hint="eastAsia" w:asciiTheme="minorEastAsia" w:hAnsiTheme="minorEastAsia" w:eastAsiaTheme="minorEastAsia" w:cstheme="minorEastAsia"/>
          <w:color w:val="auto"/>
          <w:highlight w:val="none"/>
          <w:u w:val="single"/>
          <w:lang w:val="en-US" w:eastAsia="zh-CN"/>
        </w:rPr>
        <w:t xml:space="preserve">                       </w:t>
      </w:r>
    </w:p>
    <w:p w14:paraId="4E44C86C">
      <w:pPr>
        <w:ind w:firstLine="422" w:firstLineChars="200"/>
        <w:jc w:val="left"/>
        <w:rPr>
          <w:rFonts w:hint="eastAsia" w:asciiTheme="minorEastAsia" w:hAnsiTheme="minorEastAsia" w:eastAsiaTheme="minorEastAsia" w:cstheme="minorEastAsia"/>
          <w:color w:val="auto"/>
          <w:highlight w:val="none"/>
          <w:u w:val="single"/>
          <w:lang w:val="en-US" w:eastAsia="zh-CN"/>
        </w:rPr>
      </w:pPr>
      <w:bookmarkStart w:id="399" w:name="_Toc504472937"/>
      <w:r>
        <w:rPr>
          <w:rFonts w:hint="eastAsia" w:asciiTheme="minorEastAsia" w:hAnsiTheme="minorEastAsia" w:eastAsiaTheme="minorEastAsia" w:cstheme="minorEastAsia"/>
          <w:b/>
          <w:color w:val="auto"/>
          <w:highlight w:val="none"/>
        </w:rPr>
        <w:t>预付款支付期限：</w:t>
      </w:r>
      <w:bookmarkEnd w:id="399"/>
      <w:r>
        <w:rPr>
          <w:rFonts w:hint="eastAsia" w:asciiTheme="minorEastAsia" w:hAnsiTheme="minorEastAsia" w:eastAsiaTheme="minorEastAsia" w:cstheme="minorEastAsia"/>
          <w:color w:val="auto"/>
          <w:highlight w:val="none"/>
          <w:u w:val="single"/>
          <w:lang w:val="en-US" w:eastAsia="zh-CN"/>
        </w:rPr>
        <w:t xml:space="preserve">                        </w:t>
      </w:r>
    </w:p>
    <w:p w14:paraId="75359F3F">
      <w:pPr>
        <w:ind w:firstLine="42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预付款扣回的方式：</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（质量保证金执行建质【2017】138号文件规定）。</w:t>
      </w:r>
    </w:p>
    <w:bookmarkEnd w:id="398"/>
    <w:p w14:paraId="37AC655D">
      <w:pPr>
        <w:ind w:firstLine="420" w:firstLineChars="200"/>
        <w:jc w:val="left"/>
        <w:rPr>
          <w:rFonts w:hint="eastAsia" w:asciiTheme="minorEastAsia" w:hAnsiTheme="minorEastAsia" w:eastAsiaTheme="minorEastAsia" w:cstheme="minorEastAsia"/>
          <w:color w:val="auto"/>
          <w:highlight w:val="none"/>
        </w:rPr>
      </w:pPr>
      <w:bookmarkStart w:id="400" w:name="_Toc504472939"/>
      <w:r>
        <w:rPr>
          <w:rFonts w:hint="eastAsia" w:asciiTheme="minorEastAsia" w:hAnsiTheme="minorEastAsia" w:eastAsiaTheme="minorEastAsia" w:cstheme="minorEastAsia"/>
          <w:color w:val="auto"/>
          <w:highlight w:val="none"/>
        </w:rPr>
        <w:t>12.2.2 预付款担保：</w:t>
      </w:r>
      <w:r>
        <w:rPr>
          <w:rFonts w:hint="eastAsia" w:asciiTheme="minorEastAsia" w:hAnsiTheme="minorEastAsia" w:eastAsiaTheme="minorEastAsia" w:cstheme="minorEastAsia"/>
          <w:color w:val="auto"/>
          <w:highlight w:val="none"/>
          <w:u w:val="single"/>
        </w:rPr>
        <w:t xml:space="preserve">     提供银行保函 （预付款金额）       </w:t>
      </w:r>
      <w:r>
        <w:rPr>
          <w:rFonts w:hint="eastAsia" w:asciiTheme="minorEastAsia" w:hAnsiTheme="minorEastAsia" w:eastAsiaTheme="minorEastAsia" w:cstheme="minorEastAsia"/>
          <w:color w:val="auto"/>
          <w:highlight w:val="none"/>
        </w:rPr>
        <w:t>。</w:t>
      </w:r>
      <w:bookmarkEnd w:id="400"/>
    </w:p>
    <w:p w14:paraId="26AC000E">
      <w:pPr>
        <w:ind w:firstLine="420" w:firstLineChars="200"/>
        <w:jc w:val="left"/>
        <w:rPr>
          <w:rFonts w:hint="eastAsia" w:asciiTheme="minorEastAsia" w:hAnsiTheme="minorEastAsia" w:eastAsiaTheme="minorEastAsia" w:cstheme="minorEastAsia"/>
          <w:b/>
          <w:color w:val="auto"/>
          <w:highlight w:val="none"/>
          <w:u w:val="single"/>
        </w:rPr>
      </w:pPr>
      <w:bookmarkStart w:id="401" w:name="_Toc504472940"/>
      <w:r>
        <w:rPr>
          <w:rFonts w:hint="eastAsia" w:asciiTheme="minorEastAsia" w:hAnsiTheme="minorEastAsia" w:eastAsiaTheme="minorEastAsia" w:cstheme="minorEastAsia"/>
          <w:color w:val="auto"/>
          <w:highlight w:val="none"/>
        </w:rPr>
        <w:t>预付款担保的形式为：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color w:val="auto"/>
          <w:highlight w:val="none"/>
          <w:u w:val="single"/>
        </w:rPr>
        <w:t>/。</w:t>
      </w:r>
      <w:bookmarkEnd w:id="401"/>
    </w:p>
    <w:p w14:paraId="0A6B6D59">
      <w:pPr>
        <w:ind w:firstLine="420" w:firstLineChars="200"/>
        <w:jc w:val="left"/>
        <w:rPr>
          <w:rFonts w:hint="eastAsia" w:asciiTheme="minorEastAsia" w:hAnsiTheme="minorEastAsia" w:eastAsiaTheme="minorEastAsia" w:cstheme="minorEastAsia"/>
          <w:color w:val="auto"/>
          <w:highlight w:val="none"/>
        </w:rPr>
      </w:pPr>
      <w:bookmarkStart w:id="402" w:name="_Toc504472941"/>
      <w:r>
        <w:rPr>
          <w:rFonts w:hint="eastAsia" w:asciiTheme="minorEastAsia" w:hAnsiTheme="minorEastAsia" w:eastAsiaTheme="minorEastAsia" w:cstheme="minorEastAsia"/>
          <w:color w:val="auto"/>
          <w:highlight w:val="none"/>
        </w:rPr>
        <w:t>12.3 计量</w:t>
      </w:r>
      <w:bookmarkEnd w:id="402"/>
    </w:p>
    <w:p w14:paraId="17C907FB">
      <w:pPr>
        <w:ind w:firstLine="420" w:firstLineChars="200"/>
        <w:jc w:val="left"/>
        <w:rPr>
          <w:rFonts w:hint="eastAsia" w:asciiTheme="minorEastAsia" w:hAnsiTheme="minorEastAsia" w:eastAsiaTheme="minorEastAsia" w:cstheme="minorEastAsia"/>
          <w:color w:val="auto"/>
          <w:highlight w:val="none"/>
        </w:rPr>
      </w:pPr>
      <w:bookmarkStart w:id="403" w:name="_Toc504472942"/>
      <w:r>
        <w:rPr>
          <w:rFonts w:hint="eastAsia" w:asciiTheme="minorEastAsia" w:hAnsiTheme="minorEastAsia" w:eastAsiaTheme="minorEastAsia" w:cstheme="minorEastAsia"/>
          <w:color w:val="auto"/>
          <w:highlight w:val="none"/>
        </w:rPr>
        <w:t>12.3.1 计量原则</w:t>
      </w:r>
      <w:bookmarkEnd w:id="403"/>
    </w:p>
    <w:p w14:paraId="12A05936">
      <w:pPr>
        <w:ind w:firstLine="420" w:firstLineChars="200"/>
        <w:jc w:val="left"/>
        <w:rPr>
          <w:rFonts w:hint="eastAsia" w:asciiTheme="minorEastAsia" w:hAnsiTheme="minorEastAsia" w:eastAsiaTheme="minorEastAsia" w:cstheme="minorEastAsia"/>
          <w:color w:val="auto"/>
          <w:highlight w:val="none"/>
        </w:rPr>
      </w:pPr>
      <w:bookmarkStart w:id="404" w:name="_Toc504472943"/>
      <w:r>
        <w:rPr>
          <w:rFonts w:hint="eastAsia" w:asciiTheme="minorEastAsia" w:hAnsiTheme="minorEastAsia" w:eastAsiaTheme="minorEastAsia" w:cstheme="minorEastAsia"/>
          <w:color w:val="auto"/>
          <w:highlight w:val="none"/>
        </w:rPr>
        <w:t>工程量计算规则：</w:t>
      </w:r>
      <w:r>
        <w:rPr>
          <w:rFonts w:hint="eastAsia" w:asciiTheme="minorEastAsia" w:hAnsiTheme="minorEastAsia" w:eastAsiaTheme="minorEastAsia" w:cstheme="minorEastAsia"/>
          <w:color w:val="auto"/>
          <w:highlight w:val="none"/>
          <w:u w:val="single"/>
        </w:rPr>
        <w:t xml:space="preserve"> 按国家有关规定执行                  </w:t>
      </w:r>
      <w:r>
        <w:rPr>
          <w:rFonts w:hint="eastAsia" w:asciiTheme="minorEastAsia" w:hAnsiTheme="minorEastAsia" w:eastAsiaTheme="minorEastAsia" w:cstheme="minorEastAsia"/>
          <w:color w:val="auto"/>
          <w:highlight w:val="none"/>
        </w:rPr>
        <w:t>。</w:t>
      </w:r>
      <w:bookmarkEnd w:id="404"/>
    </w:p>
    <w:p w14:paraId="30810BA3">
      <w:pPr>
        <w:ind w:firstLine="420" w:firstLineChars="200"/>
        <w:jc w:val="left"/>
        <w:rPr>
          <w:rFonts w:hint="eastAsia" w:asciiTheme="minorEastAsia" w:hAnsiTheme="minorEastAsia" w:eastAsiaTheme="minorEastAsia" w:cstheme="minorEastAsia"/>
          <w:color w:val="auto"/>
          <w:highlight w:val="none"/>
        </w:rPr>
      </w:pPr>
      <w:bookmarkStart w:id="405" w:name="_Toc504472944"/>
      <w:r>
        <w:rPr>
          <w:rFonts w:hint="eastAsia" w:asciiTheme="minorEastAsia" w:hAnsiTheme="minorEastAsia" w:eastAsiaTheme="minorEastAsia" w:cstheme="minorEastAsia"/>
          <w:color w:val="auto"/>
          <w:highlight w:val="none"/>
        </w:rPr>
        <w:t>12.3.2 计量周期</w:t>
      </w:r>
      <w:bookmarkEnd w:id="405"/>
    </w:p>
    <w:p w14:paraId="7A4196FF">
      <w:pPr>
        <w:ind w:firstLine="420" w:firstLineChars="200"/>
        <w:jc w:val="left"/>
        <w:rPr>
          <w:rFonts w:hint="eastAsia" w:asciiTheme="minorEastAsia" w:hAnsiTheme="minorEastAsia" w:eastAsiaTheme="minorEastAsia" w:cstheme="minorEastAsia"/>
          <w:color w:val="auto"/>
          <w:highlight w:val="none"/>
        </w:rPr>
      </w:pPr>
      <w:bookmarkStart w:id="406" w:name="_Toc504472945"/>
      <w:r>
        <w:rPr>
          <w:rFonts w:hint="eastAsia" w:asciiTheme="minorEastAsia" w:hAnsiTheme="minorEastAsia" w:eastAsiaTheme="minorEastAsia" w:cstheme="minorEastAsia"/>
          <w:color w:val="auto"/>
          <w:highlight w:val="none"/>
        </w:rPr>
        <w:t>关于计量周期的约定：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06"/>
    </w:p>
    <w:p w14:paraId="3184DFCD">
      <w:pPr>
        <w:ind w:firstLine="420" w:firstLineChars="200"/>
        <w:jc w:val="left"/>
        <w:rPr>
          <w:rFonts w:hint="eastAsia" w:asciiTheme="minorEastAsia" w:hAnsiTheme="minorEastAsia" w:eastAsiaTheme="minorEastAsia" w:cstheme="minorEastAsia"/>
          <w:color w:val="auto"/>
          <w:highlight w:val="none"/>
        </w:rPr>
      </w:pPr>
      <w:bookmarkStart w:id="407" w:name="_Toc504472946"/>
      <w:r>
        <w:rPr>
          <w:rFonts w:hint="eastAsia" w:asciiTheme="minorEastAsia" w:hAnsiTheme="minorEastAsia" w:eastAsiaTheme="minorEastAsia" w:cstheme="minorEastAsia"/>
          <w:color w:val="auto"/>
          <w:highlight w:val="none"/>
        </w:rPr>
        <w:t>12.3.3 单价合同的计量</w:t>
      </w:r>
      <w:bookmarkEnd w:id="407"/>
    </w:p>
    <w:p w14:paraId="16B47EDB">
      <w:pPr>
        <w:ind w:firstLine="420" w:firstLineChars="200"/>
        <w:jc w:val="left"/>
        <w:rPr>
          <w:rFonts w:hint="eastAsia" w:asciiTheme="minorEastAsia" w:hAnsiTheme="minorEastAsia" w:eastAsiaTheme="minorEastAsia" w:cstheme="minorEastAsia"/>
          <w:color w:val="auto"/>
          <w:highlight w:val="none"/>
        </w:rPr>
      </w:pPr>
      <w:bookmarkStart w:id="408" w:name="_Toc504472947"/>
      <w:r>
        <w:rPr>
          <w:rFonts w:hint="eastAsia" w:asciiTheme="minorEastAsia" w:hAnsiTheme="minorEastAsia" w:eastAsiaTheme="minorEastAsia" w:cstheme="minorEastAsia"/>
          <w:color w:val="auto"/>
          <w:highlight w:val="none"/>
        </w:rPr>
        <w:t>关于单价合同计量的约定：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08"/>
    </w:p>
    <w:p w14:paraId="47CAD834">
      <w:pPr>
        <w:ind w:firstLine="420" w:firstLineChars="200"/>
        <w:jc w:val="left"/>
        <w:rPr>
          <w:rFonts w:hint="eastAsia" w:asciiTheme="minorEastAsia" w:hAnsiTheme="minorEastAsia" w:eastAsiaTheme="minorEastAsia" w:cstheme="minorEastAsia"/>
          <w:color w:val="auto"/>
          <w:highlight w:val="none"/>
        </w:rPr>
      </w:pPr>
      <w:bookmarkStart w:id="409" w:name="_Toc504472948"/>
      <w:r>
        <w:rPr>
          <w:rFonts w:hint="eastAsia" w:asciiTheme="minorEastAsia" w:hAnsiTheme="minorEastAsia" w:eastAsiaTheme="minorEastAsia" w:cstheme="minorEastAsia"/>
          <w:color w:val="auto"/>
          <w:highlight w:val="none"/>
        </w:rPr>
        <w:t>12.3.4 总价合同的计量</w:t>
      </w:r>
      <w:bookmarkEnd w:id="409"/>
    </w:p>
    <w:p w14:paraId="7D5968C9">
      <w:pPr>
        <w:ind w:firstLine="420" w:firstLineChars="200"/>
        <w:jc w:val="left"/>
        <w:rPr>
          <w:rFonts w:hint="eastAsia" w:asciiTheme="minorEastAsia" w:hAnsiTheme="minorEastAsia" w:eastAsiaTheme="minorEastAsia" w:cstheme="minorEastAsia"/>
          <w:color w:val="auto"/>
          <w:highlight w:val="none"/>
        </w:rPr>
      </w:pPr>
      <w:bookmarkStart w:id="410" w:name="_Toc504472949"/>
      <w:r>
        <w:rPr>
          <w:rFonts w:hint="eastAsia" w:asciiTheme="minorEastAsia" w:hAnsiTheme="minorEastAsia" w:eastAsiaTheme="minorEastAsia" w:cstheme="minorEastAsia"/>
          <w:color w:val="auto"/>
          <w:highlight w:val="none"/>
        </w:rPr>
        <w:t>关于总价合同计量的约定：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10"/>
    </w:p>
    <w:p w14:paraId="0DD35F3F">
      <w:pPr>
        <w:ind w:firstLine="420" w:firstLineChars="200"/>
        <w:jc w:val="left"/>
        <w:rPr>
          <w:rFonts w:hint="eastAsia" w:asciiTheme="minorEastAsia" w:hAnsiTheme="minorEastAsia" w:eastAsiaTheme="minorEastAsia" w:cstheme="minorEastAsia"/>
          <w:color w:val="auto"/>
          <w:highlight w:val="none"/>
        </w:rPr>
      </w:pPr>
      <w:bookmarkStart w:id="411" w:name="_Toc504472950"/>
      <w:r>
        <w:rPr>
          <w:rFonts w:hint="eastAsia" w:asciiTheme="minorEastAsia" w:hAnsiTheme="minorEastAsia" w:eastAsiaTheme="minorEastAsia" w:cstheme="minorEastAsia"/>
          <w:color w:val="auto"/>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11"/>
    </w:p>
    <w:p w14:paraId="7DEBC390">
      <w:pPr>
        <w:ind w:firstLine="420" w:firstLineChars="200"/>
        <w:jc w:val="left"/>
        <w:rPr>
          <w:rFonts w:hint="eastAsia" w:asciiTheme="minorEastAsia" w:hAnsiTheme="minorEastAsia" w:eastAsiaTheme="minorEastAsia" w:cstheme="minorEastAsia"/>
          <w:color w:val="auto"/>
          <w:highlight w:val="none"/>
        </w:rPr>
      </w:pPr>
      <w:bookmarkStart w:id="412" w:name="_Toc504472951"/>
      <w:r>
        <w:rPr>
          <w:rFonts w:hint="eastAsia" w:asciiTheme="minorEastAsia" w:hAnsiTheme="minorEastAsia" w:eastAsiaTheme="minorEastAsia" w:cstheme="minorEastAsia"/>
          <w:color w:val="auto"/>
          <w:highlight w:val="none"/>
        </w:rPr>
        <w:t>12.3.6 其他价格形式合同的计量</w:t>
      </w:r>
      <w:bookmarkEnd w:id="412"/>
    </w:p>
    <w:p w14:paraId="1E34A9D9">
      <w:pPr>
        <w:ind w:firstLine="420" w:firstLineChars="200"/>
        <w:jc w:val="left"/>
        <w:rPr>
          <w:rFonts w:hint="eastAsia" w:asciiTheme="minorEastAsia" w:hAnsiTheme="minorEastAsia" w:eastAsiaTheme="minorEastAsia" w:cstheme="minorEastAsia"/>
          <w:color w:val="auto"/>
          <w:highlight w:val="none"/>
          <w:u w:val="single"/>
        </w:rPr>
      </w:pPr>
      <w:bookmarkStart w:id="413" w:name="_Toc504472952"/>
      <w:r>
        <w:rPr>
          <w:rFonts w:hint="eastAsia" w:asciiTheme="minorEastAsia" w:hAnsiTheme="minorEastAsia" w:eastAsiaTheme="minorEastAsia" w:cstheme="minorEastAsia"/>
          <w:color w:val="auto"/>
          <w:highlight w:val="none"/>
        </w:rPr>
        <w:t>其他价格形式的计量方式和程序：</w:t>
      </w:r>
      <w:r>
        <w:rPr>
          <w:rFonts w:hint="eastAsia" w:asciiTheme="minorEastAsia" w:hAnsiTheme="minorEastAsia" w:eastAsiaTheme="minorEastAsia" w:cstheme="minorEastAsia"/>
          <w:color w:val="auto"/>
          <w:highlight w:val="none"/>
          <w:u w:val="single"/>
        </w:rPr>
        <w:t xml:space="preserve">          无</w:t>
      </w:r>
      <w:bookmarkEnd w:id="413"/>
      <w:r>
        <w:rPr>
          <w:rFonts w:hint="eastAsia" w:asciiTheme="minorEastAsia" w:hAnsiTheme="minorEastAsia" w:eastAsiaTheme="minorEastAsia" w:cstheme="minorEastAsia"/>
          <w:color w:val="auto"/>
          <w:highlight w:val="none"/>
          <w:u w:val="single"/>
        </w:rPr>
        <w:t xml:space="preserve">             </w:t>
      </w:r>
    </w:p>
    <w:p w14:paraId="1803EF04">
      <w:pPr>
        <w:ind w:firstLine="420" w:firstLineChars="200"/>
        <w:jc w:val="left"/>
        <w:rPr>
          <w:rFonts w:hint="eastAsia" w:asciiTheme="minorEastAsia" w:hAnsiTheme="minorEastAsia" w:eastAsiaTheme="minorEastAsia" w:cstheme="minorEastAsia"/>
          <w:color w:val="auto"/>
          <w:highlight w:val="none"/>
        </w:rPr>
      </w:pPr>
      <w:bookmarkStart w:id="414" w:name="_Toc504472953"/>
      <w:r>
        <w:rPr>
          <w:rFonts w:hint="eastAsia" w:asciiTheme="minorEastAsia" w:hAnsiTheme="minorEastAsia" w:eastAsiaTheme="minorEastAsia" w:cstheme="minorEastAsia"/>
          <w:color w:val="auto"/>
          <w:highlight w:val="none"/>
        </w:rPr>
        <w:t>12.4 工程进度款支付</w:t>
      </w:r>
      <w:bookmarkEnd w:id="414"/>
    </w:p>
    <w:p w14:paraId="7E724BAF">
      <w:pPr>
        <w:ind w:firstLine="420" w:firstLineChars="200"/>
        <w:jc w:val="left"/>
        <w:rPr>
          <w:rFonts w:hint="eastAsia" w:asciiTheme="minorEastAsia" w:hAnsiTheme="minorEastAsia" w:eastAsiaTheme="minorEastAsia" w:cstheme="minorEastAsia"/>
          <w:color w:val="auto"/>
          <w:highlight w:val="none"/>
        </w:rPr>
      </w:pPr>
      <w:bookmarkStart w:id="415" w:name="_Toc504472954"/>
      <w:r>
        <w:rPr>
          <w:rFonts w:hint="eastAsia" w:asciiTheme="minorEastAsia" w:hAnsiTheme="minorEastAsia" w:eastAsiaTheme="minorEastAsia" w:cstheme="minorEastAsia"/>
          <w:color w:val="auto"/>
          <w:highlight w:val="none"/>
        </w:rPr>
        <w:t>12.4.1 付款周期</w:t>
      </w:r>
      <w:bookmarkEnd w:id="415"/>
    </w:p>
    <w:p w14:paraId="70581D82">
      <w:pPr>
        <w:ind w:firstLine="420" w:firstLineChars="200"/>
        <w:jc w:val="left"/>
        <w:rPr>
          <w:rFonts w:hint="eastAsia" w:asciiTheme="minorEastAsia" w:hAnsiTheme="minorEastAsia" w:eastAsiaTheme="minorEastAsia" w:cstheme="minorEastAsia"/>
          <w:color w:val="auto"/>
          <w:highlight w:val="none"/>
        </w:rPr>
      </w:pPr>
      <w:bookmarkStart w:id="416" w:name="_Toc504472955"/>
      <w:r>
        <w:rPr>
          <w:rFonts w:hint="eastAsia" w:asciiTheme="minorEastAsia" w:hAnsiTheme="minorEastAsia" w:eastAsiaTheme="minorEastAsia" w:cstheme="minorEastAsia"/>
          <w:color w:val="auto"/>
          <w:highlight w:val="none"/>
        </w:rPr>
        <w:t>关于付款周期的约定：</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w:t>
      </w:r>
      <w:bookmarkEnd w:id="416"/>
    </w:p>
    <w:p w14:paraId="1EDE0BD2">
      <w:pPr>
        <w:ind w:firstLine="420" w:firstLineChars="200"/>
        <w:jc w:val="left"/>
        <w:rPr>
          <w:rFonts w:hint="eastAsia" w:asciiTheme="minorEastAsia" w:hAnsiTheme="minorEastAsia" w:eastAsiaTheme="minorEastAsia" w:cstheme="minorEastAsia"/>
          <w:color w:val="auto"/>
          <w:highlight w:val="none"/>
        </w:rPr>
      </w:pPr>
      <w:bookmarkStart w:id="417" w:name="_Toc504472956"/>
      <w:r>
        <w:rPr>
          <w:rFonts w:hint="eastAsia" w:asciiTheme="minorEastAsia" w:hAnsiTheme="minorEastAsia" w:eastAsiaTheme="minorEastAsia" w:cstheme="minorEastAsia"/>
          <w:color w:val="auto"/>
          <w:highlight w:val="none"/>
        </w:rPr>
        <w:t>12.4.2 进度付款申请单的编制</w:t>
      </w:r>
      <w:bookmarkEnd w:id="417"/>
    </w:p>
    <w:p w14:paraId="5ACFD10D">
      <w:pPr>
        <w:ind w:firstLine="420" w:firstLineChars="200"/>
        <w:jc w:val="left"/>
        <w:rPr>
          <w:rFonts w:hint="eastAsia" w:asciiTheme="minorEastAsia" w:hAnsiTheme="minorEastAsia" w:eastAsiaTheme="minorEastAsia" w:cstheme="minorEastAsia"/>
          <w:color w:val="auto"/>
          <w:highlight w:val="none"/>
          <w:u w:val="single"/>
        </w:rPr>
      </w:pPr>
      <w:bookmarkStart w:id="418" w:name="_Toc504472957"/>
      <w:r>
        <w:rPr>
          <w:rFonts w:hint="eastAsia" w:asciiTheme="minorEastAsia" w:hAnsiTheme="minorEastAsia" w:eastAsiaTheme="minorEastAsia" w:cstheme="minorEastAsia"/>
          <w:color w:val="auto"/>
          <w:highlight w:val="none"/>
        </w:rPr>
        <w:t>关于进度付款申请单编制的约定</w:t>
      </w:r>
      <w:bookmarkEnd w:id="418"/>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进度付款申请单一式五份。</w:t>
      </w:r>
    </w:p>
    <w:p w14:paraId="443A8F11">
      <w:pPr>
        <w:ind w:firstLine="420" w:firstLineChars="200"/>
        <w:jc w:val="left"/>
        <w:rPr>
          <w:rFonts w:hint="eastAsia" w:asciiTheme="minorEastAsia" w:hAnsiTheme="minorEastAsia" w:eastAsiaTheme="minorEastAsia" w:cstheme="minorEastAsia"/>
          <w:color w:val="auto"/>
          <w:highlight w:val="none"/>
        </w:rPr>
      </w:pPr>
      <w:bookmarkStart w:id="419" w:name="_Toc504472958"/>
      <w:r>
        <w:rPr>
          <w:rFonts w:hint="eastAsia" w:asciiTheme="minorEastAsia" w:hAnsiTheme="minorEastAsia" w:eastAsiaTheme="minorEastAsia" w:cstheme="minorEastAsia"/>
          <w:color w:val="auto"/>
          <w:highlight w:val="none"/>
        </w:rPr>
        <w:t>12.4.3 进度付款申请单的提交</w:t>
      </w:r>
      <w:bookmarkEnd w:id="419"/>
    </w:p>
    <w:p w14:paraId="3249E8CF">
      <w:pPr>
        <w:ind w:firstLine="420" w:firstLineChars="200"/>
        <w:jc w:val="left"/>
        <w:rPr>
          <w:rFonts w:hint="eastAsia" w:asciiTheme="minorEastAsia" w:hAnsiTheme="minorEastAsia" w:eastAsiaTheme="minorEastAsia" w:cstheme="minorEastAsia"/>
          <w:color w:val="auto"/>
          <w:highlight w:val="none"/>
        </w:rPr>
      </w:pPr>
      <w:bookmarkStart w:id="420" w:name="_Toc504472959"/>
      <w:r>
        <w:rPr>
          <w:rFonts w:hint="eastAsia" w:asciiTheme="minorEastAsia" w:hAnsiTheme="minorEastAsia" w:eastAsiaTheme="minorEastAsia" w:cstheme="minorEastAsia"/>
          <w:color w:val="auto"/>
          <w:highlight w:val="none"/>
        </w:rPr>
        <w:t>（1）单价合同进度付款申请单提交的约定：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20"/>
    </w:p>
    <w:p w14:paraId="7F0DB3A7">
      <w:pPr>
        <w:ind w:firstLine="420" w:firstLineChars="200"/>
        <w:jc w:val="left"/>
        <w:rPr>
          <w:rFonts w:hint="eastAsia" w:asciiTheme="minorEastAsia" w:hAnsiTheme="minorEastAsia" w:eastAsiaTheme="minorEastAsia" w:cstheme="minorEastAsia"/>
          <w:color w:val="auto"/>
          <w:highlight w:val="none"/>
        </w:rPr>
      </w:pPr>
      <w:bookmarkStart w:id="421" w:name="_Toc504472960"/>
      <w:r>
        <w:rPr>
          <w:rFonts w:hint="eastAsia" w:asciiTheme="minorEastAsia" w:hAnsiTheme="minorEastAsia" w:eastAsiaTheme="minorEastAsia" w:cstheme="minorEastAsia"/>
          <w:color w:val="auto"/>
          <w:highlight w:val="none"/>
        </w:rPr>
        <w:t>（2）总价合同进度付款申请单提交的约定：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21"/>
    </w:p>
    <w:p w14:paraId="59DEE1F2">
      <w:pPr>
        <w:ind w:firstLine="420" w:firstLineChars="200"/>
        <w:jc w:val="left"/>
        <w:rPr>
          <w:rFonts w:hint="eastAsia" w:asciiTheme="minorEastAsia" w:hAnsiTheme="minorEastAsia" w:eastAsiaTheme="minorEastAsia" w:cstheme="minorEastAsia"/>
          <w:color w:val="auto"/>
          <w:highlight w:val="none"/>
          <w:u w:val="single"/>
        </w:rPr>
      </w:pPr>
      <w:bookmarkStart w:id="422" w:name="_Toc504472961"/>
      <w:r>
        <w:rPr>
          <w:rFonts w:hint="eastAsia" w:asciiTheme="minorEastAsia" w:hAnsiTheme="minorEastAsia" w:eastAsiaTheme="minorEastAsia" w:cstheme="minorEastAsia"/>
          <w:color w:val="auto"/>
          <w:highlight w:val="none"/>
        </w:rPr>
        <w:t>（3）其他价格形式合同进度付款申请单提交的约定：</w:t>
      </w:r>
      <w:bookmarkEnd w:id="422"/>
      <w:bookmarkStart w:id="423" w:name="_Toc504472962"/>
      <w:r>
        <w:rPr>
          <w:rFonts w:hint="eastAsia" w:asciiTheme="minorEastAsia" w:hAnsiTheme="minorEastAsia" w:eastAsiaTheme="minorEastAsia" w:cstheme="minorEastAsia"/>
          <w:color w:val="auto"/>
          <w:highlight w:val="none"/>
          <w:u w:val="single"/>
        </w:rPr>
        <w:t>在下述工作（承包方提交履约保证金、签订合同）完成后并在工程验收合格后付至合同价格的85%，工程竣工经审计结算后支付至工程结算价的97%，剩余3%作为质量保修金，保修期满后按相关规定支付。</w:t>
      </w:r>
    </w:p>
    <w:bookmarkEnd w:id="423"/>
    <w:p w14:paraId="7ED20429">
      <w:pPr>
        <w:ind w:firstLine="420" w:firstLineChars="200"/>
        <w:jc w:val="left"/>
        <w:rPr>
          <w:rFonts w:hint="eastAsia" w:asciiTheme="minorEastAsia" w:hAnsiTheme="minorEastAsia" w:eastAsiaTheme="minorEastAsia" w:cstheme="minorEastAsia"/>
          <w:color w:val="auto"/>
          <w:highlight w:val="none"/>
        </w:rPr>
      </w:pPr>
      <w:bookmarkStart w:id="424" w:name="_Toc504472965"/>
      <w:r>
        <w:rPr>
          <w:rFonts w:hint="eastAsia" w:asciiTheme="minorEastAsia" w:hAnsiTheme="minorEastAsia" w:eastAsiaTheme="minorEastAsia" w:cstheme="minorEastAsia"/>
          <w:color w:val="auto"/>
          <w:highlight w:val="none"/>
        </w:rPr>
        <w:t>12.4.4 进度款审核和支付</w:t>
      </w:r>
      <w:bookmarkEnd w:id="424"/>
    </w:p>
    <w:p w14:paraId="38813840">
      <w:pPr>
        <w:ind w:firstLine="420" w:firstLineChars="200"/>
        <w:jc w:val="left"/>
        <w:rPr>
          <w:rFonts w:hint="eastAsia" w:asciiTheme="minorEastAsia" w:hAnsiTheme="minorEastAsia" w:eastAsiaTheme="minorEastAsia" w:cstheme="minorEastAsia"/>
          <w:color w:val="auto"/>
          <w:highlight w:val="none"/>
          <w:u w:val="single"/>
        </w:rPr>
      </w:pPr>
      <w:bookmarkStart w:id="425" w:name="_Toc504472966"/>
      <w:r>
        <w:rPr>
          <w:rFonts w:hint="eastAsia" w:asciiTheme="minorEastAsia" w:hAnsiTheme="minorEastAsia" w:eastAsiaTheme="minorEastAsia" w:cstheme="minorEastAsia"/>
          <w:color w:val="auto"/>
          <w:highlight w:val="none"/>
        </w:rPr>
        <w:t>（1）监理人审查并报送发包人的期限：</w:t>
      </w:r>
      <w:r>
        <w:rPr>
          <w:rFonts w:hint="eastAsia" w:asciiTheme="minorEastAsia" w:hAnsiTheme="minorEastAsia" w:eastAsiaTheme="minorEastAsia" w:cstheme="minorEastAsia"/>
          <w:color w:val="auto"/>
          <w:highlight w:val="none"/>
          <w:u w:val="single"/>
        </w:rPr>
        <w:t xml:space="preserve">  　   7天       </w:t>
      </w:r>
      <w:r>
        <w:rPr>
          <w:rFonts w:hint="eastAsia" w:asciiTheme="minorEastAsia" w:hAnsiTheme="minorEastAsia" w:eastAsiaTheme="minorEastAsia" w:cstheme="minorEastAsia"/>
          <w:color w:val="auto"/>
          <w:highlight w:val="none"/>
        </w:rPr>
        <w:t>。</w:t>
      </w:r>
      <w:bookmarkEnd w:id="425"/>
    </w:p>
    <w:p w14:paraId="6173E546">
      <w:pPr>
        <w:ind w:firstLine="420" w:firstLineChars="200"/>
        <w:jc w:val="left"/>
        <w:rPr>
          <w:rFonts w:hint="eastAsia" w:asciiTheme="minorEastAsia" w:hAnsiTheme="minorEastAsia" w:eastAsiaTheme="minorEastAsia" w:cstheme="minorEastAsia"/>
          <w:color w:val="auto"/>
          <w:highlight w:val="none"/>
        </w:rPr>
      </w:pPr>
      <w:bookmarkStart w:id="426" w:name="_Toc504472967"/>
      <w:r>
        <w:rPr>
          <w:rFonts w:hint="eastAsia" w:asciiTheme="minorEastAsia" w:hAnsiTheme="minorEastAsia" w:eastAsiaTheme="minorEastAsia" w:cstheme="minorEastAsia"/>
          <w:color w:val="auto"/>
          <w:highlight w:val="none"/>
        </w:rPr>
        <w:t>发包人完成审批并签发进度款支付证书的期限：</w:t>
      </w:r>
      <w:r>
        <w:rPr>
          <w:rFonts w:hint="eastAsia" w:asciiTheme="minorEastAsia" w:hAnsiTheme="minorEastAsia" w:eastAsiaTheme="minorEastAsia" w:cstheme="minorEastAsia"/>
          <w:color w:val="auto"/>
          <w:highlight w:val="none"/>
          <w:u w:val="single"/>
        </w:rPr>
        <w:t xml:space="preserve">  14天　   </w:t>
      </w:r>
      <w:r>
        <w:rPr>
          <w:rFonts w:hint="eastAsia" w:asciiTheme="minorEastAsia" w:hAnsiTheme="minorEastAsia" w:eastAsiaTheme="minorEastAsia" w:cstheme="minorEastAsia"/>
          <w:color w:val="auto"/>
          <w:highlight w:val="none"/>
        </w:rPr>
        <w:t>。</w:t>
      </w:r>
      <w:bookmarkEnd w:id="426"/>
    </w:p>
    <w:p w14:paraId="625026AE">
      <w:pPr>
        <w:ind w:firstLine="420" w:firstLineChars="200"/>
        <w:jc w:val="left"/>
        <w:rPr>
          <w:rFonts w:hint="eastAsia" w:asciiTheme="minorEastAsia" w:hAnsiTheme="minorEastAsia" w:eastAsiaTheme="minorEastAsia" w:cstheme="minorEastAsia"/>
          <w:color w:val="auto"/>
          <w:highlight w:val="none"/>
        </w:rPr>
      </w:pPr>
      <w:bookmarkStart w:id="427" w:name="_Toc504472968"/>
      <w:r>
        <w:rPr>
          <w:rFonts w:hint="eastAsia" w:asciiTheme="minorEastAsia" w:hAnsiTheme="minorEastAsia" w:eastAsiaTheme="minorEastAsia" w:cstheme="minorEastAsia"/>
          <w:color w:val="auto"/>
          <w:highlight w:val="none"/>
        </w:rPr>
        <w:t>（2）发包人支付进度款的期限：</w:t>
      </w:r>
      <w:r>
        <w:rPr>
          <w:rFonts w:hint="eastAsia" w:asciiTheme="minorEastAsia" w:hAnsiTheme="minorEastAsia" w:eastAsiaTheme="minorEastAsia" w:cstheme="minorEastAsia"/>
          <w:color w:val="auto"/>
          <w:highlight w:val="none"/>
          <w:u w:val="single"/>
        </w:rPr>
        <w:t xml:space="preserve">  　  7天              </w:t>
      </w:r>
      <w:r>
        <w:rPr>
          <w:rFonts w:hint="eastAsia" w:asciiTheme="minorEastAsia" w:hAnsiTheme="minorEastAsia" w:eastAsiaTheme="minorEastAsia" w:cstheme="minorEastAsia"/>
          <w:color w:val="auto"/>
          <w:highlight w:val="none"/>
        </w:rPr>
        <w:t>。</w:t>
      </w:r>
      <w:bookmarkEnd w:id="427"/>
    </w:p>
    <w:p w14:paraId="169AFA23">
      <w:pPr>
        <w:ind w:firstLine="420" w:firstLineChars="200"/>
        <w:jc w:val="left"/>
        <w:rPr>
          <w:rFonts w:hint="eastAsia" w:asciiTheme="minorEastAsia" w:hAnsiTheme="minorEastAsia" w:eastAsiaTheme="minorEastAsia" w:cstheme="minorEastAsia"/>
          <w:color w:val="auto"/>
          <w:highlight w:val="none"/>
        </w:rPr>
      </w:pPr>
      <w:bookmarkStart w:id="428" w:name="_Toc504472969"/>
      <w:r>
        <w:rPr>
          <w:rFonts w:hint="eastAsia" w:asciiTheme="minorEastAsia" w:hAnsiTheme="minorEastAsia" w:eastAsiaTheme="minorEastAsia" w:cstheme="minorEastAsia"/>
          <w:color w:val="auto"/>
          <w:highlight w:val="none"/>
        </w:rPr>
        <w:t>发包人逾期支付进度款的违约金的计算方式：</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428"/>
    </w:p>
    <w:p w14:paraId="19C350C3">
      <w:pPr>
        <w:ind w:firstLine="420" w:firstLineChars="200"/>
        <w:jc w:val="left"/>
        <w:rPr>
          <w:rFonts w:hint="eastAsia" w:asciiTheme="minorEastAsia" w:hAnsiTheme="minorEastAsia" w:eastAsiaTheme="minorEastAsia" w:cstheme="minorEastAsia"/>
          <w:color w:val="auto"/>
          <w:highlight w:val="none"/>
        </w:rPr>
      </w:pPr>
      <w:bookmarkStart w:id="429" w:name="_Toc504472970"/>
      <w:r>
        <w:rPr>
          <w:rFonts w:hint="eastAsia" w:asciiTheme="minorEastAsia" w:hAnsiTheme="minorEastAsia" w:eastAsiaTheme="minorEastAsia" w:cstheme="minorEastAsia"/>
          <w:color w:val="auto"/>
          <w:highlight w:val="none"/>
        </w:rPr>
        <w:t>12.4.6 支付分解表的编制</w:t>
      </w:r>
      <w:bookmarkEnd w:id="429"/>
    </w:p>
    <w:p w14:paraId="457FF11D">
      <w:pPr>
        <w:ind w:firstLine="420" w:firstLineChars="200"/>
        <w:jc w:val="left"/>
        <w:rPr>
          <w:rFonts w:hint="eastAsia" w:asciiTheme="minorEastAsia" w:hAnsiTheme="minorEastAsia" w:eastAsiaTheme="minorEastAsia" w:cstheme="minorEastAsia"/>
          <w:color w:val="auto"/>
          <w:highlight w:val="none"/>
        </w:rPr>
      </w:pPr>
      <w:bookmarkStart w:id="430" w:name="_Toc504472971"/>
      <w:r>
        <w:rPr>
          <w:rFonts w:hint="eastAsia" w:asciiTheme="minorEastAsia" w:hAnsiTheme="minorEastAsia" w:eastAsiaTheme="minorEastAsia" w:cstheme="minorEastAsia"/>
          <w:color w:val="auto"/>
          <w:highlight w:val="none"/>
        </w:rPr>
        <w:t>2、总价合同支付分解表的编制与审批：</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30"/>
    </w:p>
    <w:p w14:paraId="5890306A">
      <w:pPr>
        <w:ind w:firstLine="420" w:firstLineChars="200"/>
        <w:jc w:val="left"/>
        <w:rPr>
          <w:rFonts w:hint="eastAsia" w:asciiTheme="minorEastAsia" w:hAnsiTheme="minorEastAsia" w:eastAsiaTheme="minorEastAsia" w:cstheme="minorEastAsia"/>
          <w:color w:val="auto"/>
          <w:highlight w:val="none"/>
        </w:rPr>
      </w:pPr>
      <w:bookmarkStart w:id="431" w:name="_Toc504472972"/>
      <w:r>
        <w:rPr>
          <w:rFonts w:hint="eastAsia" w:asciiTheme="minorEastAsia" w:hAnsiTheme="minorEastAsia" w:eastAsiaTheme="minorEastAsia" w:cstheme="minorEastAsia"/>
          <w:color w:val="auto"/>
          <w:highlight w:val="none"/>
        </w:rPr>
        <w:t>3、单价合同的总价项目支付分解表的编制与审批：</w:t>
      </w:r>
      <w:r>
        <w:rPr>
          <w:rFonts w:hint="eastAsia" w:asciiTheme="minorEastAsia" w:hAnsiTheme="minorEastAsia" w:eastAsiaTheme="minorEastAsia" w:cstheme="minorEastAsia"/>
          <w:color w:val="auto"/>
          <w:highlight w:val="none"/>
          <w:u w:val="single"/>
        </w:rPr>
        <w:t>由承包人编制，按月随进度付款申请单一并报送。</w:t>
      </w:r>
      <w:bookmarkEnd w:id="431"/>
    </w:p>
    <w:p w14:paraId="4914F55F">
      <w:pPr>
        <w:ind w:firstLine="422" w:firstLineChars="200"/>
        <w:jc w:val="left"/>
        <w:rPr>
          <w:rFonts w:hint="eastAsia" w:asciiTheme="minorEastAsia" w:hAnsiTheme="minorEastAsia" w:eastAsiaTheme="minorEastAsia" w:cstheme="minorEastAsia"/>
          <w:b/>
          <w:bCs/>
          <w:color w:val="auto"/>
          <w:highlight w:val="none"/>
        </w:rPr>
      </w:pPr>
      <w:bookmarkStart w:id="432" w:name="_Toc504472973"/>
      <w:r>
        <w:rPr>
          <w:rFonts w:hint="eastAsia" w:asciiTheme="minorEastAsia" w:hAnsiTheme="minorEastAsia" w:eastAsiaTheme="minorEastAsia" w:cstheme="minorEastAsia"/>
          <w:b/>
          <w:bCs/>
          <w:color w:val="auto"/>
          <w:highlight w:val="none"/>
        </w:rPr>
        <w:t>13. 验收和工程试车</w:t>
      </w:r>
      <w:bookmarkEnd w:id="432"/>
    </w:p>
    <w:p w14:paraId="2B6CC80B">
      <w:pPr>
        <w:ind w:firstLine="420" w:firstLineChars="200"/>
        <w:jc w:val="left"/>
        <w:rPr>
          <w:rFonts w:hint="eastAsia" w:asciiTheme="minorEastAsia" w:hAnsiTheme="minorEastAsia" w:eastAsiaTheme="minorEastAsia" w:cstheme="minorEastAsia"/>
          <w:color w:val="auto"/>
          <w:highlight w:val="none"/>
        </w:rPr>
      </w:pPr>
      <w:bookmarkStart w:id="433" w:name="_Toc504472974"/>
      <w:r>
        <w:rPr>
          <w:rFonts w:hint="eastAsia" w:asciiTheme="minorEastAsia" w:hAnsiTheme="minorEastAsia" w:eastAsiaTheme="minorEastAsia" w:cstheme="minorEastAsia"/>
          <w:color w:val="auto"/>
          <w:highlight w:val="none"/>
        </w:rPr>
        <w:t>13.1 分部分项工程验收</w:t>
      </w:r>
      <w:bookmarkEnd w:id="433"/>
    </w:p>
    <w:p w14:paraId="6C2C8EB6">
      <w:pPr>
        <w:ind w:firstLine="420" w:firstLineChars="200"/>
        <w:jc w:val="left"/>
        <w:rPr>
          <w:rFonts w:hint="eastAsia" w:asciiTheme="minorEastAsia" w:hAnsiTheme="minorEastAsia" w:eastAsiaTheme="minorEastAsia" w:cstheme="minorEastAsia"/>
          <w:color w:val="auto"/>
          <w:highlight w:val="none"/>
        </w:rPr>
      </w:pPr>
      <w:bookmarkStart w:id="434" w:name="_Toc504472975"/>
      <w:r>
        <w:rPr>
          <w:rFonts w:hint="eastAsia" w:asciiTheme="minorEastAsia" w:hAnsiTheme="minorEastAsia" w:eastAsiaTheme="minorEastAsia" w:cstheme="minorEastAsia"/>
          <w:color w:val="auto"/>
          <w:highlight w:val="none"/>
        </w:rPr>
        <w:t>13.1.2监理人不能按时进行验收时，应提前</w:t>
      </w:r>
      <w:r>
        <w:rPr>
          <w:rFonts w:hint="eastAsia" w:asciiTheme="minorEastAsia" w:hAnsiTheme="minorEastAsia" w:eastAsiaTheme="minorEastAsia" w:cstheme="minorEastAsia"/>
          <w:color w:val="auto"/>
          <w:highlight w:val="none"/>
          <w:u w:val="single"/>
        </w:rPr>
        <w:t xml:space="preserve">  24  </w:t>
      </w:r>
      <w:r>
        <w:rPr>
          <w:rFonts w:hint="eastAsia" w:asciiTheme="minorEastAsia" w:hAnsiTheme="minorEastAsia" w:eastAsiaTheme="minorEastAsia" w:cstheme="minorEastAsia"/>
          <w:color w:val="auto"/>
          <w:highlight w:val="none"/>
        </w:rPr>
        <w:t>小时提交书面延期要求。</w:t>
      </w:r>
      <w:bookmarkEnd w:id="434"/>
    </w:p>
    <w:p w14:paraId="583323DD">
      <w:pPr>
        <w:ind w:firstLine="420" w:firstLineChars="200"/>
        <w:jc w:val="left"/>
        <w:rPr>
          <w:rFonts w:hint="eastAsia" w:asciiTheme="minorEastAsia" w:hAnsiTheme="minorEastAsia" w:eastAsiaTheme="minorEastAsia" w:cstheme="minorEastAsia"/>
          <w:b/>
          <w:bCs/>
          <w:color w:val="auto"/>
          <w:highlight w:val="none"/>
        </w:rPr>
      </w:pPr>
      <w:bookmarkStart w:id="435" w:name="_Toc504472976"/>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w:t>
      </w:r>
      <w:bookmarkEnd w:id="435"/>
    </w:p>
    <w:p w14:paraId="4864C68E">
      <w:pPr>
        <w:ind w:firstLine="420" w:firstLineChars="200"/>
        <w:jc w:val="left"/>
        <w:rPr>
          <w:rFonts w:hint="eastAsia" w:asciiTheme="minorEastAsia" w:hAnsiTheme="minorEastAsia" w:eastAsiaTheme="minorEastAsia" w:cstheme="minorEastAsia"/>
          <w:color w:val="auto"/>
          <w:highlight w:val="none"/>
        </w:rPr>
      </w:pPr>
      <w:bookmarkStart w:id="436" w:name="_Toc504472977"/>
      <w:r>
        <w:rPr>
          <w:rFonts w:hint="eastAsia" w:asciiTheme="minorEastAsia" w:hAnsiTheme="minorEastAsia" w:eastAsiaTheme="minorEastAsia" w:cstheme="minorEastAsia"/>
          <w:color w:val="auto"/>
          <w:highlight w:val="none"/>
        </w:rPr>
        <w:t>13.2 竣工验收</w:t>
      </w:r>
      <w:bookmarkEnd w:id="436"/>
    </w:p>
    <w:p w14:paraId="2755F28D">
      <w:pPr>
        <w:ind w:firstLine="420" w:firstLineChars="200"/>
        <w:jc w:val="left"/>
        <w:rPr>
          <w:rFonts w:hint="eastAsia" w:asciiTheme="minorEastAsia" w:hAnsiTheme="minorEastAsia" w:eastAsiaTheme="minorEastAsia" w:cstheme="minorEastAsia"/>
          <w:color w:val="auto"/>
          <w:highlight w:val="none"/>
        </w:rPr>
      </w:pPr>
      <w:bookmarkStart w:id="437" w:name="_Toc504472978"/>
      <w:r>
        <w:rPr>
          <w:rFonts w:hint="eastAsia" w:asciiTheme="minorEastAsia" w:hAnsiTheme="minorEastAsia" w:eastAsiaTheme="minorEastAsia" w:cstheme="minorEastAsia"/>
          <w:color w:val="auto"/>
          <w:highlight w:val="none"/>
        </w:rPr>
        <w:t>13.2.2竣工验收程序</w:t>
      </w:r>
      <w:bookmarkEnd w:id="437"/>
    </w:p>
    <w:p w14:paraId="334834E8">
      <w:pPr>
        <w:ind w:firstLine="420" w:firstLineChars="200"/>
        <w:jc w:val="left"/>
        <w:rPr>
          <w:rFonts w:hint="eastAsia" w:asciiTheme="minorEastAsia" w:hAnsiTheme="minorEastAsia" w:eastAsiaTheme="minorEastAsia" w:cstheme="minorEastAsia"/>
          <w:color w:val="auto"/>
          <w:highlight w:val="none"/>
        </w:rPr>
      </w:pPr>
      <w:bookmarkStart w:id="438" w:name="_Toc504472979"/>
      <w:r>
        <w:rPr>
          <w:rFonts w:hint="eastAsia" w:asciiTheme="minorEastAsia" w:hAnsiTheme="minorEastAsia" w:eastAsiaTheme="minorEastAsia" w:cstheme="minorEastAsia"/>
          <w:color w:val="auto"/>
          <w:highlight w:val="none"/>
        </w:rPr>
        <w:t>关于竣工验收程序的约定：</w:t>
      </w:r>
      <w:r>
        <w:rPr>
          <w:rFonts w:hint="eastAsia" w:asciiTheme="minorEastAsia" w:hAnsiTheme="minorEastAsia" w:eastAsiaTheme="minorEastAsia" w:cstheme="minorEastAsia"/>
          <w:bCs/>
          <w:color w:val="auto"/>
          <w:highlight w:val="none"/>
          <w:u w:val="single"/>
        </w:rPr>
        <w:t>（1）竣工验收按有关程序执行。（2）竣工验收合格后28天内，由承包人提供完整的竣工结算报告。</w:t>
      </w:r>
      <w:bookmarkEnd w:id="438"/>
    </w:p>
    <w:p w14:paraId="7766142B">
      <w:pPr>
        <w:ind w:firstLine="420" w:firstLineChars="200"/>
        <w:jc w:val="left"/>
        <w:rPr>
          <w:rFonts w:hint="eastAsia" w:asciiTheme="minorEastAsia" w:hAnsiTheme="minorEastAsia" w:eastAsiaTheme="minorEastAsia" w:cstheme="minorEastAsia"/>
          <w:color w:val="auto"/>
          <w:highlight w:val="none"/>
        </w:rPr>
      </w:pPr>
      <w:bookmarkStart w:id="439" w:name="_Toc504472980"/>
      <w:r>
        <w:rPr>
          <w:rFonts w:hint="eastAsia" w:asciiTheme="minorEastAsia" w:hAnsiTheme="minorEastAsia" w:eastAsiaTheme="minorEastAsia" w:cstheme="minorEastAsia"/>
          <w:color w:val="auto"/>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highlight w:val="none"/>
          <w:u w:val="single"/>
        </w:rPr>
        <w:t>协商解决</w:t>
      </w:r>
      <w:r>
        <w:rPr>
          <w:rFonts w:hint="eastAsia" w:asciiTheme="minorEastAsia" w:hAnsiTheme="minorEastAsia" w:eastAsiaTheme="minorEastAsia" w:cstheme="minorEastAsia"/>
          <w:color w:val="auto"/>
          <w:highlight w:val="none"/>
        </w:rPr>
        <w:t>。</w:t>
      </w:r>
      <w:bookmarkEnd w:id="439"/>
    </w:p>
    <w:p w14:paraId="7AFAF8B3">
      <w:pPr>
        <w:ind w:firstLine="420" w:firstLineChars="200"/>
        <w:jc w:val="left"/>
        <w:rPr>
          <w:rFonts w:hint="eastAsia" w:asciiTheme="minorEastAsia" w:hAnsiTheme="minorEastAsia" w:eastAsiaTheme="minorEastAsia" w:cstheme="minorEastAsia"/>
          <w:color w:val="auto"/>
          <w:highlight w:val="none"/>
        </w:rPr>
      </w:pPr>
      <w:bookmarkStart w:id="440" w:name="_Toc504472981"/>
      <w:r>
        <w:rPr>
          <w:rFonts w:hint="eastAsia" w:asciiTheme="minorEastAsia" w:hAnsiTheme="minorEastAsia" w:eastAsiaTheme="minorEastAsia" w:cstheme="minorEastAsia"/>
          <w:color w:val="auto"/>
          <w:highlight w:val="none"/>
        </w:rPr>
        <w:t>13.2.5移交、接收全部与部分工程</w:t>
      </w:r>
      <w:bookmarkEnd w:id="440"/>
    </w:p>
    <w:p w14:paraId="658030B4">
      <w:pPr>
        <w:ind w:firstLine="420" w:firstLineChars="200"/>
        <w:jc w:val="left"/>
        <w:rPr>
          <w:rFonts w:hint="eastAsia" w:asciiTheme="minorEastAsia" w:hAnsiTheme="minorEastAsia" w:eastAsiaTheme="minorEastAsia" w:cstheme="minorEastAsia"/>
          <w:color w:val="auto"/>
          <w:highlight w:val="none"/>
        </w:rPr>
      </w:pPr>
      <w:bookmarkStart w:id="441" w:name="_Toc504472982"/>
      <w:r>
        <w:rPr>
          <w:rFonts w:hint="eastAsia" w:asciiTheme="minorEastAsia" w:hAnsiTheme="minorEastAsia" w:eastAsiaTheme="minorEastAsia" w:cstheme="minorEastAsia"/>
          <w:color w:val="auto"/>
          <w:highlight w:val="none"/>
        </w:rPr>
        <w:t>承包人向发包人移交工程的期限：</w:t>
      </w:r>
      <w:r>
        <w:rPr>
          <w:rFonts w:hint="eastAsia" w:asciiTheme="minorEastAsia" w:hAnsiTheme="minorEastAsia" w:eastAsiaTheme="minorEastAsia" w:cstheme="minorEastAsia"/>
          <w:color w:val="auto"/>
          <w:highlight w:val="none"/>
          <w:u w:val="single"/>
        </w:rPr>
        <w:t xml:space="preserve">  按工程竣工日期填写   </w:t>
      </w:r>
      <w:r>
        <w:rPr>
          <w:rFonts w:hint="eastAsia" w:asciiTheme="minorEastAsia" w:hAnsiTheme="minorEastAsia" w:eastAsiaTheme="minorEastAsia" w:cstheme="minorEastAsia"/>
          <w:color w:val="auto"/>
          <w:highlight w:val="none"/>
        </w:rPr>
        <w:t>。</w:t>
      </w:r>
      <w:bookmarkEnd w:id="441"/>
    </w:p>
    <w:p w14:paraId="15FFAA4B">
      <w:pPr>
        <w:ind w:firstLine="420" w:firstLineChars="200"/>
        <w:jc w:val="left"/>
        <w:rPr>
          <w:rFonts w:hint="eastAsia" w:asciiTheme="minorEastAsia" w:hAnsiTheme="minorEastAsia" w:eastAsiaTheme="minorEastAsia" w:cstheme="minorEastAsia"/>
          <w:color w:val="auto"/>
          <w:highlight w:val="none"/>
          <w:u w:val="single"/>
        </w:rPr>
      </w:pPr>
      <w:bookmarkStart w:id="442" w:name="_Toc504472983"/>
      <w:r>
        <w:rPr>
          <w:rFonts w:hint="eastAsia" w:asciiTheme="minorEastAsia" w:hAnsiTheme="minorEastAsia" w:eastAsiaTheme="minorEastAsia" w:cstheme="minorEastAsia"/>
          <w:color w:val="auto"/>
          <w:highlight w:val="none"/>
        </w:rPr>
        <w:t>发包人未按本合同约定接收全部或部分工程的，违约金的计算方法为：</w:t>
      </w:r>
      <w:r>
        <w:rPr>
          <w:rFonts w:hint="eastAsia" w:asciiTheme="minorEastAsia" w:hAnsiTheme="minorEastAsia" w:eastAsiaTheme="minorEastAsia" w:cstheme="minorEastAsia"/>
          <w:color w:val="auto"/>
          <w:highlight w:val="none"/>
          <w:u w:val="single"/>
        </w:rPr>
        <w:t>协商解决</w:t>
      </w:r>
      <w:r>
        <w:rPr>
          <w:rFonts w:hint="eastAsia" w:asciiTheme="minorEastAsia" w:hAnsiTheme="minorEastAsia" w:eastAsiaTheme="minorEastAsia" w:cstheme="minorEastAsia"/>
          <w:color w:val="auto"/>
          <w:highlight w:val="none"/>
        </w:rPr>
        <w:t>。</w:t>
      </w:r>
      <w:bookmarkEnd w:id="442"/>
    </w:p>
    <w:p w14:paraId="117D489A">
      <w:pPr>
        <w:ind w:firstLine="420" w:firstLineChars="200"/>
        <w:jc w:val="left"/>
        <w:rPr>
          <w:rFonts w:hint="eastAsia" w:asciiTheme="minorEastAsia" w:hAnsiTheme="minorEastAsia" w:eastAsiaTheme="minorEastAsia" w:cstheme="minorEastAsia"/>
          <w:color w:val="auto"/>
          <w:highlight w:val="none"/>
          <w:u w:val="single"/>
        </w:rPr>
      </w:pPr>
      <w:bookmarkStart w:id="443" w:name="_Toc504472984"/>
      <w:r>
        <w:rPr>
          <w:rFonts w:hint="eastAsia" w:asciiTheme="minorEastAsia" w:hAnsiTheme="minorEastAsia" w:eastAsiaTheme="minorEastAsia" w:cstheme="minorEastAsia"/>
          <w:color w:val="auto"/>
          <w:highlight w:val="none"/>
        </w:rPr>
        <w:t>承包人未按时移交工程的，违约金的计算方法为：</w:t>
      </w:r>
      <w:r>
        <w:rPr>
          <w:rFonts w:hint="eastAsia" w:asciiTheme="minorEastAsia" w:hAnsiTheme="minorEastAsia" w:eastAsiaTheme="minorEastAsia" w:cstheme="minorEastAsia"/>
          <w:color w:val="auto"/>
          <w:highlight w:val="none"/>
          <w:u w:val="single"/>
        </w:rPr>
        <w:t xml:space="preserve"> 每逾期一天按合同价的1%</w:t>
      </w:r>
      <w:bookmarkEnd w:id="443"/>
      <w:bookmarkStart w:id="444" w:name="_Toc504472985"/>
      <w:r>
        <w:rPr>
          <w:rFonts w:hint="eastAsia" w:asciiTheme="minorEastAsia" w:hAnsiTheme="minorEastAsia" w:eastAsiaTheme="minorEastAsia" w:cstheme="minorEastAsia"/>
          <w:color w:val="auto"/>
          <w:highlight w:val="none"/>
          <w:u w:val="single"/>
        </w:rPr>
        <w:t>。</w:t>
      </w:r>
    </w:p>
    <w:p w14:paraId="71ABA6DB">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13.3 工程试车</w:t>
      </w:r>
      <w:bookmarkEnd w:id="444"/>
    </w:p>
    <w:p w14:paraId="7D60AE01">
      <w:pPr>
        <w:ind w:firstLine="420" w:firstLineChars="200"/>
        <w:jc w:val="left"/>
        <w:rPr>
          <w:rFonts w:hint="eastAsia" w:asciiTheme="minorEastAsia" w:hAnsiTheme="minorEastAsia" w:eastAsiaTheme="minorEastAsia" w:cstheme="minorEastAsia"/>
          <w:color w:val="auto"/>
          <w:highlight w:val="none"/>
        </w:rPr>
      </w:pPr>
      <w:bookmarkStart w:id="445" w:name="_Toc504472986"/>
      <w:r>
        <w:rPr>
          <w:rFonts w:hint="eastAsia" w:asciiTheme="minorEastAsia" w:hAnsiTheme="minorEastAsia" w:eastAsiaTheme="minorEastAsia" w:cstheme="minorEastAsia"/>
          <w:color w:val="auto"/>
          <w:highlight w:val="none"/>
        </w:rPr>
        <w:t>13.3.1 试车程序</w:t>
      </w:r>
      <w:bookmarkEnd w:id="445"/>
    </w:p>
    <w:p w14:paraId="57896EC4">
      <w:pPr>
        <w:ind w:firstLine="420" w:firstLineChars="200"/>
        <w:jc w:val="left"/>
        <w:rPr>
          <w:rFonts w:hint="eastAsia" w:asciiTheme="minorEastAsia" w:hAnsiTheme="minorEastAsia" w:eastAsiaTheme="minorEastAsia" w:cstheme="minorEastAsia"/>
          <w:color w:val="auto"/>
          <w:highlight w:val="none"/>
          <w:u w:val="single"/>
        </w:rPr>
      </w:pPr>
      <w:bookmarkStart w:id="446" w:name="_Toc504472987"/>
      <w:r>
        <w:rPr>
          <w:rFonts w:hint="eastAsia" w:asciiTheme="minorEastAsia" w:hAnsiTheme="minorEastAsia" w:eastAsiaTheme="minorEastAsia" w:cstheme="minorEastAsia"/>
          <w:color w:val="auto"/>
          <w:highlight w:val="none"/>
        </w:rPr>
        <w:t>工程试车内容：</w:t>
      </w:r>
      <w:r>
        <w:rPr>
          <w:rFonts w:hint="eastAsia" w:asciiTheme="minorEastAsia" w:hAnsiTheme="minorEastAsia" w:eastAsiaTheme="minorEastAsia" w:cstheme="minorEastAsia"/>
          <w:color w:val="auto"/>
          <w:highlight w:val="none"/>
          <w:u w:val="single"/>
        </w:rPr>
        <w:t xml:space="preserve">                        /</w:t>
      </w:r>
      <w:bookmarkEnd w:id="446"/>
      <w:r>
        <w:rPr>
          <w:rFonts w:hint="eastAsia" w:asciiTheme="minorEastAsia" w:hAnsiTheme="minorEastAsia" w:eastAsiaTheme="minorEastAsia" w:cstheme="minorEastAsia"/>
          <w:color w:val="auto"/>
          <w:highlight w:val="none"/>
          <w:u w:val="single"/>
        </w:rPr>
        <w:t xml:space="preserve">                </w:t>
      </w:r>
    </w:p>
    <w:p w14:paraId="1A52AD73">
      <w:pPr>
        <w:ind w:firstLine="420" w:firstLineChars="200"/>
        <w:jc w:val="left"/>
        <w:rPr>
          <w:rFonts w:hint="eastAsia" w:asciiTheme="minorEastAsia" w:hAnsiTheme="minorEastAsia" w:eastAsiaTheme="minorEastAsia" w:cstheme="minorEastAsia"/>
          <w:color w:val="auto"/>
          <w:highlight w:val="none"/>
        </w:rPr>
      </w:pPr>
      <w:bookmarkStart w:id="447" w:name="_Toc504472988"/>
      <w:r>
        <w:rPr>
          <w:rFonts w:hint="eastAsia" w:asciiTheme="minorEastAsia" w:hAnsiTheme="minorEastAsia" w:eastAsiaTheme="minorEastAsia" w:cstheme="minorEastAsia"/>
          <w:color w:val="auto"/>
          <w:highlight w:val="none"/>
        </w:rPr>
        <w:t>（1）单机无负荷试车费用由</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承担；</w:t>
      </w:r>
      <w:bookmarkEnd w:id="447"/>
    </w:p>
    <w:p w14:paraId="1D88DF57">
      <w:pPr>
        <w:ind w:firstLine="420" w:firstLineChars="200"/>
        <w:jc w:val="left"/>
        <w:rPr>
          <w:rFonts w:hint="eastAsia" w:asciiTheme="minorEastAsia" w:hAnsiTheme="minorEastAsia" w:eastAsiaTheme="minorEastAsia" w:cstheme="minorEastAsia"/>
          <w:color w:val="auto"/>
          <w:highlight w:val="none"/>
        </w:rPr>
      </w:pPr>
      <w:bookmarkStart w:id="448" w:name="_Toc504472989"/>
      <w:r>
        <w:rPr>
          <w:rFonts w:hint="eastAsia" w:asciiTheme="minorEastAsia" w:hAnsiTheme="minorEastAsia" w:eastAsiaTheme="minorEastAsia" w:cstheme="minorEastAsia"/>
          <w:color w:val="auto"/>
          <w:highlight w:val="none"/>
        </w:rPr>
        <w:t>（2）无负荷联动试车费用由</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承担。</w:t>
      </w:r>
      <w:bookmarkEnd w:id="448"/>
    </w:p>
    <w:p w14:paraId="164F8B27">
      <w:pPr>
        <w:ind w:firstLine="420" w:firstLineChars="200"/>
        <w:jc w:val="left"/>
        <w:rPr>
          <w:rFonts w:hint="eastAsia" w:asciiTheme="minorEastAsia" w:hAnsiTheme="minorEastAsia" w:eastAsiaTheme="minorEastAsia" w:cstheme="minorEastAsia"/>
          <w:color w:val="auto"/>
          <w:highlight w:val="none"/>
        </w:rPr>
      </w:pPr>
      <w:bookmarkStart w:id="449" w:name="_Toc504472990"/>
      <w:r>
        <w:rPr>
          <w:rFonts w:hint="eastAsia" w:asciiTheme="minorEastAsia" w:hAnsiTheme="minorEastAsia" w:eastAsiaTheme="minorEastAsia" w:cstheme="minorEastAsia"/>
          <w:color w:val="auto"/>
          <w:highlight w:val="none"/>
        </w:rPr>
        <w:t>13.3.3 投料试车</w:t>
      </w:r>
      <w:bookmarkEnd w:id="449"/>
    </w:p>
    <w:p w14:paraId="5F7D53D9">
      <w:pPr>
        <w:ind w:firstLine="420" w:firstLineChars="200"/>
        <w:jc w:val="left"/>
        <w:rPr>
          <w:rFonts w:hint="eastAsia" w:asciiTheme="minorEastAsia" w:hAnsiTheme="minorEastAsia" w:eastAsiaTheme="minorEastAsia" w:cstheme="minorEastAsia"/>
          <w:color w:val="auto"/>
          <w:highlight w:val="none"/>
          <w:u w:val="single"/>
        </w:rPr>
      </w:pPr>
      <w:bookmarkStart w:id="450" w:name="_Toc504472991"/>
      <w:r>
        <w:rPr>
          <w:rFonts w:hint="eastAsia" w:asciiTheme="minorEastAsia" w:hAnsiTheme="minorEastAsia" w:eastAsiaTheme="minorEastAsia" w:cstheme="minorEastAsia"/>
          <w:color w:val="auto"/>
          <w:highlight w:val="none"/>
        </w:rPr>
        <w:t>关于投料试车相关事项的约定：</w:t>
      </w:r>
      <w:r>
        <w:rPr>
          <w:rFonts w:hint="eastAsia" w:asciiTheme="minorEastAsia" w:hAnsiTheme="minorEastAsia" w:eastAsiaTheme="minorEastAsia" w:cstheme="minorEastAsia"/>
          <w:color w:val="auto"/>
          <w:highlight w:val="none"/>
          <w:u w:val="single"/>
        </w:rPr>
        <w:t xml:space="preserve">              /</w:t>
      </w:r>
      <w:bookmarkEnd w:id="450"/>
      <w:r>
        <w:rPr>
          <w:rFonts w:hint="eastAsia" w:asciiTheme="minorEastAsia" w:hAnsiTheme="minorEastAsia" w:eastAsiaTheme="minorEastAsia" w:cstheme="minorEastAsia"/>
          <w:color w:val="auto"/>
          <w:highlight w:val="none"/>
          <w:u w:val="single"/>
        </w:rPr>
        <w:t xml:space="preserve">             </w:t>
      </w:r>
    </w:p>
    <w:p w14:paraId="1BA91FDA">
      <w:pPr>
        <w:ind w:firstLine="420" w:firstLineChars="200"/>
        <w:jc w:val="left"/>
        <w:rPr>
          <w:rFonts w:hint="eastAsia" w:asciiTheme="minorEastAsia" w:hAnsiTheme="minorEastAsia" w:eastAsiaTheme="minorEastAsia" w:cstheme="minorEastAsia"/>
          <w:color w:val="auto"/>
          <w:highlight w:val="none"/>
        </w:rPr>
      </w:pPr>
      <w:bookmarkStart w:id="451" w:name="_Toc504472992"/>
      <w:r>
        <w:rPr>
          <w:rFonts w:hint="eastAsia" w:asciiTheme="minorEastAsia" w:hAnsiTheme="minorEastAsia" w:eastAsiaTheme="minorEastAsia" w:cstheme="minorEastAsia"/>
          <w:color w:val="auto"/>
          <w:highlight w:val="none"/>
        </w:rPr>
        <w:t>13.6 竣工退场</w:t>
      </w:r>
      <w:bookmarkEnd w:id="451"/>
    </w:p>
    <w:p w14:paraId="7BF46A42">
      <w:pPr>
        <w:ind w:firstLine="420" w:firstLineChars="200"/>
        <w:jc w:val="left"/>
        <w:rPr>
          <w:rFonts w:hint="eastAsia" w:asciiTheme="minorEastAsia" w:hAnsiTheme="minorEastAsia" w:eastAsiaTheme="minorEastAsia" w:cstheme="minorEastAsia"/>
          <w:color w:val="auto"/>
          <w:highlight w:val="none"/>
        </w:rPr>
      </w:pPr>
      <w:bookmarkStart w:id="452" w:name="_Toc504472993"/>
      <w:r>
        <w:rPr>
          <w:rFonts w:hint="eastAsia" w:asciiTheme="minorEastAsia" w:hAnsiTheme="minorEastAsia" w:eastAsiaTheme="minorEastAsia" w:cstheme="minorEastAsia"/>
          <w:color w:val="auto"/>
          <w:highlight w:val="none"/>
        </w:rPr>
        <w:t>13.6.1 竣工退场</w:t>
      </w:r>
      <w:bookmarkEnd w:id="452"/>
    </w:p>
    <w:p w14:paraId="4EBDA2F0">
      <w:pPr>
        <w:ind w:firstLine="420" w:firstLineChars="200"/>
        <w:jc w:val="left"/>
        <w:rPr>
          <w:rFonts w:hint="eastAsia" w:asciiTheme="minorEastAsia" w:hAnsiTheme="minorEastAsia" w:eastAsiaTheme="minorEastAsia" w:cstheme="minorEastAsia"/>
          <w:color w:val="auto"/>
          <w:highlight w:val="none"/>
        </w:rPr>
      </w:pPr>
      <w:bookmarkStart w:id="453" w:name="_Toc504472994"/>
      <w:r>
        <w:rPr>
          <w:rFonts w:hint="eastAsia" w:asciiTheme="minorEastAsia" w:hAnsiTheme="minorEastAsia" w:eastAsiaTheme="minorEastAsia" w:cstheme="minorEastAsia"/>
          <w:color w:val="auto"/>
          <w:highlight w:val="none"/>
        </w:rPr>
        <w:t>承包人完成竣工退场的期限：</w:t>
      </w:r>
      <w:r>
        <w:rPr>
          <w:rFonts w:hint="eastAsia" w:asciiTheme="minorEastAsia" w:hAnsiTheme="minorEastAsia" w:eastAsiaTheme="minorEastAsia" w:cstheme="minorEastAsia"/>
          <w:color w:val="auto"/>
          <w:highlight w:val="none"/>
          <w:u w:val="single"/>
        </w:rPr>
        <w:t xml:space="preserve">  承包人收到工程接受证书后3日内完成退场工作  </w:t>
      </w:r>
      <w:r>
        <w:rPr>
          <w:rFonts w:hint="eastAsia" w:asciiTheme="minorEastAsia" w:hAnsiTheme="minorEastAsia" w:eastAsiaTheme="minorEastAsia" w:cstheme="minorEastAsia"/>
          <w:color w:val="auto"/>
          <w:highlight w:val="none"/>
        </w:rPr>
        <w:t>。</w:t>
      </w:r>
      <w:bookmarkEnd w:id="453"/>
    </w:p>
    <w:p w14:paraId="16D847A8">
      <w:pPr>
        <w:ind w:firstLine="422" w:firstLineChars="200"/>
        <w:jc w:val="left"/>
        <w:rPr>
          <w:rFonts w:hint="eastAsia" w:asciiTheme="minorEastAsia" w:hAnsiTheme="minorEastAsia" w:eastAsiaTheme="minorEastAsia" w:cstheme="minorEastAsia"/>
          <w:b/>
          <w:bCs/>
          <w:color w:val="auto"/>
          <w:highlight w:val="none"/>
        </w:rPr>
      </w:pPr>
      <w:bookmarkStart w:id="454" w:name="_Toc504472995"/>
      <w:r>
        <w:rPr>
          <w:rFonts w:hint="eastAsia" w:asciiTheme="minorEastAsia" w:hAnsiTheme="minorEastAsia" w:eastAsiaTheme="minorEastAsia" w:cstheme="minorEastAsia"/>
          <w:b/>
          <w:bCs/>
          <w:color w:val="auto"/>
          <w:highlight w:val="none"/>
        </w:rPr>
        <w:t>14. 竣工结算</w:t>
      </w:r>
      <w:bookmarkEnd w:id="454"/>
    </w:p>
    <w:p w14:paraId="029E1383">
      <w:pPr>
        <w:ind w:firstLine="420" w:firstLineChars="200"/>
        <w:jc w:val="left"/>
        <w:rPr>
          <w:rFonts w:hint="eastAsia" w:asciiTheme="minorEastAsia" w:hAnsiTheme="minorEastAsia" w:eastAsiaTheme="minorEastAsia" w:cstheme="minorEastAsia"/>
          <w:color w:val="auto"/>
          <w:highlight w:val="none"/>
        </w:rPr>
      </w:pPr>
      <w:bookmarkStart w:id="455" w:name="_Toc504472996"/>
      <w:r>
        <w:rPr>
          <w:rFonts w:hint="eastAsia" w:asciiTheme="minorEastAsia" w:hAnsiTheme="minorEastAsia" w:eastAsiaTheme="minorEastAsia" w:cstheme="minorEastAsia"/>
          <w:color w:val="auto"/>
          <w:highlight w:val="none"/>
        </w:rPr>
        <w:t>14.1 竣工付款申请</w:t>
      </w:r>
      <w:bookmarkEnd w:id="455"/>
    </w:p>
    <w:p w14:paraId="21DEC811">
      <w:pPr>
        <w:ind w:firstLine="420" w:firstLineChars="200"/>
        <w:jc w:val="left"/>
        <w:rPr>
          <w:rFonts w:hint="eastAsia" w:asciiTheme="minorEastAsia" w:hAnsiTheme="minorEastAsia" w:eastAsiaTheme="minorEastAsia" w:cstheme="minorEastAsia"/>
          <w:color w:val="auto"/>
          <w:highlight w:val="none"/>
        </w:rPr>
      </w:pPr>
      <w:bookmarkStart w:id="456" w:name="_Toc504472997"/>
      <w:r>
        <w:rPr>
          <w:rFonts w:hint="eastAsia" w:asciiTheme="minorEastAsia" w:hAnsiTheme="minorEastAsia" w:eastAsiaTheme="minorEastAsia" w:cstheme="minorEastAsia"/>
          <w:color w:val="auto"/>
          <w:highlight w:val="none"/>
        </w:rPr>
        <w:t>承包人提交竣工付款申请单的期限：</w:t>
      </w:r>
      <w:r>
        <w:rPr>
          <w:rFonts w:hint="eastAsia" w:asciiTheme="minorEastAsia" w:hAnsiTheme="minorEastAsia" w:eastAsiaTheme="minorEastAsia" w:cstheme="minorEastAsia"/>
          <w:color w:val="auto"/>
          <w:highlight w:val="none"/>
          <w:u w:val="single"/>
        </w:rPr>
        <w:t xml:space="preserve">  工程竣工验收合格后28天内   </w:t>
      </w:r>
      <w:r>
        <w:rPr>
          <w:rFonts w:hint="eastAsia" w:asciiTheme="minorEastAsia" w:hAnsiTheme="minorEastAsia" w:eastAsiaTheme="minorEastAsia" w:cstheme="minorEastAsia"/>
          <w:color w:val="auto"/>
          <w:highlight w:val="none"/>
        </w:rPr>
        <w:t>。</w:t>
      </w:r>
      <w:bookmarkEnd w:id="456"/>
    </w:p>
    <w:p w14:paraId="14EA2B3B">
      <w:pPr>
        <w:ind w:firstLine="420" w:firstLineChars="200"/>
        <w:jc w:val="left"/>
        <w:rPr>
          <w:rFonts w:hint="eastAsia" w:asciiTheme="minorEastAsia" w:hAnsiTheme="minorEastAsia" w:eastAsiaTheme="minorEastAsia" w:cstheme="minorEastAsia"/>
          <w:color w:val="auto"/>
          <w:highlight w:val="none"/>
        </w:rPr>
      </w:pPr>
      <w:bookmarkStart w:id="457" w:name="_Toc504472998"/>
      <w:r>
        <w:rPr>
          <w:rFonts w:hint="eastAsia" w:asciiTheme="minorEastAsia" w:hAnsiTheme="minorEastAsia" w:eastAsiaTheme="minorEastAsia" w:cstheme="minorEastAsia"/>
          <w:color w:val="auto"/>
          <w:highlight w:val="none"/>
        </w:rPr>
        <w:t>竣工付款申请单应包括的内容：</w:t>
      </w:r>
      <w:r>
        <w:rPr>
          <w:rFonts w:hint="eastAsia" w:asciiTheme="minorEastAsia" w:hAnsiTheme="minorEastAsia" w:eastAsiaTheme="minorEastAsia" w:cstheme="minorEastAsia"/>
          <w:color w:val="auto"/>
          <w:highlight w:val="none"/>
          <w:u w:val="single"/>
        </w:rPr>
        <w:t xml:space="preserve">  执行通用条款</w:t>
      </w:r>
      <w:bookmarkEnd w:id="457"/>
      <w:r>
        <w:rPr>
          <w:rFonts w:hint="eastAsia" w:asciiTheme="minorEastAsia" w:hAnsiTheme="minorEastAsia" w:eastAsiaTheme="minorEastAsia" w:cstheme="minorEastAsia"/>
          <w:color w:val="auto"/>
          <w:highlight w:val="none"/>
          <w:u w:val="single"/>
        </w:rPr>
        <w:t xml:space="preserve">                    </w:t>
      </w:r>
    </w:p>
    <w:p w14:paraId="0E0A9D2B">
      <w:pPr>
        <w:ind w:firstLine="420" w:firstLineChars="200"/>
        <w:jc w:val="left"/>
        <w:rPr>
          <w:rFonts w:hint="eastAsia" w:asciiTheme="minorEastAsia" w:hAnsiTheme="minorEastAsia" w:eastAsiaTheme="minorEastAsia" w:cstheme="minorEastAsia"/>
          <w:color w:val="auto"/>
          <w:highlight w:val="none"/>
        </w:rPr>
      </w:pPr>
      <w:bookmarkStart w:id="458" w:name="_Toc504472999"/>
      <w:r>
        <w:rPr>
          <w:rFonts w:hint="eastAsia" w:asciiTheme="minorEastAsia" w:hAnsiTheme="minorEastAsia" w:eastAsiaTheme="minorEastAsia" w:cstheme="minorEastAsia"/>
          <w:color w:val="auto"/>
          <w:highlight w:val="none"/>
        </w:rPr>
        <w:t>14.2 竣工结算审核</w:t>
      </w:r>
      <w:bookmarkEnd w:id="458"/>
    </w:p>
    <w:p w14:paraId="761AA3B2">
      <w:pPr>
        <w:ind w:firstLine="420" w:firstLineChars="200"/>
        <w:jc w:val="left"/>
        <w:rPr>
          <w:rFonts w:hint="eastAsia" w:asciiTheme="minorEastAsia" w:hAnsiTheme="minorEastAsia" w:eastAsiaTheme="minorEastAsia" w:cstheme="minorEastAsia"/>
          <w:color w:val="auto"/>
          <w:highlight w:val="none"/>
        </w:rPr>
      </w:pPr>
      <w:bookmarkStart w:id="459" w:name="_Toc504473000"/>
      <w:r>
        <w:rPr>
          <w:rFonts w:hint="eastAsia" w:asciiTheme="minorEastAsia" w:hAnsiTheme="minorEastAsia" w:eastAsiaTheme="minorEastAsia" w:cstheme="minorEastAsia"/>
          <w:color w:val="auto"/>
          <w:highlight w:val="none"/>
        </w:rPr>
        <w:t>发包人审批竣工付款申请单的期限：</w:t>
      </w:r>
      <w:r>
        <w:rPr>
          <w:rFonts w:hint="eastAsia" w:asciiTheme="minorEastAsia" w:hAnsiTheme="minorEastAsia" w:eastAsiaTheme="minorEastAsia" w:cstheme="minorEastAsia"/>
          <w:color w:val="auto"/>
          <w:highlight w:val="none"/>
          <w:u w:val="single"/>
        </w:rPr>
        <w:t xml:space="preserve">收到竣工付款申请单14天内     </w:t>
      </w:r>
      <w:r>
        <w:rPr>
          <w:rFonts w:hint="eastAsia" w:asciiTheme="minorEastAsia" w:hAnsiTheme="minorEastAsia" w:eastAsiaTheme="minorEastAsia" w:cstheme="minorEastAsia"/>
          <w:color w:val="auto"/>
          <w:highlight w:val="none"/>
        </w:rPr>
        <w:t>。</w:t>
      </w:r>
      <w:bookmarkEnd w:id="459"/>
    </w:p>
    <w:p w14:paraId="74F39E43">
      <w:pPr>
        <w:ind w:firstLine="420" w:firstLineChars="200"/>
        <w:jc w:val="left"/>
        <w:rPr>
          <w:rFonts w:hint="eastAsia" w:asciiTheme="minorEastAsia" w:hAnsiTheme="minorEastAsia" w:eastAsiaTheme="minorEastAsia" w:cstheme="minorEastAsia"/>
          <w:color w:val="auto"/>
          <w:highlight w:val="none"/>
        </w:rPr>
      </w:pPr>
      <w:bookmarkStart w:id="460" w:name="_Toc504473001"/>
      <w:r>
        <w:rPr>
          <w:rFonts w:hint="eastAsia" w:asciiTheme="minorEastAsia" w:hAnsiTheme="minorEastAsia" w:eastAsiaTheme="minorEastAsia" w:cstheme="minorEastAsia"/>
          <w:color w:val="auto"/>
          <w:highlight w:val="none"/>
        </w:rPr>
        <w:t>发包人完成竣工付款的期限：</w:t>
      </w:r>
      <w:r>
        <w:rPr>
          <w:rFonts w:hint="eastAsia" w:asciiTheme="minorEastAsia" w:hAnsiTheme="minorEastAsia" w:eastAsiaTheme="minorEastAsia" w:cstheme="minorEastAsia"/>
          <w:color w:val="auto"/>
          <w:highlight w:val="none"/>
          <w:u w:val="single"/>
        </w:rPr>
        <w:t xml:space="preserve">签发竣工付款申请单28天内  </w:t>
      </w:r>
      <w:r>
        <w:rPr>
          <w:rFonts w:hint="eastAsia" w:asciiTheme="minorEastAsia" w:hAnsiTheme="minorEastAsia" w:eastAsiaTheme="minorEastAsia" w:cstheme="minorEastAsia"/>
          <w:color w:val="auto"/>
          <w:highlight w:val="none"/>
        </w:rPr>
        <w:t>。</w:t>
      </w:r>
      <w:bookmarkEnd w:id="460"/>
    </w:p>
    <w:p w14:paraId="7E030698">
      <w:pPr>
        <w:ind w:firstLine="420" w:firstLineChars="200"/>
        <w:jc w:val="left"/>
        <w:rPr>
          <w:rFonts w:hint="eastAsia" w:asciiTheme="minorEastAsia" w:hAnsiTheme="minorEastAsia" w:eastAsiaTheme="minorEastAsia" w:cstheme="minorEastAsia"/>
          <w:color w:val="auto"/>
          <w:highlight w:val="none"/>
        </w:rPr>
      </w:pPr>
      <w:bookmarkStart w:id="461" w:name="_Toc504473002"/>
      <w:r>
        <w:rPr>
          <w:rFonts w:hint="eastAsia" w:asciiTheme="minorEastAsia" w:hAnsiTheme="minorEastAsia" w:eastAsiaTheme="minorEastAsia" w:cstheme="minorEastAsia"/>
          <w:color w:val="auto"/>
          <w:highlight w:val="none"/>
        </w:rPr>
        <w:t>关于竣工付款证书异议部分复核的方式和程序：</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461"/>
    </w:p>
    <w:p w14:paraId="35DE7CE9">
      <w:pPr>
        <w:ind w:firstLine="420" w:firstLineChars="200"/>
        <w:jc w:val="left"/>
        <w:rPr>
          <w:rFonts w:hint="eastAsia" w:asciiTheme="minorEastAsia" w:hAnsiTheme="minorEastAsia" w:eastAsiaTheme="minorEastAsia" w:cstheme="minorEastAsia"/>
          <w:color w:val="auto"/>
          <w:highlight w:val="none"/>
        </w:rPr>
      </w:pPr>
      <w:bookmarkStart w:id="462" w:name="_Toc504473003"/>
      <w:r>
        <w:rPr>
          <w:rFonts w:hint="eastAsia" w:asciiTheme="minorEastAsia" w:hAnsiTheme="minorEastAsia" w:eastAsiaTheme="minorEastAsia" w:cstheme="minorEastAsia"/>
          <w:color w:val="auto"/>
          <w:highlight w:val="none"/>
        </w:rPr>
        <w:t>14.4 最终结清</w:t>
      </w:r>
      <w:bookmarkEnd w:id="462"/>
    </w:p>
    <w:p w14:paraId="63DE944E">
      <w:pPr>
        <w:ind w:firstLine="420" w:firstLineChars="200"/>
        <w:jc w:val="left"/>
        <w:rPr>
          <w:rFonts w:hint="eastAsia" w:asciiTheme="minorEastAsia" w:hAnsiTheme="minorEastAsia" w:eastAsiaTheme="minorEastAsia" w:cstheme="minorEastAsia"/>
          <w:color w:val="auto"/>
          <w:highlight w:val="none"/>
        </w:rPr>
      </w:pPr>
      <w:bookmarkStart w:id="463" w:name="_Toc504473004"/>
      <w:r>
        <w:rPr>
          <w:rFonts w:hint="eastAsia" w:asciiTheme="minorEastAsia" w:hAnsiTheme="minorEastAsia" w:eastAsiaTheme="minorEastAsia" w:cstheme="minorEastAsia"/>
          <w:color w:val="auto"/>
          <w:highlight w:val="none"/>
        </w:rPr>
        <w:t>14.4.1 最终结清申请单</w:t>
      </w:r>
      <w:bookmarkEnd w:id="463"/>
    </w:p>
    <w:p w14:paraId="3F07ACCA">
      <w:pPr>
        <w:ind w:firstLine="420" w:firstLineChars="200"/>
        <w:jc w:val="left"/>
        <w:rPr>
          <w:rFonts w:hint="eastAsia" w:asciiTheme="minorEastAsia" w:hAnsiTheme="minorEastAsia" w:eastAsiaTheme="minorEastAsia" w:cstheme="minorEastAsia"/>
          <w:color w:val="auto"/>
          <w:highlight w:val="none"/>
        </w:rPr>
      </w:pPr>
      <w:bookmarkStart w:id="464" w:name="_Toc504473005"/>
      <w:r>
        <w:rPr>
          <w:rFonts w:hint="eastAsia" w:asciiTheme="minorEastAsia" w:hAnsiTheme="minorEastAsia" w:eastAsiaTheme="minorEastAsia" w:cstheme="minorEastAsia"/>
          <w:color w:val="auto"/>
          <w:highlight w:val="none"/>
        </w:rPr>
        <w:t>承包人提交最终结清申请单的份数：</w:t>
      </w:r>
      <w:r>
        <w:rPr>
          <w:rFonts w:hint="eastAsia" w:asciiTheme="minorEastAsia" w:hAnsiTheme="minorEastAsia" w:eastAsiaTheme="minorEastAsia" w:cstheme="minorEastAsia"/>
          <w:color w:val="auto"/>
          <w:highlight w:val="none"/>
          <w:u w:val="single"/>
        </w:rPr>
        <w:t xml:space="preserve"> 一式五份                   </w:t>
      </w:r>
      <w:r>
        <w:rPr>
          <w:rFonts w:hint="eastAsia" w:asciiTheme="minorEastAsia" w:hAnsiTheme="minorEastAsia" w:eastAsiaTheme="minorEastAsia" w:cstheme="minorEastAsia"/>
          <w:color w:val="auto"/>
          <w:highlight w:val="none"/>
        </w:rPr>
        <w:t>。</w:t>
      </w:r>
      <w:bookmarkEnd w:id="464"/>
    </w:p>
    <w:p w14:paraId="656BFF94">
      <w:pPr>
        <w:ind w:firstLine="420" w:firstLineChars="200"/>
        <w:jc w:val="left"/>
        <w:rPr>
          <w:rFonts w:hint="eastAsia" w:asciiTheme="minorEastAsia" w:hAnsiTheme="minorEastAsia" w:eastAsiaTheme="minorEastAsia" w:cstheme="minorEastAsia"/>
          <w:color w:val="auto"/>
          <w:highlight w:val="none"/>
        </w:rPr>
      </w:pPr>
      <w:bookmarkStart w:id="465" w:name="_Toc504473006"/>
      <w:r>
        <w:rPr>
          <w:rFonts w:hint="eastAsia" w:asciiTheme="minorEastAsia" w:hAnsiTheme="minorEastAsia" w:eastAsiaTheme="minorEastAsia" w:cstheme="minorEastAsia"/>
          <w:color w:val="auto"/>
          <w:highlight w:val="none"/>
        </w:rPr>
        <w:t>承包人提交最终结算申请单的期限：</w:t>
      </w:r>
      <w:r>
        <w:rPr>
          <w:rFonts w:hint="eastAsia" w:asciiTheme="minorEastAsia" w:hAnsiTheme="minorEastAsia" w:eastAsiaTheme="minorEastAsia" w:cstheme="minorEastAsia"/>
          <w:color w:val="auto"/>
          <w:highlight w:val="none"/>
          <w:u w:val="single"/>
        </w:rPr>
        <w:t xml:space="preserve"> 质保期满7日            </w:t>
      </w:r>
      <w:r>
        <w:rPr>
          <w:rFonts w:hint="eastAsia" w:asciiTheme="minorEastAsia" w:hAnsiTheme="minorEastAsia" w:eastAsiaTheme="minorEastAsia" w:cstheme="minorEastAsia"/>
          <w:color w:val="auto"/>
          <w:highlight w:val="none"/>
        </w:rPr>
        <w:t>。</w:t>
      </w:r>
      <w:bookmarkEnd w:id="465"/>
      <w:r>
        <w:rPr>
          <w:rFonts w:hint="eastAsia" w:asciiTheme="minorEastAsia" w:hAnsiTheme="minorEastAsia" w:eastAsiaTheme="minorEastAsia" w:cstheme="minorEastAsia"/>
          <w:color w:val="auto"/>
          <w:highlight w:val="none"/>
        </w:rPr>
        <w:t xml:space="preserve"> </w:t>
      </w:r>
    </w:p>
    <w:p w14:paraId="3DFA04F9">
      <w:pPr>
        <w:ind w:firstLine="420" w:firstLineChars="200"/>
        <w:jc w:val="left"/>
        <w:rPr>
          <w:rFonts w:hint="eastAsia" w:asciiTheme="minorEastAsia" w:hAnsiTheme="minorEastAsia" w:eastAsiaTheme="minorEastAsia" w:cstheme="minorEastAsia"/>
          <w:color w:val="auto"/>
          <w:highlight w:val="none"/>
        </w:rPr>
      </w:pPr>
      <w:bookmarkStart w:id="466" w:name="_Toc504473007"/>
      <w:r>
        <w:rPr>
          <w:rFonts w:hint="eastAsia" w:asciiTheme="minorEastAsia" w:hAnsiTheme="minorEastAsia" w:eastAsiaTheme="minorEastAsia" w:cstheme="minorEastAsia"/>
          <w:color w:val="auto"/>
          <w:highlight w:val="none"/>
        </w:rPr>
        <w:t>14.4.2 最终结清证书和支付</w:t>
      </w:r>
      <w:bookmarkEnd w:id="466"/>
    </w:p>
    <w:p w14:paraId="3BBF062C">
      <w:pPr>
        <w:ind w:firstLine="420" w:firstLineChars="200"/>
        <w:jc w:val="left"/>
        <w:rPr>
          <w:rFonts w:hint="eastAsia" w:asciiTheme="minorEastAsia" w:hAnsiTheme="minorEastAsia" w:eastAsiaTheme="minorEastAsia" w:cstheme="minorEastAsia"/>
          <w:color w:val="auto"/>
          <w:highlight w:val="none"/>
        </w:rPr>
      </w:pPr>
      <w:bookmarkStart w:id="467" w:name="_Toc504473008"/>
      <w:r>
        <w:rPr>
          <w:rFonts w:hint="eastAsia" w:asciiTheme="minorEastAsia" w:hAnsiTheme="minorEastAsia" w:eastAsiaTheme="minorEastAsia" w:cstheme="minorEastAsia"/>
          <w:color w:val="auto"/>
          <w:highlight w:val="none"/>
        </w:rPr>
        <w:t>（1）发包人完成最终结清申请单的审批并颁发最终结清证书的期限：</w:t>
      </w:r>
      <w:r>
        <w:rPr>
          <w:rFonts w:hint="eastAsia" w:asciiTheme="minorEastAsia" w:hAnsiTheme="minorEastAsia" w:eastAsiaTheme="minorEastAsia" w:cstheme="minorEastAsia"/>
          <w:color w:val="auto"/>
          <w:highlight w:val="none"/>
          <w:u w:val="single"/>
        </w:rPr>
        <w:t xml:space="preserve">  收到申请14天内 </w:t>
      </w:r>
      <w:r>
        <w:rPr>
          <w:rFonts w:hint="eastAsia" w:asciiTheme="minorEastAsia" w:hAnsiTheme="minorEastAsia" w:eastAsiaTheme="minorEastAsia" w:cstheme="minorEastAsia"/>
          <w:color w:val="auto"/>
          <w:highlight w:val="none"/>
        </w:rPr>
        <w:t>。</w:t>
      </w:r>
      <w:bookmarkEnd w:id="467"/>
    </w:p>
    <w:p w14:paraId="7000574E">
      <w:pPr>
        <w:ind w:firstLine="420" w:firstLineChars="200"/>
        <w:jc w:val="left"/>
        <w:rPr>
          <w:rFonts w:hint="eastAsia" w:asciiTheme="minorEastAsia" w:hAnsiTheme="minorEastAsia" w:eastAsiaTheme="minorEastAsia" w:cstheme="minorEastAsia"/>
          <w:color w:val="auto"/>
          <w:highlight w:val="none"/>
        </w:rPr>
      </w:pPr>
      <w:bookmarkStart w:id="468" w:name="_Toc504473009"/>
      <w:r>
        <w:rPr>
          <w:rFonts w:hint="eastAsia" w:asciiTheme="minorEastAsia" w:hAnsiTheme="minorEastAsia" w:eastAsiaTheme="minorEastAsia" w:cstheme="minorEastAsia"/>
          <w:color w:val="auto"/>
          <w:highlight w:val="none"/>
        </w:rPr>
        <w:t>（2）发包人完成支付的期限：</w:t>
      </w:r>
      <w:r>
        <w:rPr>
          <w:rFonts w:hint="eastAsia" w:asciiTheme="minorEastAsia" w:hAnsiTheme="minorEastAsia" w:eastAsiaTheme="minorEastAsia" w:cstheme="minorEastAsia"/>
          <w:color w:val="auto"/>
          <w:highlight w:val="none"/>
          <w:u w:val="single"/>
        </w:rPr>
        <w:t xml:space="preserve">  申请签发后14日内   </w:t>
      </w:r>
      <w:r>
        <w:rPr>
          <w:rFonts w:hint="eastAsia" w:asciiTheme="minorEastAsia" w:hAnsiTheme="minorEastAsia" w:eastAsiaTheme="minorEastAsia" w:cstheme="minorEastAsia"/>
          <w:color w:val="auto"/>
          <w:highlight w:val="none"/>
        </w:rPr>
        <w:t>。</w:t>
      </w:r>
      <w:bookmarkEnd w:id="468"/>
    </w:p>
    <w:p w14:paraId="418056FF">
      <w:pPr>
        <w:ind w:firstLine="422" w:firstLineChars="200"/>
        <w:jc w:val="left"/>
        <w:rPr>
          <w:rFonts w:hint="eastAsia" w:asciiTheme="minorEastAsia" w:hAnsiTheme="minorEastAsia" w:eastAsiaTheme="minorEastAsia" w:cstheme="minorEastAsia"/>
          <w:b/>
          <w:bCs/>
          <w:color w:val="auto"/>
          <w:highlight w:val="none"/>
        </w:rPr>
      </w:pPr>
      <w:bookmarkStart w:id="469" w:name="_Toc504473010"/>
      <w:r>
        <w:rPr>
          <w:rFonts w:hint="eastAsia" w:asciiTheme="minorEastAsia" w:hAnsiTheme="minorEastAsia" w:eastAsiaTheme="minorEastAsia" w:cstheme="minorEastAsia"/>
          <w:b/>
          <w:bCs/>
          <w:color w:val="auto"/>
          <w:highlight w:val="none"/>
        </w:rPr>
        <w:t>15. 缺陷责任期与保修</w:t>
      </w:r>
      <w:bookmarkEnd w:id="469"/>
    </w:p>
    <w:p w14:paraId="0BD54719">
      <w:pPr>
        <w:ind w:firstLine="420" w:firstLineChars="200"/>
        <w:jc w:val="left"/>
        <w:rPr>
          <w:rFonts w:hint="eastAsia" w:asciiTheme="minorEastAsia" w:hAnsiTheme="minorEastAsia" w:eastAsiaTheme="minorEastAsia" w:cstheme="minorEastAsia"/>
          <w:color w:val="auto"/>
          <w:highlight w:val="none"/>
        </w:rPr>
      </w:pPr>
      <w:bookmarkStart w:id="470" w:name="_Toc504473011"/>
      <w:r>
        <w:rPr>
          <w:rFonts w:hint="eastAsia" w:asciiTheme="minorEastAsia" w:hAnsiTheme="minorEastAsia" w:eastAsiaTheme="minorEastAsia" w:cstheme="minorEastAsia"/>
          <w:color w:val="auto"/>
          <w:highlight w:val="none"/>
        </w:rPr>
        <w:t>15.2缺陷责任期</w:t>
      </w:r>
      <w:bookmarkEnd w:id="470"/>
    </w:p>
    <w:p w14:paraId="008F51B9">
      <w:pPr>
        <w:ind w:firstLine="420" w:firstLineChars="200"/>
        <w:jc w:val="left"/>
        <w:rPr>
          <w:rFonts w:hint="eastAsia" w:asciiTheme="minorEastAsia" w:hAnsiTheme="minorEastAsia" w:eastAsiaTheme="minorEastAsia" w:cstheme="minorEastAsia"/>
          <w:color w:val="auto"/>
          <w:highlight w:val="none"/>
        </w:rPr>
      </w:pPr>
      <w:bookmarkStart w:id="471" w:name="_Toc504473012"/>
      <w:r>
        <w:rPr>
          <w:rFonts w:hint="eastAsia" w:asciiTheme="minorEastAsia" w:hAnsiTheme="minorEastAsia" w:eastAsiaTheme="minorEastAsia" w:cstheme="minorEastAsia"/>
          <w:color w:val="auto"/>
          <w:highlight w:val="none"/>
        </w:rPr>
        <w:t>缺陷责任期的具体期限：</w:t>
      </w:r>
      <w:r>
        <w:rPr>
          <w:rFonts w:hint="eastAsia" w:asciiTheme="minorEastAsia" w:hAnsiTheme="minorEastAsia" w:eastAsiaTheme="minorEastAsia" w:cstheme="minorEastAsia"/>
          <w:color w:val="auto"/>
          <w:highlight w:val="none"/>
          <w:u w:val="single"/>
        </w:rPr>
        <w:t xml:space="preserve">  24个月    </w:t>
      </w:r>
      <w:r>
        <w:rPr>
          <w:rFonts w:hint="eastAsia" w:asciiTheme="minorEastAsia" w:hAnsiTheme="minorEastAsia" w:eastAsiaTheme="minorEastAsia" w:cstheme="minorEastAsia"/>
          <w:color w:val="auto"/>
          <w:highlight w:val="none"/>
        </w:rPr>
        <w:t>。</w:t>
      </w:r>
      <w:bookmarkEnd w:id="471"/>
    </w:p>
    <w:p w14:paraId="229ED4F5">
      <w:pPr>
        <w:ind w:firstLine="420" w:firstLineChars="200"/>
        <w:jc w:val="left"/>
        <w:rPr>
          <w:rFonts w:hint="eastAsia" w:asciiTheme="minorEastAsia" w:hAnsiTheme="minorEastAsia" w:eastAsiaTheme="minorEastAsia" w:cstheme="minorEastAsia"/>
          <w:color w:val="auto"/>
          <w:highlight w:val="none"/>
        </w:rPr>
      </w:pPr>
      <w:bookmarkStart w:id="472" w:name="_Toc504473013"/>
      <w:r>
        <w:rPr>
          <w:rFonts w:hint="eastAsia" w:asciiTheme="minorEastAsia" w:hAnsiTheme="minorEastAsia" w:eastAsiaTheme="minorEastAsia" w:cstheme="minorEastAsia"/>
          <w:color w:val="auto"/>
          <w:highlight w:val="none"/>
        </w:rPr>
        <w:t>15.3 质量保证金</w:t>
      </w:r>
      <w:bookmarkEnd w:id="472"/>
    </w:p>
    <w:p w14:paraId="08C802C5">
      <w:pPr>
        <w:ind w:firstLine="420" w:firstLineChars="200"/>
        <w:jc w:val="left"/>
        <w:rPr>
          <w:rFonts w:hint="eastAsia" w:asciiTheme="minorEastAsia" w:hAnsiTheme="minorEastAsia" w:eastAsiaTheme="minorEastAsia" w:cstheme="minorEastAsia"/>
          <w:color w:val="auto"/>
          <w:highlight w:val="none"/>
        </w:rPr>
      </w:pPr>
      <w:bookmarkStart w:id="473" w:name="_Toc504473014"/>
      <w:r>
        <w:rPr>
          <w:rFonts w:hint="eastAsia" w:asciiTheme="minorEastAsia" w:hAnsiTheme="minorEastAsia" w:eastAsiaTheme="minorEastAsia" w:cstheme="minorEastAsia"/>
          <w:color w:val="auto"/>
          <w:highlight w:val="none"/>
        </w:rPr>
        <w:t>关于是否扣留质量保证金的约定：</w:t>
      </w:r>
      <w:r>
        <w:rPr>
          <w:rFonts w:hint="eastAsia" w:asciiTheme="minorEastAsia" w:hAnsiTheme="minorEastAsia" w:eastAsiaTheme="minorEastAsia" w:cstheme="minorEastAsia"/>
          <w:color w:val="auto"/>
          <w:highlight w:val="none"/>
          <w:u w:val="single"/>
        </w:rPr>
        <w:t xml:space="preserve">  扣留质保金。</w:t>
      </w:r>
      <w:bookmarkEnd w:id="473"/>
    </w:p>
    <w:p w14:paraId="23749182">
      <w:pPr>
        <w:ind w:firstLine="420" w:firstLineChars="200"/>
        <w:jc w:val="left"/>
        <w:rPr>
          <w:rFonts w:hint="eastAsia" w:asciiTheme="minorEastAsia" w:hAnsiTheme="minorEastAsia" w:eastAsiaTheme="minorEastAsia" w:cstheme="minorEastAsia"/>
          <w:color w:val="auto"/>
          <w:highlight w:val="none"/>
        </w:rPr>
      </w:pPr>
      <w:bookmarkStart w:id="474" w:name="_Toc504473015"/>
      <w:r>
        <w:rPr>
          <w:rFonts w:hint="eastAsia" w:asciiTheme="minorEastAsia" w:hAnsiTheme="minorEastAsia" w:eastAsiaTheme="minorEastAsia" w:cstheme="minorEastAsia"/>
          <w:color w:val="auto"/>
          <w:highlight w:val="none"/>
        </w:rPr>
        <w:t>15.3.1 承包人提供质量保证金的方式</w:t>
      </w:r>
      <w:bookmarkEnd w:id="474"/>
    </w:p>
    <w:p w14:paraId="64468E25">
      <w:pPr>
        <w:ind w:firstLine="420" w:firstLineChars="200"/>
        <w:jc w:val="left"/>
        <w:rPr>
          <w:rFonts w:hint="eastAsia" w:asciiTheme="minorEastAsia" w:hAnsiTheme="minorEastAsia" w:eastAsiaTheme="minorEastAsia" w:cstheme="minorEastAsia"/>
          <w:color w:val="auto"/>
          <w:highlight w:val="none"/>
        </w:rPr>
      </w:pPr>
      <w:bookmarkStart w:id="475" w:name="_Toc504473016"/>
      <w:r>
        <w:rPr>
          <w:rFonts w:hint="eastAsia" w:asciiTheme="minorEastAsia" w:hAnsiTheme="minorEastAsia" w:eastAsiaTheme="minorEastAsia" w:cstheme="minorEastAsia"/>
          <w:color w:val="auto"/>
          <w:highlight w:val="none"/>
        </w:rPr>
        <w:t>质量保证金采用以下第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bookmarkEnd w:id="475"/>
    </w:p>
    <w:p w14:paraId="231A35AD">
      <w:pPr>
        <w:ind w:firstLine="420" w:firstLineChars="200"/>
        <w:jc w:val="left"/>
        <w:rPr>
          <w:rFonts w:hint="eastAsia" w:asciiTheme="minorEastAsia" w:hAnsiTheme="minorEastAsia" w:eastAsiaTheme="minorEastAsia" w:cstheme="minorEastAsia"/>
          <w:color w:val="auto"/>
          <w:highlight w:val="none"/>
        </w:rPr>
      </w:pPr>
      <w:bookmarkStart w:id="476" w:name="_Toc504473017"/>
      <w:r>
        <w:rPr>
          <w:rFonts w:hint="eastAsia" w:asciiTheme="minorEastAsia" w:hAnsiTheme="minorEastAsia" w:eastAsiaTheme="minorEastAsia" w:cstheme="minorEastAsia"/>
          <w:color w:val="auto"/>
          <w:highlight w:val="none"/>
        </w:rPr>
        <w:t>（1）质量保证金保函，保证金额为：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76"/>
      <w:r>
        <w:rPr>
          <w:rFonts w:hint="eastAsia" w:asciiTheme="minorEastAsia" w:hAnsiTheme="minorEastAsia" w:eastAsiaTheme="minorEastAsia" w:cstheme="minorEastAsia"/>
          <w:color w:val="auto"/>
          <w:highlight w:val="none"/>
        </w:rPr>
        <w:t xml:space="preserve"> </w:t>
      </w:r>
    </w:p>
    <w:p w14:paraId="75805C02">
      <w:pPr>
        <w:ind w:firstLine="420" w:firstLineChars="200"/>
        <w:jc w:val="left"/>
        <w:rPr>
          <w:rFonts w:hint="eastAsia" w:asciiTheme="minorEastAsia" w:hAnsiTheme="minorEastAsia" w:eastAsiaTheme="minorEastAsia" w:cstheme="minorEastAsia"/>
          <w:color w:val="auto"/>
          <w:highlight w:val="none"/>
        </w:rPr>
      </w:pPr>
      <w:bookmarkStart w:id="477" w:name="_Toc504473018"/>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3  </w:t>
      </w:r>
      <w:r>
        <w:rPr>
          <w:rFonts w:hint="eastAsia" w:asciiTheme="minorEastAsia" w:hAnsiTheme="minorEastAsia" w:eastAsiaTheme="minorEastAsia" w:cstheme="minorEastAsia"/>
          <w:color w:val="auto"/>
          <w:highlight w:val="none"/>
        </w:rPr>
        <w:t>%的工程款；</w:t>
      </w:r>
      <w:bookmarkEnd w:id="477"/>
    </w:p>
    <w:p w14:paraId="72A60D0D">
      <w:pPr>
        <w:ind w:firstLine="420" w:firstLineChars="200"/>
        <w:jc w:val="left"/>
        <w:rPr>
          <w:rFonts w:hint="eastAsia" w:asciiTheme="minorEastAsia" w:hAnsiTheme="minorEastAsia" w:eastAsiaTheme="minorEastAsia" w:cstheme="minorEastAsia"/>
          <w:color w:val="auto"/>
          <w:highlight w:val="none"/>
        </w:rPr>
      </w:pPr>
      <w:bookmarkStart w:id="478" w:name="_Toc504473019"/>
      <w:r>
        <w:rPr>
          <w:rFonts w:hint="eastAsia" w:asciiTheme="minorEastAsia" w:hAnsiTheme="minorEastAsia" w:eastAsiaTheme="minorEastAsia" w:cstheme="minorEastAsia"/>
          <w:color w:val="auto"/>
          <w:highlight w:val="none"/>
        </w:rPr>
        <w:t>（3）其他方式:</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78"/>
    </w:p>
    <w:p w14:paraId="7F120CB5">
      <w:pPr>
        <w:ind w:firstLine="420" w:firstLineChars="200"/>
        <w:jc w:val="left"/>
        <w:rPr>
          <w:rFonts w:hint="eastAsia" w:asciiTheme="minorEastAsia" w:hAnsiTheme="minorEastAsia" w:eastAsiaTheme="minorEastAsia" w:cstheme="minorEastAsia"/>
          <w:color w:val="auto"/>
          <w:highlight w:val="none"/>
        </w:rPr>
      </w:pPr>
      <w:bookmarkStart w:id="479" w:name="_Toc504473020"/>
      <w:r>
        <w:rPr>
          <w:rFonts w:hint="eastAsia" w:asciiTheme="minorEastAsia" w:hAnsiTheme="minorEastAsia" w:eastAsiaTheme="minorEastAsia" w:cstheme="minorEastAsia"/>
          <w:color w:val="auto"/>
          <w:highlight w:val="none"/>
        </w:rPr>
        <w:t>15.3.2 质量保证金的扣留</w:t>
      </w:r>
      <w:bookmarkEnd w:id="479"/>
      <w:r>
        <w:rPr>
          <w:rFonts w:hint="eastAsia" w:asciiTheme="minorEastAsia" w:hAnsiTheme="minorEastAsia" w:eastAsiaTheme="minorEastAsia" w:cstheme="minorEastAsia"/>
          <w:color w:val="auto"/>
          <w:highlight w:val="none"/>
        </w:rPr>
        <w:t xml:space="preserve"> </w:t>
      </w:r>
    </w:p>
    <w:p w14:paraId="3F8309C4">
      <w:pPr>
        <w:ind w:firstLine="420" w:firstLineChars="200"/>
        <w:jc w:val="left"/>
        <w:rPr>
          <w:rFonts w:hint="eastAsia" w:asciiTheme="minorEastAsia" w:hAnsiTheme="minorEastAsia" w:eastAsiaTheme="minorEastAsia" w:cstheme="minorEastAsia"/>
          <w:color w:val="auto"/>
          <w:highlight w:val="none"/>
        </w:rPr>
      </w:pPr>
      <w:bookmarkStart w:id="480" w:name="_Toc504473021"/>
      <w:r>
        <w:rPr>
          <w:rFonts w:hint="eastAsia" w:asciiTheme="minorEastAsia" w:hAnsiTheme="minorEastAsia" w:eastAsiaTheme="minorEastAsia" w:cstheme="minorEastAsia"/>
          <w:color w:val="auto"/>
          <w:highlight w:val="none"/>
        </w:rPr>
        <w:t>质量保证金的扣留采取以下第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bookmarkEnd w:id="480"/>
    </w:p>
    <w:p w14:paraId="507583ED">
      <w:pPr>
        <w:ind w:firstLine="420" w:firstLineChars="200"/>
        <w:jc w:val="left"/>
        <w:rPr>
          <w:rFonts w:hint="eastAsia" w:asciiTheme="minorEastAsia" w:hAnsiTheme="minorEastAsia" w:eastAsiaTheme="minorEastAsia" w:cstheme="minorEastAsia"/>
          <w:color w:val="auto"/>
          <w:highlight w:val="none"/>
        </w:rPr>
      </w:pPr>
      <w:bookmarkStart w:id="481" w:name="_Toc504473022"/>
      <w:r>
        <w:rPr>
          <w:rFonts w:hint="eastAsia" w:asciiTheme="minorEastAsia" w:hAnsiTheme="minorEastAsia" w:eastAsiaTheme="minorEastAsia" w:cstheme="minorEastAsia"/>
          <w:color w:val="auto"/>
          <w:highlight w:val="none"/>
        </w:rPr>
        <w:t>（1）在支付工程进度款时逐次扣留，在此情形下，质量保证金的计算基数不包括预付款的支付、扣回以及价格调整的金额；</w:t>
      </w:r>
      <w:bookmarkEnd w:id="481"/>
    </w:p>
    <w:p w14:paraId="213A1174">
      <w:pPr>
        <w:ind w:firstLine="420" w:firstLineChars="200"/>
        <w:jc w:val="left"/>
        <w:rPr>
          <w:rFonts w:hint="eastAsia" w:asciiTheme="minorEastAsia" w:hAnsiTheme="minorEastAsia" w:eastAsiaTheme="minorEastAsia" w:cstheme="minorEastAsia"/>
          <w:color w:val="auto"/>
          <w:highlight w:val="none"/>
        </w:rPr>
      </w:pPr>
      <w:bookmarkStart w:id="482" w:name="_Toc504473023"/>
      <w:r>
        <w:rPr>
          <w:rFonts w:hint="eastAsia" w:asciiTheme="minorEastAsia" w:hAnsiTheme="minorEastAsia" w:eastAsiaTheme="minorEastAsia" w:cstheme="minorEastAsia"/>
          <w:color w:val="auto"/>
          <w:highlight w:val="none"/>
        </w:rPr>
        <w:t>（2）工程竣工验收、决算审核完毕后一次性扣留质量保证金；</w:t>
      </w:r>
      <w:bookmarkEnd w:id="482"/>
    </w:p>
    <w:p w14:paraId="0D0054DB">
      <w:pPr>
        <w:ind w:firstLine="420" w:firstLineChars="200"/>
        <w:jc w:val="left"/>
        <w:rPr>
          <w:rFonts w:hint="eastAsia" w:asciiTheme="minorEastAsia" w:hAnsiTheme="minorEastAsia" w:eastAsiaTheme="minorEastAsia" w:cstheme="minorEastAsia"/>
          <w:color w:val="auto"/>
          <w:highlight w:val="none"/>
        </w:rPr>
      </w:pPr>
      <w:bookmarkStart w:id="483" w:name="_Toc504473024"/>
      <w:r>
        <w:rPr>
          <w:rFonts w:hint="eastAsia" w:asciiTheme="minorEastAsia" w:hAnsiTheme="minorEastAsia" w:eastAsiaTheme="minorEastAsia" w:cstheme="minorEastAsia"/>
          <w:color w:val="auto"/>
          <w:highlight w:val="none"/>
        </w:rPr>
        <w:t>（3）其他扣留方式:</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83"/>
    </w:p>
    <w:p w14:paraId="60FA4DDE">
      <w:pPr>
        <w:ind w:firstLine="420" w:firstLineChars="200"/>
        <w:jc w:val="left"/>
        <w:rPr>
          <w:rFonts w:hint="eastAsia" w:asciiTheme="minorEastAsia" w:hAnsiTheme="minorEastAsia" w:eastAsiaTheme="minorEastAsia" w:cstheme="minorEastAsia"/>
          <w:color w:val="auto"/>
          <w:highlight w:val="none"/>
        </w:rPr>
      </w:pPr>
      <w:bookmarkStart w:id="484" w:name="_Toc504473025"/>
      <w:r>
        <w:rPr>
          <w:rFonts w:hint="eastAsia" w:asciiTheme="minorEastAsia" w:hAnsiTheme="minorEastAsia" w:eastAsiaTheme="minorEastAsia" w:cstheme="minorEastAsia"/>
          <w:color w:val="auto"/>
          <w:highlight w:val="none"/>
        </w:rPr>
        <w:t>关于质量保证金的补充约定：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84"/>
    </w:p>
    <w:p w14:paraId="42028452">
      <w:pPr>
        <w:ind w:firstLine="420" w:firstLineChars="200"/>
        <w:jc w:val="left"/>
        <w:rPr>
          <w:rFonts w:hint="eastAsia" w:asciiTheme="minorEastAsia" w:hAnsiTheme="minorEastAsia" w:eastAsiaTheme="minorEastAsia" w:cstheme="minorEastAsia"/>
          <w:color w:val="auto"/>
          <w:highlight w:val="none"/>
        </w:rPr>
      </w:pPr>
      <w:bookmarkStart w:id="485" w:name="_Toc504473026"/>
      <w:r>
        <w:rPr>
          <w:rFonts w:hint="eastAsia" w:asciiTheme="minorEastAsia" w:hAnsiTheme="minorEastAsia" w:eastAsiaTheme="minorEastAsia" w:cstheme="minorEastAsia"/>
          <w:color w:val="auto"/>
          <w:highlight w:val="none"/>
        </w:rPr>
        <w:t>15.4保修</w:t>
      </w:r>
      <w:bookmarkEnd w:id="485"/>
    </w:p>
    <w:p w14:paraId="3CEC68AB">
      <w:pPr>
        <w:ind w:firstLine="420" w:firstLineChars="200"/>
        <w:jc w:val="left"/>
        <w:rPr>
          <w:rFonts w:hint="eastAsia" w:asciiTheme="minorEastAsia" w:hAnsiTheme="minorEastAsia" w:eastAsiaTheme="minorEastAsia" w:cstheme="minorEastAsia"/>
          <w:color w:val="auto"/>
          <w:highlight w:val="none"/>
        </w:rPr>
      </w:pPr>
      <w:bookmarkStart w:id="486" w:name="_Toc504473027"/>
      <w:r>
        <w:rPr>
          <w:rFonts w:hint="eastAsia" w:asciiTheme="minorEastAsia" w:hAnsiTheme="minorEastAsia" w:eastAsiaTheme="minorEastAsia" w:cstheme="minorEastAsia"/>
          <w:color w:val="auto"/>
          <w:highlight w:val="none"/>
        </w:rPr>
        <w:t>15.4.1 保修责任</w:t>
      </w:r>
      <w:bookmarkEnd w:id="486"/>
    </w:p>
    <w:p w14:paraId="0C1ED41E">
      <w:pPr>
        <w:ind w:firstLine="420" w:firstLineChars="200"/>
        <w:jc w:val="left"/>
        <w:rPr>
          <w:rFonts w:hint="eastAsia" w:asciiTheme="minorEastAsia" w:hAnsiTheme="minorEastAsia" w:eastAsiaTheme="minorEastAsia" w:cstheme="minorEastAsia"/>
          <w:color w:val="auto"/>
          <w:highlight w:val="none"/>
        </w:rPr>
      </w:pPr>
      <w:bookmarkStart w:id="487" w:name="_Toc504473028"/>
      <w:r>
        <w:rPr>
          <w:rFonts w:hint="eastAsia" w:asciiTheme="minorEastAsia" w:hAnsiTheme="minorEastAsia" w:eastAsiaTheme="minorEastAsia" w:cstheme="minorEastAsia"/>
          <w:color w:val="auto"/>
          <w:highlight w:val="none"/>
        </w:rPr>
        <w:t>工程保修期为：2年（</w:t>
      </w:r>
      <w:r>
        <w:rPr>
          <w:rFonts w:hint="eastAsia" w:asciiTheme="minorEastAsia" w:hAnsiTheme="minorEastAsia" w:eastAsiaTheme="minorEastAsia" w:cstheme="minorEastAsia"/>
          <w:color w:val="auto"/>
          <w:highlight w:val="none"/>
          <w:u w:val="single"/>
        </w:rPr>
        <w:t>具体按国家有关规定执行</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487"/>
    </w:p>
    <w:p w14:paraId="74013A42">
      <w:pPr>
        <w:ind w:firstLine="420" w:firstLineChars="200"/>
        <w:jc w:val="left"/>
        <w:rPr>
          <w:rFonts w:hint="eastAsia" w:asciiTheme="minorEastAsia" w:hAnsiTheme="minorEastAsia" w:eastAsiaTheme="minorEastAsia" w:cstheme="minorEastAsia"/>
          <w:color w:val="auto"/>
          <w:highlight w:val="none"/>
        </w:rPr>
      </w:pPr>
      <w:bookmarkStart w:id="488" w:name="_Toc504473029"/>
      <w:r>
        <w:rPr>
          <w:rFonts w:hint="eastAsia" w:asciiTheme="minorEastAsia" w:hAnsiTheme="minorEastAsia" w:eastAsiaTheme="minorEastAsia" w:cstheme="minorEastAsia"/>
          <w:color w:val="auto"/>
          <w:highlight w:val="none"/>
        </w:rPr>
        <w:t>15.4.3 修复通知</w:t>
      </w:r>
      <w:bookmarkEnd w:id="488"/>
    </w:p>
    <w:p w14:paraId="244EAF5E">
      <w:pPr>
        <w:ind w:firstLine="420" w:firstLineChars="200"/>
        <w:jc w:val="left"/>
        <w:rPr>
          <w:rFonts w:hint="eastAsia" w:asciiTheme="minorEastAsia" w:hAnsiTheme="minorEastAsia" w:eastAsiaTheme="minorEastAsia" w:cstheme="minorEastAsia"/>
          <w:bCs/>
          <w:color w:val="auto"/>
          <w:highlight w:val="none"/>
          <w:u w:val="single"/>
        </w:rPr>
      </w:pPr>
      <w:bookmarkStart w:id="489" w:name="_Toc504473030"/>
      <w:r>
        <w:rPr>
          <w:rFonts w:hint="eastAsia" w:asciiTheme="minorEastAsia" w:hAnsiTheme="minorEastAsia" w:eastAsiaTheme="minorEastAsia" w:cstheme="minorEastAsia"/>
          <w:color w:val="auto"/>
          <w:highlight w:val="none"/>
        </w:rPr>
        <w:t>承包人收到保修通知并到达工程现场的合理时间：</w:t>
      </w:r>
      <w:r>
        <w:rPr>
          <w:rFonts w:hint="eastAsia" w:asciiTheme="minorEastAsia" w:hAnsiTheme="minorEastAsia" w:eastAsiaTheme="minorEastAsia" w:cstheme="minorEastAsia"/>
          <w:bCs/>
          <w:color w:val="auto"/>
          <w:highlight w:val="none"/>
          <w:u w:val="single"/>
        </w:rPr>
        <w:t>收到通知后24小时内到达工程现场。</w:t>
      </w:r>
      <w:bookmarkEnd w:id="489"/>
    </w:p>
    <w:p w14:paraId="184B0673">
      <w:pPr>
        <w:ind w:firstLine="420" w:firstLineChars="200"/>
        <w:jc w:val="left"/>
        <w:rPr>
          <w:rFonts w:hint="eastAsia" w:asciiTheme="minorEastAsia" w:hAnsiTheme="minorEastAsia" w:eastAsiaTheme="minorEastAsia" w:cstheme="minorEastAsia"/>
          <w:bCs/>
          <w:color w:val="auto"/>
          <w:highlight w:val="none"/>
          <w:u w:val="single"/>
        </w:rPr>
      </w:pPr>
      <w:bookmarkStart w:id="490" w:name="_Toc504473031"/>
      <w:r>
        <w:rPr>
          <w:rFonts w:hint="eastAsia" w:asciiTheme="minorEastAsia" w:hAnsiTheme="minorEastAsia" w:eastAsiaTheme="minorEastAsia" w:cstheme="minorEastAsia"/>
          <w:bCs/>
          <w:color w:val="auto"/>
          <w:highlight w:val="none"/>
          <w:u w:val="single"/>
        </w:rPr>
        <w:t>１．属于保修范围和内容的项目，承包人应在接到修理通知之日后７天内派人修理完毕。承包人不在约定期限内派人修理，发包人可委托其他人员修理，保修费用从质量保修金内扣除。</w:t>
      </w:r>
      <w:bookmarkEnd w:id="490"/>
    </w:p>
    <w:p w14:paraId="73B57D1F">
      <w:pPr>
        <w:ind w:firstLine="420" w:firstLineChars="200"/>
        <w:jc w:val="left"/>
        <w:rPr>
          <w:rFonts w:hint="eastAsia" w:asciiTheme="minorEastAsia" w:hAnsiTheme="minorEastAsia" w:eastAsiaTheme="minorEastAsia" w:cstheme="minorEastAsia"/>
          <w:bCs/>
          <w:color w:val="auto"/>
          <w:highlight w:val="none"/>
          <w:u w:val="single"/>
        </w:rPr>
      </w:pPr>
      <w:bookmarkStart w:id="491" w:name="_Toc504473032"/>
      <w:r>
        <w:rPr>
          <w:rFonts w:hint="eastAsia" w:asciiTheme="minorEastAsia" w:hAnsiTheme="minorEastAsia" w:eastAsiaTheme="minorEastAsia" w:cstheme="minorEastAsia"/>
          <w:bCs/>
          <w:color w:val="auto"/>
          <w:highlight w:val="none"/>
          <w:u w:val="single"/>
        </w:rPr>
        <w:t>２．发生须紧急抢修事故（如上水跑水、暖气漏水漏气、燃气漏气等），承包人接到事故通知后，应立即到达事故现场抢修。</w:t>
      </w:r>
      <w:bookmarkEnd w:id="491"/>
    </w:p>
    <w:p w14:paraId="62E78454">
      <w:pPr>
        <w:ind w:firstLine="420" w:firstLineChars="200"/>
        <w:jc w:val="left"/>
        <w:rPr>
          <w:rFonts w:hint="eastAsia" w:asciiTheme="minorEastAsia" w:hAnsiTheme="minorEastAsia" w:eastAsiaTheme="minorEastAsia" w:cstheme="minorEastAsia"/>
          <w:bCs/>
          <w:color w:val="auto"/>
          <w:highlight w:val="none"/>
          <w:u w:val="single"/>
        </w:rPr>
      </w:pPr>
      <w:bookmarkStart w:id="492" w:name="_Toc504473033"/>
      <w:r>
        <w:rPr>
          <w:rFonts w:hint="eastAsia" w:asciiTheme="minorEastAsia" w:hAnsiTheme="minorEastAsia" w:eastAsiaTheme="minorEastAsia" w:cstheme="minorEastAsia"/>
          <w:bCs/>
          <w:color w:val="auto"/>
          <w:highlight w:val="none"/>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492"/>
    </w:p>
    <w:p w14:paraId="452C2960">
      <w:pPr>
        <w:ind w:firstLine="420" w:firstLineChars="200"/>
        <w:jc w:val="left"/>
        <w:rPr>
          <w:rFonts w:hint="eastAsia" w:asciiTheme="minorEastAsia" w:hAnsiTheme="minorEastAsia" w:eastAsiaTheme="minorEastAsia" w:cstheme="minorEastAsia"/>
          <w:color w:val="auto"/>
          <w:highlight w:val="none"/>
        </w:rPr>
      </w:pPr>
      <w:bookmarkStart w:id="493" w:name="_Toc504473034"/>
      <w:r>
        <w:rPr>
          <w:rFonts w:hint="eastAsia" w:asciiTheme="minorEastAsia" w:hAnsiTheme="minorEastAsia" w:eastAsiaTheme="minorEastAsia" w:cstheme="minorEastAsia"/>
          <w:bCs/>
          <w:color w:val="auto"/>
          <w:highlight w:val="none"/>
          <w:u w:val="single"/>
        </w:rPr>
        <w:t>4．质量保修完成后，由发包人和使用单位组织验收。</w:t>
      </w:r>
      <w:bookmarkEnd w:id="493"/>
    </w:p>
    <w:p w14:paraId="78311C9D">
      <w:pPr>
        <w:ind w:firstLine="422" w:firstLineChars="200"/>
        <w:jc w:val="left"/>
        <w:rPr>
          <w:rFonts w:hint="eastAsia" w:asciiTheme="minorEastAsia" w:hAnsiTheme="minorEastAsia" w:eastAsiaTheme="minorEastAsia" w:cstheme="minorEastAsia"/>
          <w:b/>
          <w:bCs/>
          <w:color w:val="auto"/>
          <w:highlight w:val="none"/>
        </w:rPr>
      </w:pPr>
      <w:bookmarkStart w:id="494" w:name="_Toc504473035"/>
      <w:r>
        <w:rPr>
          <w:rFonts w:hint="eastAsia" w:asciiTheme="minorEastAsia" w:hAnsiTheme="minorEastAsia" w:eastAsiaTheme="minorEastAsia" w:cstheme="minorEastAsia"/>
          <w:b/>
          <w:bCs/>
          <w:color w:val="auto"/>
          <w:highlight w:val="none"/>
        </w:rPr>
        <w:t>16. 违约</w:t>
      </w:r>
      <w:bookmarkEnd w:id="494"/>
    </w:p>
    <w:p w14:paraId="57C61BC8">
      <w:pPr>
        <w:ind w:firstLine="420" w:firstLineChars="200"/>
        <w:jc w:val="left"/>
        <w:rPr>
          <w:rFonts w:hint="eastAsia" w:asciiTheme="minorEastAsia" w:hAnsiTheme="minorEastAsia" w:eastAsiaTheme="minorEastAsia" w:cstheme="minorEastAsia"/>
          <w:color w:val="auto"/>
          <w:highlight w:val="none"/>
        </w:rPr>
      </w:pPr>
      <w:bookmarkStart w:id="495" w:name="_Toc504473036"/>
      <w:r>
        <w:rPr>
          <w:rFonts w:hint="eastAsia" w:asciiTheme="minorEastAsia" w:hAnsiTheme="minorEastAsia" w:eastAsiaTheme="minorEastAsia" w:cstheme="minorEastAsia"/>
          <w:color w:val="auto"/>
          <w:highlight w:val="none"/>
        </w:rPr>
        <w:t>16.1 发包人违约</w:t>
      </w:r>
      <w:bookmarkEnd w:id="495"/>
    </w:p>
    <w:p w14:paraId="3EA97B06">
      <w:pPr>
        <w:ind w:firstLine="420" w:firstLineChars="200"/>
        <w:jc w:val="left"/>
        <w:rPr>
          <w:rFonts w:hint="eastAsia" w:asciiTheme="minorEastAsia" w:hAnsiTheme="minorEastAsia" w:eastAsiaTheme="minorEastAsia" w:cstheme="minorEastAsia"/>
          <w:color w:val="auto"/>
          <w:highlight w:val="none"/>
        </w:rPr>
      </w:pPr>
      <w:bookmarkStart w:id="496" w:name="_Toc504473037"/>
      <w:r>
        <w:rPr>
          <w:rFonts w:hint="eastAsia" w:asciiTheme="minorEastAsia" w:hAnsiTheme="minorEastAsia" w:eastAsiaTheme="minorEastAsia" w:cstheme="minorEastAsia"/>
          <w:color w:val="auto"/>
          <w:highlight w:val="none"/>
        </w:rPr>
        <w:t>16.1.1发包人违约的情形</w:t>
      </w:r>
      <w:bookmarkEnd w:id="496"/>
    </w:p>
    <w:p w14:paraId="478D1A65">
      <w:pPr>
        <w:ind w:firstLine="420" w:firstLineChars="200"/>
        <w:jc w:val="left"/>
        <w:rPr>
          <w:rFonts w:hint="eastAsia" w:asciiTheme="minorEastAsia" w:hAnsiTheme="minorEastAsia" w:eastAsiaTheme="minorEastAsia" w:cstheme="minorEastAsia"/>
          <w:color w:val="auto"/>
          <w:highlight w:val="none"/>
        </w:rPr>
      </w:pPr>
      <w:bookmarkStart w:id="497" w:name="_Toc504473038"/>
      <w:r>
        <w:rPr>
          <w:rFonts w:hint="eastAsia" w:asciiTheme="minorEastAsia" w:hAnsiTheme="minorEastAsia" w:eastAsiaTheme="minorEastAsia" w:cstheme="minorEastAsia"/>
          <w:color w:val="auto"/>
          <w:highlight w:val="none"/>
        </w:rPr>
        <w:t>发包人违约的其他情形：</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97"/>
    </w:p>
    <w:p w14:paraId="5B823361">
      <w:pPr>
        <w:ind w:firstLine="420" w:firstLineChars="200"/>
        <w:jc w:val="left"/>
        <w:rPr>
          <w:rFonts w:hint="eastAsia" w:asciiTheme="minorEastAsia" w:hAnsiTheme="minorEastAsia" w:eastAsiaTheme="minorEastAsia" w:cstheme="minorEastAsia"/>
          <w:color w:val="auto"/>
          <w:highlight w:val="none"/>
        </w:rPr>
      </w:pPr>
      <w:bookmarkStart w:id="498" w:name="_Toc504473039"/>
      <w:r>
        <w:rPr>
          <w:rFonts w:hint="eastAsia" w:asciiTheme="minorEastAsia" w:hAnsiTheme="minorEastAsia" w:eastAsiaTheme="minorEastAsia" w:cstheme="minorEastAsia"/>
          <w:color w:val="auto"/>
          <w:highlight w:val="none"/>
        </w:rPr>
        <w:t>16.1.2 发包人违约的责任</w:t>
      </w:r>
      <w:bookmarkEnd w:id="498"/>
    </w:p>
    <w:p w14:paraId="5A4CA2EB">
      <w:pPr>
        <w:ind w:firstLine="420" w:firstLineChars="200"/>
        <w:jc w:val="left"/>
        <w:rPr>
          <w:rFonts w:hint="eastAsia" w:asciiTheme="minorEastAsia" w:hAnsiTheme="minorEastAsia" w:eastAsiaTheme="minorEastAsia" w:cstheme="minorEastAsia"/>
          <w:color w:val="auto"/>
          <w:highlight w:val="none"/>
        </w:rPr>
      </w:pPr>
      <w:bookmarkStart w:id="499" w:name="_Toc504473040"/>
      <w:r>
        <w:rPr>
          <w:rFonts w:hint="eastAsia" w:asciiTheme="minorEastAsia" w:hAnsiTheme="minorEastAsia" w:eastAsiaTheme="minorEastAsia" w:cstheme="minorEastAsia"/>
          <w:color w:val="auto"/>
          <w:highlight w:val="none"/>
        </w:rPr>
        <w:t>发包人违约责任的承担方式和计算方法：</w:t>
      </w:r>
      <w:bookmarkEnd w:id="499"/>
    </w:p>
    <w:p w14:paraId="1A21A8AB">
      <w:pPr>
        <w:ind w:firstLine="420" w:firstLineChars="200"/>
        <w:jc w:val="left"/>
        <w:rPr>
          <w:rFonts w:hint="eastAsia" w:asciiTheme="minorEastAsia" w:hAnsiTheme="minorEastAsia" w:eastAsiaTheme="minorEastAsia" w:cstheme="minorEastAsia"/>
          <w:color w:val="auto"/>
          <w:highlight w:val="none"/>
          <w:u w:val="single"/>
        </w:rPr>
      </w:pPr>
      <w:bookmarkStart w:id="500" w:name="_Toc504473041"/>
      <w:r>
        <w:rPr>
          <w:rFonts w:hint="eastAsia" w:asciiTheme="minorEastAsia" w:hAnsiTheme="minorEastAsia" w:eastAsiaTheme="minorEastAsia" w:cstheme="minorEastAsia"/>
          <w:color w:val="auto"/>
          <w:highlight w:val="none"/>
        </w:rPr>
        <w:t>（1）因发包人原因未能在计划开工日期前7天内下达开工通知的违约责任：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0"/>
    </w:p>
    <w:p w14:paraId="6A438D6D">
      <w:pPr>
        <w:ind w:firstLine="420" w:firstLineChars="200"/>
        <w:jc w:val="left"/>
        <w:rPr>
          <w:rFonts w:hint="eastAsia" w:asciiTheme="minorEastAsia" w:hAnsiTheme="minorEastAsia" w:eastAsiaTheme="minorEastAsia" w:cstheme="minorEastAsia"/>
          <w:color w:val="auto"/>
          <w:highlight w:val="none"/>
        </w:rPr>
      </w:pPr>
      <w:bookmarkStart w:id="501" w:name="_Toc504473042"/>
      <w:r>
        <w:rPr>
          <w:rFonts w:hint="eastAsia" w:asciiTheme="minorEastAsia" w:hAnsiTheme="minorEastAsia" w:eastAsiaTheme="minorEastAsia" w:cstheme="minorEastAsia"/>
          <w:color w:val="auto"/>
          <w:highlight w:val="none"/>
        </w:rPr>
        <w:t>（2）因发包人原因未能按合同约定支付合同价款的违约责任：</w:t>
      </w:r>
      <w:r>
        <w:rPr>
          <w:rFonts w:hint="eastAsia" w:asciiTheme="minorEastAsia" w:hAnsiTheme="minorEastAsia" w:eastAsiaTheme="minorEastAsia" w:cstheme="minorEastAsia"/>
          <w:color w:val="auto"/>
          <w:highlight w:val="none"/>
          <w:u w:val="single"/>
        </w:rPr>
        <w:t xml:space="preserve">协商解决  </w:t>
      </w:r>
      <w:r>
        <w:rPr>
          <w:rFonts w:hint="eastAsia" w:asciiTheme="minorEastAsia" w:hAnsiTheme="minorEastAsia" w:eastAsiaTheme="minorEastAsia" w:cstheme="minorEastAsia"/>
          <w:color w:val="auto"/>
          <w:highlight w:val="none"/>
        </w:rPr>
        <w:t>。</w:t>
      </w:r>
      <w:bookmarkEnd w:id="501"/>
    </w:p>
    <w:p w14:paraId="766A08F4">
      <w:pPr>
        <w:ind w:firstLine="420" w:firstLineChars="200"/>
        <w:jc w:val="left"/>
        <w:rPr>
          <w:rFonts w:hint="eastAsia" w:asciiTheme="minorEastAsia" w:hAnsiTheme="minorEastAsia" w:eastAsiaTheme="minorEastAsia" w:cstheme="minorEastAsia"/>
          <w:color w:val="auto"/>
          <w:highlight w:val="none"/>
        </w:rPr>
      </w:pPr>
      <w:bookmarkStart w:id="502" w:name="_Toc504473043"/>
      <w:r>
        <w:rPr>
          <w:rFonts w:hint="eastAsia" w:asciiTheme="minorEastAsia" w:hAnsiTheme="minorEastAsia" w:eastAsiaTheme="minorEastAsia" w:cstheme="minorEastAsia"/>
          <w:color w:val="auto"/>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2"/>
    </w:p>
    <w:p w14:paraId="7F31047B">
      <w:pPr>
        <w:ind w:firstLine="420" w:firstLineChars="200"/>
        <w:jc w:val="left"/>
        <w:rPr>
          <w:rFonts w:hint="eastAsia" w:asciiTheme="minorEastAsia" w:hAnsiTheme="minorEastAsia" w:eastAsiaTheme="minorEastAsia" w:cstheme="minorEastAsia"/>
          <w:color w:val="auto"/>
          <w:highlight w:val="none"/>
        </w:rPr>
      </w:pPr>
      <w:bookmarkStart w:id="503" w:name="_Toc504473044"/>
      <w:r>
        <w:rPr>
          <w:rFonts w:hint="eastAsia" w:asciiTheme="minorEastAsia" w:hAnsiTheme="minorEastAsia" w:eastAsiaTheme="minorEastAsia" w:cstheme="minorEastAsia"/>
          <w:color w:val="auto"/>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highlight w:val="none"/>
          <w:u w:val="single"/>
        </w:rPr>
        <w:t>无内容</w:t>
      </w:r>
      <w:r>
        <w:rPr>
          <w:rFonts w:hint="eastAsia" w:asciiTheme="minorEastAsia" w:hAnsiTheme="minorEastAsia" w:eastAsiaTheme="minorEastAsia" w:cstheme="minorEastAsia"/>
          <w:color w:val="auto"/>
          <w:highlight w:val="none"/>
        </w:rPr>
        <w:t>。</w:t>
      </w:r>
      <w:bookmarkEnd w:id="503"/>
    </w:p>
    <w:p w14:paraId="39D0F763">
      <w:pPr>
        <w:ind w:firstLine="420" w:firstLineChars="200"/>
        <w:jc w:val="left"/>
        <w:rPr>
          <w:rFonts w:hint="eastAsia" w:asciiTheme="minorEastAsia" w:hAnsiTheme="minorEastAsia" w:eastAsiaTheme="minorEastAsia" w:cstheme="minorEastAsia"/>
          <w:color w:val="auto"/>
          <w:highlight w:val="none"/>
        </w:rPr>
      </w:pPr>
      <w:bookmarkStart w:id="504" w:name="_Toc504473045"/>
      <w:r>
        <w:rPr>
          <w:rFonts w:hint="eastAsia" w:asciiTheme="minorEastAsia" w:hAnsiTheme="minorEastAsia" w:eastAsiaTheme="minorEastAsia" w:cstheme="minorEastAsia"/>
          <w:color w:val="auto"/>
          <w:highlight w:val="none"/>
        </w:rPr>
        <w:t>（5）因发包人违反合同约定造成暂停施工的违约责任：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4"/>
    </w:p>
    <w:p w14:paraId="6AB76C07">
      <w:pPr>
        <w:ind w:firstLine="420" w:firstLineChars="200"/>
        <w:jc w:val="left"/>
        <w:rPr>
          <w:rFonts w:hint="eastAsia" w:asciiTheme="minorEastAsia" w:hAnsiTheme="minorEastAsia" w:eastAsiaTheme="minorEastAsia" w:cstheme="minorEastAsia"/>
          <w:color w:val="auto"/>
          <w:highlight w:val="none"/>
        </w:rPr>
      </w:pPr>
      <w:bookmarkStart w:id="505" w:name="_Toc504473046"/>
      <w:r>
        <w:rPr>
          <w:rFonts w:hint="eastAsia" w:asciiTheme="minorEastAsia" w:hAnsiTheme="minorEastAsia" w:eastAsiaTheme="minorEastAsia" w:cstheme="minorEastAsia"/>
          <w:color w:val="auto"/>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5"/>
    </w:p>
    <w:p w14:paraId="540982B0">
      <w:pPr>
        <w:ind w:firstLine="420" w:firstLineChars="200"/>
        <w:jc w:val="left"/>
        <w:rPr>
          <w:rFonts w:hint="eastAsia" w:asciiTheme="minorEastAsia" w:hAnsiTheme="minorEastAsia" w:eastAsiaTheme="minorEastAsia" w:cstheme="minorEastAsia"/>
          <w:color w:val="auto"/>
          <w:highlight w:val="none"/>
        </w:rPr>
      </w:pPr>
      <w:bookmarkStart w:id="506" w:name="_Toc504473047"/>
      <w:r>
        <w:rPr>
          <w:rFonts w:hint="eastAsia" w:asciiTheme="minorEastAsia" w:hAnsiTheme="minorEastAsia" w:eastAsiaTheme="minorEastAsia" w:cstheme="minorEastAsia"/>
          <w:color w:val="auto"/>
          <w:highlight w:val="none"/>
        </w:rPr>
        <w:t>（7）其他：</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06"/>
    </w:p>
    <w:p w14:paraId="20BBB5FA">
      <w:pPr>
        <w:ind w:firstLine="420" w:firstLineChars="200"/>
        <w:jc w:val="left"/>
        <w:rPr>
          <w:rFonts w:hint="eastAsia" w:asciiTheme="minorEastAsia" w:hAnsiTheme="minorEastAsia" w:eastAsiaTheme="minorEastAsia" w:cstheme="minorEastAsia"/>
          <w:color w:val="auto"/>
          <w:highlight w:val="none"/>
        </w:rPr>
      </w:pPr>
      <w:bookmarkStart w:id="507" w:name="_Toc504473048"/>
      <w:r>
        <w:rPr>
          <w:rFonts w:hint="eastAsia" w:asciiTheme="minorEastAsia" w:hAnsiTheme="minorEastAsia" w:eastAsiaTheme="minorEastAsia" w:cstheme="minorEastAsia"/>
          <w:color w:val="auto"/>
          <w:highlight w:val="none"/>
        </w:rPr>
        <w:t>16.1.3 因发包人违约解除合同</w:t>
      </w:r>
      <w:bookmarkEnd w:id="507"/>
    </w:p>
    <w:p w14:paraId="1E8B156B">
      <w:pPr>
        <w:ind w:firstLine="420" w:firstLineChars="200"/>
        <w:jc w:val="left"/>
        <w:rPr>
          <w:rFonts w:hint="eastAsia" w:asciiTheme="minorEastAsia" w:hAnsiTheme="minorEastAsia" w:eastAsiaTheme="minorEastAsia" w:cstheme="minorEastAsia"/>
          <w:color w:val="auto"/>
          <w:highlight w:val="none"/>
        </w:rPr>
      </w:pPr>
      <w:bookmarkStart w:id="508" w:name="_Toc504473049"/>
      <w:r>
        <w:rPr>
          <w:rFonts w:hint="eastAsia" w:asciiTheme="minorEastAsia" w:hAnsiTheme="minorEastAsia" w:eastAsiaTheme="minorEastAsia" w:cstheme="minorEastAsia"/>
          <w:color w:val="auto"/>
          <w:highlight w:val="none"/>
        </w:rPr>
        <w:t>承包人按16.1.1项〔发包人违约的情形〕约定暂停施工满</w:t>
      </w:r>
      <w:r>
        <w:rPr>
          <w:rFonts w:hint="eastAsia" w:asciiTheme="minorEastAsia" w:hAnsiTheme="minorEastAsia" w:eastAsiaTheme="minorEastAsia" w:cstheme="minorEastAsia"/>
          <w:color w:val="auto"/>
          <w:highlight w:val="none"/>
          <w:u w:val="single"/>
        </w:rPr>
        <w:t xml:space="preserve"> 60 </w:t>
      </w:r>
      <w:r>
        <w:rPr>
          <w:rFonts w:hint="eastAsia" w:asciiTheme="minorEastAsia" w:hAnsiTheme="minorEastAsia" w:eastAsiaTheme="minorEastAsia" w:cstheme="minorEastAsia"/>
          <w:color w:val="auto"/>
          <w:highlight w:val="none"/>
        </w:rPr>
        <w:t>天后发包人仍不纠正其违约行为并致使合同目的不能实现的，承包人有权解除合同。</w:t>
      </w:r>
      <w:bookmarkEnd w:id="508"/>
    </w:p>
    <w:p w14:paraId="061A2874">
      <w:pPr>
        <w:ind w:firstLine="420" w:firstLineChars="200"/>
        <w:jc w:val="left"/>
        <w:rPr>
          <w:rFonts w:hint="eastAsia" w:asciiTheme="minorEastAsia" w:hAnsiTheme="minorEastAsia" w:eastAsiaTheme="minorEastAsia" w:cstheme="minorEastAsia"/>
          <w:color w:val="auto"/>
          <w:highlight w:val="none"/>
        </w:rPr>
      </w:pPr>
      <w:bookmarkStart w:id="509" w:name="_Toc504473050"/>
      <w:r>
        <w:rPr>
          <w:rFonts w:hint="eastAsia" w:asciiTheme="minorEastAsia" w:hAnsiTheme="minorEastAsia" w:eastAsiaTheme="minorEastAsia" w:cstheme="minorEastAsia"/>
          <w:color w:val="auto"/>
          <w:highlight w:val="none"/>
        </w:rPr>
        <w:t>16.2 承包人违约</w:t>
      </w:r>
      <w:bookmarkEnd w:id="509"/>
    </w:p>
    <w:p w14:paraId="077C8EBE">
      <w:pPr>
        <w:ind w:firstLine="420" w:firstLineChars="200"/>
        <w:jc w:val="left"/>
        <w:rPr>
          <w:rFonts w:hint="eastAsia" w:asciiTheme="minorEastAsia" w:hAnsiTheme="minorEastAsia" w:eastAsiaTheme="minorEastAsia" w:cstheme="minorEastAsia"/>
          <w:color w:val="auto"/>
          <w:highlight w:val="none"/>
        </w:rPr>
      </w:pPr>
      <w:bookmarkStart w:id="510" w:name="_Toc504473051"/>
      <w:r>
        <w:rPr>
          <w:rFonts w:hint="eastAsia" w:asciiTheme="minorEastAsia" w:hAnsiTheme="minorEastAsia" w:eastAsiaTheme="minorEastAsia" w:cstheme="minorEastAsia"/>
          <w:color w:val="auto"/>
          <w:highlight w:val="none"/>
        </w:rPr>
        <w:t>16.2.1 承包人违约的情形</w:t>
      </w:r>
      <w:bookmarkEnd w:id="510"/>
    </w:p>
    <w:p w14:paraId="19A63136">
      <w:pPr>
        <w:ind w:firstLine="420" w:firstLineChars="200"/>
        <w:jc w:val="left"/>
        <w:rPr>
          <w:rFonts w:hint="eastAsia" w:asciiTheme="minorEastAsia" w:hAnsiTheme="minorEastAsia" w:eastAsiaTheme="minorEastAsia" w:cstheme="minorEastAsia"/>
          <w:color w:val="auto"/>
          <w:highlight w:val="none"/>
          <w:u w:val="single"/>
        </w:rPr>
      </w:pPr>
      <w:bookmarkStart w:id="511" w:name="_Toc504473052"/>
      <w:r>
        <w:rPr>
          <w:rFonts w:hint="eastAsia" w:asciiTheme="minorEastAsia" w:hAnsiTheme="minorEastAsia" w:eastAsiaTheme="minorEastAsia" w:cstheme="minorEastAsia"/>
          <w:color w:val="auto"/>
          <w:highlight w:val="none"/>
        </w:rPr>
        <w:t>承包人违约的其他情形：</w:t>
      </w:r>
      <w:r>
        <w:rPr>
          <w:rFonts w:hint="eastAsia" w:asciiTheme="minorEastAsia" w:hAnsiTheme="minorEastAsia" w:eastAsiaTheme="minorEastAsia" w:cstheme="minorEastAsia"/>
          <w:color w:val="auto"/>
          <w:highlight w:val="none"/>
          <w:u w:val="single"/>
        </w:rPr>
        <w:t>（1）发包人在给承包人合格工程计量支付工程款后，承包人无故拖欠劳务工工资、材料投标人的材料款、机械设备租赁以及分包商的工程款，引起合同纠纷，造成不良影响。（2）承包人未能按响应文件承诺书中约定的履行义务及承包人不按合同约定履行义务的其他情况。（3）未按时提交工程竣工结算资料的。</w:t>
      </w:r>
      <w:bookmarkEnd w:id="511"/>
    </w:p>
    <w:p w14:paraId="7FEB2721">
      <w:pPr>
        <w:ind w:firstLine="420" w:firstLineChars="200"/>
        <w:jc w:val="left"/>
        <w:rPr>
          <w:rFonts w:hint="eastAsia" w:asciiTheme="minorEastAsia" w:hAnsiTheme="minorEastAsia" w:eastAsiaTheme="minorEastAsia" w:cstheme="minorEastAsia"/>
          <w:color w:val="auto"/>
          <w:highlight w:val="none"/>
        </w:rPr>
      </w:pPr>
      <w:bookmarkStart w:id="512" w:name="_Toc504473053"/>
      <w:r>
        <w:rPr>
          <w:rFonts w:hint="eastAsia" w:asciiTheme="minorEastAsia" w:hAnsiTheme="minorEastAsia" w:eastAsiaTheme="minorEastAsia" w:cstheme="minorEastAsia"/>
          <w:color w:val="auto"/>
          <w:highlight w:val="none"/>
        </w:rPr>
        <w:t>16.2.2承包人违约的责任</w:t>
      </w:r>
      <w:bookmarkEnd w:id="512"/>
    </w:p>
    <w:p w14:paraId="17FF41EC">
      <w:pPr>
        <w:ind w:firstLine="420" w:firstLineChars="200"/>
        <w:jc w:val="left"/>
        <w:rPr>
          <w:rFonts w:hint="eastAsia" w:asciiTheme="minorEastAsia" w:hAnsiTheme="minorEastAsia" w:eastAsiaTheme="minorEastAsia" w:cstheme="minorEastAsia"/>
          <w:color w:val="auto"/>
          <w:highlight w:val="none"/>
          <w:u w:val="single"/>
        </w:rPr>
      </w:pPr>
      <w:bookmarkStart w:id="513" w:name="_Toc504473054"/>
      <w:r>
        <w:rPr>
          <w:rFonts w:hint="eastAsia" w:asciiTheme="minorEastAsia" w:hAnsiTheme="minorEastAsia" w:eastAsiaTheme="minorEastAsia" w:cstheme="minorEastAsia"/>
          <w:color w:val="auto"/>
          <w:highlight w:val="none"/>
        </w:rPr>
        <w:t>承包人违约责任的承担方式和计算方法：</w:t>
      </w:r>
      <w:r>
        <w:rPr>
          <w:rFonts w:hint="eastAsia" w:asciiTheme="minorEastAsia" w:hAnsiTheme="minorEastAsia" w:eastAsiaTheme="minorEastAsia" w:cstheme="minorEastAsia"/>
          <w:color w:val="auto"/>
          <w:highlight w:val="none"/>
          <w:u w:val="single"/>
        </w:rPr>
        <w:t>依照专用合同条款7.5.2条款执行</w:t>
      </w:r>
      <w:r>
        <w:rPr>
          <w:rFonts w:hint="eastAsia" w:asciiTheme="minorEastAsia" w:hAnsiTheme="minorEastAsia" w:eastAsiaTheme="minorEastAsia" w:cstheme="minorEastAsia"/>
          <w:color w:val="auto"/>
          <w:highlight w:val="none"/>
        </w:rPr>
        <w:t>。</w:t>
      </w:r>
      <w:bookmarkEnd w:id="513"/>
      <w:r>
        <w:rPr>
          <w:rFonts w:hint="eastAsia" w:asciiTheme="minorEastAsia" w:hAnsiTheme="minorEastAsia" w:eastAsiaTheme="minorEastAsia" w:cstheme="minorEastAsia"/>
          <w:color w:val="auto"/>
          <w:highlight w:val="none"/>
        </w:rPr>
        <w:t xml:space="preserve">    </w:t>
      </w:r>
    </w:p>
    <w:p w14:paraId="2BFD17F4">
      <w:pPr>
        <w:ind w:firstLine="420" w:firstLineChars="200"/>
        <w:jc w:val="left"/>
        <w:rPr>
          <w:rFonts w:hint="eastAsia" w:asciiTheme="minorEastAsia" w:hAnsiTheme="minorEastAsia" w:eastAsiaTheme="minorEastAsia" w:cstheme="minorEastAsia"/>
          <w:color w:val="auto"/>
          <w:highlight w:val="none"/>
        </w:rPr>
      </w:pPr>
      <w:bookmarkStart w:id="514" w:name="_Toc504473055"/>
      <w:r>
        <w:rPr>
          <w:rFonts w:hint="eastAsia" w:asciiTheme="minorEastAsia" w:hAnsiTheme="minorEastAsia" w:eastAsiaTheme="minorEastAsia" w:cstheme="minorEastAsia"/>
          <w:color w:val="auto"/>
          <w:highlight w:val="none"/>
        </w:rPr>
        <w:t>16.2.3 因承包人违约解除合同</w:t>
      </w:r>
      <w:bookmarkEnd w:id="514"/>
    </w:p>
    <w:p w14:paraId="2E37123F">
      <w:pPr>
        <w:ind w:firstLine="420" w:firstLineChars="200"/>
        <w:jc w:val="left"/>
        <w:rPr>
          <w:rFonts w:hint="eastAsia" w:asciiTheme="minorEastAsia" w:hAnsiTheme="minorEastAsia" w:eastAsiaTheme="minorEastAsia" w:cstheme="minorEastAsia"/>
          <w:color w:val="auto"/>
          <w:highlight w:val="none"/>
          <w:u w:val="single"/>
        </w:rPr>
      </w:pPr>
      <w:bookmarkStart w:id="515" w:name="_Toc504473056"/>
      <w:r>
        <w:rPr>
          <w:rFonts w:hint="eastAsia" w:asciiTheme="minorEastAsia" w:hAnsiTheme="minorEastAsia" w:eastAsiaTheme="minorEastAsia" w:cstheme="minorEastAsia"/>
          <w:color w:val="auto"/>
          <w:highlight w:val="none"/>
        </w:rPr>
        <w:t>关于承包人违约解除合同的特别约定：</w:t>
      </w:r>
      <w:r>
        <w:rPr>
          <w:rFonts w:hint="eastAsia" w:asciiTheme="minorEastAsia" w:hAnsiTheme="minorEastAsia" w:eastAsiaTheme="minorEastAsia" w:cstheme="minorEastAsia"/>
          <w:color w:val="auto"/>
          <w:highlight w:val="none"/>
          <w:u w:val="single"/>
        </w:rPr>
        <w:t xml:space="preserve">  执行通用条款</w:t>
      </w:r>
      <w:bookmarkEnd w:id="515"/>
      <w:r>
        <w:rPr>
          <w:rFonts w:hint="eastAsia" w:asciiTheme="minorEastAsia" w:hAnsiTheme="minorEastAsia" w:eastAsiaTheme="minorEastAsia" w:cstheme="minorEastAsia"/>
          <w:color w:val="auto"/>
          <w:highlight w:val="none"/>
          <w:u w:val="single"/>
        </w:rPr>
        <w:t xml:space="preserve">   </w:t>
      </w:r>
    </w:p>
    <w:p w14:paraId="1C7C7428">
      <w:pPr>
        <w:ind w:firstLine="420" w:firstLineChars="200"/>
        <w:jc w:val="left"/>
        <w:rPr>
          <w:rFonts w:hint="eastAsia" w:asciiTheme="minorEastAsia" w:hAnsiTheme="minorEastAsia" w:eastAsiaTheme="minorEastAsia" w:cstheme="minorEastAsia"/>
          <w:color w:val="auto"/>
          <w:highlight w:val="none"/>
        </w:rPr>
      </w:pPr>
      <w:bookmarkStart w:id="516" w:name="_Toc504473057"/>
      <w:r>
        <w:rPr>
          <w:rFonts w:hint="eastAsia" w:asciiTheme="minorEastAsia" w:hAnsiTheme="minorEastAsia" w:eastAsiaTheme="minorEastAsia" w:cstheme="minorEastAsia"/>
          <w:color w:val="auto"/>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516"/>
    </w:p>
    <w:p w14:paraId="5116864F">
      <w:pPr>
        <w:ind w:firstLine="422" w:firstLineChars="200"/>
        <w:jc w:val="left"/>
        <w:rPr>
          <w:rFonts w:hint="eastAsia" w:asciiTheme="minorEastAsia" w:hAnsiTheme="minorEastAsia" w:eastAsiaTheme="minorEastAsia" w:cstheme="minorEastAsia"/>
          <w:b/>
          <w:bCs/>
          <w:color w:val="auto"/>
          <w:highlight w:val="none"/>
        </w:rPr>
      </w:pPr>
      <w:bookmarkStart w:id="517" w:name="_Toc504473058"/>
      <w:r>
        <w:rPr>
          <w:rFonts w:hint="eastAsia" w:asciiTheme="minorEastAsia" w:hAnsiTheme="minorEastAsia" w:eastAsiaTheme="minorEastAsia" w:cstheme="minorEastAsia"/>
          <w:b/>
          <w:bCs/>
          <w:color w:val="auto"/>
          <w:highlight w:val="none"/>
        </w:rPr>
        <w:t>17. 不可抗力</w:t>
      </w:r>
      <w:bookmarkEnd w:id="517"/>
      <w:r>
        <w:rPr>
          <w:rFonts w:hint="eastAsia" w:asciiTheme="minorEastAsia" w:hAnsiTheme="minorEastAsia" w:eastAsiaTheme="minorEastAsia" w:cstheme="minorEastAsia"/>
          <w:b/>
          <w:bCs/>
          <w:color w:val="auto"/>
          <w:highlight w:val="none"/>
        </w:rPr>
        <w:t xml:space="preserve"> </w:t>
      </w:r>
    </w:p>
    <w:p w14:paraId="56A05805">
      <w:pPr>
        <w:ind w:firstLine="420" w:firstLineChars="200"/>
        <w:jc w:val="left"/>
        <w:rPr>
          <w:rFonts w:hint="eastAsia" w:asciiTheme="minorEastAsia" w:hAnsiTheme="minorEastAsia" w:eastAsiaTheme="minorEastAsia" w:cstheme="minorEastAsia"/>
          <w:color w:val="auto"/>
          <w:highlight w:val="none"/>
        </w:rPr>
      </w:pPr>
      <w:bookmarkStart w:id="518" w:name="_Toc504473059"/>
      <w:r>
        <w:rPr>
          <w:rFonts w:hint="eastAsia" w:asciiTheme="minorEastAsia" w:hAnsiTheme="minorEastAsia" w:eastAsiaTheme="minorEastAsia" w:cstheme="minorEastAsia"/>
          <w:color w:val="auto"/>
          <w:highlight w:val="none"/>
        </w:rPr>
        <w:t>17.1 不可抗力的确认</w:t>
      </w:r>
      <w:bookmarkEnd w:id="518"/>
    </w:p>
    <w:p w14:paraId="1762AA2B">
      <w:pPr>
        <w:ind w:firstLine="420" w:firstLineChars="200"/>
        <w:jc w:val="left"/>
        <w:rPr>
          <w:rFonts w:hint="eastAsia" w:asciiTheme="minorEastAsia" w:hAnsiTheme="minorEastAsia" w:eastAsiaTheme="minorEastAsia" w:cstheme="minorEastAsia"/>
          <w:color w:val="auto"/>
          <w:highlight w:val="none"/>
          <w:u w:val="single"/>
        </w:rPr>
      </w:pPr>
      <w:bookmarkStart w:id="519" w:name="_Toc504473060"/>
      <w:r>
        <w:rPr>
          <w:rFonts w:hint="eastAsia" w:asciiTheme="minorEastAsia" w:hAnsiTheme="minorEastAsia" w:eastAsiaTheme="minorEastAsia" w:cstheme="minorEastAsia"/>
          <w:color w:val="auto"/>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519"/>
    </w:p>
    <w:p w14:paraId="14EFB50E">
      <w:pPr>
        <w:ind w:firstLine="420" w:firstLineChars="200"/>
        <w:jc w:val="left"/>
        <w:rPr>
          <w:rFonts w:hint="eastAsia" w:asciiTheme="minorEastAsia" w:hAnsiTheme="minorEastAsia" w:eastAsiaTheme="minorEastAsia" w:cstheme="minorEastAsia"/>
          <w:color w:val="auto"/>
          <w:highlight w:val="none"/>
        </w:rPr>
      </w:pPr>
      <w:bookmarkStart w:id="520" w:name="_Toc504473061"/>
      <w:r>
        <w:rPr>
          <w:rFonts w:hint="eastAsia" w:asciiTheme="minorEastAsia" w:hAnsiTheme="minorEastAsia" w:eastAsiaTheme="minorEastAsia" w:cstheme="minorEastAsia"/>
          <w:color w:val="auto"/>
          <w:highlight w:val="none"/>
        </w:rPr>
        <w:t>17.4 因不可抗力解除合同</w:t>
      </w:r>
      <w:bookmarkEnd w:id="520"/>
    </w:p>
    <w:p w14:paraId="70D8F7BC">
      <w:pPr>
        <w:ind w:firstLine="420" w:firstLineChars="200"/>
        <w:jc w:val="left"/>
        <w:rPr>
          <w:rFonts w:hint="eastAsia" w:asciiTheme="minorEastAsia" w:hAnsiTheme="minorEastAsia" w:eastAsiaTheme="minorEastAsia" w:cstheme="minorEastAsia"/>
          <w:color w:val="auto"/>
          <w:highlight w:val="none"/>
        </w:rPr>
      </w:pPr>
      <w:bookmarkStart w:id="521" w:name="_Toc504473062"/>
      <w:r>
        <w:rPr>
          <w:rFonts w:hint="eastAsia" w:asciiTheme="minorEastAsia" w:hAnsiTheme="minorEastAsia" w:eastAsiaTheme="minorEastAsia" w:cstheme="minorEastAsia"/>
          <w:color w:val="auto"/>
          <w:highlight w:val="none"/>
        </w:rPr>
        <w:t>合同解除后，发包人应在商定或确定发包人应支付款项后</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天内完成款项的支付。</w:t>
      </w:r>
      <w:bookmarkEnd w:id="521"/>
    </w:p>
    <w:p w14:paraId="5DBA01B7">
      <w:pPr>
        <w:ind w:firstLine="422" w:firstLineChars="200"/>
        <w:jc w:val="left"/>
        <w:rPr>
          <w:rFonts w:hint="eastAsia" w:asciiTheme="minorEastAsia" w:hAnsiTheme="minorEastAsia" w:eastAsiaTheme="minorEastAsia" w:cstheme="minorEastAsia"/>
          <w:b/>
          <w:bCs/>
          <w:color w:val="auto"/>
          <w:highlight w:val="none"/>
        </w:rPr>
      </w:pPr>
      <w:bookmarkStart w:id="522" w:name="_Toc504473063"/>
      <w:r>
        <w:rPr>
          <w:rFonts w:hint="eastAsia" w:asciiTheme="minorEastAsia" w:hAnsiTheme="minorEastAsia" w:eastAsiaTheme="minorEastAsia" w:cstheme="minorEastAsia"/>
          <w:b/>
          <w:bCs/>
          <w:color w:val="auto"/>
          <w:highlight w:val="none"/>
        </w:rPr>
        <w:t>18. 保险</w:t>
      </w:r>
      <w:bookmarkEnd w:id="522"/>
    </w:p>
    <w:p w14:paraId="2DBEE84F">
      <w:pPr>
        <w:ind w:firstLine="420" w:firstLineChars="200"/>
        <w:jc w:val="left"/>
        <w:rPr>
          <w:rFonts w:hint="eastAsia" w:asciiTheme="minorEastAsia" w:hAnsiTheme="minorEastAsia" w:eastAsiaTheme="minorEastAsia" w:cstheme="minorEastAsia"/>
          <w:color w:val="auto"/>
          <w:highlight w:val="none"/>
        </w:rPr>
      </w:pPr>
      <w:bookmarkStart w:id="523" w:name="_Toc504473064"/>
      <w:r>
        <w:rPr>
          <w:rFonts w:hint="eastAsia" w:asciiTheme="minorEastAsia" w:hAnsiTheme="minorEastAsia" w:eastAsiaTheme="minorEastAsia" w:cstheme="minorEastAsia"/>
          <w:color w:val="auto"/>
          <w:highlight w:val="none"/>
        </w:rPr>
        <w:t>18.1 工程保险</w:t>
      </w:r>
      <w:bookmarkEnd w:id="523"/>
    </w:p>
    <w:p w14:paraId="2CF5BC8F">
      <w:pPr>
        <w:ind w:firstLine="420" w:firstLineChars="200"/>
        <w:jc w:val="left"/>
        <w:rPr>
          <w:rFonts w:hint="eastAsia" w:asciiTheme="minorEastAsia" w:hAnsiTheme="minorEastAsia" w:eastAsiaTheme="minorEastAsia" w:cstheme="minorEastAsia"/>
          <w:color w:val="auto"/>
          <w:highlight w:val="none"/>
        </w:rPr>
      </w:pPr>
      <w:bookmarkStart w:id="524" w:name="_Toc504473065"/>
      <w:r>
        <w:rPr>
          <w:rFonts w:hint="eastAsia" w:asciiTheme="minorEastAsia" w:hAnsiTheme="minorEastAsia" w:eastAsiaTheme="minorEastAsia" w:cstheme="minorEastAsia"/>
          <w:color w:val="auto"/>
          <w:highlight w:val="none"/>
        </w:rPr>
        <w:t>关于工程保险的特别约定：</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24"/>
    </w:p>
    <w:p w14:paraId="2A7C3553">
      <w:pPr>
        <w:ind w:firstLine="420" w:firstLineChars="200"/>
        <w:jc w:val="left"/>
        <w:rPr>
          <w:rFonts w:hint="eastAsia" w:asciiTheme="minorEastAsia" w:hAnsiTheme="minorEastAsia" w:eastAsiaTheme="minorEastAsia" w:cstheme="minorEastAsia"/>
          <w:color w:val="auto"/>
          <w:highlight w:val="none"/>
        </w:rPr>
      </w:pPr>
      <w:bookmarkStart w:id="525" w:name="_Toc504473066"/>
      <w:r>
        <w:rPr>
          <w:rFonts w:hint="eastAsia" w:asciiTheme="minorEastAsia" w:hAnsiTheme="minorEastAsia" w:eastAsiaTheme="minorEastAsia" w:cstheme="minorEastAsia"/>
          <w:color w:val="auto"/>
          <w:highlight w:val="none"/>
        </w:rPr>
        <w:t>18.3 其他保险</w:t>
      </w:r>
      <w:bookmarkEnd w:id="525"/>
    </w:p>
    <w:p w14:paraId="16CA2940">
      <w:pPr>
        <w:ind w:firstLine="420" w:firstLineChars="200"/>
        <w:jc w:val="left"/>
        <w:rPr>
          <w:rFonts w:hint="eastAsia" w:asciiTheme="minorEastAsia" w:hAnsiTheme="minorEastAsia" w:eastAsiaTheme="minorEastAsia" w:cstheme="minorEastAsia"/>
          <w:color w:val="auto"/>
          <w:highlight w:val="none"/>
        </w:rPr>
      </w:pPr>
      <w:bookmarkStart w:id="526" w:name="_Toc504473067"/>
      <w:r>
        <w:rPr>
          <w:rFonts w:hint="eastAsia" w:asciiTheme="minorEastAsia" w:hAnsiTheme="minorEastAsia" w:eastAsiaTheme="minorEastAsia" w:cstheme="minorEastAsia"/>
          <w:color w:val="auto"/>
          <w:highlight w:val="none"/>
        </w:rPr>
        <w:t>关于其他保险的约定：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26"/>
    </w:p>
    <w:p w14:paraId="582C00F3">
      <w:pPr>
        <w:ind w:firstLine="420" w:firstLineChars="200"/>
        <w:jc w:val="left"/>
        <w:rPr>
          <w:rFonts w:hint="eastAsia" w:asciiTheme="minorEastAsia" w:hAnsiTheme="minorEastAsia" w:eastAsiaTheme="minorEastAsia" w:cstheme="minorEastAsia"/>
          <w:color w:val="auto"/>
          <w:highlight w:val="none"/>
        </w:rPr>
      </w:pPr>
      <w:bookmarkStart w:id="527" w:name="_Toc504473068"/>
      <w:r>
        <w:rPr>
          <w:rFonts w:hint="eastAsia" w:asciiTheme="minorEastAsia" w:hAnsiTheme="minorEastAsia" w:eastAsiaTheme="minorEastAsia" w:cstheme="minorEastAsia"/>
          <w:color w:val="auto"/>
          <w:highlight w:val="none"/>
        </w:rPr>
        <w:t>承包人是否应为其施工设备等办理财产保险：</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27"/>
    </w:p>
    <w:p w14:paraId="1FA6E59B">
      <w:pPr>
        <w:ind w:firstLine="420" w:firstLineChars="200"/>
        <w:jc w:val="left"/>
        <w:rPr>
          <w:rFonts w:hint="eastAsia" w:asciiTheme="minorEastAsia" w:hAnsiTheme="minorEastAsia" w:eastAsiaTheme="minorEastAsia" w:cstheme="minorEastAsia"/>
          <w:color w:val="auto"/>
          <w:highlight w:val="none"/>
        </w:rPr>
      </w:pPr>
      <w:bookmarkStart w:id="528" w:name="_Toc504473069"/>
      <w:r>
        <w:rPr>
          <w:rFonts w:hint="eastAsia" w:asciiTheme="minorEastAsia" w:hAnsiTheme="minorEastAsia" w:eastAsiaTheme="minorEastAsia" w:cstheme="minorEastAsia"/>
          <w:color w:val="auto"/>
          <w:highlight w:val="none"/>
        </w:rPr>
        <w:t>18.7 通知义务</w:t>
      </w:r>
      <w:bookmarkEnd w:id="528"/>
    </w:p>
    <w:p w14:paraId="2062C180">
      <w:pPr>
        <w:ind w:firstLine="420" w:firstLineChars="200"/>
        <w:jc w:val="left"/>
        <w:rPr>
          <w:rFonts w:hint="eastAsia" w:asciiTheme="minorEastAsia" w:hAnsiTheme="minorEastAsia" w:eastAsiaTheme="minorEastAsia" w:cstheme="minorEastAsia"/>
          <w:color w:val="auto"/>
          <w:highlight w:val="none"/>
        </w:rPr>
      </w:pPr>
      <w:bookmarkStart w:id="529" w:name="_Toc504473070"/>
      <w:r>
        <w:rPr>
          <w:rFonts w:hint="eastAsia" w:asciiTheme="minorEastAsia" w:hAnsiTheme="minorEastAsia" w:eastAsiaTheme="minorEastAsia" w:cstheme="minorEastAsia"/>
          <w:color w:val="auto"/>
          <w:highlight w:val="none"/>
        </w:rPr>
        <w:t>关于变更保险合同时的通知义务的约定：</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29"/>
    </w:p>
    <w:p w14:paraId="0E210FD6">
      <w:pPr>
        <w:ind w:firstLine="422" w:firstLineChars="200"/>
        <w:jc w:val="left"/>
        <w:rPr>
          <w:rFonts w:hint="eastAsia" w:asciiTheme="minorEastAsia" w:hAnsiTheme="minorEastAsia" w:eastAsiaTheme="minorEastAsia" w:cstheme="minorEastAsia"/>
          <w:b/>
          <w:bCs/>
          <w:color w:val="auto"/>
          <w:highlight w:val="none"/>
        </w:rPr>
      </w:pPr>
      <w:bookmarkStart w:id="530" w:name="_Toc504473071"/>
      <w:r>
        <w:rPr>
          <w:rFonts w:hint="eastAsia" w:asciiTheme="minorEastAsia" w:hAnsiTheme="minorEastAsia" w:eastAsiaTheme="minorEastAsia" w:cstheme="minorEastAsia"/>
          <w:b/>
          <w:bCs/>
          <w:color w:val="auto"/>
          <w:highlight w:val="none"/>
        </w:rPr>
        <w:t>20. 争议解决</w:t>
      </w:r>
      <w:bookmarkEnd w:id="530"/>
    </w:p>
    <w:p w14:paraId="226CC05E">
      <w:pPr>
        <w:ind w:firstLine="420" w:firstLineChars="200"/>
        <w:jc w:val="left"/>
        <w:rPr>
          <w:rFonts w:hint="eastAsia" w:asciiTheme="minorEastAsia" w:hAnsiTheme="minorEastAsia" w:eastAsiaTheme="minorEastAsia" w:cstheme="minorEastAsia"/>
          <w:color w:val="auto"/>
          <w:highlight w:val="none"/>
        </w:rPr>
      </w:pPr>
      <w:bookmarkStart w:id="531" w:name="_Toc504473072"/>
      <w:r>
        <w:rPr>
          <w:rFonts w:hint="eastAsia" w:asciiTheme="minorEastAsia" w:hAnsiTheme="minorEastAsia" w:eastAsiaTheme="minorEastAsia" w:cstheme="minorEastAsia"/>
          <w:color w:val="auto"/>
          <w:highlight w:val="none"/>
        </w:rPr>
        <w:t>20.3 争议评审</w:t>
      </w:r>
      <w:bookmarkEnd w:id="531"/>
    </w:p>
    <w:p w14:paraId="0985BC13">
      <w:pPr>
        <w:ind w:firstLine="420" w:firstLineChars="200"/>
        <w:jc w:val="left"/>
        <w:rPr>
          <w:rFonts w:hint="eastAsia" w:asciiTheme="minorEastAsia" w:hAnsiTheme="minorEastAsia" w:eastAsiaTheme="minorEastAsia" w:cstheme="minorEastAsia"/>
          <w:color w:val="auto"/>
          <w:highlight w:val="none"/>
        </w:rPr>
      </w:pPr>
      <w:bookmarkStart w:id="532" w:name="_Toc504473073"/>
      <w:r>
        <w:rPr>
          <w:rFonts w:hint="eastAsia" w:asciiTheme="minorEastAsia" w:hAnsiTheme="minorEastAsia" w:eastAsiaTheme="minorEastAsia" w:cstheme="minorEastAsia"/>
          <w:color w:val="auto"/>
          <w:highlight w:val="none"/>
        </w:rPr>
        <w:t>合同当事人是否同意将工程争议提交争议评审小组决定：</w:t>
      </w:r>
      <w:r>
        <w:rPr>
          <w:rFonts w:hint="eastAsia" w:asciiTheme="minorEastAsia" w:hAnsiTheme="minorEastAsia" w:eastAsiaTheme="minorEastAsia" w:cstheme="minorEastAsia"/>
          <w:color w:val="auto"/>
          <w:highlight w:val="none"/>
          <w:u w:val="single"/>
        </w:rPr>
        <w:t xml:space="preserve">  不同意  。</w:t>
      </w:r>
      <w:bookmarkEnd w:id="532"/>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58C09C9">
      <w:pPr>
        <w:ind w:firstLine="420" w:firstLineChars="200"/>
        <w:jc w:val="left"/>
        <w:rPr>
          <w:rFonts w:hint="eastAsia" w:asciiTheme="minorEastAsia" w:hAnsiTheme="minorEastAsia" w:eastAsiaTheme="minorEastAsia" w:cstheme="minorEastAsia"/>
          <w:color w:val="auto"/>
          <w:highlight w:val="none"/>
        </w:rPr>
      </w:pPr>
      <w:bookmarkStart w:id="533" w:name="_Toc504473074"/>
      <w:r>
        <w:rPr>
          <w:rFonts w:hint="eastAsia" w:asciiTheme="minorEastAsia" w:hAnsiTheme="minorEastAsia" w:eastAsiaTheme="minorEastAsia" w:cstheme="minorEastAsia"/>
          <w:color w:val="auto"/>
          <w:highlight w:val="none"/>
        </w:rPr>
        <w:t>20.3.1 争议评审小组的确定</w:t>
      </w:r>
      <w:bookmarkEnd w:id="533"/>
    </w:p>
    <w:p w14:paraId="473BF4C4">
      <w:pPr>
        <w:ind w:firstLine="420" w:firstLineChars="200"/>
        <w:jc w:val="left"/>
        <w:rPr>
          <w:rFonts w:hint="eastAsia" w:asciiTheme="minorEastAsia" w:hAnsiTheme="minorEastAsia" w:eastAsiaTheme="minorEastAsia" w:cstheme="minorEastAsia"/>
          <w:color w:val="auto"/>
          <w:highlight w:val="none"/>
          <w:u w:val="single"/>
        </w:rPr>
      </w:pPr>
      <w:bookmarkStart w:id="534" w:name="_Toc504473075"/>
      <w:r>
        <w:rPr>
          <w:rFonts w:hint="eastAsia" w:asciiTheme="minorEastAsia" w:hAnsiTheme="minorEastAsia" w:eastAsiaTheme="minorEastAsia" w:cstheme="minorEastAsia"/>
          <w:color w:val="auto"/>
          <w:highlight w:val="none"/>
        </w:rPr>
        <w:t>争议评审小组成员的确定：</w:t>
      </w:r>
      <w:r>
        <w:rPr>
          <w:rFonts w:hint="eastAsia" w:asciiTheme="minorEastAsia" w:hAnsiTheme="minorEastAsia" w:eastAsiaTheme="minorEastAsia" w:cstheme="minorEastAsia"/>
          <w:color w:val="auto"/>
          <w:highlight w:val="none"/>
          <w:u w:val="single"/>
        </w:rPr>
        <w:t xml:space="preserve"> 监理人、建设行政主管单位、相关行业专家 </w:t>
      </w:r>
      <w:r>
        <w:rPr>
          <w:rFonts w:hint="eastAsia" w:asciiTheme="minorEastAsia" w:hAnsiTheme="minorEastAsia" w:eastAsiaTheme="minorEastAsia" w:cstheme="minorEastAsia"/>
          <w:color w:val="auto"/>
          <w:highlight w:val="none"/>
        </w:rPr>
        <w:t>。</w:t>
      </w:r>
      <w:bookmarkEnd w:id="534"/>
    </w:p>
    <w:p w14:paraId="5AC5D622">
      <w:pPr>
        <w:ind w:firstLine="420" w:firstLineChars="200"/>
        <w:jc w:val="left"/>
        <w:rPr>
          <w:rFonts w:hint="eastAsia" w:asciiTheme="minorEastAsia" w:hAnsiTheme="minorEastAsia" w:eastAsiaTheme="minorEastAsia" w:cstheme="minorEastAsia"/>
          <w:color w:val="auto"/>
          <w:highlight w:val="none"/>
        </w:rPr>
      </w:pPr>
      <w:bookmarkStart w:id="535" w:name="_Toc504473076"/>
      <w:r>
        <w:rPr>
          <w:rFonts w:hint="eastAsia" w:asciiTheme="minorEastAsia" w:hAnsiTheme="minorEastAsia" w:eastAsiaTheme="minorEastAsia" w:cstheme="minorEastAsia"/>
          <w:color w:val="auto"/>
          <w:highlight w:val="none"/>
        </w:rPr>
        <w:t>选定争议评审员的期限：</w:t>
      </w:r>
      <w:r>
        <w:rPr>
          <w:rFonts w:hint="eastAsia" w:asciiTheme="minorEastAsia" w:hAnsiTheme="minorEastAsia" w:eastAsiaTheme="minorEastAsia" w:cstheme="minorEastAsia"/>
          <w:color w:val="auto"/>
          <w:highlight w:val="none"/>
          <w:u w:val="single"/>
        </w:rPr>
        <w:t xml:space="preserve">   7个工作日                 </w:t>
      </w:r>
      <w:r>
        <w:rPr>
          <w:rFonts w:hint="eastAsia" w:asciiTheme="minorEastAsia" w:hAnsiTheme="minorEastAsia" w:eastAsiaTheme="minorEastAsia" w:cstheme="minorEastAsia"/>
          <w:color w:val="auto"/>
          <w:highlight w:val="none"/>
        </w:rPr>
        <w:t>。</w:t>
      </w:r>
      <w:bookmarkEnd w:id="535"/>
    </w:p>
    <w:p w14:paraId="23F0E577">
      <w:pPr>
        <w:ind w:firstLine="420" w:firstLineChars="200"/>
        <w:jc w:val="left"/>
        <w:rPr>
          <w:rFonts w:hint="eastAsia" w:asciiTheme="minorEastAsia" w:hAnsiTheme="minorEastAsia" w:eastAsiaTheme="minorEastAsia" w:cstheme="minorEastAsia"/>
          <w:color w:val="auto"/>
          <w:highlight w:val="none"/>
        </w:rPr>
      </w:pPr>
      <w:bookmarkStart w:id="536" w:name="_Toc504473077"/>
      <w:r>
        <w:rPr>
          <w:rFonts w:hint="eastAsia" w:asciiTheme="minorEastAsia" w:hAnsiTheme="minorEastAsia" w:eastAsiaTheme="minorEastAsia" w:cstheme="minorEastAsia"/>
          <w:color w:val="auto"/>
          <w:highlight w:val="none"/>
        </w:rPr>
        <w:t>争议评审小组成员的报酬承担方式：</w:t>
      </w:r>
      <w:r>
        <w:rPr>
          <w:rFonts w:hint="eastAsia" w:asciiTheme="minorEastAsia" w:hAnsiTheme="minorEastAsia" w:eastAsiaTheme="minorEastAsia" w:cstheme="minorEastAsia"/>
          <w:color w:val="auto"/>
          <w:highlight w:val="none"/>
          <w:u w:val="single"/>
        </w:rPr>
        <w:t xml:space="preserve"> 争议双方共同承担            </w:t>
      </w:r>
      <w:r>
        <w:rPr>
          <w:rFonts w:hint="eastAsia" w:asciiTheme="minorEastAsia" w:hAnsiTheme="minorEastAsia" w:eastAsiaTheme="minorEastAsia" w:cstheme="minorEastAsia"/>
          <w:color w:val="auto"/>
          <w:highlight w:val="none"/>
        </w:rPr>
        <w:t>。</w:t>
      </w:r>
      <w:bookmarkEnd w:id="536"/>
    </w:p>
    <w:p w14:paraId="030FACAD">
      <w:pPr>
        <w:ind w:firstLine="420" w:firstLineChars="200"/>
        <w:jc w:val="left"/>
        <w:rPr>
          <w:rFonts w:hint="eastAsia" w:asciiTheme="minorEastAsia" w:hAnsiTheme="minorEastAsia" w:eastAsiaTheme="minorEastAsia" w:cstheme="minorEastAsia"/>
          <w:color w:val="auto"/>
          <w:highlight w:val="none"/>
        </w:rPr>
      </w:pPr>
      <w:bookmarkStart w:id="537" w:name="_Toc504473078"/>
      <w:r>
        <w:rPr>
          <w:rFonts w:hint="eastAsia" w:asciiTheme="minorEastAsia" w:hAnsiTheme="minorEastAsia" w:eastAsiaTheme="minorEastAsia" w:cstheme="minorEastAsia"/>
          <w:color w:val="auto"/>
          <w:highlight w:val="none"/>
        </w:rPr>
        <w:t>其他事项的约定：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37"/>
    </w:p>
    <w:p w14:paraId="2DDABDD9">
      <w:pPr>
        <w:ind w:firstLine="420" w:firstLineChars="200"/>
        <w:jc w:val="left"/>
        <w:rPr>
          <w:rFonts w:hint="eastAsia" w:asciiTheme="minorEastAsia" w:hAnsiTheme="minorEastAsia" w:eastAsiaTheme="minorEastAsia" w:cstheme="minorEastAsia"/>
          <w:color w:val="auto"/>
          <w:highlight w:val="none"/>
        </w:rPr>
      </w:pPr>
      <w:bookmarkStart w:id="538" w:name="_Toc504473079"/>
      <w:r>
        <w:rPr>
          <w:rFonts w:hint="eastAsia" w:asciiTheme="minorEastAsia" w:hAnsiTheme="minorEastAsia" w:eastAsiaTheme="minorEastAsia" w:cstheme="minorEastAsia"/>
          <w:color w:val="auto"/>
          <w:highlight w:val="none"/>
        </w:rPr>
        <w:t>20.3.2 争议评审小组的决定</w:t>
      </w:r>
      <w:bookmarkEnd w:id="538"/>
    </w:p>
    <w:p w14:paraId="41ED3D2A">
      <w:pPr>
        <w:ind w:firstLine="420" w:firstLineChars="200"/>
        <w:jc w:val="left"/>
        <w:rPr>
          <w:rFonts w:hint="eastAsia" w:asciiTheme="minorEastAsia" w:hAnsiTheme="minorEastAsia" w:eastAsiaTheme="minorEastAsia" w:cstheme="minorEastAsia"/>
          <w:color w:val="auto"/>
          <w:highlight w:val="none"/>
        </w:rPr>
      </w:pPr>
      <w:bookmarkStart w:id="539" w:name="_Toc504473080"/>
      <w:r>
        <w:rPr>
          <w:rFonts w:hint="eastAsia" w:asciiTheme="minorEastAsia" w:hAnsiTheme="minorEastAsia" w:eastAsiaTheme="minorEastAsia" w:cstheme="minorEastAsia"/>
          <w:color w:val="auto"/>
          <w:highlight w:val="none"/>
        </w:rPr>
        <w:t>合同当事人关于本项的约定：</w:t>
      </w:r>
      <w:r>
        <w:rPr>
          <w:rFonts w:hint="eastAsia" w:asciiTheme="minorEastAsia" w:hAnsiTheme="minorEastAsia" w:eastAsiaTheme="minorEastAsia" w:cstheme="minorEastAsia"/>
          <w:color w:val="auto"/>
          <w:highlight w:val="none"/>
          <w:u w:val="single"/>
        </w:rPr>
        <w:t xml:space="preserve">     遵守争议评审小组的意见        </w:t>
      </w:r>
      <w:r>
        <w:rPr>
          <w:rFonts w:hint="eastAsia" w:asciiTheme="minorEastAsia" w:hAnsiTheme="minorEastAsia" w:eastAsiaTheme="minorEastAsia" w:cstheme="minorEastAsia"/>
          <w:color w:val="auto"/>
          <w:highlight w:val="none"/>
        </w:rPr>
        <w:t>。</w:t>
      </w:r>
      <w:bookmarkEnd w:id="539"/>
    </w:p>
    <w:p w14:paraId="4DE2DFDB">
      <w:pPr>
        <w:ind w:firstLine="420" w:firstLineChars="200"/>
        <w:jc w:val="left"/>
        <w:rPr>
          <w:rFonts w:hint="eastAsia" w:asciiTheme="minorEastAsia" w:hAnsiTheme="minorEastAsia" w:eastAsiaTheme="minorEastAsia" w:cstheme="minorEastAsia"/>
          <w:color w:val="auto"/>
          <w:highlight w:val="none"/>
        </w:rPr>
      </w:pPr>
      <w:bookmarkStart w:id="540" w:name="_Toc504473081"/>
      <w:r>
        <w:rPr>
          <w:rFonts w:hint="eastAsia" w:asciiTheme="minorEastAsia" w:hAnsiTheme="minorEastAsia" w:eastAsiaTheme="minorEastAsia" w:cstheme="minorEastAsia"/>
          <w:color w:val="auto"/>
          <w:highlight w:val="none"/>
        </w:rPr>
        <w:t>20.4仲裁或诉讼</w:t>
      </w:r>
      <w:bookmarkEnd w:id="540"/>
    </w:p>
    <w:p w14:paraId="112808B6">
      <w:pPr>
        <w:ind w:firstLine="420" w:firstLineChars="200"/>
        <w:jc w:val="left"/>
        <w:rPr>
          <w:rFonts w:hint="eastAsia" w:asciiTheme="minorEastAsia" w:hAnsiTheme="minorEastAsia" w:eastAsiaTheme="minorEastAsia" w:cstheme="minorEastAsia"/>
          <w:color w:val="auto"/>
          <w:highlight w:val="none"/>
        </w:rPr>
      </w:pPr>
      <w:bookmarkStart w:id="541" w:name="_Toc504473082"/>
      <w:r>
        <w:rPr>
          <w:rFonts w:hint="eastAsia" w:asciiTheme="minorEastAsia" w:hAnsiTheme="minorEastAsia" w:eastAsiaTheme="minorEastAsia" w:cstheme="minorEastAsia"/>
          <w:color w:val="auto"/>
          <w:highlight w:val="none"/>
        </w:rPr>
        <w:t>因合同及合同有关事项发生的争议，按下列第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种方式解决：</w:t>
      </w:r>
      <w:bookmarkEnd w:id="541"/>
    </w:p>
    <w:p w14:paraId="7C89CEB2">
      <w:pPr>
        <w:ind w:firstLine="420" w:firstLineChars="200"/>
        <w:jc w:val="left"/>
        <w:rPr>
          <w:rFonts w:hint="eastAsia" w:asciiTheme="minorEastAsia" w:hAnsiTheme="minorEastAsia" w:eastAsiaTheme="minorEastAsia" w:cstheme="minorEastAsia"/>
          <w:color w:val="auto"/>
          <w:highlight w:val="none"/>
        </w:rPr>
      </w:pPr>
      <w:bookmarkStart w:id="542" w:name="_Toc504473083"/>
      <w:r>
        <w:rPr>
          <w:rFonts w:hint="eastAsia" w:asciiTheme="minorEastAsia" w:hAnsiTheme="minorEastAsia" w:eastAsiaTheme="minorEastAsia" w:cstheme="minorEastAsia"/>
          <w:color w:val="auto"/>
          <w:highlight w:val="none"/>
        </w:rPr>
        <w:t>（1）向</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仲裁委员会申请仲裁；</w:t>
      </w:r>
      <w:bookmarkEnd w:id="542"/>
    </w:p>
    <w:p w14:paraId="7A853AE0">
      <w:pPr>
        <w:ind w:firstLine="420" w:firstLineChars="200"/>
        <w:jc w:val="left"/>
        <w:rPr>
          <w:rFonts w:hint="eastAsia" w:asciiTheme="minorEastAsia" w:hAnsiTheme="minorEastAsia" w:eastAsiaTheme="minorEastAsia" w:cstheme="minorEastAsia"/>
          <w:color w:val="auto"/>
          <w:highlight w:val="none"/>
        </w:rPr>
      </w:pPr>
      <w:bookmarkStart w:id="543" w:name="_Toc504473084"/>
      <w:r>
        <w:rPr>
          <w:rFonts w:hint="eastAsia" w:asciiTheme="minorEastAsia" w:hAnsiTheme="minorEastAsia" w:eastAsiaTheme="minorEastAsia" w:cstheme="minorEastAsia"/>
          <w:color w:val="auto"/>
          <w:highlight w:val="none"/>
        </w:rPr>
        <w:t>（2）向</w:t>
      </w:r>
      <w:r>
        <w:rPr>
          <w:rFonts w:hint="eastAsia" w:asciiTheme="minorEastAsia" w:hAnsiTheme="minorEastAsia" w:eastAsiaTheme="minorEastAsia" w:cstheme="minorEastAsia"/>
          <w:color w:val="auto"/>
          <w:highlight w:val="none"/>
          <w:u w:val="single"/>
        </w:rPr>
        <w:t xml:space="preserve"> 项目所在地  </w:t>
      </w:r>
      <w:r>
        <w:rPr>
          <w:rFonts w:hint="eastAsia" w:asciiTheme="minorEastAsia" w:hAnsiTheme="minorEastAsia" w:eastAsiaTheme="minorEastAsia" w:cstheme="minorEastAsia"/>
          <w:color w:val="auto"/>
          <w:highlight w:val="none"/>
        </w:rPr>
        <w:t>人民法院起诉。</w:t>
      </w:r>
      <w:bookmarkEnd w:id="543"/>
    </w:p>
    <w:p w14:paraId="4ADC0E60">
      <w:pPr>
        <w:widowControl/>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备注：本项目合同内容如需变更需甲乙双方同意，且不得损害第三方及国家利益。</w:t>
      </w:r>
      <w:r>
        <w:rPr>
          <w:rFonts w:hint="eastAsia" w:asciiTheme="minorEastAsia" w:hAnsiTheme="minorEastAsia" w:eastAsiaTheme="minorEastAsia" w:cstheme="minorEastAsia"/>
          <w:b/>
          <w:color w:val="auto"/>
          <w:szCs w:val="21"/>
          <w:highlight w:val="none"/>
        </w:rPr>
        <w:br w:type="page"/>
      </w:r>
    </w:p>
    <w:p w14:paraId="1351E342">
      <w:pPr>
        <w:spacing w:line="360" w:lineRule="auto"/>
        <w:jc w:val="left"/>
        <w:rPr>
          <w:rFonts w:hint="eastAsia" w:asciiTheme="minorEastAsia" w:hAnsiTheme="minorEastAsia" w:eastAsiaTheme="minorEastAsia" w:cstheme="minorEastAsia"/>
          <w:b/>
          <w:color w:val="auto"/>
          <w:szCs w:val="21"/>
          <w:highlight w:val="none"/>
        </w:rPr>
      </w:pPr>
      <w:bookmarkStart w:id="544" w:name="_Toc351203652"/>
    </w:p>
    <w:p w14:paraId="03374212">
      <w:pPr>
        <w:widowControl/>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附件</w:t>
      </w:r>
      <w:bookmarkEnd w:id="544"/>
    </w:p>
    <w:p w14:paraId="6298F0F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协议书附件：</w:t>
      </w:r>
    </w:p>
    <w:p w14:paraId="123D754E">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附件1：承包人承揽工程项目一览表</w:t>
      </w:r>
    </w:p>
    <w:p w14:paraId="7B72B7D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专用合同条款附件：</w:t>
      </w:r>
    </w:p>
    <w:p w14:paraId="5601B31C">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附件2：发包人供应材料设备一览表</w:t>
      </w:r>
    </w:p>
    <w:p w14:paraId="42EC7F6C">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附件3：工程质量保修书</w:t>
      </w:r>
    </w:p>
    <w:p w14:paraId="67A23E7C">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附件4：主要建设工程文件目录</w:t>
      </w:r>
    </w:p>
    <w:p w14:paraId="62629249">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附件5：承包人用于本工程施工的机械设备表</w:t>
      </w:r>
    </w:p>
    <w:p w14:paraId="30DFDA54">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附件6：承包人主要施工管理人员表</w:t>
      </w:r>
    </w:p>
    <w:p w14:paraId="196869D3">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附件7：分包人主要施工管理人员表</w:t>
      </w:r>
    </w:p>
    <w:p w14:paraId="7148F7DB">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附件8：履约担保格式</w:t>
      </w:r>
    </w:p>
    <w:p w14:paraId="356927BD">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附件9：预付款担保格式</w:t>
      </w:r>
    </w:p>
    <w:p w14:paraId="7541831F">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附件10：支付担保格式</w:t>
      </w:r>
    </w:p>
    <w:p w14:paraId="0114220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附件11：暂估价一览表</w:t>
      </w:r>
    </w:p>
    <w:p w14:paraId="0AB3FF2B">
      <w:pPr>
        <w:spacing w:line="360" w:lineRule="auto"/>
        <w:jc w:val="left"/>
        <w:rPr>
          <w:rFonts w:hint="eastAsia" w:asciiTheme="minorEastAsia" w:hAnsiTheme="minorEastAsia" w:eastAsiaTheme="minorEastAsia" w:cstheme="minorEastAsia"/>
          <w:color w:val="auto"/>
          <w:szCs w:val="21"/>
          <w:highlight w:val="none"/>
        </w:rPr>
      </w:pPr>
    </w:p>
    <w:p w14:paraId="198990A0">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3CC7C0B2">
      <w:pPr>
        <w:spacing w:before="120" w:beforeLines="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w:t>
      </w:r>
    </w:p>
    <w:tbl>
      <w:tblPr>
        <w:tblStyle w:val="48"/>
        <w:tblpPr w:leftFromText="180" w:rightFromText="180" w:vertAnchor="text" w:horzAnchor="page" w:tblpX="1600" w:tblpY="1057"/>
        <w:tblOverlap w:val="never"/>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241"/>
        <w:gridCol w:w="714"/>
        <w:gridCol w:w="714"/>
      </w:tblGrid>
      <w:tr w14:paraId="7BC2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929" w:type="dxa"/>
            <w:vAlign w:val="center"/>
          </w:tcPr>
          <w:p w14:paraId="6688F01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单位工程名称</w:t>
            </w:r>
          </w:p>
        </w:tc>
        <w:tc>
          <w:tcPr>
            <w:tcW w:w="715" w:type="dxa"/>
            <w:vAlign w:val="center"/>
          </w:tcPr>
          <w:p w14:paraId="0BCD6CF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建设规模</w:t>
            </w:r>
          </w:p>
        </w:tc>
        <w:tc>
          <w:tcPr>
            <w:tcW w:w="1195" w:type="dxa"/>
            <w:vAlign w:val="center"/>
          </w:tcPr>
          <w:p w14:paraId="08F086E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建筑面积(平方米)</w:t>
            </w:r>
          </w:p>
        </w:tc>
        <w:tc>
          <w:tcPr>
            <w:tcW w:w="715" w:type="dxa"/>
            <w:vAlign w:val="center"/>
          </w:tcPr>
          <w:p w14:paraId="0F00DC9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结构形式</w:t>
            </w:r>
          </w:p>
        </w:tc>
        <w:tc>
          <w:tcPr>
            <w:tcW w:w="498" w:type="dxa"/>
            <w:vAlign w:val="center"/>
          </w:tcPr>
          <w:p w14:paraId="533767F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层数</w:t>
            </w:r>
          </w:p>
        </w:tc>
        <w:tc>
          <w:tcPr>
            <w:tcW w:w="714" w:type="dxa"/>
            <w:vAlign w:val="center"/>
          </w:tcPr>
          <w:p w14:paraId="33E1968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生产能力</w:t>
            </w:r>
          </w:p>
        </w:tc>
        <w:tc>
          <w:tcPr>
            <w:tcW w:w="928" w:type="dxa"/>
            <w:vAlign w:val="center"/>
          </w:tcPr>
          <w:p w14:paraId="3A7CB88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设备安装内容</w:t>
            </w:r>
          </w:p>
        </w:tc>
        <w:tc>
          <w:tcPr>
            <w:tcW w:w="1241" w:type="dxa"/>
            <w:vAlign w:val="center"/>
          </w:tcPr>
          <w:p w14:paraId="38C0F59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合同价格（元）</w:t>
            </w:r>
          </w:p>
        </w:tc>
        <w:tc>
          <w:tcPr>
            <w:tcW w:w="714" w:type="dxa"/>
            <w:vAlign w:val="center"/>
          </w:tcPr>
          <w:p w14:paraId="663C9EB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开工日期</w:t>
            </w:r>
          </w:p>
        </w:tc>
        <w:tc>
          <w:tcPr>
            <w:tcW w:w="714" w:type="dxa"/>
            <w:vAlign w:val="center"/>
          </w:tcPr>
          <w:p w14:paraId="690DC1E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竣工日期</w:t>
            </w:r>
          </w:p>
        </w:tc>
      </w:tr>
      <w:tr w14:paraId="7DE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3BE05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63C7B74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4A57C39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5E50AE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4194C3E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1C129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3238A66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1EDEB66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A6C5F7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BA1CD5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8A6B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31AD1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D6E8B0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3FDB51F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0FD454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D8579E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87FEB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13CEB5B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6DEC5E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BCBA27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8F9E1D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B272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AB39C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1379B4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46356D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E4AEEE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491963D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2728E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60E6C0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4310A7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F9644D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ED6F38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77A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2C97CA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502CF5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088658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29F79E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2303A4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109326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A43758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3EDD818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31C746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A31288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3D8D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2910691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4233503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150E405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34CFF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63C638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08CF1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2BC4BD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2044A0C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AE21E7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7562D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4C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6AF909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11D45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7819BC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198735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48D85AA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B05BD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4D6E9AB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2ECE60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DBFD03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0F5F67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D3E8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2E23001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EC193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708E05A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4147EC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E7BEFE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3EFAF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35B8E9B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1C0F5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FC441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E4A8A7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E09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AF5C06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1A363E0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337569C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66FCE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7B71352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AE13C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2AEF324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E5EE4D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D40FF5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CD30C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61B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1CF4D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2FDCFC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23EE179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1C6E9F0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46B2C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17C85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52830F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384B1BB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C50A3A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E0813C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6BC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1EE28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9FF3B9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72CBEFF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284AD32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2447A8E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C0EA75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4EDA3A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5B1BE0F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87969F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5ED62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CE5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7B8C0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518502D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398EFE4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02BFAF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32547FF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DA99F4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7D154A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36CC9D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60118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036643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18091717">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承包人承揽工程项目一览表</w:t>
      </w:r>
    </w:p>
    <w:p w14:paraId="3EDDF6E8">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591FEEB8">
      <w:pPr>
        <w:spacing w:before="120" w:beforeLines="50"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FAC826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45" w:name="_Toc296891053"/>
      <w:bookmarkStart w:id="546" w:name="_Toc296346726"/>
      <w:bookmarkStart w:id="547" w:name="_Toc296944564"/>
      <w:bookmarkStart w:id="548" w:name="_Toc296347224"/>
      <w:bookmarkStart w:id="549" w:name="_Toc267261692"/>
      <w:bookmarkStart w:id="550" w:name="_Toc296503225"/>
      <w:bookmarkStart w:id="551" w:name="_Toc296891265"/>
      <w:r>
        <w:rPr>
          <w:rFonts w:hint="eastAsia" w:asciiTheme="minorEastAsia" w:hAnsiTheme="minorEastAsia" w:eastAsiaTheme="minorEastAsia" w:cstheme="minorEastAsia"/>
          <w:color w:val="auto"/>
          <w:szCs w:val="21"/>
          <w:highlight w:val="none"/>
        </w:rPr>
        <w:t>件2：</w:t>
      </w:r>
    </w:p>
    <w:bookmarkEnd w:id="545"/>
    <w:bookmarkEnd w:id="546"/>
    <w:bookmarkEnd w:id="547"/>
    <w:bookmarkEnd w:id="548"/>
    <w:bookmarkEnd w:id="549"/>
    <w:bookmarkEnd w:id="550"/>
    <w:bookmarkEnd w:id="551"/>
    <w:p w14:paraId="00099955">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发包人供应材料设备一览表</w:t>
      </w:r>
    </w:p>
    <w:tbl>
      <w:tblPr>
        <w:tblStyle w:val="48"/>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983"/>
        <w:gridCol w:w="964"/>
        <w:gridCol w:w="583"/>
        <w:gridCol w:w="583"/>
        <w:gridCol w:w="1193"/>
        <w:gridCol w:w="964"/>
        <w:gridCol w:w="964"/>
        <w:gridCol w:w="964"/>
        <w:gridCol w:w="583"/>
      </w:tblGrid>
      <w:tr w14:paraId="0424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2" w:type="dxa"/>
            <w:vAlign w:val="center"/>
          </w:tcPr>
          <w:p w14:paraId="24361C9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983" w:type="dxa"/>
            <w:vAlign w:val="center"/>
          </w:tcPr>
          <w:p w14:paraId="2FB6F27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材料、</w:t>
            </w:r>
          </w:p>
          <w:p w14:paraId="737ADA5E">
            <w:pPr>
              <w:keepNext/>
              <w:spacing w:after="120" w:line="240" w:lineRule="auto"/>
              <w:ind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设备品种</w:t>
            </w:r>
          </w:p>
        </w:tc>
        <w:tc>
          <w:tcPr>
            <w:tcW w:w="964" w:type="dxa"/>
            <w:vAlign w:val="center"/>
          </w:tcPr>
          <w:p w14:paraId="6F4F6A1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规格型号</w:t>
            </w:r>
          </w:p>
        </w:tc>
        <w:tc>
          <w:tcPr>
            <w:tcW w:w="583" w:type="dxa"/>
            <w:vAlign w:val="center"/>
          </w:tcPr>
          <w:p w14:paraId="2A4F93E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583" w:type="dxa"/>
            <w:vAlign w:val="center"/>
          </w:tcPr>
          <w:p w14:paraId="54C1C46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193" w:type="dxa"/>
            <w:vAlign w:val="center"/>
          </w:tcPr>
          <w:p w14:paraId="0247472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964" w:type="dxa"/>
            <w:vAlign w:val="center"/>
          </w:tcPr>
          <w:p w14:paraId="1419864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质量等级</w:t>
            </w:r>
          </w:p>
        </w:tc>
        <w:tc>
          <w:tcPr>
            <w:tcW w:w="964" w:type="dxa"/>
            <w:vAlign w:val="center"/>
          </w:tcPr>
          <w:p w14:paraId="4560F65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供应时间</w:t>
            </w:r>
          </w:p>
        </w:tc>
        <w:tc>
          <w:tcPr>
            <w:tcW w:w="964" w:type="dxa"/>
            <w:vAlign w:val="center"/>
          </w:tcPr>
          <w:p w14:paraId="208FF4B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送达地点</w:t>
            </w:r>
          </w:p>
        </w:tc>
        <w:tc>
          <w:tcPr>
            <w:tcW w:w="583" w:type="dxa"/>
            <w:vAlign w:val="center"/>
          </w:tcPr>
          <w:p w14:paraId="4CD08AB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2F17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4A758A3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016F5B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3BF943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7D5DE02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206A66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2AA3A5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E66C1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1907B0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454622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5EDBAEE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8C2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0A113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21397A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43BB8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4BD185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787ED8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4031E1A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E6F169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BFA956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C358C0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087EFFC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225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0F0756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6CD2379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7FDC5B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20134AA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41D032C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0179922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78C3EB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F9F19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67F37E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9DF42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B5B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1EB7BC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0CC8ACE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FFFD47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8C9804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0D8C57B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541BD3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495A0C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7509F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8E53CF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7B5F80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434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C3EBB0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4E1825D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79BFBF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32105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17B547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676BB2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32198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89B487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B8CE64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C59757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DC0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002FB05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75D457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E08C9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01F5172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7BEBDA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5159FD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808566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68684B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1C0B6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49A004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EF5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2C163A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6BC2810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ACF5AD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076746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F4BF77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4DD65D3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E831B3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C2A379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5317D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3E676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2DC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B18F14D">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628847E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35D6CF9">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1C26B6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87F5A5F">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51B7BAF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69A4397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B26E033">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20AB1A0C">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E33E3D8">
            <w:pPr>
              <w:spacing w:line="360" w:lineRule="auto"/>
              <w:jc w:val="center"/>
              <w:rPr>
                <w:rFonts w:hint="eastAsia" w:asciiTheme="minorEastAsia" w:hAnsiTheme="minorEastAsia" w:eastAsiaTheme="minorEastAsia" w:cstheme="minorEastAsia"/>
                <w:color w:val="auto"/>
                <w:szCs w:val="21"/>
                <w:highlight w:val="none"/>
              </w:rPr>
            </w:pPr>
          </w:p>
        </w:tc>
      </w:tr>
      <w:tr w14:paraId="0335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A787A59">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23145EC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B9F33FD">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5826D7B">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6866F4F1">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197C01D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74B6D0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A8930B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20C7D39">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34246EA">
            <w:pPr>
              <w:spacing w:line="360" w:lineRule="auto"/>
              <w:jc w:val="center"/>
              <w:rPr>
                <w:rFonts w:hint="eastAsia" w:asciiTheme="minorEastAsia" w:hAnsiTheme="minorEastAsia" w:eastAsiaTheme="minorEastAsia" w:cstheme="minorEastAsia"/>
                <w:color w:val="auto"/>
                <w:szCs w:val="21"/>
                <w:highlight w:val="none"/>
              </w:rPr>
            </w:pPr>
          </w:p>
        </w:tc>
      </w:tr>
      <w:tr w14:paraId="47BC5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967CEA1">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39B6D80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0EC613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D2480AF">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24EE683">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40FA5EB7">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F19CB1F">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E753BA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FC7A8D4">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1EEA8140">
            <w:pPr>
              <w:spacing w:line="360" w:lineRule="auto"/>
              <w:jc w:val="center"/>
              <w:rPr>
                <w:rFonts w:hint="eastAsia" w:asciiTheme="minorEastAsia" w:hAnsiTheme="minorEastAsia" w:eastAsiaTheme="minorEastAsia" w:cstheme="minorEastAsia"/>
                <w:color w:val="auto"/>
                <w:szCs w:val="21"/>
                <w:highlight w:val="none"/>
              </w:rPr>
            </w:pPr>
          </w:p>
        </w:tc>
      </w:tr>
      <w:tr w14:paraId="2104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0F559316">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49FDF3A4">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3793948">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C1D0F4E">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78B8D063">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6052966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1C5C70E">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2EBFEFD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A4FFA59">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591820C">
            <w:pPr>
              <w:spacing w:line="360" w:lineRule="auto"/>
              <w:jc w:val="center"/>
              <w:rPr>
                <w:rFonts w:hint="eastAsia" w:asciiTheme="minorEastAsia" w:hAnsiTheme="minorEastAsia" w:eastAsiaTheme="minorEastAsia" w:cstheme="minorEastAsia"/>
                <w:color w:val="auto"/>
                <w:szCs w:val="21"/>
                <w:highlight w:val="none"/>
              </w:rPr>
            </w:pPr>
          </w:p>
        </w:tc>
      </w:tr>
      <w:tr w14:paraId="57DE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2868ADF">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764AE93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02252CD">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EC098CC">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2DBF905">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150C893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EF7E23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3D1C03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28A3E6D9">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61DD76AE">
            <w:pPr>
              <w:spacing w:line="360" w:lineRule="auto"/>
              <w:jc w:val="center"/>
              <w:rPr>
                <w:rFonts w:hint="eastAsia" w:asciiTheme="minorEastAsia" w:hAnsiTheme="minorEastAsia" w:eastAsiaTheme="minorEastAsia" w:cstheme="minorEastAsia"/>
                <w:color w:val="auto"/>
                <w:szCs w:val="21"/>
                <w:highlight w:val="none"/>
              </w:rPr>
            </w:pPr>
          </w:p>
        </w:tc>
      </w:tr>
      <w:tr w14:paraId="2FB54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E518600">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7EE173D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DA8A6B2">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9C3CF4C">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6A11AC2">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377B001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33049C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479E05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C00CE26">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D09DC93">
            <w:pPr>
              <w:spacing w:line="360" w:lineRule="auto"/>
              <w:jc w:val="center"/>
              <w:rPr>
                <w:rFonts w:hint="eastAsia" w:asciiTheme="minorEastAsia" w:hAnsiTheme="minorEastAsia" w:eastAsiaTheme="minorEastAsia" w:cstheme="minorEastAsia"/>
                <w:color w:val="auto"/>
                <w:szCs w:val="21"/>
                <w:highlight w:val="none"/>
              </w:rPr>
            </w:pPr>
          </w:p>
        </w:tc>
      </w:tr>
      <w:tr w14:paraId="49BC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F55DE31">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5802A78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56758DA">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B229664">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1B7BB231">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7F81761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45EEADF">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58CA20F">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CB8DA3E">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C85478F">
            <w:pPr>
              <w:spacing w:line="360" w:lineRule="auto"/>
              <w:jc w:val="center"/>
              <w:rPr>
                <w:rFonts w:hint="eastAsia" w:asciiTheme="minorEastAsia" w:hAnsiTheme="minorEastAsia" w:eastAsiaTheme="minorEastAsia" w:cstheme="minorEastAsia"/>
                <w:color w:val="auto"/>
                <w:szCs w:val="21"/>
                <w:highlight w:val="none"/>
              </w:rPr>
            </w:pPr>
          </w:p>
        </w:tc>
      </w:tr>
      <w:tr w14:paraId="39DE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38E64A0">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30ABDF72">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FFF0F98">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F3EFC7A">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61DEADF5">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27AF799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8D5449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C2A13E7">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470094B">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B317BC4">
            <w:pPr>
              <w:spacing w:line="360" w:lineRule="auto"/>
              <w:jc w:val="center"/>
              <w:rPr>
                <w:rFonts w:hint="eastAsia" w:asciiTheme="minorEastAsia" w:hAnsiTheme="minorEastAsia" w:eastAsiaTheme="minorEastAsia" w:cstheme="minorEastAsia"/>
                <w:color w:val="auto"/>
                <w:szCs w:val="21"/>
                <w:highlight w:val="none"/>
              </w:rPr>
            </w:pPr>
          </w:p>
        </w:tc>
      </w:tr>
    </w:tbl>
    <w:p w14:paraId="5B4969D4">
      <w:pPr>
        <w:spacing w:line="360" w:lineRule="auto"/>
        <w:rPr>
          <w:rFonts w:hint="eastAsia" w:asciiTheme="minorEastAsia" w:hAnsiTheme="minorEastAsia" w:eastAsiaTheme="minorEastAsia" w:cstheme="minorEastAsia"/>
          <w:color w:val="auto"/>
          <w:szCs w:val="21"/>
          <w:highlight w:val="none"/>
        </w:rPr>
      </w:pPr>
    </w:p>
    <w:p w14:paraId="2BCECE1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37B8D71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52" w:name="_Toc296503226"/>
      <w:bookmarkStart w:id="553" w:name="_Toc296891054"/>
      <w:bookmarkStart w:id="554" w:name="_Toc296347225"/>
      <w:bookmarkStart w:id="555" w:name="_Toc296891266"/>
      <w:bookmarkStart w:id="556" w:name="_Toc296944565"/>
      <w:bookmarkStart w:id="557" w:name="_Toc296346727"/>
      <w:bookmarkStart w:id="558" w:name="_Toc267261693"/>
      <w:r>
        <w:rPr>
          <w:rFonts w:hint="eastAsia" w:asciiTheme="minorEastAsia" w:hAnsiTheme="minorEastAsia" w:eastAsiaTheme="minorEastAsia" w:cstheme="minorEastAsia"/>
          <w:color w:val="auto"/>
          <w:szCs w:val="21"/>
          <w:highlight w:val="none"/>
        </w:rPr>
        <w:t>件3：</w:t>
      </w:r>
      <w:bookmarkEnd w:id="552"/>
      <w:bookmarkEnd w:id="553"/>
      <w:bookmarkEnd w:id="554"/>
      <w:bookmarkEnd w:id="555"/>
      <w:bookmarkEnd w:id="556"/>
      <w:bookmarkEnd w:id="557"/>
      <w:bookmarkEnd w:id="558"/>
      <w:r>
        <w:rPr>
          <w:rFonts w:hint="eastAsia" w:asciiTheme="minorEastAsia" w:hAnsiTheme="minorEastAsia" w:eastAsiaTheme="minorEastAsia" w:cstheme="minorEastAsia"/>
          <w:color w:val="auto"/>
          <w:szCs w:val="21"/>
          <w:highlight w:val="none"/>
        </w:rPr>
        <w:t xml:space="preserve">    </w:t>
      </w:r>
    </w:p>
    <w:p w14:paraId="1FA0BE5D">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工程质量保修书</w:t>
      </w:r>
    </w:p>
    <w:p w14:paraId="558B97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发包人（全称）： </w:t>
      </w:r>
    </w:p>
    <w:p w14:paraId="18A5D23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承包人（全称）：</w:t>
      </w:r>
      <w:r>
        <w:rPr>
          <w:rFonts w:hint="eastAsia" w:asciiTheme="minorEastAsia" w:hAnsiTheme="minorEastAsia" w:eastAsiaTheme="minorEastAsia" w:cstheme="minorEastAsia"/>
          <w:color w:val="auto"/>
          <w:szCs w:val="21"/>
          <w:highlight w:val="none"/>
          <w:u w:val="single"/>
        </w:rPr>
        <w:t xml:space="preserve"> </w:t>
      </w:r>
    </w:p>
    <w:p w14:paraId="5E53263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发包人和承包人根据《中华人民共和国建筑法》和《建设工程质量管理条例》，经协商一致就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（工程全称）签订工程质量保修书。</w:t>
      </w:r>
    </w:p>
    <w:p w14:paraId="7136B40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一、工程质量保修范围和内容</w:t>
      </w:r>
    </w:p>
    <w:p w14:paraId="2B06CB8E">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承包人在质量保修期内，按照有关法律规定和合同约定，承担工程质量保修责任。</w:t>
      </w:r>
    </w:p>
    <w:p w14:paraId="2B7F6A9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质量保修范围包括</w:t>
      </w:r>
      <w:r>
        <w:rPr>
          <w:rFonts w:hint="eastAsia" w:asciiTheme="minorEastAsia" w:hAnsiTheme="minorEastAsia" w:eastAsiaTheme="minorEastAsia" w:cstheme="minorEastAsia"/>
          <w:color w:val="auto"/>
          <w:szCs w:val="21"/>
          <w:highlight w:val="none"/>
          <w:lang w:eastAsia="zh-CN"/>
        </w:rPr>
        <w:t>新疆应用职业技术学院绿化项目（二标段）东校区绿化项目</w:t>
      </w:r>
      <w:r>
        <w:rPr>
          <w:rFonts w:hint="eastAsia" w:asciiTheme="minorEastAsia" w:hAnsiTheme="minorEastAsia" w:eastAsiaTheme="minorEastAsia" w:cstheme="minorEastAsia"/>
          <w:color w:val="auto"/>
          <w:szCs w:val="21"/>
          <w:highlight w:val="none"/>
        </w:rPr>
        <w:t>施工，包括工程量清单，磋商文件及补充文件范围内的所有施工内容 ，以及双方约定的其他项目。具体保修的内容，双方约定如下：</w:t>
      </w:r>
    </w:p>
    <w:p w14:paraId="5FF55521">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D58939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w:t>
      </w:r>
      <w:r>
        <w:rPr>
          <w:rFonts w:hint="eastAsia" w:asciiTheme="minorEastAsia" w:hAnsiTheme="minorEastAsia" w:eastAsiaTheme="minorEastAsia" w:cstheme="minorEastAsia"/>
          <w:color w:val="auto"/>
          <w:szCs w:val="21"/>
          <w:highlight w:val="none"/>
        </w:rPr>
        <w:t>二、质量保修期</w:t>
      </w:r>
    </w:p>
    <w:p w14:paraId="69D2AC5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根据《建设工程质量管理条例》及有关规定，工程的质量保修期如下：</w:t>
      </w:r>
    </w:p>
    <w:p w14:paraId="0C6FC8F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新疆应用职业技术学院绿化项目（二标段）东校区绿化项目</w:t>
      </w:r>
      <w:r>
        <w:rPr>
          <w:rFonts w:hint="eastAsia" w:asciiTheme="minorEastAsia" w:hAnsiTheme="minorEastAsia" w:eastAsiaTheme="minorEastAsia" w:cstheme="minorEastAsia"/>
          <w:color w:val="auto"/>
          <w:szCs w:val="21"/>
          <w:highlight w:val="none"/>
        </w:rPr>
        <w:t>施工，包括工程量清单，磋商文件及补充文件范围内的所有施工内容质保期</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年</w:t>
      </w:r>
    </w:p>
    <w:p w14:paraId="4B424BF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7．其他项目保修期限约定如下：</w:t>
      </w:r>
    </w:p>
    <w:p w14:paraId="615AE70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522868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质量保修期自工程竣工验收合格之日起计算。</w:t>
      </w:r>
    </w:p>
    <w:p w14:paraId="13BD7E1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三、缺陷责任期</w:t>
      </w:r>
    </w:p>
    <w:p w14:paraId="7DDF095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工程缺陷责任期为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24</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个月，缺陷责任期自工程竣工验收合格之日起计算。单位工程先于全部工程进行验收，单位工程缺陷责任期自单位工程验收合格之日起算。</w:t>
      </w:r>
    </w:p>
    <w:p w14:paraId="56F5E0F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缺陷责任期终止后，发包人应退还剩余的质量保证金。</w:t>
      </w:r>
    </w:p>
    <w:p w14:paraId="796C829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四、质量保修责任</w:t>
      </w:r>
    </w:p>
    <w:p w14:paraId="447D418C">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1．属于保修范围、内容的项目，承包人应当在接到保修通知之日起7天内派人保修。承包人不在约定期限内派人保修的，发包人可以委托他人修理。</w:t>
      </w:r>
    </w:p>
    <w:p w14:paraId="5FCF6961">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2．发生紧急事故需抢修的，承包人在接到事故通知后，应当立即到达事故现场抢修。</w:t>
      </w:r>
    </w:p>
    <w:p w14:paraId="4FBD4211">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320C0D">
      <w:pPr>
        <w:spacing w:line="360" w:lineRule="auto"/>
        <w:ind w:left="420" w:leftChars="200"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5F5A249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五、保修费用</w:t>
      </w:r>
    </w:p>
    <w:p w14:paraId="16F1637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保修费用由造成质量缺陷的责任方承担。</w:t>
      </w:r>
    </w:p>
    <w:p w14:paraId="6A2FB2D9">
      <w:pPr>
        <w:spacing w:line="360" w:lineRule="auto"/>
        <w:ind w:firstLine="42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六、</w:t>
      </w:r>
      <w:r>
        <w:rPr>
          <w:rFonts w:hint="eastAsia" w:asciiTheme="minorEastAsia" w:hAnsiTheme="minorEastAsia" w:eastAsiaTheme="minorEastAsia" w:cstheme="minorEastAsia"/>
          <w:color w:val="auto"/>
          <w:szCs w:val="21"/>
          <w:highlight w:val="none"/>
        </w:rPr>
        <w:t>双方约定的其他工程质量保修事项：</w:t>
      </w:r>
    </w:p>
    <w:p w14:paraId="77904936">
      <w:pPr>
        <w:spacing w:line="360" w:lineRule="auto"/>
        <w:ind w:firstLine="42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7D18FEB">
      <w:pPr>
        <w:spacing w:line="360" w:lineRule="auto"/>
        <w:ind w:firstLine="399" w:firstLineChars="1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工程质量保修书由发包人、承包人在工程竣工验收前共同签署，作为施工合同附件，其有效期限至保修期满。</w:t>
      </w:r>
    </w:p>
    <w:tbl>
      <w:tblPr>
        <w:tblStyle w:val="48"/>
        <w:tblW w:w="7512" w:type="dxa"/>
        <w:tblInd w:w="534" w:type="dxa"/>
        <w:tblLayout w:type="fixed"/>
        <w:tblCellMar>
          <w:top w:w="0" w:type="dxa"/>
          <w:left w:w="108" w:type="dxa"/>
          <w:bottom w:w="0" w:type="dxa"/>
          <w:right w:w="108" w:type="dxa"/>
        </w:tblCellMar>
      </w:tblPr>
      <w:tblGrid>
        <w:gridCol w:w="3727"/>
        <w:gridCol w:w="3785"/>
      </w:tblGrid>
      <w:tr w14:paraId="0934BDF8">
        <w:tc>
          <w:tcPr>
            <w:tcW w:w="3727" w:type="dxa"/>
            <w:shd w:val="clear" w:color="auto" w:fill="auto"/>
          </w:tcPr>
          <w:p w14:paraId="4DE987E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发包人(公章)：</w:t>
            </w:r>
          </w:p>
        </w:tc>
        <w:tc>
          <w:tcPr>
            <w:tcW w:w="3785" w:type="dxa"/>
            <w:shd w:val="clear" w:color="auto" w:fill="auto"/>
          </w:tcPr>
          <w:p w14:paraId="30451C7E">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承包人(公章)：</w:t>
            </w:r>
          </w:p>
        </w:tc>
      </w:tr>
      <w:tr w14:paraId="04A6B58B">
        <w:tblPrEx>
          <w:tblCellMar>
            <w:top w:w="0" w:type="dxa"/>
            <w:left w:w="108" w:type="dxa"/>
            <w:bottom w:w="0" w:type="dxa"/>
            <w:right w:w="108" w:type="dxa"/>
          </w:tblCellMar>
        </w:tblPrEx>
        <w:tc>
          <w:tcPr>
            <w:tcW w:w="3727" w:type="dxa"/>
            <w:shd w:val="clear" w:color="auto" w:fill="auto"/>
          </w:tcPr>
          <w:p w14:paraId="4027C7E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c>
          <w:tcPr>
            <w:tcW w:w="3785" w:type="dxa"/>
            <w:shd w:val="clear" w:color="auto" w:fill="auto"/>
          </w:tcPr>
          <w:p w14:paraId="27C3E49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r>
      <w:tr w14:paraId="56354800">
        <w:tblPrEx>
          <w:tblCellMar>
            <w:top w:w="0" w:type="dxa"/>
            <w:left w:w="108" w:type="dxa"/>
            <w:bottom w:w="0" w:type="dxa"/>
            <w:right w:w="108" w:type="dxa"/>
          </w:tblCellMar>
        </w:tblPrEx>
        <w:tc>
          <w:tcPr>
            <w:tcW w:w="3727" w:type="dxa"/>
            <w:shd w:val="clear" w:color="auto" w:fill="auto"/>
          </w:tcPr>
          <w:p w14:paraId="57C124A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w:t>
            </w:r>
          </w:p>
        </w:tc>
        <w:tc>
          <w:tcPr>
            <w:tcW w:w="3785" w:type="dxa"/>
            <w:shd w:val="clear" w:color="auto" w:fill="auto"/>
          </w:tcPr>
          <w:p w14:paraId="4D82821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w:t>
            </w:r>
          </w:p>
        </w:tc>
      </w:tr>
      <w:tr w14:paraId="221A8758">
        <w:tblPrEx>
          <w:tblCellMar>
            <w:top w:w="0" w:type="dxa"/>
            <w:left w:w="108" w:type="dxa"/>
            <w:bottom w:w="0" w:type="dxa"/>
            <w:right w:w="108" w:type="dxa"/>
          </w:tblCellMar>
        </w:tblPrEx>
        <w:tc>
          <w:tcPr>
            <w:tcW w:w="3727" w:type="dxa"/>
            <w:shd w:val="clear" w:color="auto" w:fill="auto"/>
          </w:tcPr>
          <w:p w14:paraId="587F876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委托代理人(签字)：</w:t>
            </w:r>
          </w:p>
        </w:tc>
        <w:tc>
          <w:tcPr>
            <w:tcW w:w="3785" w:type="dxa"/>
            <w:shd w:val="clear" w:color="auto" w:fill="auto"/>
          </w:tcPr>
          <w:p w14:paraId="14376E3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委托代理人(签字)：</w:t>
            </w:r>
          </w:p>
        </w:tc>
      </w:tr>
      <w:tr w14:paraId="0EA3B121">
        <w:tblPrEx>
          <w:tblCellMar>
            <w:top w:w="0" w:type="dxa"/>
            <w:left w:w="108" w:type="dxa"/>
            <w:bottom w:w="0" w:type="dxa"/>
            <w:right w:w="108" w:type="dxa"/>
          </w:tblCellMar>
        </w:tblPrEx>
        <w:tc>
          <w:tcPr>
            <w:tcW w:w="3727" w:type="dxa"/>
            <w:shd w:val="clear" w:color="auto" w:fill="auto"/>
          </w:tcPr>
          <w:p w14:paraId="6E94701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3785" w:type="dxa"/>
            <w:shd w:val="clear" w:color="auto" w:fill="auto"/>
          </w:tcPr>
          <w:p w14:paraId="1CC9136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r>
      <w:tr w14:paraId="353B4612">
        <w:tblPrEx>
          <w:tblCellMar>
            <w:top w:w="0" w:type="dxa"/>
            <w:left w:w="108" w:type="dxa"/>
            <w:bottom w:w="0" w:type="dxa"/>
            <w:right w:w="108" w:type="dxa"/>
          </w:tblCellMar>
        </w:tblPrEx>
        <w:tc>
          <w:tcPr>
            <w:tcW w:w="3727" w:type="dxa"/>
            <w:shd w:val="clear" w:color="auto" w:fill="auto"/>
          </w:tcPr>
          <w:p w14:paraId="5F751EB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c>
          <w:tcPr>
            <w:tcW w:w="3785" w:type="dxa"/>
            <w:shd w:val="clear" w:color="auto" w:fill="auto"/>
          </w:tcPr>
          <w:p w14:paraId="7E5D82D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r>
      <w:tr w14:paraId="78DF5B26">
        <w:tblPrEx>
          <w:tblCellMar>
            <w:top w:w="0" w:type="dxa"/>
            <w:left w:w="108" w:type="dxa"/>
            <w:bottom w:w="0" w:type="dxa"/>
            <w:right w:w="108" w:type="dxa"/>
          </w:tblCellMar>
        </w:tblPrEx>
        <w:tc>
          <w:tcPr>
            <w:tcW w:w="3727" w:type="dxa"/>
            <w:shd w:val="clear" w:color="auto" w:fill="auto"/>
          </w:tcPr>
          <w:p w14:paraId="60051AC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3785" w:type="dxa"/>
            <w:shd w:val="clear" w:color="auto" w:fill="auto"/>
          </w:tcPr>
          <w:p w14:paraId="4E05432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r>
      <w:tr w14:paraId="66876B81">
        <w:tblPrEx>
          <w:tblCellMar>
            <w:top w:w="0" w:type="dxa"/>
            <w:left w:w="108" w:type="dxa"/>
            <w:bottom w:w="0" w:type="dxa"/>
            <w:right w:w="108" w:type="dxa"/>
          </w:tblCellMar>
        </w:tblPrEx>
        <w:tc>
          <w:tcPr>
            <w:tcW w:w="3727" w:type="dxa"/>
            <w:shd w:val="clear" w:color="auto" w:fill="auto"/>
          </w:tcPr>
          <w:p w14:paraId="2AADB3C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p>
        </w:tc>
        <w:tc>
          <w:tcPr>
            <w:tcW w:w="3785" w:type="dxa"/>
            <w:shd w:val="clear" w:color="auto" w:fill="auto"/>
          </w:tcPr>
          <w:p w14:paraId="0DBAD64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p>
        </w:tc>
      </w:tr>
      <w:tr w14:paraId="6F1BE67E">
        <w:tblPrEx>
          <w:tblCellMar>
            <w:top w:w="0" w:type="dxa"/>
            <w:left w:w="108" w:type="dxa"/>
            <w:bottom w:w="0" w:type="dxa"/>
            <w:right w:w="108" w:type="dxa"/>
          </w:tblCellMar>
        </w:tblPrEx>
        <w:tc>
          <w:tcPr>
            <w:tcW w:w="3727" w:type="dxa"/>
            <w:shd w:val="clear" w:color="auto" w:fill="auto"/>
          </w:tcPr>
          <w:p w14:paraId="5CB218D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85" w:type="dxa"/>
            <w:shd w:val="clear" w:color="auto" w:fill="auto"/>
          </w:tcPr>
          <w:p w14:paraId="0BBAEEC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r>
    </w:tbl>
    <w:p w14:paraId="4135427C">
      <w:pPr>
        <w:spacing w:line="360" w:lineRule="auto"/>
        <w:rPr>
          <w:rFonts w:hint="eastAsia" w:asciiTheme="minorEastAsia" w:hAnsiTheme="minorEastAsia" w:eastAsiaTheme="minorEastAsia" w:cstheme="minorEastAsia"/>
          <w:color w:val="auto"/>
          <w:szCs w:val="21"/>
          <w:highlight w:val="none"/>
        </w:rPr>
      </w:pPr>
    </w:p>
    <w:p w14:paraId="26E46A19">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6F93135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w:t>
      </w:r>
    </w:p>
    <w:p w14:paraId="07F74416">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主要建设工程文件目录</w:t>
      </w:r>
    </w:p>
    <w:tbl>
      <w:tblPr>
        <w:tblStyle w:val="48"/>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0F60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vAlign w:val="center"/>
          </w:tcPr>
          <w:p w14:paraId="02EAB32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文件名称</w:t>
            </w:r>
          </w:p>
        </w:tc>
        <w:tc>
          <w:tcPr>
            <w:tcW w:w="999" w:type="dxa"/>
            <w:vAlign w:val="center"/>
          </w:tcPr>
          <w:p w14:paraId="3A096D4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套数</w:t>
            </w:r>
          </w:p>
        </w:tc>
        <w:tc>
          <w:tcPr>
            <w:tcW w:w="2044" w:type="dxa"/>
            <w:vAlign w:val="center"/>
          </w:tcPr>
          <w:p w14:paraId="53B1D75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费用（元）</w:t>
            </w:r>
          </w:p>
        </w:tc>
        <w:tc>
          <w:tcPr>
            <w:tcW w:w="999" w:type="dxa"/>
            <w:vAlign w:val="center"/>
          </w:tcPr>
          <w:p w14:paraId="4927C59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w:t>
            </w:r>
          </w:p>
        </w:tc>
        <w:tc>
          <w:tcPr>
            <w:tcW w:w="1487" w:type="dxa"/>
          </w:tcPr>
          <w:p w14:paraId="5E90400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移交时间</w:t>
            </w:r>
          </w:p>
        </w:tc>
        <w:tc>
          <w:tcPr>
            <w:tcW w:w="1139" w:type="dxa"/>
          </w:tcPr>
          <w:p w14:paraId="59375F3F">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责任人</w:t>
            </w:r>
          </w:p>
        </w:tc>
      </w:tr>
      <w:tr w14:paraId="0E11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3B37E2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789BEA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3F2B30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022E91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310BFC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760E1F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145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08F163E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2B6BE2C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0DBEDC5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4B2675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2AC2A02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6B60F7A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07D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7A77C8C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6686B8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63F784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5864BCF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00DA345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05C92D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99ED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244AFD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277EA1C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0758DF0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34BB1F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629312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7C83C2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25A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7815660">
            <w:pPr>
              <w:spacing w:line="360" w:lineRule="auto"/>
              <w:rPr>
                <w:rFonts w:hint="eastAsia" w:asciiTheme="minorEastAsia" w:hAnsiTheme="minorEastAsia" w:eastAsiaTheme="minorEastAsia" w:cstheme="minorEastAsia"/>
                <w:color w:val="auto"/>
                <w:szCs w:val="21"/>
                <w:highlight w:val="none"/>
              </w:rPr>
            </w:pPr>
          </w:p>
        </w:tc>
        <w:tc>
          <w:tcPr>
            <w:tcW w:w="999" w:type="dxa"/>
          </w:tcPr>
          <w:p w14:paraId="692CA2EB">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77A68BF5">
            <w:pPr>
              <w:spacing w:line="360" w:lineRule="auto"/>
              <w:rPr>
                <w:rFonts w:hint="eastAsia" w:asciiTheme="minorEastAsia" w:hAnsiTheme="minorEastAsia" w:eastAsiaTheme="minorEastAsia" w:cstheme="minorEastAsia"/>
                <w:color w:val="auto"/>
                <w:szCs w:val="21"/>
                <w:highlight w:val="none"/>
              </w:rPr>
            </w:pPr>
          </w:p>
        </w:tc>
        <w:tc>
          <w:tcPr>
            <w:tcW w:w="999" w:type="dxa"/>
          </w:tcPr>
          <w:p w14:paraId="158B3C22">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5B6AF391">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6FA68C73">
            <w:pPr>
              <w:spacing w:line="360" w:lineRule="auto"/>
              <w:rPr>
                <w:rFonts w:hint="eastAsia" w:asciiTheme="minorEastAsia" w:hAnsiTheme="minorEastAsia" w:eastAsiaTheme="minorEastAsia" w:cstheme="minorEastAsia"/>
                <w:color w:val="auto"/>
                <w:szCs w:val="21"/>
                <w:highlight w:val="none"/>
              </w:rPr>
            </w:pPr>
          </w:p>
        </w:tc>
      </w:tr>
      <w:tr w14:paraId="3DA4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0210A0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3FBE2F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4B3399D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40EA40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71961CB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4122AA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741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203EE41B">
            <w:pPr>
              <w:spacing w:line="360" w:lineRule="auto"/>
              <w:rPr>
                <w:rFonts w:hint="eastAsia" w:asciiTheme="minorEastAsia" w:hAnsiTheme="minorEastAsia" w:eastAsiaTheme="minorEastAsia" w:cstheme="minorEastAsia"/>
                <w:color w:val="auto"/>
                <w:szCs w:val="21"/>
                <w:highlight w:val="none"/>
              </w:rPr>
            </w:pPr>
          </w:p>
        </w:tc>
        <w:tc>
          <w:tcPr>
            <w:tcW w:w="999" w:type="dxa"/>
          </w:tcPr>
          <w:p w14:paraId="238A83B5">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76E49AC3">
            <w:pPr>
              <w:spacing w:line="360" w:lineRule="auto"/>
              <w:rPr>
                <w:rFonts w:hint="eastAsia" w:asciiTheme="minorEastAsia" w:hAnsiTheme="minorEastAsia" w:eastAsiaTheme="minorEastAsia" w:cstheme="minorEastAsia"/>
                <w:color w:val="auto"/>
                <w:szCs w:val="21"/>
                <w:highlight w:val="none"/>
              </w:rPr>
            </w:pPr>
          </w:p>
        </w:tc>
        <w:tc>
          <w:tcPr>
            <w:tcW w:w="999" w:type="dxa"/>
          </w:tcPr>
          <w:p w14:paraId="586CCE4F">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2F5574C7">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47C10BAC">
            <w:pPr>
              <w:spacing w:line="360" w:lineRule="auto"/>
              <w:rPr>
                <w:rFonts w:hint="eastAsia" w:asciiTheme="minorEastAsia" w:hAnsiTheme="minorEastAsia" w:eastAsiaTheme="minorEastAsia" w:cstheme="minorEastAsia"/>
                <w:color w:val="auto"/>
                <w:szCs w:val="21"/>
                <w:highlight w:val="none"/>
              </w:rPr>
            </w:pPr>
          </w:p>
        </w:tc>
      </w:tr>
      <w:tr w14:paraId="1E2E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1148C150">
            <w:pPr>
              <w:spacing w:line="360" w:lineRule="auto"/>
              <w:rPr>
                <w:rFonts w:hint="eastAsia" w:asciiTheme="minorEastAsia" w:hAnsiTheme="minorEastAsia" w:eastAsiaTheme="minorEastAsia" w:cstheme="minorEastAsia"/>
                <w:color w:val="auto"/>
                <w:szCs w:val="21"/>
                <w:highlight w:val="none"/>
              </w:rPr>
            </w:pPr>
          </w:p>
        </w:tc>
        <w:tc>
          <w:tcPr>
            <w:tcW w:w="999" w:type="dxa"/>
          </w:tcPr>
          <w:p w14:paraId="72287AE8">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666022CC">
            <w:pPr>
              <w:spacing w:line="360" w:lineRule="auto"/>
              <w:rPr>
                <w:rFonts w:hint="eastAsia" w:asciiTheme="minorEastAsia" w:hAnsiTheme="minorEastAsia" w:eastAsiaTheme="minorEastAsia" w:cstheme="minorEastAsia"/>
                <w:color w:val="auto"/>
                <w:szCs w:val="21"/>
                <w:highlight w:val="none"/>
              </w:rPr>
            </w:pPr>
          </w:p>
        </w:tc>
        <w:tc>
          <w:tcPr>
            <w:tcW w:w="999" w:type="dxa"/>
          </w:tcPr>
          <w:p w14:paraId="073C17A5">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141877DE">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56318609">
            <w:pPr>
              <w:spacing w:line="360" w:lineRule="auto"/>
              <w:rPr>
                <w:rFonts w:hint="eastAsia" w:asciiTheme="minorEastAsia" w:hAnsiTheme="minorEastAsia" w:eastAsiaTheme="minorEastAsia" w:cstheme="minorEastAsia"/>
                <w:color w:val="auto"/>
                <w:szCs w:val="21"/>
                <w:highlight w:val="none"/>
              </w:rPr>
            </w:pPr>
          </w:p>
        </w:tc>
      </w:tr>
      <w:tr w14:paraId="591D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C360CAF">
            <w:pPr>
              <w:spacing w:line="360" w:lineRule="auto"/>
              <w:rPr>
                <w:rFonts w:hint="eastAsia" w:asciiTheme="minorEastAsia" w:hAnsiTheme="minorEastAsia" w:eastAsiaTheme="minorEastAsia" w:cstheme="minorEastAsia"/>
                <w:color w:val="auto"/>
                <w:szCs w:val="21"/>
                <w:highlight w:val="none"/>
              </w:rPr>
            </w:pPr>
          </w:p>
        </w:tc>
        <w:tc>
          <w:tcPr>
            <w:tcW w:w="999" w:type="dxa"/>
          </w:tcPr>
          <w:p w14:paraId="6C5E980C">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754E7192">
            <w:pPr>
              <w:spacing w:line="360" w:lineRule="auto"/>
              <w:rPr>
                <w:rFonts w:hint="eastAsia" w:asciiTheme="minorEastAsia" w:hAnsiTheme="minorEastAsia" w:eastAsiaTheme="minorEastAsia" w:cstheme="minorEastAsia"/>
                <w:color w:val="auto"/>
                <w:szCs w:val="21"/>
                <w:highlight w:val="none"/>
              </w:rPr>
            </w:pPr>
          </w:p>
        </w:tc>
        <w:tc>
          <w:tcPr>
            <w:tcW w:w="999" w:type="dxa"/>
          </w:tcPr>
          <w:p w14:paraId="4EAB6F10">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059F4E45">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193D1AFE">
            <w:pPr>
              <w:spacing w:line="360" w:lineRule="auto"/>
              <w:rPr>
                <w:rFonts w:hint="eastAsia" w:asciiTheme="minorEastAsia" w:hAnsiTheme="minorEastAsia" w:eastAsiaTheme="minorEastAsia" w:cstheme="minorEastAsia"/>
                <w:color w:val="auto"/>
                <w:szCs w:val="21"/>
                <w:highlight w:val="none"/>
              </w:rPr>
            </w:pPr>
          </w:p>
        </w:tc>
      </w:tr>
      <w:tr w14:paraId="6142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4F5E09C">
            <w:pPr>
              <w:spacing w:line="360" w:lineRule="auto"/>
              <w:rPr>
                <w:rFonts w:hint="eastAsia" w:asciiTheme="minorEastAsia" w:hAnsiTheme="minorEastAsia" w:eastAsiaTheme="minorEastAsia" w:cstheme="minorEastAsia"/>
                <w:color w:val="auto"/>
                <w:szCs w:val="21"/>
                <w:highlight w:val="none"/>
              </w:rPr>
            </w:pPr>
          </w:p>
        </w:tc>
        <w:tc>
          <w:tcPr>
            <w:tcW w:w="999" w:type="dxa"/>
          </w:tcPr>
          <w:p w14:paraId="49CBC1C0">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7208EF62">
            <w:pPr>
              <w:spacing w:line="360" w:lineRule="auto"/>
              <w:rPr>
                <w:rFonts w:hint="eastAsia" w:asciiTheme="minorEastAsia" w:hAnsiTheme="minorEastAsia" w:eastAsiaTheme="minorEastAsia" w:cstheme="minorEastAsia"/>
                <w:color w:val="auto"/>
                <w:szCs w:val="21"/>
                <w:highlight w:val="none"/>
              </w:rPr>
            </w:pPr>
          </w:p>
        </w:tc>
        <w:tc>
          <w:tcPr>
            <w:tcW w:w="999" w:type="dxa"/>
          </w:tcPr>
          <w:p w14:paraId="6F82CDA4">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3095984F">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068147D9">
            <w:pPr>
              <w:spacing w:line="360" w:lineRule="auto"/>
              <w:rPr>
                <w:rFonts w:hint="eastAsia" w:asciiTheme="minorEastAsia" w:hAnsiTheme="minorEastAsia" w:eastAsiaTheme="minorEastAsia" w:cstheme="minorEastAsia"/>
                <w:color w:val="auto"/>
                <w:szCs w:val="21"/>
                <w:highlight w:val="none"/>
              </w:rPr>
            </w:pPr>
          </w:p>
        </w:tc>
      </w:tr>
      <w:tr w14:paraId="4538F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5110532D">
            <w:pPr>
              <w:spacing w:line="360" w:lineRule="auto"/>
              <w:rPr>
                <w:rFonts w:hint="eastAsia" w:asciiTheme="minorEastAsia" w:hAnsiTheme="minorEastAsia" w:eastAsiaTheme="minorEastAsia" w:cstheme="minorEastAsia"/>
                <w:color w:val="auto"/>
                <w:szCs w:val="21"/>
                <w:highlight w:val="none"/>
              </w:rPr>
            </w:pPr>
          </w:p>
        </w:tc>
        <w:tc>
          <w:tcPr>
            <w:tcW w:w="999" w:type="dxa"/>
          </w:tcPr>
          <w:p w14:paraId="27DCCB90">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2D075D25">
            <w:pPr>
              <w:spacing w:line="360" w:lineRule="auto"/>
              <w:rPr>
                <w:rFonts w:hint="eastAsia" w:asciiTheme="minorEastAsia" w:hAnsiTheme="minorEastAsia" w:eastAsiaTheme="minorEastAsia" w:cstheme="minorEastAsia"/>
                <w:color w:val="auto"/>
                <w:szCs w:val="21"/>
                <w:highlight w:val="none"/>
              </w:rPr>
            </w:pPr>
          </w:p>
        </w:tc>
        <w:tc>
          <w:tcPr>
            <w:tcW w:w="999" w:type="dxa"/>
          </w:tcPr>
          <w:p w14:paraId="3903AB03">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1103FB3C">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753A5F18">
            <w:pPr>
              <w:spacing w:line="360" w:lineRule="auto"/>
              <w:rPr>
                <w:rFonts w:hint="eastAsia" w:asciiTheme="minorEastAsia" w:hAnsiTheme="minorEastAsia" w:eastAsiaTheme="minorEastAsia" w:cstheme="minorEastAsia"/>
                <w:color w:val="auto"/>
                <w:szCs w:val="21"/>
                <w:highlight w:val="none"/>
              </w:rPr>
            </w:pPr>
          </w:p>
        </w:tc>
      </w:tr>
      <w:tr w14:paraId="3FEE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332226F1">
            <w:pPr>
              <w:spacing w:line="360" w:lineRule="auto"/>
              <w:rPr>
                <w:rFonts w:hint="eastAsia" w:asciiTheme="minorEastAsia" w:hAnsiTheme="minorEastAsia" w:eastAsiaTheme="minorEastAsia" w:cstheme="minorEastAsia"/>
                <w:color w:val="auto"/>
                <w:szCs w:val="21"/>
                <w:highlight w:val="none"/>
              </w:rPr>
            </w:pPr>
          </w:p>
        </w:tc>
        <w:tc>
          <w:tcPr>
            <w:tcW w:w="999" w:type="dxa"/>
          </w:tcPr>
          <w:p w14:paraId="0F0DD7E7">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4A95B476">
            <w:pPr>
              <w:spacing w:line="360" w:lineRule="auto"/>
              <w:rPr>
                <w:rFonts w:hint="eastAsia" w:asciiTheme="minorEastAsia" w:hAnsiTheme="minorEastAsia" w:eastAsiaTheme="minorEastAsia" w:cstheme="minorEastAsia"/>
                <w:color w:val="auto"/>
                <w:szCs w:val="21"/>
                <w:highlight w:val="none"/>
              </w:rPr>
            </w:pPr>
          </w:p>
        </w:tc>
        <w:tc>
          <w:tcPr>
            <w:tcW w:w="999" w:type="dxa"/>
          </w:tcPr>
          <w:p w14:paraId="6F9F82E5">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57806789">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1810B0D4">
            <w:pPr>
              <w:spacing w:line="360" w:lineRule="auto"/>
              <w:rPr>
                <w:rFonts w:hint="eastAsia" w:asciiTheme="minorEastAsia" w:hAnsiTheme="minorEastAsia" w:eastAsiaTheme="minorEastAsia" w:cstheme="minorEastAsia"/>
                <w:color w:val="auto"/>
                <w:szCs w:val="21"/>
                <w:highlight w:val="none"/>
              </w:rPr>
            </w:pPr>
          </w:p>
        </w:tc>
      </w:tr>
      <w:tr w14:paraId="4035B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65F791B1">
            <w:pPr>
              <w:spacing w:line="360" w:lineRule="auto"/>
              <w:rPr>
                <w:rFonts w:hint="eastAsia" w:asciiTheme="minorEastAsia" w:hAnsiTheme="minorEastAsia" w:eastAsiaTheme="minorEastAsia" w:cstheme="minorEastAsia"/>
                <w:color w:val="auto"/>
                <w:szCs w:val="21"/>
                <w:highlight w:val="none"/>
              </w:rPr>
            </w:pPr>
          </w:p>
        </w:tc>
        <w:tc>
          <w:tcPr>
            <w:tcW w:w="999" w:type="dxa"/>
          </w:tcPr>
          <w:p w14:paraId="08F53840">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1B5DB77E">
            <w:pPr>
              <w:spacing w:line="360" w:lineRule="auto"/>
              <w:rPr>
                <w:rFonts w:hint="eastAsia" w:asciiTheme="minorEastAsia" w:hAnsiTheme="minorEastAsia" w:eastAsiaTheme="minorEastAsia" w:cstheme="minorEastAsia"/>
                <w:color w:val="auto"/>
                <w:szCs w:val="21"/>
                <w:highlight w:val="none"/>
              </w:rPr>
            </w:pPr>
          </w:p>
        </w:tc>
        <w:tc>
          <w:tcPr>
            <w:tcW w:w="999" w:type="dxa"/>
          </w:tcPr>
          <w:p w14:paraId="453C6136">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13D47842">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500767DF">
            <w:pPr>
              <w:spacing w:line="360" w:lineRule="auto"/>
              <w:rPr>
                <w:rFonts w:hint="eastAsia" w:asciiTheme="minorEastAsia" w:hAnsiTheme="minorEastAsia" w:eastAsiaTheme="minorEastAsia" w:cstheme="minorEastAsia"/>
                <w:color w:val="auto"/>
                <w:szCs w:val="21"/>
                <w:highlight w:val="none"/>
              </w:rPr>
            </w:pPr>
          </w:p>
        </w:tc>
      </w:tr>
      <w:tr w14:paraId="327C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5E003813">
            <w:pPr>
              <w:spacing w:line="360" w:lineRule="auto"/>
              <w:rPr>
                <w:rFonts w:hint="eastAsia" w:asciiTheme="minorEastAsia" w:hAnsiTheme="minorEastAsia" w:eastAsiaTheme="minorEastAsia" w:cstheme="minorEastAsia"/>
                <w:color w:val="auto"/>
                <w:szCs w:val="21"/>
                <w:highlight w:val="none"/>
              </w:rPr>
            </w:pPr>
          </w:p>
        </w:tc>
        <w:tc>
          <w:tcPr>
            <w:tcW w:w="999" w:type="dxa"/>
          </w:tcPr>
          <w:p w14:paraId="28A79B94">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3DA7A606">
            <w:pPr>
              <w:spacing w:line="360" w:lineRule="auto"/>
              <w:rPr>
                <w:rFonts w:hint="eastAsia" w:asciiTheme="minorEastAsia" w:hAnsiTheme="minorEastAsia" w:eastAsiaTheme="minorEastAsia" w:cstheme="minorEastAsia"/>
                <w:color w:val="auto"/>
                <w:szCs w:val="21"/>
                <w:highlight w:val="none"/>
              </w:rPr>
            </w:pPr>
          </w:p>
        </w:tc>
        <w:tc>
          <w:tcPr>
            <w:tcW w:w="999" w:type="dxa"/>
          </w:tcPr>
          <w:p w14:paraId="5DAE97A8">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046DC409">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1322A68F">
            <w:pPr>
              <w:spacing w:line="360" w:lineRule="auto"/>
              <w:rPr>
                <w:rFonts w:hint="eastAsia" w:asciiTheme="minorEastAsia" w:hAnsiTheme="minorEastAsia" w:eastAsiaTheme="minorEastAsia" w:cstheme="minorEastAsia"/>
                <w:color w:val="auto"/>
                <w:szCs w:val="21"/>
                <w:highlight w:val="none"/>
              </w:rPr>
            </w:pPr>
          </w:p>
        </w:tc>
      </w:tr>
      <w:tr w14:paraId="10DF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20CB1E0C">
            <w:pPr>
              <w:spacing w:line="360" w:lineRule="auto"/>
              <w:rPr>
                <w:rFonts w:hint="eastAsia" w:asciiTheme="minorEastAsia" w:hAnsiTheme="minorEastAsia" w:eastAsiaTheme="minorEastAsia" w:cstheme="minorEastAsia"/>
                <w:color w:val="auto"/>
                <w:szCs w:val="21"/>
                <w:highlight w:val="none"/>
              </w:rPr>
            </w:pPr>
          </w:p>
        </w:tc>
        <w:tc>
          <w:tcPr>
            <w:tcW w:w="999" w:type="dxa"/>
          </w:tcPr>
          <w:p w14:paraId="186F5546">
            <w:pPr>
              <w:spacing w:line="360" w:lineRule="auto"/>
              <w:rPr>
                <w:rFonts w:hint="eastAsia" w:asciiTheme="minorEastAsia" w:hAnsiTheme="minorEastAsia" w:eastAsiaTheme="minorEastAsia" w:cstheme="minorEastAsia"/>
                <w:color w:val="auto"/>
                <w:szCs w:val="21"/>
                <w:highlight w:val="none"/>
              </w:rPr>
            </w:pPr>
          </w:p>
        </w:tc>
        <w:tc>
          <w:tcPr>
            <w:tcW w:w="2044" w:type="dxa"/>
          </w:tcPr>
          <w:p w14:paraId="2652DD43">
            <w:pPr>
              <w:spacing w:line="360" w:lineRule="auto"/>
              <w:rPr>
                <w:rFonts w:hint="eastAsia" w:asciiTheme="minorEastAsia" w:hAnsiTheme="minorEastAsia" w:eastAsiaTheme="minorEastAsia" w:cstheme="minorEastAsia"/>
                <w:color w:val="auto"/>
                <w:szCs w:val="21"/>
                <w:highlight w:val="none"/>
              </w:rPr>
            </w:pPr>
          </w:p>
        </w:tc>
        <w:tc>
          <w:tcPr>
            <w:tcW w:w="999" w:type="dxa"/>
          </w:tcPr>
          <w:p w14:paraId="66A34E75">
            <w:pPr>
              <w:spacing w:line="360" w:lineRule="auto"/>
              <w:rPr>
                <w:rFonts w:hint="eastAsia" w:asciiTheme="minorEastAsia" w:hAnsiTheme="minorEastAsia" w:eastAsiaTheme="minorEastAsia" w:cstheme="minorEastAsia"/>
                <w:color w:val="auto"/>
                <w:szCs w:val="21"/>
                <w:highlight w:val="none"/>
              </w:rPr>
            </w:pPr>
          </w:p>
        </w:tc>
        <w:tc>
          <w:tcPr>
            <w:tcW w:w="1487" w:type="dxa"/>
          </w:tcPr>
          <w:p w14:paraId="28413697">
            <w:pPr>
              <w:spacing w:line="360" w:lineRule="auto"/>
              <w:rPr>
                <w:rFonts w:hint="eastAsia" w:asciiTheme="minorEastAsia" w:hAnsiTheme="minorEastAsia" w:eastAsiaTheme="minorEastAsia" w:cstheme="minorEastAsia"/>
                <w:color w:val="auto"/>
                <w:szCs w:val="21"/>
                <w:highlight w:val="none"/>
              </w:rPr>
            </w:pPr>
          </w:p>
        </w:tc>
        <w:tc>
          <w:tcPr>
            <w:tcW w:w="1139" w:type="dxa"/>
          </w:tcPr>
          <w:p w14:paraId="75F7E435">
            <w:pPr>
              <w:spacing w:line="360" w:lineRule="auto"/>
              <w:rPr>
                <w:rFonts w:hint="eastAsia" w:asciiTheme="minorEastAsia" w:hAnsiTheme="minorEastAsia" w:eastAsiaTheme="minorEastAsia" w:cstheme="minorEastAsia"/>
                <w:color w:val="auto"/>
                <w:szCs w:val="21"/>
                <w:highlight w:val="none"/>
              </w:rPr>
            </w:pPr>
          </w:p>
        </w:tc>
      </w:tr>
    </w:tbl>
    <w:p w14:paraId="10631FB9">
      <w:pPr>
        <w:spacing w:line="360" w:lineRule="auto"/>
        <w:rPr>
          <w:rFonts w:hint="eastAsia" w:asciiTheme="minorEastAsia" w:hAnsiTheme="minorEastAsia" w:eastAsiaTheme="minorEastAsia" w:cstheme="minorEastAsia"/>
          <w:color w:val="auto"/>
          <w:szCs w:val="21"/>
          <w:highlight w:val="none"/>
        </w:rPr>
      </w:pPr>
    </w:p>
    <w:p w14:paraId="7F85BE7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7CDD5F2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59" w:name="_Toc267261698"/>
      <w:bookmarkStart w:id="560" w:name="_Toc296891055"/>
      <w:bookmarkStart w:id="561" w:name="_Toc296346728"/>
      <w:bookmarkStart w:id="562" w:name="_Toc296944566"/>
      <w:bookmarkStart w:id="563" w:name="_Toc296347226"/>
      <w:bookmarkStart w:id="564" w:name="_Toc296503227"/>
      <w:bookmarkStart w:id="565" w:name="_Toc296891267"/>
      <w:r>
        <w:rPr>
          <w:rFonts w:hint="eastAsia" w:asciiTheme="minorEastAsia" w:hAnsiTheme="minorEastAsia" w:eastAsiaTheme="minorEastAsia" w:cstheme="minorEastAsia"/>
          <w:color w:val="auto"/>
          <w:szCs w:val="21"/>
          <w:highlight w:val="none"/>
        </w:rPr>
        <w:t>件5：</w:t>
      </w:r>
    </w:p>
    <w:bookmarkEnd w:id="559"/>
    <w:bookmarkEnd w:id="560"/>
    <w:bookmarkEnd w:id="561"/>
    <w:bookmarkEnd w:id="562"/>
    <w:bookmarkEnd w:id="563"/>
    <w:bookmarkEnd w:id="564"/>
    <w:bookmarkEnd w:id="565"/>
    <w:p w14:paraId="15560451">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承包人用于本工程施工的机械设备表</w:t>
      </w:r>
    </w:p>
    <w:tbl>
      <w:tblPr>
        <w:tblStyle w:val="48"/>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1429"/>
        <w:gridCol w:w="928"/>
        <w:gridCol w:w="682"/>
        <w:gridCol w:w="661"/>
        <w:gridCol w:w="1075"/>
        <w:gridCol w:w="1261"/>
        <w:gridCol w:w="987"/>
        <w:gridCol w:w="667"/>
      </w:tblGrid>
      <w:tr w14:paraId="3C01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vAlign w:val="center"/>
          </w:tcPr>
          <w:p w14:paraId="4B764BC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429" w:type="dxa"/>
            <w:vAlign w:val="center"/>
          </w:tcPr>
          <w:p w14:paraId="70E9076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机械或设备名称</w:t>
            </w:r>
          </w:p>
        </w:tc>
        <w:tc>
          <w:tcPr>
            <w:tcW w:w="928" w:type="dxa"/>
            <w:vAlign w:val="center"/>
          </w:tcPr>
          <w:p w14:paraId="70E6933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规格型号</w:t>
            </w:r>
          </w:p>
        </w:tc>
        <w:tc>
          <w:tcPr>
            <w:tcW w:w="682" w:type="dxa"/>
            <w:vAlign w:val="center"/>
          </w:tcPr>
          <w:p w14:paraId="701C44C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661" w:type="dxa"/>
            <w:vAlign w:val="center"/>
          </w:tcPr>
          <w:p w14:paraId="29D2432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产地</w:t>
            </w:r>
          </w:p>
        </w:tc>
        <w:tc>
          <w:tcPr>
            <w:tcW w:w="1075" w:type="dxa"/>
            <w:vAlign w:val="center"/>
          </w:tcPr>
          <w:p w14:paraId="3B63C82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制造年份</w:t>
            </w:r>
          </w:p>
        </w:tc>
        <w:tc>
          <w:tcPr>
            <w:tcW w:w="1261" w:type="dxa"/>
            <w:vAlign w:val="center"/>
          </w:tcPr>
          <w:p w14:paraId="697C565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额定功率(kW)</w:t>
            </w:r>
          </w:p>
        </w:tc>
        <w:tc>
          <w:tcPr>
            <w:tcW w:w="987" w:type="dxa"/>
            <w:vAlign w:val="center"/>
          </w:tcPr>
          <w:p w14:paraId="224477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生产能力</w:t>
            </w:r>
          </w:p>
        </w:tc>
        <w:tc>
          <w:tcPr>
            <w:tcW w:w="667" w:type="dxa"/>
            <w:vAlign w:val="center"/>
          </w:tcPr>
          <w:p w14:paraId="2366D35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2DC4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6905725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0B2CB66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2828E33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2C91BB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3D8735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2B94B2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0DCF2FB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2407A8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2E05668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CF7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2B62D6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5AD83F9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5848B0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65DF64D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5A4F197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07EE9A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3199274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7F556C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48840EE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7BCB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0D165B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1BF79C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5C680BD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022C84B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427C73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4B78A7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5516CA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0848CB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40BFC0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F6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2B76211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014941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2928AA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137EDAC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547D203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59B344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1EC9BB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57215B8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135EC4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53DD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39511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3E08042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FC5478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7A5E1B2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568AF3D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7A76AAC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346FBDC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2303FA1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781A58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2189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434B98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3FCD49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5470EAD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2DED4F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3C764B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32E792C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3F2B44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3B9D9EC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61E0489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EAA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3A6AB12B">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0A6AB143">
            <w:pPr>
              <w:spacing w:line="360" w:lineRule="auto"/>
              <w:rPr>
                <w:rFonts w:hint="eastAsia" w:asciiTheme="minorEastAsia" w:hAnsiTheme="minorEastAsia" w:eastAsiaTheme="minorEastAsia" w:cstheme="minorEastAsia"/>
                <w:color w:val="auto"/>
                <w:szCs w:val="21"/>
                <w:highlight w:val="none"/>
              </w:rPr>
            </w:pPr>
          </w:p>
        </w:tc>
        <w:tc>
          <w:tcPr>
            <w:tcW w:w="928" w:type="dxa"/>
          </w:tcPr>
          <w:p w14:paraId="5F7ECDFA">
            <w:pPr>
              <w:spacing w:line="360" w:lineRule="auto"/>
              <w:rPr>
                <w:rFonts w:hint="eastAsia" w:asciiTheme="minorEastAsia" w:hAnsiTheme="minorEastAsia" w:eastAsiaTheme="minorEastAsia" w:cstheme="minorEastAsia"/>
                <w:color w:val="auto"/>
                <w:szCs w:val="21"/>
                <w:highlight w:val="none"/>
              </w:rPr>
            </w:pPr>
          </w:p>
        </w:tc>
        <w:tc>
          <w:tcPr>
            <w:tcW w:w="682" w:type="dxa"/>
          </w:tcPr>
          <w:p w14:paraId="2F6B9046">
            <w:pPr>
              <w:spacing w:line="360" w:lineRule="auto"/>
              <w:rPr>
                <w:rFonts w:hint="eastAsia" w:asciiTheme="minorEastAsia" w:hAnsiTheme="minorEastAsia" w:eastAsiaTheme="minorEastAsia" w:cstheme="minorEastAsia"/>
                <w:color w:val="auto"/>
                <w:szCs w:val="21"/>
                <w:highlight w:val="none"/>
              </w:rPr>
            </w:pPr>
          </w:p>
        </w:tc>
        <w:tc>
          <w:tcPr>
            <w:tcW w:w="661" w:type="dxa"/>
          </w:tcPr>
          <w:p w14:paraId="24585CC3">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23C3788A">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20FC4048">
            <w:pPr>
              <w:spacing w:line="360" w:lineRule="auto"/>
              <w:rPr>
                <w:rFonts w:hint="eastAsia" w:asciiTheme="minorEastAsia" w:hAnsiTheme="minorEastAsia" w:eastAsiaTheme="minorEastAsia" w:cstheme="minorEastAsia"/>
                <w:color w:val="auto"/>
                <w:szCs w:val="21"/>
                <w:highlight w:val="none"/>
              </w:rPr>
            </w:pPr>
          </w:p>
        </w:tc>
        <w:tc>
          <w:tcPr>
            <w:tcW w:w="987" w:type="dxa"/>
          </w:tcPr>
          <w:p w14:paraId="682DF40D">
            <w:pPr>
              <w:spacing w:line="360" w:lineRule="auto"/>
              <w:rPr>
                <w:rFonts w:hint="eastAsia" w:asciiTheme="minorEastAsia" w:hAnsiTheme="minorEastAsia" w:eastAsiaTheme="minorEastAsia" w:cstheme="minorEastAsia"/>
                <w:color w:val="auto"/>
                <w:szCs w:val="21"/>
                <w:highlight w:val="none"/>
              </w:rPr>
            </w:pPr>
          </w:p>
        </w:tc>
        <w:tc>
          <w:tcPr>
            <w:tcW w:w="667" w:type="dxa"/>
          </w:tcPr>
          <w:p w14:paraId="4D34B11D">
            <w:pPr>
              <w:spacing w:line="360" w:lineRule="auto"/>
              <w:rPr>
                <w:rFonts w:hint="eastAsia" w:asciiTheme="minorEastAsia" w:hAnsiTheme="minorEastAsia" w:eastAsiaTheme="minorEastAsia" w:cstheme="minorEastAsia"/>
                <w:color w:val="auto"/>
                <w:szCs w:val="21"/>
                <w:highlight w:val="none"/>
              </w:rPr>
            </w:pPr>
          </w:p>
        </w:tc>
      </w:tr>
      <w:tr w14:paraId="504EE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72E9A54F">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3B7B65BC">
            <w:pPr>
              <w:spacing w:line="360" w:lineRule="auto"/>
              <w:rPr>
                <w:rFonts w:hint="eastAsia" w:asciiTheme="minorEastAsia" w:hAnsiTheme="minorEastAsia" w:eastAsiaTheme="minorEastAsia" w:cstheme="minorEastAsia"/>
                <w:color w:val="auto"/>
                <w:szCs w:val="21"/>
                <w:highlight w:val="none"/>
              </w:rPr>
            </w:pPr>
          </w:p>
        </w:tc>
        <w:tc>
          <w:tcPr>
            <w:tcW w:w="928" w:type="dxa"/>
          </w:tcPr>
          <w:p w14:paraId="3FFD4FC7">
            <w:pPr>
              <w:spacing w:line="360" w:lineRule="auto"/>
              <w:rPr>
                <w:rFonts w:hint="eastAsia" w:asciiTheme="minorEastAsia" w:hAnsiTheme="minorEastAsia" w:eastAsiaTheme="minorEastAsia" w:cstheme="minorEastAsia"/>
                <w:color w:val="auto"/>
                <w:szCs w:val="21"/>
                <w:highlight w:val="none"/>
              </w:rPr>
            </w:pPr>
          </w:p>
        </w:tc>
        <w:tc>
          <w:tcPr>
            <w:tcW w:w="682" w:type="dxa"/>
          </w:tcPr>
          <w:p w14:paraId="1F75F344">
            <w:pPr>
              <w:spacing w:line="360" w:lineRule="auto"/>
              <w:rPr>
                <w:rFonts w:hint="eastAsia" w:asciiTheme="minorEastAsia" w:hAnsiTheme="minorEastAsia" w:eastAsiaTheme="minorEastAsia" w:cstheme="minorEastAsia"/>
                <w:color w:val="auto"/>
                <w:szCs w:val="21"/>
                <w:highlight w:val="none"/>
              </w:rPr>
            </w:pPr>
          </w:p>
        </w:tc>
        <w:tc>
          <w:tcPr>
            <w:tcW w:w="661" w:type="dxa"/>
          </w:tcPr>
          <w:p w14:paraId="15823D28">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2D8E5694">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22315366">
            <w:pPr>
              <w:spacing w:line="360" w:lineRule="auto"/>
              <w:rPr>
                <w:rFonts w:hint="eastAsia" w:asciiTheme="minorEastAsia" w:hAnsiTheme="minorEastAsia" w:eastAsiaTheme="minorEastAsia" w:cstheme="minorEastAsia"/>
                <w:color w:val="auto"/>
                <w:szCs w:val="21"/>
                <w:highlight w:val="none"/>
              </w:rPr>
            </w:pPr>
          </w:p>
        </w:tc>
        <w:tc>
          <w:tcPr>
            <w:tcW w:w="987" w:type="dxa"/>
          </w:tcPr>
          <w:p w14:paraId="1DF7841D">
            <w:pPr>
              <w:spacing w:line="360" w:lineRule="auto"/>
              <w:rPr>
                <w:rFonts w:hint="eastAsia" w:asciiTheme="minorEastAsia" w:hAnsiTheme="minorEastAsia" w:eastAsiaTheme="minorEastAsia" w:cstheme="minorEastAsia"/>
                <w:color w:val="auto"/>
                <w:szCs w:val="21"/>
                <w:highlight w:val="none"/>
              </w:rPr>
            </w:pPr>
          </w:p>
        </w:tc>
        <w:tc>
          <w:tcPr>
            <w:tcW w:w="667" w:type="dxa"/>
          </w:tcPr>
          <w:p w14:paraId="003E8461">
            <w:pPr>
              <w:spacing w:line="360" w:lineRule="auto"/>
              <w:rPr>
                <w:rFonts w:hint="eastAsia" w:asciiTheme="minorEastAsia" w:hAnsiTheme="minorEastAsia" w:eastAsiaTheme="minorEastAsia" w:cstheme="minorEastAsia"/>
                <w:color w:val="auto"/>
                <w:szCs w:val="21"/>
                <w:highlight w:val="none"/>
              </w:rPr>
            </w:pPr>
          </w:p>
        </w:tc>
      </w:tr>
      <w:tr w14:paraId="05D7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EEEAB0D">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00D8D49B">
            <w:pPr>
              <w:spacing w:line="360" w:lineRule="auto"/>
              <w:rPr>
                <w:rFonts w:hint="eastAsia" w:asciiTheme="minorEastAsia" w:hAnsiTheme="minorEastAsia" w:eastAsiaTheme="minorEastAsia" w:cstheme="minorEastAsia"/>
                <w:color w:val="auto"/>
                <w:szCs w:val="21"/>
                <w:highlight w:val="none"/>
              </w:rPr>
            </w:pPr>
          </w:p>
        </w:tc>
        <w:tc>
          <w:tcPr>
            <w:tcW w:w="928" w:type="dxa"/>
          </w:tcPr>
          <w:p w14:paraId="428F2FCB">
            <w:pPr>
              <w:spacing w:line="360" w:lineRule="auto"/>
              <w:rPr>
                <w:rFonts w:hint="eastAsia" w:asciiTheme="minorEastAsia" w:hAnsiTheme="minorEastAsia" w:eastAsiaTheme="minorEastAsia" w:cstheme="minorEastAsia"/>
                <w:color w:val="auto"/>
                <w:szCs w:val="21"/>
                <w:highlight w:val="none"/>
              </w:rPr>
            </w:pPr>
          </w:p>
        </w:tc>
        <w:tc>
          <w:tcPr>
            <w:tcW w:w="682" w:type="dxa"/>
          </w:tcPr>
          <w:p w14:paraId="3E08B78A">
            <w:pPr>
              <w:spacing w:line="360" w:lineRule="auto"/>
              <w:rPr>
                <w:rFonts w:hint="eastAsia" w:asciiTheme="minorEastAsia" w:hAnsiTheme="minorEastAsia" w:eastAsiaTheme="minorEastAsia" w:cstheme="minorEastAsia"/>
                <w:color w:val="auto"/>
                <w:szCs w:val="21"/>
                <w:highlight w:val="none"/>
              </w:rPr>
            </w:pPr>
          </w:p>
        </w:tc>
        <w:tc>
          <w:tcPr>
            <w:tcW w:w="661" w:type="dxa"/>
          </w:tcPr>
          <w:p w14:paraId="149A5496">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5B6B521B">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4EABAAAA">
            <w:pPr>
              <w:spacing w:line="360" w:lineRule="auto"/>
              <w:rPr>
                <w:rFonts w:hint="eastAsia" w:asciiTheme="minorEastAsia" w:hAnsiTheme="minorEastAsia" w:eastAsiaTheme="minorEastAsia" w:cstheme="minorEastAsia"/>
                <w:color w:val="auto"/>
                <w:szCs w:val="21"/>
                <w:highlight w:val="none"/>
              </w:rPr>
            </w:pPr>
          </w:p>
        </w:tc>
        <w:tc>
          <w:tcPr>
            <w:tcW w:w="987" w:type="dxa"/>
          </w:tcPr>
          <w:p w14:paraId="1CC92777">
            <w:pPr>
              <w:spacing w:line="360" w:lineRule="auto"/>
              <w:rPr>
                <w:rFonts w:hint="eastAsia" w:asciiTheme="minorEastAsia" w:hAnsiTheme="minorEastAsia" w:eastAsiaTheme="minorEastAsia" w:cstheme="minorEastAsia"/>
                <w:color w:val="auto"/>
                <w:szCs w:val="21"/>
                <w:highlight w:val="none"/>
              </w:rPr>
            </w:pPr>
          </w:p>
        </w:tc>
        <w:tc>
          <w:tcPr>
            <w:tcW w:w="667" w:type="dxa"/>
          </w:tcPr>
          <w:p w14:paraId="5D70358B">
            <w:pPr>
              <w:spacing w:line="360" w:lineRule="auto"/>
              <w:rPr>
                <w:rFonts w:hint="eastAsia" w:asciiTheme="minorEastAsia" w:hAnsiTheme="minorEastAsia" w:eastAsiaTheme="minorEastAsia" w:cstheme="minorEastAsia"/>
                <w:color w:val="auto"/>
                <w:szCs w:val="21"/>
                <w:highlight w:val="none"/>
              </w:rPr>
            </w:pPr>
          </w:p>
        </w:tc>
      </w:tr>
      <w:tr w14:paraId="429C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4A9F11DD">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0E85D5D3">
            <w:pPr>
              <w:spacing w:line="360" w:lineRule="auto"/>
              <w:rPr>
                <w:rFonts w:hint="eastAsia" w:asciiTheme="minorEastAsia" w:hAnsiTheme="minorEastAsia" w:eastAsiaTheme="minorEastAsia" w:cstheme="minorEastAsia"/>
                <w:color w:val="auto"/>
                <w:szCs w:val="21"/>
                <w:highlight w:val="none"/>
              </w:rPr>
            </w:pPr>
          </w:p>
        </w:tc>
        <w:tc>
          <w:tcPr>
            <w:tcW w:w="928" w:type="dxa"/>
          </w:tcPr>
          <w:p w14:paraId="375C88D4">
            <w:pPr>
              <w:spacing w:line="360" w:lineRule="auto"/>
              <w:rPr>
                <w:rFonts w:hint="eastAsia" w:asciiTheme="minorEastAsia" w:hAnsiTheme="minorEastAsia" w:eastAsiaTheme="minorEastAsia" w:cstheme="minorEastAsia"/>
                <w:color w:val="auto"/>
                <w:szCs w:val="21"/>
                <w:highlight w:val="none"/>
              </w:rPr>
            </w:pPr>
          </w:p>
        </w:tc>
        <w:tc>
          <w:tcPr>
            <w:tcW w:w="682" w:type="dxa"/>
          </w:tcPr>
          <w:p w14:paraId="59D32A5D">
            <w:pPr>
              <w:spacing w:line="360" w:lineRule="auto"/>
              <w:rPr>
                <w:rFonts w:hint="eastAsia" w:asciiTheme="minorEastAsia" w:hAnsiTheme="minorEastAsia" w:eastAsiaTheme="minorEastAsia" w:cstheme="minorEastAsia"/>
                <w:color w:val="auto"/>
                <w:szCs w:val="21"/>
                <w:highlight w:val="none"/>
              </w:rPr>
            </w:pPr>
          </w:p>
        </w:tc>
        <w:tc>
          <w:tcPr>
            <w:tcW w:w="661" w:type="dxa"/>
          </w:tcPr>
          <w:p w14:paraId="3929B35F">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0655AA94">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038C7D47">
            <w:pPr>
              <w:spacing w:line="360" w:lineRule="auto"/>
              <w:rPr>
                <w:rFonts w:hint="eastAsia" w:asciiTheme="minorEastAsia" w:hAnsiTheme="minorEastAsia" w:eastAsiaTheme="minorEastAsia" w:cstheme="minorEastAsia"/>
                <w:color w:val="auto"/>
                <w:szCs w:val="21"/>
                <w:highlight w:val="none"/>
              </w:rPr>
            </w:pPr>
          </w:p>
        </w:tc>
        <w:tc>
          <w:tcPr>
            <w:tcW w:w="987" w:type="dxa"/>
          </w:tcPr>
          <w:p w14:paraId="07265623">
            <w:pPr>
              <w:spacing w:line="360" w:lineRule="auto"/>
              <w:rPr>
                <w:rFonts w:hint="eastAsia" w:asciiTheme="minorEastAsia" w:hAnsiTheme="minorEastAsia" w:eastAsiaTheme="minorEastAsia" w:cstheme="minorEastAsia"/>
                <w:color w:val="auto"/>
                <w:szCs w:val="21"/>
                <w:highlight w:val="none"/>
              </w:rPr>
            </w:pPr>
          </w:p>
        </w:tc>
        <w:tc>
          <w:tcPr>
            <w:tcW w:w="667" w:type="dxa"/>
          </w:tcPr>
          <w:p w14:paraId="29EE4F13">
            <w:pPr>
              <w:spacing w:line="360" w:lineRule="auto"/>
              <w:rPr>
                <w:rFonts w:hint="eastAsia" w:asciiTheme="minorEastAsia" w:hAnsiTheme="minorEastAsia" w:eastAsiaTheme="minorEastAsia" w:cstheme="minorEastAsia"/>
                <w:color w:val="auto"/>
                <w:szCs w:val="21"/>
                <w:highlight w:val="none"/>
              </w:rPr>
            </w:pPr>
          </w:p>
        </w:tc>
      </w:tr>
      <w:tr w14:paraId="270B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48C14D8">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1CD15D37">
            <w:pPr>
              <w:spacing w:line="360" w:lineRule="auto"/>
              <w:rPr>
                <w:rFonts w:hint="eastAsia" w:asciiTheme="minorEastAsia" w:hAnsiTheme="minorEastAsia" w:eastAsiaTheme="minorEastAsia" w:cstheme="minorEastAsia"/>
                <w:color w:val="auto"/>
                <w:szCs w:val="21"/>
                <w:highlight w:val="none"/>
              </w:rPr>
            </w:pPr>
          </w:p>
        </w:tc>
        <w:tc>
          <w:tcPr>
            <w:tcW w:w="928" w:type="dxa"/>
          </w:tcPr>
          <w:p w14:paraId="24A1AB31">
            <w:pPr>
              <w:spacing w:line="360" w:lineRule="auto"/>
              <w:rPr>
                <w:rFonts w:hint="eastAsia" w:asciiTheme="minorEastAsia" w:hAnsiTheme="minorEastAsia" w:eastAsiaTheme="minorEastAsia" w:cstheme="minorEastAsia"/>
                <w:color w:val="auto"/>
                <w:szCs w:val="21"/>
                <w:highlight w:val="none"/>
              </w:rPr>
            </w:pPr>
          </w:p>
        </w:tc>
        <w:tc>
          <w:tcPr>
            <w:tcW w:w="682" w:type="dxa"/>
          </w:tcPr>
          <w:p w14:paraId="21D2742B">
            <w:pPr>
              <w:spacing w:line="360" w:lineRule="auto"/>
              <w:rPr>
                <w:rFonts w:hint="eastAsia" w:asciiTheme="minorEastAsia" w:hAnsiTheme="minorEastAsia" w:eastAsiaTheme="minorEastAsia" w:cstheme="minorEastAsia"/>
                <w:color w:val="auto"/>
                <w:szCs w:val="21"/>
                <w:highlight w:val="none"/>
              </w:rPr>
            </w:pPr>
          </w:p>
        </w:tc>
        <w:tc>
          <w:tcPr>
            <w:tcW w:w="661" w:type="dxa"/>
          </w:tcPr>
          <w:p w14:paraId="1DB4AFE5">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7B0DB0F2">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1B4F8DD3">
            <w:pPr>
              <w:spacing w:line="360" w:lineRule="auto"/>
              <w:rPr>
                <w:rFonts w:hint="eastAsia" w:asciiTheme="minorEastAsia" w:hAnsiTheme="minorEastAsia" w:eastAsiaTheme="minorEastAsia" w:cstheme="minorEastAsia"/>
                <w:color w:val="auto"/>
                <w:szCs w:val="21"/>
                <w:highlight w:val="none"/>
              </w:rPr>
            </w:pPr>
          </w:p>
        </w:tc>
        <w:tc>
          <w:tcPr>
            <w:tcW w:w="987" w:type="dxa"/>
          </w:tcPr>
          <w:p w14:paraId="3525A8F8">
            <w:pPr>
              <w:spacing w:line="360" w:lineRule="auto"/>
              <w:rPr>
                <w:rFonts w:hint="eastAsia" w:asciiTheme="minorEastAsia" w:hAnsiTheme="minorEastAsia" w:eastAsiaTheme="minorEastAsia" w:cstheme="minorEastAsia"/>
                <w:color w:val="auto"/>
                <w:szCs w:val="21"/>
                <w:highlight w:val="none"/>
              </w:rPr>
            </w:pPr>
          </w:p>
        </w:tc>
        <w:tc>
          <w:tcPr>
            <w:tcW w:w="667" w:type="dxa"/>
          </w:tcPr>
          <w:p w14:paraId="056DFE94">
            <w:pPr>
              <w:spacing w:line="360" w:lineRule="auto"/>
              <w:rPr>
                <w:rFonts w:hint="eastAsia" w:asciiTheme="minorEastAsia" w:hAnsiTheme="minorEastAsia" w:eastAsiaTheme="minorEastAsia" w:cstheme="minorEastAsia"/>
                <w:color w:val="auto"/>
                <w:szCs w:val="21"/>
                <w:highlight w:val="none"/>
              </w:rPr>
            </w:pPr>
          </w:p>
        </w:tc>
      </w:tr>
      <w:tr w14:paraId="64C7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226AB3E">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4C6ECF67">
            <w:pPr>
              <w:spacing w:line="360" w:lineRule="auto"/>
              <w:rPr>
                <w:rFonts w:hint="eastAsia" w:asciiTheme="minorEastAsia" w:hAnsiTheme="minorEastAsia" w:eastAsiaTheme="minorEastAsia" w:cstheme="minorEastAsia"/>
                <w:color w:val="auto"/>
                <w:szCs w:val="21"/>
                <w:highlight w:val="none"/>
              </w:rPr>
            </w:pPr>
          </w:p>
        </w:tc>
        <w:tc>
          <w:tcPr>
            <w:tcW w:w="928" w:type="dxa"/>
          </w:tcPr>
          <w:p w14:paraId="09C5327C">
            <w:pPr>
              <w:spacing w:line="360" w:lineRule="auto"/>
              <w:rPr>
                <w:rFonts w:hint="eastAsia" w:asciiTheme="minorEastAsia" w:hAnsiTheme="minorEastAsia" w:eastAsiaTheme="minorEastAsia" w:cstheme="minorEastAsia"/>
                <w:color w:val="auto"/>
                <w:szCs w:val="21"/>
                <w:highlight w:val="none"/>
              </w:rPr>
            </w:pPr>
          </w:p>
        </w:tc>
        <w:tc>
          <w:tcPr>
            <w:tcW w:w="682" w:type="dxa"/>
          </w:tcPr>
          <w:p w14:paraId="4AFC1568">
            <w:pPr>
              <w:spacing w:line="360" w:lineRule="auto"/>
              <w:rPr>
                <w:rFonts w:hint="eastAsia" w:asciiTheme="minorEastAsia" w:hAnsiTheme="minorEastAsia" w:eastAsiaTheme="minorEastAsia" w:cstheme="minorEastAsia"/>
                <w:color w:val="auto"/>
                <w:szCs w:val="21"/>
                <w:highlight w:val="none"/>
              </w:rPr>
            </w:pPr>
          </w:p>
        </w:tc>
        <w:tc>
          <w:tcPr>
            <w:tcW w:w="661" w:type="dxa"/>
          </w:tcPr>
          <w:p w14:paraId="60087D9B">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69D30611">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4E3A1AB6">
            <w:pPr>
              <w:spacing w:line="360" w:lineRule="auto"/>
              <w:rPr>
                <w:rFonts w:hint="eastAsia" w:asciiTheme="minorEastAsia" w:hAnsiTheme="minorEastAsia" w:eastAsiaTheme="minorEastAsia" w:cstheme="minorEastAsia"/>
                <w:color w:val="auto"/>
                <w:szCs w:val="21"/>
                <w:highlight w:val="none"/>
              </w:rPr>
            </w:pPr>
          </w:p>
        </w:tc>
        <w:tc>
          <w:tcPr>
            <w:tcW w:w="987" w:type="dxa"/>
          </w:tcPr>
          <w:p w14:paraId="7B41BB97">
            <w:pPr>
              <w:spacing w:line="360" w:lineRule="auto"/>
              <w:rPr>
                <w:rFonts w:hint="eastAsia" w:asciiTheme="minorEastAsia" w:hAnsiTheme="minorEastAsia" w:eastAsiaTheme="minorEastAsia" w:cstheme="minorEastAsia"/>
                <w:color w:val="auto"/>
                <w:szCs w:val="21"/>
                <w:highlight w:val="none"/>
              </w:rPr>
            </w:pPr>
          </w:p>
        </w:tc>
        <w:tc>
          <w:tcPr>
            <w:tcW w:w="667" w:type="dxa"/>
          </w:tcPr>
          <w:p w14:paraId="2DB76224">
            <w:pPr>
              <w:spacing w:line="360" w:lineRule="auto"/>
              <w:rPr>
                <w:rFonts w:hint="eastAsia" w:asciiTheme="minorEastAsia" w:hAnsiTheme="minorEastAsia" w:eastAsiaTheme="minorEastAsia" w:cstheme="minorEastAsia"/>
                <w:color w:val="auto"/>
                <w:szCs w:val="21"/>
                <w:highlight w:val="none"/>
              </w:rPr>
            </w:pPr>
          </w:p>
        </w:tc>
      </w:tr>
      <w:tr w14:paraId="7C8A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5C069CB8">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0D671880">
            <w:pPr>
              <w:spacing w:line="360" w:lineRule="auto"/>
              <w:rPr>
                <w:rFonts w:hint="eastAsia" w:asciiTheme="minorEastAsia" w:hAnsiTheme="minorEastAsia" w:eastAsiaTheme="minorEastAsia" w:cstheme="minorEastAsia"/>
                <w:color w:val="auto"/>
                <w:szCs w:val="21"/>
                <w:highlight w:val="none"/>
              </w:rPr>
            </w:pPr>
          </w:p>
        </w:tc>
        <w:tc>
          <w:tcPr>
            <w:tcW w:w="928" w:type="dxa"/>
          </w:tcPr>
          <w:p w14:paraId="1E95CCF9">
            <w:pPr>
              <w:spacing w:line="360" w:lineRule="auto"/>
              <w:rPr>
                <w:rFonts w:hint="eastAsia" w:asciiTheme="minorEastAsia" w:hAnsiTheme="minorEastAsia" w:eastAsiaTheme="minorEastAsia" w:cstheme="minorEastAsia"/>
                <w:color w:val="auto"/>
                <w:szCs w:val="21"/>
                <w:highlight w:val="none"/>
              </w:rPr>
            </w:pPr>
          </w:p>
        </w:tc>
        <w:tc>
          <w:tcPr>
            <w:tcW w:w="682" w:type="dxa"/>
          </w:tcPr>
          <w:p w14:paraId="09091BEB">
            <w:pPr>
              <w:spacing w:line="360" w:lineRule="auto"/>
              <w:rPr>
                <w:rFonts w:hint="eastAsia" w:asciiTheme="minorEastAsia" w:hAnsiTheme="minorEastAsia" w:eastAsiaTheme="minorEastAsia" w:cstheme="minorEastAsia"/>
                <w:color w:val="auto"/>
                <w:szCs w:val="21"/>
                <w:highlight w:val="none"/>
              </w:rPr>
            </w:pPr>
          </w:p>
        </w:tc>
        <w:tc>
          <w:tcPr>
            <w:tcW w:w="661" w:type="dxa"/>
          </w:tcPr>
          <w:p w14:paraId="2E9FC556">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274FE8BC">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79B3D1D8">
            <w:pPr>
              <w:spacing w:line="360" w:lineRule="auto"/>
              <w:rPr>
                <w:rFonts w:hint="eastAsia" w:asciiTheme="minorEastAsia" w:hAnsiTheme="minorEastAsia" w:eastAsiaTheme="minorEastAsia" w:cstheme="minorEastAsia"/>
                <w:color w:val="auto"/>
                <w:szCs w:val="21"/>
                <w:highlight w:val="none"/>
              </w:rPr>
            </w:pPr>
          </w:p>
        </w:tc>
        <w:tc>
          <w:tcPr>
            <w:tcW w:w="987" w:type="dxa"/>
          </w:tcPr>
          <w:p w14:paraId="27479251">
            <w:pPr>
              <w:spacing w:line="360" w:lineRule="auto"/>
              <w:rPr>
                <w:rFonts w:hint="eastAsia" w:asciiTheme="minorEastAsia" w:hAnsiTheme="minorEastAsia" w:eastAsiaTheme="minorEastAsia" w:cstheme="minorEastAsia"/>
                <w:color w:val="auto"/>
                <w:szCs w:val="21"/>
                <w:highlight w:val="none"/>
              </w:rPr>
            </w:pPr>
          </w:p>
        </w:tc>
        <w:tc>
          <w:tcPr>
            <w:tcW w:w="667" w:type="dxa"/>
          </w:tcPr>
          <w:p w14:paraId="1E10C6A0">
            <w:pPr>
              <w:spacing w:line="360" w:lineRule="auto"/>
              <w:rPr>
                <w:rFonts w:hint="eastAsia" w:asciiTheme="minorEastAsia" w:hAnsiTheme="minorEastAsia" w:eastAsiaTheme="minorEastAsia" w:cstheme="minorEastAsia"/>
                <w:color w:val="auto"/>
                <w:szCs w:val="21"/>
                <w:highlight w:val="none"/>
              </w:rPr>
            </w:pPr>
          </w:p>
        </w:tc>
      </w:tr>
      <w:tr w14:paraId="66439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FBC914A">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73919586">
            <w:pPr>
              <w:spacing w:line="360" w:lineRule="auto"/>
              <w:rPr>
                <w:rFonts w:hint="eastAsia" w:asciiTheme="minorEastAsia" w:hAnsiTheme="minorEastAsia" w:eastAsiaTheme="minorEastAsia" w:cstheme="minorEastAsia"/>
                <w:color w:val="auto"/>
                <w:szCs w:val="21"/>
                <w:highlight w:val="none"/>
              </w:rPr>
            </w:pPr>
          </w:p>
        </w:tc>
        <w:tc>
          <w:tcPr>
            <w:tcW w:w="928" w:type="dxa"/>
          </w:tcPr>
          <w:p w14:paraId="3C1032A4">
            <w:pPr>
              <w:spacing w:line="360" w:lineRule="auto"/>
              <w:rPr>
                <w:rFonts w:hint="eastAsia" w:asciiTheme="minorEastAsia" w:hAnsiTheme="minorEastAsia" w:eastAsiaTheme="minorEastAsia" w:cstheme="minorEastAsia"/>
                <w:color w:val="auto"/>
                <w:szCs w:val="21"/>
                <w:highlight w:val="none"/>
              </w:rPr>
            </w:pPr>
          </w:p>
        </w:tc>
        <w:tc>
          <w:tcPr>
            <w:tcW w:w="682" w:type="dxa"/>
          </w:tcPr>
          <w:p w14:paraId="0B356C5C">
            <w:pPr>
              <w:spacing w:line="360" w:lineRule="auto"/>
              <w:rPr>
                <w:rFonts w:hint="eastAsia" w:asciiTheme="minorEastAsia" w:hAnsiTheme="minorEastAsia" w:eastAsiaTheme="minorEastAsia" w:cstheme="minorEastAsia"/>
                <w:color w:val="auto"/>
                <w:szCs w:val="21"/>
                <w:highlight w:val="none"/>
              </w:rPr>
            </w:pPr>
          </w:p>
        </w:tc>
        <w:tc>
          <w:tcPr>
            <w:tcW w:w="661" w:type="dxa"/>
          </w:tcPr>
          <w:p w14:paraId="098C0B4B">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300D2005">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2555FEA3">
            <w:pPr>
              <w:spacing w:line="360" w:lineRule="auto"/>
              <w:rPr>
                <w:rFonts w:hint="eastAsia" w:asciiTheme="minorEastAsia" w:hAnsiTheme="minorEastAsia" w:eastAsiaTheme="minorEastAsia" w:cstheme="minorEastAsia"/>
                <w:color w:val="auto"/>
                <w:szCs w:val="21"/>
                <w:highlight w:val="none"/>
              </w:rPr>
            </w:pPr>
          </w:p>
        </w:tc>
        <w:tc>
          <w:tcPr>
            <w:tcW w:w="987" w:type="dxa"/>
          </w:tcPr>
          <w:p w14:paraId="42FB8FCF">
            <w:pPr>
              <w:spacing w:line="360" w:lineRule="auto"/>
              <w:rPr>
                <w:rFonts w:hint="eastAsia" w:asciiTheme="minorEastAsia" w:hAnsiTheme="minorEastAsia" w:eastAsiaTheme="minorEastAsia" w:cstheme="minorEastAsia"/>
                <w:color w:val="auto"/>
                <w:szCs w:val="21"/>
                <w:highlight w:val="none"/>
              </w:rPr>
            </w:pPr>
          </w:p>
        </w:tc>
        <w:tc>
          <w:tcPr>
            <w:tcW w:w="667" w:type="dxa"/>
          </w:tcPr>
          <w:p w14:paraId="75DDFF3B">
            <w:pPr>
              <w:spacing w:line="360" w:lineRule="auto"/>
              <w:rPr>
                <w:rFonts w:hint="eastAsia" w:asciiTheme="minorEastAsia" w:hAnsiTheme="minorEastAsia" w:eastAsiaTheme="minorEastAsia" w:cstheme="minorEastAsia"/>
                <w:color w:val="auto"/>
                <w:szCs w:val="21"/>
                <w:highlight w:val="none"/>
              </w:rPr>
            </w:pPr>
          </w:p>
        </w:tc>
      </w:tr>
      <w:tr w14:paraId="5BA4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725DEBAE">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6005526E">
            <w:pPr>
              <w:spacing w:line="360" w:lineRule="auto"/>
              <w:rPr>
                <w:rFonts w:hint="eastAsia" w:asciiTheme="minorEastAsia" w:hAnsiTheme="minorEastAsia" w:eastAsiaTheme="minorEastAsia" w:cstheme="minorEastAsia"/>
                <w:color w:val="auto"/>
                <w:szCs w:val="21"/>
                <w:highlight w:val="none"/>
              </w:rPr>
            </w:pPr>
          </w:p>
        </w:tc>
        <w:tc>
          <w:tcPr>
            <w:tcW w:w="928" w:type="dxa"/>
          </w:tcPr>
          <w:p w14:paraId="567425C4">
            <w:pPr>
              <w:spacing w:line="360" w:lineRule="auto"/>
              <w:rPr>
                <w:rFonts w:hint="eastAsia" w:asciiTheme="minorEastAsia" w:hAnsiTheme="minorEastAsia" w:eastAsiaTheme="minorEastAsia" w:cstheme="minorEastAsia"/>
                <w:color w:val="auto"/>
                <w:szCs w:val="21"/>
                <w:highlight w:val="none"/>
              </w:rPr>
            </w:pPr>
          </w:p>
        </w:tc>
        <w:tc>
          <w:tcPr>
            <w:tcW w:w="682" w:type="dxa"/>
          </w:tcPr>
          <w:p w14:paraId="00B44B78">
            <w:pPr>
              <w:spacing w:line="360" w:lineRule="auto"/>
              <w:rPr>
                <w:rFonts w:hint="eastAsia" w:asciiTheme="minorEastAsia" w:hAnsiTheme="minorEastAsia" w:eastAsiaTheme="minorEastAsia" w:cstheme="minorEastAsia"/>
                <w:color w:val="auto"/>
                <w:szCs w:val="21"/>
                <w:highlight w:val="none"/>
              </w:rPr>
            </w:pPr>
          </w:p>
        </w:tc>
        <w:tc>
          <w:tcPr>
            <w:tcW w:w="661" w:type="dxa"/>
          </w:tcPr>
          <w:p w14:paraId="0EBC8EA2">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72F59BD8">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534C8D95">
            <w:pPr>
              <w:spacing w:line="360" w:lineRule="auto"/>
              <w:rPr>
                <w:rFonts w:hint="eastAsia" w:asciiTheme="minorEastAsia" w:hAnsiTheme="minorEastAsia" w:eastAsiaTheme="minorEastAsia" w:cstheme="minorEastAsia"/>
                <w:color w:val="auto"/>
                <w:szCs w:val="21"/>
                <w:highlight w:val="none"/>
              </w:rPr>
            </w:pPr>
          </w:p>
        </w:tc>
        <w:tc>
          <w:tcPr>
            <w:tcW w:w="987" w:type="dxa"/>
          </w:tcPr>
          <w:p w14:paraId="43395216">
            <w:pPr>
              <w:spacing w:line="360" w:lineRule="auto"/>
              <w:rPr>
                <w:rFonts w:hint="eastAsia" w:asciiTheme="minorEastAsia" w:hAnsiTheme="minorEastAsia" w:eastAsiaTheme="minorEastAsia" w:cstheme="minorEastAsia"/>
                <w:color w:val="auto"/>
                <w:szCs w:val="21"/>
                <w:highlight w:val="none"/>
              </w:rPr>
            </w:pPr>
          </w:p>
        </w:tc>
        <w:tc>
          <w:tcPr>
            <w:tcW w:w="667" w:type="dxa"/>
          </w:tcPr>
          <w:p w14:paraId="3CEEB558">
            <w:pPr>
              <w:spacing w:line="360" w:lineRule="auto"/>
              <w:rPr>
                <w:rFonts w:hint="eastAsia" w:asciiTheme="minorEastAsia" w:hAnsiTheme="minorEastAsia" w:eastAsiaTheme="minorEastAsia" w:cstheme="minorEastAsia"/>
                <w:color w:val="auto"/>
                <w:szCs w:val="21"/>
                <w:highlight w:val="none"/>
              </w:rPr>
            </w:pPr>
          </w:p>
        </w:tc>
      </w:tr>
    </w:tbl>
    <w:p w14:paraId="6522AA5D">
      <w:pPr>
        <w:spacing w:line="360" w:lineRule="auto"/>
        <w:rPr>
          <w:rFonts w:hint="eastAsia" w:asciiTheme="minorEastAsia" w:hAnsiTheme="minorEastAsia" w:eastAsiaTheme="minorEastAsia" w:cstheme="minorEastAsia"/>
          <w:color w:val="auto"/>
          <w:szCs w:val="21"/>
          <w:highlight w:val="none"/>
        </w:rPr>
      </w:pPr>
    </w:p>
    <w:p w14:paraId="56F6730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66" w:name="_Toc296503228"/>
      <w:bookmarkStart w:id="567" w:name="_Toc296347227"/>
      <w:bookmarkStart w:id="568" w:name="_Toc296346729"/>
      <w:bookmarkStart w:id="569" w:name="_Toc296944567"/>
      <w:bookmarkStart w:id="570" w:name="_Toc267261699"/>
      <w:bookmarkStart w:id="571" w:name="_Toc296891056"/>
      <w:bookmarkStart w:id="572" w:name="_Toc296891268"/>
      <w:r>
        <w:rPr>
          <w:rFonts w:hint="eastAsia" w:asciiTheme="minorEastAsia" w:hAnsiTheme="minorEastAsia" w:eastAsiaTheme="minorEastAsia" w:cstheme="minorEastAsia"/>
          <w:color w:val="auto"/>
          <w:szCs w:val="21"/>
          <w:highlight w:val="none"/>
        </w:rPr>
        <w:t>件6：</w:t>
      </w:r>
      <w:bookmarkEnd w:id="566"/>
      <w:bookmarkEnd w:id="567"/>
      <w:bookmarkEnd w:id="568"/>
      <w:bookmarkEnd w:id="569"/>
      <w:bookmarkEnd w:id="570"/>
      <w:bookmarkEnd w:id="571"/>
      <w:bookmarkEnd w:id="572"/>
      <w:r>
        <w:rPr>
          <w:rFonts w:hint="eastAsia" w:asciiTheme="minorEastAsia" w:hAnsiTheme="minorEastAsia" w:eastAsiaTheme="minorEastAsia" w:cstheme="minorEastAsia"/>
          <w:color w:val="auto"/>
          <w:szCs w:val="21"/>
          <w:highlight w:val="none"/>
        </w:rPr>
        <w:t xml:space="preserve">                       </w:t>
      </w:r>
    </w:p>
    <w:p w14:paraId="545C613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承包人主要施工管理人员表</w:t>
      </w:r>
    </w:p>
    <w:tbl>
      <w:tblPr>
        <w:tblStyle w:val="48"/>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1F51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BC04F6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p>
        </w:tc>
        <w:tc>
          <w:tcPr>
            <w:tcW w:w="1209" w:type="dxa"/>
            <w:vAlign w:val="center"/>
          </w:tcPr>
          <w:p w14:paraId="678E126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p>
        </w:tc>
        <w:tc>
          <w:tcPr>
            <w:tcW w:w="967" w:type="dxa"/>
            <w:vAlign w:val="center"/>
          </w:tcPr>
          <w:p w14:paraId="28B1346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职务</w:t>
            </w:r>
          </w:p>
        </w:tc>
        <w:tc>
          <w:tcPr>
            <w:tcW w:w="967" w:type="dxa"/>
            <w:vAlign w:val="center"/>
          </w:tcPr>
          <w:p w14:paraId="4FAA1E9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职称</w:t>
            </w:r>
          </w:p>
        </w:tc>
        <w:tc>
          <w:tcPr>
            <w:tcW w:w="3625" w:type="dxa"/>
            <w:vAlign w:val="center"/>
          </w:tcPr>
          <w:p w14:paraId="2916C4C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主要资历、经验及承担过的项目</w:t>
            </w:r>
          </w:p>
        </w:tc>
      </w:tr>
      <w:tr w14:paraId="0970D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25A45E7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一、总部人员</w:t>
            </w:r>
          </w:p>
        </w:tc>
      </w:tr>
      <w:tr w14:paraId="10A76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DF9A55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项目主管</w:t>
            </w:r>
          </w:p>
        </w:tc>
        <w:tc>
          <w:tcPr>
            <w:tcW w:w="1209" w:type="dxa"/>
            <w:vAlign w:val="center"/>
          </w:tcPr>
          <w:p w14:paraId="10CEC42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E78E25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CAF5FE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34B6C3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E73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19A3305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4CFBC1A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77ED5B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7BC173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137E91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74F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D77B64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5B15D90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7948E8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733E0E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406D63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3EF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449FD0B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0B47FF3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C15146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EE41A7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147DC9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CE5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043F5F5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二、现场人员</w:t>
            </w:r>
          </w:p>
        </w:tc>
      </w:tr>
      <w:tr w14:paraId="1922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B7AD14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项目经理</w:t>
            </w:r>
          </w:p>
        </w:tc>
        <w:tc>
          <w:tcPr>
            <w:tcW w:w="1209" w:type="dxa"/>
            <w:vAlign w:val="center"/>
          </w:tcPr>
          <w:p w14:paraId="2889E33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82DC8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0E68DD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85C1FA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D47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B44A17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项目副经理</w:t>
            </w:r>
          </w:p>
        </w:tc>
        <w:tc>
          <w:tcPr>
            <w:tcW w:w="1209" w:type="dxa"/>
            <w:vAlign w:val="center"/>
          </w:tcPr>
          <w:p w14:paraId="4690073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53C237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5EEBB7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745777E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1F1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B98B64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技术负责人</w:t>
            </w:r>
          </w:p>
        </w:tc>
        <w:tc>
          <w:tcPr>
            <w:tcW w:w="1209" w:type="dxa"/>
            <w:vAlign w:val="center"/>
          </w:tcPr>
          <w:p w14:paraId="5EA3485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D6E0DC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7D73DB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276F31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EDA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E493A2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造价管理</w:t>
            </w:r>
          </w:p>
        </w:tc>
        <w:tc>
          <w:tcPr>
            <w:tcW w:w="1209" w:type="dxa"/>
            <w:vAlign w:val="center"/>
          </w:tcPr>
          <w:p w14:paraId="1E575F5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A71E6E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BD89EB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255E28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A51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B391EB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质量管理</w:t>
            </w:r>
          </w:p>
        </w:tc>
        <w:tc>
          <w:tcPr>
            <w:tcW w:w="1209" w:type="dxa"/>
            <w:vAlign w:val="center"/>
          </w:tcPr>
          <w:p w14:paraId="4EDCAFF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731B3A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CC13A7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59ADBC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867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F8A5F1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材料管理</w:t>
            </w:r>
          </w:p>
        </w:tc>
        <w:tc>
          <w:tcPr>
            <w:tcW w:w="1209" w:type="dxa"/>
            <w:vAlign w:val="center"/>
          </w:tcPr>
          <w:p w14:paraId="6B07B85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424A39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C64CF5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332EB1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447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BD03A5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计划管理</w:t>
            </w:r>
          </w:p>
        </w:tc>
        <w:tc>
          <w:tcPr>
            <w:tcW w:w="1209" w:type="dxa"/>
            <w:vAlign w:val="center"/>
          </w:tcPr>
          <w:p w14:paraId="3B7CA5D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E8D6B2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A10DA2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6F2B59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06B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B45B6C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安全管理</w:t>
            </w:r>
          </w:p>
        </w:tc>
        <w:tc>
          <w:tcPr>
            <w:tcW w:w="1209" w:type="dxa"/>
            <w:vAlign w:val="center"/>
          </w:tcPr>
          <w:p w14:paraId="2F71BEA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5D170F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A7B9C9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C0B39E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B38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031AEB5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3781147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E54135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F889D9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CCAEF6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01E9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41AF58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34CFA34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3FE54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0BAF95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0B8C1E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569F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5E01BC6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2E095B1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A60128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FF9AAF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7C8DE7E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FDFF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CC2B04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410A73E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9092E3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D006AB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014A87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214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7CC98D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33EE808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8A3719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342704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9C1A87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bl>
    <w:p w14:paraId="401412E0">
      <w:pPr>
        <w:spacing w:line="360" w:lineRule="auto"/>
        <w:rPr>
          <w:rFonts w:hint="eastAsia" w:asciiTheme="minorEastAsia" w:hAnsiTheme="minorEastAsia" w:eastAsiaTheme="minorEastAsia" w:cstheme="minorEastAsia"/>
          <w:color w:val="auto"/>
          <w:szCs w:val="21"/>
          <w:highlight w:val="none"/>
        </w:rPr>
      </w:pPr>
    </w:p>
    <w:p w14:paraId="6AA29CD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7C6CFB2A">
      <w:pPr>
        <w:rPr>
          <w:rFonts w:hint="eastAsia" w:asciiTheme="minorEastAsia" w:hAnsiTheme="minorEastAsia" w:eastAsiaTheme="minorEastAsia" w:cstheme="minorEastAsia"/>
          <w:color w:val="auto"/>
          <w:highlight w:val="none"/>
        </w:rPr>
      </w:pPr>
    </w:p>
    <w:p w14:paraId="6A7A230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73" w:name="_Toc296944568"/>
      <w:bookmarkStart w:id="574" w:name="_Toc296346730"/>
      <w:bookmarkStart w:id="575" w:name="_Toc296891057"/>
      <w:bookmarkStart w:id="576" w:name="_Toc296503229"/>
      <w:bookmarkStart w:id="577" w:name="_Toc296891269"/>
      <w:bookmarkStart w:id="578" w:name="_Toc296347228"/>
      <w:r>
        <w:rPr>
          <w:rFonts w:hint="eastAsia" w:asciiTheme="minorEastAsia" w:hAnsiTheme="minorEastAsia" w:eastAsiaTheme="minorEastAsia" w:cstheme="minorEastAsia"/>
          <w:color w:val="auto"/>
          <w:szCs w:val="21"/>
          <w:highlight w:val="none"/>
        </w:rPr>
        <w:t>件7：</w:t>
      </w:r>
      <w:bookmarkEnd w:id="573"/>
      <w:bookmarkEnd w:id="574"/>
      <w:bookmarkEnd w:id="575"/>
      <w:bookmarkEnd w:id="576"/>
      <w:bookmarkEnd w:id="577"/>
      <w:bookmarkEnd w:id="578"/>
    </w:p>
    <w:p w14:paraId="327E7E7B">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分包人主要施工管理人员表</w:t>
      </w:r>
    </w:p>
    <w:tbl>
      <w:tblPr>
        <w:tblStyle w:val="48"/>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599C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502442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p>
        </w:tc>
        <w:tc>
          <w:tcPr>
            <w:tcW w:w="1209" w:type="dxa"/>
            <w:vAlign w:val="center"/>
          </w:tcPr>
          <w:p w14:paraId="5EB4026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p>
        </w:tc>
        <w:tc>
          <w:tcPr>
            <w:tcW w:w="967" w:type="dxa"/>
            <w:vAlign w:val="center"/>
          </w:tcPr>
          <w:p w14:paraId="675B606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职务</w:t>
            </w:r>
          </w:p>
        </w:tc>
        <w:tc>
          <w:tcPr>
            <w:tcW w:w="967" w:type="dxa"/>
            <w:vAlign w:val="center"/>
          </w:tcPr>
          <w:p w14:paraId="3909D32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职称</w:t>
            </w:r>
          </w:p>
        </w:tc>
        <w:tc>
          <w:tcPr>
            <w:tcW w:w="3625" w:type="dxa"/>
            <w:vAlign w:val="center"/>
          </w:tcPr>
          <w:p w14:paraId="358BBB8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主要资历、经验及承担过的项目</w:t>
            </w:r>
          </w:p>
        </w:tc>
      </w:tr>
      <w:tr w14:paraId="091B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3567E09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一、总部人员</w:t>
            </w:r>
          </w:p>
        </w:tc>
      </w:tr>
      <w:tr w14:paraId="5FD6B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8EC6C0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项目主管</w:t>
            </w:r>
          </w:p>
        </w:tc>
        <w:tc>
          <w:tcPr>
            <w:tcW w:w="1209" w:type="dxa"/>
            <w:vAlign w:val="center"/>
          </w:tcPr>
          <w:p w14:paraId="0B155EE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76C3AF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FA687A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4A76C8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707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66561DF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3AD279D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8BEF1C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C44650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628FD9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906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C14302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7AF2ACE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99C877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59ACA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6F5553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E33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5D962FC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6E8FAEB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8E6F58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2D70DA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2128BE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A69C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3A322C0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二、现场人员</w:t>
            </w:r>
          </w:p>
        </w:tc>
      </w:tr>
      <w:tr w14:paraId="0EAA6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FEBE0E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项目经理</w:t>
            </w:r>
          </w:p>
        </w:tc>
        <w:tc>
          <w:tcPr>
            <w:tcW w:w="1209" w:type="dxa"/>
            <w:vAlign w:val="center"/>
          </w:tcPr>
          <w:p w14:paraId="3805B9E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3F50EA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00BD55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1948C1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D99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10341A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项目副经理</w:t>
            </w:r>
          </w:p>
        </w:tc>
        <w:tc>
          <w:tcPr>
            <w:tcW w:w="1209" w:type="dxa"/>
            <w:vAlign w:val="center"/>
          </w:tcPr>
          <w:p w14:paraId="7B76C1B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5F1950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F0F626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DE495C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EFC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918E69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技术负责人</w:t>
            </w:r>
          </w:p>
        </w:tc>
        <w:tc>
          <w:tcPr>
            <w:tcW w:w="1209" w:type="dxa"/>
            <w:vAlign w:val="center"/>
          </w:tcPr>
          <w:p w14:paraId="6CB3965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1EE09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00743C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7CC9DC6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DF5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28726C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造价管理</w:t>
            </w:r>
          </w:p>
        </w:tc>
        <w:tc>
          <w:tcPr>
            <w:tcW w:w="1209" w:type="dxa"/>
            <w:vAlign w:val="center"/>
          </w:tcPr>
          <w:p w14:paraId="54B38F7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5A7BB0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9D7D97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73D1E9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7CC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25FDFC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质量管理</w:t>
            </w:r>
          </w:p>
        </w:tc>
        <w:tc>
          <w:tcPr>
            <w:tcW w:w="1209" w:type="dxa"/>
            <w:vAlign w:val="center"/>
          </w:tcPr>
          <w:p w14:paraId="75E9C02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D909B7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8B059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CA1E4B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74B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FBF442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材料管理</w:t>
            </w:r>
          </w:p>
        </w:tc>
        <w:tc>
          <w:tcPr>
            <w:tcW w:w="1209" w:type="dxa"/>
            <w:vAlign w:val="center"/>
          </w:tcPr>
          <w:p w14:paraId="2B7D9A6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45719D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56FF5F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1ACF39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A385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CC90DA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计划管理</w:t>
            </w:r>
          </w:p>
        </w:tc>
        <w:tc>
          <w:tcPr>
            <w:tcW w:w="1209" w:type="dxa"/>
            <w:vAlign w:val="center"/>
          </w:tcPr>
          <w:p w14:paraId="72D89E5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7F9C8F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E36FCB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8EAB0C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437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6C8B21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安全管理</w:t>
            </w:r>
          </w:p>
        </w:tc>
        <w:tc>
          <w:tcPr>
            <w:tcW w:w="1209" w:type="dxa"/>
            <w:vAlign w:val="center"/>
          </w:tcPr>
          <w:p w14:paraId="2A7D23A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9CD8CC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F72089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FAEDC6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CD4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2161FEA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215BD98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BF6608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C97CE6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427AA3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383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74FDEB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65A8F72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CCAC1E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A6CE6E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218CE4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DEB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EF0D0B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5F43CCF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91BBC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8AED68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412B34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F7B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002F97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3047A8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641799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004FB7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7D8578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23C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A9C9E8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1A37B8E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DB8880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A841F5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E017FC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bl>
    <w:p w14:paraId="1DC125BF">
      <w:pPr>
        <w:spacing w:line="240" w:lineRule="auto"/>
        <w:rPr>
          <w:rFonts w:hint="eastAsia" w:asciiTheme="minorEastAsia" w:hAnsiTheme="minorEastAsia" w:eastAsiaTheme="minorEastAsia" w:cstheme="minorEastAsia"/>
          <w:color w:val="auto"/>
          <w:szCs w:val="21"/>
          <w:highlight w:val="none"/>
        </w:rPr>
      </w:pPr>
      <w:bookmarkStart w:id="579" w:name="_Toc267261701"/>
    </w:p>
    <w:p w14:paraId="4C87A2B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80" w:name="_Toc296347230"/>
      <w:bookmarkStart w:id="581" w:name="_Toc296944570"/>
      <w:bookmarkStart w:id="582" w:name="_Toc296891271"/>
      <w:bookmarkStart w:id="583" w:name="_Toc296503231"/>
      <w:bookmarkStart w:id="584" w:name="_Toc296891059"/>
      <w:bookmarkStart w:id="585" w:name="_Toc296346732"/>
      <w:r>
        <w:rPr>
          <w:rFonts w:hint="eastAsia" w:asciiTheme="minorEastAsia" w:hAnsiTheme="minorEastAsia" w:eastAsiaTheme="minorEastAsia" w:cstheme="minorEastAsia"/>
          <w:color w:val="auto"/>
          <w:szCs w:val="21"/>
          <w:highlight w:val="none"/>
        </w:rPr>
        <w:t>件8：</w:t>
      </w:r>
    </w:p>
    <w:bookmarkEnd w:id="579"/>
    <w:bookmarkEnd w:id="580"/>
    <w:bookmarkEnd w:id="581"/>
    <w:bookmarkEnd w:id="582"/>
    <w:bookmarkEnd w:id="583"/>
    <w:bookmarkEnd w:id="584"/>
    <w:bookmarkEnd w:id="585"/>
    <w:p w14:paraId="3C006835">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履约担保</w:t>
      </w:r>
    </w:p>
    <w:p w14:paraId="09E3C0E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（发包人名称）：</w:t>
      </w:r>
    </w:p>
    <w:p w14:paraId="3693E581">
      <w:pPr>
        <w:spacing w:line="360" w:lineRule="auto"/>
        <w:rPr>
          <w:rFonts w:hint="eastAsia" w:asciiTheme="minorEastAsia" w:hAnsiTheme="minorEastAsia" w:eastAsiaTheme="minorEastAsia" w:cstheme="minorEastAsia"/>
          <w:color w:val="auto"/>
          <w:szCs w:val="21"/>
          <w:highlight w:val="none"/>
        </w:rPr>
      </w:pPr>
    </w:p>
    <w:p w14:paraId="67E33A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（发包人名称，以下简称“发包人”）与</w:t>
      </w:r>
    </w:p>
    <w:p w14:paraId="0D0AB84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（承包人名称）（以下称“承包人”）于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6ABEFE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担保金额人民币（大写）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50E7E4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担保有效期自你方与承包人签订的合同生效之日起至你方签发或应签发工程接收证书之日止。</w:t>
      </w:r>
    </w:p>
    <w:p w14:paraId="4DBC9B5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077857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你方和承包人按合同约定变更合同时，我方承担本担保规定的义务不变。</w:t>
      </w:r>
    </w:p>
    <w:p w14:paraId="76347AB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仲裁委员会仲裁。</w:t>
      </w:r>
    </w:p>
    <w:p w14:paraId="7D70494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本保函自我方法定代表人（或其授权代理人）签字并加盖公章之日起生效。</w:t>
      </w:r>
    </w:p>
    <w:p w14:paraId="259F9142">
      <w:pPr>
        <w:spacing w:line="360" w:lineRule="auto"/>
        <w:rPr>
          <w:rFonts w:hint="eastAsia" w:asciiTheme="minorEastAsia" w:hAnsiTheme="minorEastAsia" w:eastAsiaTheme="minorEastAsia" w:cstheme="minorEastAsia"/>
          <w:color w:val="auto"/>
          <w:szCs w:val="21"/>
          <w:highlight w:val="none"/>
        </w:rPr>
      </w:pPr>
    </w:p>
    <w:p w14:paraId="00DFA81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 保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7A017BA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2C697D8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176F748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p>
    <w:p w14:paraId="04FB2B59">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p>
    <w:p w14:paraId="409FECC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p>
    <w:p w14:paraId="5F62C690">
      <w:pPr>
        <w:spacing w:line="360" w:lineRule="auto"/>
        <w:jc w:val="left"/>
        <w:rPr>
          <w:rFonts w:hint="eastAsia" w:asciiTheme="minorEastAsia" w:hAnsiTheme="minorEastAsia" w:eastAsiaTheme="minorEastAsia" w:cstheme="minorEastAsia"/>
          <w:color w:val="auto"/>
          <w:szCs w:val="21"/>
          <w:highlight w:val="none"/>
          <w:u w:val="single"/>
        </w:rPr>
      </w:pPr>
    </w:p>
    <w:p w14:paraId="6FEA1858">
      <w:pPr>
        <w:spacing w:line="360" w:lineRule="auto"/>
        <w:ind w:left="1329" w:hanging="1329" w:hangingChars="63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6DF3A796">
      <w:pPr>
        <w:spacing w:line="360" w:lineRule="auto"/>
        <w:ind w:left="1329" w:hanging="1329" w:hangingChars="633"/>
        <w:rPr>
          <w:rFonts w:hint="eastAsia" w:asciiTheme="minorEastAsia" w:hAnsiTheme="minorEastAsia" w:eastAsiaTheme="minorEastAsia" w:cstheme="minorEastAsia"/>
          <w:color w:val="auto"/>
          <w:szCs w:val="21"/>
          <w:highlight w:val="none"/>
        </w:rPr>
      </w:pPr>
    </w:p>
    <w:p w14:paraId="0CF9716C">
      <w:pPr>
        <w:spacing w:line="360" w:lineRule="auto"/>
        <w:ind w:left="1329" w:hanging="1329" w:hangingChars="63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0DF1B48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86" w:name="_Toc296346733"/>
      <w:bookmarkStart w:id="587" w:name="_Toc296891060"/>
      <w:bookmarkStart w:id="588" w:name="_Toc267261702"/>
      <w:bookmarkStart w:id="589" w:name="_Toc296891272"/>
      <w:bookmarkStart w:id="590" w:name="_Toc296347231"/>
      <w:bookmarkStart w:id="591" w:name="_Toc296503232"/>
      <w:bookmarkStart w:id="592" w:name="_Toc296944571"/>
      <w:r>
        <w:rPr>
          <w:rFonts w:hint="eastAsia" w:asciiTheme="minorEastAsia" w:hAnsiTheme="minorEastAsia" w:eastAsiaTheme="minorEastAsia" w:cstheme="minorEastAsia"/>
          <w:color w:val="auto"/>
          <w:szCs w:val="21"/>
          <w:highlight w:val="none"/>
        </w:rPr>
        <w:t>件9 ：</w:t>
      </w:r>
    </w:p>
    <w:bookmarkEnd w:id="586"/>
    <w:bookmarkEnd w:id="587"/>
    <w:bookmarkEnd w:id="588"/>
    <w:bookmarkEnd w:id="589"/>
    <w:bookmarkEnd w:id="590"/>
    <w:bookmarkEnd w:id="591"/>
    <w:bookmarkEnd w:id="592"/>
    <w:p w14:paraId="36E41A38">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预付款担保</w:t>
      </w:r>
    </w:p>
    <w:p w14:paraId="6272784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（发包人名称）：</w:t>
      </w:r>
    </w:p>
    <w:p w14:paraId="0FBE93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（承包人名称）（以下称“承包人”）与</w:t>
      </w:r>
    </w:p>
    <w:p w14:paraId="2CCFDE3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（发包人名称）（以下简称“发包人”）</w:t>
      </w:r>
    </w:p>
    <w:p w14:paraId="106C2FF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日签订的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35BAFA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担保金额人民币（大写）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B19577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担保有效期自预付款支付给承包人起生效，至你方签发的进度款支付证书说明已完全扣清止。</w:t>
      </w:r>
    </w:p>
    <w:p w14:paraId="39C5BE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A47E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你方和承包人按合同约定变更合同时，我方承担本保函规定的义务不变。</w:t>
      </w:r>
    </w:p>
    <w:p w14:paraId="54CDF66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仲裁委员会仲裁。</w:t>
      </w:r>
    </w:p>
    <w:p w14:paraId="3BB4CEB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本保函自我方法定代表人（或其授权代理人）签字并加盖公章之日起生效。</w:t>
      </w:r>
    </w:p>
    <w:p w14:paraId="55014FEA">
      <w:pPr>
        <w:spacing w:line="360" w:lineRule="auto"/>
        <w:rPr>
          <w:rFonts w:hint="eastAsia" w:asciiTheme="minorEastAsia" w:hAnsiTheme="minorEastAsia" w:eastAsiaTheme="minorEastAsia" w:cstheme="minorEastAsia"/>
          <w:color w:val="auto"/>
          <w:szCs w:val="21"/>
          <w:highlight w:val="none"/>
        </w:rPr>
      </w:pPr>
    </w:p>
    <w:p w14:paraId="4A4DEB4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担保人：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9F4D5B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1025DF9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2D31654B">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2722C5F0">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778F1997">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155BB3D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4C3A239">
      <w:pPr>
        <w:spacing w:line="360" w:lineRule="auto"/>
        <w:rPr>
          <w:rFonts w:hint="eastAsia" w:asciiTheme="minorEastAsia" w:hAnsiTheme="minorEastAsia" w:eastAsiaTheme="minorEastAsia" w:cstheme="minorEastAsia"/>
          <w:color w:val="auto"/>
          <w:szCs w:val="21"/>
          <w:highlight w:val="none"/>
        </w:rPr>
      </w:pPr>
    </w:p>
    <w:p w14:paraId="78B5522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93" w:name="_Toc296944572"/>
      <w:bookmarkStart w:id="594" w:name="_Toc296891273"/>
      <w:bookmarkStart w:id="595" w:name="_Toc296503233"/>
      <w:bookmarkStart w:id="596" w:name="_Toc296347232"/>
      <w:bookmarkStart w:id="597" w:name="_Toc296346734"/>
      <w:bookmarkStart w:id="598" w:name="_Toc296891061"/>
      <w:r>
        <w:rPr>
          <w:rFonts w:hint="eastAsia" w:asciiTheme="minorEastAsia" w:hAnsiTheme="minorEastAsia" w:eastAsiaTheme="minorEastAsia" w:cstheme="minorEastAsia"/>
          <w:color w:val="auto"/>
          <w:szCs w:val="21"/>
          <w:highlight w:val="none"/>
        </w:rPr>
        <w:t xml:space="preserve">件10:  </w:t>
      </w:r>
      <w:bookmarkEnd w:id="593"/>
      <w:bookmarkEnd w:id="594"/>
      <w:bookmarkEnd w:id="595"/>
      <w:bookmarkEnd w:id="596"/>
      <w:bookmarkEnd w:id="597"/>
      <w:bookmarkEnd w:id="598"/>
      <w:r>
        <w:rPr>
          <w:rFonts w:hint="eastAsia" w:asciiTheme="minorEastAsia" w:hAnsiTheme="minorEastAsia" w:eastAsiaTheme="minorEastAsia" w:cstheme="minorEastAsia"/>
          <w:color w:val="auto"/>
          <w:szCs w:val="21"/>
          <w:highlight w:val="none"/>
        </w:rPr>
        <w:t xml:space="preserve">                              </w:t>
      </w:r>
    </w:p>
    <w:p w14:paraId="3B939389">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支付担保</w:t>
      </w:r>
    </w:p>
    <w:p w14:paraId="1D6BC50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w:t>
      </w:r>
    </w:p>
    <w:p w14:paraId="5E652463">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鉴于你方作为承包人已经与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（发包人名称）（以下称“发包人”）于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日签订了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（工程名称）《建设工程施工合同》（以下称“主合同”），应发包人的申请，我方愿就发包人履行主合同约定的工程款支付义务以保证的方式向你方提供如下担保：</w:t>
      </w:r>
    </w:p>
    <w:p w14:paraId="7533DC3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一、保证的范围及保证金额</w:t>
      </w:r>
    </w:p>
    <w:p w14:paraId="28DF6DE4">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我方的保证范围是主合同约定的工程款。</w:t>
      </w:r>
    </w:p>
    <w:p w14:paraId="06724B8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本保函所称主合同约定的工程款是指主合同约定的除工程质量保证金以外的合同价款。</w:t>
      </w:r>
    </w:p>
    <w:p w14:paraId="362CF0A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我方保证的金额是主合同约定的工程款的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%，数额最高不超过人民币元（大写：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B1EF4A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二、保证的方式及保证期间</w:t>
      </w:r>
    </w:p>
    <w:p w14:paraId="67A60D0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我方保证的方式为：连带责任保证。</w:t>
      </w:r>
    </w:p>
    <w:p w14:paraId="776CE90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我方保证的期间为：自本合同生效之日起至主合同约定的工程款支付完毕之日后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w:t>
      </w:r>
    </w:p>
    <w:p w14:paraId="1797740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你方与发包人协议变更工程款支付日期的，经我方书面同意后，保证期间按照变更后的支付日期做相应调整。</w:t>
      </w:r>
    </w:p>
    <w:p w14:paraId="384C87E9">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三、承担保证责任的形式</w:t>
      </w:r>
    </w:p>
    <w:p w14:paraId="533CCC03">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我方承担保证责任的形式是代为支付。发包人未按主合同约定向你方支付工程款的，由我方在保证金额内代为支付。</w:t>
      </w:r>
    </w:p>
    <w:p w14:paraId="6771195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四、代偿的安排</w:t>
      </w:r>
    </w:p>
    <w:p w14:paraId="4AE3B8B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5E2C7C6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3E7E42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我方收到你方的书面索赔通知及相应的证明材料后７天内无条件支付。</w:t>
      </w:r>
    </w:p>
    <w:p w14:paraId="1AB4C15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五、保证责任的解除</w:t>
      </w:r>
    </w:p>
    <w:p w14:paraId="19C9E74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在本保函承诺的保证期间内，你方未书面向我方主张保证责任的，自保证期间届满次日起，我方保证责任解除。</w:t>
      </w:r>
    </w:p>
    <w:p w14:paraId="3072F28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发包人按主合同约定履行了工程款的全部支付义务的，自本保函承诺的保证期间届满次日起，我方保证责任解除。</w:t>
      </w:r>
    </w:p>
    <w:p w14:paraId="133A5DD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我方按照本保函向你方履行保证责任所支付金额达到本保函保证金额时，自我方向你方支付（支付款项从我方账户划出）之日起，保证责任即解除。</w:t>
      </w:r>
    </w:p>
    <w:p w14:paraId="50E195E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按照法律法规的规定或出现应解除我方保证责任的其他情形的，我方在本保函项下的保证责任亦解除。</w:t>
      </w:r>
    </w:p>
    <w:p w14:paraId="0641EBC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我方解除保证责任后，你方应自我方保证责任解除之日起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个工作日内，将本保函原件返还我方。</w:t>
      </w:r>
    </w:p>
    <w:p w14:paraId="2888F45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六、免责条款</w:t>
      </w:r>
    </w:p>
    <w:p w14:paraId="61D80A9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因你方违约致使发包人不能履行义务的，我方不承担保证责任。</w:t>
      </w:r>
    </w:p>
    <w:p w14:paraId="7CC2B92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依照法律法规的规定或你方与发包人的另行约定，免除发包人部分或全部义务的，我方亦免除其相应的保证责任。</w:t>
      </w:r>
    </w:p>
    <w:p w14:paraId="0BA2CDB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BCD1979">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因不可抗力造成发包人不能履行义务的，我方不承担保证责任。</w:t>
      </w:r>
    </w:p>
    <w:p w14:paraId="1F398C28">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七、争议解决</w:t>
      </w:r>
    </w:p>
    <w:p w14:paraId="7536E269">
      <w:pPr>
        <w:spacing w:after="1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因本保函或本保函相关事项发生的纠纷，可由双方协商解决，协商不成的，按下列第</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种方式解决：</w:t>
      </w:r>
    </w:p>
    <w:p w14:paraId="18021784">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仲裁委员会申请仲裁；</w:t>
      </w:r>
    </w:p>
    <w:p w14:paraId="5A3A2517">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w:t>
      </w:r>
      <w:r>
        <w:rPr>
          <w:rFonts w:hint="eastAsia" w:asciiTheme="minorEastAsia" w:hAnsiTheme="minorEastAsia" w:eastAsiaTheme="minorEastAsia" w:cstheme="minorEastAsia"/>
          <w:color w:val="auto"/>
          <w:szCs w:val="21"/>
          <w:highlight w:val="none"/>
          <w:u w:val="single"/>
        </w:rPr>
        <w:t xml:space="preserve">          当地       </w:t>
      </w:r>
      <w:r>
        <w:rPr>
          <w:rFonts w:hint="eastAsia" w:asciiTheme="minorEastAsia" w:hAnsiTheme="minorEastAsia" w:eastAsiaTheme="minorEastAsia" w:cstheme="minorEastAsia"/>
          <w:color w:val="auto"/>
          <w:szCs w:val="21"/>
          <w:highlight w:val="none"/>
        </w:rPr>
        <w:t>人民法院起诉。</w:t>
      </w:r>
    </w:p>
    <w:p w14:paraId="1413BE3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八、保函的生效</w:t>
      </w:r>
    </w:p>
    <w:p w14:paraId="4E3A88A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本保函自我方法定代表人（或其授权代理人）签字并加盖公章之日起生效。</w:t>
      </w:r>
    </w:p>
    <w:p w14:paraId="0EF87F47">
      <w:pPr>
        <w:spacing w:line="360" w:lineRule="auto"/>
        <w:ind w:right="6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担保人：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（盖章）</w:t>
      </w:r>
    </w:p>
    <w:p w14:paraId="77DDA220">
      <w:pPr>
        <w:spacing w:line="360" w:lineRule="auto"/>
        <w:ind w:right="1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5688926E">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55FBD1A3">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p>
    <w:p w14:paraId="7292554E">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p>
    <w:p w14:paraId="3E8B4123">
      <w:pPr>
        <w:spacing w:line="360" w:lineRule="auto"/>
        <w:ind w:right="15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E25705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2C791830">
      <w:pPr>
        <w:spacing w:line="360" w:lineRule="auto"/>
        <w:ind w:right="15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附件11：</w:t>
      </w:r>
    </w:p>
    <w:p w14:paraId="0B6A8992">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11-1：材料暂估价表</w:t>
      </w:r>
    </w:p>
    <w:tbl>
      <w:tblPr>
        <w:tblStyle w:val="48"/>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1830"/>
        <w:gridCol w:w="784"/>
        <w:gridCol w:w="714"/>
        <w:gridCol w:w="1246"/>
        <w:gridCol w:w="1306"/>
        <w:gridCol w:w="1566"/>
      </w:tblGrid>
      <w:tr w14:paraId="1BCA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537D57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30" w:type="dxa"/>
          </w:tcPr>
          <w:p w14:paraId="22047B1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4" w:type="dxa"/>
          </w:tcPr>
          <w:p w14:paraId="0E87D4F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66766E5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0F627D0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7865E01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6" w:type="dxa"/>
          </w:tcPr>
          <w:p w14:paraId="0371C4E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4DAD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DA610E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689E69C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3F0EED1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0A7E54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707553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277A0A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531668E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C4E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D2DF6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5947162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1B2B86A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501284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AC4E28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DC81E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7B653E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468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F989A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728A35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4911452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12634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9DA584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AF70F3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75A4BED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69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128CF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90951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6C1D19A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E3B1FA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35BE3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16AEFF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781A8C0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9B5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BD2B58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7EC3CE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2DB5D4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521635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A9743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0E1BDC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CEABF8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056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E4718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B6367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10E8023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44F776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062D1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A8826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3238134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8AED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44F54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773F1E6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2D4C88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380361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C415B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35D32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392AC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7F2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CE49BB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899ED4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6E3392C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A0D0DA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8E4A8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17A4BD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4B8EE81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10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DDB97B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5273FA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B4B58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CE027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B25B4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28B94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F8B377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867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032D38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7AEE8ED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01ADA23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F75E7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191AAE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6B4EAC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3DD7F3F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721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C00CA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4DA7B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2D5FD7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8E3F5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30261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DAE2BA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C9286B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2E03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6404EC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5075789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2217C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1603C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76B34B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222EE8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53F914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716E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6ED256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3895E3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45B3C13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D424E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13C25A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C94B84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64C30A5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8C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DEC8F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2F958B5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AEA96A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DF3CF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96C239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58739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181333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95E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7DE4A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22D625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134442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2105B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25EF30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04F6D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6E4435A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164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CF8FE1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2071097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42FB631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FCD7AB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5DBF42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164EC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0D41EA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784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8A23E1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70BCE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446117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523114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0AD058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124D1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2DF2A35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E63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FF258F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0C579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3402C6C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51EAC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94576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90E5E5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4C2C01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69E51BB7">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4DA3F123">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p>
    <w:p w14:paraId="0938FC6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28D02E75">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11-2：工程设备暂估价表</w:t>
      </w:r>
    </w:p>
    <w:tbl>
      <w:tblPr>
        <w:tblStyle w:val="48"/>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75D99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AAB8A4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29" w:type="dxa"/>
          </w:tcPr>
          <w:p w14:paraId="29C1B54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5" w:type="dxa"/>
          </w:tcPr>
          <w:p w14:paraId="1D7B490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0752E2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2133496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36AB77E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7" w:type="dxa"/>
          </w:tcPr>
          <w:p w14:paraId="6BAD1D5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233F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C6FBA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039040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D4A7E1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063F89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629A0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F0357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F3C48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326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3C58E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A103FD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DC0BB9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334677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E51DA8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342FF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96399D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ACE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80DA7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CF085E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9BDCFE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E99E0A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F604E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1292E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2E944B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5BD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AB43E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8FA50D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862299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0C34A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20361F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05F013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F62A3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916F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4247F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56B4AF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851D6F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011CB6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C0523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6CC4C5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2918F7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7E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C1145C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B9BA74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264577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852DDC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5566AD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4E8C2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53D31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46F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90C02E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C349A0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66531B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2578E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7791C8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E756C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7846C8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9322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1EE2C9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5C0059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80A1B9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8B5FA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8D72C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56BA3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53AC6E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C48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E33E3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1C71AB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D95AE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D73D11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09625B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BFBD9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5FE48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DD7B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D4604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BFD08C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36B3C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EE05EB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1E48D6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CC0AC1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5475A9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FA7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3AFC58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D261A7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3319C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46075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902A7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66825F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9AB87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F88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09A2F1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E8A56F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09E2D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B8AD6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23053D7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98F56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D75CD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B78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B6427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BC13A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E0392D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63D31E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65BAA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D11341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275A30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A08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D2F4DB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367EDE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333161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6F35C0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18AD53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04F36E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0E1EC1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571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FD26B6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CE636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F71C57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C3F18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DEC216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A8DF43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149D0F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3A6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AC56FC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748CD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72D9BB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A53235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19991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3805BA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BF930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524B3EC2">
      <w:pPr>
        <w:spacing w:line="360" w:lineRule="auto"/>
        <w:rPr>
          <w:rFonts w:hint="eastAsia" w:asciiTheme="minorEastAsia" w:hAnsiTheme="minorEastAsia" w:eastAsiaTheme="minorEastAsia" w:cstheme="minorEastAsia"/>
          <w:color w:val="auto"/>
          <w:szCs w:val="21"/>
          <w:highlight w:val="none"/>
        </w:rPr>
      </w:pPr>
    </w:p>
    <w:p w14:paraId="3D98727E">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5EC70536">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553769F9">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0E8616CA">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p>
    <w:p w14:paraId="6F83F9C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58BBF774">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11-3：专业工程暂估价表</w:t>
      </w:r>
    </w:p>
    <w:tbl>
      <w:tblPr>
        <w:tblStyle w:val="48"/>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1448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F61646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29" w:type="dxa"/>
          </w:tcPr>
          <w:p w14:paraId="0A54E61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5" w:type="dxa"/>
          </w:tcPr>
          <w:p w14:paraId="6537070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1643D2B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6C81453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554CD8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7" w:type="dxa"/>
          </w:tcPr>
          <w:p w14:paraId="2E3A840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4D78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4261FF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E1F343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A4793A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F61148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E753EC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83167F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FFC8F6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1D8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B9261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401F2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071834C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CE468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6404A9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F1A09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11E4FE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ED2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65F56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A6F51E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FFE1F3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46A752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4175D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C0874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626B771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A6D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42F11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24028A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578F35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0A5F60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2E7A60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BC373F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B934EC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3E6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2633B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681EBE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1522B7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B35678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2A44EBD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854F7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AB4D90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5271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89F94E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249A3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04E3E1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E214C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9E012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E292C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4A778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0D3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0E34D4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E04C1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CD91B1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C5C5F0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A190C8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35581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D4BE5C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43E4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4200D7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6B79B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0C78DE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B4916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526A7C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D10AA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6961BC7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817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053409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C18FA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66A1F5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F64B0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E5992E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26C1E0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76A7D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EF7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B62ED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ADED8F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4664EE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4A94C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FEED5F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2FB83B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89731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B1F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76DF13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D92C6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0CC848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B445E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66E5B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D83F4F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39DED7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083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81858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725CA9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166466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81EEA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44CC1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76408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C739D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850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E3A9E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82D2B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DB2A17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1B9DB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0010F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B4875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3FB074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559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72B96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1B67C2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80AFE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B3721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E7D1AB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001688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9D3BF4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056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4A4874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5B20A0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E5BF7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07C14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B49B9E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04349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0C869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B87A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122AC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FAE2DF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A78A23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73734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20FC6BB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07534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5AA4B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8D8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742FDA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48D3520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B64B43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8D3099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D22227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4E32DD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79DF18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DD7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34327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3D1DA2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C8535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DABB53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E69CF5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5BBCA9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FE8B74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1CC81990">
      <w:pPr>
        <w:ind w:firstLine="420" w:firstLineChars="200"/>
        <w:jc w:val="left"/>
        <w:rPr>
          <w:rFonts w:hint="eastAsia" w:asciiTheme="minorEastAsia" w:hAnsiTheme="minorEastAsia" w:eastAsiaTheme="minorEastAsia" w:cstheme="minorEastAsia"/>
          <w:color w:val="auto"/>
          <w:highlight w:val="none"/>
        </w:rPr>
      </w:pPr>
    </w:p>
    <w:p w14:paraId="786A60ED">
      <w:pPr>
        <w:widowControl/>
        <w:jc w:val="left"/>
        <w:rPr>
          <w:rFonts w:hint="eastAsia" w:asciiTheme="minorEastAsia" w:hAnsiTheme="minorEastAsia" w:eastAsiaTheme="minorEastAsia" w:cstheme="minorEastAsia"/>
          <w:color w:val="auto"/>
          <w:highlight w:val="none"/>
        </w:rPr>
      </w:pPr>
    </w:p>
    <w:p w14:paraId="0E0C7FB6">
      <w:pPr>
        <w:rPr>
          <w:rFonts w:hint="eastAsia" w:asciiTheme="minorEastAsia" w:hAnsiTheme="minorEastAsia" w:eastAsiaTheme="minorEastAsia" w:cstheme="minorEastAsia"/>
          <w:color w:val="auto"/>
          <w:highlight w:val="none"/>
          <w:shd w:val="clear" w:color="auto" w:fill="FFFFFF" w:themeFill="background1"/>
        </w:rPr>
      </w:pPr>
    </w:p>
    <w:p w14:paraId="7E6C066B">
      <w:pPr>
        <w:rPr>
          <w:rFonts w:hint="eastAsia" w:asciiTheme="minorEastAsia" w:hAnsiTheme="minorEastAsia" w:eastAsiaTheme="minorEastAsia" w:cstheme="minorEastAsia"/>
          <w:color w:val="auto"/>
          <w:highlight w:val="none"/>
          <w:shd w:val="clear" w:color="auto" w:fill="FFFFFF" w:themeFill="background1"/>
        </w:rPr>
      </w:pPr>
    </w:p>
    <w:p w14:paraId="29A1D61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60F668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sectPr>
          <w:footerReference r:id="rId7" w:type="default"/>
          <w:pgSz w:w="11910" w:h="16840"/>
          <w:pgMar w:top="1460" w:right="1360" w:bottom="1380" w:left="1680" w:header="0" w:footer="1178" w:gutter="0"/>
          <w:pgNumType w:fmt="decimal"/>
          <w:cols w:space="720" w:num="1"/>
        </w:sectPr>
      </w:pPr>
    </w:p>
    <w:p w14:paraId="49ABC1B2">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bookmarkStart w:id="599" w:name="_Toc6449"/>
      <w:r>
        <w:rPr>
          <w:rFonts w:hint="eastAsia" w:asciiTheme="minorEastAsia" w:hAnsiTheme="minorEastAsia" w:eastAsiaTheme="minorEastAsia" w:cstheme="minorEastAsia"/>
          <w:b/>
          <w:color w:val="auto"/>
          <w:sz w:val="24"/>
          <w:szCs w:val="24"/>
          <w:highlight w:val="none"/>
          <w:shd w:val="clear" w:color="auto" w:fill="FFFFFF" w:themeFill="background1"/>
        </w:rPr>
        <w:t xml:space="preserve">第四章 </w:t>
      </w:r>
      <w:bookmarkEnd w:id="599"/>
      <w:r>
        <w:rPr>
          <w:rFonts w:hint="eastAsia" w:asciiTheme="minorEastAsia" w:hAnsiTheme="minorEastAsia" w:eastAsiaTheme="minorEastAsia" w:cstheme="minorEastAsia"/>
          <w:b/>
          <w:color w:val="auto"/>
          <w:sz w:val="24"/>
          <w:szCs w:val="24"/>
          <w:highlight w:val="none"/>
          <w:shd w:val="clear" w:color="auto" w:fill="FFFFFF" w:themeFill="background1"/>
        </w:rPr>
        <w:t>技术标准和要求</w:t>
      </w:r>
    </w:p>
    <w:p w14:paraId="0866B3DC">
      <w:pPr>
        <w:pStyle w:val="271"/>
        <w:spacing w:line="460" w:lineRule="exact"/>
        <w:jc w:val="both"/>
        <w:rPr>
          <w:rFonts w:hint="eastAsia" w:asciiTheme="minorEastAsia" w:hAnsiTheme="minorEastAsia" w:eastAsiaTheme="minorEastAsia" w:cstheme="minorEastAsia"/>
          <w:color w:val="auto"/>
          <w:sz w:val="24"/>
          <w:szCs w:val="24"/>
          <w:highlight w:val="none"/>
          <w:lang w:eastAsia="zh-CN"/>
        </w:rPr>
      </w:pPr>
      <w:bookmarkStart w:id="600" w:name="_Toc12673"/>
      <w:r>
        <w:rPr>
          <w:rFonts w:hint="eastAsia" w:asciiTheme="minorEastAsia" w:hAnsiTheme="minorEastAsia" w:eastAsiaTheme="minorEastAsia" w:cstheme="minorEastAsia"/>
          <w:b/>
          <w:bCs/>
          <w:color w:val="auto"/>
          <w:sz w:val="24"/>
          <w:szCs w:val="24"/>
          <w:highlight w:val="none"/>
          <w:lang w:eastAsia="zh-CN"/>
        </w:rPr>
        <w:t>一、绿化面积：</w:t>
      </w:r>
      <w:r>
        <w:rPr>
          <w:rFonts w:hint="eastAsia" w:asciiTheme="minorEastAsia" w:hAnsiTheme="minorEastAsia" w:eastAsiaTheme="minorEastAsia" w:cstheme="minorEastAsia"/>
          <w:color w:val="auto"/>
          <w:sz w:val="24"/>
          <w:szCs w:val="24"/>
          <w:highlight w:val="none"/>
          <w:lang w:eastAsia="zh-CN"/>
        </w:rPr>
        <w:t>21144.79m²。</w:t>
      </w:r>
    </w:p>
    <w:p w14:paraId="27D7157D">
      <w:pPr>
        <w:pStyle w:val="271"/>
        <w:spacing w:line="460" w:lineRule="exact"/>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、工程量清单</w:t>
      </w:r>
    </w:p>
    <w:p w14:paraId="21EBB425">
      <w:pPr>
        <w:pStyle w:val="271"/>
        <w:spacing w:line="460" w:lineRule="exact"/>
        <w:ind w:firstLine="56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工程量清单另附。</w:t>
      </w:r>
    </w:p>
    <w:p w14:paraId="7273FAA0">
      <w:pPr>
        <w:pStyle w:val="271"/>
        <w:spacing w:line="460" w:lineRule="exact"/>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三、技术标准和要求</w:t>
      </w:r>
    </w:p>
    <w:p w14:paraId="600A1022">
      <w:pPr>
        <w:pStyle w:val="271"/>
        <w:spacing w:line="46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本工程完成必须符合国家和地方现行相关质量评定标准和施工技术规范、施工图</w:t>
      </w:r>
      <w:r>
        <w:rPr>
          <w:rFonts w:hint="eastAsia" w:asciiTheme="minorEastAsia" w:hAnsiTheme="minorEastAsia" w:eastAsiaTheme="minorEastAsia" w:cstheme="minorEastAsia"/>
          <w:color w:val="auto"/>
          <w:sz w:val="24"/>
          <w:szCs w:val="24"/>
          <w:highlight w:val="none"/>
          <w:lang w:eastAsia="zh-CN"/>
        </w:rPr>
        <w:t>（如有）</w:t>
      </w:r>
      <w:r>
        <w:rPr>
          <w:rFonts w:hint="eastAsia" w:asciiTheme="minorEastAsia" w:hAnsiTheme="minorEastAsia" w:eastAsiaTheme="minorEastAsia" w:cstheme="minorEastAsia"/>
          <w:color w:val="auto"/>
          <w:sz w:val="24"/>
          <w:szCs w:val="24"/>
          <w:highlight w:val="none"/>
        </w:rPr>
        <w:t>设计要求。</w:t>
      </w:r>
    </w:p>
    <w:p w14:paraId="670BAF99">
      <w:pPr>
        <w:pStyle w:val="271"/>
        <w:spacing w:line="46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（二）、本工程的材料检验和质量、工艺试验按国家、地方现行相关规定执行。 </w:t>
      </w:r>
    </w:p>
    <w:p w14:paraId="183C61A4">
      <w:pPr>
        <w:pStyle w:val="271"/>
        <w:spacing w:line="46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（三）、本工程遵循的主要现行技术标准为中华人民共和国现行主要规范及标准。</w:t>
      </w:r>
    </w:p>
    <w:p w14:paraId="04D99196">
      <w:pPr>
        <w:pStyle w:val="271"/>
        <w:spacing w:line="46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（四）服务地点：新疆应用职业技术学院东校区</w:t>
      </w:r>
    </w:p>
    <w:p w14:paraId="220680CE">
      <w:pPr>
        <w:pStyle w:val="271"/>
        <w:spacing w:line="46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1.建设期：绿化面积内土地平整、绿化土回填</w:t>
      </w:r>
      <w:r>
        <w:rPr>
          <w:rFonts w:hint="eastAsia" w:asciiTheme="minorEastAsia" w:hAnsiTheme="minorEastAsia" w:eastAsiaTheme="minorEastAsia" w:cstheme="minorEastAsia"/>
          <w:color w:val="auto"/>
          <w:sz w:val="24"/>
          <w:szCs w:val="24"/>
          <w:highlight w:val="none"/>
        </w:rPr>
        <w:t>、乔灌木种植、管线铺设、草坪花卉种植、管护期内养护等。</w:t>
      </w:r>
    </w:p>
    <w:p w14:paraId="281C3384">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2.养护期：①建设期种植的乔木、灌木、草坪、花卉等植被一年质保。②校园绿化养护服务二年。</w:t>
      </w:r>
    </w:p>
    <w:p w14:paraId="46628D15">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一、建设期：</w:t>
      </w:r>
    </w:p>
    <w:p w14:paraId="5C69940C">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1.苗木费、挖取、土球包扎、装车、办理检疫证、运输费及卸车费、栽植费、管护期内的养护费一年（含水费、施肥、人工费等费用）、税金等；</w:t>
      </w:r>
    </w:p>
    <w:p w14:paraId="6FC402D5">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2.所购苗木种类、规格、所带土球等参数与附表《新疆应用职业技术学院东校区绿化项目工程-主材种类及规格》相符合，需要调整的苗木种类、规格等需经双方协商一致同意确定。</w:t>
      </w:r>
    </w:p>
    <w:p w14:paraId="58117F74">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3.苗木冠型完整，冠幅、树形饱满，不偏冠，长势良好，无病虫害；</w:t>
      </w:r>
    </w:p>
    <w:p w14:paraId="52A5E722">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4.土球：所有苗木均带土球，土球直径满足《园林绿化工程及验收规范》要求，土球泥土密实，包扎牢固，在运输途中不能散开；</w:t>
      </w:r>
    </w:p>
    <w:p w14:paraId="13D95824">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5.到场苗木及时栽植，当天不能栽植的，应及时在适宜的场地假植；</w:t>
      </w:r>
    </w:p>
    <w:p w14:paraId="2F05160F">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装车要求及运输：树枝要收拢合适，不能有严重断裂现象发生。科学合理装车，适当装满，不能损坏树皮和树尖，运输途中树枝条完整不能断裂、土球不能散开；若遇恶劣天气或长途运输，运输途中需采取挡风、避雨、遮阳、保水等保护措施，确保苗木质量；</w:t>
      </w:r>
    </w:p>
    <w:p w14:paraId="3A1FE1D2">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7.乙方在组织施工中，必须遵照园林施工验收规范和质量检验标准以及甲方要求进行施工。</w:t>
      </w:r>
    </w:p>
    <w:p w14:paraId="3F98004D">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8.新植苗木应在24小时内浇透第一遍水，三天内浇第二遍水；土壤下陷树木和树木倾斜时，应及时培土、扶正；</w:t>
      </w:r>
    </w:p>
    <w:p w14:paraId="71A3F15A">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9.灌木栽植完后，及时将捆绑树冠的草绳解开，使枝条舒展。</w:t>
      </w:r>
    </w:p>
    <w:p w14:paraId="47ECDE7D">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10.胸径大于5cm的乔木，栽种完成后，应立即采取三角支撑的方式进行支撑绑扎。</w:t>
      </w:r>
    </w:p>
    <w:p w14:paraId="72C30B3B">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二、养护期：</w:t>
      </w:r>
    </w:p>
    <w:p w14:paraId="77C2C6D3">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（1）乔木：</w:t>
      </w:r>
    </w:p>
    <w:p w14:paraId="24CBF5AB">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树木树冠完整美观，分枝点合适，枝条粗壮，无枯枝死枝；主侧枝分布匀称，数量适宜，修剪科学合理；内膛不乱，通风透光；行道树无缺株，绿地内无死树；落叶树新梢生长健壮，叶片大小、颜色正常，无黄叶、焦叶、卷叶；</w:t>
      </w:r>
    </w:p>
    <w:p w14:paraId="1DE6C140">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②新建绿地各种植物二年内达到正常形态。移交时成活率达到100%,栽植成活一年以内，生长健壮，保存率均应达到100%；无缺株，生长势一致，林相整齐。</w:t>
      </w:r>
    </w:p>
    <w:p w14:paraId="1251A8C2">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（2）灌木：</w:t>
      </w:r>
    </w:p>
    <w:p w14:paraId="12ABE91A">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①生长势强，开花及时，株形丰满，花后修剪及时合理；生长季节不落叶，无缺株死株；</w:t>
      </w:r>
    </w:p>
    <w:p w14:paraId="45232F0E">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②配置合理，每年科学合理、适时适度修剪不少于2—3次，影响树势、树形的枝条修除率98%以上；每年施肥不少于1次，树穴清晰，无杂物；</w:t>
      </w:r>
    </w:p>
    <w:p w14:paraId="5C9FFFCA">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③新建绿地各种植物二年内达到正常形态，移交时成活率达到100%,栽植成活一年以内，生长健壮，保存率均应达到98%以上。</w:t>
      </w:r>
    </w:p>
    <w:p w14:paraId="7C317A5E">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（3）花卉：</w:t>
      </w:r>
    </w:p>
    <w:p w14:paraId="1390CBA2">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①由乙方提供种植、摆放方案，经甲方审核后进行实施，严格按照甲方监督管理要求进行种植、管理；</w:t>
      </w:r>
    </w:p>
    <w:p w14:paraId="43F5172B">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②花坛、花带轮廓清晰，整齐美观，高矮，色彩艳丽，无残缺，无残花败叶；</w:t>
      </w:r>
    </w:p>
    <w:p w14:paraId="4E7817ED">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③一、二年生花卉，残缺病株超过10%，局部更换补齐，大于30%全部更换；宿根花卉，残缺病株超过10%，局部更换补齐；</w:t>
      </w:r>
    </w:p>
    <w:p w14:paraId="1A58788F">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④新建绿地各种植物二年内达到正常形态。移交时成活率达到100%,栽植成活一年以内，生长健壮，保存率均应达到100%；每次栽植前施足底肥，季节性施肥不少于2次；冬季保护措施完善。</w:t>
      </w:r>
    </w:p>
    <w:p w14:paraId="7FA5ADE4">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（4）草坪：</w:t>
      </w:r>
    </w:p>
    <w:p w14:paraId="69C6A793">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①管理精细，景观优美，目测无杂草，无斑秃，覆盖率98%；因季节、品种等施肥，每年施肥不少于2次；</w:t>
      </w:r>
    </w:p>
    <w:p w14:paraId="627D5096">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②生长季节不枯黄，无坑洼；修剪平整、均匀、无杂草、无裸露地，适时适度，草坪修剪高度控制在3cm—8cm范围内，一次修剪高度原则上不大于草高的1/3；</w:t>
      </w:r>
    </w:p>
    <w:p w14:paraId="48C02E08">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③新建绿地各种植物二年内达到正常形态。移交时成活率达到100%,栽植成活一年以内，生长健壮，保存率均应达到100%。</w:t>
      </w:r>
    </w:p>
    <w:p w14:paraId="1EFB1D08">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（5）绿篱：</w:t>
      </w:r>
    </w:p>
    <w:p w14:paraId="21613E18">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①绿篱、色带高矮均衡图形美观，上下丰满无脱脚，无缺株断带，绿篱剪后保证三面两线，生长旺盛、叶色正常、无杂草、无残花败叶、无杂草、垃圾附着；</w:t>
      </w:r>
    </w:p>
    <w:p w14:paraId="2202AD7C">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②修剪面平整，修剪后残留绿篱面的枝叶应及时清除干净，每年施肥不少于2次。</w:t>
      </w:r>
    </w:p>
    <w:p w14:paraId="297B3441">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（6）水生植物、垂直绿化：</w:t>
      </w:r>
    </w:p>
    <w:p w14:paraId="6C22809E">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①水生植物，植物长势好，完整美观；水面无杂质垃圾，残叶死株，水质清洁；</w:t>
      </w:r>
    </w:p>
    <w:p w14:paraId="4B99384F">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②开花的攀援植物应适时开花，且花繁色艳。</w:t>
      </w:r>
    </w:p>
    <w:p w14:paraId="493ABBB6">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（7）灌溉、设施:</w:t>
      </w:r>
    </w:p>
    <w:p w14:paraId="20742335">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①根据生长季节天气情况，乔、灌、花、草种类不同进行灌溉，水量适当，无旱涝现象；</w:t>
      </w:r>
    </w:p>
    <w:p w14:paraId="27FEFC19">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②灌溉设施布局合理，喷洒均匀，无外溢、漏浇现象；灌溉设施完整，维修及时；及时用于冬灌和返青水的浇灌；入冬前，灌溉管网及时排水，无冻胀、冻裂现象；</w:t>
      </w:r>
    </w:p>
    <w:p w14:paraId="3971485B">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③确保林床内管线、滴灌等浇灌设施完好，以及渠涵、盖板、观察井等市政设施完好无损；</w:t>
      </w:r>
    </w:p>
    <w:p w14:paraId="1FF8B157">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（8）修剪：按各类植物的生长特点、环境、景观要求进行修剪，修剪后的树枝及时清理等。</w:t>
      </w:r>
    </w:p>
    <w:p w14:paraId="0F863DC3">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（9）病虫害防治：病虫害防治是植物养护中较为重要的手段和内容，要在病虫害防治办技术指导下，根据各类植物的寄生对象及时做好预测预报，及时采取措施防治。</w:t>
      </w:r>
    </w:p>
    <w:p w14:paraId="7FF15421">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（10）施肥：根据各类植物的生长特点及植物对肥料的需要，要求年施肥不得少于2次以上，新种植物视生长情况，适时适量进行施肥。</w:t>
      </w:r>
    </w:p>
    <w:p w14:paraId="0F6BB87F">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（11）中耕除草：林床内要结合松土及时清理各类杂草。  </w:t>
      </w:r>
    </w:p>
    <w:p w14:paraId="40C5F69E">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（12）死亡苗木及时清理，及时对死亡苗木进行补裁，乔木在春秋两季进行修剪补植，补栽苗木与原有苗木品种及规格相一致。花卉、灌木需及时补植,确保景观效果。</w:t>
      </w:r>
    </w:p>
    <w:p w14:paraId="654B2D50">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（13）苗木移植，移前注意天气情况大树移植前要根据天气预报制订移植计划，应避开高温、低温和大风天气。</w:t>
      </w:r>
    </w:p>
    <w:p w14:paraId="55D3ABBD">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（14）卫生保洁：保持绿地内无垃圾杂物,禁止乱丢果皮、纸屑、烟头等废弃物，及时清除“树挂”、砖石瓦块和塑料袋等废弃物，随产随清，保洁率达100%以上。</w:t>
      </w:r>
    </w:p>
    <w:p w14:paraId="22EF6A27">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（15）绿地看护：做好巡查工作，及时制止各种毁绿行为。</w:t>
      </w:r>
    </w:p>
    <w:p w14:paraId="335F0566">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日常管理：定期对承担养护工作的工作人员进行上岗安全、技术培训，所有养护人员在工作时间一律穿工作服，做好安全措施。若发生意外事故，责任由养护单位自负，并视情况扣除养护费或学校安全生产要求处罚。</w:t>
      </w:r>
    </w:p>
    <w:p w14:paraId="54094381">
      <w:pPr>
        <w:pStyle w:val="271"/>
        <w:spacing w:line="46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（17）人员管理：加强人员管理，确保日常工作及单位安排的各项突击性工作，能保质、保量、高效的完成。</w:t>
      </w:r>
    </w:p>
    <w:p w14:paraId="026C1BC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6F0B9A84">
      <w:pPr>
        <w:pStyle w:val="242"/>
        <w:spacing w:before="127" w:line="191" w:lineRule="auto"/>
        <w:ind w:firstLine="212" w:firstLineChars="100"/>
        <w:jc w:val="left"/>
        <w:rPr>
          <w:rFonts w:hint="eastAsia" w:asciiTheme="minorEastAsia" w:hAnsiTheme="minorEastAsia" w:eastAsiaTheme="minorEastAsia" w:cstheme="minorEastAsia"/>
          <w:spacing w:val="-9"/>
          <w:highlight w:val="none"/>
        </w:rPr>
        <w:sectPr>
          <w:footerReference r:id="rId8" w:type="default"/>
          <w:pgSz w:w="11906" w:h="16838"/>
          <w:pgMar w:top="1417" w:right="1417" w:bottom="1417" w:left="1417" w:header="0" w:footer="628" w:gutter="0"/>
          <w:pgNumType w:fmt="decimal"/>
          <w:cols w:space="720" w:num="1"/>
        </w:sectPr>
      </w:pPr>
    </w:p>
    <w:p w14:paraId="3DDC77FB">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第五章 响应文件格式</w:t>
      </w:r>
      <w:bookmarkEnd w:id="600"/>
    </w:p>
    <w:p w14:paraId="064D001E">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pPr>
    </w:p>
    <w:p w14:paraId="51897C5E">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pPr>
    </w:p>
    <w:p w14:paraId="45D09FC5">
      <w:pPr>
        <w:spacing w:line="360" w:lineRule="auto"/>
        <w:rPr>
          <w:rFonts w:hint="eastAsia" w:asciiTheme="minorEastAsia" w:hAnsiTheme="minorEastAsia" w:eastAsiaTheme="minorEastAsia" w:cstheme="minorEastAsia"/>
          <w:color w:val="auto"/>
          <w:sz w:val="24"/>
          <w:szCs w:val="24"/>
          <w:highlight w:val="none"/>
          <w:u w:val="single"/>
          <w:shd w:val="clear" w:color="auto" w:fill="FFFFFF" w:themeFill="background1"/>
        </w:rPr>
      </w:pPr>
      <w:r>
        <w:rPr>
          <w:rFonts w:hint="eastAsia" w:asciiTheme="minorEastAsia" w:hAnsiTheme="minorEastAsia" w:eastAsiaTheme="minorEastAsia" w:cstheme="minorEastAsia"/>
          <w:color w:val="auto"/>
          <w:sz w:val="24"/>
          <w:szCs w:val="24"/>
          <w:highlight w:val="none"/>
          <w:u w:val="single"/>
          <w:shd w:val="clear" w:color="auto" w:fill="FFFFFF" w:themeFill="background1"/>
        </w:rPr>
        <w:t>响应文件封面示例</w:t>
      </w:r>
    </w:p>
    <w:p w14:paraId="3B3D9001">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4308BAD5">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706AB56F">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576970C2">
      <w:pPr>
        <w:spacing w:line="360" w:lineRule="auto"/>
        <w:jc w:val="center"/>
        <w:rPr>
          <w:rFonts w:hint="eastAsia" w:asciiTheme="minorEastAsia" w:hAnsiTheme="minorEastAsia" w:eastAsiaTheme="minorEastAsia" w:cstheme="minorEastAsia"/>
          <w:b/>
          <w:bCs/>
          <w:color w:val="auto"/>
          <w:sz w:val="24"/>
          <w:szCs w:val="24"/>
          <w:highlight w:val="none"/>
          <w:u w:val="single"/>
          <w:shd w:val="clear" w:color="auto" w:fill="FFFFFF" w:themeFill="background1"/>
        </w:rPr>
      </w:pPr>
      <w:r>
        <w:rPr>
          <w:rFonts w:hint="eastAsia" w:asciiTheme="minorEastAsia" w:hAnsiTheme="minorEastAsia" w:eastAsiaTheme="minorEastAsia" w:cstheme="minorEastAsia"/>
          <w:b/>
          <w:bCs/>
          <w:color w:val="auto"/>
          <w:sz w:val="24"/>
          <w:szCs w:val="24"/>
          <w:highlight w:val="none"/>
          <w:u w:val="single"/>
          <w:shd w:val="clear" w:color="auto" w:fill="FFFFFF" w:themeFill="background1"/>
        </w:rPr>
        <w:t>（项目名称）</w:t>
      </w:r>
    </w:p>
    <w:p w14:paraId="515183FA">
      <w:pPr>
        <w:spacing w:line="360" w:lineRule="auto"/>
        <w:jc w:val="center"/>
        <w:rPr>
          <w:rFonts w:hint="eastAsia" w:asciiTheme="minorEastAsia" w:hAnsiTheme="minorEastAsia" w:eastAsiaTheme="minorEastAsia" w:cstheme="minorEastAsia"/>
          <w:b/>
          <w:bCs/>
          <w:color w:val="auto"/>
          <w:sz w:val="24"/>
          <w:szCs w:val="24"/>
          <w:highlight w:val="none"/>
          <w:u w:val="single"/>
          <w:shd w:val="clear" w:color="auto" w:fill="FFFFFF" w:themeFill="background1"/>
        </w:rPr>
      </w:pPr>
      <w:r>
        <w:rPr>
          <w:rFonts w:hint="eastAsia" w:asciiTheme="minorEastAsia" w:hAnsiTheme="minorEastAsia" w:eastAsiaTheme="minorEastAsia" w:cstheme="minorEastAsia"/>
          <w:b/>
          <w:bCs/>
          <w:color w:val="auto"/>
          <w:sz w:val="24"/>
          <w:szCs w:val="24"/>
          <w:highlight w:val="none"/>
          <w:u w:val="single"/>
          <w:shd w:val="clear" w:color="auto" w:fill="FFFFFF" w:themeFill="background1"/>
        </w:rPr>
        <w:t>（项目编号）</w:t>
      </w:r>
    </w:p>
    <w:p w14:paraId="42FCE0B2">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p>
    <w:p w14:paraId="1F707402">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p>
    <w:p w14:paraId="71012EDB">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响应文件</w:t>
      </w:r>
    </w:p>
    <w:p w14:paraId="59D7729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5356C9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ABF1775">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976DB7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供应商：（盖章）</w:t>
      </w:r>
    </w:p>
    <w:p w14:paraId="17E2A8B5">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BF1E98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2C952B7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0CFFFF5">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单位地址：</w:t>
      </w:r>
    </w:p>
    <w:p w14:paraId="62F7029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0FBCFDF">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邮政编码：</w:t>
      </w:r>
    </w:p>
    <w:p w14:paraId="72427FE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E70F13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联系人：</w:t>
      </w:r>
    </w:p>
    <w:p w14:paraId="2C468C6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66836A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联系电话：</w:t>
      </w:r>
    </w:p>
    <w:p w14:paraId="1B6FD487">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E292EBD">
      <w:pPr>
        <w:spacing w:line="360" w:lineRule="auto"/>
        <w:ind w:firstLine="2" w:firstLineChars="1"/>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年  月  日</w:t>
      </w:r>
    </w:p>
    <w:p w14:paraId="51C3C89A">
      <w:pPr>
        <w:spacing w:line="360" w:lineRule="auto"/>
        <w:ind w:firstLine="2" w:firstLineChars="1"/>
        <w:jc w:val="center"/>
        <w:rPr>
          <w:rFonts w:hint="eastAsia" w:asciiTheme="minorEastAsia" w:hAnsiTheme="minorEastAsia" w:eastAsiaTheme="minorEastAsia" w:cstheme="minorEastAsia"/>
          <w:color w:val="auto"/>
          <w:sz w:val="24"/>
          <w:szCs w:val="24"/>
          <w:highlight w:val="none"/>
          <w:shd w:val="clear" w:color="auto" w:fill="FFFFFF" w:themeFill="background1"/>
        </w:rPr>
      </w:pPr>
    </w:p>
    <w:p w14:paraId="305840FF">
      <w:pPr>
        <w:spacing w:line="36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bookmarkStart w:id="601" w:name="_Toc38910521"/>
      <w:bookmarkStart w:id="602" w:name="_Toc38446469"/>
      <w:r>
        <w:rPr>
          <w:rFonts w:hint="eastAsia" w:asciiTheme="minorEastAsia" w:hAnsiTheme="minorEastAsia" w:eastAsiaTheme="minorEastAsia" w:cstheme="minorEastAsia"/>
          <w:color w:val="auto"/>
          <w:sz w:val="24"/>
          <w:szCs w:val="24"/>
          <w:highlight w:val="none"/>
          <w:shd w:val="clear" w:color="auto" w:fill="FFFFFF" w:themeFill="background1"/>
        </w:rPr>
        <w:t>目录</w:t>
      </w:r>
      <w:bookmarkEnd w:id="601"/>
      <w:bookmarkEnd w:id="602"/>
    </w:p>
    <w:p w14:paraId="5CEA82FC">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7A3012B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"_Toc21306"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一、投标函(一)</w:t>
      </w:r>
      <w:r>
        <w:rPr>
          <w:rFonts w:hint="eastAsia" w:asciiTheme="minorEastAsia" w:hAnsiTheme="minorEastAsia" w:eastAsiaTheme="minorEastAsia" w:cstheme="minorEastAsia"/>
          <w:color w:val="auto"/>
          <w:sz w:val="24"/>
          <w:szCs w:val="28"/>
          <w:highlight w:val="none"/>
        </w:rPr>
        <w:fldChar w:fldCharType="end"/>
      </w:r>
    </w:p>
    <w:p w14:paraId="0AE174A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"_Toc22662"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二、投标函（二）</w:t>
      </w:r>
      <w:r>
        <w:rPr>
          <w:rFonts w:hint="eastAsia" w:asciiTheme="minorEastAsia" w:hAnsiTheme="minorEastAsia" w:eastAsiaTheme="minorEastAsia" w:cstheme="minorEastAsia"/>
          <w:color w:val="auto"/>
          <w:sz w:val="24"/>
          <w:szCs w:val="28"/>
          <w:highlight w:val="none"/>
        </w:rPr>
        <w:fldChar w:fldCharType="end"/>
      </w:r>
    </w:p>
    <w:p w14:paraId="34AC2E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三、</w:t>
      </w:r>
      <w:r>
        <w:rPr>
          <w:rFonts w:hint="eastAsia" w:asciiTheme="minorEastAsia" w:hAnsiTheme="minorEastAsia" w:eastAsiaTheme="minorEastAsia" w:cstheme="minorEastAsia"/>
          <w:color w:val="auto"/>
          <w:sz w:val="24"/>
          <w:szCs w:val="28"/>
          <w:highlight w:val="none"/>
          <w:lang w:eastAsia="zh-CN"/>
        </w:rPr>
        <w:t>开标一览表</w:t>
      </w:r>
      <w:r>
        <w:rPr>
          <w:rFonts w:hint="eastAsia" w:asciiTheme="minorEastAsia" w:hAnsiTheme="minorEastAsia" w:eastAsiaTheme="minorEastAsia" w:cstheme="minorEastAsia"/>
          <w:color w:val="auto"/>
          <w:sz w:val="24"/>
          <w:szCs w:val="28"/>
          <w:highlight w:val="none"/>
        </w:rPr>
        <w:fldChar w:fldCharType="end"/>
      </w:r>
    </w:p>
    <w:p w14:paraId="0A56AF3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、商务条款偏离表</w:t>
      </w:r>
      <w:r>
        <w:rPr>
          <w:rFonts w:hint="eastAsia" w:asciiTheme="minorEastAsia" w:hAnsiTheme="minorEastAsia" w:eastAsiaTheme="minorEastAsia" w:cstheme="minorEastAsia"/>
          <w:color w:val="auto"/>
          <w:sz w:val="24"/>
          <w:szCs w:val="28"/>
          <w:highlight w:val="none"/>
        </w:rPr>
        <w:fldChar w:fldCharType="end"/>
      </w:r>
    </w:p>
    <w:p w14:paraId="2CD804D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"_Toc21986"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五</w:t>
      </w:r>
      <w:r>
        <w:rPr>
          <w:rFonts w:hint="eastAsia" w:asciiTheme="minorEastAsia" w:hAnsiTheme="minorEastAsia" w:eastAsiaTheme="minorEastAsia" w:cstheme="minorEastAsia"/>
          <w:color w:val="auto"/>
          <w:sz w:val="24"/>
          <w:szCs w:val="28"/>
          <w:highlight w:val="none"/>
        </w:rPr>
        <w:t>、法定代表人身份证明书</w:t>
      </w:r>
      <w:r>
        <w:rPr>
          <w:rFonts w:hint="eastAsia" w:asciiTheme="minorEastAsia" w:hAnsiTheme="minorEastAsia" w:eastAsiaTheme="minorEastAsia" w:cstheme="minorEastAsia"/>
          <w:color w:val="auto"/>
          <w:sz w:val="24"/>
          <w:szCs w:val="28"/>
          <w:highlight w:val="none"/>
        </w:rPr>
        <w:fldChar w:fldCharType="end"/>
      </w:r>
    </w:p>
    <w:p w14:paraId="5D9925E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"_Toc2470"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六</w:t>
      </w:r>
      <w:r>
        <w:rPr>
          <w:rFonts w:hint="eastAsia" w:asciiTheme="minorEastAsia" w:hAnsiTheme="minorEastAsia" w:eastAsiaTheme="minorEastAsia" w:cstheme="minorEastAsia"/>
          <w:color w:val="auto"/>
          <w:sz w:val="24"/>
          <w:szCs w:val="28"/>
          <w:highlight w:val="none"/>
        </w:rPr>
        <w:t>、法定代表人授权委托书</w:t>
      </w:r>
      <w:r>
        <w:rPr>
          <w:rFonts w:hint="eastAsia" w:asciiTheme="minorEastAsia" w:hAnsiTheme="minorEastAsia" w:eastAsiaTheme="minorEastAsia" w:cstheme="minorEastAsia"/>
          <w:color w:val="auto"/>
          <w:sz w:val="24"/>
          <w:szCs w:val="28"/>
          <w:highlight w:val="none"/>
        </w:rPr>
        <w:fldChar w:fldCharType="end"/>
      </w:r>
    </w:p>
    <w:p w14:paraId="427CBFB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"_Toc13436"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七</w:t>
      </w:r>
      <w:r>
        <w:rPr>
          <w:rFonts w:hint="eastAsia" w:asciiTheme="minorEastAsia" w:hAnsiTheme="minorEastAsia" w:eastAsiaTheme="minorEastAsia" w:cstheme="minorEastAsia"/>
          <w:color w:val="auto"/>
          <w:sz w:val="24"/>
          <w:szCs w:val="28"/>
          <w:highlight w:val="none"/>
        </w:rPr>
        <w:t>、供应商基本情况表</w:t>
      </w:r>
      <w:r>
        <w:rPr>
          <w:rFonts w:hint="eastAsia" w:asciiTheme="minorEastAsia" w:hAnsiTheme="minorEastAsia" w:eastAsiaTheme="minorEastAsia" w:cstheme="minorEastAsia"/>
          <w:color w:val="auto"/>
          <w:sz w:val="24"/>
          <w:szCs w:val="28"/>
          <w:highlight w:val="none"/>
        </w:rPr>
        <w:fldChar w:fldCharType="end"/>
      </w:r>
    </w:p>
    <w:p w14:paraId="5C0B398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"_Toc14981"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八</w:t>
      </w:r>
      <w:r>
        <w:rPr>
          <w:rFonts w:hint="eastAsia" w:asciiTheme="minorEastAsia" w:hAnsiTheme="minorEastAsia" w:eastAsiaTheme="minorEastAsia" w:cstheme="minorEastAsia"/>
          <w:color w:val="auto"/>
          <w:sz w:val="24"/>
          <w:szCs w:val="28"/>
          <w:highlight w:val="none"/>
        </w:rPr>
        <w:t>、供应商资格条件证明材料</w:t>
      </w:r>
      <w:r>
        <w:rPr>
          <w:rFonts w:hint="eastAsia" w:asciiTheme="minorEastAsia" w:hAnsiTheme="minorEastAsia" w:eastAsiaTheme="minorEastAsia" w:cstheme="minorEastAsia"/>
          <w:color w:val="auto"/>
          <w:sz w:val="24"/>
          <w:szCs w:val="28"/>
          <w:highlight w:val="none"/>
        </w:rPr>
        <w:fldChar w:fldCharType="end"/>
      </w:r>
    </w:p>
    <w:p w14:paraId="6ECD069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"_Toc9004"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九</w:t>
      </w:r>
      <w:r>
        <w:rPr>
          <w:rFonts w:hint="eastAsia" w:asciiTheme="minorEastAsia" w:hAnsiTheme="minorEastAsia" w:eastAsiaTheme="minorEastAsia" w:cstheme="minorEastAsia"/>
          <w:color w:val="auto"/>
          <w:sz w:val="24"/>
          <w:szCs w:val="28"/>
          <w:highlight w:val="none"/>
        </w:rPr>
        <w:t>、近</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(202</w:t>
      </w:r>
      <w:r>
        <w:rPr>
          <w:rFonts w:hint="eastAsia" w:asciiTheme="minorEastAsia" w:hAnsiTheme="minorEastAsia" w:cstheme="minorEastAsia"/>
          <w:color w:val="auto"/>
          <w:sz w:val="24"/>
          <w:szCs w:val="28"/>
          <w:highlight w:val="none"/>
          <w:lang w:val="en-US" w:eastAsia="zh-CN"/>
        </w:rPr>
        <w:t>2</w:t>
      </w:r>
      <w:r>
        <w:rPr>
          <w:rFonts w:hint="eastAsia" w:asciiTheme="minorEastAsia" w:hAnsiTheme="minorEastAsia" w:eastAsiaTheme="minorEastAsia" w:cstheme="minorEastAsia"/>
          <w:color w:val="auto"/>
          <w:sz w:val="24"/>
          <w:szCs w:val="28"/>
          <w:highlight w:val="none"/>
          <w:lang w:val="en-US" w:eastAsia="zh-CN"/>
        </w:rPr>
        <w:t>年</w:t>
      </w:r>
      <w:r>
        <w:rPr>
          <w:rFonts w:hint="eastAsia" w:asciiTheme="minorEastAsia" w:hAnsiTheme="minorEastAsia" w:cstheme="minorEastAsia"/>
          <w:color w:val="auto"/>
          <w:sz w:val="24"/>
          <w:szCs w:val="28"/>
          <w:highlight w:val="none"/>
          <w:lang w:val="en-US" w:eastAsia="zh-CN"/>
        </w:rPr>
        <w:t>02</w:t>
      </w:r>
      <w:r>
        <w:rPr>
          <w:rFonts w:hint="eastAsia" w:asciiTheme="minorEastAsia" w:hAnsiTheme="minorEastAsia" w:eastAsiaTheme="minorEastAsia" w:cstheme="minorEastAsia"/>
          <w:color w:val="auto"/>
          <w:sz w:val="24"/>
          <w:szCs w:val="28"/>
          <w:highlight w:val="none"/>
          <w:lang w:val="en-US" w:eastAsia="zh-CN"/>
        </w:rPr>
        <w:t>月</w:t>
      </w:r>
      <w:r>
        <w:rPr>
          <w:rFonts w:hint="eastAsia" w:asciiTheme="minorEastAsia" w:hAnsiTheme="minorEastAsia" w:cstheme="minorEastAsia"/>
          <w:color w:val="auto"/>
          <w:sz w:val="24"/>
          <w:szCs w:val="28"/>
          <w:highlight w:val="none"/>
          <w:lang w:val="en-US" w:eastAsia="zh-CN"/>
        </w:rPr>
        <w:t>0</w:t>
      </w:r>
      <w:r>
        <w:rPr>
          <w:rFonts w:hint="eastAsia" w:asciiTheme="minorEastAsia" w:hAnsiTheme="minorEastAsia" w:eastAsiaTheme="minorEastAsia" w:cstheme="minorEastAsia"/>
          <w:color w:val="auto"/>
          <w:sz w:val="24"/>
          <w:szCs w:val="28"/>
          <w:highlight w:val="none"/>
          <w:lang w:val="en-US" w:eastAsia="zh-CN"/>
        </w:rPr>
        <w:t>1日至今）</w:t>
      </w:r>
      <w:r>
        <w:rPr>
          <w:rFonts w:hint="eastAsia" w:asciiTheme="minorEastAsia" w:hAnsiTheme="minorEastAsia" w:eastAsiaTheme="minorEastAsia" w:cstheme="minorEastAsia"/>
          <w:color w:val="auto"/>
          <w:sz w:val="24"/>
          <w:szCs w:val="28"/>
          <w:highlight w:val="none"/>
        </w:rPr>
        <w:t>完成的类似工程业绩表</w:t>
      </w:r>
      <w:r>
        <w:rPr>
          <w:rFonts w:hint="eastAsia" w:asciiTheme="minorEastAsia" w:hAnsiTheme="minorEastAsia" w:eastAsiaTheme="minorEastAsia" w:cstheme="minorEastAsia"/>
          <w:color w:val="auto"/>
          <w:sz w:val="24"/>
          <w:szCs w:val="28"/>
          <w:highlight w:val="none"/>
        </w:rPr>
        <w:fldChar w:fldCharType="end"/>
      </w:r>
    </w:p>
    <w:p w14:paraId="1BA266A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"_Toc3379"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十</w:t>
      </w:r>
      <w:r>
        <w:rPr>
          <w:rFonts w:hint="eastAsia" w:asciiTheme="minorEastAsia" w:hAnsiTheme="minorEastAsia" w:eastAsiaTheme="minorEastAsia" w:cstheme="minorEastAsia"/>
          <w:color w:val="auto"/>
          <w:sz w:val="24"/>
          <w:szCs w:val="28"/>
          <w:highlight w:val="none"/>
        </w:rPr>
        <w:t>、项目负责人简历表</w:t>
      </w:r>
      <w:r>
        <w:rPr>
          <w:rFonts w:hint="eastAsia" w:asciiTheme="minorEastAsia" w:hAnsiTheme="minorEastAsia" w:eastAsiaTheme="minorEastAsia" w:cstheme="minorEastAsia"/>
          <w:color w:val="auto"/>
          <w:sz w:val="24"/>
          <w:szCs w:val="28"/>
          <w:highlight w:val="none"/>
        </w:rPr>
        <w:tab/>
      </w:r>
      <w:r>
        <w:rPr>
          <w:rFonts w:hint="eastAsia" w:asciiTheme="minorEastAsia" w:hAnsiTheme="minorEastAsia" w:eastAsiaTheme="minorEastAsia" w:cstheme="minorEastAsia"/>
          <w:color w:val="auto"/>
          <w:sz w:val="24"/>
          <w:szCs w:val="28"/>
          <w:highlight w:val="none"/>
        </w:rPr>
        <w:fldChar w:fldCharType="end"/>
      </w:r>
    </w:p>
    <w:p w14:paraId="408BFC5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"_Toc1291"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一</w:t>
      </w:r>
      <w:r>
        <w:rPr>
          <w:rFonts w:hint="eastAsia" w:asciiTheme="minorEastAsia" w:hAnsiTheme="minorEastAsia" w:eastAsiaTheme="minorEastAsia" w:cstheme="minorEastAsia"/>
          <w:color w:val="auto"/>
          <w:sz w:val="24"/>
          <w:szCs w:val="28"/>
          <w:highlight w:val="none"/>
        </w:rPr>
        <w:t>、主要项目管理人员表</w:t>
      </w:r>
      <w:r>
        <w:rPr>
          <w:rFonts w:hint="eastAsia" w:asciiTheme="minorEastAsia" w:hAnsiTheme="minorEastAsia" w:eastAsiaTheme="minorEastAsia" w:cstheme="minorEastAsia"/>
          <w:color w:val="auto"/>
          <w:sz w:val="24"/>
          <w:szCs w:val="28"/>
          <w:highlight w:val="none"/>
        </w:rPr>
        <w:fldChar w:fldCharType="end"/>
      </w:r>
    </w:p>
    <w:p w14:paraId="4973E81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"_Toc7910"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二</w:t>
      </w:r>
      <w:r>
        <w:rPr>
          <w:rFonts w:hint="eastAsia" w:asciiTheme="minorEastAsia" w:hAnsiTheme="minorEastAsia" w:eastAsiaTheme="minorEastAsia" w:cstheme="minorEastAsia"/>
          <w:color w:val="auto"/>
          <w:sz w:val="24"/>
          <w:szCs w:val="28"/>
          <w:highlight w:val="none"/>
        </w:rPr>
        <w:t>、其他需要提交的资料</w:t>
      </w:r>
      <w:r>
        <w:rPr>
          <w:rFonts w:hint="eastAsia" w:asciiTheme="minorEastAsia" w:hAnsiTheme="minorEastAsia" w:eastAsiaTheme="minorEastAsia" w:cstheme="minorEastAsia"/>
          <w:color w:val="auto"/>
          <w:sz w:val="24"/>
          <w:szCs w:val="28"/>
          <w:highlight w:val="none"/>
        </w:rPr>
        <w:fldChar w:fldCharType="end"/>
      </w:r>
    </w:p>
    <w:p w14:paraId="653D54F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"_Toc9116"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、技术标</w:t>
      </w:r>
      <w:r>
        <w:rPr>
          <w:rFonts w:hint="eastAsia" w:asciiTheme="minorEastAsia" w:hAnsiTheme="minorEastAsia" w:eastAsiaTheme="minorEastAsia" w:cstheme="minorEastAsia"/>
          <w:color w:val="auto"/>
          <w:sz w:val="24"/>
          <w:szCs w:val="28"/>
          <w:highlight w:val="none"/>
        </w:rPr>
        <w:fldChar w:fldCharType="end"/>
      </w:r>
    </w:p>
    <w:p w14:paraId="3688F90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"_Toc23380"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、技术标准和要求</w:t>
      </w:r>
    </w:p>
    <w:p w14:paraId="13EE7B1F">
      <w:pPr>
        <w:pStyle w:val="2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8"/>
          <w:highlight w:val="none"/>
        </w:rPr>
        <w:fldChar w:fldCharType="end"/>
      </w:r>
    </w:p>
    <w:p w14:paraId="289359E1">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70014A93">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sz w:val="24"/>
          <w:szCs w:val="24"/>
          <w:highlight w:val="none"/>
          <w:shd w:val="clear" w:color="auto" w:fill="FFFFFF" w:themeFill="background1"/>
        </w:rPr>
        <w:t>注：为了便于查找，请按上述顺序编制</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bCs/>
          <w:color w:val="auto"/>
          <w:sz w:val="24"/>
          <w:szCs w:val="24"/>
          <w:highlight w:val="none"/>
          <w:shd w:val="clear" w:color="auto" w:fill="FFFFFF" w:themeFill="background1"/>
        </w:rPr>
        <w:t>内容，并在目录中标明每项内容的起始页码。</w:t>
      </w:r>
    </w:p>
    <w:p w14:paraId="325506D7">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bookmarkStart w:id="603" w:name="_Toc533503181"/>
      <w:bookmarkStart w:id="604" w:name="_Toc38446470"/>
      <w:bookmarkStart w:id="605" w:name="_Toc507586166"/>
      <w:bookmarkStart w:id="606" w:name="_Toc21306"/>
      <w:r>
        <w:rPr>
          <w:rFonts w:hint="eastAsia" w:asciiTheme="minorEastAsia" w:hAnsiTheme="minorEastAsia" w:eastAsiaTheme="minorEastAsia" w:cstheme="minorEastAsia"/>
          <w:b/>
          <w:color w:val="auto"/>
          <w:sz w:val="24"/>
          <w:szCs w:val="24"/>
          <w:highlight w:val="none"/>
          <w:shd w:val="clear" w:color="auto" w:fill="FFFFFF" w:themeFill="background1"/>
        </w:rPr>
        <w:t>一、投标函</w:t>
      </w:r>
      <w:bookmarkEnd w:id="603"/>
      <w:bookmarkEnd w:id="604"/>
      <w:bookmarkEnd w:id="605"/>
      <w:r>
        <w:rPr>
          <w:rFonts w:hint="eastAsia" w:asciiTheme="minorEastAsia" w:hAnsiTheme="minorEastAsia" w:eastAsiaTheme="minorEastAsia" w:cstheme="minorEastAsia"/>
          <w:b/>
          <w:color w:val="auto"/>
          <w:sz w:val="24"/>
          <w:szCs w:val="24"/>
          <w:highlight w:val="none"/>
          <w:shd w:val="clear" w:color="auto" w:fill="FFFFFF" w:themeFill="background1"/>
        </w:rPr>
        <w:t>(一)</w:t>
      </w:r>
      <w:bookmarkEnd w:id="606"/>
    </w:p>
    <w:p w14:paraId="2550DA34">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EFEE8E3">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34541154">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根据已收到的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项目的</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的全部内容后，我方郑重承诺如下：</w:t>
      </w:r>
    </w:p>
    <w:p w14:paraId="5BA164E7">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1.我方投标价格为人民币</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元（大写：</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r>
        <w:rPr>
          <w:rFonts w:hint="eastAsia" w:asciiTheme="minorEastAsia" w:hAnsiTheme="minorEastAsia" w:eastAsiaTheme="minorEastAsia" w:cstheme="minorEastAsia"/>
          <w:color w:val="auto"/>
          <w:kern w:val="0"/>
          <w:sz w:val="24"/>
          <w:szCs w:val="24"/>
          <w:highlight w:val="none"/>
          <w:shd w:val="clear" w:color="auto" w:fill="FFFFFF" w:themeFill="background1"/>
          <w:lang w:val="en-US" w:eastAsia="zh-CN"/>
        </w:rPr>
        <w:t>建设期/养</w:t>
      </w:r>
      <w:bookmarkStart w:id="696" w:name="_GoBack"/>
      <w:bookmarkEnd w:id="696"/>
      <w:r>
        <w:rPr>
          <w:rFonts w:hint="eastAsia" w:asciiTheme="minorEastAsia" w:hAnsiTheme="minorEastAsia" w:eastAsiaTheme="minorEastAsia" w:cstheme="minorEastAsia"/>
          <w:color w:val="auto"/>
          <w:kern w:val="0"/>
          <w:sz w:val="24"/>
          <w:szCs w:val="24"/>
          <w:highlight w:val="none"/>
          <w:shd w:val="clear" w:color="auto" w:fill="FFFFFF" w:themeFill="background1"/>
          <w:lang w:val="en-US" w:eastAsia="zh-CN"/>
        </w:rPr>
        <w:t>护期/工期</w:t>
      </w:r>
      <w:r>
        <w:rPr>
          <w:rFonts w:hint="eastAsia" w:asciiTheme="minorEastAsia" w:hAnsiTheme="minorEastAsia" w:eastAsiaTheme="minorEastAsia" w:cstheme="minorEastAsia"/>
          <w:color w:val="auto"/>
          <w:kern w:val="0"/>
          <w:sz w:val="24"/>
          <w:szCs w:val="24"/>
          <w:highlight w:val="none"/>
          <w:shd w:val="clear" w:color="auto" w:fill="FFFFFF" w:themeFill="background1"/>
        </w:rPr>
        <w:t>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；质量等级为：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102AE97C">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2.如果我方成交，我方将在</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规定的时间内签订合同。如果我方违约，除没收投标保证金外，贵方有权终止我方成交并选择其它成交供应商。</w:t>
      </w:r>
    </w:p>
    <w:p w14:paraId="473C8C30">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3.本</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在</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2B3F128C">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4.我方已详细阅读</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全部内容且完全理解，同意放弃对这方面有不明及误解的权力。若有违反，同意被废除投标资格并接受处罚。</w:t>
      </w:r>
    </w:p>
    <w:p w14:paraId="138354C2">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5.我方保证</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7746040B">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66A92CBD">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7.我方派法定代表人或其授权委托人作为我方代表，负责按时参加开标会并签署与投标有关的相关文件等。</w:t>
      </w:r>
    </w:p>
    <w:p w14:paraId="5E2762F8">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8.我方</w:t>
      </w:r>
      <w:r>
        <w:rPr>
          <w:rFonts w:hint="eastAsia" w:asciiTheme="minorEastAsia" w:hAnsiTheme="minorEastAsia" w:eastAsiaTheme="minorEastAsia" w:cstheme="minorEastAsia"/>
          <w:color w:val="auto"/>
          <w:sz w:val="24"/>
          <w:szCs w:val="24"/>
          <w:highlight w:val="none"/>
          <w:shd w:val="clear" w:color="auto" w:fill="FFFFFF" w:themeFill="background1"/>
        </w:rPr>
        <w:t>保证按磋商文件及合同约定原则处理因采购人原因增加或调整的工作量及其他事宜。</w:t>
      </w:r>
    </w:p>
    <w:p w14:paraId="74C7B392">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9. 如我方成交，我方自愿向采购代理机构支付咨询费，并在合同签订后3个工作日内向采购代理机构提供采购合同原件一份用于采购资料备案工作。</w:t>
      </w:r>
    </w:p>
    <w:p w14:paraId="1AA30FC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9743BD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547F4DA3">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（盖章）                       </w:t>
      </w:r>
    </w:p>
    <w:p w14:paraId="20B5E951">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日期：年 月 日</w:t>
      </w:r>
    </w:p>
    <w:p w14:paraId="459BFA2E">
      <w:pPr>
        <w:tabs>
          <w:tab w:val="center" w:pos="4832"/>
          <w:tab w:val="left" w:pos="7140"/>
        </w:tabs>
        <w:spacing w:line="360" w:lineRule="auto"/>
        <w:ind w:firstLine="470" w:firstLineChars="196"/>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Start w:id="607" w:name="_Toc531016896"/>
      <w:bookmarkStart w:id="608" w:name="_Toc505080059"/>
      <w:bookmarkStart w:id="609" w:name="_Toc513457079"/>
      <w:bookmarkStart w:id="610" w:name="_Toc98925230"/>
      <w:bookmarkStart w:id="611" w:name="_Toc22662"/>
      <w:r>
        <w:rPr>
          <w:rFonts w:hint="eastAsia" w:asciiTheme="minorEastAsia" w:hAnsiTheme="minorEastAsia" w:eastAsiaTheme="minorEastAsia" w:cstheme="minorEastAsia"/>
          <w:b/>
          <w:color w:val="auto"/>
          <w:sz w:val="24"/>
          <w:szCs w:val="24"/>
          <w:highlight w:val="none"/>
          <w:shd w:val="clear" w:color="auto" w:fill="FFFFFF" w:themeFill="background1"/>
        </w:rPr>
        <w:t>二、投标函（二）</w:t>
      </w:r>
      <w:bookmarkEnd w:id="607"/>
      <w:bookmarkEnd w:id="608"/>
      <w:bookmarkEnd w:id="609"/>
      <w:bookmarkEnd w:id="610"/>
      <w:bookmarkEnd w:id="611"/>
    </w:p>
    <w:p w14:paraId="77245898">
      <w:pPr>
        <w:spacing w:line="360" w:lineRule="auto"/>
        <w:ind w:left="424" w:leftChars="202"/>
        <w:jc w:val="center"/>
        <w:rPr>
          <w:rFonts w:hint="eastAsia" w:asciiTheme="minorEastAsia" w:hAnsiTheme="minorEastAsia" w:eastAsiaTheme="minorEastAsia" w:cstheme="minorEastAsia"/>
          <w:b/>
          <w:color w:val="auto"/>
          <w:sz w:val="24"/>
          <w:szCs w:val="24"/>
          <w:highlight w:val="none"/>
          <w:shd w:val="clear" w:color="auto" w:fill="FFFFFF" w:themeFill="background1"/>
        </w:rPr>
      </w:pPr>
    </w:p>
    <w:p w14:paraId="3518AD9E">
      <w:pPr>
        <w:spacing w:line="360" w:lineRule="auto"/>
        <w:ind w:left="424" w:leftChars="202"/>
        <w:rPr>
          <w:rFonts w:hint="eastAsia" w:asciiTheme="minorEastAsia" w:hAnsiTheme="minorEastAsia" w:eastAsiaTheme="minorEastAsia" w:cstheme="minorEastAsia"/>
          <w:color w:val="auto"/>
          <w:sz w:val="24"/>
          <w:szCs w:val="24"/>
          <w:highlight w:val="none"/>
          <w:u w:val="singl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采购人：</w:t>
      </w:r>
      <w:r>
        <w:rPr>
          <w:rFonts w:hint="eastAsia" w:asciiTheme="minorEastAsia" w:hAnsiTheme="minorEastAsia" w:eastAsiaTheme="minorEastAsia" w:cstheme="minorEastAsia"/>
          <w:color w:val="auto"/>
          <w:sz w:val="24"/>
          <w:szCs w:val="24"/>
          <w:highlight w:val="none"/>
          <w:u w:val="single"/>
          <w:shd w:val="clear" w:color="auto" w:fill="FFFFFF" w:themeFill="background1"/>
        </w:rPr>
        <w:t xml:space="preserve">                   </w:t>
      </w:r>
    </w:p>
    <w:p w14:paraId="042D7445">
      <w:pPr>
        <w:shd w:val="clear" w:color="auto" w:fill="FFFFFF"/>
        <w:snapToGrid w:val="0"/>
        <w:spacing w:line="360" w:lineRule="auto"/>
        <w:ind w:left="424"/>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若我公司成交后，项目负责人为：</w:t>
      </w:r>
    </w:p>
    <w:tbl>
      <w:tblPr>
        <w:tblStyle w:val="48"/>
        <w:tblW w:w="886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04F9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82" w:type="dxa"/>
            <w:vAlign w:val="center"/>
          </w:tcPr>
          <w:p w14:paraId="64317C22">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姓名</w:t>
            </w:r>
          </w:p>
        </w:tc>
        <w:tc>
          <w:tcPr>
            <w:tcW w:w="2390" w:type="dxa"/>
            <w:vAlign w:val="center"/>
          </w:tcPr>
          <w:p w14:paraId="2AD54314">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2396" w:type="dxa"/>
            <w:vAlign w:val="center"/>
          </w:tcPr>
          <w:p w14:paraId="43770DFF">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职称</w:t>
            </w:r>
          </w:p>
        </w:tc>
        <w:tc>
          <w:tcPr>
            <w:tcW w:w="2000" w:type="dxa"/>
            <w:vAlign w:val="center"/>
          </w:tcPr>
          <w:p w14:paraId="2218A646">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r w14:paraId="040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82" w:type="dxa"/>
            <w:vAlign w:val="center"/>
          </w:tcPr>
          <w:p w14:paraId="0F021430">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项目负责人等级</w:t>
            </w:r>
          </w:p>
        </w:tc>
        <w:tc>
          <w:tcPr>
            <w:tcW w:w="2390" w:type="dxa"/>
            <w:vAlign w:val="center"/>
          </w:tcPr>
          <w:p w14:paraId="6E711B7C">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2396" w:type="dxa"/>
            <w:vAlign w:val="center"/>
          </w:tcPr>
          <w:p w14:paraId="261527E2">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证书编号</w:t>
            </w:r>
          </w:p>
        </w:tc>
        <w:tc>
          <w:tcPr>
            <w:tcW w:w="2000" w:type="dxa"/>
            <w:vAlign w:val="center"/>
          </w:tcPr>
          <w:p w14:paraId="1EB70C24">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r w14:paraId="0A9F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082" w:type="dxa"/>
            <w:vAlign w:val="center"/>
          </w:tcPr>
          <w:p w14:paraId="5CD23CA9">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身份证号码</w:t>
            </w:r>
          </w:p>
        </w:tc>
        <w:tc>
          <w:tcPr>
            <w:tcW w:w="6786" w:type="dxa"/>
            <w:gridSpan w:val="3"/>
            <w:vAlign w:val="center"/>
          </w:tcPr>
          <w:p w14:paraId="60D04796">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bl>
    <w:p w14:paraId="664272EE">
      <w:pPr>
        <w:pStyle w:val="2"/>
        <w:spacing w:line="360" w:lineRule="auto"/>
        <w:rPr>
          <w:rFonts w:hint="eastAsia" w:asciiTheme="minorEastAsia" w:hAnsiTheme="minorEastAsia" w:eastAsiaTheme="minorEastAsia" w:cstheme="minorEastAsia"/>
          <w:color w:val="auto"/>
          <w:szCs w:val="24"/>
          <w:highlight w:val="none"/>
          <w:shd w:val="clear" w:color="auto" w:fill="FFFFFF" w:themeFill="background1"/>
        </w:rPr>
      </w:pPr>
    </w:p>
    <w:p w14:paraId="3E8BF20D">
      <w:pPr>
        <w:shd w:val="clear" w:color="auto" w:fill="FFFFFF"/>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成交后，若由于特殊原因须更换时，我方将以不低于此项目负责人资历的人员替换，并报业主审查。经审查通过后，方可更换。若未经采购人批准，我方擅自更换，我方愿以合同价的</w:t>
      </w:r>
      <w:r>
        <w:rPr>
          <w:rFonts w:hint="eastAsia" w:asciiTheme="minorEastAsia" w:hAnsiTheme="minorEastAsia" w:eastAsiaTheme="minorEastAsia" w:cstheme="minorEastAsia"/>
          <w:color w:val="auto"/>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sz w:val="24"/>
          <w:szCs w:val="24"/>
          <w:highlight w:val="none"/>
          <w:shd w:val="clear" w:color="auto" w:fill="FFFFFF" w:themeFill="background1"/>
        </w:rPr>
        <w:t>%作为赔偿金。</w:t>
      </w:r>
    </w:p>
    <w:p w14:paraId="3FC349A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BEB165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60050C2">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7BDC516">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ADA24B9">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4DC42BBF">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18DFB58">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769A3343">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日期：年 月 日</w:t>
      </w:r>
    </w:p>
    <w:p w14:paraId="2963498E">
      <w:pP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5AF7C30A">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Start w:id="612" w:name="_Toc38446474"/>
      <w:bookmarkStart w:id="613" w:name="_Toc533503184"/>
      <w:bookmarkStart w:id="614" w:name="_Toc507586169"/>
      <w:r>
        <w:rPr>
          <w:rFonts w:hint="eastAsia" w:asciiTheme="minorEastAsia" w:hAnsiTheme="minorEastAsia" w:eastAsiaTheme="minorEastAsia" w:cstheme="minorEastAsia"/>
          <w:b/>
          <w:bCs/>
          <w:color w:val="auto"/>
          <w:sz w:val="24"/>
          <w:szCs w:val="24"/>
          <w:highlight w:val="none"/>
          <w:lang w:val="en-US" w:eastAsia="zh-CN"/>
        </w:rPr>
        <w:t>开标一览表</w:t>
      </w:r>
    </w:p>
    <w:p w14:paraId="29368515">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11996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编号：                                        货币单位：元（人民币）</w:t>
      </w:r>
    </w:p>
    <w:tbl>
      <w:tblPr>
        <w:tblStyle w:val="48"/>
        <w:tblW w:w="9397" w:type="dxa"/>
        <w:tblInd w:w="2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6"/>
        <w:gridCol w:w="6731"/>
      </w:tblGrid>
      <w:tr w14:paraId="6C789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2666" w:type="dxa"/>
            <w:noWrap w:val="0"/>
            <w:vAlign w:val="center"/>
          </w:tcPr>
          <w:p w14:paraId="1CF23878">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w:t>
            </w:r>
          </w:p>
        </w:tc>
        <w:tc>
          <w:tcPr>
            <w:tcW w:w="6731" w:type="dxa"/>
            <w:noWrap w:val="0"/>
            <w:vAlign w:val="center"/>
          </w:tcPr>
          <w:p w14:paraId="2D19F4BC">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r>
      <w:tr w14:paraId="58B2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2666" w:type="dxa"/>
            <w:noWrap w:val="0"/>
            <w:vAlign w:val="center"/>
          </w:tcPr>
          <w:p w14:paraId="3F22DA56">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名称</w:t>
            </w:r>
          </w:p>
        </w:tc>
        <w:tc>
          <w:tcPr>
            <w:tcW w:w="6731" w:type="dxa"/>
            <w:noWrap w:val="0"/>
            <w:vAlign w:val="center"/>
          </w:tcPr>
          <w:p w14:paraId="1577CEF8">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r>
      <w:tr w14:paraId="166B7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2666" w:type="dxa"/>
            <w:vMerge w:val="restart"/>
            <w:noWrap w:val="0"/>
            <w:vAlign w:val="center"/>
          </w:tcPr>
          <w:p w14:paraId="4138B13D">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投标总报价</w:t>
            </w:r>
          </w:p>
        </w:tc>
        <w:tc>
          <w:tcPr>
            <w:tcW w:w="6731" w:type="dxa"/>
            <w:noWrap w:val="0"/>
            <w:vAlign w:val="center"/>
          </w:tcPr>
          <w:p w14:paraId="5E7F425F">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p>
        </w:tc>
      </w:tr>
      <w:tr w14:paraId="0793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2666" w:type="dxa"/>
            <w:vMerge w:val="continue"/>
            <w:noWrap w:val="0"/>
            <w:vAlign w:val="center"/>
          </w:tcPr>
          <w:p w14:paraId="383B89E5">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c>
          <w:tcPr>
            <w:tcW w:w="6731" w:type="dxa"/>
            <w:noWrap w:val="0"/>
            <w:vAlign w:val="center"/>
          </w:tcPr>
          <w:p w14:paraId="74E9E6FA">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p>
        </w:tc>
      </w:tr>
      <w:tr w14:paraId="66B7A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2666" w:type="dxa"/>
            <w:noWrap w:val="0"/>
            <w:vAlign w:val="center"/>
          </w:tcPr>
          <w:p w14:paraId="2FCB6F62">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建设期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养护期</w:t>
            </w:r>
            <w:r>
              <w:rPr>
                <w:rFonts w:hint="eastAsia" w:asciiTheme="minorEastAsia" w:hAnsiTheme="minorEastAsia" w:eastAsiaTheme="minorEastAsia" w:cstheme="minorEastAsia"/>
                <w:color w:val="auto"/>
                <w:sz w:val="24"/>
                <w:szCs w:val="24"/>
                <w:highlight w:val="none"/>
                <w:lang w:val="en-US" w:eastAsia="zh-CN"/>
              </w:rPr>
              <w:t>/工期</w:t>
            </w:r>
          </w:p>
        </w:tc>
        <w:tc>
          <w:tcPr>
            <w:tcW w:w="6731" w:type="dxa"/>
            <w:noWrap w:val="0"/>
            <w:vAlign w:val="center"/>
          </w:tcPr>
          <w:p w14:paraId="7F4E0F2E">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p>
        </w:tc>
      </w:tr>
      <w:tr w14:paraId="140D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2666" w:type="dxa"/>
            <w:noWrap w:val="0"/>
            <w:vAlign w:val="center"/>
          </w:tcPr>
          <w:p w14:paraId="15A5D392">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合同履约期限</w:t>
            </w:r>
          </w:p>
        </w:tc>
        <w:tc>
          <w:tcPr>
            <w:tcW w:w="6731" w:type="dxa"/>
            <w:noWrap w:val="0"/>
            <w:vAlign w:val="center"/>
          </w:tcPr>
          <w:p w14:paraId="431D2EEC">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r>
      <w:tr w14:paraId="2975B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2666" w:type="dxa"/>
            <w:noWrap w:val="0"/>
            <w:vAlign w:val="center"/>
          </w:tcPr>
          <w:p w14:paraId="79372C31">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c>
          <w:tcPr>
            <w:tcW w:w="6731" w:type="dxa"/>
            <w:noWrap w:val="0"/>
            <w:vAlign w:val="center"/>
          </w:tcPr>
          <w:p w14:paraId="1CE3E651">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r>
    </w:tbl>
    <w:p w14:paraId="67575339">
      <w:pPr>
        <w:spacing w:line="360" w:lineRule="auto"/>
        <w:ind w:firstLine="236" w:firstLineChars="98"/>
        <w:rPr>
          <w:rFonts w:hint="eastAsia" w:asciiTheme="minorEastAsia" w:hAnsiTheme="minorEastAsia" w:eastAsiaTheme="minorEastAsia" w:cstheme="minorEastAsia"/>
          <w:b/>
          <w:color w:val="auto"/>
          <w:sz w:val="24"/>
          <w:szCs w:val="24"/>
          <w:highlight w:val="none"/>
        </w:rPr>
      </w:pPr>
    </w:p>
    <w:p w14:paraId="52AC060F">
      <w:pPr>
        <w:spacing w:line="360" w:lineRule="auto"/>
        <w:ind w:firstLine="236" w:firstLineChars="9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注：投标总价应与已标价工程清单中“投标总报价”的金额一致。</w:t>
      </w:r>
    </w:p>
    <w:p w14:paraId="3CED6169">
      <w:pPr>
        <w:pStyle w:val="246"/>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bookmarkStart w:id="615" w:name="_Toc25106"/>
    </w:p>
    <w:p w14:paraId="26D705B2">
      <w:pPr>
        <w:pStyle w:val="246"/>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 (电子签章)：</w:t>
      </w:r>
    </w:p>
    <w:p w14:paraId="1E254F25">
      <w:pPr>
        <w:pStyle w:val="246"/>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p>
    <w:p w14:paraId="3A2C6451">
      <w:pPr>
        <w:pStyle w:val="246"/>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法定代表人或委托代理人</w:t>
      </w:r>
      <w:r>
        <w:rPr>
          <w:rFonts w:hint="eastAsia" w:asciiTheme="minorEastAsia" w:hAnsiTheme="minorEastAsia" w:eastAsiaTheme="minorEastAsia" w:cstheme="minorEastAsia"/>
          <w:color w:val="auto"/>
          <w:sz w:val="24"/>
          <w:szCs w:val="24"/>
          <w:highlight w:val="none"/>
        </w:rPr>
        <w:t xml:space="preserve"> (电子签名)：</w:t>
      </w:r>
    </w:p>
    <w:p w14:paraId="64BD1537">
      <w:pPr>
        <w:pStyle w:val="4"/>
        <w:rPr>
          <w:rFonts w:hint="eastAsia" w:asciiTheme="minorEastAsia" w:hAnsiTheme="minorEastAsia" w:eastAsiaTheme="minorEastAsia" w:cstheme="minorEastAsia"/>
          <w:b w:val="0"/>
          <w:bCs w:val="0"/>
          <w:color w:val="auto"/>
          <w:highlight w:val="none"/>
        </w:rPr>
      </w:pPr>
    </w:p>
    <w:p w14:paraId="0BC9A8AE">
      <w:pPr>
        <w:spacing w:line="48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bookmarkEnd w:id="615"/>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highlight w:val="none"/>
        </w:rPr>
        <w:t xml:space="preserve">   </w:t>
      </w:r>
    </w:p>
    <w:p w14:paraId="79F8AD9F">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7752409">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16749B2D">
      <w:pPr>
        <w:tabs>
          <w:tab w:val="center" w:pos="4832"/>
          <w:tab w:val="left" w:pos="7140"/>
        </w:tabs>
        <w:spacing w:line="360" w:lineRule="auto"/>
        <w:jc w:val="center"/>
        <w:outlineLvl w:val="1"/>
        <w:rPr>
          <w:rFonts w:hint="eastAsia" w:asciiTheme="minorEastAsia" w:hAnsiTheme="minorEastAsia" w:eastAsiaTheme="minorEastAsia" w:cstheme="minorEastAsia"/>
          <w:color w:val="auto"/>
          <w:kern w:val="0"/>
          <w:sz w:val="24"/>
          <w:szCs w:val="24"/>
          <w:highlight w:val="none"/>
          <w:shd w:val="clear" w:color="auto" w:fill="FFFFFF" w:themeFill="background1"/>
        </w:rPr>
      </w:pPr>
      <w:bookmarkStart w:id="616" w:name="_Toc18921"/>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四</w:t>
      </w:r>
      <w:r>
        <w:rPr>
          <w:rFonts w:hint="eastAsia" w:asciiTheme="minorEastAsia" w:hAnsiTheme="minorEastAsia" w:eastAsiaTheme="minorEastAsia" w:cstheme="minorEastAsia"/>
          <w:b/>
          <w:color w:val="auto"/>
          <w:sz w:val="24"/>
          <w:szCs w:val="24"/>
          <w:highlight w:val="none"/>
          <w:shd w:val="clear" w:color="auto" w:fill="FFFFFF" w:themeFill="background1"/>
        </w:rPr>
        <w:t>、商务条款偏离表</w:t>
      </w:r>
      <w:bookmarkEnd w:id="612"/>
      <w:bookmarkEnd w:id="613"/>
      <w:bookmarkEnd w:id="614"/>
      <w:bookmarkEnd w:id="616"/>
    </w:p>
    <w:tbl>
      <w:tblPr>
        <w:tblStyle w:val="4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3752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1712C5">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序号</w:t>
            </w:r>
          </w:p>
        </w:tc>
        <w:tc>
          <w:tcPr>
            <w:tcW w:w="1814" w:type="dxa"/>
            <w:vAlign w:val="center"/>
          </w:tcPr>
          <w:p w14:paraId="1C5E8685">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竞争性磋商文件条目号</w:t>
            </w:r>
          </w:p>
        </w:tc>
        <w:tc>
          <w:tcPr>
            <w:tcW w:w="2083" w:type="dxa"/>
            <w:vAlign w:val="center"/>
          </w:tcPr>
          <w:p w14:paraId="4AF57368">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竞争性磋商文件的商务条款</w:t>
            </w:r>
          </w:p>
        </w:tc>
        <w:tc>
          <w:tcPr>
            <w:tcW w:w="2182" w:type="dxa"/>
            <w:vAlign w:val="center"/>
          </w:tcPr>
          <w:p w14:paraId="74FFC952">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响应文件的商务条款</w:t>
            </w:r>
          </w:p>
        </w:tc>
        <w:tc>
          <w:tcPr>
            <w:tcW w:w="1155" w:type="dxa"/>
            <w:vAlign w:val="center"/>
          </w:tcPr>
          <w:p w14:paraId="258B03D0">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偏离</w:t>
            </w:r>
          </w:p>
        </w:tc>
        <w:tc>
          <w:tcPr>
            <w:tcW w:w="1219" w:type="dxa"/>
            <w:vAlign w:val="center"/>
          </w:tcPr>
          <w:p w14:paraId="1BED6D68">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说明</w:t>
            </w:r>
          </w:p>
        </w:tc>
      </w:tr>
      <w:tr w14:paraId="7F09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105733">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49211656">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449C62C8">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5425B4DF">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4E26A9F0">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6AD48573">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30FFF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96B9AA4">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04E74610">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71ABFA56">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0A35B8C3">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2CFAD624">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0FA751A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65F6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01C68A2">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63A01F1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1E82CE6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31DDA1B8">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58E4D24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5C7ADF92">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04E3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CD7B64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5A2DAABD">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11BD8A1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14031478">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773859ED">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3BB47DD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4D8D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F99D28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16779EF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1507F5BB">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489DA98F">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31F5F643">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10CFCCD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bl>
    <w:p w14:paraId="74BFEE16">
      <w:pPr>
        <w:spacing w:line="240" w:lineRule="auto"/>
        <w:ind w:firstLine="420" w:firstLineChars="200"/>
        <w:jc w:val="left"/>
        <w:rPr>
          <w:rFonts w:hint="eastAsia" w:asciiTheme="minorEastAsia" w:hAnsiTheme="minorEastAsia" w:eastAsiaTheme="minorEastAsia" w:cstheme="minorEastAsia"/>
          <w:color w:val="auto"/>
          <w:szCs w:val="24"/>
          <w:highlight w:val="none"/>
          <w:shd w:val="clear" w:color="auto" w:fill="FFFFFF" w:themeFill="background1"/>
        </w:rPr>
      </w:pPr>
    </w:p>
    <w:p w14:paraId="5D5EA42F">
      <w:pPr>
        <w:spacing w:line="240" w:lineRule="auto"/>
        <w:ind w:firstLine="42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71145A47">
      <w:pPr>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709071D7">
      <w:pPr>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09AC5B5F">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1D9CC17B">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08CC29CF">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72C0B404">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0ECC35C6">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0E1484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3338D4BA">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208B16D0">
      <w:pPr>
        <w:widowControl/>
        <w:spacing w:line="360" w:lineRule="auto"/>
        <w:jc w:val="left"/>
        <w:rPr>
          <w:rFonts w:hint="eastAsia" w:asciiTheme="minorEastAsia" w:hAnsiTheme="minorEastAsia" w:eastAsiaTheme="minorEastAsia" w:cstheme="minorEastAsia"/>
          <w:b/>
          <w:bCs/>
          <w:color w:val="auto"/>
          <w:kern w:val="36"/>
          <w:sz w:val="24"/>
          <w:szCs w:val="24"/>
          <w:highlight w:val="none"/>
          <w:shd w:val="clear" w:color="auto" w:fill="FFFFFF" w:themeFill="background1"/>
        </w:rPr>
      </w:pPr>
      <w:r>
        <w:rPr>
          <w:rFonts w:hint="eastAsia" w:asciiTheme="minorEastAsia" w:hAnsiTheme="minorEastAsia" w:eastAsiaTheme="minorEastAsia" w:cstheme="minorEastAsia"/>
          <w:b/>
          <w:bCs/>
          <w:color w:val="auto"/>
          <w:kern w:val="36"/>
          <w:sz w:val="24"/>
          <w:szCs w:val="24"/>
          <w:highlight w:val="none"/>
          <w:shd w:val="clear" w:color="auto" w:fill="FFFFFF" w:themeFill="background1"/>
        </w:rPr>
        <w:br w:type="page"/>
      </w:r>
    </w:p>
    <w:p w14:paraId="062A17FF">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17" w:name="_Toc507586170"/>
      <w:bookmarkStart w:id="618" w:name="_Toc21986"/>
      <w:bookmarkStart w:id="619" w:name="_Toc533503185"/>
      <w:bookmarkStart w:id="620" w:name="_Toc38446475"/>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五</w:t>
      </w:r>
      <w:r>
        <w:rPr>
          <w:rFonts w:hint="eastAsia" w:asciiTheme="minorEastAsia" w:hAnsiTheme="minorEastAsia" w:eastAsiaTheme="minorEastAsia" w:cstheme="minorEastAsia"/>
          <w:b/>
          <w:color w:val="auto"/>
          <w:sz w:val="24"/>
          <w:szCs w:val="24"/>
          <w:highlight w:val="none"/>
          <w:shd w:val="clear" w:color="auto" w:fill="FFFFFF" w:themeFill="background1"/>
        </w:rPr>
        <w:t>、法定代表人身份证明书</w:t>
      </w:r>
      <w:bookmarkEnd w:id="617"/>
      <w:bookmarkEnd w:id="618"/>
      <w:bookmarkEnd w:id="619"/>
      <w:bookmarkEnd w:id="620"/>
    </w:p>
    <w:p w14:paraId="66215A7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5C637C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投 标 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3179C65D">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单位性质：</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35D649E1">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地    址：</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4A94B87B">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成立时间：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月</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日</w:t>
      </w:r>
    </w:p>
    <w:p w14:paraId="25ABCDC9">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经营期限：</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5DB69A5C">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7359A81">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姓名：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性别：</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职务：</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系</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（供应商名称）的法定代表人。</w:t>
      </w:r>
    </w:p>
    <w:p w14:paraId="0BFD705D">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特此证明。</w:t>
      </w:r>
    </w:p>
    <w:p w14:paraId="5056FB52">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AAEEF87">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附：法定代表人身份证明</w:t>
      </w:r>
    </w:p>
    <w:p w14:paraId="71D49203">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tbl>
      <w:tblPr>
        <w:tblStyle w:val="4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373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77FDB88">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法定代表人身份证复印件（正面）</w:t>
            </w:r>
          </w:p>
        </w:tc>
      </w:tr>
    </w:tbl>
    <w:p w14:paraId="67943E19">
      <w:pPr>
        <w:spacing w:line="360" w:lineRule="auto"/>
        <w:rPr>
          <w:rFonts w:hint="eastAsia" w:asciiTheme="minorEastAsia" w:hAnsiTheme="minorEastAsia" w:eastAsiaTheme="minorEastAsia" w:cstheme="minorEastAsia"/>
          <w:vanish/>
          <w:color w:val="auto"/>
          <w:sz w:val="24"/>
          <w:szCs w:val="24"/>
          <w:highlight w:val="none"/>
          <w:shd w:val="clear" w:color="auto" w:fill="FFFFFF" w:themeFill="background1"/>
        </w:rPr>
      </w:pPr>
    </w:p>
    <w:tbl>
      <w:tblPr>
        <w:tblStyle w:val="4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22E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956F1BF">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法定代表人身份证复印件（反面）</w:t>
            </w:r>
          </w:p>
        </w:tc>
      </w:tr>
    </w:tbl>
    <w:p w14:paraId="23782E4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w:t>
      </w:r>
    </w:p>
    <w:p w14:paraId="767F3C7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1AA2FFF">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1561F579">
      <w:pPr>
        <w:widowControl/>
        <w:shd w:val="clear" w:color="auto" w:fill="FFFFFF"/>
        <w:wordWrap w:val="0"/>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月</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日 </w:t>
      </w:r>
    </w:p>
    <w:p w14:paraId="14F58A26">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DACB73E">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7D48B9E">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071AC6C">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kern w:val="0"/>
          <w:sz w:val="24"/>
          <w:szCs w:val="24"/>
          <w:highlight w:val="none"/>
          <w:shd w:val="clear" w:color="auto" w:fill="FFFFFF" w:themeFill="background1"/>
        </w:rPr>
        <w:br w:type="page"/>
      </w:r>
      <w:bookmarkStart w:id="621" w:name="_Toc507586171"/>
      <w:bookmarkStart w:id="622" w:name="_Toc533503186"/>
      <w:bookmarkStart w:id="623" w:name="_Toc38446476"/>
      <w:bookmarkStart w:id="624" w:name="_Toc2470"/>
      <w:r>
        <w:rPr>
          <w:rFonts w:hint="eastAsia" w:asciiTheme="minorEastAsia" w:hAnsiTheme="minorEastAsia" w:eastAsiaTheme="minorEastAsia" w:cstheme="minorEastAsia"/>
          <w:b/>
          <w:bCs/>
          <w:color w:val="auto"/>
          <w:kern w:val="0"/>
          <w:sz w:val="24"/>
          <w:szCs w:val="24"/>
          <w:highlight w:val="none"/>
          <w:shd w:val="clear" w:color="auto" w:fill="FFFFFF" w:themeFill="background1"/>
          <w:lang w:eastAsia="zh-CN"/>
        </w:rPr>
        <w:t>六</w:t>
      </w:r>
      <w:r>
        <w:rPr>
          <w:rFonts w:hint="eastAsia" w:asciiTheme="minorEastAsia" w:hAnsiTheme="minorEastAsia" w:eastAsiaTheme="minorEastAsia" w:cstheme="minorEastAsia"/>
          <w:b/>
          <w:color w:val="auto"/>
          <w:sz w:val="24"/>
          <w:szCs w:val="24"/>
          <w:highlight w:val="none"/>
          <w:shd w:val="clear" w:color="auto" w:fill="FFFFFF" w:themeFill="background1"/>
        </w:rPr>
        <w:t>、法定代表人授权委托书</w:t>
      </w:r>
      <w:bookmarkEnd w:id="621"/>
      <w:bookmarkEnd w:id="622"/>
      <w:bookmarkEnd w:id="623"/>
      <w:bookmarkEnd w:id="624"/>
    </w:p>
    <w:p w14:paraId="1AA37F1B">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870EE06">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（姓名）系</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（供应商名称）的法定代表人，现拟派我单位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（姓名）为我方委托代理人。委托代理人根据授权，就</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（招标项目名称）的投标，以本公司名义处理一切与之有关的事务，其法律后果由我方承担。</w:t>
      </w:r>
    </w:p>
    <w:p w14:paraId="516A718B">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代理人：</w:t>
      </w:r>
      <w:r>
        <w:rPr>
          <w:rFonts w:hint="eastAsia" w:asciiTheme="minorEastAsia" w:hAnsiTheme="minorEastAsia" w:eastAsiaTheme="minorEastAsia" w:cstheme="minorEastAsia"/>
          <w:i/>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性别：</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年龄：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74482E43">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单  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部门：</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职务：</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6ADF463F">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代理人无转委权，特此申明。</w:t>
      </w:r>
    </w:p>
    <w:p w14:paraId="5459002F">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E885D51">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附：委托代理人身份证明。</w:t>
      </w:r>
    </w:p>
    <w:tbl>
      <w:tblPr>
        <w:tblStyle w:val="4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74A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C4C5BB2">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委托代理人身份证复印件（正面）</w:t>
            </w:r>
          </w:p>
        </w:tc>
      </w:tr>
    </w:tbl>
    <w:p w14:paraId="1127C571">
      <w:pPr>
        <w:spacing w:line="360" w:lineRule="auto"/>
        <w:rPr>
          <w:rFonts w:hint="eastAsia" w:asciiTheme="minorEastAsia" w:hAnsiTheme="minorEastAsia" w:eastAsiaTheme="minorEastAsia" w:cstheme="minorEastAsia"/>
          <w:vanish/>
          <w:color w:val="auto"/>
          <w:sz w:val="24"/>
          <w:szCs w:val="24"/>
          <w:highlight w:val="none"/>
          <w:shd w:val="clear" w:color="auto" w:fill="FFFFFF" w:themeFill="background1"/>
        </w:rPr>
      </w:pPr>
    </w:p>
    <w:tbl>
      <w:tblPr>
        <w:tblStyle w:val="4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E5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5309A29">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委托代理人身份证复印件（反面）</w:t>
            </w:r>
          </w:p>
        </w:tc>
      </w:tr>
    </w:tbl>
    <w:p w14:paraId="488085F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F23BE7C">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3897046">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64FF54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79AF6936">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EFEEE29">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1967BDFE">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33EEDF7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9BE21EF">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 xml:space="preserve"> </w:t>
      </w:r>
    </w:p>
    <w:p w14:paraId="79AD75E2">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25" w:name="_Toc507586173"/>
      <w:r>
        <w:rPr>
          <w:rFonts w:hint="eastAsia" w:asciiTheme="minorEastAsia" w:hAnsiTheme="minorEastAsia" w:eastAsiaTheme="minorEastAsia" w:cstheme="minorEastAsia"/>
          <w:b/>
          <w:color w:val="auto"/>
          <w:sz w:val="24"/>
          <w:szCs w:val="24"/>
          <w:highlight w:val="none"/>
          <w:shd w:val="clear" w:color="auto" w:fill="FFFFFF" w:themeFill="background1"/>
        </w:rPr>
        <w:br w:type="page"/>
      </w:r>
      <w:bookmarkStart w:id="626" w:name="_Toc38446478"/>
      <w:bookmarkStart w:id="627" w:name="_Toc533503189"/>
      <w:bookmarkStart w:id="628" w:name="_Toc13436"/>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七</w:t>
      </w:r>
      <w:r>
        <w:rPr>
          <w:rFonts w:hint="eastAsia" w:asciiTheme="minorEastAsia" w:hAnsiTheme="minorEastAsia" w:eastAsiaTheme="minorEastAsia" w:cstheme="minorEastAsia"/>
          <w:b/>
          <w:color w:val="auto"/>
          <w:sz w:val="24"/>
          <w:szCs w:val="24"/>
          <w:highlight w:val="none"/>
          <w:shd w:val="clear" w:color="auto" w:fill="FFFFFF" w:themeFill="background1"/>
        </w:rPr>
        <w:t>、供应商基本情况表</w:t>
      </w:r>
      <w:bookmarkEnd w:id="625"/>
      <w:bookmarkEnd w:id="626"/>
      <w:bookmarkEnd w:id="627"/>
      <w:bookmarkEnd w:id="628"/>
    </w:p>
    <w:p w14:paraId="177D398B">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tbl>
      <w:tblPr>
        <w:tblStyle w:val="4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79F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D7B6D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供应商名称</w:t>
            </w:r>
          </w:p>
        </w:tc>
        <w:tc>
          <w:tcPr>
            <w:tcW w:w="7300" w:type="dxa"/>
            <w:gridSpan w:val="3"/>
            <w:vAlign w:val="center"/>
          </w:tcPr>
          <w:p w14:paraId="2F5E21EA">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r>
      <w:tr w14:paraId="1ACA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A123EF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注册地址</w:t>
            </w:r>
          </w:p>
        </w:tc>
        <w:tc>
          <w:tcPr>
            <w:tcW w:w="3165" w:type="dxa"/>
            <w:vAlign w:val="center"/>
          </w:tcPr>
          <w:p w14:paraId="74497650">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6294A886">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邮政编码</w:t>
            </w:r>
          </w:p>
        </w:tc>
        <w:tc>
          <w:tcPr>
            <w:tcW w:w="2140" w:type="dxa"/>
            <w:vAlign w:val="center"/>
          </w:tcPr>
          <w:p w14:paraId="55C5961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01C4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F20186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成立时间</w:t>
            </w:r>
          </w:p>
        </w:tc>
        <w:tc>
          <w:tcPr>
            <w:tcW w:w="3165" w:type="dxa"/>
            <w:vAlign w:val="center"/>
          </w:tcPr>
          <w:p w14:paraId="17EB93D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732B3BE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企业性质</w:t>
            </w:r>
          </w:p>
        </w:tc>
        <w:tc>
          <w:tcPr>
            <w:tcW w:w="2140" w:type="dxa"/>
            <w:vAlign w:val="center"/>
          </w:tcPr>
          <w:p w14:paraId="7BD5E1F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1F7A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64C294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营业执照号</w:t>
            </w:r>
          </w:p>
        </w:tc>
        <w:tc>
          <w:tcPr>
            <w:tcW w:w="3165" w:type="dxa"/>
            <w:vAlign w:val="center"/>
          </w:tcPr>
          <w:p w14:paraId="4FDAB907">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40BD8CE9">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注册资金</w:t>
            </w:r>
          </w:p>
        </w:tc>
        <w:tc>
          <w:tcPr>
            <w:tcW w:w="2140" w:type="dxa"/>
            <w:vAlign w:val="center"/>
          </w:tcPr>
          <w:p w14:paraId="5FA4DE5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7036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5612D2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法定代表人</w:t>
            </w:r>
          </w:p>
        </w:tc>
        <w:tc>
          <w:tcPr>
            <w:tcW w:w="3165" w:type="dxa"/>
            <w:vAlign w:val="center"/>
          </w:tcPr>
          <w:p w14:paraId="4982C15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44C69FF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电话</w:t>
            </w:r>
          </w:p>
        </w:tc>
        <w:tc>
          <w:tcPr>
            <w:tcW w:w="2140" w:type="dxa"/>
            <w:vAlign w:val="center"/>
          </w:tcPr>
          <w:p w14:paraId="11B8CAA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42A6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545E9E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联系人</w:t>
            </w:r>
          </w:p>
        </w:tc>
        <w:tc>
          <w:tcPr>
            <w:tcW w:w="3165" w:type="dxa"/>
            <w:vAlign w:val="center"/>
          </w:tcPr>
          <w:p w14:paraId="2933D2B1">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57503FE0">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电话</w:t>
            </w:r>
          </w:p>
        </w:tc>
        <w:tc>
          <w:tcPr>
            <w:tcW w:w="2140" w:type="dxa"/>
            <w:vAlign w:val="center"/>
          </w:tcPr>
          <w:p w14:paraId="4EFDAE59">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5CA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F38593">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传真</w:t>
            </w:r>
          </w:p>
        </w:tc>
        <w:tc>
          <w:tcPr>
            <w:tcW w:w="3165" w:type="dxa"/>
            <w:vAlign w:val="center"/>
          </w:tcPr>
          <w:p w14:paraId="6BDA28C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099C495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网址</w:t>
            </w:r>
          </w:p>
        </w:tc>
        <w:tc>
          <w:tcPr>
            <w:tcW w:w="2140" w:type="dxa"/>
            <w:vAlign w:val="center"/>
          </w:tcPr>
          <w:p w14:paraId="15F5F4FD">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74B5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2DB4E69">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开户银行</w:t>
            </w:r>
          </w:p>
        </w:tc>
        <w:tc>
          <w:tcPr>
            <w:tcW w:w="3165" w:type="dxa"/>
            <w:vAlign w:val="center"/>
          </w:tcPr>
          <w:p w14:paraId="78D496E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422702E7">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银行帐号</w:t>
            </w:r>
          </w:p>
        </w:tc>
        <w:tc>
          <w:tcPr>
            <w:tcW w:w="2140" w:type="dxa"/>
            <w:vAlign w:val="center"/>
          </w:tcPr>
          <w:p w14:paraId="53CAC8B3">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414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F6B5C6">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职工概况</w:t>
            </w:r>
          </w:p>
        </w:tc>
        <w:tc>
          <w:tcPr>
            <w:tcW w:w="7300" w:type="dxa"/>
            <w:gridSpan w:val="3"/>
            <w:vAlign w:val="center"/>
          </w:tcPr>
          <w:p w14:paraId="0C4383D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3BDA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B93CC9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经营范围</w:t>
            </w:r>
          </w:p>
        </w:tc>
        <w:tc>
          <w:tcPr>
            <w:tcW w:w="7300" w:type="dxa"/>
            <w:gridSpan w:val="3"/>
            <w:vAlign w:val="center"/>
          </w:tcPr>
          <w:p w14:paraId="1B1B926A">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bl>
    <w:p w14:paraId="7BE43990">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5341261F">
      <w:pPr>
        <w:widowControl/>
        <w:jc w:val="left"/>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br w:type="page"/>
      </w:r>
    </w:p>
    <w:p w14:paraId="7DE59793">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29" w:name="_Toc14981"/>
      <w:bookmarkStart w:id="630" w:name="_Toc113901848"/>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八</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bCs/>
          <w:color w:val="auto"/>
          <w:sz w:val="24"/>
          <w:szCs w:val="24"/>
          <w:highlight w:val="none"/>
          <w:shd w:val="clear" w:color="auto" w:fill="FFFFFF" w:themeFill="background1"/>
        </w:rPr>
        <w:t>供应商资格条件证明材料</w:t>
      </w:r>
      <w:bookmarkEnd w:id="629"/>
      <w:bookmarkEnd w:id="630"/>
    </w:p>
    <w:p w14:paraId="03D7945C">
      <w:pPr>
        <w:rPr>
          <w:rFonts w:hint="eastAsia" w:asciiTheme="minorEastAsia" w:hAnsiTheme="minorEastAsia" w:eastAsiaTheme="minorEastAsia" w:cstheme="minorEastAsia"/>
          <w:color w:val="auto"/>
          <w:highlight w:val="none"/>
          <w:shd w:val="clear" w:color="auto" w:fill="FFFFFF" w:themeFill="background1"/>
        </w:rPr>
      </w:pPr>
      <w:bookmarkStart w:id="631" w:name="_Toc109143671"/>
      <w:bookmarkStart w:id="632" w:name="_Toc11207"/>
      <w:bookmarkStart w:id="633" w:name="_Toc32366"/>
      <w:bookmarkStart w:id="634" w:name="_Toc107422184"/>
      <w:bookmarkStart w:id="635" w:name="_Toc111556487"/>
    </w:p>
    <w:p w14:paraId="7DAFFF5F">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36" w:name="_Toc128476878"/>
      <w:bookmarkStart w:id="637" w:name="_Toc18936"/>
      <w:bookmarkStart w:id="638" w:name="_Toc26949"/>
      <w:bookmarkStart w:id="639" w:name="_Toc113901849"/>
      <w:bookmarkStart w:id="640" w:name="_Toc20683"/>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.1、</w:t>
      </w:r>
      <w:bookmarkEnd w:id="631"/>
      <w:bookmarkEnd w:id="632"/>
      <w:bookmarkEnd w:id="633"/>
      <w:bookmarkEnd w:id="634"/>
      <w:r>
        <w:rPr>
          <w:rFonts w:hint="eastAsia" w:asciiTheme="minorEastAsia" w:hAnsiTheme="minorEastAsia" w:eastAsiaTheme="minorEastAsia" w:cstheme="minorEastAsia"/>
          <w:b/>
          <w:color w:val="auto"/>
          <w:sz w:val="24"/>
          <w:szCs w:val="24"/>
          <w:highlight w:val="none"/>
          <w:shd w:val="clear" w:color="auto" w:fill="FFFFFF" w:themeFill="background1"/>
        </w:rPr>
        <w:t>法人或者其他组织的营业执照等证明文件，自然人的身份证明</w:t>
      </w:r>
      <w:bookmarkEnd w:id="636"/>
      <w:bookmarkEnd w:id="637"/>
      <w:bookmarkEnd w:id="638"/>
      <w:bookmarkEnd w:id="639"/>
      <w:bookmarkEnd w:id="640"/>
    </w:p>
    <w:p w14:paraId="4DA2D0E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A40EFFC">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一、如供应商是企业（包括合伙企业)，应提供在工商部门注册的有效“企业法人营业执照”或“营业执照”;</w:t>
      </w:r>
    </w:p>
    <w:p w14:paraId="539173C3">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二、如供应商是事业单位，应提供有效的“事业单位法人证书”;</w:t>
      </w:r>
    </w:p>
    <w:p w14:paraId="7BF41493">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三、供应商是非企业专业服务机构的，应提供执业许可证等证明文件;</w:t>
      </w:r>
    </w:p>
    <w:p w14:paraId="2472B0EE">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四、如供应商是个体工商户，应提供有效的“个体工商户营业执照”;</w:t>
      </w:r>
    </w:p>
    <w:p w14:paraId="595C63E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五、如供应商是自然人，应提供有效的自然人身份证明。</w:t>
      </w:r>
    </w:p>
    <w:p w14:paraId="245BF55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83E489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3B80863">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011F19E9">
      <w:pPr>
        <w:rPr>
          <w:rFonts w:hint="eastAsia" w:asciiTheme="minorEastAsia" w:hAnsiTheme="minorEastAsia" w:eastAsiaTheme="minorEastAsia" w:cstheme="minorEastAsia"/>
          <w:color w:val="auto"/>
          <w:highlight w:val="none"/>
          <w:shd w:val="clear" w:color="auto" w:fill="FFFFFF" w:themeFill="background1"/>
        </w:rPr>
      </w:pPr>
    </w:p>
    <w:p w14:paraId="7757F74E">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41" w:name="_Toc10010"/>
      <w:bookmarkStart w:id="642" w:name="_Toc113901850"/>
      <w:bookmarkStart w:id="643" w:name="_Toc128476879"/>
      <w:bookmarkStart w:id="644" w:name="_Toc22376"/>
      <w:bookmarkStart w:id="645" w:name="_Toc14049"/>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.2、</w:t>
      </w:r>
      <w:bookmarkEnd w:id="635"/>
      <w:r>
        <w:rPr>
          <w:rFonts w:hint="eastAsia" w:asciiTheme="minorEastAsia" w:hAnsiTheme="minorEastAsia" w:eastAsiaTheme="minorEastAsia" w:cstheme="minorEastAsia"/>
          <w:b/>
          <w:color w:val="auto"/>
          <w:sz w:val="24"/>
          <w:szCs w:val="24"/>
          <w:highlight w:val="none"/>
          <w:shd w:val="clear" w:color="auto" w:fill="FFFFFF" w:themeFill="background1"/>
        </w:rPr>
        <w:t>财务状况报告，依法缴纳税收和社会保障资金的相关材料</w:t>
      </w:r>
      <w:bookmarkEnd w:id="641"/>
      <w:bookmarkEnd w:id="642"/>
      <w:bookmarkEnd w:id="643"/>
      <w:bookmarkEnd w:id="644"/>
      <w:bookmarkEnd w:id="645"/>
    </w:p>
    <w:p w14:paraId="0D3F9B77">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bookmarkStart w:id="646" w:name="_Toc18205"/>
      <w:bookmarkStart w:id="647" w:name="_Toc19503"/>
      <w:bookmarkStart w:id="648" w:name="_Toc15731"/>
      <w:bookmarkStart w:id="649" w:name="_Toc14936"/>
      <w:r>
        <w:rPr>
          <w:rFonts w:hint="eastAsia" w:asciiTheme="minorEastAsia" w:hAnsiTheme="minorEastAsia" w:eastAsiaTheme="minorEastAsia" w:cstheme="minorEastAsia"/>
          <w:color w:val="auto"/>
          <w:spacing w:val="10"/>
          <w:szCs w:val="24"/>
          <w:highlight w:val="none"/>
          <w:shd w:val="clear" w:color="auto" w:fill="FFFFFF" w:themeFill="background1"/>
        </w:rPr>
        <w:t>一、参加政府采购活动的</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投标人</w:t>
      </w:r>
      <w:r>
        <w:rPr>
          <w:rFonts w:hint="eastAsia" w:asciiTheme="minorEastAsia" w:hAnsiTheme="minorEastAsia" w:eastAsiaTheme="minorEastAsia" w:cstheme="minorEastAsia"/>
          <w:color w:val="auto"/>
          <w:spacing w:val="10"/>
          <w:szCs w:val="24"/>
          <w:highlight w:val="none"/>
          <w:shd w:val="clear" w:color="auto" w:fill="FFFFFF" w:themeFill="background1"/>
        </w:rPr>
        <w:t>应当具备《政府采购法》第二十二条，提供下列材料：</w:t>
      </w:r>
    </w:p>
    <w:bookmarkEnd w:id="646"/>
    <w:bookmarkEnd w:id="647"/>
    <w:bookmarkEnd w:id="648"/>
    <w:bookmarkEnd w:id="649"/>
    <w:p w14:paraId="3CE08FDD">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①投标人提供有效的统一社会信用代码的营业执照，投标人必须是中华人民共和国境内注册的，具有独立承担民事责任的能力；</w:t>
      </w:r>
    </w:p>
    <w:p w14:paraId="386ACB4B">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②</w:t>
      </w:r>
      <w:r>
        <w:rPr>
          <w:rFonts w:hint="eastAsia" w:ascii="宋体" w:hAnsi="宋体" w:eastAsia="宋体" w:cs="宋体"/>
          <w:color w:val="auto"/>
          <w:szCs w:val="21"/>
          <w:highlight w:val="none"/>
          <w:lang w:val="en-US" w:eastAsia="zh-CN"/>
        </w:rPr>
        <w:t>具有良好的商业信誉和健全的财务会计制度：</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供应商应提供经第三方审计的真实有效的2022或2023年度的财务审计报告，成立不足一年的提供近期的财务报表或其基本开户银行出具的资信证明。（提供的证明材料须签章齐全）。</w:t>
      </w:r>
    </w:p>
    <w:p w14:paraId="6F470CCD">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③依法缴纳税收：投标人提供自投标截止之日前三个月依法缴纳税收的凭据，依法免税的投标人，应提供充足的证明材料； </w:t>
      </w:r>
    </w:p>
    <w:p w14:paraId="2C6502DE">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④依法缴纳社保：投标人提供自投标截止之日前三个月依法缴纳社会保障资金的凭据；</w:t>
      </w:r>
    </w:p>
    <w:p w14:paraId="2B980BC0">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⑤投标人具备履行合同所必需的设备和专业技术能力（根据项目需求提供履行合同所必需的设备和专业技术能力的证明材料或加盖公章的承诺函）；</w:t>
      </w:r>
    </w:p>
    <w:p w14:paraId="4B6D96CF">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⑥投标人提供参加政府采购活动前 3 年内在经营活动中没有重大违法记录的书面声明（截至开标日成立不满 3 年的投标人，可提供自成立以来无重大违法记录的书面声明）。</w:t>
      </w:r>
    </w:p>
    <w:p w14:paraId="06A6A80C">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二、落实政府采购政策需满足的资格证明文件</w:t>
      </w:r>
    </w:p>
    <w:p w14:paraId="3A9E2D9B">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本项目为</w:t>
      </w: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非</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专门面向小微企业（含小型、微型企业）采购项目。监狱企业、残疾人福利性单位视同为小微企业。本项目采购标的对应的中小企业划分标准所属行业为</w:t>
      </w:r>
      <w:r>
        <w:rPr>
          <w:rFonts w:hint="eastAsia" w:asciiTheme="minorEastAsia" w:hAnsiTheme="minorEastAsia" w:eastAsiaTheme="minorEastAsia" w:cstheme="minorEastAsia"/>
          <w:b/>
          <w:bCs/>
          <w:color w:val="auto"/>
          <w:spacing w:val="10"/>
          <w:szCs w:val="24"/>
          <w:highlight w:val="none"/>
          <w:u w:val="single"/>
          <w:shd w:val="clear" w:color="auto" w:fill="FFFFFF" w:themeFill="background1"/>
          <w:lang w:eastAsia="zh-CN"/>
        </w:rPr>
        <w:t>建筑业</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p>
    <w:p w14:paraId="5CBC6C8E">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bookmarkStart w:id="650" w:name="_Toc7039"/>
      <w:bookmarkStart w:id="651" w:name="_Toc28913"/>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1.中小企业声明函（附表一）</w:t>
      </w:r>
    </w:p>
    <w:p w14:paraId="076272FD">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2.监狱企业证明文件（附表二）</w:t>
      </w:r>
    </w:p>
    <w:p w14:paraId="34757B4B">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3.残疾人福利性单位声明函（附表三）</w:t>
      </w:r>
    </w:p>
    <w:bookmarkEnd w:id="650"/>
    <w:bookmarkEnd w:id="651"/>
    <w:p w14:paraId="38C106FE">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r>
        <w:rPr>
          <w:rFonts w:hint="eastAsia" w:asciiTheme="minorEastAsia" w:hAnsiTheme="minorEastAsia" w:eastAsiaTheme="minorEastAsia" w:cstheme="minorEastAsia"/>
          <w:color w:val="auto"/>
          <w:spacing w:val="10"/>
          <w:szCs w:val="24"/>
          <w:highlight w:val="none"/>
          <w:shd w:val="clear" w:color="auto" w:fill="FFFFFF" w:themeFill="background1"/>
        </w:rPr>
        <w:t>注：</w:t>
      </w:r>
    </w:p>
    <w:p w14:paraId="0FABA418">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rPr>
        <w:t>.1、如因有关主管部门政策调整，部分证明材料有所增减，以最新政策要求为准；</w:t>
      </w:r>
    </w:p>
    <w:p w14:paraId="4B04C3B5">
      <w:pPr>
        <w:pStyle w:val="2"/>
        <w:keepNext w:val="0"/>
        <w:keepLines w:val="0"/>
        <w:pageBreakBefore w:val="0"/>
        <w:widowControl w:val="0"/>
        <w:kinsoku/>
        <w:wordWrap/>
        <w:overflowPunct/>
        <w:topLinePunct w:val="0"/>
        <w:autoSpaceDE/>
        <w:autoSpaceDN/>
        <w:bidi w:val="0"/>
        <w:adjustRightInd/>
        <w:snapToGrid/>
        <w:spacing w:line="400" w:lineRule="exact"/>
        <w:ind w:firstLine="52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rPr>
        <w:t>.2、如供应商所在地有关主管部门反馈的证明材料与本文中要求不一致时，以当地要求为准，但须供应商提供文字说明。</w:t>
      </w:r>
    </w:p>
    <w:p w14:paraId="0FA6F56A">
      <w:pPr>
        <w:jc w:val="center"/>
        <w:rPr>
          <w:rFonts w:hint="eastAsia" w:asciiTheme="minorEastAsia" w:hAnsiTheme="minorEastAsia" w:eastAsiaTheme="minorEastAsia" w:cstheme="minorEastAsia"/>
          <w:b/>
          <w:color w:val="auto"/>
          <w:sz w:val="24"/>
          <w:szCs w:val="24"/>
          <w:highlight w:val="none"/>
          <w:shd w:val="clear" w:color="auto" w:fill="FFFFFF" w:themeFill="background1"/>
          <w:lang w:eastAsia="zh-CN"/>
        </w:rPr>
      </w:pPr>
      <w:bookmarkStart w:id="652" w:name="_Toc7014"/>
      <w:bookmarkStart w:id="653" w:name="_Toc113901851"/>
      <w:bookmarkStart w:id="654" w:name="_Toc30348"/>
      <w:bookmarkStart w:id="655" w:name="_Toc128476880"/>
      <w:bookmarkStart w:id="656" w:name="_Toc23152"/>
      <w:bookmarkStart w:id="657" w:name="_Toc111556488"/>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br w:type="page"/>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.3、</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磋商保证金</w:t>
      </w:r>
    </w:p>
    <w:p w14:paraId="1364B11A">
      <w:pPr>
        <w:pStyle w:val="24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49E4CFBE">
      <w:pPr>
        <w:pStyle w:val="24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说明：此处上传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r>
        <w:rPr>
          <w:rFonts w:hint="eastAsia" w:asciiTheme="minorEastAsia" w:hAnsiTheme="minorEastAsia" w:eastAsiaTheme="minorEastAsia" w:cstheme="minorEastAsia"/>
          <w:color w:val="auto"/>
          <w:sz w:val="24"/>
          <w:szCs w:val="24"/>
          <w:highlight w:val="none"/>
          <w:lang w:eastAsia="zh-CN"/>
        </w:rPr>
        <w:t>缴纳凭证</w:t>
      </w:r>
      <w:r>
        <w:rPr>
          <w:rFonts w:hint="eastAsia" w:asciiTheme="minorEastAsia" w:hAnsiTheme="minorEastAsia" w:eastAsiaTheme="minorEastAsia" w:cstheme="minorEastAsia"/>
          <w:color w:val="auto"/>
          <w:sz w:val="24"/>
          <w:szCs w:val="24"/>
          <w:highlight w:val="none"/>
          <w:lang w:val="en-US" w:eastAsia="zh-CN"/>
        </w:rPr>
        <w:t>。</w:t>
      </w:r>
    </w:p>
    <w:p w14:paraId="723156A3">
      <w:pP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pP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br w:type="page"/>
      </w:r>
    </w:p>
    <w:p w14:paraId="2FFCE1C2">
      <w:pPr>
        <w:pStyle w:val="23"/>
        <w:rPr>
          <w:rFonts w:hint="eastAsia" w:asciiTheme="minorEastAsia" w:hAnsiTheme="minorEastAsia" w:eastAsiaTheme="minorEastAsia" w:cstheme="minorEastAsia"/>
          <w:highlight w:val="none"/>
          <w:lang w:val="en-US" w:eastAsia="zh-CN"/>
        </w:rPr>
      </w:pPr>
    </w:p>
    <w:p w14:paraId="02DBB761">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4</w:t>
      </w:r>
      <w:r>
        <w:rPr>
          <w:rFonts w:hint="eastAsia" w:asciiTheme="minorEastAsia" w:hAnsiTheme="minorEastAsia" w:eastAsiaTheme="minorEastAsia" w:cstheme="minorEastAsia"/>
          <w:b/>
          <w:color w:val="auto"/>
          <w:sz w:val="24"/>
          <w:szCs w:val="24"/>
          <w:highlight w:val="none"/>
          <w:shd w:val="clear" w:color="auto" w:fill="FFFFFF" w:themeFill="background1"/>
        </w:rPr>
        <w:t>、具备履行合同所必需的设备和专业技术能力的证明材料</w:t>
      </w:r>
      <w:bookmarkEnd w:id="652"/>
      <w:bookmarkEnd w:id="653"/>
      <w:bookmarkEnd w:id="654"/>
      <w:bookmarkEnd w:id="655"/>
      <w:bookmarkEnd w:id="656"/>
    </w:p>
    <w:p w14:paraId="0FC1EB6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A49DFD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1A3FDA8">
      <w:pPr>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具有履行合同所必需的设备和专业技术能力的承诺</w:t>
      </w:r>
      <w:bookmarkEnd w:id="657"/>
      <w:r>
        <w:rPr>
          <w:rFonts w:hint="eastAsia" w:asciiTheme="minorEastAsia" w:hAnsiTheme="minorEastAsia" w:eastAsiaTheme="minorEastAsia" w:cstheme="minorEastAsia"/>
          <w:b/>
          <w:color w:val="auto"/>
          <w:sz w:val="24"/>
          <w:szCs w:val="24"/>
          <w:highlight w:val="none"/>
          <w:shd w:val="clear" w:color="auto" w:fill="FFFFFF" w:themeFill="background1"/>
        </w:rPr>
        <w:t>函</w:t>
      </w:r>
    </w:p>
    <w:p w14:paraId="3922E1BA">
      <w:pPr>
        <w:adjustRightInd w:val="0"/>
        <w:snapToGrid w:val="0"/>
        <w:spacing w:line="360" w:lineRule="auto"/>
        <w:ind w:firstLine="480" w:firstLineChars="200"/>
        <w:jc w:val="center"/>
        <w:rPr>
          <w:rFonts w:hint="eastAsia" w:asciiTheme="minorEastAsia" w:hAnsiTheme="minorEastAsia" w:eastAsiaTheme="minorEastAsia" w:cstheme="minorEastAsia"/>
          <w:color w:val="auto"/>
          <w:sz w:val="24"/>
          <w:szCs w:val="24"/>
          <w:highlight w:val="none"/>
          <w:shd w:val="clear" w:color="auto" w:fill="FFFFFF" w:themeFill="background1"/>
        </w:rPr>
      </w:pPr>
    </w:p>
    <w:p w14:paraId="5916E72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58B97E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365325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我单位郑重承诺： </w:t>
      </w:r>
    </w:p>
    <w:p w14:paraId="0C50F0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我单位具备履行</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（项目名称）合同所必需的设备和专业技术能力；</w:t>
      </w:r>
    </w:p>
    <w:p w14:paraId="7098A8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特此承诺。 </w:t>
      </w:r>
    </w:p>
    <w:p w14:paraId="1E0C3FF3">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EEE1C7E">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2158561">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963F97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C480BAD">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310F1C3A">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40A733A">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F9AA386">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0A9E0F97">
      <w:pPr>
        <w:adjustRightInd w:val="0"/>
        <w:snapToGrid w:val="0"/>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41F9CE2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A11F25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DC69B47">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7402E0F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BF6034A">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4F3A6E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055E0B2">
      <w:pPr>
        <w:widowControl/>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03DD9A2B">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297C7AB">
      <w:pPr>
        <w:adjustRightInd w:val="0"/>
        <w:snapToGrid w:val="0"/>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58" w:name="_Toc29504"/>
      <w:bookmarkStart w:id="659" w:name="_Toc5703"/>
      <w:bookmarkStart w:id="660" w:name="_Toc19387"/>
      <w:bookmarkStart w:id="661" w:name="_Toc128476881"/>
      <w:bookmarkStart w:id="662" w:name="_Toc113901852"/>
      <w:bookmarkStart w:id="663" w:name="_Toc111556490"/>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5</w:t>
      </w:r>
      <w:r>
        <w:rPr>
          <w:rFonts w:hint="eastAsia" w:asciiTheme="minorEastAsia" w:hAnsiTheme="minorEastAsia" w:eastAsiaTheme="minorEastAsia" w:cstheme="minorEastAsia"/>
          <w:b/>
          <w:color w:val="auto"/>
          <w:sz w:val="24"/>
          <w:szCs w:val="24"/>
          <w:highlight w:val="none"/>
          <w:shd w:val="clear" w:color="auto" w:fill="FFFFFF" w:themeFill="background1"/>
        </w:rPr>
        <w:t>、参加政府采购活动前3年内在经营活动中没有重大违法记录的书面声明</w:t>
      </w:r>
      <w:bookmarkEnd w:id="658"/>
      <w:bookmarkEnd w:id="659"/>
      <w:bookmarkEnd w:id="660"/>
      <w:bookmarkEnd w:id="661"/>
      <w:bookmarkEnd w:id="662"/>
    </w:p>
    <w:bookmarkEnd w:id="663"/>
    <w:p w14:paraId="04DDA7BA">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284B1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661D4B2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7DA24BF0">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我单位在参与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sz w:val="24"/>
          <w:szCs w:val="24"/>
          <w:highlight w:val="none"/>
          <w:shd w:val="clear" w:color="auto" w:fill="FFFFFF" w:themeFill="background1"/>
        </w:rPr>
        <w:t>（项目名称）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前三年内（以</w:t>
      </w:r>
      <w:r>
        <w:rPr>
          <w:rFonts w:hint="eastAsia" w:asciiTheme="minorEastAsia" w:hAnsiTheme="minorEastAsia" w:eastAsiaTheme="minorEastAsia" w:cstheme="minorEastAsia"/>
          <w:color w:val="auto"/>
          <w:sz w:val="24"/>
          <w:szCs w:val="24"/>
          <w:highlight w:val="none"/>
          <w:shd w:val="clear" w:color="auto" w:fill="FFFFFF" w:themeFill="background1"/>
        </w:rPr>
        <w:t>响应文件递交截止之日为期限</w:t>
      </w:r>
      <w:r>
        <w:rPr>
          <w:rFonts w:hint="eastAsia" w:asciiTheme="minorEastAsia" w:hAnsiTheme="minorEastAsia" w:eastAsiaTheme="minorEastAsia" w:cstheme="minorEastAsia"/>
          <w:color w:val="auto"/>
          <w:kern w:val="0"/>
          <w:sz w:val="24"/>
          <w:szCs w:val="24"/>
          <w:highlight w:val="none"/>
          <w:shd w:val="clear" w:color="auto" w:fill="FFFFFF" w:themeFill="background1"/>
        </w:rPr>
        <w:t>）在经营活动中没有重大违法记录。</w:t>
      </w:r>
    </w:p>
    <w:p w14:paraId="78B2AE2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若贵方在本项目采购过程中发现我方参加政府采购活动前三年内有重大违法记录；</w:t>
      </w: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w:t>
      </w:r>
      <w:r>
        <w:rPr>
          <w:rFonts w:hint="eastAsia" w:asciiTheme="minorEastAsia" w:hAnsiTheme="minorEastAsia" w:eastAsiaTheme="minorEastAsia" w:cstheme="minorEastAsia"/>
          <w:color w:val="auto"/>
          <w:sz w:val="24"/>
          <w:szCs w:val="24"/>
          <w:highlight w:val="none"/>
          <w:shd w:val="clear" w:color="auto" w:fill="FFFFFF" w:themeFill="background1"/>
        </w:rPr>
        <w:t>将无条件退出本项目的投标，并承担因此引起的一切后果。我方对此声明负全部法律责任。</w:t>
      </w:r>
    </w:p>
    <w:p w14:paraId="1A845C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特此声明！</w:t>
      </w:r>
    </w:p>
    <w:p w14:paraId="7DF4322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6357181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2994C1BF">
      <w:pPr>
        <w:adjustRightInd w:val="0"/>
        <w:snapToGrid w:val="0"/>
        <w:spacing w:line="360" w:lineRule="auto"/>
        <w:ind w:firstLine="420" w:firstLineChars="200"/>
        <w:rPr>
          <w:rFonts w:hint="eastAsia" w:asciiTheme="minorEastAsia" w:hAnsiTheme="minorEastAsia" w:eastAsiaTheme="minorEastAsia" w:cstheme="minorEastAsia"/>
          <w:color w:val="auto"/>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备注：</w:t>
      </w:r>
    </w:p>
    <w:p w14:paraId="5E519DBB">
      <w:pPr>
        <w:adjustRightInd w:val="0"/>
        <w:snapToGrid w:val="0"/>
        <w:spacing w:line="360" w:lineRule="auto"/>
        <w:ind w:firstLine="42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若供应商在响应文件递交截止之日成立时间不足三年，以自成立以来的时间计取。</w:t>
      </w:r>
    </w:p>
    <w:p w14:paraId="6A428B98">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6DE57EC">
      <w:pPr>
        <w:adjustRightInd w:val="0"/>
        <w:snapToGrid w:val="0"/>
        <w:spacing w:line="360" w:lineRule="auto"/>
        <w:ind w:firstLine="3112" w:firstLineChars="1297"/>
        <w:rPr>
          <w:rFonts w:hint="eastAsia" w:asciiTheme="minorEastAsia" w:hAnsiTheme="minorEastAsia" w:eastAsiaTheme="minorEastAsia" w:cstheme="minorEastAsia"/>
          <w:color w:val="auto"/>
          <w:sz w:val="24"/>
          <w:szCs w:val="24"/>
          <w:highlight w:val="none"/>
          <w:shd w:val="clear" w:color="auto" w:fill="FFFFFF" w:themeFill="background1"/>
        </w:rPr>
      </w:pPr>
    </w:p>
    <w:p w14:paraId="6F6C32A9">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3ABA9195">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2BA23C6">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2283B18">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45EF9FDA">
      <w:pPr>
        <w:widowControl/>
        <w:shd w:val="clear" w:color="auto" w:fill="FFFFFF"/>
        <w:snapToGrid w:val="0"/>
        <w:spacing w:line="360" w:lineRule="auto"/>
        <w:ind w:firstLine="42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5CFD532">
      <w:pPr>
        <w:widowControl/>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049852C7">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3BA86F2">
      <w:pPr>
        <w:adjustRightInd w:val="0"/>
        <w:snapToGrid w:val="0"/>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64" w:name="_Toc15699"/>
      <w:bookmarkStart w:id="665" w:name="_Toc128476882"/>
      <w:bookmarkStart w:id="666" w:name="_Toc3900"/>
      <w:bookmarkStart w:id="667" w:name="_Toc5962"/>
      <w:bookmarkStart w:id="668" w:name="_Toc113901853"/>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6</w:t>
      </w:r>
      <w:r>
        <w:rPr>
          <w:rFonts w:hint="eastAsia" w:asciiTheme="minorEastAsia" w:hAnsiTheme="minorEastAsia" w:eastAsiaTheme="minorEastAsia" w:cstheme="minorEastAsia"/>
          <w:b/>
          <w:color w:val="auto"/>
          <w:sz w:val="24"/>
          <w:szCs w:val="24"/>
          <w:highlight w:val="none"/>
          <w:shd w:val="clear" w:color="auto" w:fill="FFFFFF" w:themeFill="background1"/>
        </w:rPr>
        <w:t>、具备法律、行政法规规定的其他条件的证明材料</w:t>
      </w:r>
      <w:bookmarkEnd w:id="664"/>
      <w:bookmarkEnd w:id="665"/>
      <w:bookmarkEnd w:id="666"/>
      <w:bookmarkEnd w:id="667"/>
      <w:bookmarkEnd w:id="668"/>
    </w:p>
    <w:p w14:paraId="57F9AEDE">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559B769">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1、本项目专门面向</w:t>
      </w:r>
      <w:r>
        <w:rPr>
          <w:rFonts w:hint="eastAsia" w:asciiTheme="minorEastAsia" w:hAnsiTheme="minorEastAsia" w:cstheme="minorEastAsia"/>
          <w:color w:val="auto"/>
          <w:sz w:val="24"/>
          <w:szCs w:val="24"/>
          <w:highlight w:val="none"/>
          <w:shd w:val="clear" w:color="auto" w:fill="FFFFFF" w:themeFill="background1"/>
          <w:lang w:eastAsia="zh-CN"/>
        </w:rPr>
        <w:t>小微</w:t>
      </w:r>
      <w:r>
        <w:rPr>
          <w:rFonts w:hint="eastAsia" w:asciiTheme="minorEastAsia" w:hAnsiTheme="minorEastAsia" w:eastAsiaTheme="minorEastAsia" w:cstheme="minorEastAsia"/>
          <w:color w:val="auto"/>
          <w:sz w:val="24"/>
          <w:szCs w:val="24"/>
          <w:highlight w:val="none"/>
          <w:shd w:val="clear" w:color="auto" w:fill="FFFFFF" w:themeFill="background1"/>
        </w:rPr>
        <w:t>企业采购，供应商为</w:t>
      </w:r>
      <w:r>
        <w:rPr>
          <w:rFonts w:hint="eastAsia" w:asciiTheme="minorEastAsia" w:hAnsiTheme="minorEastAsia" w:cstheme="minorEastAsia"/>
          <w:color w:val="auto"/>
          <w:sz w:val="24"/>
          <w:szCs w:val="24"/>
          <w:highlight w:val="none"/>
          <w:shd w:val="clear" w:color="auto" w:fill="FFFFFF" w:themeFill="background1"/>
          <w:lang w:eastAsia="zh-CN"/>
        </w:rPr>
        <w:t>小微</w:t>
      </w:r>
      <w:r>
        <w:rPr>
          <w:rFonts w:hint="eastAsia" w:asciiTheme="minorEastAsia" w:hAnsiTheme="minorEastAsia" w:eastAsiaTheme="minorEastAsia" w:cstheme="minorEastAsia"/>
          <w:color w:val="auto"/>
          <w:sz w:val="24"/>
          <w:szCs w:val="24"/>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4EDBB86E">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2、国家有关主管部门的行政许可（如有时）。</w:t>
      </w:r>
    </w:p>
    <w:p w14:paraId="2768ABEA">
      <w:pPr>
        <w:widowControl/>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4E9F62F9">
      <w:pPr>
        <w:pStyle w:val="43"/>
        <w:spacing w:line="360" w:lineRule="auto"/>
        <w:rPr>
          <w:rStyle w:val="51"/>
          <w:rFonts w:hint="eastAsia" w:asciiTheme="minorEastAsia" w:hAnsiTheme="minorEastAsia" w:eastAsiaTheme="minorEastAsia" w:cstheme="minorEastAsia"/>
          <w:color w:val="auto"/>
          <w:highlight w:val="none"/>
          <w:shd w:val="clear" w:color="auto" w:fill="FFFFFF" w:themeFill="background1"/>
        </w:rPr>
      </w:pPr>
      <w:r>
        <w:rPr>
          <w:rFonts w:hint="eastAsia" w:asciiTheme="minorEastAsia" w:hAnsiTheme="minorEastAsia" w:eastAsiaTheme="minorEastAsia" w:cstheme="minorEastAsia"/>
          <w:color w:val="auto"/>
          <w:highlight w:val="none"/>
          <w:shd w:val="clear" w:color="auto" w:fill="FFFFFF" w:themeFill="background1"/>
        </w:rPr>
        <w:t xml:space="preserve"> </w:t>
      </w:r>
      <w:r>
        <w:rPr>
          <w:rStyle w:val="51"/>
          <w:rFonts w:hint="eastAsia" w:asciiTheme="minorEastAsia" w:hAnsiTheme="minorEastAsia" w:eastAsiaTheme="minorEastAsia" w:cstheme="minorEastAsia"/>
          <w:color w:val="auto"/>
          <w:highlight w:val="none"/>
          <w:shd w:val="clear" w:color="auto" w:fill="FFFFFF" w:themeFill="background1"/>
        </w:rPr>
        <w:t xml:space="preserve">附表一、                  </w:t>
      </w:r>
    </w:p>
    <w:p w14:paraId="2678FBB6">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r>
        <w:rPr>
          <w:rFonts w:hint="eastAsia" w:asciiTheme="minorEastAsia" w:hAnsiTheme="minorEastAsia" w:eastAsiaTheme="minorEastAsia" w:cstheme="minorEastAsia"/>
          <w:b/>
          <w:color w:val="auto"/>
          <w:spacing w:val="6"/>
          <w:sz w:val="24"/>
          <w:szCs w:val="24"/>
          <w:highlight w:val="none"/>
          <w:shd w:val="clear" w:color="auto" w:fill="FFFFFF" w:themeFill="background1"/>
        </w:rPr>
        <w:t>中小企业声明函（工程、服务）</w:t>
      </w:r>
    </w:p>
    <w:p w14:paraId="08BF1EA1">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p>
    <w:p w14:paraId="6CDFD1F7">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（联合体）</w:t>
      </w:r>
      <w:r>
        <w:rPr>
          <w:rFonts w:hint="eastAsia" w:asciiTheme="minorEastAsia" w:hAnsiTheme="minorEastAsia" w:eastAsiaTheme="minorEastAsia" w:cstheme="minorEastAsia"/>
          <w:color w:val="auto"/>
          <w:kern w:val="0"/>
          <w:sz w:val="24"/>
          <w:szCs w:val="24"/>
          <w:highlight w:val="none"/>
          <w:shd w:val="clear" w:color="auto" w:fill="FFFFFF" w:themeFill="background1"/>
        </w:rPr>
        <w:t>参加</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（单位名称）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（项目名称）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3C7EA4FE">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1. </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（标的名称）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（采购文件中明确的所属行业）</w:t>
      </w:r>
      <w:r>
        <w:rPr>
          <w:rFonts w:hint="eastAsia" w:asciiTheme="minorEastAsia" w:hAnsiTheme="minorEastAsia" w:eastAsiaTheme="minorEastAsia" w:cstheme="minorEastAsia"/>
          <w:color w:val="auto"/>
          <w:kern w:val="0"/>
          <w:sz w:val="24"/>
          <w:szCs w:val="24"/>
          <w:highlight w:val="none"/>
          <w:shd w:val="clear" w:color="auto" w:fill="FFFFFF" w:themeFill="background1"/>
        </w:rPr>
        <w:t>；承建（承接）企业为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（企业名称）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，从业人员</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人，营业收入为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万元，资产总额为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中型企业、小型企业、微型企业</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24996644">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2. </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（标的名称）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（采购文件中明确的所属行业）</w:t>
      </w:r>
      <w:r>
        <w:rPr>
          <w:rFonts w:hint="eastAsia" w:asciiTheme="minorEastAsia" w:hAnsiTheme="minorEastAsia" w:eastAsiaTheme="minorEastAsia" w:cstheme="minorEastAsia"/>
          <w:color w:val="auto"/>
          <w:kern w:val="0"/>
          <w:sz w:val="24"/>
          <w:szCs w:val="24"/>
          <w:highlight w:val="none"/>
          <w:shd w:val="clear" w:color="auto" w:fill="FFFFFF" w:themeFill="background1"/>
        </w:rPr>
        <w:t>；承建（承接）企业为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（企业名称）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，从业人员</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人，营业收入为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万元，资产总额为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中型企业、小型企业、微型企业</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17ED0CD6">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29A6073B">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5655587">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本企业对上述声明内容的真实性负责。如有虚假，将依法承担相应责任。</w:t>
      </w:r>
    </w:p>
    <w:p w14:paraId="43CC7ED9">
      <w:pPr>
        <w:spacing w:line="360" w:lineRule="auto"/>
        <w:ind w:firstLine="480" w:firstLineChars="200"/>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企业名称（盖章）：</w:t>
      </w:r>
    </w:p>
    <w:p w14:paraId="23DDA8CD">
      <w:pPr>
        <w:spacing w:line="360" w:lineRule="auto"/>
        <w:ind w:right="480" w:firstLine="480" w:firstLineChars="200"/>
        <w:jc w:val="righ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w:t>
      </w:r>
    </w:p>
    <w:p w14:paraId="13394BC0">
      <w:pPr>
        <w:spacing w:line="360" w:lineRule="auto"/>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注：人员、营业收入、资产总额填报上一年度数据，无上一年度数据的新成立企业可不填报。</w:t>
      </w:r>
    </w:p>
    <w:p w14:paraId="0A641CF7">
      <w:pPr>
        <w:widowControl/>
        <w:spacing w:line="360" w:lineRule="auto"/>
        <w:jc w:val="left"/>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pPr>
      <w:r>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002E75D1">
      <w:pPr>
        <w:widowControl/>
        <w:spacing w:line="360" w:lineRule="auto"/>
        <w:jc w:val="left"/>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t>附表二、</w:t>
      </w:r>
    </w:p>
    <w:p w14:paraId="641FC339">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r>
        <w:rPr>
          <w:rFonts w:hint="eastAsia" w:asciiTheme="minorEastAsia" w:hAnsiTheme="minorEastAsia" w:eastAsiaTheme="minorEastAsia" w:cstheme="minorEastAsia"/>
          <w:b/>
          <w:color w:val="auto"/>
          <w:spacing w:val="6"/>
          <w:sz w:val="24"/>
          <w:szCs w:val="24"/>
          <w:highlight w:val="none"/>
          <w:shd w:val="clear" w:color="auto" w:fill="FFFFFF" w:themeFill="background1"/>
        </w:rPr>
        <w:t>残疾人福利性单位声明函</w:t>
      </w:r>
    </w:p>
    <w:p w14:paraId="7DADD480">
      <w:pPr>
        <w:spacing w:line="360" w:lineRule="auto"/>
        <w:rPr>
          <w:rFonts w:hint="eastAsia" w:asciiTheme="minorEastAsia" w:hAnsiTheme="minorEastAsia" w:eastAsiaTheme="minorEastAsia" w:cstheme="minorEastAsia"/>
          <w:b/>
          <w:color w:val="auto"/>
          <w:spacing w:val="6"/>
          <w:sz w:val="24"/>
          <w:szCs w:val="24"/>
          <w:highlight w:val="none"/>
          <w:shd w:val="clear" w:color="auto" w:fill="FFFFFF" w:themeFill="background1"/>
        </w:rPr>
      </w:pPr>
    </w:p>
    <w:p w14:paraId="2D289DF9">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shd w:val="clear" w:color="auto" w:fill="FFFFFF" w:themeFill="background1"/>
        </w:rPr>
        <w:t>〔2017〕 141</w:t>
      </w:r>
      <w:r>
        <w:rPr>
          <w:rFonts w:hint="eastAsia" w:asciiTheme="minorEastAsia" w:hAnsiTheme="minorEastAsia" w:eastAsiaTheme="minorEastAsia" w:cstheme="minorEastAsia"/>
          <w:color w:val="auto"/>
          <w:spacing w:val="6"/>
          <w:sz w:val="24"/>
          <w:szCs w:val="24"/>
          <w:highlight w:val="none"/>
          <w:shd w:val="clear" w:color="auto" w:fill="FFFFFF" w:themeFill="background1"/>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shd w:val="clear" w:color="auto" w:fill="FFFFFF" w:themeFill="background1"/>
        </w:rPr>
        <w:t>___/___</w:t>
      </w:r>
      <w:r>
        <w:rPr>
          <w:rFonts w:hint="eastAsia" w:asciiTheme="minorEastAsia" w:hAnsiTheme="minorEastAsia" w:eastAsiaTheme="minorEastAsia" w:cstheme="minorEastAsia"/>
          <w:color w:val="auto"/>
          <w:spacing w:val="6"/>
          <w:sz w:val="24"/>
          <w:szCs w:val="24"/>
          <w:highlight w:val="none"/>
          <w:shd w:val="clear" w:color="auto" w:fill="FFFFFF" w:themeFill="background1"/>
        </w:rPr>
        <w:t>单位的</w:t>
      </w:r>
      <w:r>
        <w:rPr>
          <w:rFonts w:hint="eastAsia" w:asciiTheme="minorEastAsia" w:hAnsiTheme="minorEastAsia" w:eastAsiaTheme="minorEastAsia" w:cstheme="minorEastAsia"/>
          <w:color w:val="auto"/>
          <w:spacing w:val="6"/>
          <w:sz w:val="24"/>
          <w:szCs w:val="24"/>
          <w:highlight w:val="none"/>
          <w:u w:val="single"/>
          <w:shd w:val="clear" w:color="auto" w:fill="FFFFFF" w:themeFill="background1"/>
        </w:rPr>
        <w:t>___/___</w:t>
      </w:r>
      <w:r>
        <w:rPr>
          <w:rFonts w:hint="eastAsia" w:asciiTheme="minorEastAsia" w:hAnsiTheme="minorEastAsia" w:eastAsiaTheme="minorEastAsia" w:cstheme="minorEastAsia"/>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29A948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本单位对上述声明的真实性负责。如有虚假，将依法承担相应责任。</w:t>
      </w:r>
    </w:p>
    <w:p w14:paraId="63BF436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1B913EE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0456DF3D">
      <w:pPr>
        <w:tabs>
          <w:tab w:val="left" w:pos="4860"/>
        </w:tabs>
        <w:spacing w:line="360" w:lineRule="auto"/>
        <w:ind w:right="1560"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单位名称（盖章）：</w:t>
      </w:r>
    </w:p>
    <w:p w14:paraId="60A379CC">
      <w:pPr>
        <w:tabs>
          <w:tab w:val="left" w:pos="4860"/>
        </w:tabs>
        <w:spacing w:line="360" w:lineRule="auto"/>
        <w:ind w:right="1560" w:firstLine="504" w:firstLineChars="200"/>
        <w:jc w:val="center"/>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 xml:space="preserve">                                           日  期：</w:t>
      </w:r>
    </w:p>
    <w:p w14:paraId="4993E572">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0B5945B">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08766D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5204941">
      <w:pPr>
        <w:widowControl/>
        <w:spacing w:line="360" w:lineRule="auto"/>
        <w:jc w:val="left"/>
        <w:rPr>
          <w:rStyle w:val="51"/>
          <w:rFonts w:hint="eastAsia" w:asciiTheme="minorEastAsia" w:hAnsiTheme="minorEastAsia" w:eastAsiaTheme="minorEastAsia" w:cstheme="minorEastAsia"/>
          <w:b w:val="0"/>
          <w:color w:val="auto"/>
          <w:sz w:val="24"/>
          <w:szCs w:val="24"/>
          <w:highlight w:val="none"/>
          <w:shd w:val="clear" w:color="auto" w:fill="FFFFFF" w:themeFill="background1"/>
        </w:rPr>
      </w:pPr>
      <w:r>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t>附表三、</w:t>
      </w:r>
    </w:p>
    <w:p w14:paraId="2CB79F38">
      <w:pPr>
        <w:spacing w:line="360" w:lineRule="auto"/>
        <w:jc w:val="center"/>
        <w:rPr>
          <w:rStyle w:val="51"/>
          <w:rFonts w:hint="eastAsia" w:asciiTheme="minorEastAsia" w:hAnsiTheme="minorEastAsia" w:eastAsiaTheme="minorEastAsia" w:cstheme="minorEastAsia"/>
          <w:b w:val="0"/>
          <w:color w:val="auto"/>
          <w:kern w:val="0"/>
          <w:sz w:val="24"/>
          <w:szCs w:val="24"/>
          <w:highlight w:val="none"/>
          <w:shd w:val="clear" w:color="auto" w:fill="FFFFFF" w:themeFill="background1"/>
        </w:rPr>
      </w:pPr>
      <w:r>
        <w:rPr>
          <w:rStyle w:val="51"/>
          <w:rFonts w:hint="eastAsia" w:asciiTheme="minorEastAsia" w:hAnsiTheme="minorEastAsia" w:eastAsiaTheme="minorEastAsia" w:cstheme="minorEastAsia"/>
          <w:color w:val="auto"/>
          <w:kern w:val="0"/>
          <w:sz w:val="24"/>
          <w:szCs w:val="24"/>
          <w:highlight w:val="none"/>
          <w:shd w:val="clear" w:color="auto" w:fill="FFFFFF" w:themeFill="background1"/>
        </w:rPr>
        <w:t>监狱企业证明文件</w:t>
      </w:r>
    </w:p>
    <w:p w14:paraId="27CFB891">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54E38CE9">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72789789">
      <w:pPr>
        <w:widowControl/>
        <w:shd w:val="clear" w:color="auto" w:fill="FFFFFF"/>
        <w:snapToGrid w:val="0"/>
        <w:spacing w:line="360" w:lineRule="auto"/>
        <w:ind w:firstLine="42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80C9FA6">
      <w:pPr>
        <w:widowControl/>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6630E85D">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309FB4E7">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5DD4424A">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7035AE2E">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69972878">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121149E0">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3A1E49F3">
      <w:pPr>
        <w:widowControl/>
        <w:jc w:val="left"/>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69" w:name="_Toc38446479"/>
      <w:bookmarkStart w:id="670" w:name="_Toc533503190"/>
      <w:bookmarkStart w:id="671" w:name="_Toc507586174"/>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0507D072">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72" w:name="_Toc9004"/>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九</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69"/>
      <w:bookmarkEnd w:id="670"/>
      <w:bookmarkEnd w:id="671"/>
      <w:bookmarkEnd w:id="672"/>
      <w:r>
        <w:rPr>
          <w:rFonts w:hint="eastAsia" w:asciiTheme="minorEastAsia" w:hAnsiTheme="minorEastAsia" w:eastAsiaTheme="minorEastAsia" w:cstheme="minorEastAsia"/>
          <w:b/>
          <w:color w:val="auto"/>
          <w:sz w:val="24"/>
          <w:szCs w:val="24"/>
          <w:highlight w:val="none"/>
          <w:shd w:val="clear" w:color="auto" w:fill="FFFFFF" w:themeFill="background1"/>
        </w:rPr>
        <w:t>近</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年</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(202</w:t>
      </w:r>
      <w:r>
        <w:rPr>
          <w:rFonts w:hint="eastAsia" w:asciiTheme="minorEastAsia" w:hAnsiTheme="minorEastAsia" w:cstheme="minorEastAsia"/>
          <w:b/>
          <w:color w:val="auto"/>
          <w:sz w:val="24"/>
          <w:szCs w:val="24"/>
          <w:highlight w:val="none"/>
          <w:shd w:val="clear" w:color="auto" w:fill="FFFFFF" w:themeFill="background1"/>
          <w:lang w:val="en-US" w:eastAsia="zh-CN"/>
        </w:rPr>
        <w:t>2</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年</w:t>
      </w:r>
      <w:r>
        <w:rPr>
          <w:rFonts w:hint="eastAsia" w:asciiTheme="minorEastAsia" w:hAnsiTheme="minorEastAsia" w:cstheme="minorEastAsia"/>
          <w:b/>
          <w:color w:val="auto"/>
          <w:sz w:val="24"/>
          <w:szCs w:val="24"/>
          <w:highlight w:val="none"/>
          <w:shd w:val="clear" w:color="auto" w:fill="FFFFFF" w:themeFill="background1"/>
          <w:lang w:val="en-US" w:eastAsia="zh-CN"/>
        </w:rPr>
        <w:t>02</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月</w:t>
      </w:r>
      <w:r>
        <w:rPr>
          <w:rFonts w:hint="eastAsia" w:asciiTheme="minorEastAsia" w:hAnsiTheme="minorEastAsia" w:cstheme="minorEastAsia"/>
          <w:b/>
          <w:color w:val="auto"/>
          <w:sz w:val="24"/>
          <w:szCs w:val="24"/>
          <w:highlight w:val="none"/>
          <w:shd w:val="clear" w:color="auto" w:fill="FFFFFF" w:themeFill="background1"/>
          <w:lang w:val="en-US" w:eastAsia="zh-CN"/>
        </w:rPr>
        <w:t>01</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日至今）</w:t>
      </w:r>
      <w:r>
        <w:rPr>
          <w:rFonts w:hint="eastAsia" w:asciiTheme="minorEastAsia" w:hAnsiTheme="minorEastAsia" w:eastAsiaTheme="minorEastAsia" w:cstheme="minorEastAsia"/>
          <w:b/>
          <w:color w:val="auto"/>
          <w:sz w:val="24"/>
          <w:szCs w:val="24"/>
          <w:highlight w:val="none"/>
          <w:shd w:val="clear" w:color="auto" w:fill="FFFFFF" w:themeFill="background1"/>
        </w:rPr>
        <w:t>完成的类似工程业绩表</w:t>
      </w:r>
    </w:p>
    <w:p w14:paraId="14C9BA99">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7A6E7696">
      <w:pPr>
        <w:pStyle w:val="251"/>
        <w:spacing w:before="0" w:after="0" w:line="500" w:lineRule="exact"/>
        <w:jc w:val="center"/>
        <w:rPr>
          <w:rFonts w:hint="eastAsia" w:asciiTheme="minorEastAsia" w:hAnsiTheme="minorEastAsia" w:eastAsiaTheme="minorEastAsia" w:cstheme="minorEastAsia"/>
          <w:b/>
          <w:bCs/>
          <w:color w:val="auto"/>
          <w:szCs w:val="24"/>
          <w:highlight w:val="none"/>
        </w:rPr>
      </w:pPr>
      <w:bookmarkStart w:id="673" w:name="_Toc256000200"/>
      <w:bookmarkStart w:id="674" w:name="_Toc256000150"/>
      <w:bookmarkStart w:id="675" w:name="_Toc24490"/>
      <w:r>
        <w:rPr>
          <w:rFonts w:hint="eastAsia" w:asciiTheme="minorEastAsia" w:hAnsiTheme="minorEastAsia" w:eastAsiaTheme="minorEastAsia" w:cstheme="minorEastAsia"/>
          <w:b/>
          <w:bCs/>
          <w:color w:val="auto"/>
          <w:szCs w:val="24"/>
          <w:highlight w:val="none"/>
        </w:rPr>
        <w:t>近年完成的类似工程业绩表</w:t>
      </w:r>
      <w:bookmarkEnd w:id="673"/>
      <w:bookmarkEnd w:id="674"/>
      <w:bookmarkEnd w:id="67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831"/>
      </w:tblGrid>
      <w:tr w14:paraId="51D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1" w:type="dxa"/>
            <w:noWrap w:val="0"/>
            <w:vAlign w:val="center"/>
          </w:tcPr>
          <w:p w14:paraId="1665065C">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31" w:type="dxa"/>
            <w:noWrap w:val="0"/>
            <w:vAlign w:val="center"/>
          </w:tcPr>
          <w:p w14:paraId="49E8552D">
            <w:pPr>
              <w:pStyle w:val="253"/>
              <w:jc w:val="center"/>
              <w:rPr>
                <w:rFonts w:hint="eastAsia" w:asciiTheme="minorEastAsia" w:hAnsiTheme="minorEastAsia" w:eastAsiaTheme="minorEastAsia" w:cstheme="minorEastAsia"/>
                <w:color w:val="auto"/>
                <w:sz w:val="24"/>
                <w:highlight w:val="none"/>
              </w:rPr>
            </w:pPr>
          </w:p>
        </w:tc>
      </w:tr>
      <w:tr w14:paraId="4894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91" w:type="dxa"/>
            <w:noWrap w:val="0"/>
            <w:vAlign w:val="center"/>
          </w:tcPr>
          <w:p w14:paraId="2673AED6">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项目所在地</w:t>
            </w:r>
          </w:p>
        </w:tc>
        <w:tc>
          <w:tcPr>
            <w:tcW w:w="5831" w:type="dxa"/>
            <w:noWrap w:val="0"/>
            <w:vAlign w:val="center"/>
          </w:tcPr>
          <w:p w14:paraId="11F2565B">
            <w:pPr>
              <w:pStyle w:val="253"/>
              <w:jc w:val="center"/>
              <w:rPr>
                <w:rFonts w:hint="eastAsia" w:asciiTheme="minorEastAsia" w:hAnsiTheme="minorEastAsia" w:eastAsiaTheme="minorEastAsia" w:cstheme="minorEastAsia"/>
                <w:color w:val="auto"/>
                <w:sz w:val="24"/>
                <w:highlight w:val="none"/>
              </w:rPr>
            </w:pPr>
          </w:p>
        </w:tc>
      </w:tr>
      <w:tr w14:paraId="4606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34222472">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发包人名称</w:t>
            </w:r>
          </w:p>
        </w:tc>
        <w:tc>
          <w:tcPr>
            <w:tcW w:w="5831" w:type="dxa"/>
            <w:noWrap w:val="0"/>
            <w:vAlign w:val="center"/>
          </w:tcPr>
          <w:p w14:paraId="2A554CE1">
            <w:pPr>
              <w:pStyle w:val="253"/>
              <w:jc w:val="center"/>
              <w:rPr>
                <w:rFonts w:hint="eastAsia" w:asciiTheme="minorEastAsia" w:hAnsiTheme="minorEastAsia" w:eastAsiaTheme="minorEastAsia" w:cstheme="minorEastAsia"/>
                <w:color w:val="auto"/>
                <w:sz w:val="24"/>
                <w:highlight w:val="none"/>
              </w:rPr>
            </w:pPr>
          </w:p>
        </w:tc>
      </w:tr>
      <w:tr w14:paraId="6C15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91" w:type="dxa"/>
            <w:noWrap w:val="0"/>
            <w:vAlign w:val="center"/>
          </w:tcPr>
          <w:p w14:paraId="6DF3EDBB">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发包人地址</w:t>
            </w:r>
          </w:p>
        </w:tc>
        <w:tc>
          <w:tcPr>
            <w:tcW w:w="5831" w:type="dxa"/>
            <w:noWrap w:val="0"/>
            <w:vAlign w:val="center"/>
          </w:tcPr>
          <w:p w14:paraId="3CEF73E0">
            <w:pPr>
              <w:pStyle w:val="253"/>
              <w:jc w:val="center"/>
              <w:rPr>
                <w:rFonts w:hint="eastAsia" w:asciiTheme="minorEastAsia" w:hAnsiTheme="minorEastAsia" w:eastAsiaTheme="minorEastAsia" w:cstheme="minorEastAsia"/>
                <w:color w:val="auto"/>
                <w:sz w:val="24"/>
                <w:highlight w:val="none"/>
              </w:rPr>
            </w:pPr>
          </w:p>
        </w:tc>
      </w:tr>
      <w:tr w14:paraId="5AFF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91" w:type="dxa"/>
            <w:noWrap w:val="0"/>
            <w:vAlign w:val="center"/>
          </w:tcPr>
          <w:p w14:paraId="12528652">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发包人联系人及电话</w:t>
            </w:r>
          </w:p>
        </w:tc>
        <w:tc>
          <w:tcPr>
            <w:tcW w:w="5831" w:type="dxa"/>
            <w:noWrap w:val="0"/>
            <w:vAlign w:val="center"/>
          </w:tcPr>
          <w:p w14:paraId="3B1A70C2">
            <w:pPr>
              <w:pStyle w:val="253"/>
              <w:jc w:val="center"/>
              <w:rPr>
                <w:rFonts w:hint="eastAsia" w:asciiTheme="minorEastAsia" w:hAnsiTheme="minorEastAsia" w:eastAsiaTheme="minorEastAsia" w:cstheme="minorEastAsia"/>
                <w:color w:val="auto"/>
                <w:sz w:val="24"/>
                <w:highlight w:val="none"/>
              </w:rPr>
            </w:pPr>
          </w:p>
        </w:tc>
      </w:tr>
      <w:tr w14:paraId="2D2D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91" w:type="dxa"/>
            <w:noWrap w:val="0"/>
            <w:vAlign w:val="center"/>
          </w:tcPr>
          <w:p w14:paraId="400A732C">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合同价格</w:t>
            </w:r>
          </w:p>
        </w:tc>
        <w:tc>
          <w:tcPr>
            <w:tcW w:w="5831" w:type="dxa"/>
            <w:noWrap w:val="0"/>
            <w:vAlign w:val="center"/>
          </w:tcPr>
          <w:p w14:paraId="605AEA92">
            <w:pPr>
              <w:pStyle w:val="253"/>
              <w:jc w:val="center"/>
              <w:rPr>
                <w:rFonts w:hint="eastAsia" w:asciiTheme="minorEastAsia" w:hAnsiTheme="minorEastAsia" w:eastAsiaTheme="minorEastAsia" w:cstheme="minorEastAsia"/>
                <w:color w:val="auto"/>
                <w:sz w:val="24"/>
                <w:highlight w:val="none"/>
              </w:rPr>
            </w:pPr>
          </w:p>
        </w:tc>
      </w:tr>
      <w:tr w14:paraId="21C3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91" w:type="dxa"/>
            <w:noWrap w:val="0"/>
            <w:vAlign w:val="center"/>
          </w:tcPr>
          <w:p w14:paraId="7D995B34">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开工日期</w:t>
            </w:r>
          </w:p>
        </w:tc>
        <w:tc>
          <w:tcPr>
            <w:tcW w:w="5831" w:type="dxa"/>
            <w:noWrap w:val="0"/>
            <w:vAlign w:val="center"/>
          </w:tcPr>
          <w:p w14:paraId="1957DAC3">
            <w:pPr>
              <w:pStyle w:val="253"/>
              <w:jc w:val="center"/>
              <w:rPr>
                <w:rFonts w:hint="eastAsia" w:asciiTheme="minorEastAsia" w:hAnsiTheme="minorEastAsia" w:eastAsiaTheme="minorEastAsia" w:cstheme="minorEastAsia"/>
                <w:color w:val="auto"/>
                <w:sz w:val="24"/>
                <w:highlight w:val="none"/>
              </w:rPr>
            </w:pPr>
          </w:p>
        </w:tc>
      </w:tr>
      <w:tr w14:paraId="637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91" w:type="dxa"/>
            <w:noWrap w:val="0"/>
            <w:vAlign w:val="center"/>
          </w:tcPr>
          <w:p w14:paraId="38962D2C">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竣工日期</w:t>
            </w:r>
          </w:p>
        </w:tc>
        <w:tc>
          <w:tcPr>
            <w:tcW w:w="5831" w:type="dxa"/>
            <w:noWrap w:val="0"/>
            <w:vAlign w:val="center"/>
          </w:tcPr>
          <w:p w14:paraId="26863A2C">
            <w:pPr>
              <w:pStyle w:val="253"/>
              <w:jc w:val="center"/>
              <w:rPr>
                <w:rFonts w:hint="eastAsia" w:asciiTheme="minorEastAsia" w:hAnsiTheme="minorEastAsia" w:eastAsiaTheme="minorEastAsia" w:cstheme="minorEastAsia"/>
                <w:color w:val="auto"/>
                <w:sz w:val="24"/>
                <w:highlight w:val="none"/>
              </w:rPr>
            </w:pPr>
          </w:p>
        </w:tc>
      </w:tr>
      <w:tr w14:paraId="4D26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91" w:type="dxa"/>
            <w:noWrap w:val="0"/>
            <w:vAlign w:val="center"/>
          </w:tcPr>
          <w:p w14:paraId="1AE1B39A">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承担的工作</w:t>
            </w:r>
          </w:p>
        </w:tc>
        <w:tc>
          <w:tcPr>
            <w:tcW w:w="5831" w:type="dxa"/>
            <w:noWrap w:val="0"/>
            <w:vAlign w:val="center"/>
          </w:tcPr>
          <w:p w14:paraId="353E72A3">
            <w:pPr>
              <w:pStyle w:val="253"/>
              <w:jc w:val="center"/>
              <w:rPr>
                <w:rFonts w:hint="eastAsia" w:asciiTheme="minorEastAsia" w:hAnsiTheme="minorEastAsia" w:eastAsiaTheme="minorEastAsia" w:cstheme="minorEastAsia"/>
                <w:color w:val="auto"/>
                <w:sz w:val="24"/>
                <w:highlight w:val="none"/>
              </w:rPr>
            </w:pPr>
          </w:p>
        </w:tc>
      </w:tr>
      <w:tr w14:paraId="71E4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1E9B6085">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c>
          <w:tcPr>
            <w:tcW w:w="5831" w:type="dxa"/>
            <w:noWrap w:val="0"/>
            <w:vAlign w:val="center"/>
          </w:tcPr>
          <w:p w14:paraId="0152523C">
            <w:pPr>
              <w:pStyle w:val="253"/>
              <w:jc w:val="center"/>
              <w:rPr>
                <w:rFonts w:hint="eastAsia" w:asciiTheme="minorEastAsia" w:hAnsiTheme="minorEastAsia" w:eastAsiaTheme="minorEastAsia" w:cstheme="minorEastAsia"/>
                <w:color w:val="auto"/>
                <w:sz w:val="24"/>
                <w:highlight w:val="none"/>
              </w:rPr>
            </w:pPr>
          </w:p>
        </w:tc>
      </w:tr>
      <w:tr w14:paraId="661A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91" w:type="dxa"/>
            <w:noWrap w:val="0"/>
            <w:vAlign w:val="center"/>
          </w:tcPr>
          <w:p w14:paraId="25EFE63F">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5831" w:type="dxa"/>
            <w:noWrap w:val="0"/>
            <w:vAlign w:val="center"/>
          </w:tcPr>
          <w:p w14:paraId="05052DAD">
            <w:pPr>
              <w:pStyle w:val="253"/>
              <w:jc w:val="center"/>
              <w:rPr>
                <w:rFonts w:hint="eastAsia" w:asciiTheme="minorEastAsia" w:hAnsiTheme="minorEastAsia" w:eastAsiaTheme="minorEastAsia" w:cstheme="minorEastAsia"/>
                <w:color w:val="auto"/>
                <w:sz w:val="24"/>
                <w:highlight w:val="none"/>
              </w:rPr>
            </w:pPr>
          </w:p>
        </w:tc>
      </w:tr>
      <w:tr w14:paraId="0BF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1" w:type="dxa"/>
            <w:noWrap w:val="0"/>
            <w:vAlign w:val="center"/>
          </w:tcPr>
          <w:p w14:paraId="259758C2">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技术负责人</w:t>
            </w:r>
          </w:p>
        </w:tc>
        <w:tc>
          <w:tcPr>
            <w:tcW w:w="5831" w:type="dxa"/>
            <w:noWrap w:val="0"/>
            <w:vAlign w:val="center"/>
          </w:tcPr>
          <w:p w14:paraId="1D61C875">
            <w:pPr>
              <w:pStyle w:val="253"/>
              <w:jc w:val="center"/>
              <w:rPr>
                <w:rFonts w:hint="eastAsia" w:asciiTheme="minorEastAsia" w:hAnsiTheme="minorEastAsia" w:eastAsiaTheme="minorEastAsia" w:cstheme="minorEastAsia"/>
                <w:color w:val="auto"/>
                <w:sz w:val="24"/>
                <w:highlight w:val="none"/>
              </w:rPr>
            </w:pPr>
          </w:p>
        </w:tc>
      </w:tr>
      <w:tr w14:paraId="3B34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91" w:type="dxa"/>
            <w:noWrap w:val="0"/>
            <w:vAlign w:val="center"/>
          </w:tcPr>
          <w:p w14:paraId="0C5B2362">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总监理工程师及电话</w:t>
            </w:r>
          </w:p>
        </w:tc>
        <w:tc>
          <w:tcPr>
            <w:tcW w:w="5831" w:type="dxa"/>
            <w:noWrap w:val="0"/>
            <w:vAlign w:val="center"/>
          </w:tcPr>
          <w:p w14:paraId="3682F6C7">
            <w:pPr>
              <w:pStyle w:val="253"/>
              <w:jc w:val="center"/>
              <w:rPr>
                <w:rFonts w:hint="eastAsia" w:asciiTheme="minorEastAsia" w:hAnsiTheme="minorEastAsia" w:eastAsiaTheme="minorEastAsia" w:cstheme="minorEastAsia"/>
                <w:color w:val="auto"/>
                <w:sz w:val="24"/>
                <w:highlight w:val="none"/>
              </w:rPr>
            </w:pPr>
          </w:p>
        </w:tc>
      </w:tr>
      <w:tr w14:paraId="3F1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691" w:type="dxa"/>
            <w:noWrap w:val="0"/>
            <w:vAlign w:val="center"/>
          </w:tcPr>
          <w:p w14:paraId="08639147">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项目描述</w:t>
            </w:r>
          </w:p>
        </w:tc>
        <w:tc>
          <w:tcPr>
            <w:tcW w:w="5831" w:type="dxa"/>
            <w:noWrap w:val="0"/>
            <w:vAlign w:val="center"/>
          </w:tcPr>
          <w:p w14:paraId="350BE14E">
            <w:pPr>
              <w:pStyle w:val="253"/>
              <w:jc w:val="center"/>
              <w:rPr>
                <w:rFonts w:hint="eastAsia" w:asciiTheme="minorEastAsia" w:hAnsiTheme="minorEastAsia" w:eastAsiaTheme="minorEastAsia" w:cstheme="minorEastAsia"/>
                <w:color w:val="auto"/>
                <w:sz w:val="24"/>
                <w:highlight w:val="none"/>
              </w:rPr>
            </w:pPr>
          </w:p>
        </w:tc>
      </w:tr>
      <w:tr w14:paraId="14DF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91" w:type="dxa"/>
            <w:noWrap w:val="0"/>
            <w:vAlign w:val="center"/>
          </w:tcPr>
          <w:p w14:paraId="0404FEA7">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5831" w:type="dxa"/>
            <w:noWrap w:val="0"/>
            <w:vAlign w:val="center"/>
          </w:tcPr>
          <w:p w14:paraId="41772747">
            <w:pPr>
              <w:pStyle w:val="253"/>
              <w:jc w:val="center"/>
              <w:rPr>
                <w:rFonts w:hint="eastAsia" w:asciiTheme="minorEastAsia" w:hAnsiTheme="minorEastAsia" w:eastAsiaTheme="minorEastAsia" w:cstheme="minorEastAsia"/>
                <w:color w:val="auto"/>
                <w:sz w:val="24"/>
                <w:highlight w:val="none"/>
              </w:rPr>
            </w:pPr>
          </w:p>
        </w:tc>
      </w:tr>
    </w:tbl>
    <w:p w14:paraId="31F651D0">
      <w:pPr>
        <w:pStyle w:val="253"/>
        <w:spacing w:line="500" w:lineRule="exact"/>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备备注：</w:t>
      </w:r>
    </w:p>
    <w:p w14:paraId="2EE3DF78">
      <w:pPr>
        <w:pStyle w:val="253"/>
        <w:numPr>
          <w:ilvl w:val="0"/>
          <w:numId w:val="0"/>
        </w:num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类似项目指</w:t>
      </w:r>
      <w:r>
        <w:rPr>
          <w:rFonts w:hint="eastAsia" w:asciiTheme="minorEastAsia" w:hAnsiTheme="minorEastAsia" w:eastAsiaTheme="minorEastAsia" w:cstheme="minorEastAsia"/>
          <w:color w:val="auto"/>
          <w:sz w:val="24"/>
          <w:highlight w:val="none"/>
          <w:u w:val="single"/>
        </w:rPr>
        <w:t xml:space="preserve"> 近三年(202</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02</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1日至今）</w:t>
      </w:r>
      <w:r>
        <w:rPr>
          <w:rFonts w:hint="eastAsia" w:asciiTheme="minorEastAsia" w:hAnsiTheme="minorEastAsia" w:eastAsiaTheme="minorEastAsia" w:cstheme="minorEastAsia"/>
          <w:color w:val="auto"/>
          <w:sz w:val="24"/>
          <w:highlight w:val="none"/>
          <w:u w:val="single"/>
          <w:lang w:val="en-US" w:eastAsia="zh-CN"/>
        </w:rPr>
        <w:t>企业承揽过的类似业绩</w:t>
      </w:r>
      <w:r>
        <w:rPr>
          <w:rFonts w:hint="eastAsia" w:asciiTheme="minorEastAsia" w:hAnsiTheme="minorEastAsia" w:eastAsiaTheme="minorEastAsia" w:cstheme="minorEastAsia"/>
          <w:color w:val="auto"/>
          <w:sz w:val="24"/>
          <w:highlight w:val="none"/>
        </w:rPr>
        <w:t>。</w:t>
      </w:r>
    </w:p>
    <w:p w14:paraId="24D6DEA4">
      <w:pPr>
        <w:pStyle w:val="253"/>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2、本表后附</w:t>
      </w:r>
      <w:r>
        <w:rPr>
          <w:rFonts w:hint="eastAsia" w:asciiTheme="minorEastAsia" w:hAnsiTheme="minorEastAsia" w:eastAsiaTheme="minorEastAsia" w:cstheme="minorEastAsia"/>
          <w:color w:val="auto"/>
          <w:sz w:val="24"/>
          <w:highlight w:val="none"/>
          <w:lang w:val="en-US" w:eastAsia="zh-CN"/>
        </w:rPr>
        <w:t>附合同或中标通知书扫描件</w:t>
      </w:r>
      <w:r>
        <w:rPr>
          <w:rFonts w:hint="eastAsia" w:asciiTheme="minorEastAsia" w:hAnsiTheme="minorEastAsia" w:eastAsiaTheme="minorEastAsia" w:cstheme="minorEastAsia"/>
          <w:color w:val="auto"/>
          <w:sz w:val="24"/>
          <w:highlight w:val="none"/>
        </w:rPr>
        <w:t>。每张表格只填写一个项目，并标明序号。</w:t>
      </w:r>
    </w:p>
    <w:p w14:paraId="3CB58B10">
      <w:pPr>
        <w:pStyle w:val="267"/>
        <w:spacing w:line="500" w:lineRule="exact"/>
        <w:jc w:val="center"/>
        <w:rPr>
          <w:rFonts w:hint="eastAsia" w:asciiTheme="minorEastAsia" w:hAnsiTheme="minorEastAsia" w:eastAsiaTheme="minorEastAsia" w:cstheme="minorEastAsia"/>
          <w:color w:val="auto"/>
          <w:sz w:val="24"/>
          <w:szCs w:val="24"/>
          <w:highlight w:val="none"/>
          <w:lang w:eastAsia="zh-CN"/>
        </w:rPr>
      </w:pPr>
    </w:p>
    <w:p w14:paraId="10A564E1">
      <w:pPr>
        <w:pStyle w:val="267"/>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：（电子签章）</w:t>
      </w:r>
    </w:p>
    <w:p w14:paraId="159223F1">
      <w:pPr>
        <w:pStyle w:val="268"/>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法定代表人：（电子签名）</w:t>
      </w:r>
    </w:p>
    <w:p w14:paraId="57C03E12">
      <w:pPr>
        <w:pStyle w:val="267"/>
        <w:spacing w:line="500" w:lineRule="exact"/>
        <w:ind w:firstLine="5040" w:firstLineChars="2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年    月    日</w:t>
      </w:r>
    </w:p>
    <w:p w14:paraId="1E1CC2DF">
      <w:pPr>
        <w:pStyle w:val="253"/>
        <w:spacing w:line="500" w:lineRule="exact"/>
        <w:ind w:left="630" w:leftChars="300"/>
        <w:rPr>
          <w:rFonts w:hint="eastAsia" w:asciiTheme="minorEastAsia" w:hAnsiTheme="minorEastAsia" w:eastAsiaTheme="minorEastAsia" w:cstheme="minorEastAsia"/>
          <w:color w:val="auto"/>
          <w:sz w:val="24"/>
          <w:highlight w:val="none"/>
        </w:rPr>
      </w:pPr>
    </w:p>
    <w:p w14:paraId="6E204848">
      <w:pPr>
        <w:spacing w:line="360" w:lineRule="auto"/>
        <w:ind w:firstLine="420" w:firstLineChars="200"/>
        <w:rPr>
          <w:rFonts w:hint="eastAsia" w:asciiTheme="minorEastAsia" w:hAnsiTheme="minorEastAsia" w:eastAsiaTheme="minorEastAsia" w:cstheme="minorEastAsia"/>
          <w:color w:val="auto"/>
          <w:szCs w:val="24"/>
          <w:highlight w:val="none"/>
          <w:u w:val="single"/>
          <w:shd w:val="clear" w:color="auto" w:fill="FFFFFF" w:themeFill="background1"/>
        </w:rPr>
      </w:pPr>
    </w:p>
    <w:p w14:paraId="0C6B52B2">
      <w:pPr>
        <w:rPr>
          <w:rFonts w:hint="eastAsia" w:asciiTheme="minorEastAsia" w:hAnsiTheme="minorEastAsia" w:eastAsiaTheme="minorEastAsia" w:cstheme="minorEastAsia"/>
          <w:b/>
          <w:color w:val="auto"/>
          <w:sz w:val="24"/>
          <w:szCs w:val="24"/>
          <w:highlight w:val="none"/>
          <w:shd w:val="clear" w:color="auto" w:fill="FFFFFF" w:themeFill="background1"/>
          <w:lang w:eastAsia="zh-CN"/>
        </w:rPr>
      </w:pPr>
      <w:bookmarkStart w:id="676" w:name="_Toc507586175"/>
      <w:bookmarkStart w:id="677" w:name="_Toc533503191"/>
      <w:bookmarkStart w:id="678" w:name="_Toc3379"/>
      <w:bookmarkStart w:id="679" w:name="_Toc38446480"/>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br w:type="page"/>
      </w:r>
    </w:p>
    <w:p w14:paraId="7C616F53">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十</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bCs/>
          <w:color w:val="auto"/>
          <w:sz w:val="24"/>
          <w:szCs w:val="24"/>
          <w:highlight w:val="none"/>
          <w:shd w:val="clear" w:color="auto" w:fill="FFFFFF" w:themeFill="background1"/>
        </w:rPr>
        <w:t>项目负责人简历表</w:t>
      </w:r>
      <w:bookmarkEnd w:id="676"/>
      <w:bookmarkEnd w:id="677"/>
      <w:bookmarkEnd w:id="678"/>
      <w:bookmarkEnd w:id="679"/>
    </w:p>
    <w:p w14:paraId="6A165C96">
      <w:pPr>
        <w:pStyle w:val="249"/>
        <w:spacing w:line="500" w:lineRule="exact"/>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2"/>
          <w:sz w:val="24"/>
          <w:szCs w:val="22"/>
          <w:highlight w:val="none"/>
          <w:lang w:val="en-US" w:eastAsia="zh-CN"/>
        </w:rPr>
        <w:t>项目负责人应附建造师执业资格证书、注册证书、安全生产考核合格证书、身份证、职称证、学历证、社保缴纳凭证复印件及未担任其他在施建设工程项目项目负责人的承诺书，管理过的项目业绩须附合同协议书和竣工验收备案登记表复印件。类似项目限于以项目负责人身份参与的项目。</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479"/>
        <w:gridCol w:w="499"/>
        <w:gridCol w:w="479"/>
        <w:gridCol w:w="593"/>
        <w:gridCol w:w="479"/>
        <w:gridCol w:w="728"/>
        <w:gridCol w:w="477"/>
        <w:gridCol w:w="1266"/>
        <w:gridCol w:w="477"/>
        <w:gridCol w:w="2162"/>
      </w:tblGrid>
      <w:tr w14:paraId="6BFE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1B9E32E6">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姓  名</w:t>
            </w:r>
          </w:p>
        </w:tc>
        <w:tc>
          <w:tcPr>
            <w:tcW w:w="978" w:type="dxa"/>
            <w:gridSpan w:val="2"/>
            <w:noWrap w:val="0"/>
            <w:vAlign w:val="center"/>
          </w:tcPr>
          <w:p w14:paraId="3E07806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766D424E">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年  龄</w:t>
            </w:r>
          </w:p>
        </w:tc>
        <w:tc>
          <w:tcPr>
            <w:tcW w:w="1205" w:type="dxa"/>
            <w:gridSpan w:val="2"/>
            <w:noWrap w:val="0"/>
            <w:vAlign w:val="center"/>
          </w:tcPr>
          <w:p w14:paraId="17A5C987">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522024DC">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学历</w:t>
            </w:r>
          </w:p>
        </w:tc>
        <w:tc>
          <w:tcPr>
            <w:tcW w:w="2162" w:type="dxa"/>
            <w:noWrap w:val="0"/>
            <w:vAlign w:val="center"/>
          </w:tcPr>
          <w:p w14:paraId="15A876F7">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481B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26C0144C">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职  称</w:t>
            </w:r>
          </w:p>
        </w:tc>
        <w:tc>
          <w:tcPr>
            <w:tcW w:w="978" w:type="dxa"/>
            <w:gridSpan w:val="2"/>
            <w:noWrap w:val="0"/>
            <w:vAlign w:val="center"/>
          </w:tcPr>
          <w:p w14:paraId="0EC694C4">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5ACB5289">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职  务</w:t>
            </w:r>
          </w:p>
        </w:tc>
        <w:tc>
          <w:tcPr>
            <w:tcW w:w="1205" w:type="dxa"/>
            <w:gridSpan w:val="2"/>
            <w:noWrap w:val="0"/>
            <w:vAlign w:val="center"/>
          </w:tcPr>
          <w:p w14:paraId="1ED423F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5CE8AE6E">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拟在本工程任职</w:t>
            </w:r>
          </w:p>
        </w:tc>
        <w:tc>
          <w:tcPr>
            <w:tcW w:w="2162" w:type="dxa"/>
            <w:noWrap w:val="0"/>
            <w:vAlign w:val="center"/>
          </w:tcPr>
          <w:p w14:paraId="228254BB">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项目负责人</w:t>
            </w:r>
          </w:p>
        </w:tc>
      </w:tr>
      <w:tr w14:paraId="26FF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3365B507">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注册建造师执业资格等级</w:t>
            </w:r>
          </w:p>
        </w:tc>
        <w:tc>
          <w:tcPr>
            <w:tcW w:w="1207" w:type="dxa"/>
            <w:gridSpan w:val="2"/>
            <w:noWrap w:val="0"/>
            <w:vAlign w:val="center"/>
          </w:tcPr>
          <w:p w14:paraId="1BBEC03C">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级</w:t>
            </w:r>
          </w:p>
        </w:tc>
        <w:tc>
          <w:tcPr>
            <w:tcW w:w="1743" w:type="dxa"/>
            <w:gridSpan w:val="2"/>
            <w:noWrap w:val="0"/>
            <w:vAlign w:val="center"/>
          </w:tcPr>
          <w:p w14:paraId="021E18DA">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建造师专业</w:t>
            </w:r>
          </w:p>
        </w:tc>
        <w:tc>
          <w:tcPr>
            <w:tcW w:w="2639" w:type="dxa"/>
            <w:gridSpan w:val="2"/>
            <w:noWrap w:val="0"/>
            <w:vAlign w:val="center"/>
          </w:tcPr>
          <w:p w14:paraId="3AE2D5CB">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6168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6E6ED230">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安全生产考核合格证书</w:t>
            </w:r>
          </w:p>
        </w:tc>
        <w:tc>
          <w:tcPr>
            <w:tcW w:w="5589" w:type="dxa"/>
            <w:gridSpan w:val="6"/>
            <w:noWrap w:val="0"/>
            <w:vAlign w:val="center"/>
          </w:tcPr>
          <w:p w14:paraId="1D90CE1B">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5EA5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553BE8B8">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毕业学校</w:t>
            </w:r>
          </w:p>
        </w:tc>
        <w:tc>
          <w:tcPr>
            <w:tcW w:w="7639" w:type="dxa"/>
            <w:gridSpan w:val="10"/>
            <w:noWrap w:val="0"/>
            <w:vAlign w:val="center"/>
          </w:tcPr>
          <w:p w14:paraId="3A29AED4">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年毕业于                  学校            专业</w:t>
            </w:r>
          </w:p>
        </w:tc>
      </w:tr>
      <w:tr w14:paraId="5DB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0" w:type="dxa"/>
            <w:gridSpan w:val="11"/>
            <w:noWrap w:val="0"/>
            <w:vAlign w:val="center"/>
          </w:tcPr>
          <w:p w14:paraId="334BF99F">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主要工作经历</w:t>
            </w:r>
          </w:p>
        </w:tc>
      </w:tr>
      <w:tr w14:paraId="4120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326FA0C1">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时  间</w:t>
            </w:r>
          </w:p>
        </w:tc>
        <w:tc>
          <w:tcPr>
            <w:tcW w:w="3257" w:type="dxa"/>
            <w:gridSpan w:val="6"/>
            <w:noWrap w:val="0"/>
            <w:vAlign w:val="center"/>
          </w:tcPr>
          <w:p w14:paraId="1855D26C">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参加过的类似项目名称</w:t>
            </w:r>
          </w:p>
        </w:tc>
        <w:tc>
          <w:tcPr>
            <w:tcW w:w="1743" w:type="dxa"/>
            <w:gridSpan w:val="2"/>
            <w:noWrap w:val="0"/>
            <w:vAlign w:val="center"/>
          </w:tcPr>
          <w:p w14:paraId="07F0EC8C">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工程概况说明</w:t>
            </w:r>
          </w:p>
        </w:tc>
        <w:tc>
          <w:tcPr>
            <w:tcW w:w="2639" w:type="dxa"/>
            <w:gridSpan w:val="2"/>
            <w:noWrap w:val="0"/>
            <w:vAlign w:val="center"/>
          </w:tcPr>
          <w:p w14:paraId="553CBE1A">
            <w:pPr>
              <w:pStyle w:val="249"/>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发包人及联系电话</w:t>
            </w:r>
          </w:p>
        </w:tc>
      </w:tr>
      <w:tr w14:paraId="5B92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73F902E2">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74C8E9EC">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7A4A2A38">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22BD20F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1973F271">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59A3389C">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42BB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2C7E805B">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690184EB">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2D5E9CC4">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6BB4387D">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6AE77F7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273F958C">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24A2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737C50E6">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6FF3FE36">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5B1518BE">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20545FE0">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331472E4">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150E4FFF">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78A6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16E92EB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375869BD">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6BD21867">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286100D8">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59550DF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521B5716">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79C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5176443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28D76F5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6BD370A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59F1576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19EFE7C3">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45D8C2A0">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r w14:paraId="1DF1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0B5CE44A">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02E64E62">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6804A168">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0C685E97">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0412F0F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22F87C55">
            <w:pPr>
              <w:pStyle w:val="249"/>
              <w:jc w:val="center"/>
              <w:rPr>
                <w:rFonts w:hint="eastAsia" w:asciiTheme="minorEastAsia" w:hAnsiTheme="minorEastAsia" w:eastAsiaTheme="minorEastAsia" w:cstheme="minorEastAsia"/>
                <w:color w:val="auto"/>
                <w:kern w:val="2"/>
                <w:sz w:val="24"/>
                <w:szCs w:val="22"/>
                <w:highlight w:val="none"/>
                <w:lang w:val="en-US" w:eastAsia="zh-CN"/>
              </w:rPr>
            </w:pPr>
          </w:p>
        </w:tc>
      </w:tr>
    </w:tbl>
    <w:p w14:paraId="68DD3EE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B7AEEC1">
      <w:pPr>
        <w:pStyle w:val="249"/>
        <w:spacing w:line="500" w:lineRule="exact"/>
        <w:ind w:left="3" w:leftChars="-28" w:hanging="62"/>
        <w:rPr>
          <w:rFonts w:hint="eastAsia" w:asciiTheme="minorEastAsia" w:hAnsiTheme="minorEastAsia" w:eastAsiaTheme="minorEastAsia" w:cstheme="minorEastAsia"/>
          <w:iCs/>
          <w:color w:val="auto"/>
          <w:kern w:val="2"/>
          <w:sz w:val="24"/>
          <w:szCs w:val="24"/>
          <w:highlight w:val="none"/>
          <w:lang w:val="en-US" w:eastAsia="zh-CN"/>
        </w:rPr>
      </w:pPr>
      <w:r>
        <w:rPr>
          <w:rFonts w:hint="eastAsia" w:asciiTheme="minorEastAsia" w:hAnsiTheme="minorEastAsia" w:eastAsiaTheme="minorEastAsia" w:cstheme="minorEastAsia"/>
          <w:iCs/>
          <w:color w:val="auto"/>
          <w:kern w:val="2"/>
          <w:sz w:val="24"/>
          <w:szCs w:val="24"/>
          <w:highlight w:val="none"/>
          <w:lang w:val="en-US" w:eastAsia="zh-CN"/>
        </w:rPr>
        <w:t>注：本工程一旦我单位中标，将配备上述项目管理人员。上述填报内容真实，如不真实，将按照有关规定接受处理。</w:t>
      </w:r>
    </w:p>
    <w:p w14:paraId="0D03DCBB">
      <w:pPr>
        <w:pStyle w:val="23"/>
        <w:rPr>
          <w:rFonts w:hint="eastAsia" w:asciiTheme="minorEastAsia" w:hAnsiTheme="minorEastAsia" w:eastAsiaTheme="minorEastAsia" w:cstheme="minorEastAsia"/>
          <w:highlight w:val="none"/>
        </w:rPr>
      </w:pPr>
    </w:p>
    <w:p w14:paraId="313ACC39">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80" w:name="_Toc507586176"/>
      <w:r>
        <w:rPr>
          <w:rFonts w:hint="eastAsia" w:asciiTheme="minorEastAsia" w:hAnsiTheme="minorEastAsia" w:eastAsiaTheme="minorEastAsia" w:cstheme="minorEastAsia"/>
          <w:b/>
          <w:bCs/>
          <w:color w:val="auto"/>
          <w:sz w:val="24"/>
          <w:szCs w:val="24"/>
          <w:highlight w:val="none"/>
          <w:shd w:val="clear" w:color="auto" w:fill="FFFFFF" w:themeFill="background1"/>
        </w:rPr>
        <w:br w:type="page"/>
      </w:r>
      <w:bookmarkStart w:id="681" w:name="_Toc38446481"/>
      <w:bookmarkStart w:id="682" w:name="_Toc533503192"/>
      <w:bookmarkStart w:id="683" w:name="_Toc1291"/>
      <w:r>
        <w:rPr>
          <w:rFonts w:hint="eastAsia" w:asciiTheme="minorEastAsia" w:hAnsiTheme="minorEastAsia" w:eastAsiaTheme="minorEastAsia" w:cstheme="minorEastAsia"/>
          <w:b/>
          <w:bCs/>
          <w:color w:val="auto"/>
          <w:sz w:val="24"/>
          <w:szCs w:val="24"/>
          <w:highlight w:val="none"/>
          <w:shd w:val="clear" w:color="auto" w:fill="FFFFFF" w:themeFill="background1"/>
        </w:rPr>
        <w:t>十</w:t>
      </w:r>
      <w:r>
        <w:rPr>
          <w:rFonts w:hint="eastAsia" w:asciiTheme="minorEastAsia" w:hAnsiTheme="minorEastAsia" w:eastAsiaTheme="minorEastAsia" w:cstheme="minorEastAsia"/>
          <w:b/>
          <w:bCs/>
          <w:color w:val="auto"/>
          <w:sz w:val="24"/>
          <w:szCs w:val="24"/>
          <w:highlight w:val="none"/>
          <w:shd w:val="clear" w:color="auto" w:fill="FFFFFF" w:themeFill="background1"/>
          <w:lang w:eastAsia="zh-CN"/>
        </w:rPr>
        <w:t>一</w:t>
      </w:r>
      <w:r>
        <w:rPr>
          <w:rFonts w:hint="eastAsia" w:asciiTheme="minorEastAsia" w:hAnsiTheme="minorEastAsia" w:eastAsiaTheme="minorEastAsia" w:cstheme="minorEastAsia"/>
          <w:b/>
          <w:bCs/>
          <w:color w:val="auto"/>
          <w:sz w:val="24"/>
          <w:szCs w:val="24"/>
          <w:highlight w:val="none"/>
          <w:shd w:val="clear" w:color="auto" w:fill="FFFFFF" w:themeFill="background1"/>
        </w:rPr>
        <w:t>、</w:t>
      </w:r>
      <w:bookmarkEnd w:id="680"/>
      <w:bookmarkEnd w:id="681"/>
      <w:bookmarkEnd w:id="682"/>
      <w:r>
        <w:rPr>
          <w:rFonts w:hint="eastAsia" w:asciiTheme="minorEastAsia" w:hAnsiTheme="minorEastAsia" w:eastAsiaTheme="minorEastAsia" w:cstheme="minorEastAsia"/>
          <w:b/>
          <w:bCs/>
          <w:color w:val="auto"/>
          <w:sz w:val="24"/>
          <w:szCs w:val="24"/>
          <w:highlight w:val="none"/>
          <w:shd w:val="clear" w:color="auto" w:fill="FFFFFF" w:themeFill="background1"/>
        </w:rPr>
        <w:t>主要项目管理人员表</w:t>
      </w:r>
      <w:bookmarkEnd w:id="683"/>
    </w:p>
    <w:tbl>
      <w:tblPr>
        <w:tblStyle w:val="4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1321"/>
        <w:gridCol w:w="1140"/>
        <w:gridCol w:w="1168"/>
        <w:gridCol w:w="1168"/>
        <w:gridCol w:w="1168"/>
        <w:gridCol w:w="1136"/>
      </w:tblGrid>
      <w:tr w14:paraId="6987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0" w:type="dxa"/>
            <w:vAlign w:val="center"/>
          </w:tcPr>
          <w:p w14:paraId="2978EF6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70" w:type="dxa"/>
            <w:vAlign w:val="center"/>
          </w:tcPr>
          <w:p w14:paraId="3CE4CC5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321" w:type="dxa"/>
            <w:vAlign w:val="center"/>
          </w:tcPr>
          <w:p w14:paraId="39AEF37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tc>
        <w:tc>
          <w:tcPr>
            <w:tcW w:w="1140" w:type="dxa"/>
            <w:vAlign w:val="center"/>
          </w:tcPr>
          <w:p w14:paraId="064FC1A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性别</w:t>
            </w:r>
          </w:p>
        </w:tc>
        <w:tc>
          <w:tcPr>
            <w:tcW w:w="1168" w:type="dxa"/>
            <w:vAlign w:val="center"/>
          </w:tcPr>
          <w:p w14:paraId="5991E6F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职称</w:t>
            </w:r>
          </w:p>
        </w:tc>
        <w:tc>
          <w:tcPr>
            <w:tcW w:w="1168" w:type="dxa"/>
            <w:vAlign w:val="center"/>
          </w:tcPr>
          <w:p w14:paraId="4653E6C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学历</w:t>
            </w:r>
          </w:p>
        </w:tc>
        <w:tc>
          <w:tcPr>
            <w:tcW w:w="1168" w:type="dxa"/>
            <w:vAlign w:val="center"/>
          </w:tcPr>
          <w:p w14:paraId="64F5B88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从事项目管理年限</w:t>
            </w:r>
          </w:p>
        </w:tc>
        <w:tc>
          <w:tcPr>
            <w:tcW w:w="1136" w:type="dxa"/>
            <w:vAlign w:val="center"/>
          </w:tcPr>
          <w:p w14:paraId="3B6A92C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742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2BA1A9D9">
            <w:pPr>
              <w:rPr>
                <w:rFonts w:hint="eastAsia" w:asciiTheme="minorEastAsia" w:hAnsiTheme="minorEastAsia" w:eastAsiaTheme="minorEastAsia" w:cstheme="minorEastAsia"/>
                <w:color w:val="auto"/>
                <w:highlight w:val="none"/>
              </w:rPr>
            </w:pPr>
          </w:p>
        </w:tc>
        <w:tc>
          <w:tcPr>
            <w:tcW w:w="1270" w:type="dxa"/>
          </w:tcPr>
          <w:p w14:paraId="3B54D5E3">
            <w:pPr>
              <w:rPr>
                <w:rFonts w:hint="eastAsia" w:asciiTheme="minorEastAsia" w:hAnsiTheme="minorEastAsia" w:eastAsiaTheme="minorEastAsia" w:cstheme="minorEastAsia"/>
                <w:color w:val="auto"/>
                <w:highlight w:val="none"/>
              </w:rPr>
            </w:pPr>
          </w:p>
        </w:tc>
        <w:tc>
          <w:tcPr>
            <w:tcW w:w="1321" w:type="dxa"/>
          </w:tcPr>
          <w:p w14:paraId="06B8C5B9">
            <w:pPr>
              <w:rPr>
                <w:rFonts w:hint="eastAsia" w:asciiTheme="minorEastAsia" w:hAnsiTheme="minorEastAsia" w:eastAsiaTheme="minorEastAsia" w:cstheme="minorEastAsia"/>
                <w:color w:val="auto"/>
                <w:highlight w:val="none"/>
              </w:rPr>
            </w:pPr>
          </w:p>
        </w:tc>
        <w:tc>
          <w:tcPr>
            <w:tcW w:w="1140" w:type="dxa"/>
          </w:tcPr>
          <w:p w14:paraId="22A8AABF">
            <w:pPr>
              <w:rPr>
                <w:rFonts w:hint="eastAsia" w:asciiTheme="minorEastAsia" w:hAnsiTheme="minorEastAsia" w:eastAsiaTheme="minorEastAsia" w:cstheme="minorEastAsia"/>
                <w:color w:val="auto"/>
                <w:highlight w:val="none"/>
              </w:rPr>
            </w:pPr>
          </w:p>
        </w:tc>
        <w:tc>
          <w:tcPr>
            <w:tcW w:w="1168" w:type="dxa"/>
          </w:tcPr>
          <w:p w14:paraId="570DA3D8">
            <w:pPr>
              <w:rPr>
                <w:rFonts w:hint="eastAsia" w:asciiTheme="minorEastAsia" w:hAnsiTheme="minorEastAsia" w:eastAsiaTheme="minorEastAsia" w:cstheme="minorEastAsia"/>
                <w:color w:val="auto"/>
                <w:highlight w:val="none"/>
              </w:rPr>
            </w:pPr>
          </w:p>
        </w:tc>
        <w:tc>
          <w:tcPr>
            <w:tcW w:w="1168" w:type="dxa"/>
          </w:tcPr>
          <w:p w14:paraId="50C5D914">
            <w:pPr>
              <w:rPr>
                <w:rFonts w:hint="eastAsia" w:asciiTheme="minorEastAsia" w:hAnsiTheme="minorEastAsia" w:eastAsiaTheme="minorEastAsia" w:cstheme="minorEastAsia"/>
                <w:color w:val="auto"/>
                <w:highlight w:val="none"/>
              </w:rPr>
            </w:pPr>
          </w:p>
        </w:tc>
        <w:tc>
          <w:tcPr>
            <w:tcW w:w="1168" w:type="dxa"/>
          </w:tcPr>
          <w:p w14:paraId="173D71AB">
            <w:pPr>
              <w:rPr>
                <w:rFonts w:hint="eastAsia" w:asciiTheme="minorEastAsia" w:hAnsiTheme="minorEastAsia" w:eastAsiaTheme="minorEastAsia" w:cstheme="minorEastAsia"/>
                <w:color w:val="auto"/>
                <w:highlight w:val="none"/>
              </w:rPr>
            </w:pPr>
          </w:p>
        </w:tc>
        <w:tc>
          <w:tcPr>
            <w:tcW w:w="1136" w:type="dxa"/>
          </w:tcPr>
          <w:p w14:paraId="12EE01D8">
            <w:pPr>
              <w:rPr>
                <w:rFonts w:hint="eastAsia" w:asciiTheme="minorEastAsia" w:hAnsiTheme="minorEastAsia" w:eastAsiaTheme="minorEastAsia" w:cstheme="minorEastAsia"/>
                <w:color w:val="auto"/>
                <w:highlight w:val="none"/>
              </w:rPr>
            </w:pPr>
          </w:p>
        </w:tc>
      </w:tr>
      <w:tr w14:paraId="689B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1610AF1F">
            <w:pPr>
              <w:rPr>
                <w:rFonts w:hint="eastAsia" w:asciiTheme="minorEastAsia" w:hAnsiTheme="minorEastAsia" w:eastAsiaTheme="minorEastAsia" w:cstheme="minorEastAsia"/>
                <w:color w:val="auto"/>
                <w:highlight w:val="none"/>
              </w:rPr>
            </w:pPr>
          </w:p>
        </w:tc>
        <w:tc>
          <w:tcPr>
            <w:tcW w:w="1270" w:type="dxa"/>
          </w:tcPr>
          <w:p w14:paraId="4CC1CAD4">
            <w:pPr>
              <w:rPr>
                <w:rFonts w:hint="eastAsia" w:asciiTheme="minorEastAsia" w:hAnsiTheme="minorEastAsia" w:eastAsiaTheme="minorEastAsia" w:cstheme="minorEastAsia"/>
                <w:color w:val="auto"/>
                <w:highlight w:val="none"/>
              </w:rPr>
            </w:pPr>
          </w:p>
        </w:tc>
        <w:tc>
          <w:tcPr>
            <w:tcW w:w="1321" w:type="dxa"/>
          </w:tcPr>
          <w:p w14:paraId="7440384D">
            <w:pPr>
              <w:rPr>
                <w:rFonts w:hint="eastAsia" w:asciiTheme="minorEastAsia" w:hAnsiTheme="minorEastAsia" w:eastAsiaTheme="minorEastAsia" w:cstheme="minorEastAsia"/>
                <w:color w:val="auto"/>
                <w:highlight w:val="none"/>
              </w:rPr>
            </w:pPr>
          </w:p>
        </w:tc>
        <w:tc>
          <w:tcPr>
            <w:tcW w:w="1140" w:type="dxa"/>
          </w:tcPr>
          <w:p w14:paraId="716C5DEC">
            <w:pPr>
              <w:rPr>
                <w:rFonts w:hint="eastAsia" w:asciiTheme="minorEastAsia" w:hAnsiTheme="minorEastAsia" w:eastAsiaTheme="minorEastAsia" w:cstheme="minorEastAsia"/>
                <w:color w:val="auto"/>
                <w:highlight w:val="none"/>
              </w:rPr>
            </w:pPr>
          </w:p>
        </w:tc>
        <w:tc>
          <w:tcPr>
            <w:tcW w:w="1168" w:type="dxa"/>
          </w:tcPr>
          <w:p w14:paraId="522C086C">
            <w:pPr>
              <w:rPr>
                <w:rFonts w:hint="eastAsia" w:asciiTheme="minorEastAsia" w:hAnsiTheme="minorEastAsia" w:eastAsiaTheme="minorEastAsia" w:cstheme="minorEastAsia"/>
                <w:color w:val="auto"/>
                <w:highlight w:val="none"/>
              </w:rPr>
            </w:pPr>
          </w:p>
        </w:tc>
        <w:tc>
          <w:tcPr>
            <w:tcW w:w="1168" w:type="dxa"/>
          </w:tcPr>
          <w:p w14:paraId="67C50431">
            <w:pPr>
              <w:rPr>
                <w:rFonts w:hint="eastAsia" w:asciiTheme="minorEastAsia" w:hAnsiTheme="minorEastAsia" w:eastAsiaTheme="minorEastAsia" w:cstheme="minorEastAsia"/>
                <w:color w:val="auto"/>
                <w:highlight w:val="none"/>
              </w:rPr>
            </w:pPr>
          </w:p>
        </w:tc>
        <w:tc>
          <w:tcPr>
            <w:tcW w:w="1168" w:type="dxa"/>
          </w:tcPr>
          <w:p w14:paraId="33E1B284">
            <w:pPr>
              <w:rPr>
                <w:rFonts w:hint="eastAsia" w:asciiTheme="minorEastAsia" w:hAnsiTheme="minorEastAsia" w:eastAsiaTheme="minorEastAsia" w:cstheme="minorEastAsia"/>
                <w:color w:val="auto"/>
                <w:highlight w:val="none"/>
              </w:rPr>
            </w:pPr>
          </w:p>
        </w:tc>
        <w:tc>
          <w:tcPr>
            <w:tcW w:w="1136" w:type="dxa"/>
          </w:tcPr>
          <w:p w14:paraId="5351B968">
            <w:pPr>
              <w:rPr>
                <w:rFonts w:hint="eastAsia" w:asciiTheme="minorEastAsia" w:hAnsiTheme="minorEastAsia" w:eastAsiaTheme="minorEastAsia" w:cstheme="minorEastAsia"/>
                <w:color w:val="auto"/>
                <w:highlight w:val="none"/>
              </w:rPr>
            </w:pPr>
          </w:p>
        </w:tc>
      </w:tr>
      <w:tr w14:paraId="5C0E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5E3B9DB3">
            <w:pPr>
              <w:rPr>
                <w:rFonts w:hint="eastAsia" w:asciiTheme="minorEastAsia" w:hAnsiTheme="minorEastAsia" w:eastAsiaTheme="minorEastAsia" w:cstheme="minorEastAsia"/>
                <w:color w:val="auto"/>
                <w:highlight w:val="none"/>
              </w:rPr>
            </w:pPr>
          </w:p>
        </w:tc>
        <w:tc>
          <w:tcPr>
            <w:tcW w:w="1270" w:type="dxa"/>
          </w:tcPr>
          <w:p w14:paraId="0623E198">
            <w:pPr>
              <w:rPr>
                <w:rFonts w:hint="eastAsia" w:asciiTheme="minorEastAsia" w:hAnsiTheme="minorEastAsia" w:eastAsiaTheme="minorEastAsia" w:cstheme="minorEastAsia"/>
                <w:color w:val="auto"/>
                <w:highlight w:val="none"/>
              </w:rPr>
            </w:pPr>
          </w:p>
        </w:tc>
        <w:tc>
          <w:tcPr>
            <w:tcW w:w="1321" w:type="dxa"/>
          </w:tcPr>
          <w:p w14:paraId="658F9CB4">
            <w:pPr>
              <w:rPr>
                <w:rFonts w:hint="eastAsia" w:asciiTheme="minorEastAsia" w:hAnsiTheme="minorEastAsia" w:eastAsiaTheme="minorEastAsia" w:cstheme="minorEastAsia"/>
                <w:color w:val="auto"/>
                <w:highlight w:val="none"/>
              </w:rPr>
            </w:pPr>
          </w:p>
        </w:tc>
        <w:tc>
          <w:tcPr>
            <w:tcW w:w="1140" w:type="dxa"/>
          </w:tcPr>
          <w:p w14:paraId="5CFF7E0F">
            <w:pPr>
              <w:rPr>
                <w:rFonts w:hint="eastAsia" w:asciiTheme="minorEastAsia" w:hAnsiTheme="minorEastAsia" w:eastAsiaTheme="minorEastAsia" w:cstheme="minorEastAsia"/>
                <w:color w:val="auto"/>
                <w:highlight w:val="none"/>
              </w:rPr>
            </w:pPr>
          </w:p>
        </w:tc>
        <w:tc>
          <w:tcPr>
            <w:tcW w:w="1168" w:type="dxa"/>
          </w:tcPr>
          <w:p w14:paraId="125B80E4">
            <w:pPr>
              <w:rPr>
                <w:rFonts w:hint="eastAsia" w:asciiTheme="minorEastAsia" w:hAnsiTheme="minorEastAsia" w:eastAsiaTheme="minorEastAsia" w:cstheme="minorEastAsia"/>
                <w:color w:val="auto"/>
                <w:highlight w:val="none"/>
              </w:rPr>
            </w:pPr>
          </w:p>
        </w:tc>
        <w:tc>
          <w:tcPr>
            <w:tcW w:w="1168" w:type="dxa"/>
          </w:tcPr>
          <w:p w14:paraId="2165F5CC">
            <w:pPr>
              <w:rPr>
                <w:rFonts w:hint="eastAsia" w:asciiTheme="minorEastAsia" w:hAnsiTheme="minorEastAsia" w:eastAsiaTheme="minorEastAsia" w:cstheme="minorEastAsia"/>
                <w:color w:val="auto"/>
                <w:highlight w:val="none"/>
              </w:rPr>
            </w:pPr>
          </w:p>
        </w:tc>
        <w:tc>
          <w:tcPr>
            <w:tcW w:w="1168" w:type="dxa"/>
          </w:tcPr>
          <w:p w14:paraId="68E17CCA">
            <w:pPr>
              <w:rPr>
                <w:rFonts w:hint="eastAsia" w:asciiTheme="minorEastAsia" w:hAnsiTheme="minorEastAsia" w:eastAsiaTheme="minorEastAsia" w:cstheme="minorEastAsia"/>
                <w:color w:val="auto"/>
                <w:highlight w:val="none"/>
              </w:rPr>
            </w:pPr>
          </w:p>
        </w:tc>
        <w:tc>
          <w:tcPr>
            <w:tcW w:w="1136" w:type="dxa"/>
          </w:tcPr>
          <w:p w14:paraId="59D11C49">
            <w:pPr>
              <w:rPr>
                <w:rFonts w:hint="eastAsia" w:asciiTheme="minorEastAsia" w:hAnsiTheme="minorEastAsia" w:eastAsiaTheme="minorEastAsia" w:cstheme="minorEastAsia"/>
                <w:color w:val="auto"/>
                <w:highlight w:val="none"/>
              </w:rPr>
            </w:pPr>
          </w:p>
        </w:tc>
      </w:tr>
      <w:tr w14:paraId="48E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7D7BA6E5">
            <w:pPr>
              <w:rPr>
                <w:rFonts w:hint="eastAsia" w:asciiTheme="minorEastAsia" w:hAnsiTheme="minorEastAsia" w:eastAsiaTheme="minorEastAsia" w:cstheme="minorEastAsia"/>
                <w:color w:val="auto"/>
                <w:highlight w:val="none"/>
              </w:rPr>
            </w:pPr>
          </w:p>
        </w:tc>
        <w:tc>
          <w:tcPr>
            <w:tcW w:w="1270" w:type="dxa"/>
          </w:tcPr>
          <w:p w14:paraId="098F48B9">
            <w:pPr>
              <w:rPr>
                <w:rFonts w:hint="eastAsia" w:asciiTheme="minorEastAsia" w:hAnsiTheme="minorEastAsia" w:eastAsiaTheme="minorEastAsia" w:cstheme="minorEastAsia"/>
                <w:color w:val="auto"/>
                <w:highlight w:val="none"/>
              </w:rPr>
            </w:pPr>
          </w:p>
        </w:tc>
        <w:tc>
          <w:tcPr>
            <w:tcW w:w="1321" w:type="dxa"/>
          </w:tcPr>
          <w:p w14:paraId="5002D21B">
            <w:pPr>
              <w:rPr>
                <w:rFonts w:hint="eastAsia" w:asciiTheme="minorEastAsia" w:hAnsiTheme="minorEastAsia" w:eastAsiaTheme="minorEastAsia" w:cstheme="minorEastAsia"/>
                <w:color w:val="auto"/>
                <w:highlight w:val="none"/>
              </w:rPr>
            </w:pPr>
          </w:p>
        </w:tc>
        <w:tc>
          <w:tcPr>
            <w:tcW w:w="1140" w:type="dxa"/>
          </w:tcPr>
          <w:p w14:paraId="0907D4AD">
            <w:pPr>
              <w:rPr>
                <w:rFonts w:hint="eastAsia" w:asciiTheme="minorEastAsia" w:hAnsiTheme="minorEastAsia" w:eastAsiaTheme="minorEastAsia" w:cstheme="minorEastAsia"/>
                <w:color w:val="auto"/>
                <w:highlight w:val="none"/>
              </w:rPr>
            </w:pPr>
          </w:p>
        </w:tc>
        <w:tc>
          <w:tcPr>
            <w:tcW w:w="1168" w:type="dxa"/>
          </w:tcPr>
          <w:p w14:paraId="61DDCBE2">
            <w:pPr>
              <w:rPr>
                <w:rFonts w:hint="eastAsia" w:asciiTheme="minorEastAsia" w:hAnsiTheme="minorEastAsia" w:eastAsiaTheme="minorEastAsia" w:cstheme="minorEastAsia"/>
                <w:color w:val="auto"/>
                <w:highlight w:val="none"/>
              </w:rPr>
            </w:pPr>
          </w:p>
        </w:tc>
        <w:tc>
          <w:tcPr>
            <w:tcW w:w="1168" w:type="dxa"/>
          </w:tcPr>
          <w:p w14:paraId="638A780E">
            <w:pPr>
              <w:rPr>
                <w:rFonts w:hint="eastAsia" w:asciiTheme="minorEastAsia" w:hAnsiTheme="minorEastAsia" w:eastAsiaTheme="minorEastAsia" w:cstheme="minorEastAsia"/>
                <w:color w:val="auto"/>
                <w:highlight w:val="none"/>
              </w:rPr>
            </w:pPr>
          </w:p>
        </w:tc>
        <w:tc>
          <w:tcPr>
            <w:tcW w:w="1168" w:type="dxa"/>
          </w:tcPr>
          <w:p w14:paraId="7FB22DD3">
            <w:pPr>
              <w:rPr>
                <w:rFonts w:hint="eastAsia" w:asciiTheme="minorEastAsia" w:hAnsiTheme="minorEastAsia" w:eastAsiaTheme="minorEastAsia" w:cstheme="minorEastAsia"/>
                <w:color w:val="auto"/>
                <w:highlight w:val="none"/>
              </w:rPr>
            </w:pPr>
          </w:p>
        </w:tc>
        <w:tc>
          <w:tcPr>
            <w:tcW w:w="1136" w:type="dxa"/>
          </w:tcPr>
          <w:p w14:paraId="77BA5595">
            <w:pPr>
              <w:rPr>
                <w:rFonts w:hint="eastAsia" w:asciiTheme="minorEastAsia" w:hAnsiTheme="minorEastAsia" w:eastAsiaTheme="minorEastAsia" w:cstheme="minorEastAsia"/>
                <w:color w:val="auto"/>
                <w:highlight w:val="none"/>
              </w:rPr>
            </w:pPr>
          </w:p>
        </w:tc>
      </w:tr>
      <w:tr w14:paraId="62D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6D1F7290">
            <w:pPr>
              <w:rPr>
                <w:rFonts w:hint="eastAsia" w:asciiTheme="minorEastAsia" w:hAnsiTheme="minorEastAsia" w:eastAsiaTheme="minorEastAsia" w:cstheme="minorEastAsia"/>
                <w:color w:val="auto"/>
                <w:highlight w:val="none"/>
              </w:rPr>
            </w:pPr>
          </w:p>
        </w:tc>
        <w:tc>
          <w:tcPr>
            <w:tcW w:w="1270" w:type="dxa"/>
          </w:tcPr>
          <w:p w14:paraId="3D21DC98">
            <w:pPr>
              <w:rPr>
                <w:rFonts w:hint="eastAsia" w:asciiTheme="minorEastAsia" w:hAnsiTheme="minorEastAsia" w:eastAsiaTheme="minorEastAsia" w:cstheme="minorEastAsia"/>
                <w:color w:val="auto"/>
                <w:highlight w:val="none"/>
              </w:rPr>
            </w:pPr>
          </w:p>
        </w:tc>
        <w:tc>
          <w:tcPr>
            <w:tcW w:w="1321" w:type="dxa"/>
          </w:tcPr>
          <w:p w14:paraId="4A7DCEB0">
            <w:pPr>
              <w:rPr>
                <w:rFonts w:hint="eastAsia" w:asciiTheme="minorEastAsia" w:hAnsiTheme="minorEastAsia" w:eastAsiaTheme="minorEastAsia" w:cstheme="minorEastAsia"/>
                <w:color w:val="auto"/>
                <w:highlight w:val="none"/>
              </w:rPr>
            </w:pPr>
          </w:p>
        </w:tc>
        <w:tc>
          <w:tcPr>
            <w:tcW w:w="1140" w:type="dxa"/>
          </w:tcPr>
          <w:p w14:paraId="1A56AB98">
            <w:pPr>
              <w:rPr>
                <w:rFonts w:hint="eastAsia" w:asciiTheme="minorEastAsia" w:hAnsiTheme="minorEastAsia" w:eastAsiaTheme="minorEastAsia" w:cstheme="minorEastAsia"/>
                <w:color w:val="auto"/>
                <w:highlight w:val="none"/>
              </w:rPr>
            </w:pPr>
          </w:p>
        </w:tc>
        <w:tc>
          <w:tcPr>
            <w:tcW w:w="1168" w:type="dxa"/>
          </w:tcPr>
          <w:p w14:paraId="4AAE50B2">
            <w:pPr>
              <w:rPr>
                <w:rFonts w:hint="eastAsia" w:asciiTheme="minorEastAsia" w:hAnsiTheme="minorEastAsia" w:eastAsiaTheme="minorEastAsia" w:cstheme="minorEastAsia"/>
                <w:color w:val="auto"/>
                <w:highlight w:val="none"/>
              </w:rPr>
            </w:pPr>
          </w:p>
        </w:tc>
        <w:tc>
          <w:tcPr>
            <w:tcW w:w="1168" w:type="dxa"/>
          </w:tcPr>
          <w:p w14:paraId="7D1B6C68">
            <w:pPr>
              <w:rPr>
                <w:rFonts w:hint="eastAsia" w:asciiTheme="minorEastAsia" w:hAnsiTheme="minorEastAsia" w:eastAsiaTheme="minorEastAsia" w:cstheme="minorEastAsia"/>
                <w:color w:val="auto"/>
                <w:highlight w:val="none"/>
              </w:rPr>
            </w:pPr>
          </w:p>
        </w:tc>
        <w:tc>
          <w:tcPr>
            <w:tcW w:w="1168" w:type="dxa"/>
          </w:tcPr>
          <w:p w14:paraId="1F0E1EB8">
            <w:pPr>
              <w:rPr>
                <w:rFonts w:hint="eastAsia" w:asciiTheme="minorEastAsia" w:hAnsiTheme="minorEastAsia" w:eastAsiaTheme="minorEastAsia" w:cstheme="minorEastAsia"/>
                <w:color w:val="auto"/>
                <w:highlight w:val="none"/>
              </w:rPr>
            </w:pPr>
          </w:p>
        </w:tc>
        <w:tc>
          <w:tcPr>
            <w:tcW w:w="1136" w:type="dxa"/>
          </w:tcPr>
          <w:p w14:paraId="2F02F99B">
            <w:pPr>
              <w:rPr>
                <w:rFonts w:hint="eastAsia" w:asciiTheme="minorEastAsia" w:hAnsiTheme="minorEastAsia" w:eastAsiaTheme="minorEastAsia" w:cstheme="minorEastAsia"/>
                <w:color w:val="auto"/>
                <w:highlight w:val="none"/>
              </w:rPr>
            </w:pPr>
          </w:p>
        </w:tc>
      </w:tr>
      <w:tr w14:paraId="2CB7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2D54AB9A">
            <w:pPr>
              <w:rPr>
                <w:rFonts w:hint="eastAsia" w:asciiTheme="minorEastAsia" w:hAnsiTheme="minorEastAsia" w:eastAsiaTheme="minorEastAsia" w:cstheme="minorEastAsia"/>
                <w:color w:val="auto"/>
                <w:highlight w:val="none"/>
              </w:rPr>
            </w:pPr>
          </w:p>
        </w:tc>
        <w:tc>
          <w:tcPr>
            <w:tcW w:w="1270" w:type="dxa"/>
          </w:tcPr>
          <w:p w14:paraId="66A99553">
            <w:pPr>
              <w:rPr>
                <w:rFonts w:hint="eastAsia" w:asciiTheme="minorEastAsia" w:hAnsiTheme="minorEastAsia" w:eastAsiaTheme="minorEastAsia" w:cstheme="minorEastAsia"/>
                <w:color w:val="auto"/>
                <w:highlight w:val="none"/>
              </w:rPr>
            </w:pPr>
          </w:p>
        </w:tc>
        <w:tc>
          <w:tcPr>
            <w:tcW w:w="1321" w:type="dxa"/>
          </w:tcPr>
          <w:p w14:paraId="057A01A4">
            <w:pPr>
              <w:rPr>
                <w:rFonts w:hint="eastAsia" w:asciiTheme="minorEastAsia" w:hAnsiTheme="minorEastAsia" w:eastAsiaTheme="minorEastAsia" w:cstheme="minorEastAsia"/>
                <w:color w:val="auto"/>
                <w:highlight w:val="none"/>
              </w:rPr>
            </w:pPr>
          </w:p>
        </w:tc>
        <w:tc>
          <w:tcPr>
            <w:tcW w:w="1140" w:type="dxa"/>
          </w:tcPr>
          <w:p w14:paraId="0879BC88">
            <w:pPr>
              <w:rPr>
                <w:rFonts w:hint="eastAsia" w:asciiTheme="minorEastAsia" w:hAnsiTheme="minorEastAsia" w:eastAsiaTheme="minorEastAsia" w:cstheme="minorEastAsia"/>
                <w:color w:val="auto"/>
                <w:highlight w:val="none"/>
              </w:rPr>
            </w:pPr>
          </w:p>
        </w:tc>
        <w:tc>
          <w:tcPr>
            <w:tcW w:w="1168" w:type="dxa"/>
          </w:tcPr>
          <w:p w14:paraId="0E44B5E8">
            <w:pPr>
              <w:rPr>
                <w:rFonts w:hint="eastAsia" w:asciiTheme="minorEastAsia" w:hAnsiTheme="minorEastAsia" w:eastAsiaTheme="minorEastAsia" w:cstheme="minorEastAsia"/>
                <w:color w:val="auto"/>
                <w:highlight w:val="none"/>
              </w:rPr>
            </w:pPr>
          </w:p>
        </w:tc>
        <w:tc>
          <w:tcPr>
            <w:tcW w:w="1168" w:type="dxa"/>
          </w:tcPr>
          <w:p w14:paraId="65512D29">
            <w:pPr>
              <w:rPr>
                <w:rFonts w:hint="eastAsia" w:asciiTheme="minorEastAsia" w:hAnsiTheme="minorEastAsia" w:eastAsiaTheme="minorEastAsia" w:cstheme="minorEastAsia"/>
                <w:color w:val="auto"/>
                <w:highlight w:val="none"/>
              </w:rPr>
            </w:pPr>
          </w:p>
        </w:tc>
        <w:tc>
          <w:tcPr>
            <w:tcW w:w="1168" w:type="dxa"/>
          </w:tcPr>
          <w:p w14:paraId="32983968">
            <w:pPr>
              <w:rPr>
                <w:rFonts w:hint="eastAsia" w:asciiTheme="minorEastAsia" w:hAnsiTheme="minorEastAsia" w:eastAsiaTheme="minorEastAsia" w:cstheme="minorEastAsia"/>
                <w:color w:val="auto"/>
                <w:highlight w:val="none"/>
              </w:rPr>
            </w:pPr>
          </w:p>
        </w:tc>
        <w:tc>
          <w:tcPr>
            <w:tcW w:w="1136" w:type="dxa"/>
          </w:tcPr>
          <w:p w14:paraId="489A492D">
            <w:pPr>
              <w:rPr>
                <w:rFonts w:hint="eastAsia" w:asciiTheme="minorEastAsia" w:hAnsiTheme="minorEastAsia" w:eastAsiaTheme="minorEastAsia" w:cstheme="minorEastAsia"/>
                <w:color w:val="auto"/>
                <w:highlight w:val="none"/>
              </w:rPr>
            </w:pPr>
          </w:p>
        </w:tc>
      </w:tr>
      <w:tr w14:paraId="489B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6ACB5CA0">
            <w:pPr>
              <w:rPr>
                <w:rFonts w:hint="eastAsia" w:asciiTheme="minorEastAsia" w:hAnsiTheme="minorEastAsia" w:eastAsiaTheme="minorEastAsia" w:cstheme="minorEastAsia"/>
                <w:color w:val="auto"/>
                <w:highlight w:val="none"/>
              </w:rPr>
            </w:pPr>
          </w:p>
        </w:tc>
        <w:tc>
          <w:tcPr>
            <w:tcW w:w="1270" w:type="dxa"/>
          </w:tcPr>
          <w:p w14:paraId="5EC33B8B">
            <w:pPr>
              <w:rPr>
                <w:rFonts w:hint="eastAsia" w:asciiTheme="minorEastAsia" w:hAnsiTheme="minorEastAsia" w:eastAsiaTheme="minorEastAsia" w:cstheme="minorEastAsia"/>
                <w:color w:val="auto"/>
                <w:highlight w:val="none"/>
              </w:rPr>
            </w:pPr>
          </w:p>
        </w:tc>
        <w:tc>
          <w:tcPr>
            <w:tcW w:w="1321" w:type="dxa"/>
          </w:tcPr>
          <w:p w14:paraId="3BD1EDBC">
            <w:pPr>
              <w:rPr>
                <w:rFonts w:hint="eastAsia" w:asciiTheme="minorEastAsia" w:hAnsiTheme="minorEastAsia" w:eastAsiaTheme="minorEastAsia" w:cstheme="minorEastAsia"/>
                <w:color w:val="auto"/>
                <w:highlight w:val="none"/>
              </w:rPr>
            </w:pPr>
          </w:p>
        </w:tc>
        <w:tc>
          <w:tcPr>
            <w:tcW w:w="1140" w:type="dxa"/>
          </w:tcPr>
          <w:p w14:paraId="2255ADC3">
            <w:pPr>
              <w:rPr>
                <w:rFonts w:hint="eastAsia" w:asciiTheme="minorEastAsia" w:hAnsiTheme="minorEastAsia" w:eastAsiaTheme="minorEastAsia" w:cstheme="minorEastAsia"/>
                <w:color w:val="auto"/>
                <w:highlight w:val="none"/>
              </w:rPr>
            </w:pPr>
          </w:p>
        </w:tc>
        <w:tc>
          <w:tcPr>
            <w:tcW w:w="1168" w:type="dxa"/>
          </w:tcPr>
          <w:p w14:paraId="54A8819D">
            <w:pPr>
              <w:rPr>
                <w:rFonts w:hint="eastAsia" w:asciiTheme="minorEastAsia" w:hAnsiTheme="minorEastAsia" w:eastAsiaTheme="minorEastAsia" w:cstheme="minorEastAsia"/>
                <w:color w:val="auto"/>
                <w:highlight w:val="none"/>
              </w:rPr>
            </w:pPr>
          </w:p>
        </w:tc>
        <w:tc>
          <w:tcPr>
            <w:tcW w:w="1168" w:type="dxa"/>
          </w:tcPr>
          <w:p w14:paraId="16B7CE4C">
            <w:pPr>
              <w:rPr>
                <w:rFonts w:hint="eastAsia" w:asciiTheme="minorEastAsia" w:hAnsiTheme="minorEastAsia" w:eastAsiaTheme="minorEastAsia" w:cstheme="minorEastAsia"/>
                <w:color w:val="auto"/>
                <w:highlight w:val="none"/>
              </w:rPr>
            </w:pPr>
          </w:p>
        </w:tc>
        <w:tc>
          <w:tcPr>
            <w:tcW w:w="1168" w:type="dxa"/>
          </w:tcPr>
          <w:p w14:paraId="16DC46CF">
            <w:pPr>
              <w:rPr>
                <w:rFonts w:hint="eastAsia" w:asciiTheme="minorEastAsia" w:hAnsiTheme="minorEastAsia" w:eastAsiaTheme="minorEastAsia" w:cstheme="minorEastAsia"/>
                <w:color w:val="auto"/>
                <w:highlight w:val="none"/>
              </w:rPr>
            </w:pPr>
          </w:p>
        </w:tc>
        <w:tc>
          <w:tcPr>
            <w:tcW w:w="1136" w:type="dxa"/>
          </w:tcPr>
          <w:p w14:paraId="54EEEF4B">
            <w:pPr>
              <w:rPr>
                <w:rFonts w:hint="eastAsia" w:asciiTheme="minorEastAsia" w:hAnsiTheme="minorEastAsia" w:eastAsiaTheme="minorEastAsia" w:cstheme="minorEastAsia"/>
                <w:color w:val="auto"/>
                <w:highlight w:val="none"/>
              </w:rPr>
            </w:pPr>
          </w:p>
        </w:tc>
      </w:tr>
    </w:tbl>
    <w:p w14:paraId="63EE09C3">
      <w:pPr>
        <w:spacing w:line="360" w:lineRule="auto"/>
        <w:ind w:firstLine="420" w:firstLineChars="200"/>
        <w:jc w:val="left"/>
        <w:rPr>
          <w:rFonts w:hint="eastAsia" w:asciiTheme="minorEastAsia" w:hAnsiTheme="minorEastAsia" w:eastAsiaTheme="minorEastAsia" w:cstheme="minorEastAsia"/>
          <w:color w:val="auto"/>
          <w:szCs w:val="24"/>
          <w:highlight w:val="none"/>
          <w:shd w:val="clear" w:color="auto" w:fill="FFFFFF" w:themeFill="background1"/>
        </w:rPr>
      </w:pPr>
    </w:p>
    <w:p w14:paraId="6FA5AE07">
      <w:pPr>
        <w:spacing w:line="360" w:lineRule="auto"/>
        <w:rPr>
          <w:rFonts w:hint="eastAsia" w:asciiTheme="minorEastAsia" w:hAnsiTheme="minorEastAsia" w:eastAsiaTheme="minorEastAsia" w:cstheme="minorEastAsia"/>
          <w:color w:val="auto"/>
          <w:szCs w:val="24"/>
          <w:highlight w:val="none"/>
          <w:shd w:val="clear" w:color="auto" w:fill="FFFFFF" w:themeFill="background1"/>
          <w:lang w:val="en-US" w:eastAsia="zh-CN"/>
        </w:rPr>
      </w:pPr>
      <w:r>
        <w:rPr>
          <w:rFonts w:hint="eastAsia" w:asciiTheme="minorEastAsia" w:hAnsiTheme="minorEastAsia" w:eastAsiaTheme="minorEastAsia" w:cstheme="minorEastAsia"/>
          <w:color w:val="auto"/>
          <w:szCs w:val="24"/>
          <w:highlight w:val="none"/>
          <w:shd w:val="clear" w:color="auto" w:fill="FFFFFF" w:themeFill="background1"/>
        </w:rPr>
        <w:t>备注：主要项目管理人员（指项目副经理、技术负责人、合同商务负责人）和其他相关岗位人员（其他相关岗位人员指：施工员、材料员、预算员、质检员、安全员、资料员等）；</w:t>
      </w:r>
      <w:r>
        <w:rPr>
          <w:rFonts w:hint="eastAsia" w:asciiTheme="minorEastAsia" w:hAnsiTheme="minorEastAsia" w:eastAsiaTheme="minorEastAsia" w:cstheme="minorEastAsia"/>
          <w:color w:val="auto"/>
          <w:szCs w:val="24"/>
          <w:highlight w:val="none"/>
          <w:shd w:val="clear" w:color="auto" w:fill="FFFFFF" w:themeFill="background1"/>
          <w:lang w:val="en-US" w:eastAsia="zh-CN"/>
        </w:rPr>
        <w:t>应附注册资格证书、身份证、职称证、学历证、社保缴纳凭证复印件，专职安全生产管理人员应附安全生产考核合格证书，主要业绩须附合同协议书。</w:t>
      </w:r>
    </w:p>
    <w:p w14:paraId="63E1EE8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9157383">
      <w:pPr>
        <w:rPr>
          <w:rFonts w:hint="eastAsia" w:asciiTheme="minorEastAsia" w:hAnsiTheme="minorEastAsia" w:eastAsiaTheme="minorEastAsia" w:cstheme="minorEastAsia"/>
          <w:bCs/>
          <w:color w:val="auto"/>
          <w:szCs w:val="24"/>
          <w:highlight w:val="none"/>
          <w:shd w:val="clear" w:color="auto" w:fill="FFFFFF" w:themeFill="background1"/>
        </w:rPr>
      </w:pPr>
      <w:r>
        <w:rPr>
          <w:rFonts w:hint="eastAsia" w:asciiTheme="minorEastAsia" w:hAnsiTheme="minorEastAsia" w:eastAsiaTheme="minorEastAsia" w:cstheme="minorEastAsia"/>
          <w:bCs/>
          <w:color w:val="auto"/>
          <w:szCs w:val="24"/>
          <w:highlight w:val="none"/>
          <w:shd w:val="clear" w:color="auto" w:fill="FFFFFF" w:themeFill="background1"/>
        </w:rPr>
        <w:br w:type="page"/>
      </w:r>
    </w:p>
    <w:p w14:paraId="411FAE76">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84" w:name="_Toc7910"/>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二</w:t>
      </w:r>
      <w:r>
        <w:rPr>
          <w:rFonts w:hint="eastAsia" w:asciiTheme="minorEastAsia" w:hAnsiTheme="minorEastAsia" w:eastAsiaTheme="minorEastAsia" w:cstheme="minorEastAsia"/>
          <w:b/>
          <w:color w:val="auto"/>
          <w:sz w:val="24"/>
          <w:szCs w:val="24"/>
          <w:highlight w:val="none"/>
          <w:shd w:val="clear" w:color="auto" w:fill="FFFFFF" w:themeFill="background1"/>
        </w:rPr>
        <w:t>、其他需要提交的资料</w:t>
      </w:r>
      <w:bookmarkEnd w:id="684"/>
    </w:p>
    <w:p w14:paraId="6E28D695">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根据磋商文件的要求和供应商认为需要提供的资料。</w:t>
      </w:r>
    </w:p>
    <w:p w14:paraId="44027D31">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33AF1A26">
      <w:pPr>
        <w:ind w:firstLine="422" w:firstLineChars="200"/>
        <w:rPr>
          <w:rFonts w:hint="eastAsia" w:asciiTheme="minorEastAsia" w:hAnsiTheme="minorEastAsia" w:eastAsiaTheme="minorEastAsia" w:cstheme="minorEastAsia"/>
          <w:b/>
          <w:color w:val="auto"/>
          <w:szCs w:val="24"/>
          <w:highlight w:val="none"/>
          <w:shd w:val="clear" w:color="auto" w:fill="FFFFFF" w:themeFill="background1"/>
        </w:rPr>
      </w:pPr>
    </w:p>
    <w:p w14:paraId="4BC9DDCF">
      <w:pPr>
        <w:tabs>
          <w:tab w:val="center" w:pos="4832"/>
          <w:tab w:val="left" w:pos="7140"/>
        </w:tabs>
        <w:spacing w:line="360" w:lineRule="auto"/>
        <w:ind w:firstLine="480" w:firstLineChars="200"/>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bookmarkStart w:id="685" w:name="_Toc38446482"/>
      <w:bookmarkStart w:id="686" w:name="_Toc507586177"/>
      <w:bookmarkStart w:id="687" w:name="_Toc533503193"/>
      <w:bookmarkStart w:id="688" w:name="_Toc9116"/>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85"/>
      <w:bookmarkEnd w:id="686"/>
      <w:bookmarkEnd w:id="687"/>
      <w:r>
        <w:rPr>
          <w:rFonts w:hint="eastAsia" w:asciiTheme="minorEastAsia" w:hAnsiTheme="minorEastAsia" w:eastAsiaTheme="minorEastAsia" w:cstheme="minorEastAsia"/>
          <w:b/>
          <w:bCs/>
          <w:color w:val="auto"/>
          <w:sz w:val="24"/>
          <w:szCs w:val="24"/>
          <w:highlight w:val="none"/>
          <w:shd w:val="clear" w:color="auto" w:fill="FFFFFF" w:themeFill="background1"/>
        </w:rPr>
        <w:t>技术标</w:t>
      </w:r>
      <w:bookmarkEnd w:id="688"/>
    </w:p>
    <w:p w14:paraId="7A4FB554">
      <w:pPr>
        <w:pStyle w:val="6"/>
        <w:rPr>
          <w:rFonts w:hint="eastAsia" w:asciiTheme="minorEastAsia" w:hAnsiTheme="minorEastAsia" w:eastAsiaTheme="minorEastAsia" w:cstheme="minorEastAsia"/>
          <w:color w:val="auto"/>
          <w:sz w:val="28"/>
          <w:szCs w:val="28"/>
          <w:highlight w:val="none"/>
        </w:rPr>
      </w:pPr>
      <w:bookmarkStart w:id="689" w:name="_Toc17785"/>
      <w:bookmarkStart w:id="690" w:name="_Toc8584"/>
      <w:bookmarkStart w:id="691" w:name="_Toc2164"/>
      <w:r>
        <w:rPr>
          <w:rFonts w:hint="eastAsia" w:asciiTheme="minorEastAsia" w:hAnsiTheme="minorEastAsia" w:eastAsiaTheme="minorEastAsia" w:cstheme="minorEastAsia"/>
          <w:color w:val="auto"/>
          <w:sz w:val="28"/>
          <w:szCs w:val="28"/>
          <w:highlight w:val="none"/>
        </w:rPr>
        <w:t>（一）施工组织设计</w:t>
      </w:r>
      <w:bookmarkEnd w:id="689"/>
      <w:bookmarkEnd w:id="690"/>
      <w:bookmarkEnd w:id="691"/>
    </w:p>
    <w:p w14:paraId="32FE249A">
      <w:pPr>
        <w:tabs>
          <w:tab w:val="left" w:pos="72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编制施工组织设计的要求：编制时应简明扼要地说明施工方法，工程质量、安全生产、文明施工、环境保护、冬雨季施工、工程进度、技术组织等主要措施。用图表形式阐明本项目的施工总平面、进度计划以及拟投入主要施工设备、材料、劳动力、项目管理机构等。</w:t>
      </w:r>
    </w:p>
    <w:p w14:paraId="6463D1CC">
      <w:pPr>
        <w:tabs>
          <w:tab w:val="left" w:pos="72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图表及格式要求：</w:t>
      </w:r>
    </w:p>
    <w:p w14:paraId="0F8A8F3A">
      <w:pPr>
        <w:tabs>
          <w:tab w:val="left" w:pos="720"/>
        </w:tabs>
        <w:spacing w:line="360" w:lineRule="auto"/>
        <w:ind w:firstLine="756" w:firstLineChars="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附表一  拟投入的主要施工设备表</w:t>
      </w:r>
    </w:p>
    <w:p w14:paraId="6CB96826">
      <w:pPr>
        <w:tabs>
          <w:tab w:val="left" w:pos="720"/>
        </w:tabs>
        <w:spacing w:line="360" w:lineRule="auto"/>
        <w:ind w:firstLine="756" w:firstLineChars="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附表二  劳动力计划表</w:t>
      </w:r>
    </w:p>
    <w:p w14:paraId="0A2F00A4">
      <w:pPr>
        <w:tabs>
          <w:tab w:val="left" w:pos="720"/>
        </w:tabs>
        <w:spacing w:line="360" w:lineRule="auto"/>
        <w:ind w:firstLine="756" w:firstLineChars="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附表三  进度计划</w:t>
      </w:r>
    </w:p>
    <w:p w14:paraId="02B3901A">
      <w:pPr>
        <w:tabs>
          <w:tab w:val="left" w:pos="720"/>
        </w:tabs>
        <w:spacing w:line="360" w:lineRule="auto"/>
        <w:ind w:firstLine="756" w:firstLineChars="36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附表四  施工总平面图</w:t>
      </w:r>
    </w:p>
    <w:p w14:paraId="2DF405EB">
      <w:pPr>
        <w:tabs>
          <w:tab w:val="left" w:pos="720"/>
        </w:tabs>
        <w:spacing w:line="360" w:lineRule="auto"/>
        <w:ind w:firstLine="756" w:firstLineChars="360"/>
        <w:rPr>
          <w:rFonts w:hint="eastAsia" w:asciiTheme="minorEastAsia" w:hAnsiTheme="minorEastAsia" w:eastAsiaTheme="minorEastAsia" w:cstheme="minorEastAsia"/>
          <w:color w:val="auto"/>
          <w:szCs w:val="21"/>
          <w:highlight w:val="none"/>
        </w:rPr>
      </w:pPr>
    </w:p>
    <w:p w14:paraId="01FACD5B">
      <w:pPr>
        <w:tabs>
          <w:tab w:val="left" w:pos="720"/>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须根据磋商文件要求及磋商评审办法编制详细施工方案或计划。</w:t>
      </w:r>
    </w:p>
    <w:p w14:paraId="70AC221F">
      <w:pPr>
        <w:pStyle w:val="4"/>
        <w:rPr>
          <w:rFonts w:hint="eastAsia" w:asciiTheme="minorEastAsia" w:hAnsiTheme="minorEastAsia" w:eastAsiaTheme="minorEastAsia" w:cstheme="minorEastAsia"/>
          <w:b/>
          <w:bCs/>
          <w:color w:val="auto"/>
          <w:sz w:val="28"/>
          <w:szCs w:val="28"/>
          <w:highlight w:val="none"/>
        </w:rPr>
      </w:pPr>
    </w:p>
    <w:p w14:paraId="3CCED76B">
      <w:pPr>
        <w:rPr>
          <w:rFonts w:hint="eastAsia" w:asciiTheme="minorEastAsia" w:hAnsiTheme="minorEastAsia" w:eastAsiaTheme="minorEastAsia" w:cstheme="minorEastAsia"/>
          <w:b/>
          <w:bCs/>
          <w:color w:val="auto"/>
          <w:sz w:val="28"/>
          <w:szCs w:val="28"/>
          <w:highlight w:val="none"/>
        </w:rPr>
      </w:pPr>
    </w:p>
    <w:p w14:paraId="62C970B3">
      <w:pPr>
        <w:pStyle w:val="4"/>
        <w:rPr>
          <w:rFonts w:hint="eastAsia" w:asciiTheme="minorEastAsia" w:hAnsiTheme="minorEastAsia" w:eastAsiaTheme="minorEastAsia" w:cstheme="minorEastAsia"/>
          <w:b/>
          <w:bCs/>
          <w:color w:val="auto"/>
          <w:sz w:val="28"/>
          <w:szCs w:val="28"/>
          <w:highlight w:val="none"/>
        </w:rPr>
      </w:pPr>
    </w:p>
    <w:p w14:paraId="243C1271">
      <w:pPr>
        <w:rPr>
          <w:rFonts w:hint="eastAsia" w:asciiTheme="minorEastAsia" w:hAnsiTheme="minorEastAsia" w:eastAsiaTheme="minorEastAsia" w:cstheme="minorEastAsia"/>
          <w:b/>
          <w:bCs/>
          <w:color w:val="auto"/>
          <w:sz w:val="28"/>
          <w:szCs w:val="28"/>
          <w:highlight w:val="none"/>
        </w:rPr>
      </w:pPr>
    </w:p>
    <w:p w14:paraId="5A4530A0">
      <w:pPr>
        <w:pStyle w:val="4"/>
        <w:rPr>
          <w:rFonts w:hint="eastAsia" w:asciiTheme="minorEastAsia" w:hAnsiTheme="minorEastAsia" w:eastAsiaTheme="minorEastAsia" w:cstheme="minorEastAsia"/>
          <w:b/>
          <w:bCs/>
          <w:color w:val="auto"/>
          <w:sz w:val="28"/>
          <w:szCs w:val="28"/>
          <w:highlight w:val="none"/>
        </w:rPr>
      </w:pPr>
    </w:p>
    <w:p w14:paraId="10B89639">
      <w:pPr>
        <w:rPr>
          <w:rFonts w:hint="eastAsia" w:asciiTheme="minorEastAsia" w:hAnsiTheme="minorEastAsia" w:eastAsiaTheme="minorEastAsia" w:cstheme="minorEastAsia"/>
          <w:b/>
          <w:bCs/>
          <w:color w:val="auto"/>
          <w:sz w:val="28"/>
          <w:szCs w:val="28"/>
          <w:highlight w:val="none"/>
        </w:rPr>
      </w:pPr>
    </w:p>
    <w:p w14:paraId="25DDD272">
      <w:pPr>
        <w:pStyle w:val="4"/>
        <w:rPr>
          <w:rFonts w:hint="eastAsia" w:asciiTheme="minorEastAsia" w:hAnsiTheme="minorEastAsia" w:eastAsiaTheme="minorEastAsia" w:cstheme="minorEastAsia"/>
          <w:b/>
          <w:bCs/>
          <w:color w:val="auto"/>
          <w:sz w:val="28"/>
          <w:szCs w:val="28"/>
          <w:highlight w:val="none"/>
        </w:rPr>
      </w:pPr>
    </w:p>
    <w:p w14:paraId="07CA7F94">
      <w:pPr>
        <w:rPr>
          <w:rFonts w:hint="eastAsia" w:asciiTheme="minorEastAsia" w:hAnsiTheme="minorEastAsia" w:eastAsiaTheme="minorEastAsia" w:cstheme="minorEastAsia"/>
          <w:b/>
          <w:bCs/>
          <w:color w:val="auto"/>
          <w:sz w:val="28"/>
          <w:szCs w:val="28"/>
          <w:highlight w:val="none"/>
        </w:rPr>
      </w:pPr>
    </w:p>
    <w:p w14:paraId="613AC2A6">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p w14:paraId="3D87F8C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附表一：拟投入本项目的主要施工设备表</w:t>
      </w:r>
    </w:p>
    <w:tbl>
      <w:tblPr>
        <w:tblStyle w:val="48"/>
        <w:tblW w:w="9418"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086"/>
        <w:gridCol w:w="761"/>
        <w:gridCol w:w="990"/>
        <w:gridCol w:w="672"/>
        <w:gridCol w:w="738"/>
        <w:gridCol w:w="1212"/>
        <w:gridCol w:w="874"/>
        <w:gridCol w:w="1631"/>
        <w:gridCol w:w="975"/>
      </w:tblGrid>
      <w:tr w14:paraId="74A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14:paraId="14E2467F">
            <w:pPr>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086" w:type="dxa"/>
            <w:noWrap w:val="0"/>
            <w:vAlign w:val="center"/>
          </w:tcPr>
          <w:p w14:paraId="3CA7C80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设备名称</w:t>
            </w:r>
          </w:p>
        </w:tc>
        <w:tc>
          <w:tcPr>
            <w:tcW w:w="761" w:type="dxa"/>
            <w:noWrap w:val="0"/>
            <w:vAlign w:val="center"/>
          </w:tcPr>
          <w:p w14:paraId="1D6535C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14:paraId="0CD77A42">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990" w:type="dxa"/>
            <w:noWrap w:val="0"/>
            <w:vAlign w:val="center"/>
          </w:tcPr>
          <w:p w14:paraId="67F29B95">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672" w:type="dxa"/>
            <w:noWrap w:val="0"/>
            <w:vAlign w:val="center"/>
          </w:tcPr>
          <w:p w14:paraId="0933F47E">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14:paraId="0E1E51C7">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738" w:type="dxa"/>
            <w:noWrap w:val="0"/>
            <w:vAlign w:val="center"/>
          </w:tcPr>
          <w:p w14:paraId="4B430527">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w:t>
            </w:r>
          </w:p>
          <w:p w14:paraId="31F83B6F">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年份</w:t>
            </w:r>
          </w:p>
        </w:tc>
        <w:tc>
          <w:tcPr>
            <w:tcW w:w="1212" w:type="dxa"/>
            <w:noWrap w:val="0"/>
            <w:vAlign w:val="center"/>
          </w:tcPr>
          <w:p w14:paraId="05006A86">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额定功率（kW）</w:t>
            </w:r>
          </w:p>
        </w:tc>
        <w:tc>
          <w:tcPr>
            <w:tcW w:w="874" w:type="dxa"/>
            <w:noWrap w:val="0"/>
            <w:vAlign w:val="center"/>
          </w:tcPr>
          <w:p w14:paraId="0332B6EF">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w:t>
            </w:r>
          </w:p>
          <w:p w14:paraId="436D700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能力</w:t>
            </w:r>
          </w:p>
        </w:tc>
        <w:tc>
          <w:tcPr>
            <w:tcW w:w="1631" w:type="dxa"/>
            <w:noWrap w:val="0"/>
            <w:vAlign w:val="center"/>
          </w:tcPr>
          <w:p w14:paraId="02C0FBF4">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975" w:type="dxa"/>
            <w:noWrap w:val="0"/>
            <w:vAlign w:val="center"/>
          </w:tcPr>
          <w:p w14:paraId="56A752A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3074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14:paraId="39050201">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center"/>
          </w:tcPr>
          <w:p w14:paraId="5F66BD2C">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center"/>
          </w:tcPr>
          <w:p w14:paraId="224A960C">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center"/>
          </w:tcPr>
          <w:p w14:paraId="2F26C4E3">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center"/>
          </w:tcPr>
          <w:p w14:paraId="478D2BB1">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center"/>
          </w:tcPr>
          <w:p w14:paraId="45DDD2DE">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center"/>
          </w:tcPr>
          <w:p w14:paraId="3DB452A5">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center"/>
          </w:tcPr>
          <w:p w14:paraId="3724C95D">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center"/>
          </w:tcPr>
          <w:p w14:paraId="553F68D4">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center"/>
          </w:tcPr>
          <w:p w14:paraId="688E3223">
            <w:pPr>
              <w:spacing w:line="360" w:lineRule="auto"/>
              <w:jc w:val="center"/>
              <w:rPr>
                <w:rFonts w:hint="eastAsia" w:asciiTheme="minorEastAsia" w:hAnsiTheme="minorEastAsia" w:eastAsiaTheme="minorEastAsia" w:cstheme="minorEastAsia"/>
                <w:color w:val="auto"/>
                <w:szCs w:val="21"/>
                <w:highlight w:val="none"/>
              </w:rPr>
            </w:pPr>
          </w:p>
        </w:tc>
      </w:tr>
      <w:tr w14:paraId="26A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center"/>
          </w:tcPr>
          <w:p w14:paraId="59843F22">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center"/>
          </w:tcPr>
          <w:p w14:paraId="4CEEA0B9">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center"/>
          </w:tcPr>
          <w:p w14:paraId="198E704E">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center"/>
          </w:tcPr>
          <w:p w14:paraId="561F674E">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center"/>
          </w:tcPr>
          <w:p w14:paraId="17AEDFC0">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center"/>
          </w:tcPr>
          <w:p w14:paraId="4F4252C5">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center"/>
          </w:tcPr>
          <w:p w14:paraId="743D45FF">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center"/>
          </w:tcPr>
          <w:p w14:paraId="31C796CD">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center"/>
          </w:tcPr>
          <w:p w14:paraId="53A84778">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center"/>
          </w:tcPr>
          <w:p w14:paraId="4B9E0EAC">
            <w:pPr>
              <w:spacing w:line="360" w:lineRule="auto"/>
              <w:jc w:val="center"/>
              <w:rPr>
                <w:rFonts w:hint="eastAsia" w:asciiTheme="minorEastAsia" w:hAnsiTheme="minorEastAsia" w:eastAsiaTheme="minorEastAsia" w:cstheme="minorEastAsia"/>
                <w:color w:val="auto"/>
                <w:szCs w:val="21"/>
                <w:highlight w:val="none"/>
              </w:rPr>
            </w:pPr>
          </w:p>
        </w:tc>
      </w:tr>
      <w:tr w14:paraId="09B2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3902250">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6D75429D">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555D2802">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32000FC1">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0B61F242">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7A477D37">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28F70732">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7C0E5CDF">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51C8D566">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CFB4A7C">
            <w:pPr>
              <w:spacing w:line="360" w:lineRule="auto"/>
              <w:jc w:val="center"/>
              <w:rPr>
                <w:rFonts w:hint="eastAsia" w:asciiTheme="minorEastAsia" w:hAnsiTheme="minorEastAsia" w:eastAsiaTheme="minorEastAsia" w:cstheme="minorEastAsia"/>
                <w:color w:val="auto"/>
                <w:szCs w:val="21"/>
                <w:highlight w:val="none"/>
              </w:rPr>
            </w:pPr>
          </w:p>
        </w:tc>
      </w:tr>
      <w:tr w14:paraId="12C9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9E1A155">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14A53ACC">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64BACC90">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446263F1">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577842E2">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5C64BF2C">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8A2F84C">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7718CA9C">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14DAD834">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714B7C82">
            <w:pPr>
              <w:spacing w:line="360" w:lineRule="auto"/>
              <w:jc w:val="center"/>
              <w:rPr>
                <w:rFonts w:hint="eastAsia" w:asciiTheme="minorEastAsia" w:hAnsiTheme="minorEastAsia" w:eastAsiaTheme="minorEastAsia" w:cstheme="minorEastAsia"/>
                <w:color w:val="auto"/>
                <w:szCs w:val="21"/>
                <w:highlight w:val="none"/>
              </w:rPr>
            </w:pPr>
          </w:p>
        </w:tc>
      </w:tr>
      <w:tr w14:paraId="59C2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0F292486">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60D89C3A">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22D23D1B">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2B9FE52C">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7A1086E6">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564A09B4">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05ACCC3A">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353F811E">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341D58D4">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7DCC9984">
            <w:pPr>
              <w:spacing w:line="360" w:lineRule="auto"/>
              <w:jc w:val="center"/>
              <w:rPr>
                <w:rFonts w:hint="eastAsia" w:asciiTheme="minorEastAsia" w:hAnsiTheme="minorEastAsia" w:eastAsiaTheme="minorEastAsia" w:cstheme="minorEastAsia"/>
                <w:color w:val="auto"/>
                <w:szCs w:val="21"/>
                <w:highlight w:val="none"/>
              </w:rPr>
            </w:pPr>
          </w:p>
        </w:tc>
      </w:tr>
      <w:tr w14:paraId="7482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5AD670C1">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78F12BF8">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30D7CF10">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0799A482">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68C1212E">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4C550079">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2CA42961">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7122E5EB">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7877C07B">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3CC07317">
            <w:pPr>
              <w:spacing w:line="360" w:lineRule="auto"/>
              <w:jc w:val="center"/>
              <w:rPr>
                <w:rFonts w:hint="eastAsia" w:asciiTheme="minorEastAsia" w:hAnsiTheme="minorEastAsia" w:eastAsiaTheme="minorEastAsia" w:cstheme="minorEastAsia"/>
                <w:color w:val="auto"/>
                <w:szCs w:val="21"/>
                <w:highlight w:val="none"/>
              </w:rPr>
            </w:pPr>
          </w:p>
        </w:tc>
      </w:tr>
      <w:tr w14:paraId="6444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6E94BE5B">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3060A385">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7B461C4F">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AC9E88F">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5C5C2374">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3DDDEAD0">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18E428F9">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140ECEC4">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667B66F7">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A545C59">
            <w:pPr>
              <w:spacing w:line="360" w:lineRule="auto"/>
              <w:jc w:val="center"/>
              <w:rPr>
                <w:rFonts w:hint="eastAsia" w:asciiTheme="minorEastAsia" w:hAnsiTheme="minorEastAsia" w:eastAsiaTheme="minorEastAsia" w:cstheme="minorEastAsia"/>
                <w:color w:val="auto"/>
                <w:szCs w:val="21"/>
                <w:highlight w:val="none"/>
              </w:rPr>
            </w:pPr>
          </w:p>
        </w:tc>
      </w:tr>
      <w:tr w14:paraId="0976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627C0209">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79B364C7">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1226BCA9">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51D6849D">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6D3BB73C">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0329D80C">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2DE4664A">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7B055764">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44CE8FC7">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7EF16246">
            <w:pPr>
              <w:spacing w:line="360" w:lineRule="auto"/>
              <w:jc w:val="center"/>
              <w:rPr>
                <w:rFonts w:hint="eastAsia" w:asciiTheme="minorEastAsia" w:hAnsiTheme="minorEastAsia" w:eastAsiaTheme="minorEastAsia" w:cstheme="minorEastAsia"/>
                <w:color w:val="auto"/>
                <w:szCs w:val="21"/>
                <w:highlight w:val="none"/>
              </w:rPr>
            </w:pPr>
          </w:p>
        </w:tc>
      </w:tr>
      <w:tr w14:paraId="1C22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E135A8B">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4982390A">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0FC426B7">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4DF727E2">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21A01F5C">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5125C3E0">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2736592D">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5EDD3F9C">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680CF14B">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34B4F2F7">
            <w:pPr>
              <w:spacing w:line="360" w:lineRule="auto"/>
              <w:jc w:val="center"/>
              <w:rPr>
                <w:rFonts w:hint="eastAsia" w:asciiTheme="minorEastAsia" w:hAnsiTheme="minorEastAsia" w:eastAsiaTheme="minorEastAsia" w:cstheme="minorEastAsia"/>
                <w:color w:val="auto"/>
                <w:szCs w:val="21"/>
                <w:highlight w:val="none"/>
              </w:rPr>
            </w:pPr>
          </w:p>
        </w:tc>
      </w:tr>
      <w:tr w14:paraId="2DEB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57193349">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13DB6BD5">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45967B8A">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48893F49">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361384AE">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01551688">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66017E2">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1CD43FE2">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76CCAC12">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64848F0C">
            <w:pPr>
              <w:spacing w:line="360" w:lineRule="auto"/>
              <w:jc w:val="center"/>
              <w:rPr>
                <w:rFonts w:hint="eastAsia" w:asciiTheme="minorEastAsia" w:hAnsiTheme="minorEastAsia" w:eastAsiaTheme="minorEastAsia" w:cstheme="minorEastAsia"/>
                <w:color w:val="auto"/>
                <w:szCs w:val="21"/>
                <w:highlight w:val="none"/>
              </w:rPr>
            </w:pPr>
          </w:p>
        </w:tc>
      </w:tr>
      <w:tr w14:paraId="6994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7FD498A">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40A5503C">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43CA8F64">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4B8DF3EE">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5281DF73">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33172538">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09A167CF">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46BF23FC">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0A26C545">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75CE321C">
            <w:pPr>
              <w:spacing w:line="360" w:lineRule="auto"/>
              <w:jc w:val="center"/>
              <w:rPr>
                <w:rFonts w:hint="eastAsia" w:asciiTheme="minorEastAsia" w:hAnsiTheme="minorEastAsia" w:eastAsiaTheme="minorEastAsia" w:cstheme="minorEastAsia"/>
                <w:color w:val="auto"/>
                <w:szCs w:val="21"/>
                <w:highlight w:val="none"/>
              </w:rPr>
            </w:pPr>
          </w:p>
        </w:tc>
      </w:tr>
      <w:tr w14:paraId="30A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062EE49">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6C3E981F">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09DBCAA9">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7A6CE039">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64D1CB62">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0ED527A4">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DBBCDBB">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0976B381">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014C0CC2">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05BF5B79">
            <w:pPr>
              <w:spacing w:line="360" w:lineRule="auto"/>
              <w:jc w:val="center"/>
              <w:rPr>
                <w:rFonts w:hint="eastAsia" w:asciiTheme="minorEastAsia" w:hAnsiTheme="minorEastAsia" w:eastAsiaTheme="minorEastAsia" w:cstheme="minorEastAsia"/>
                <w:color w:val="auto"/>
                <w:szCs w:val="21"/>
                <w:highlight w:val="none"/>
              </w:rPr>
            </w:pPr>
          </w:p>
        </w:tc>
      </w:tr>
      <w:tr w14:paraId="76E0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4F6A846">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11B244E6">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007629F3">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2FB2465F">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175E51BC">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3FB3ADC1">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1D07D236">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12934B97">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603F736A">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E603A74">
            <w:pPr>
              <w:spacing w:line="360" w:lineRule="auto"/>
              <w:jc w:val="center"/>
              <w:rPr>
                <w:rFonts w:hint="eastAsia" w:asciiTheme="minorEastAsia" w:hAnsiTheme="minorEastAsia" w:eastAsiaTheme="minorEastAsia" w:cstheme="minorEastAsia"/>
                <w:color w:val="auto"/>
                <w:szCs w:val="21"/>
                <w:highlight w:val="none"/>
              </w:rPr>
            </w:pPr>
          </w:p>
        </w:tc>
      </w:tr>
      <w:tr w14:paraId="371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54DFC96E">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4F69BD16">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3EC1263B">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0182AAF3">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5E870A75">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1ACF23A5">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B149D4F">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4B36A446">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736725C8">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605EE8DC">
            <w:pPr>
              <w:spacing w:line="360" w:lineRule="auto"/>
              <w:jc w:val="center"/>
              <w:rPr>
                <w:rFonts w:hint="eastAsia" w:asciiTheme="minorEastAsia" w:hAnsiTheme="minorEastAsia" w:eastAsiaTheme="minorEastAsia" w:cstheme="minorEastAsia"/>
                <w:color w:val="auto"/>
                <w:szCs w:val="21"/>
                <w:highlight w:val="none"/>
              </w:rPr>
            </w:pPr>
          </w:p>
        </w:tc>
      </w:tr>
      <w:tr w14:paraId="48C8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2E0C293">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2E0DCE44">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5639107E">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AA77EEA">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4ADB763D">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12142C8C">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5451CCD4">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6517D291">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6E2042A9">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D2A6626">
            <w:pPr>
              <w:spacing w:line="360" w:lineRule="auto"/>
              <w:jc w:val="center"/>
              <w:rPr>
                <w:rFonts w:hint="eastAsia" w:asciiTheme="minorEastAsia" w:hAnsiTheme="minorEastAsia" w:eastAsiaTheme="minorEastAsia" w:cstheme="minorEastAsia"/>
                <w:color w:val="auto"/>
                <w:szCs w:val="21"/>
                <w:highlight w:val="none"/>
              </w:rPr>
            </w:pPr>
          </w:p>
        </w:tc>
      </w:tr>
      <w:tr w14:paraId="2AEC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616BFE4B">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56B214F1">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3636F46E">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5642C9AA">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3D3BB613">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7650BD41">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50C9CC06">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56D02CE8">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70B51CE5">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67B3D120">
            <w:pPr>
              <w:spacing w:line="360" w:lineRule="auto"/>
              <w:jc w:val="center"/>
              <w:rPr>
                <w:rFonts w:hint="eastAsia" w:asciiTheme="minorEastAsia" w:hAnsiTheme="minorEastAsia" w:eastAsiaTheme="minorEastAsia" w:cstheme="minorEastAsia"/>
                <w:color w:val="auto"/>
                <w:szCs w:val="21"/>
                <w:highlight w:val="none"/>
              </w:rPr>
            </w:pPr>
          </w:p>
        </w:tc>
      </w:tr>
      <w:tr w14:paraId="286A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B8A5D6E">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39280625">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343547A7">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EF7F25E">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174AD5FF">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58FCCC6A">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6CF44C0">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5D3A2FB2">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6E7FC359">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19E735C5">
            <w:pPr>
              <w:spacing w:line="360" w:lineRule="auto"/>
              <w:jc w:val="center"/>
              <w:rPr>
                <w:rFonts w:hint="eastAsia" w:asciiTheme="minorEastAsia" w:hAnsiTheme="minorEastAsia" w:eastAsiaTheme="minorEastAsia" w:cstheme="minorEastAsia"/>
                <w:color w:val="auto"/>
                <w:szCs w:val="21"/>
                <w:highlight w:val="none"/>
              </w:rPr>
            </w:pPr>
          </w:p>
        </w:tc>
      </w:tr>
      <w:tr w14:paraId="3E15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0A0B174A">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2380AECB">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52FBCC66">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082BCF64">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0BA08A31">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482DBAC4">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4D5557A0">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1568952C">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02026189">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76128FD3">
            <w:pPr>
              <w:spacing w:line="360" w:lineRule="auto"/>
              <w:jc w:val="center"/>
              <w:rPr>
                <w:rFonts w:hint="eastAsia" w:asciiTheme="minorEastAsia" w:hAnsiTheme="minorEastAsia" w:eastAsiaTheme="minorEastAsia" w:cstheme="minorEastAsia"/>
                <w:color w:val="auto"/>
                <w:szCs w:val="21"/>
                <w:highlight w:val="none"/>
              </w:rPr>
            </w:pPr>
          </w:p>
        </w:tc>
      </w:tr>
      <w:tr w14:paraId="279B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39EC62C">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30B84F91">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4790AEFF">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3C238EC0">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7FD3A18E">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441D99C9">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78533E69">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6845A94B">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09985367">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DE22C61">
            <w:pPr>
              <w:spacing w:line="360" w:lineRule="auto"/>
              <w:jc w:val="center"/>
              <w:rPr>
                <w:rFonts w:hint="eastAsia" w:asciiTheme="minorEastAsia" w:hAnsiTheme="minorEastAsia" w:eastAsiaTheme="minorEastAsia" w:cstheme="minorEastAsia"/>
                <w:color w:val="auto"/>
                <w:szCs w:val="21"/>
                <w:highlight w:val="none"/>
              </w:rPr>
            </w:pPr>
          </w:p>
        </w:tc>
      </w:tr>
      <w:tr w14:paraId="0664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0B40FCFE">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63C96AB0">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50FD7318">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302ACAD">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24DA7010">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2E38DCA0">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0CC8AA44">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64F4D06B">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7104CA94">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6B179650">
            <w:pPr>
              <w:spacing w:line="360" w:lineRule="auto"/>
              <w:jc w:val="center"/>
              <w:rPr>
                <w:rFonts w:hint="eastAsia" w:asciiTheme="minorEastAsia" w:hAnsiTheme="minorEastAsia" w:eastAsiaTheme="minorEastAsia" w:cstheme="minorEastAsia"/>
                <w:color w:val="auto"/>
                <w:szCs w:val="21"/>
                <w:highlight w:val="none"/>
              </w:rPr>
            </w:pPr>
          </w:p>
        </w:tc>
      </w:tr>
      <w:tr w14:paraId="63BA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8853C9B">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0E9DCEBF">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21E84A54">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6A267059">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744E3E00">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7C913DD7">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05FA4718">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7407B869">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598256D7">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51B27E20">
            <w:pPr>
              <w:spacing w:line="360" w:lineRule="auto"/>
              <w:jc w:val="center"/>
              <w:rPr>
                <w:rFonts w:hint="eastAsia" w:asciiTheme="minorEastAsia" w:hAnsiTheme="minorEastAsia" w:eastAsiaTheme="minorEastAsia" w:cstheme="minorEastAsia"/>
                <w:color w:val="auto"/>
                <w:szCs w:val="21"/>
                <w:highlight w:val="none"/>
              </w:rPr>
            </w:pPr>
          </w:p>
        </w:tc>
      </w:tr>
      <w:tr w14:paraId="3DB5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AA82B22">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03522AFF">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5D6F60F8">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E20732A">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471168C8">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732C8A49">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5137A35A">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364DCBE0">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107C05CF">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61A69A05">
            <w:pPr>
              <w:spacing w:line="360" w:lineRule="auto"/>
              <w:jc w:val="center"/>
              <w:rPr>
                <w:rFonts w:hint="eastAsia" w:asciiTheme="minorEastAsia" w:hAnsiTheme="minorEastAsia" w:eastAsiaTheme="minorEastAsia" w:cstheme="minorEastAsia"/>
                <w:color w:val="auto"/>
                <w:szCs w:val="21"/>
                <w:highlight w:val="none"/>
              </w:rPr>
            </w:pPr>
          </w:p>
        </w:tc>
      </w:tr>
      <w:tr w14:paraId="5734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719D17F">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30AFA55E">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71B5F29D">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7BAEE7BD">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07D5CF50">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6BEB6217">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264BE2B7">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4250A869">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45BB8E68">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35E61BAE">
            <w:pPr>
              <w:spacing w:line="360" w:lineRule="auto"/>
              <w:jc w:val="center"/>
              <w:rPr>
                <w:rFonts w:hint="eastAsia" w:asciiTheme="minorEastAsia" w:hAnsiTheme="minorEastAsia" w:eastAsiaTheme="minorEastAsia" w:cstheme="minorEastAsia"/>
                <w:color w:val="auto"/>
                <w:szCs w:val="21"/>
                <w:highlight w:val="none"/>
              </w:rPr>
            </w:pPr>
          </w:p>
        </w:tc>
      </w:tr>
      <w:tr w14:paraId="1664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4A7A551">
            <w:pPr>
              <w:spacing w:line="360" w:lineRule="auto"/>
              <w:jc w:val="center"/>
              <w:rPr>
                <w:rFonts w:hint="eastAsia" w:asciiTheme="minorEastAsia" w:hAnsiTheme="minorEastAsia" w:eastAsiaTheme="minorEastAsia" w:cstheme="minorEastAsia"/>
                <w:color w:val="auto"/>
                <w:szCs w:val="21"/>
                <w:highlight w:val="none"/>
              </w:rPr>
            </w:pPr>
          </w:p>
        </w:tc>
        <w:tc>
          <w:tcPr>
            <w:tcW w:w="1086" w:type="dxa"/>
            <w:noWrap w:val="0"/>
            <w:vAlign w:val="top"/>
          </w:tcPr>
          <w:p w14:paraId="5F50842B">
            <w:pPr>
              <w:spacing w:line="360" w:lineRule="auto"/>
              <w:jc w:val="center"/>
              <w:rPr>
                <w:rFonts w:hint="eastAsia" w:asciiTheme="minorEastAsia" w:hAnsiTheme="minorEastAsia" w:eastAsiaTheme="minorEastAsia" w:cstheme="minorEastAsia"/>
                <w:color w:val="auto"/>
                <w:szCs w:val="21"/>
                <w:highlight w:val="none"/>
              </w:rPr>
            </w:pPr>
          </w:p>
        </w:tc>
        <w:tc>
          <w:tcPr>
            <w:tcW w:w="761" w:type="dxa"/>
            <w:noWrap w:val="0"/>
            <w:vAlign w:val="top"/>
          </w:tcPr>
          <w:p w14:paraId="71842392">
            <w:pPr>
              <w:spacing w:line="360" w:lineRule="auto"/>
              <w:jc w:val="center"/>
              <w:rPr>
                <w:rFonts w:hint="eastAsia" w:asciiTheme="minorEastAsia" w:hAnsiTheme="minorEastAsia" w:eastAsiaTheme="minorEastAsia" w:cstheme="minorEastAsia"/>
                <w:color w:val="auto"/>
                <w:szCs w:val="21"/>
                <w:highlight w:val="none"/>
              </w:rPr>
            </w:pPr>
          </w:p>
        </w:tc>
        <w:tc>
          <w:tcPr>
            <w:tcW w:w="990" w:type="dxa"/>
            <w:noWrap w:val="0"/>
            <w:vAlign w:val="top"/>
          </w:tcPr>
          <w:p w14:paraId="1F2CC087">
            <w:pPr>
              <w:spacing w:line="360" w:lineRule="auto"/>
              <w:jc w:val="center"/>
              <w:rPr>
                <w:rFonts w:hint="eastAsia" w:asciiTheme="minorEastAsia" w:hAnsiTheme="minorEastAsia" w:eastAsiaTheme="minorEastAsia" w:cstheme="minorEastAsia"/>
                <w:color w:val="auto"/>
                <w:szCs w:val="21"/>
                <w:highlight w:val="none"/>
              </w:rPr>
            </w:pPr>
          </w:p>
        </w:tc>
        <w:tc>
          <w:tcPr>
            <w:tcW w:w="672" w:type="dxa"/>
            <w:noWrap w:val="0"/>
            <w:vAlign w:val="top"/>
          </w:tcPr>
          <w:p w14:paraId="544D2F33">
            <w:pPr>
              <w:spacing w:line="360" w:lineRule="auto"/>
              <w:jc w:val="center"/>
              <w:rPr>
                <w:rFonts w:hint="eastAsia" w:asciiTheme="minorEastAsia" w:hAnsiTheme="minorEastAsia" w:eastAsiaTheme="minorEastAsia" w:cstheme="minorEastAsia"/>
                <w:color w:val="auto"/>
                <w:szCs w:val="21"/>
                <w:highlight w:val="none"/>
              </w:rPr>
            </w:pPr>
          </w:p>
        </w:tc>
        <w:tc>
          <w:tcPr>
            <w:tcW w:w="738" w:type="dxa"/>
            <w:noWrap w:val="0"/>
            <w:vAlign w:val="top"/>
          </w:tcPr>
          <w:p w14:paraId="33C282FF">
            <w:pPr>
              <w:spacing w:line="360" w:lineRule="auto"/>
              <w:jc w:val="center"/>
              <w:rPr>
                <w:rFonts w:hint="eastAsia" w:asciiTheme="minorEastAsia" w:hAnsiTheme="minorEastAsia" w:eastAsiaTheme="minorEastAsia" w:cstheme="minorEastAsia"/>
                <w:color w:val="auto"/>
                <w:szCs w:val="21"/>
                <w:highlight w:val="none"/>
              </w:rPr>
            </w:pPr>
          </w:p>
        </w:tc>
        <w:tc>
          <w:tcPr>
            <w:tcW w:w="1212" w:type="dxa"/>
            <w:noWrap w:val="0"/>
            <w:vAlign w:val="top"/>
          </w:tcPr>
          <w:p w14:paraId="60E213A3">
            <w:pPr>
              <w:spacing w:line="360" w:lineRule="auto"/>
              <w:jc w:val="center"/>
              <w:rPr>
                <w:rFonts w:hint="eastAsia" w:asciiTheme="minorEastAsia" w:hAnsiTheme="minorEastAsia" w:eastAsiaTheme="minorEastAsia" w:cstheme="minorEastAsia"/>
                <w:color w:val="auto"/>
                <w:szCs w:val="21"/>
                <w:highlight w:val="none"/>
              </w:rPr>
            </w:pPr>
          </w:p>
        </w:tc>
        <w:tc>
          <w:tcPr>
            <w:tcW w:w="874" w:type="dxa"/>
            <w:noWrap w:val="0"/>
            <w:vAlign w:val="top"/>
          </w:tcPr>
          <w:p w14:paraId="50B9BFB6">
            <w:pPr>
              <w:spacing w:line="360" w:lineRule="auto"/>
              <w:jc w:val="center"/>
              <w:rPr>
                <w:rFonts w:hint="eastAsia" w:asciiTheme="minorEastAsia" w:hAnsiTheme="minorEastAsia" w:eastAsiaTheme="minorEastAsia" w:cstheme="minorEastAsia"/>
                <w:color w:val="auto"/>
                <w:szCs w:val="21"/>
                <w:highlight w:val="none"/>
              </w:rPr>
            </w:pPr>
          </w:p>
        </w:tc>
        <w:tc>
          <w:tcPr>
            <w:tcW w:w="1631" w:type="dxa"/>
            <w:noWrap w:val="0"/>
            <w:vAlign w:val="top"/>
          </w:tcPr>
          <w:p w14:paraId="3BFCC19A">
            <w:pPr>
              <w:spacing w:line="360" w:lineRule="auto"/>
              <w:jc w:val="center"/>
              <w:rPr>
                <w:rFonts w:hint="eastAsia" w:asciiTheme="minorEastAsia" w:hAnsiTheme="minorEastAsia" w:eastAsiaTheme="minorEastAsia" w:cstheme="minorEastAsia"/>
                <w:color w:val="auto"/>
                <w:szCs w:val="21"/>
                <w:highlight w:val="none"/>
              </w:rPr>
            </w:pPr>
          </w:p>
        </w:tc>
        <w:tc>
          <w:tcPr>
            <w:tcW w:w="975" w:type="dxa"/>
            <w:noWrap w:val="0"/>
            <w:vAlign w:val="top"/>
          </w:tcPr>
          <w:p w14:paraId="3E39CCB2">
            <w:pPr>
              <w:spacing w:line="360" w:lineRule="auto"/>
              <w:jc w:val="center"/>
              <w:rPr>
                <w:rFonts w:hint="eastAsia" w:asciiTheme="minorEastAsia" w:hAnsiTheme="minorEastAsia" w:eastAsiaTheme="minorEastAsia" w:cstheme="minorEastAsia"/>
                <w:color w:val="auto"/>
                <w:szCs w:val="21"/>
                <w:highlight w:val="none"/>
              </w:rPr>
            </w:pPr>
          </w:p>
        </w:tc>
      </w:tr>
    </w:tbl>
    <w:p w14:paraId="345B884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bCs/>
          <w:color w:val="auto"/>
          <w:sz w:val="28"/>
          <w:szCs w:val="28"/>
          <w:highlight w:val="none"/>
        </w:rPr>
        <w:t>附表二：劳动力计划表</w:t>
      </w:r>
    </w:p>
    <w:p w14:paraId="18DEF61C">
      <w:pPr>
        <w:spacing w:line="360" w:lineRule="auto"/>
        <w:ind w:right="200"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w:t>
      </w:r>
    </w:p>
    <w:tbl>
      <w:tblPr>
        <w:tblStyle w:val="48"/>
        <w:tblW w:w="93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04"/>
        <w:gridCol w:w="1065"/>
        <w:gridCol w:w="1065"/>
        <w:gridCol w:w="1228"/>
        <w:gridCol w:w="1320"/>
        <w:gridCol w:w="1140"/>
        <w:gridCol w:w="1515"/>
      </w:tblGrid>
      <w:tr w14:paraId="11A8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504990F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8637" w:type="dxa"/>
            <w:gridSpan w:val="7"/>
            <w:noWrap w:val="0"/>
            <w:vAlign w:val="center"/>
          </w:tcPr>
          <w:p w14:paraId="57E9D866">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14:paraId="4F52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72C12964">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center"/>
          </w:tcPr>
          <w:p w14:paraId="2B42BB04">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center"/>
          </w:tcPr>
          <w:p w14:paraId="4BD3EFB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center"/>
          </w:tcPr>
          <w:p w14:paraId="1D60A232">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center"/>
          </w:tcPr>
          <w:p w14:paraId="19BE14A6">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center"/>
          </w:tcPr>
          <w:p w14:paraId="093249B5">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center"/>
          </w:tcPr>
          <w:p w14:paraId="16631E5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center"/>
          </w:tcPr>
          <w:p w14:paraId="358A7868">
            <w:pPr>
              <w:spacing w:line="360" w:lineRule="auto"/>
              <w:jc w:val="center"/>
              <w:rPr>
                <w:rFonts w:hint="eastAsia" w:asciiTheme="minorEastAsia" w:hAnsiTheme="minorEastAsia" w:eastAsiaTheme="minorEastAsia" w:cstheme="minorEastAsia"/>
                <w:color w:val="auto"/>
                <w:szCs w:val="21"/>
                <w:highlight w:val="none"/>
              </w:rPr>
            </w:pPr>
          </w:p>
        </w:tc>
      </w:tr>
      <w:tr w14:paraId="1B9D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75145EE8">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center"/>
          </w:tcPr>
          <w:p w14:paraId="59E18BCA">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center"/>
          </w:tcPr>
          <w:p w14:paraId="13998C66">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center"/>
          </w:tcPr>
          <w:p w14:paraId="71C6EAD4">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center"/>
          </w:tcPr>
          <w:p w14:paraId="6B9305EC">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center"/>
          </w:tcPr>
          <w:p w14:paraId="451A6670">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center"/>
          </w:tcPr>
          <w:p w14:paraId="58B9F04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center"/>
          </w:tcPr>
          <w:p w14:paraId="600A6064">
            <w:pPr>
              <w:spacing w:line="360" w:lineRule="auto"/>
              <w:jc w:val="center"/>
              <w:rPr>
                <w:rFonts w:hint="eastAsia" w:asciiTheme="minorEastAsia" w:hAnsiTheme="minorEastAsia" w:eastAsiaTheme="minorEastAsia" w:cstheme="minorEastAsia"/>
                <w:color w:val="auto"/>
                <w:szCs w:val="21"/>
                <w:highlight w:val="none"/>
              </w:rPr>
            </w:pPr>
          </w:p>
        </w:tc>
      </w:tr>
      <w:tr w14:paraId="278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5ADCB4B">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7D9FFE0D">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C6B530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F560C1A">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2C13ECFB">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59B29208">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38CCA7F1">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0566C6B">
            <w:pPr>
              <w:spacing w:line="360" w:lineRule="auto"/>
              <w:jc w:val="center"/>
              <w:rPr>
                <w:rFonts w:hint="eastAsia" w:asciiTheme="minorEastAsia" w:hAnsiTheme="minorEastAsia" w:eastAsiaTheme="minorEastAsia" w:cstheme="minorEastAsia"/>
                <w:color w:val="auto"/>
                <w:szCs w:val="21"/>
                <w:highlight w:val="none"/>
              </w:rPr>
            </w:pPr>
          </w:p>
        </w:tc>
      </w:tr>
      <w:tr w14:paraId="2E2D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AB9E317">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34C21F4C">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456DBDDD">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E0B9270">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0D9D3B78">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4EE9F52D">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6622AC6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0AE12FB3">
            <w:pPr>
              <w:spacing w:line="360" w:lineRule="auto"/>
              <w:jc w:val="center"/>
              <w:rPr>
                <w:rFonts w:hint="eastAsia" w:asciiTheme="minorEastAsia" w:hAnsiTheme="minorEastAsia" w:eastAsiaTheme="minorEastAsia" w:cstheme="minorEastAsia"/>
                <w:color w:val="auto"/>
                <w:szCs w:val="21"/>
                <w:highlight w:val="none"/>
              </w:rPr>
            </w:pPr>
          </w:p>
        </w:tc>
      </w:tr>
      <w:tr w14:paraId="0805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D01B329">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31C0468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16845EA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04CB7787">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1DD8B85E">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458F4AC9">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1E8E2319">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6611FA0C">
            <w:pPr>
              <w:spacing w:line="360" w:lineRule="auto"/>
              <w:jc w:val="center"/>
              <w:rPr>
                <w:rFonts w:hint="eastAsia" w:asciiTheme="minorEastAsia" w:hAnsiTheme="minorEastAsia" w:eastAsiaTheme="minorEastAsia" w:cstheme="minorEastAsia"/>
                <w:color w:val="auto"/>
                <w:szCs w:val="21"/>
                <w:highlight w:val="none"/>
              </w:rPr>
            </w:pPr>
          </w:p>
        </w:tc>
      </w:tr>
      <w:tr w14:paraId="7BB3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0F3EAFE">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50E52249">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7BD639FC">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CCCF357">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313E6FFD">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608FA789">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6FFF5B4C">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0EEC9093">
            <w:pPr>
              <w:spacing w:line="360" w:lineRule="auto"/>
              <w:jc w:val="center"/>
              <w:rPr>
                <w:rFonts w:hint="eastAsia" w:asciiTheme="minorEastAsia" w:hAnsiTheme="minorEastAsia" w:eastAsiaTheme="minorEastAsia" w:cstheme="minorEastAsia"/>
                <w:color w:val="auto"/>
                <w:szCs w:val="21"/>
                <w:highlight w:val="none"/>
              </w:rPr>
            </w:pPr>
          </w:p>
        </w:tc>
      </w:tr>
      <w:tr w14:paraId="2DB2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06B7246">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39BD53FB">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791BEA1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5EE38C9">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3501AFC5">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07B11484">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07771496">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78107419">
            <w:pPr>
              <w:spacing w:line="360" w:lineRule="auto"/>
              <w:jc w:val="center"/>
              <w:rPr>
                <w:rFonts w:hint="eastAsia" w:asciiTheme="minorEastAsia" w:hAnsiTheme="minorEastAsia" w:eastAsiaTheme="minorEastAsia" w:cstheme="minorEastAsia"/>
                <w:color w:val="auto"/>
                <w:szCs w:val="21"/>
                <w:highlight w:val="none"/>
              </w:rPr>
            </w:pPr>
          </w:p>
        </w:tc>
      </w:tr>
      <w:tr w14:paraId="44D6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7947EF24">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462BF1AD">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A5273C7">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A766560">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364B3CE0">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4DB62D43">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1CD4A830">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7632D1C">
            <w:pPr>
              <w:spacing w:line="360" w:lineRule="auto"/>
              <w:jc w:val="center"/>
              <w:rPr>
                <w:rFonts w:hint="eastAsia" w:asciiTheme="minorEastAsia" w:hAnsiTheme="minorEastAsia" w:eastAsiaTheme="minorEastAsia" w:cstheme="minorEastAsia"/>
                <w:color w:val="auto"/>
                <w:szCs w:val="21"/>
                <w:highlight w:val="none"/>
              </w:rPr>
            </w:pPr>
          </w:p>
        </w:tc>
      </w:tr>
      <w:tr w14:paraId="781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8577B34">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565FEE5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0237C26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8F0B6EF">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04BF4144">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082BD64A">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1D69D044">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7504FC54">
            <w:pPr>
              <w:spacing w:line="360" w:lineRule="auto"/>
              <w:jc w:val="center"/>
              <w:rPr>
                <w:rFonts w:hint="eastAsia" w:asciiTheme="minorEastAsia" w:hAnsiTheme="minorEastAsia" w:eastAsiaTheme="minorEastAsia" w:cstheme="minorEastAsia"/>
                <w:color w:val="auto"/>
                <w:szCs w:val="21"/>
                <w:highlight w:val="none"/>
              </w:rPr>
            </w:pPr>
          </w:p>
        </w:tc>
      </w:tr>
      <w:tr w14:paraId="3913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8CEA3D5">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5A8BA1E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1691608">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3629A06">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1F92B697">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2173285A">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02C9B25E">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F74CE2A">
            <w:pPr>
              <w:spacing w:line="360" w:lineRule="auto"/>
              <w:jc w:val="center"/>
              <w:rPr>
                <w:rFonts w:hint="eastAsia" w:asciiTheme="minorEastAsia" w:hAnsiTheme="minorEastAsia" w:eastAsiaTheme="minorEastAsia" w:cstheme="minorEastAsia"/>
                <w:color w:val="auto"/>
                <w:szCs w:val="21"/>
                <w:highlight w:val="none"/>
              </w:rPr>
            </w:pPr>
          </w:p>
        </w:tc>
      </w:tr>
      <w:tr w14:paraId="1499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6276C235">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31B4400C">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1CAF76A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332F08A">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6026CA2C">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6CBF1491">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71FBF2C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27D54749">
            <w:pPr>
              <w:spacing w:line="360" w:lineRule="auto"/>
              <w:jc w:val="center"/>
              <w:rPr>
                <w:rFonts w:hint="eastAsia" w:asciiTheme="minorEastAsia" w:hAnsiTheme="minorEastAsia" w:eastAsiaTheme="minorEastAsia" w:cstheme="minorEastAsia"/>
                <w:color w:val="auto"/>
                <w:szCs w:val="21"/>
                <w:highlight w:val="none"/>
              </w:rPr>
            </w:pPr>
          </w:p>
        </w:tc>
      </w:tr>
      <w:tr w14:paraId="276C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216F3F8">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669B7B5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322BD3E">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E7E56A9">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31A802FF">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022251CC">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77BF3E3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08B1FDC2">
            <w:pPr>
              <w:spacing w:line="360" w:lineRule="auto"/>
              <w:jc w:val="center"/>
              <w:rPr>
                <w:rFonts w:hint="eastAsia" w:asciiTheme="minorEastAsia" w:hAnsiTheme="minorEastAsia" w:eastAsiaTheme="minorEastAsia" w:cstheme="minorEastAsia"/>
                <w:color w:val="auto"/>
                <w:szCs w:val="21"/>
                <w:highlight w:val="none"/>
              </w:rPr>
            </w:pPr>
          </w:p>
        </w:tc>
      </w:tr>
      <w:tr w14:paraId="7764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E18EBF3">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4B76F0FC">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501A8E9">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65FFFA5">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2F8AD2C6">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76D0C555">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5D2436DE">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1C407CBB">
            <w:pPr>
              <w:spacing w:line="360" w:lineRule="auto"/>
              <w:jc w:val="center"/>
              <w:rPr>
                <w:rFonts w:hint="eastAsia" w:asciiTheme="minorEastAsia" w:hAnsiTheme="minorEastAsia" w:eastAsiaTheme="minorEastAsia" w:cstheme="minorEastAsia"/>
                <w:color w:val="auto"/>
                <w:szCs w:val="21"/>
                <w:highlight w:val="none"/>
              </w:rPr>
            </w:pPr>
          </w:p>
        </w:tc>
      </w:tr>
      <w:tr w14:paraId="7FDC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1B253DB">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32B9EE52">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65C998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676E16B">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54173E54">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4049E1F9">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694BE0B1">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13681A9C">
            <w:pPr>
              <w:spacing w:line="360" w:lineRule="auto"/>
              <w:jc w:val="center"/>
              <w:rPr>
                <w:rFonts w:hint="eastAsia" w:asciiTheme="minorEastAsia" w:hAnsiTheme="minorEastAsia" w:eastAsiaTheme="minorEastAsia" w:cstheme="minorEastAsia"/>
                <w:color w:val="auto"/>
                <w:szCs w:val="21"/>
                <w:highlight w:val="none"/>
              </w:rPr>
            </w:pPr>
          </w:p>
        </w:tc>
      </w:tr>
      <w:tr w14:paraId="2142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4CC5A14">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4D539053">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4B7FB0BC">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FB25E0E">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5D3C7452">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1D83A5DF">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377F0725">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28A5038">
            <w:pPr>
              <w:spacing w:line="360" w:lineRule="auto"/>
              <w:jc w:val="center"/>
              <w:rPr>
                <w:rFonts w:hint="eastAsia" w:asciiTheme="minorEastAsia" w:hAnsiTheme="minorEastAsia" w:eastAsiaTheme="minorEastAsia" w:cstheme="minorEastAsia"/>
                <w:color w:val="auto"/>
                <w:szCs w:val="21"/>
                <w:highlight w:val="none"/>
              </w:rPr>
            </w:pPr>
          </w:p>
        </w:tc>
      </w:tr>
      <w:tr w14:paraId="131B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753CA763">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7E6F5E4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754B2B8F">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179A6192">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3CB64B3A">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0CB88D6D">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5654FD35">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1371EF7B">
            <w:pPr>
              <w:spacing w:line="360" w:lineRule="auto"/>
              <w:jc w:val="center"/>
              <w:rPr>
                <w:rFonts w:hint="eastAsia" w:asciiTheme="minorEastAsia" w:hAnsiTheme="minorEastAsia" w:eastAsiaTheme="minorEastAsia" w:cstheme="minorEastAsia"/>
                <w:color w:val="auto"/>
                <w:szCs w:val="21"/>
                <w:highlight w:val="none"/>
              </w:rPr>
            </w:pPr>
          </w:p>
        </w:tc>
      </w:tr>
      <w:tr w14:paraId="4D67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AAF9D8E">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18241817">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EE9CDD4">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0919637">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4D958E95">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261B3ABC">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25BC64C6">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D8099B5">
            <w:pPr>
              <w:spacing w:line="360" w:lineRule="auto"/>
              <w:jc w:val="center"/>
              <w:rPr>
                <w:rFonts w:hint="eastAsia" w:asciiTheme="minorEastAsia" w:hAnsiTheme="minorEastAsia" w:eastAsiaTheme="minorEastAsia" w:cstheme="minorEastAsia"/>
                <w:color w:val="auto"/>
                <w:szCs w:val="21"/>
                <w:highlight w:val="none"/>
              </w:rPr>
            </w:pPr>
          </w:p>
        </w:tc>
      </w:tr>
      <w:tr w14:paraId="3A8F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6E9962B">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092CCE2F">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CF2336F">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7F2A5AD8">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6E9B52FC">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0D3FD35C">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16D1E57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AA8801D">
            <w:pPr>
              <w:spacing w:line="360" w:lineRule="auto"/>
              <w:jc w:val="center"/>
              <w:rPr>
                <w:rFonts w:hint="eastAsia" w:asciiTheme="minorEastAsia" w:hAnsiTheme="minorEastAsia" w:eastAsiaTheme="minorEastAsia" w:cstheme="minorEastAsia"/>
                <w:color w:val="auto"/>
                <w:szCs w:val="21"/>
                <w:highlight w:val="none"/>
              </w:rPr>
            </w:pPr>
          </w:p>
        </w:tc>
      </w:tr>
      <w:tr w14:paraId="6C8A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76AA021">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415000D7">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DA33080">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5C4977D3">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7AD2ABC7">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5D603BE5">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531D971B">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0194A097">
            <w:pPr>
              <w:spacing w:line="360" w:lineRule="auto"/>
              <w:jc w:val="center"/>
              <w:rPr>
                <w:rFonts w:hint="eastAsia" w:asciiTheme="minorEastAsia" w:hAnsiTheme="minorEastAsia" w:eastAsiaTheme="minorEastAsia" w:cstheme="minorEastAsia"/>
                <w:color w:val="auto"/>
                <w:szCs w:val="21"/>
                <w:highlight w:val="none"/>
              </w:rPr>
            </w:pPr>
          </w:p>
        </w:tc>
      </w:tr>
      <w:tr w14:paraId="30D0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75EE774A">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65DDEF94">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611374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35E0686">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1EA55F11">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1C364E94">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624FDBF6">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6E8AA3D6">
            <w:pPr>
              <w:spacing w:line="360" w:lineRule="auto"/>
              <w:jc w:val="center"/>
              <w:rPr>
                <w:rFonts w:hint="eastAsia" w:asciiTheme="minorEastAsia" w:hAnsiTheme="minorEastAsia" w:eastAsiaTheme="minorEastAsia" w:cstheme="minorEastAsia"/>
                <w:color w:val="auto"/>
                <w:szCs w:val="21"/>
                <w:highlight w:val="none"/>
              </w:rPr>
            </w:pPr>
          </w:p>
        </w:tc>
      </w:tr>
      <w:tr w14:paraId="56D3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5DEFD6A">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6D57244B">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22911D2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1C59B609">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219A5A62">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3E28BFAA">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4BA16A6A">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259E7E64">
            <w:pPr>
              <w:spacing w:line="360" w:lineRule="auto"/>
              <w:jc w:val="center"/>
              <w:rPr>
                <w:rFonts w:hint="eastAsia" w:asciiTheme="minorEastAsia" w:hAnsiTheme="minorEastAsia" w:eastAsiaTheme="minorEastAsia" w:cstheme="minorEastAsia"/>
                <w:color w:val="auto"/>
                <w:szCs w:val="21"/>
                <w:highlight w:val="none"/>
              </w:rPr>
            </w:pPr>
          </w:p>
        </w:tc>
      </w:tr>
      <w:tr w14:paraId="2548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7CBA7FF5">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023290D8">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02C6D8C8">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A9D427A">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1184ADE1">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4AFFFE8C">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1CDD9867">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69BD6441">
            <w:pPr>
              <w:spacing w:line="360" w:lineRule="auto"/>
              <w:jc w:val="center"/>
              <w:rPr>
                <w:rFonts w:hint="eastAsia" w:asciiTheme="minorEastAsia" w:hAnsiTheme="minorEastAsia" w:eastAsiaTheme="minorEastAsia" w:cstheme="minorEastAsia"/>
                <w:color w:val="auto"/>
                <w:szCs w:val="21"/>
                <w:highlight w:val="none"/>
              </w:rPr>
            </w:pPr>
          </w:p>
        </w:tc>
      </w:tr>
      <w:tr w14:paraId="5526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D36BB72">
            <w:pPr>
              <w:spacing w:line="360" w:lineRule="auto"/>
              <w:jc w:val="center"/>
              <w:rPr>
                <w:rFonts w:hint="eastAsia" w:asciiTheme="minorEastAsia" w:hAnsiTheme="minorEastAsia" w:eastAsiaTheme="minorEastAsia" w:cstheme="minorEastAsia"/>
                <w:color w:val="auto"/>
                <w:szCs w:val="21"/>
                <w:highlight w:val="none"/>
              </w:rPr>
            </w:pPr>
          </w:p>
        </w:tc>
        <w:tc>
          <w:tcPr>
            <w:tcW w:w="1304" w:type="dxa"/>
            <w:noWrap w:val="0"/>
            <w:vAlign w:val="top"/>
          </w:tcPr>
          <w:p w14:paraId="2120F17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AFE3665">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38AF8FE4">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05B149AD">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22C5BF3A">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2E84E321">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3FC81799">
            <w:pPr>
              <w:spacing w:line="360" w:lineRule="auto"/>
              <w:jc w:val="center"/>
              <w:rPr>
                <w:rFonts w:hint="eastAsia" w:asciiTheme="minorEastAsia" w:hAnsiTheme="minorEastAsia" w:eastAsiaTheme="minorEastAsia" w:cstheme="minorEastAsia"/>
                <w:color w:val="auto"/>
                <w:szCs w:val="21"/>
                <w:highlight w:val="none"/>
              </w:rPr>
            </w:pPr>
          </w:p>
        </w:tc>
      </w:tr>
      <w:tr w14:paraId="6FFF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6" w:type="dxa"/>
            <w:noWrap w:val="0"/>
            <w:vAlign w:val="top"/>
          </w:tcPr>
          <w:p w14:paraId="3FDA6CDA">
            <w:pPr>
              <w:spacing w:line="360" w:lineRule="auto"/>
              <w:rPr>
                <w:rFonts w:hint="eastAsia" w:asciiTheme="minorEastAsia" w:hAnsiTheme="minorEastAsia" w:eastAsiaTheme="minorEastAsia" w:cstheme="minorEastAsia"/>
                <w:color w:val="auto"/>
                <w:szCs w:val="21"/>
                <w:highlight w:val="none"/>
              </w:rPr>
            </w:pPr>
          </w:p>
        </w:tc>
        <w:tc>
          <w:tcPr>
            <w:tcW w:w="1304" w:type="dxa"/>
            <w:noWrap w:val="0"/>
            <w:vAlign w:val="top"/>
          </w:tcPr>
          <w:p w14:paraId="5F6E1E31">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4147EAD4">
            <w:pPr>
              <w:spacing w:line="360" w:lineRule="auto"/>
              <w:jc w:val="center"/>
              <w:rPr>
                <w:rFonts w:hint="eastAsia" w:asciiTheme="minorEastAsia" w:hAnsiTheme="minorEastAsia" w:eastAsiaTheme="minorEastAsia" w:cstheme="minorEastAsia"/>
                <w:color w:val="auto"/>
                <w:szCs w:val="21"/>
                <w:highlight w:val="none"/>
              </w:rPr>
            </w:pPr>
          </w:p>
        </w:tc>
        <w:tc>
          <w:tcPr>
            <w:tcW w:w="1065" w:type="dxa"/>
            <w:noWrap w:val="0"/>
            <w:vAlign w:val="top"/>
          </w:tcPr>
          <w:p w14:paraId="62D033AB">
            <w:pPr>
              <w:spacing w:line="360" w:lineRule="auto"/>
              <w:jc w:val="center"/>
              <w:rPr>
                <w:rFonts w:hint="eastAsia" w:asciiTheme="minorEastAsia" w:hAnsiTheme="minorEastAsia" w:eastAsiaTheme="minorEastAsia" w:cstheme="minorEastAsia"/>
                <w:color w:val="auto"/>
                <w:szCs w:val="21"/>
                <w:highlight w:val="none"/>
              </w:rPr>
            </w:pPr>
          </w:p>
        </w:tc>
        <w:tc>
          <w:tcPr>
            <w:tcW w:w="1228" w:type="dxa"/>
            <w:noWrap w:val="0"/>
            <w:vAlign w:val="top"/>
          </w:tcPr>
          <w:p w14:paraId="7EBB6E51">
            <w:pPr>
              <w:spacing w:line="360" w:lineRule="auto"/>
              <w:jc w:val="center"/>
              <w:rPr>
                <w:rFonts w:hint="eastAsia" w:asciiTheme="minorEastAsia" w:hAnsiTheme="minorEastAsia" w:eastAsiaTheme="minorEastAsia" w:cstheme="minorEastAsia"/>
                <w:color w:val="auto"/>
                <w:szCs w:val="21"/>
                <w:highlight w:val="none"/>
              </w:rPr>
            </w:pPr>
          </w:p>
        </w:tc>
        <w:tc>
          <w:tcPr>
            <w:tcW w:w="1320" w:type="dxa"/>
            <w:noWrap w:val="0"/>
            <w:vAlign w:val="top"/>
          </w:tcPr>
          <w:p w14:paraId="1E287561">
            <w:pPr>
              <w:spacing w:line="360" w:lineRule="auto"/>
              <w:jc w:val="center"/>
              <w:rPr>
                <w:rFonts w:hint="eastAsia" w:asciiTheme="minorEastAsia" w:hAnsiTheme="minorEastAsia" w:eastAsiaTheme="minorEastAsia" w:cstheme="minorEastAsia"/>
                <w:color w:val="auto"/>
                <w:szCs w:val="21"/>
                <w:highlight w:val="none"/>
              </w:rPr>
            </w:pPr>
          </w:p>
        </w:tc>
        <w:tc>
          <w:tcPr>
            <w:tcW w:w="1140" w:type="dxa"/>
            <w:noWrap w:val="0"/>
            <w:vAlign w:val="top"/>
          </w:tcPr>
          <w:p w14:paraId="533F92D3">
            <w:pPr>
              <w:spacing w:line="360" w:lineRule="auto"/>
              <w:jc w:val="center"/>
              <w:rPr>
                <w:rFonts w:hint="eastAsia" w:asciiTheme="minorEastAsia" w:hAnsiTheme="minorEastAsia" w:eastAsiaTheme="minorEastAsia" w:cstheme="minorEastAsia"/>
                <w:color w:val="auto"/>
                <w:szCs w:val="21"/>
                <w:highlight w:val="none"/>
              </w:rPr>
            </w:pPr>
          </w:p>
        </w:tc>
        <w:tc>
          <w:tcPr>
            <w:tcW w:w="1515" w:type="dxa"/>
            <w:noWrap w:val="0"/>
            <w:vAlign w:val="top"/>
          </w:tcPr>
          <w:p w14:paraId="11B6A344">
            <w:pPr>
              <w:spacing w:line="360" w:lineRule="auto"/>
              <w:jc w:val="center"/>
              <w:rPr>
                <w:rFonts w:hint="eastAsia" w:asciiTheme="minorEastAsia" w:hAnsiTheme="minorEastAsia" w:eastAsiaTheme="minorEastAsia" w:cstheme="minorEastAsia"/>
                <w:color w:val="auto"/>
                <w:szCs w:val="21"/>
                <w:highlight w:val="none"/>
              </w:rPr>
            </w:pPr>
          </w:p>
        </w:tc>
      </w:tr>
    </w:tbl>
    <w:p w14:paraId="7FA14B80">
      <w:pPr>
        <w:pStyle w:val="27"/>
        <w:spacing w:line="360" w:lineRule="auto"/>
        <w:rPr>
          <w:rFonts w:hint="eastAsia" w:asciiTheme="minorEastAsia" w:hAnsiTheme="minorEastAsia" w:eastAsiaTheme="minorEastAsia" w:cstheme="minorEastAsia"/>
          <w:color w:val="auto"/>
          <w:highlight w:val="none"/>
        </w:rPr>
      </w:pPr>
    </w:p>
    <w:p w14:paraId="2A0310DA">
      <w:pPr>
        <w:rPr>
          <w:rFonts w:hint="eastAsia" w:asciiTheme="minorEastAsia" w:hAnsiTheme="minorEastAsia" w:eastAsiaTheme="minorEastAsia" w:cstheme="minorEastAsia"/>
          <w:b/>
          <w:bCs/>
          <w:color w:val="auto"/>
          <w:sz w:val="28"/>
          <w:szCs w:val="28"/>
          <w:highlight w:val="none"/>
        </w:rPr>
      </w:pPr>
    </w:p>
    <w:p w14:paraId="728DC80F">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p w14:paraId="13AA8C0C">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附表三：进度计划</w:t>
      </w:r>
    </w:p>
    <w:p w14:paraId="26AD71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应递交施工进度网络图或施工进度表，说明按磋商文件要求的计划工期进行施工的各个关键日期。</w:t>
      </w:r>
    </w:p>
    <w:p w14:paraId="238E68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施工进度表可采用网络图或横道图表示。</w:t>
      </w:r>
    </w:p>
    <w:p w14:paraId="1582380B">
      <w:pPr>
        <w:rPr>
          <w:rFonts w:hint="eastAsia" w:asciiTheme="minorEastAsia" w:hAnsiTheme="minorEastAsia" w:eastAsiaTheme="minorEastAsia" w:cstheme="minorEastAsia"/>
          <w:b/>
          <w:bCs/>
          <w:color w:val="auto"/>
          <w:sz w:val="28"/>
          <w:szCs w:val="28"/>
          <w:highlight w:val="none"/>
        </w:rPr>
      </w:pPr>
    </w:p>
    <w:p w14:paraId="742F6DB3">
      <w:pPr>
        <w:rPr>
          <w:rFonts w:hint="eastAsia" w:asciiTheme="minorEastAsia" w:hAnsiTheme="minorEastAsia" w:eastAsiaTheme="minorEastAsia" w:cstheme="minorEastAsia"/>
          <w:b/>
          <w:bCs/>
          <w:color w:val="auto"/>
          <w:sz w:val="28"/>
          <w:szCs w:val="28"/>
          <w:highlight w:val="none"/>
        </w:rPr>
      </w:pPr>
    </w:p>
    <w:p w14:paraId="4A48D1B2">
      <w:pPr>
        <w:rPr>
          <w:rFonts w:hint="eastAsia" w:asciiTheme="minorEastAsia" w:hAnsiTheme="minorEastAsia" w:eastAsiaTheme="minorEastAsia" w:cstheme="minorEastAsia"/>
          <w:b/>
          <w:bCs/>
          <w:color w:val="auto"/>
          <w:sz w:val="28"/>
          <w:szCs w:val="28"/>
          <w:highlight w:val="none"/>
        </w:rPr>
      </w:pPr>
    </w:p>
    <w:p w14:paraId="1015876E">
      <w:pPr>
        <w:rPr>
          <w:rFonts w:hint="eastAsia" w:asciiTheme="minorEastAsia" w:hAnsiTheme="minorEastAsia" w:eastAsiaTheme="minorEastAsia" w:cstheme="minorEastAsia"/>
          <w:b/>
          <w:bCs/>
          <w:color w:val="auto"/>
          <w:sz w:val="28"/>
          <w:szCs w:val="28"/>
          <w:highlight w:val="none"/>
        </w:rPr>
      </w:pPr>
    </w:p>
    <w:p w14:paraId="7852BE8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附表四：施工总平面图</w:t>
      </w:r>
    </w:p>
    <w:p w14:paraId="6305C03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0"/>
          <w:highlight w:val="none"/>
        </w:rPr>
        <w:tab/>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应递交一份施工总平面图，绘出现场临时设施布置图表，并注明临时设施、加工车间、现场办公、设备及仓储、供电、供水、卫生、生活、道路、消防等设施的情况和布置。</w:t>
      </w:r>
    </w:p>
    <w:p w14:paraId="30F81B83">
      <w:pPr>
        <w:spacing w:line="360" w:lineRule="auto"/>
        <w:rPr>
          <w:rFonts w:hint="eastAsia" w:asciiTheme="minorEastAsia" w:hAnsiTheme="minorEastAsia" w:eastAsiaTheme="minorEastAsia" w:cstheme="minorEastAsia"/>
          <w:color w:val="auto"/>
          <w:highlight w:val="none"/>
        </w:rPr>
      </w:pPr>
    </w:p>
    <w:p w14:paraId="730A01C5">
      <w:pPr>
        <w:spacing w:line="360" w:lineRule="auto"/>
        <w:rPr>
          <w:rFonts w:hint="eastAsia" w:asciiTheme="minorEastAsia" w:hAnsiTheme="minorEastAsia" w:eastAsiaTheme="minorEastAsia" w:cstheme="minorEastAsia"/>
          <w:color w:val="auto"/>
          <w:highlight w:val="none"/>
        </w:rPr>
      </w:pPr>
    </w:p>
    <w:p w14:paraId="31487E94">
      <w:pPr>
        <w:spacing w:line="360" w:lineRule="auto"/>
        <w:rPr>
          <w:rFonts w:hint="eastAsia" w:asciiTheme="minorEastAsia" w:hAnsiTheme="minorEastAsia" w:eastAsiaTheme="minorEastAsia" w:cstheme="minorEastAsia"/>
          <w:color w:val="auto"/>
          <w:highlight w:val="none"/>
        </w:rPr>
      </w:pPr>
    </w:p>
    <w:p w14:paraId="5706D71D">
      <w:pPr>
        <w:pStyle w:val="6"/>
        <w:numPr>
          <w:ilvl w:val="0"/>
          <w:numId w:val="0"/>
        </w:numPr>
        <w:rPr>
          <w:rFonts w:hint="eastAsia" w:asciiTheme="minorEastAsia" w:hAnsiTheme="minorEastAsia" w:eastAsiaTheme="minorEastAsia" w:cstheme="minorEastAsia"/>
          <w:b/>
          <w:bCs/>
          <w:color w:val="auto"/>
          <w:kern w:val="0"/>
          <w:sz w:val="28"/>
          <w:szCs w:val="28"/>
          <w:highlight w:val="none"/>
          <w:lang w:val="en-US" w:eastAsia="zh-CN" w:bidi="ar-SA"/>
        </w:rPr>
      </w:pPr>
    </w:p>
    <w:p w14:paraId="04F93597">
      <w:pPr>
        <w:pStyle w:val="6"/>
        <w:numPr>
          <w:ilvl w:val="0"/>
          <w:numId w:val="0"/>
        </w:numPr>
        <w:rPr>
          <w:rFonts w:hint="eastAsia" w:asciiTheme="minorEastAsia" w:hAnsiTheme="minorEastAsia" w:eastAsiaTheme="minorEastAsia" w:cstheme="minorEastAsia"/>
          <w:b/>
          <w:bCs/>
          <w:color w:val="auto"/>
          <w:kern w:val="0"/>
          <w:sz w:val="28"/>
          <w:szCs w:val="28"/>
          <w:highlight w:val="none"/>
          <w:lang w:val="en-US" w:eastAsia="zh-CN" w:bidi="ar-SA"/>
        </w:rPr>
      </w:pPr>
    </w:p>
    <w:p w14:paraId="60832B3A">
      <w:pPr>
        <w:pStyle w:val="6"/>
        <w:numPr>
          <w:ilvl w:val="0"/>
          <w:numId w:val="0"/>
        </w:numPr>
        <w:rPr>
          <w:rFonts w:hint="eastAsia" w:asciiTheme="minorEastAsia" w:hAnsiTheme="minorEastAsia" w:eastAsiaTheme="minorEastAsia" w:cstheme="minorEastAsia"/>
          <w:b/>
          <w:bCs/>
          <w:color w:val="auto"/>
          <w:kern w:val="0"/>
          <w:sz w:val="28"/>
          <w:szCs w:val="28"/>
          <w:highlight w:val="none"/>
          <w:lang w:val="en-US" w:eastAsia="zh-CN" w:bidi="ar-SA"/>
        </w:rPr>
      </w:pPr>
    </w:p>
    <w:p w14:paraId="18B019AD">
      <w:pPr>
        <w:pStyle w:val="6"/>
        <w:numPr>
          <w:ilvl w:val="0"/>
          <w:numId w:val="0"/>
        </w:num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bidi="ar-SA"/>
        </w:rPr>
        <w:t>（二）</w:t>
      </w:r>
      <w:r>
        <w:rPr>
          <w:rFonts w:hint="eastAsia" w:asciiTheme="minorEastAsia" w:hAnsiTheme="minorEastAsia" w:eastAsiaTheme="minorEastAsia" w:cstheme="minorEastAsia"/>
          <w:color w:val="auto"/>
          <w:sz w:val="28"/>
          <w:szCs w:val="28"/>
          <w:highlight w:val="none"/>
          <w:lang w:val="en-US" w:eastAsia="zh-CN"/>
        </w:rPr>
        <w:t>售后服务方案（根据需要编写，格式自制）</w:t>
      </w:r>
    </w:p>
    <w:p w14:paraId="484B3E94">
      <w:pPr>
        <w:pStyle w:val="6"/>
        <w:numPr>
          <w:ilvl w:val="0"/>
          <w:numId w:val="0"/>
        </w:numPr>
        <w:ind w:left="0" w:leftChars="0" w:firstLine="0" w:firstLineChars="0"/>
        <w:rPr>
          <w:rFonts w:hint="eastAsia" w:asciiTheme="minorEastAsia" w:hAnsiTheme="minorEastAsia" w:eastAsiaTheme="minorEastAsia" w:cstheme="minorEastAsia"/>
          <w:b/>
          <w:bCs/>
          <w:color w:val="auto"/>
          <w:kern w:val="0"/>
          <w:sz w:val="28"/>
          <w:szCs w:val="28"/>
          <w:highlight w:val="none"/>
          <w:lang w:val="en-US" w:eastAsia="zh-CN" w:bidi="ar-SA"/>
        </w:rPr>
      </w:pPr>
      <w:r>
        <w:rPr>
          <w:rFonts w:hint="eastAsia" w:asciiTheme="minorEastAsia" w:hAnsiTheme="minorEastAsia" w:eastAsiaTheme="minorEastAsia" w:cstheme="minorEastAsia"/>
          <w:b/>
          <w:bCs/>
          <w:color w:val="auto"/>
          <w:kern w:val="0"/>
          <w:sz w:val="28"/>
          <w:szCs w:val="28"/>
          <w:highlight w:val="none"/>
          <w:lang w:val="en-US" w:eastAsia="zh-CN" w:bidi="ar-SA"/>
        </w:rPr>
        <w:t>（三）技术难点及相应解决方案</w:t>
      </w:r>
      <w:r>
        <w:rPr>
          <w:rFonts w:hint="eastAsia" w:asciiTheme="minorEastAsia" w:hAnsiTheme="minorEastAsia" w:eastAsiaTheme="minorEastAsia" w:cstheme="minorEastAsia"/>
          <w:color w:val="auto"/>
          <w:sz w:val="28"/>
          <w:szCs w:val="28"/>
          <w:highlight w:val="none"/>
          <w:lang w:val="en-US" w:eastAsia="zh-CN"/>
        </w:rPr>
        <w:t>（根据需要编写，格式自制）</w:t>
      </w:r>
    </w:p>
    <w:p w14:paraId="33FAA549">
      <w:pPr>
        <w:pStyle w:val="6"/>
        <w:numPr>
          <w:ilvl w:val="0"/>
          <w:numId w:val="0"/>
        </w:num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bidi="ar-SA"/>
        </w:rPr>
        <w:t>（四）施工管理保证措施</w:t>
      </w:r>
      <w:r>
        <w:rPr>
          <w:rFonts w:hint="eastAsia" w:asciiTheme="minorEastAsia" w:hAnsiTheme="minorEastAsia" w:eastAsiaTheme="minorEastAsia" w:cstheme="minorEastAsia"/>
          <w:color w:val="auto"/>
          <w:sz w:val="28"/>
          <w:szCs w:val="28"/>
          <w:highlight w:val="none"/>
          <w:lang w:val="en-US" w:eastAsia="zh-CN"/>
        </w:rPr>
        <w:t>（根据需要编写，格式自制）</w:t>
      </w:r>
    </w:p>
    <w:p w14:paraId="2D3EB38F">
      <w:pPr>
        <w:rPr>
          <w:rFonts w:hint="eastAsia" w:asciiTheme="minorEastAsia" w:hAnsiTheme="minorEastAsia" w:eastAsiaTheme="minorEastAsia" w:cstheme="minorEastAsia"/>
          <w:color w:val="auto"/>
          <w:sz w:val="28"/>
          <w:szCs w:val="28"/>
          <w:highlight w:val="none"/>
          <w:lang w:val="en-US" w:eastAsia="zh-CN"/>
        </w:rPr>
      </w:pPr>
    </w:p>
    <w:p w14:paraId="2464CB98">
      <w:pPr>
        <w:rPr>
          <w:rFonts w:hint="eastAsia" w:asciiTheme="minorEastAsia" w:hAnsiTheme="minorEastAsia" w:eastAsiaTheme="minorEastAsia" w:cstheme="minorEastAsia"/>
          <w:color w:val="auto"/>
          <w:sz w:val="28"/>
          <w:szCs w:val="28"/>
          <w:highlight w:val="none"/>
          <w:lang w:val="en-US" w:eastAsia="zh-CN"/>
        </w:rPr>
      </w:pPr>
    </w:p>
    <w:p w14:paraId="725128D9">
      <w:pPr>
        <w:rPr>
          <w:rFonts w:hint="eastAsia" w:asciiTheme="minorEastAsia" w:hAnsiTheme="minorEastAsia" w:eastAsiaTheme="minorEastAsia" w:cstheme="minorEastAsia"/>
          <w:color w:val="auto"/>
          <w:sz w:val="28"/>
          <w:szCs w:val="28"/>
          <w:highlight w:val="none"/>
          <w:lang w:val="en-US" w:eastAsia="zh-CN"/>
        </w:rPr>
      </w:pPr>
    </w:p>
    <w:p w14:paraId="37B0A218">
      <w:pPr>
        <w:spacing w:line="360" w:lineRule="auto"/>
        <w:jc w:val="center"/>
        <w:rPr>
          <w:rFonts w:hint="eastAsia" w:asciiTheme="minorEastAsia" w:hAnsiTheme="minorEastAsia" w:eastAsiaTheme="minorEastAsia" w:cstheme="minorEastAsia"/>
          <w:sz w:val="24"/>
          <w:highlight w:val="none"/>
          <w:lang w:val="zh-CN" w:bidi="zh-CN"/>
        </w:rPr>
      </w:pPr>
      <w:r>
        <w:rPr>
          <w:rFonts w:hint="eastAsia" w:asciiTheme="minorEastAsia" w:hAnsiTheme="minorEastAsia" w:eastAsiaTheme="minorEastAsia" w:cstheme="minorEastAsia"/>
          <w:sz w:val="24"/>
          <w:highlight w:val="none"/>
          <w:lang w:val="zh-CN" w:bidi="zh-CN"/>
        </w:rPr>
        <w:t>上述内容仅供参考，如有不足，请自行补充提供。</w:t>
      </w:r>
    </w:p>
    <w:p w14:paraId="376A462B">
      <w:pPr>
        <w:rPr>
          <w:rFonts w:hint="eastAsia" w:asciiTheme="minorEastAsia" w:hAnsiTheme="minorEastAsia" w:eastAsiaTheme="minorEastAsia" w:cstheme="minorEastAsia"/>
          <w:color w:val="auto"/>
          <w:sz w:val="28"/>
          <w:szCs w:val="28"/>
          <w:highlight w:val="none"/>
          <w:lang w:val="en-US" w:eastAsia="zh-CN"/>
        </w:rPr>
      </w:pPr>
    </w:p>
    <w:p w14:paraId="2887E407">
      <w:pPr>
        <w:pStyle w:val="6"/>
        <w:numPr>
          <w:ilvl w:val="0"/>
          <w:numId w:val="0"/>
        </w:numPr>
        <w:rPr>
          <w:rFonts w:hint="eastAsia" w:asciiTheme="minorEastAsia" w:hAnsiTheme="minorEastAsia" w:eastAsiaTheme="minorEastAsia" w:cstheme="minorEastAsia"/>
          <w:color w:val="auto"/>
          <w:sz w:val="28"/>
          <w:szCs w:val="28"/>
          <w:highlight w:val="none"/>
          <w:lang w:val="en-US" w:eastAsia="zh-CN"/>
        </w:rPr>
      </w:pPr>
    </w:p>
    <w:p w14:paraId="0A8618C6">
      <w:pPr>
        <w:numPr>
          <w:ilvl w:val="0"/>
          <w:numId w:val="0"/>
        </w:numPr>
        <w:ind w:leftChars="0"/>
        <w:rPr>
          <w:rFonts w:hint="eastAsia" w:asciiTheme="minorEastAsia" w:hAnsiTheme="minorEastAsia" w:eastAsiaTheme="minorEastAsia" w:cstheme="minorEastAsia"/>
          <w:highlight w:val="none"/>
          <w:lang w:val="en-US" w:eastAsia="zh-CN"/>
        </w:rPr>
      </w:pPr>
    </w:p>
    <w:p w14:paraId="065A96FC">
      <w:pPr>
        <w:numPr>
          <w:ilvl w:val="0"/>
          <w:numId w:val="0"/>
        </w:numPr>
        <w:rPr>
          <w:rFonts w:hint="eastAsia" w:asciiTheme="minorEastAsia" w:hAnsiTheme="minorEastAsia" w:eastAsiaTheme="minorEastAsia" w:cstheme="minorEastAsia"/>
          <w:highlight w:val="none"/>
          <w:lang w:val="en-US" w:eastAsia="zh-CN"/>
        </w:rPr>
      </w:pPr>
    </w:p>
    <w:p w14:paraId="73490A26">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92" w:name="_Toc38446484"/>
      <w:bookmarkStart w:id="693" w:name="_Toc23380"/>
      <w:bookmarkStart w:id="694" w:name="_Toc507586178"/>
      <w:bookmarkStart w:id="695" w:name="_Toc533503194"/>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四</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92"/>
      <w:bookmarkEnd w:id="693"/>
      <w:bookmarkEnd w:id="694"/>
      <w:bookmarkEnd w:id="695"/>
      <w:r>
        <w:rPr>
          <w:rFonts w:hint="eastAsia" w:asciiTheme="minorEastAsia" w:hAnsiTheme="minorEastAsia" w:eastAsiaTheme="minorEastAsia" w:cstheme="minorEastAsia"/>
          <w:b/>
          <w:color w:val="auto"/>
          <w:sz w:val="24"/>
          <w:szCs w:val="24"/>
          <w:highlight w:val="none"/>
          <w:shd w:val="clear" w:color="auto" w:fill="FFFFFF" w:themeFill="background1"/>
        </w:rPr>
        <w:t>工程量清单</w:t>
      </w:r>
    </w:p>
    <w:p w14:paraId="10B63B0A">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0CC8EE67">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供应商编制经济标须严格按照本磋商文件附件（工程量清单）提供的表格填列。</w:t>
      </w:r>
    </w:p>
    <w:p w14:paraId="44321687">
      <w:pPr>
        <w:pStyle w:val="23"/>
        <w:rPr>
          <w:rFonts w:hint="eastAsia" w:asciiTheme="minorEastAsia" w:hAnsiTheme="minorEastAsia" w:eastAsiaTheme="minorEastAsia" w:cstheme="minorEastAsia"/>
          <w:highlight w:val="none"/>
        </w:rPr>
      </w:pPr>
    </w:p>
    <w:p w14:paraId="7E1199CB">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6BD3E9DA">
      <w:pP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150CA055">
      <w:pPr>
        <w:pStyle w:val="4"/>
        <w:pageBreakBefore/>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shd w:val="clear" w:color="auto" w:fill="FFFFFF" w:themeFill="background1"/>
        </w:rPr>
        <w:t>第</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六</w:t>
      </w:r>
      <w:r>
        <w:rPr>
          <w:rFonts w:hint="eastAsia" w:asciiTheme="minorEastAsia" w:hAnsiTheme="minorEastAsia" w:eastAsiaTheme="minorEastAsia" w:cstheme="minorEastAsia"/>
          <w:b/>
          <w:color w:val="auto"/>
          <w:sz w:val="24"/>
          <w:szCs w:val="24"/>
          <w:highlight w:val="none"/>
          <w:shd w:val="clear" w:color="auto" w:fill="FFFFFF" w:themeFill="background1"/>
        </w:rPr>
        <w:t xml:space="preserve">章 </w:t>
      </w:r>
      <w:r>
        <w:rPr>
          <w:rFonts w:hint="eastAsia" w:asciiTheme="minorEastAsia" w:hAnsiTheme="minorEastAsia" w:eastAsiaTheme="minorEastAsia" w:cstheme="minorEastAsia"/>
          <w:b/>
          <w:bCs/>
          <w:color w:val="auto"/>
          <w:sz w:val="24"/>
          <w:szCs w:val="24"/>
          <w:highlight w:val="none"/>
        </w:rPr>
        <w:t>图纸</w:t>
      </w:r>
      <w:r>
        <w:rPr>
          <w:rFonts w:hint="eastAsia" w:asciiTheme="minorEastAsia" w:hAnsiTheme="minorEastAsia" w:eastAsiaTheme="minorEastAsia" w:cstheme="minorEastAsia"/>
          <w:b/>
          <w:bCs/>
          <w:color w:val="auto"/>
          <w:sz w:val="24"/>
          <w:szCs w:val="24"/>
          <w:highlight w:val="none"/>
          <w:lang w:eastAsia="zh-CN"/>
        </w:rPr>
        <w:t>（如有）</w:t>
      </w:r>
    </w:p>
    <w:p w14:paraId="47273521">
      <w:pPr>
        <w:spacing w:line="360" w:lineRule="auto"/>
        <w:rPr>
          <w:rFonts w:hint="eastAsia" w:asciiTheme="minorEastAsia" w:hAnsiTheme="minorEastAsia" w:eastAsiaTheme="minorEastAsia" w:cstheme="minorEastAsia"/>
          <w:b/>
          <w:color w:val="auto"/>
          <w:sz w:val="24"/>
          <w:highlight w:val="none"/>
        </w:rPr>
      </w:pPr>
    </w:p>
    <w:p w14:paraId="775A3E7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如有图纸资料请按以下任一方式提供或注明获取途径：</w:t>
      </w:r>
    </w:p>
    <w:p w14:paraId="53D3F8A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将完整图纸</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资料附于</w:t>
      </w:r>
      <w:r>
        <w:rPr>
          <w:rFonts w:hint="eastAsia" w:asciiTheme="minorEastAsia" w:hAnsiTheme="minorEastAsia" w:eastAsiaTheme="minorEastAsia" w:cstheme="minorEastAsia"/>
          <w:color w:val="auto"/>
          <w:sz w:val="24"/>
          <w:highlight w:val="none"/>
          <w:lang w:val="en-US" w:eastAsia="zh-CN"/>
        </w:rPr>
        <w:t>附件</w:t>
      </w:r>
      <w:r>
        <w:rPr>
          <w:rFonts w:hint="eastAsia" w:asciiTheme="minorEastAsia" w:hAnsiTheme="minorEastAsia" w:eastAsiaTheme="minorEastAsia" w:cstheme="minorEastAsia"/>
          <w:color w:val="auto"/>
          <w:sz w:val="24"/>
          <w:highlight w:val="none"/>
        </w:rPr>
        <w:t>。</w:t>
      </w:r>
    </w:p>
    <w:p w14:paraId="47A3C680">
      <w:pPr>
        <w:spacing w:line="360" w:lineRule="auto"/>
        <w:rPr>
          <w:rFonts w:hint="eastAsia" w:asciiTheme="minorEastAsia" w:hAnsiTheme="minorEastAsia" w:eastAsiaTheme="minorEastAsia" w:cstheme="minorEastAsia"/>
          <w:color w:val="auto"/>
          <w:sz w:val="24"/>
          <w:highlight w:val="none"/>
        </w:rPr>
      </w:pPr>
    </w:p>
    <w:p w14:paraId="52FDA117">
      <w:pPr>
        <w:spacing w:line="360" w:lineRule="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本项目是否提供图纸：</w:t>
      </w:r>
      <w:r>
        <w:rPr>
          <w:rFonts w:hint="eastAsia" w:asciiTheme="minorEastAsia" w:hAnsiTheme="minorEastAsia" w:cstheme="minorEastAsia"/>
          <w:b/>
          <w:color w:val="auto"/>
          <w:sz w:val="24"/>
          <w:highlight w:val="none"/>
          <w:lang w:val="en-US" w:eastAsia="zh-CN"/>
        </w:rPr>
        <w:t>否</w:t>
      </w:r>
      <w:r>
        <w:rPr>
          <w:rFonts w:hint="eastAsia" w:asciiTheme="minorEastAsia" w:hAnsiTheme="minorEastAsia" w:eastAsiaTheme="minorEastAsia" w:cstheme="minorEastAsia"/>
          <w:b/>
          <w:color w:val="auto"/>
          <w:sz w:val="24"/>
          <w:highlight w:val="none"/>
          <w:lang w:val="en-US" w:eastAsia="zh-CN"/>
        </w:rPr>
        <w:t>。</w:t>
      </w:r>
    </w:p>
    <w:p w14:paraId="56821EF9">
      <w:pPr>
        <w:spacing w:line="360" w:lineRule="auto"/>
        <w:rPr>
          <w:rFonts w:hint="eastAsia" w:asciiTheme="minorEastAsia" w:hAnsiTheme="minorEastAsia" w:eastAsiaTheme="minorEastAsia" w:cstheme="minorEastAsia"/>
          <w:b/>
          <w:color w:val="auto"/>
          <w:sz w:val="24"/>
          <w:highlight w:val="none"/>
          <w:lang w:val="en-US" w:eastAsia="zh-CN"/>
        </w:rPr>
      </w:pPr>
    </w:p>
    <w:p w14:paraId="6C06DABE">
      <w:pPr>
        <w:spacing w:line="360" w:lineRule="auto"/>
        <w:rPr>
          <w:rFonts w:hint="eastAsia" w:asciiTheme="minorEastAsia" w:hAnsiTheme="minorEastAsia" w:eastAsiaTheme="minorEastAsia" w:cstheme="minorEastAsia"/>
          <w:b/>
          <w:color w:val="auto"/>
          <w:sz w:val="24"/>
          <w:highlight w:val="none"/>
          <w:lang w:val="en-US" w:eastAsia="zh-CN"/>
        </w:rPr>
      </w:pPr>
    </w:p>
    <w:p w14:paraId="76EFACF5">
      <w:pPr>
        <w:spacing w:line="360" w:lineRule="auto"/>
        <w:rPr>
          <w:rFonts w:hint="eastAsia" w:asciiTheme="minorEastAsia" w:hAnsiTheme="minorEastAsia" w:eastAsiaTheme="minorEastAsia" w:cstheme="minorEastAsia"/>
          <w:b/>
          <w:color w:val="auto"/>
          <w:sz w:val="24"/>
          <w:highlight w:val="none"/>
          <w:lang w:val="en-US" w:eastAsia="zh-CN"/>
        </w:rPr>
      </w:pPr>
    </w:p>
    <w:p w14:paraId="4E9F358A">
      <w:pPr>
        <w:spacing w:line="360" w:lineRule="auto"/>
        <w:rPr>
          <w:rFonts w:hint="eastAsia" w:asciiTheme="minorEastAsia" w:hAnsiTheme="minorEastAsia" w:eastAsiaTheme="minorEastAsia" w:cstheme="minorEastAsia"/>
          <w:b/>
          <w:color w:val="auto"/>
          <w:sz w:val="24"/>
          <w:highlight w:val="none"/>
          <w:lang w:val="en-US" w:eastAsia="zh-CN"/>
        </w:rPr>
      </w:pPr>
    </w:p>
    <w:p w14:paraId="3846D11B">
      <w:pPr>
        <w:spacing w:line="360" w:lineRule="auto"/>
        <w:rPr>
          <w:rFonts w:hint="eastAsia" w:asciiTheme="minorEastAsia" w:hAnsiTheme="minorEastAsia" w:eastAsiaTheme="minorEastAsia" w:cstheme="minorEastAsia"/>
          <w:b/>
          <w:color w:val="auto"/>
          <w:sz w:val="24"/>
          <w:highlight w:val="none"/>
          <w:lang w:val="en-US" w:eastAsia="zh-CN"/>
        </w:rPr>
      </w:pPr>
    </w:p>
    <w:p w14:paraId="2CBF63A8">
      <w:pPr>
        <w:spacing w:line="36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color w:val="auto"/>
          <w:sz w:val="24"/>
          <w:szCs w:val="24"/>
          <w:highlight w:val="none"/>
          <w:shd w:val="clear" w:color="auto" w:fill="FFFFFF" w:themeFill="background1"/>
        </w:rPr>
        <w:t>第</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七</w:t>
      </w:r>
      <w:r>
        <w:rPr>
          <w:rFonts w:hint="eastAsia" w:asciiTheme="minorEastAsia" w:hAnsiTheme="minorEastAsia" w:eastAsiaTheme="minorEastAsia" w:cstheme="minorEastAsia"/>
          <w:b/>
          <w:color w:val="auto"/>
          <w:sz w:val="24"/>
          <w:szCs w:val="24"/>
          <w:highlight w:val="none"/>
          <w:shd w:val="clear" w:color="auto" w:fill="FFFFFF" w:themeFill="background1"/>
        </w:rPr>
        <w:t>章 补充条款</w:t>
      </w:r>
    </w:p>
    <w:p w14:paraId="5569E76A">
      <w:pPr>
        <w:rPr>
          <w:rFonts w:hint="eastAsia" w:asciiTheme="minorEastAsia" w:hAnsiTheme="minorEastAsia" w:eastAsiaTheme="minorEastAsia" w:cstheme="minorEastAsia"/>
          <w:highlight w:val="none"/>
          <w:lang w:val="en-US" w:eastAsia="zh-CN"/>
        </w:rPr>
      </w:pPr>
    </w:p>
    <w:p w14:paraId="1CBC64B3">
      <w:pPr>
        <w:rPr>
          <w:rFonts w:hint="eastAsia" w:asciiTheme="minorEastAsia" w:hAnsiTheme="minorEastAsia" w:eastAsiaTheme="minorEastAsia" w:cstheme="minorEastAsia"/>
          <w:color w:val="auto"/>
          <w:sz w:val="24"/>
          <w:szCs w:val="24"/>
          <w:highlight w:val="none"/>
          <w:shd w:val="clear" w:color="auto" w:fill="FFFFFF" w:themeFill="background1"/>
          <w:lang w:eastAsia="zh-CN"/>
        </w:rPr>
      </w:pPr>
    </w:p>
    <w:sectPr>
      <w:headerReference r:id="rId9" w:type="default"/>
      <w:footerReference r:id="rId10"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813">
    <w:pPr>
      <w:pStyle w:val="3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47A8">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68</w:t>
    </w:r>
    <w:r>
      <w:rPr>
        <w:rStyle w:val="52"/>
      </w:rPr>
      <w:fldChar w:fldCharType="end"/>
    </w:r>
  </w:p>
  <w:p w14:paraId="4F354E09">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28F1">
    <w:pPr>
      <w:pStyle w:val="32"/>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0225">
    <w:pPr>
      <w:pStyle w:val="32"/>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4627E">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E4627E">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F8AB">
    <w:pPr>
      <w:spacing w:before="1" w:line="182" w:lineRule="auto"/>
      <w:ind w:left="4056"/>
      <w:rPr>
        <w:rFonts w:hint="default" w:ascii="楷体" w:hAnsi="楷体" w:cs="楷体" w:eastAsiaTheme="minorEastAsia"/>
        <w:sz w:val="23"/>
        <w:szCs w:val="23"/>
        <w:lang w:val="en-US" w:eastAsia="zh-CN"/>
      </w:rPr>
    </w:pPr>
    <w:r>
      <w:rPr>
        <w:rFonts w:hint="default"/>
        <w:sz w:val="23"/>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9B4C8">
                          <w:pPr>
                            <w:pStyle w:val="3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C9B4C8">
                    <w:pPr>
                      <w:pStyle w:val="3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0FA4">
    <w:pPr>
      <w:pStyle w:val="3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6A20C">
                          <w:pPr>
                            <w:pStyle w:val="3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86A20C">
                    <w:pPr>
                      <w:pStyle w:val="3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E3C0">
    <w:pPr>
      <w:pStyle w:val="3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8B3B">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E20DD"/>
    <w:multiLevelType w:val="multilevel"/>
    <w:tmpl w:val="3B2E20DD"/>
    <w:lvl w:ilvl="0" w:tentative="0">
      <w:start w:val="1"/>
      <w:numFmt w:val="decimalEnclosedCircle"/>
      <w:lvlText w:val="%1"/>
      <w:lvlJc w:val="left"/>
      <w:pPr>
        <w:ind w:left="786" w:hanging="360"/>
      </w:pPr>
      <w:rPr>
        <w:rFonts w:ascii="Calibri" w:hAnsi="Calibri" w:eastAsia="宋体" w:cs="Times New Roman"/>
      </w:rPr>
    </w:lvl>
    <w:lvl w:ilvl="1" w:tentative="0">
      <w:start w:val="2"/>
      <w:numFmt w:val="decimalEnclosedCircle"/>
      <w:lvlText w:val="%2"/>
      <w:lvlJc w:val="left"/>
      <w:pPr>
        <w:ind w:left="78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B281755"/>
    <w:multiLevelType w:val="singleLevel"/>
    <w:tmpl w:val="4B281755"/>
    <w:lvl w:ilvl="0" w:tentative="0">
      <w:start w:val="3"/>
      <w:numFmt w:val="chineseCounting"/>
      <w:suff w:val="space"/>
      <w:lvlText w:val="第%1章"/>
      <w:lvlJc w:val="left"/>
      <w:rPr>
        <w:rFonts w:hint="eastAsia"/>
      </w:r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2DEE"/>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21B2"/>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0336"/>
    <w:rsid w:val="00501303"/>
    <w:rsid w:val="00501762"/>
    <w:rsid w:val="00505D61"/>
    <w:rsid w:val="00507DCF"/>
    <w:rsid w:val="00510D95"/>
    <w:rsid w:val="00511747"/>
    <w:rsid w:val="00512B3E"/>
    <w:rsid w:val="00515C5E"/>
    <w:rsid w:val="00520FE8"/>
    <w:rsid w:val="00521371"/>
    <w:rsid w:val="005216D6"/>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5CB9"/>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183C"/>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337D"/>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0993"/>
    <w:rsid w:val="00A1183F"/>
    <w:rsid w:val="00A15172"/>
    <w:rsid w:val="00A15738"/>
    <w:rsid w:val="00A17158"/>
    <w:rsid w:val="00A202A3"/>
    <w:rsid w:val="00A20856"/>
    <w:rsid w:val="00A24ED3"/>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2BA0"/>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2BF"/>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1276727"/>
    <w:rsid w:val="01284C10"/>
    <w:rsid w:val="01401F5A"/>
    <w:rsid w:val="015408C4"/>
    <w:rsid w:val="01545A05"/>
    <w:rsid w:val="015844B9"/>
    <w:rsid w:val="017B2F92"/>
    <w:rsid w:val="0181317A"/>
    <w:rsid w:val="018362EB"/>
    <w:rsid w:val="01A63B13"/>
    <w:rsid w:val="01A87AFF"/>
    <w:rsid w:val="01AF70E0"/>
    <w:rsid w:val="01EA0EF0"/>
    <w:rsid w:val="01FF1E15"/>
    <w:rsid w:val="020E2058"/>
    <w:rsid w:val="021D04ED"/>
    <w:rsid w:val="024B505A"/>
    <w:rsid w:val="02500183"/>
    <w:rsid w:val="027125E7"/>
    <w:rsid w:val="029D518A"/>
    <w:rsid w:val="02AA4279"/>
    <w:rsid w:val="02C646E1"/>
    <w:rsid w:val="02E62FD5"/>
    <w:rsid w:val="02F474A0"/>
    <w:rsid w:val="030A0A72"/>
    <w:rsid w:val="030B4F30"/>
    <w:rsid w:val="030F5003"/>
    <w:rsid w:val="031713E0"/>
    <w:rsid w:val="031C07A5"/>
    <w:rsid w:val="0321400D"/>
    <w:rsid w:val="03253AFD"/>
    <w:rsid w:val="03314FB5"/>
    <w:rsid w:val="034026E5"/>
    <w:rsid w:val="03436045"/>
    <w:rsid w:val="03497C46"/>
    <w:rsid w:val="035F1FFC"/>
    <w:rsid w:val="03710AF1"/>
    <w:rsid w:val="039E740C"/>
    <w:rsid w:val="03A73084"/>
    <w:rsid w:val="03C07382"/>
    <w:rsid w:val="03C1189A"/>
    <w:rsid w:val="03CA6453"/>
    <w:rsid w:val="03D8458F"/>
    <w:rsid w:val="03DE72F4"/>
    <w:rsid w:val="03EF5EB9"/>
    <w:rsid w:val="04207E21"/>
    <w:rsid w:val="043D6C25"/>
    <w:rsid w:val="046E630F"/>
    <w:rsid w:val="04804BE5"/>
    <w:rsid w:val="04974587"/>
    <w:rsid w:val="04A6106D"/>
    <w:rsid w:val="04A62A1C"/>
    <w:rsid w:val="04A66578"/>
    <w:rsid w:val="04B35139"/>
    <w:rsid w:val="04B50EB1"/>
    <w:rsid w:val="04C3537C"/>
    <w:rsid w:val="04EE17B0"/>
    <w:rsid w:val="050E236F"/>
    <w:rsid w:val="052C2D88"/>
    <w:rsid w:val="05317378"/>
    <w:rsid w:val="05394190"/>
    <w:rsid w:val="05404C1F"/>
    <w:rsid w:val="055A7363"/>
    <w:rsid w:val="056B5B59"/>
    <w:rsid w:val="05822C11"/>
    <w:rsid w:val="05C17C62"/>
    <w:rsid w:val="05F6352F"/>
    <w:rsid w:val="06005601"/>
    <w:rsid w:val="060A00C1"/>
    <w:rsid w:val="0612022E"/>
    <w:rsid w:val="06127C3D"/>
    <w:rsid w:val="062A4F87"/>
    <w:rsid w:val="0639341C"/>
    <w:rsid w:val="06400C4E"/>
    <w:rsid w:val="067526A6"/>
    <w:rsid w:val="067D365B"/>
    <w:rsid w:val="06840B3B"/>
    <w:rsid w:val="069A210C"/>
    <w:rsid w:val="069A408F"/>
    <w:rsid w:val="06AA6449"/>
    <w:rsid w:val="06AC59C3"/>
    <w:rsid w:val="070B300A"/>
    <w:rsid w:val="072E6CF9"/>
    <w:rsid w:val="07351E35"/>
    <w:rsid w:val="07434552"/>
    <w:rsid w:val="07500A1D"/>
    <w:rsid w:val="07523810"/>
    <w:rsid w:val="076F1522"/>
    <w:rsid w:val="077B0F6F"/>
    <w:rsid w:val="0797664C"/>
    <w:rsid w:val="07A05F05"/>
    <w:rsid w:val="07B250DC"/>
    <w:rsid w:val="07F21008"/>
    <w:rsid w:val="07F41CF0"/>
    <w:rsid w:val="07F65A68"/>
    <w:rsid w:val="080D7559"/>
    <w:rsid w:val="084A7B62"/>
    <w:rsid w:val="08525ED6"/>
    <w:rsid w:val="08601134"/>
    <w:rsid w:val="086E3851"/>
    <w:rsid w:val="08713341"/>
    <w:rsid w:val="08761A72"/>
    <w:rsid w:val="088279AD"/>
    <w:rsid w:val="08962DA7"/>
    <w:rsid w:val="08A54D99"/>
    <w:rsid w:val="0913264A"/>
    <w:rsid w:val="09271825"/>
    <w:rsid w:val="0935611C"/>
    <w:rsid w:val="094445B2"/>
    <w:rsid w:val="0946032A"/>
    <w:rsid w:val="0949606C"/>
    <w:rsid w:val="09751BF2"/>
    <w:rsid w:val="0982598E"/>
    <w:rsid w:val="098C331F"/>
    <w:rsid w:val="099B7EFF"/>
    <w:rsid w:val="09CA2D09"/>
    <w:rsid w:val="09D27E0F"/>
    <w:rsid w:val="09E16AD3"/>
    <w:rsid w:val="09F204B1"/>
    <w:rsid w:val="0A0D46BE"/>
    <w:rsid w:val="0A1104E8"/>
    <w:rsid w:val="0A136643"/>
    <w:rsid w:val="0A48552D"/>
    <w:rsid w:val="0A5D3B7D"/>
    <w:rsid w:val="0A6E7B6A"/>
    <w:rsid w:val="0A894972"/>
    <w:rsid w:val="0AAA01E8"/>
    <w:rsid w:val="0AC21C32"/>
    <w:rsid w:val="0AE0387E"/>
    <w:rsid w:val="0B0009AC"/>
    <w:rsid w:val="0B085D5F"/>
    <w:rsid w:val="0B156206"/>
    <w:rsid w:val="0B2621C1"/>
    <w:rsid w:val="0B36617C"/>
    <w:rsid w:val="0B896BF3"/>
    <w:rsid w:val="0B941820"/>
    <w:rsid w:val="0BA47589"/>
    <w:rsid w:val="0BBE064B"/>
    <w:rsid w:val="0BF177AE"/>
    <w:rsid w:val="0BF4406D"/>
    <w:rsid w:val="0BF52FA0"/>
    <w:rsid w:val="0C0A1AE2"/>
    <w:rsid w:val="0C1B5A9E"/>
    <w:rsid w:val="0C212141"/>
    <w:rsid w:val="0C2B42A4"/>
    <w:rsid w:val="0C4C3EA9"/>
    <w:rsid w:val="0C965124"/>
    <w:rsid w:val="0C965414"/>
    <w:rsid w:val="0C985480"/>
    <w:rsid w:val="0C9D489B"/>
    <w:rsid w:val="0CC31C91"/>
    <w:rsid w:val="0CEF0CD8"/>
    <w:rsid w:val="0D1B1BBB"/>
    <w:rsid w:val="0D286B0B"/>
    <w:rsid w:val="0D38267F"/>
    <w:rsid w:val="0D837D9E"/>
    <w:rsid w:val="0D8F2BE0"/>
    <w:rsid w:val="0D9C49BC"/>
    <w:rsid w:val="0DA675E9"/>
    <w:rsid w:val="0DA67E5A"/>
    <w:rsid w:val="0DB963B9"/>
    <w:rsid w:val="0DC932D7"/>
    <w:rsid w:val="0DD51C7C"/>
    <w:rsid w:val="0DE545B5"/>
    <w:rsid w:val="0DF02F5A"/>
    <w:rsid w:val="0DF447F8"/>
    <w:rsid w:val="0DF90060"/>
    <w:rsid w:val="0DFE7425"/>
    <w:rsid w:val="0E0A5DCA"/>
    <w:rsid w:val="0E0B7D94"/>
    <w:rsid w:val="0E1F1149"/>
    <w:rsid w:val="0E245551"/>
    <w:rsid w:val="0E5E4367"/>
    <w:rsid w:val="0E6179B4"/>
    <w:rsid w:val="0E6D5FCC"/>
    <w:rsid w:val="0E837C69"/>
    <w:rsid w:val="0EF35BE0"/>
    <w:rsid w:val="0F0740B7"/>
    <w:rsid w:val="0F114F36"/>
    <w:rsid w:val="0F1E7667"/>
    <w:rsid w:val="0F317386"/>
    <w:rsid w:val="0F384101"/>
    <w:rsid w:val="0F395FB2"/>
    <w:rsid w:val="0F3D0A31"/>
    <w:rsid w:val="0F4E1CE6"/>
    <w:rsid w:val="0F5B2655"/>
    <w:rsid w:val="0F707EAE"/>
    <w:rsid w:val="0F977B31"/>
    <w:rsid w:val="0F997C93"/>
    <w:rsid w:val="0FBA34DA"/>
    <w:rsid w:val="0FD50659"/>
    <w:rsid w:val="0FE97C61"/>
    <w:rsid w:val="100D7ED2"/>
    <w:rsid w:val="10260EB5"/>
    <w:rsid w:val="102D4B1A"/>
    <w:rsid w:val="10545A22"/>
    <w:rsid w:val="106A2B50"/>
    <w:rsid w:val="10725EA8"/>
    <w:rsid w:val="10D5709A"/>
    <w:rsid w:val="10E2302E"/>
    <w:rsid w:val="10E5667A"/>
    <w:rsid w:val="1122167C"/>
    <w:rsid w:val="11435CA2"/>
    <w:rsid w:val="11586E4C"/>
    <w:rsid w:val="115A5332"/>
    <w:rsid w:val="11665A0D"/>
    <w:rsid w:val="117C0C38"/>
    <w:rsid w:val="11A3229A"/>
    <w:rsid w:val="11A80796"/>
    <w:rsid w:val="11B33FB3"/>
    <w:rsid w:val="11B86D77"/>
    <w:rsid w:val="11C97F1A"/>
    <w:rsid w:val="11DB182B"/>
    <w:rsid w:val="11E04300"/>
    <w:rsid w:val="11E81936"/>
    <w:rsid w:val="11FC3C7B"/>
    <w:rsid w:val="120E1C01"/>
    <w:rsid w:val="1230601B"/>
    <w:rsid w:val="123A44BF"/>
    <w:rsid w:val="12403B60"/>
    <w:rsid w:val="12600E2E"/>
    <w:rsid w:val="12627082"/>
    <w:rsid w:val="126B2BAF"/>
    <w:rsid w:val="126F08F1"/>
    <w:rsid w:val="12A630F1"/>
    <w:rsid w:val="12B10F0A"/>
    <w:rsid w:val="12B75DF4"/>
    <w:rsid w:val="12ED5E9B"/>
    <w:rsid w:val="12F40DF6"/>
    <w:rsid w:val="131F6C1D"/>
    <w:rsid w:val="13313DF9"/>
    <w:rsid w:val="13685340"/>
    <w:rsid w:val="13763F01"/>
    <w:rsid w:val="137912FC"/>
    <w:rsid w:val="137D2B9A"/>
    <w:rsid w:val="137F2DB6"/>
    <w:rsid w:val="13893C35"/>
    <w:rsid w:val="13A02D2C"/>
    <w:rsid w:val="13A51B3A"/>
    <w:rsid w:val="13AC55D9"/>
    <w:rsid w:val="13BA3DEE"/>
    <w:rsid w:val="13BD38DE"/>
    <w:rsid w:val="13BF48CA"/>
    <w:rsid w:val="141A2ADF"/>
    <w:rsid w:val="142474B9"/>
    <w:rsid w:val="14643D5A"/>
    <w:rsid w:val="148E7DB7"/>
    <w:rsid w:val="14A66120"/>
    <w:rsid w:val="14BB6147"/>
    <w:rsid w:val="14E8498B"/>
    <w:rsid w:val="14FF2BA8"/>
    <w:rsid w:val="1509227B"/>
    <w:rsid w:val="153A3533"/>
    <w:rsid w:val="15571597"/>
    <w:rsid w:val="155E3B8A"/>
    <w:rsid w:val="157D1577"/>
    <w:rsid w:val="15B17473"/>
    <w:rsid w:val="15CD3F7A"/>
    <w:rsid w:val="15E16DE2"/>
    <w:rsid w:val="15EE4223"/>
    <w:rsid w:val="162D33AE"/>
    <w:rsid w:val="163B0AEA"/>
    <w:rsid w:val="164B3423"/>
    <w:rsid w:val="16582CFB"/>
    <w:rsid w:val="165A3666"/>
    <w:rsid w:val="16900E36"/>
    <w:rsid w:val="16937591"/>
    <w:rsid w:val="169D3553"/>
    <w:rsid w:val="16A86180"/>
    <w:rsid w:val="16B20DAC"/>
    <w:rsid w:val="16B5017C"/>
    <w:rsid w:val="16B9038D"/>
    <w:rsid w:val="16BB4430"/>
    <w:rsid w:val="16BC4406"/>
    <w:rsid w:val="16BF796D"/>
    <w:rsid w:val="16CB4564"/>
    <w:rsid w:val="16CC7BB1"/>
    <w:rsid w:val="16D90A2F"/>
    <w:rsid w:val="16E80C72"/>
    <w:rsid w:val="16F41113"/>
    <w:rsid w:val="16FE3FF2"/>
    <w:rsid w:val="171A4BA4"/>
    <w:rsid w:val="1739327C"/>
    <w:rsid w:val="174F0CF1"/>
    <w:rsid w:val="174F484D"/>
    <w:rsid w:val="175B7522"/>
    <w:rsid w:val="175B7696"/>
    <w:rsid w:val="17AD251E"/>
    <w:rsid w:val="17AF79E2"/>
    <w:rsid w:val="17BD5C5B"/>
    <w:rsid w:val="17C0574B"/>
    <w:rsid w:val="17DE3E23"/>
    <w:rsid w:val="17E53404"/>
    <w:rsid w:val="180E4708"/>
    <w:rsid w:val="18291542"/>
    <w:rsid w:val="184C3483"/>
    <w:rsid w:val="185151D7"/>
    <w:rsid w:val="185A5BA0"/>
    <w:rsid w:val="1869193F"/>
    <w:rsid w:val="18860743"/>
    <w:rsid w:val="188744BB"/>
    <w:rsid w:val="1890063D"/>
    <w:rsid w:val="189664AC"/>
    <w:rsid w:val="189C1D14"/>
    <w:rsid w:val="189E6ABD"/>
    <w:rsid w:val="18E91842"/>
    <w:rsid w:val="18EC0018"/>
    <w:rsid w:val="18F962EE"/>
    <w:rsid w:val="190873AA"/>
    <w:rsid w:val="191B532F"/>
    <w:rsid w:val="1942615A"/>
    <w:rsid w:val="19434886"/>
    <w:rsid w:val="195A46B8"/>
    <w:rsid w:val="196600A5"/>
    <w:rsid w:val="196D1903"/>
    <w:rsid w:val="19C92FDD"/>
    <w:rsid w:val="1A046422"/>
    <w:rsid w:val="1A144B45"/>
    <w:rsid w:val="1A2D01B8"/>
    <w:rsid w:val="1A4F2DB6"/>
    <w:rsid w:val="1A512FD2"/>
    <w:rsid w:val="1A5A1E87"/>
    <w:rsid w:val="1A5A3C35"/>
    <w:rsid w:val="1A5F124B"/>
    <w:rsid w:val="1A7D3DC7"/>
    <w:rsid w:val="1A931F37"/>
    <w:rsid w:val="1A9D7FC6"/>
    <w:rsid w:val="1AC8208F"/>
    <w:rsid w:val="1AD5150D"/>
    <w:rsid w:val="1AD75285"/>
    <w:rsid w:val="1AD757CC"/>
    <w:rsid w:val="1AD85D67"/>
    <w:rsid w:val="1ADA6B24"/>
    <w:rsid w:val="1AE300CE"/>
    <w:rsid w:val="1AFE38FA"/>
    <w:rsid w:val="1AFF658A"/>
    <w:rsid w:val="1B105598"/>
    <w:rsid w:val="1B222279"/>
    <w:rsid w:val="1B5E7755"/>
    <w:rsid w:val="1B7F088E"/>
    <w:rsid w:val="1B8A679C"/>
    <w:rsid w:val="1B915382"/>
    <w:rsid w:val="1BAF1D5E"/>
    <w:rsid w:val="1BC51582"/>
    <w:rsid w:val="1BC81072"/>
    <w:rsid w:val="1C146065"/>
    <w:rsid w:val="1C672639"/>
    <w:rsid w:val="1C766D20"/>
    <w:rsid w:val="1C99272F"/>
    <w:rsid w:val="1C9A0C60"/>
    <w:rsid w:val="1CC05070"/>
    <w:rsid w:val="1CCC2E94"/>
    <w:rsid w:val="1CD1701B"/>
    <w:rsid w:val="1CD22318"/>
    <w:rsid w:val="1CDA2E0B"/>
    <w:rsid w:val="1D13631D"/>
    <w:rsid w:val="1D1A2C31"/>
    <w:rsid w:val="1D1B2ECF"/>
    <w:rsid w:val="1D2F75FB"/>
    <w:rsid w:val="1D470F5F"/>
    <w:rsid w:val="1D540E0F"/>
    <w:rsid w:val="1D570900"/>
    <w:rsid w:val="1D66585C"/>
    <w:rsid w:val="1D6848BB"/>
    <w:rsid w:val="1D743260"/>
    <w:rsid w:val="1DA83E65"/>
    <w:rsid w:val="1DAF24EA"/>
    <w:rsid w:val="1DB409A2"/>
    <w:rsid w:val="1DF63C75"/>
    <w:rsid w:val="1E021CD3"/>
    <w:rsid w:val="1E3B5B2B"/>
    <w:rsid w:val="1E3C0752"/>
    <w:rsid w:val="1E452429"/>
    <w:rsid w:val="1E4C5F8A"/>
    <w:rsid w:val="1E51534F"/>
    <w:rsid w:val="1E544E3F"/>
    <w:rsid w:val="1E892D3B"/>
    <w:rsid w:val="1E965458"/>
    <w:rsid w:val="1EA90CE7"/>
    <w:rsid w:val="1ED8781E"/>
    <w:rsid w:val="1EDB10BC"/>
    <w:rsid w:val="1EDC50AE"/>
    <w:rsid w:val="1EE461C3"/>
    <w:rsid w:val="1EE7180F"/>
    <w:rsid w:val="1EEF06F2"/>
    <w:rsid w:val="1F645556"/>
    <w:rsid w:val="1F6D7F66"/>
    <w:rsid w:val="1F871B85"/>
    <w:rsid w:val="1F923E71"/>
    <w:rsid w:val="1FCB2EDF"/>
    <w:rsid w:val="20085EE1"/>
    <w:rsid w:val="201E384D"/>
    <w:rsid w:val="20203874"/>
    <w:rsid w:val="202B54FC"/>
    <w:rsid w:val="20503FE2"/>
    <w:rsid w:val="20887022"/>
    <w:rsid w:val="208F316D"/>
    <w:rsid w:val="20924822"/>
    <w:rsid w:val="209E05F3"/>
    <w:rsid w:val="20A6603A"/>
    <w:rsid w:val="20BE2A44"/>
    <w:rsid w:val="20DA06E7"/>
    <w:rsid w:val="20EF0E4F"/>
    <w:rsid w:val="21050F41"/>
    <w:rsid w:val="210A7A37"/>
    <w:rsid w:val="210E7F88"/>
    <w:rsid w:val="21303941"/>
    <w:rsid w:val="215869F4"/>
    <w:rsid w:val="216D6C84"/>
    <w:rsid w:val="21747CD2"/>
    <w:rsid w:val="21935C7E"/>
    <w:rsid w:val="21952EE8"/>
    <w:rsid w:val="219A525F"/>
    <w:rsid w:val="21B856E5"/>
    <w:rsid w:val="21D72053"/>
    <w:rsid w:val="220B1CB9"/>
    <w:rsid w:val="222953F9"/>
    <w:rsid w:val="222F2323"/>
    <w:rsid w:val="22347461"/>
    <w:rsid w:val="22372AAE"/>
    <w:rsid w:val="22470109"/>
    <w:rsid w:val="224F0E81"/>
    <w:rsid w:val="224F429B"/>
    <w:rsid w:val="225278E7"/>
    <w:rsid w:val="226E2973"/>
    <w:rsid w:val="22741123"/>
    <w:rsid w:val="228201CD"/>
    <w:rsid w:val="229D56B5"/>
    <w:rsid w:val="22CB281A"/>
    <w:rsid w:val="22DD3655"/>
    <w:rsid w:val="22FE5379"/>
    <w:rsid w:val="233B65CE"/>
    <w:rsid w:val="23493CB7"/>
    <w:rsid w:val="23566F63"/>
    <w:rsid w:val="23582CDC"/>
    <w:rsid w:val="235B5EFE"/>
    <w:rsid w:val="23730E9E"/>
    <w:rsid w:val="238C7018"/>
    <w:rsid w:val="23922691"/>
    <w:rsid w:val="23C24CB4"/>
    <w:rsid w:val="23C95987"/>
    <w:rsid w:val="23F30C56"/>
    <w:rsid w:val="241237D2"/>
    <w:rsid w:val="244514B2"/>
    <w:rsid w:val="24455956"/>
    <w:rsid w:val="24561A59"/>
    <w:rsid w:val="245944B5"/>
    <w:rsid w:val="2460453E"/>
    <w:rsid w:val="248C70E1"/>
    <w:rsid w:val="249935AC"/>
    <w:rsid w:val="24B108F5"/>
    <w:rsid w:val="24CE594B"/>
    <w:rsid w:val="24E0567E"/>
    <w:rsid w:val="24E95119"/>
    <w:rsid w:val="24EF141E"/>
    <w:rsid w:val="24FD0030"/>
    <w:rsid w:val="250749B9"/>
    <w:rsid w:val="253B247A"/>
    <w:rsid w:val="2547378C"/>
    <w:rsid w:val="255C1030"/>
    <w:rsid w:val="259F3EF0"/>
    <w:rsid w:val="25A039D0"/>
    <w:rsid w:val="25A45C22"/>
    <w:rsid w:val="25C60ECD"/>
    <w:rsid w:val="25D02FFD"/>
    <w:rsid w:val="25DA3E7C"/>
    <w:rsid w:val="25F807A6"/>
    <w:rsid w:val="260B04D9"/>
    <w:rsid w:val="260F621B"/>
    <w:rsid w:val="261F21D6"/>
    <w:rsid w:val="264A7253"/>
    <w:rsid w:val="26502390"/>
    <w:rsid w:val="26695200"/>
    <w:rsid w:val="267E0CAB"/>
    <w:rsid w:val="268F3365"/>
    <w:rsid w:val="26924756"/>
    <w:rsid w:val="26A9791D"/>
    <w:rsid w:val="26CC5EBA"/>
    <w:rsid w:val="26CC7C68"/>
    <w:rsid w:val="26D258EE"/>
    <w:rsid w:val="26EE1123"/>
    <w:rsid w:val="26F9736C"/>
    <w:rsid w:val="271D04C4"/>
    <w:rsid w:val="272A498F"/>
    <w:rsid w:val="275B723E"/>
    <w:rsid w:val="2767283C"/>
    <w:rsid w:val="27960276"/>
    <w:rsid w:val="27AC35F6"/>
    <w:rsid w:val="27BA06F2"/>
    <w:rsid w:val="27C2106B"/>
    <w:rsid w:val="27C76682"/>
    <w:rsid w:val="27DC390C"/>
    <w:rsid w:val="27EC60E8"/>
    <w:rsid w:val="28077DB2"/>
    <w:rsid w:val="281C077C"/>
    <w:rsid w:val="282B2D43"/>
    <w:rsid w:val="285048C9"/>
    <w:rsid w:val="285968D2"/>
    <w:rsid w:val="28771F69"/>
    <w:rsid w:val="28870F4E"/>
    <w:rsid w:val="2890116A"/>
    <w:rsid w:val="289A5B44"/>
    <w:rsid w:val="28A10C81"/>
    <w:rsid w:val="28A57A1A"/>
    <w:rsid w:val="28C055AB"/>
    <w:rsid w:val="28C36E49"/>
    <w:rsid w:val="28DE0127"/>
    <w:rsid w:val="28EA7DF7"/>
    <w:rsid w:val="28F416F8"/>
    <w:rsid w:val="293B10D5"/>
    <w:rsid w:val="294477FD"/>
    <w:rsid w:val="294C0340"/>
    <w:rsid w:val="295108F9"/>
    <w:rsid w:val="295D5E79"/>
    <w:rsid w:val="297E07B4"/>
    <w:rsid w:val="297F7B50"/>
    <w:rsid w:val="29A24444"/>
    <w:rsid w:val="29A9150A"/>
    <w:rsid w:val="29AC5B2F"/>
    <w:rsid w:val="29B6075C"/>
    <w:rsid w:val="29C015DB"/>
    <w:rsid w:val="29EF3C6E"/>
    <w:rsid w:val="29F574D6"/>
    <w:rsid w:val="29F57932"/>
    <w:rsid w:val="2A0B0AA8"/>
    <w:rsid w:val="2A2E4F20"/>
    <w:rsid w:val="2A383867"/>
    <w:rsid w:val="2A497822"/>
    <w:rsid w:val="2A697EC4"/>
    <w:rsid w:val="2A6F54DA"/>
    <w:rsid w:val="2A810D6A"/>
    <w:rsid w:val="2AA1140C"/>
    <w:rsid w:val="2AA17288"/>
    <w:rsid w:val="2ACC6194"/>
    <w:rsid w:val="2AD32AF9"/>
    <w:rsid w:val="2ADF3CE2"/>
    <w:rsid w:val="2B0003EE"/>
    <w:rsid w:val="2B033E75"/>
    <w:rsid w:val="2B0674C1"/>
    <w:rsid w:val="2B2C33CC"/>
    <w:rsid w:val="2B326508"/>
    <w:rsid w:val="2B373B1E"/>
    <w:rsid w:val="2B3C2EE3"/>
    <w:rsid w:val="2B4C40F5"/>
    <w:rsid w:val="2B7C3561"/>
    <w:rsid w:val="2B886128"/>
    <w:rsid w:val="2B9810D6"/>
    <w:rsid w:val="2BA54F2C"/>
    <w:rsid w:val="2BB60EE7"/>
    <w:rsid w:val="2BC32019"/>
    <w:rsid w:val="2C155C0E"/>
    <w:rsid w:val="2C1B0D4A"/>
    <w:rsid w:val="2C3047F6"/>
    <w:rsid w:val="2C351E0C"/>
    <w:rsid w:val="2C49086F"/>
    <w:rsid w:val="2C63728C"/>
    <w:rsid w:val="2C697C55"/>
    <w:rsid w:val="2C73041D"/>
    <w:rsid w:val="2C8114F5"/>
    <w:rsid w:val="2C8608B9"/>
    <w:rsid w:val="2C8D7E9A"/>
    <w:rsid w:val="2CAB47C4"/>
    <w:rsid w:val="2CDA6E57"/>
    <w:rsid w:val="2D20628D"/>
    <w:rsid w:val="2D22320F"/>
    <w:rsid w:val="2D3756FE"/>
    <w:rsid w:val="2D376BAE"/>
    <w:rsid w:val="2D45146F"/>
    <w:rsid w:val="2D5C161A"/>
    <w:rsid w:val="2D8F379E"/>
    <w:rsid w:val="2DA07759"/>
    <w:rsid w:val="2DB33430"/>
    <w:rsid w:val="2DB63EC1"/>
    <w:rsid w:val="2DCA2A28"/>
    <w:rsid w:val="2DCE7655"/>
    <w:rsid w:val="2DE633E5"/>
    <w:rsid w:val="2DE97352"/>
    <w:rsid w:val="2DF65BB0"/>
    <w:rsid w:val="2DFE0923"/>
    <w:rsid w:val="2E031E2E"/>
    <w:rsid w:val="2E1F2D74"/>
    <w:rsid w:val="2E206AEC"/>
    <w:rsid w:val="2E46349F"/>
    <w:rsid w:val="2E9F3B61"/>
    <w:rsid w:val="2EA8527E"/>
    <w:rsid w:val="2EDD678B"/>
    <w:rsid w:val="2EF22236"/>
    <w:rsid w:val="2F012479"/>
    <w:rsid w:val="2F097580"/>
    <w:rsid w:val="2F1A389B"/>
    <w:rsid w:val="2F1C4306"/>
    <w:rsid w:val="2F2D05FC"/>
    <w:rsid w:val="2F394DAF"/>
    <w:rsid w:val="2F4F134E"/>
    <w:rsid w:val="2F5D4524"/>
    <w:rsid w:val="2F633CB9"/>
    <w:rsid w:val="2F6F3887"/>
    <w:rsid w:val="2FAF45CB"/>
    <w:rsid w:val="2FB50308"/>
    <w:rsid w:val="2FDB378B"/>
    <w:rsid w:val="30103761"/>
    <w:rsid w:val="302C1778"/>
    <w:rsid w:val="305956BF"/>
    <w:rsid w:val="306929CC"/>
    <w:rsid w:val="30874C00"/>
    <w:rsid w:val="309C4B4F"/>
    <w:rsid w:val="30D70FFF"/>
    <w:rsid w:val="31083F93"/>
    <w:rsid w:val="31352B82"/>
    <w:rsid w:val="31376626"/>
    <w:rsid w:val="313E1763"/>
    <w:rsid w:val="31474BA9"/>
    <w:rsid w:val="3175714F"/>
    <w:rsid w:val="317A6513"/>
    <w:rsid w:val="31A367EB"/>
    <w:rsid w:val="31A51BCB"/>
    <w:rsid w:val="31FC33CC"/>
    <w:rsid w:val="31FE04D7"/>
    <w:rsid w:val="320F4EAD"/>
    <w:rsid w:val="32522AEB"/>
    <w:rsid w:val="3256624B"/>
    <w:rsid w:val="327D450D"/>
    <w:rsid w:val="32D305D1"/>
    <w:rsid w:val="32F83D6F"/>
    <w:rsid w:val="330662B0"/>
    <w:rsid w:val="33093FF2"/>
    <w:rsid w:val="3312147C"/>
    <w:rsid w:val="33324FAE"/>
    <w:rsid w:val="33953AD8"/>
    <w:rsid w:val="33A55C06"/>
    <w:rsid w:val="33B201E6"/>
    <w:rsid w:val="33EC746D"/>
    <w:rsid w:val="34363972"/>
    <w:rsid w:val="34517165"/>
    <w:rsid w:val="346C65E7"/>
    <w:rsid w:val="347A51A8"/>
    <w:rsid w:val="349A0A2F"/>
    <w:rsid w:val="34B05949"/>
    <w:rsid w:val="34C93D92"/>
    <w:rsid w:val="34CC3529"/>
    <w:rsid w:val="34D0301A"/>
    <w:rsid w:val="34FA62E8"/>
    <w:rsid w:val="35134F1E"/>
    <w:rsid w:val="352275ED"/>
    <w:rsid w:val="35246D6B"/>
    <w:rsid w:val="35337105"/>
    <w:rsid w:val="35784638"/>
    <w:rsid w:val="35846E2F"/>
    <w:rsid w:val="358E36B9"/>
    <w:rsid w:val="35956011"/>
    <w:rsid w:val="35C506A4"/>
    <w:rsid w:val="35D247B0"/>
    <w:rsid w:val="35F04FF6"/>
    <w:rsid w:val="35F745D6"/>
    <w:rsid w:val="35FD7E84"/>
    <w:rsid w:val="360B4724"/>
    <w:rsid w:val="362820EB"/>
    <w:rsid w:val="36462873"/>
    <w:rsid w:val="36647515"/>
    <w:rsid w:val="36653C36"/>
    <w:rsid w:val="3667175C"/>
    <w:rsid w:val="3676199F"/>
    <w:rsid w:val="36C23725"/>
    <w:rsid w:val="37054AD1"/>
    <w:rsid w:val="3733163E"/>
    <w:rsid w:val="37515F68"/>
    <w:rsid w:val="37814AE6"/>
    <w:rsid w:val="37826121"/>
    <w:rsid w:val="379105D4"/>
    <w:rsid w:val="37C116E8"/>
    <w:rsid w:val="37F94635"/>
    <w:rsid w:val="3814321D"/>
    <w:rsid w:val="383A69FC"/>
    <w:rsid w:val="38445935"/>
    <w:rsid w:val="384640C2"/>
    <w:rsid w:val="389B749B"/>
    <w:rsid w:val="38A60A39"/>
    <w:rsid w:val="38DF7CCF"/>
    <w:rsid w:val="390801D9"/>
    <w:rsid w:val="390C0ED9"/>
    <w:rsid w:val="391B05DB"/>
    <w:rsid w:val="391F00CC"/>
    <w:rsid w:val="39477F91"/>
    <w:rsid w:val="3963301E"/>
    <w:rsid w:val="396A50BF"/>
    <w:rsid w:val="398B5761"/>
    <w:rsid w:val="39AA2E53"/>
    <w:rsid w:val="39AE76A2"/>
    <w:rsid w:val="39B30DA7"/>
    <w:rsid w:val="39BC1DBE"/>
    <w:rsid w:val="39CC0E53"/>
    <w:rsid w:val="39CD30F0"/>
    <w:rsid w:val="39E47BB1"/>
    <w:rsid w:val="39FC040D"/>
    <w:rsid w:val="39FD4AE3"/>
    <w:rsid w:val="3A0C3897"/>
    <w:rsid w:val="3A127C30"/>
    <w:rsid w:val="3A192D6D"/>
    <w:rsid w:val="3A26189D"/>
    <w:rsid w:val="3A327AF0"/>
    <w:rsid w:val="3A4678DA"/>
    <w:rsid w:val="3A4F678F"/>
    <w:rsid w:val="3A652CCE"/>
    <w:rsid w:val="3A685AA2"/>
    <w:rsid w:val="3A7C154E"/>
    <w:rsid w:val="3A9512E0"/>
    <w:rsid w:val="3AA54601"/>
    <w:rsid w:val="3AAD646C"/>
    <w:rsid w:val="3ACD1DA9"/>
    <w:rsid w:val="3AE8273F"/>
    <w:rsid w:val="3AF92B9E"/>
    <w:rsid w:val="3B36546F"/>
    <w:rsid w:val="3B51685E"/>
    <w:rsid w:val="3B5B3759"/>
    <w:rsid w:val="3B785C82"/>
    <w:rsid w:val="3B814CD8"/>
    <w:rsid w:val="3B8701AA"/>
    <w:rsid w:val="3B8E778B"/>
    <w:rsid w:val="3BDD601C"/>
    <w:rsid w:val="3BE52931"/>
    <w:rsid w:val="3BE64ED1"/>
    <w:rsid w:val="3BED44B1"/>
    <w:rsid w:val="3C126548"/>
    <w:rsid w:val="3C1A101E"/>
    <w:rsid w:val="3C1C6B44"/>
    <w:rsid w:val="3C37397E"/>
    <w:rsid w:val="3C3C7B42"/>
    <w:rsid w:val="3C4121AF"/>
    <w:rsid w:val="3C4542ED"/>
    <w:rsid w:val="3C490D24"/>
    <w:rsid w:val="3C59537C"/>
    <w:rsid w:val="3C5E715D"/>
    <w:rsid w:val="3CB11983"/>
    <w:rsid w:val="3CB60D47"/>
    <w:rsid w:val="3CC33921"/>
    <w:rsid w:val="3CC66D60"/>
    <w:rsid w:val="3CEA09F1"/>
    <w:rsid w:val="3CEB6517"/>
    <w:rsid w:val="3CFC24D2"/>
    <w:rsid w:val="3D121CF5"/>
    <w:rsid w:val="3D1B0CDA"/>
    <w:rsid w:val="3D4D2D2E"/>
    <w:rsid w:val="3D6A1B31"/>
    <w:rsid w:val="3D850719"/>
    <w:rsid w:val="3DA768E2"/>
    <w:rsid w:val="3DB159B2"/>
    <w:rsid w:val="3DBA5CD6"/>
    <w:rsid w:val="3DC43E3A"/>
    <w:rsid w:val="3DF06948"/>
    <w:rsid w:val="3DF15512"/>
    <w:rsid w:val="3DF8538F"/>
    <w:rsid w:val="3DFE15C4"/>
    <w:rsid w:val="3E0B50C2"/>
    <w:rsid w:val="3E2F6B99"/>
    <w:rsid w:val="3E3F4D6C"/>
    <w:rsid w:val="3E4F2B8B"/>
    <w:rsid w:val="3E81604A"/>
    <w:rsid w:val="3E926441"/>
    <w:rsid w:val="3E966871"/>
    <w:rsid w:val="3EB43064"/>
    <w:rsid w:val="3ECC2AA4"/>
    <w:rsid w:val="3F081650"/>
    <w:rsid w:val="3F214472"/>
    <w:rsid w:val="3F7B1DD4"/>
    <w:rsid w:val="3FB84DD6"/>
    <w:rsid w:val="3FE61943"/>
    <w:rsid w:val="3FF57D7F"/>
    <w:rsid w:val="401A402D"/>
    <w:rsid w:val="401B0359"/>
    <w:rsid w:val="40363199"/>
    <w:rsid w:val="404544F3"/>
    <w:rsid w:val="40493C80"/>
    <w:rsid w:val="40577D12"/>
    <w:rsid w:val="40842F0A"/>
    <w:rsid w:val="409F5F96"/>
    <w:rsid w:val="40A73392"/>
    <w:rsid w:val="40AD420F"/>
    <w:rsid w:val="40C90C6F"/>
    <w:rsid w:val="40E829A8"/>
    <w:rsid w:val="40F33877"/>
    <w:rsid w:val="41674D7E"/>
    <w:rsid w:val="41870F04"/>
    <w:rsid w:val="418F6B10"/>
    <w:rsid w:val="41A82C28"/>
    <w:rsid w:val="41AA69A0"/>
    <w:rsid w:val="41BD2B78"/>
    <w:rsid w:val="41C2018E"/>
    <w:rsid w:val="41D35EF7"/>
    <w:rsid w:val="41ED7D93"/>
    <w:rsid w:val="41F44A73"/>
    <w:rsid w:val="420A743F"/>
    <w:rsid w:val="42176C30"/>
    <w:rsid w:val="42334BE8"/>
    <w:rsid w:val="423746D8"/>
    <w:rsid w:val="42425BDF"/>
    <w:rsid w:val="425414F0"/>
    <w:rsid w:val="42757CE1"/>
    <w:rsid w:val="429F7C1F"/>
    <w:rsid w:val="42A653BA"/>
    <w:rsid w:val="42B5384F"/>
    <w:rsid w:val="42B6523A"/>
    <w:rsid w:val="42CB6BCE"/>
    <w:rsid w:val="42D87FBC"/>
    <w:rsid w:val="42DE0FF8"/>
    <w:rsid w:val="43065E58"/>
    <w:rsid w:val="43192030"/>
    <w:rsid w:val="4348021F"/>
    <w:rsid w:val="434A043B"/>
    <w:rsid w:val="435412BA"/>
    <w:rsid w:val="438751EB"/>
    <w:rsid w:val="438C31C4"/>
    <w:rsid w:val="43931DE2"/>
    <w:rsid w:val="43947021"/>
    <w:rsid w:val="43BB30E7"/>
    <w:rsid w:val="43BF6AB5"/>
    <w:rsid w:val="43C71A8C"/>
    <w:rsid w:val="43E22422"/>
    <w:rsid w:val="43EF0D36"/>
    <w:rsid w:val="43F03E56"/>
    <w:rsid w:val="440061A7"/>
    <w:rsid w:val="44112D07"/>
    <w:rsid w:val="44136A7F"/>
    <w:rsid w:val="441F3676"/>
    <w:rsid w:val="44207E0E"/>
    <w:rsid w:val="44255848"/>
    <w:rsid w:val="442742D8"/>
    <w:rsid w:val="4432576C"/>
    <w:rsid w:val="443D7F72"/>
    <w:rsid w:val="4450382F"/>
    <w:rsid w:val="445F3A72"/>
    <w:rsid w:val="446217B4"/>
    <w:rsid w:val="446E1F07"/>
    <w:rsid w:val="44711D77"/>
    <w:rsid w:val="44823C05"/>
    <w:rsid w:val="4484757D"/>
    <w:rsid w:val="448D0781"/>
    <w:rsid w:val="449565BB"/>
    <w:rsid w:val="44B1076D"/>
    <w:rsid w:val="44B738AE"/>
    <w:rsid w:val="44C71617"/>
    <w:rsid w:val="44D501D8"/>
    <w:rsid w:val="44E20D42"/>
    <w:rsid w:val="44E93AB1"/>
    <w:rsid w:val="45196317"/>
    <w:rsid w:val="451C1963"/>
    <w:rsid w:val="45356EC9"/>
    <w:rsid w:val="457B2B2E"/>
    <w:rsid w:val="45941E41"/>
    <w:rsid w:val="45A02594"/>
    <w:rsid w:val="45AE4881"/>
    <w:rsid w:val="45B002FD"/>
    <w:rsid w:val="45BD3146"/>
    <w:rsid w:val="45F34DBA"/>
    <w:rsid w:val="460C7C2A"/>
    <w:rsid w:val="461B1C1B"/>
    <w:rsid w:val="46513995"/>
    <w:rsid w:val="46565349"/>
    <w:rsid w:val="46722452"/>
    <w:rsid w:val="46761547"/>
    <w:rsid w:val="468B4FF2"/>
    <w:rsid w:val="469D0882"/>
    <w:rsid w:val="46A71700"/>
    <w:rsid w:val="46C2653A"/>
    <w:rsid w:val="46DA1AD6"/>
    <w:rsid w:val="46E84D7E"/>
    <w:rsid w:val="46EC35B7"/>
    <w:rsid w:val="46EC400B"/>
    <w:rsid w:val="46EE732F"/>
    <w:rsid w:val="46F26E20"/>
    <w:rsid w:val="4707219F"/>
    <w:rsid w:val="47413903"/>
    <w:rsid w:val="474A6C5C"/>
    <w:rsid w:val="47655843"/>
    <w:rsid w:val="477A6E15"/>
    <w:rsid w:val="478B2DD0"/>
    <w:rsid w:val="47952AA8"/>
    <w:rsid w:val="47B136C8"/>
    <w:rsid w:val="47B42327"/>
    <w:rsid w:val="47D33EDA"/>
    <w:rsid w:val="47F40975"/>
    <w:rsid w:val="482D19C9"/>
    <w:rsid w:val="48A26623"/>
    <w:rsid w:val="48C20A74"/>
    <w:rsid w:val="48D64ED6"/>
    <w:rsid w:val="48DA5DBD"/>
    <w:rsid w:val="48F2260D"/>
    <w:rsid w:val="491312CF"/>
    <w:rsid w:val="49243500"/>
    <w:rsid w:val="493702E2"/>
    <w:rsid w:val="49423962"/>
    <w:rsid w:val="494B2234"/>
    <w:rsid w:val="494B6CBB"/>
    <w:rsid w:val="495C7C35"/>
    <w:rsid w:val="497E0E3E"/>
    <w:rsid w:val="498A77E3"/>
    <w:rsid w:val="49CD557F"/>
    <w:rsid w:val="49D46CB0"/>
    <w:rsid w:val="49DC3DB7"/>
    <w:rsid w:val="49F04FA9"/>
    <w:rsid w:val="4A084BAC"/>
    <w:rsid w:val="4A0F7CE8"/>
    <w:rsid w:val="4A1452FF"/>
    <w:rsid w:val="4A2117CA"/>
    <w:rsid w:val="4A316608"/>
    <w:rsid w:val="4A3346D4"/>
    <w:rsid w:val="4A3431F4"/>
    <w:rsid w:val="4A4A0D21"/>
    <w:rsid w:val="4A4D0811"/>
    <w:rsid w:val="4A673681"/>
    <w:rsid w:val="4A783AE0"/>
    <w:rsid w:val="4A965D14"/>
    <w:rsid w:val="4AA20B5D"/>
    <w:rsid w:val="4ACE54AE"/>
    <w:rsid w:val="4B1706C2"/>
    <w:rsid w:val="4B284043"/>
    <w:rsid w:val="4B314A06"/>
    <w:rsid w:val="4B546A5B"/>
    <w:rsid w:val="4B771FE9"/>
    <w:rsid w:val="4B904E59"/>
    <w:rsid w:val="4BB072A9"/>
    <w:rsid w:val="4BC247AB"/>
    <w:rsid w:val="4BCD1C09"/>
    <w:rsid w:val="4BD27220"/>
    <w:rsid w:val="4BEB73D9"/>
    <w:rsid w:val="4C2757BD"/>
    <w:rsid w:val="4C404189"/>
    <w:rsid w:val="4C4F6AC2"/>
    <w:rsid w:val="4C5A4CC2"/>
    <w:rsid w:val="4C83676C"/>
    <w:rsid w:val="4CA24E44"/>
    <w:rsid w:val="4CC202EA"/>
    <w:rsid w:val="4CD314A1"/>
    <w:rsid w:val="4CDD40CE"/>
    <w:rsid w:val="4CEA7877"/>
    <w:rsid w:val="4CEC7770"/>
    <w:rsid w:val="4CEF5BAF"/>
    <w:rsid w:val="4CFF4AFF"/>
    <w:rsid w:val="4D057181"/>
    <w:rsid w:val="4D3B0DF4"/>
    <w:rsid w:val="4D3D691B"/>
    <w:rsid w:val="4DBF1A26"/>
    <w:rsid w:val="4DD3102D"/>
    <w:rsid w:val="4DD51249"/>
    <w:rsid w:val="4E0131DE"/>
    <w:rsid w:val="4E0D521D"/>
    <w:rsid w:val="4E0F690F"/>
    <w:rsid w:val="4E1C0E70"/>
    <w:rsid w:val="4E2A3343"/>
    <w:rsid w:val="4E3046D1"/>
    <w:rsid w:val="4E355844"/>
    <w:rsid w:val="4E41243B"/>
    <w:rsid w:val="4E50680B"/>
    <w:rsid w:val="4E5C7274"/>
    <w:rsid w:val="4E712D20"/>
    <w:rsid w:val="4E85619B"/>
    <w:rsid w:val="4EA47EE1"/>
    <w:rsid w:val="4EA600E7"/>
    <w:rsid w:val="4EB14C0F"/>
    <w:rsid w:val="4EC07803"/>
    <w:rsid w:val="4EEF2D81"/>
    <w:rsid w:val="4EF70D4B"/>
    <w:rsid w:val="4EFB083B"/>
    <w:rsid w:val="4F021BCA"/>
    <w:rsid w:val="4F0E4A13"/>
    <w:rsid w:val="4F427DD6"/>
    <w:rsid w:val="4F4649D8"/>
    <w:rsid w:val="4F530677"/>
    <w:rsid w:val="4F7D74A2"/>
    <w:rsid w:val="4F8A3D9F"/>
    <w:rsid w:val="4FA709C3"/>
    <w:rsid w:val="4FC2067F"/>
    <w:rsid w:val="4FCB6460"/>
    <w:rsid w:val="4FD31FE4"/>
    <w:rsid w:val="4FDF1F0B"/>
    <w:rsid w:val="4FE31FFC"/>
    <w:rsid w:val="50063379"/>
    <w:rsid w:val="500E27F0"/>
    <w:rsid w:val="5039786D"/>
    <w:rsid w:val="504B75A0"/>
    <w:rsid w:val="504D4812"/>
    <w:rsid w:val="50593A6B"/>
    <w:rsid w:val="506956EC"/>
    <w:rsid w:val="508825A3"/>
    <w:rsid w:val="509251CF"/>
    <w:rsid w:val="50AA3E74"/>
    <w:rsid w:val="50AB003F"/>
    <w:rsid w:val="50B96C00"/>
    <w:rsid w:val="50C4454E"/>
    <w:rsid w:val="50EF617E"/>
    <w:rsid w:val="50F97C41"/>
    <w:rsid w:val="510513BA"/>
    <w:rsid w:val="51607C9B"/>
    <w:rsid w:val="518B0FFB"/>
    <w:rsid w:val="518C7E71"/>
    <w:rsid w:val="51A72EFC"/>
    <w:rsid w:val="51BD0A2B"/>
    <w:rsid w:val="51C615D4"/>
    <w:rsid w:val="51C969CF"/>
    <w:rsid w:val="51DC5BE5"/>
    <w:rsid w:val="51EE4687"/>
    <w:rsid w:val="51FC7CD9"/>
    <w:rsid w:val="51FF6894"/>
    <w:rsid w:val="52036385"/>
    <w:rsid w:val="52466271"/>
    <w:rsid w:val="52576018"/>
    <w:rsid w:val="52691F60"/>
    <w:rsid w:val="52730B44"/>
    <w:rsid w:val="52A66D10"/>
    <w:rsid w:val="52B15DE1"/>
    <w:rsid w:val="52CC0713"/>
    <w:rsid w:val="52E00EA8"/>
    <w:rsid w:val="52E9355F"/>
    <w:rsid w:val="52FD1026"/>
    <w:rsid w:val="53000B16"/>
    <w:rsid w:val="53035F10"/>
    <w:rsid w:val="532540D9"/>
    <w:rsid w:val="53340BE0"/>
    <w:rsid w:val="533F6E7B"/>
    <w:rsid w:val="53536E98"/>
    <w:rsid w:val="536013EB"/>
    <w:rsid w:val="53605111"/>
    <w:rsid w:val="536746F1"/>
    <w:rsid w:val="53747734"/>
    <w:rsid w:val="53A53847"/>
    <w:rsid w:val="53A616BE"/>
    <w:rsid w:val="53D578AD"/>
    <w:rsid w:val="53E04933"/>
    <w:rsid w:val="53E421E6"/>
    <w:rsid w:val="541D1254"/>
    <w:rsid w:val="54387E3C"/>
    <w:rsid w:val="54513D62"/>
    <w:rsid w:val="54576514"/>
    <w:rsid w:val="545A4256"/>
    <w:rsid w:val="545E1BB7"/>
    <w:rsid w:val="54696247"/>
    <w:rsid w:val="547E3EA3"/>
    <w:rsid w:val="548D0CAB"/>
    <w:rsid w:val="5492579E"/>
    <w:rsid w:val="54A43723"/>
    <w:rsid w:val="54A86D6F"/>
    <w:rsid w:val="54C0055D"/>
    <w:rsid w:val="54CC26F2"/>
    <w:rsid w:val="5512068D"/>
    <w:rsid w:val="552221BA"/>
    <w:rsid w:val="55243C05"/>
    <w:rsid w:val="552C5BF2"/>
    <w:rsid w:val="552D196B"/>
    <w:rsid w:val="55376345"/>
    <w:rsid w:val="554967A4"/>
    <w:rsid w:val="554A6079"/>
    <w:rsid w:val="5552317F"/>
    <w:rsid w:val="55867BDF"/>
    <w:rsid w:val="55A97243"/>
    <w:rsid w:val="55BE7338"/>
    <w:rsid w:val="55C73B6D"/>
    <w:rsid w:val="55F34962"/>
    <w:rsid w:val="55FC3817"/>
    <w:rsid w:val="5613290E"/>
    <w:rsid w:val="561A3C9D"/>
    <w:rsid w:val="562616C9"/>
    <w:rsid w:val="562873C8"/>
    <w:rsid w:val="56301712"/>
    <w:rsid w:val="563A60ED"/>
    <w:rsid w:val="56427054"/>
    <w:rsid w:val="569A4DDE"/>
    <w:rsid w:val="569D1EDD"/>
    <w:rsid w:val="56AE653C"/>
    <w:rsid w:val="56C26299"/>
    <w:rsid w:val="56ED7603"/>
    <w:rsid w:val="570D19B1"/>
    <w:rsid w:val="570F1328"/>
    <w:rsid w:val="5748081E"/>
    <w:rsid w:val="574C432A"/>
    <w:rsid w:val="57601B83"/>
    <w:rsid w:val="576E2576"/>
    <w:rsid w:val="57776ECD"/>
    <w:rsid w:val="57945CD1"/>
    <w:rsid w:val="57AF2B0B"/>
    <w:rsid w:val="57B123DF"/>
    <w:rsid w:val="57D305A7"/>
    <w:rsid w:val="58044C05"/>
    <w:rsid w:val="58283866"/>
    <w:rsid w:val="587440B4"/>
    <w:rsid w:val="58791752"/>
    <w:rsid w:val="58801DB1"/>
    <w:rsid w:val="58865FF5"/>
    <w:rsid w:val="58BD12CB"/>
    <w:rsid w:val="58CB0ECD"/>
    <w:rsid w:val="58DF4D2A"/>
    <w:rsid w:val="58F307D5"/>
    <w:rsid w:val="58F433B8"/>
    <w:rsid w:val="59034EBC"/>
    <w:rsid w:val="59090D3D"/>
    <w:rsid w:val="594A2AEB"/>
    <w:rsid w:val="59653481"/>
    <w:rsid w:val="596A4945"/>
    <w:rsid w:val="59B83EF9"/>
    <w:rsid w:val="59DD395F"/>
    <w:rsid w:val="59EE16C8"/>
    <w:rsid w:val="5A0E58C7"/>
    <w:rsid w:val="5A2F3A8F"/>
    <w:rsid w:val="5A4C2893"/>
    <w:rsid w:val="5A6C7B2F"/>
    <w:rsid w:val="5A851901"/>
    <w:rsid w:val="5A9D2064"/>
    <w:rsid w:val="5AA12BDF"/>
    <w:rsid w:val="5AAA410D"/>
    <w:rsid w:val="5AB32912"/>
    <w:rsid w:val="5AD36B10"/>
    <w:rsid w:val="5AE900E2"/>
    <w:rsid w:val="5B0F5D9A"/>
    <w:rsid w:val="5B150ED7"/>
    <w:rsid w:val="5B21162A"/>
    <w:rsid w:val="5B29330A"/>
    <w:rsid w:val="5B372BFB"/>
    <w:rsid w:val="5B3F6CEF"/>
    <w:rsid w:val="5B5F0153"/>
    <w:rsid w:val="5B6559BA"/>
    <w:rsid w:val="5BDD7C46"/>
    <w:rsid w:val="5BE977B3"/>
    <w:rsid w:val="5BF15A06"/>
    <w:rsid w:val="5BF705DC"/>
    <w:rsid w:val="5BF76F90"/>
    <w:rsid w:val="5BFE5D5C"/>
    <w:rsid w:val="5C1F05A3"/>
    <w:rsid w:val="5C321615"/>
    <w:rsid w:val="5C56031C"/>
    <w:rsid w:val="5C57704E"/>
    <w:rsid w:val="5C5D2462"/>
    <w:rsid w:val="5C6E2BEE"/>
    <w:rsid w:val="5C841E70"/>
    <w:rsid w:val="5CAA5FA9"/>
    <w:rsid w:val="5CAD58D9"/>
    <w:rsid w:val="5CC04E72"/>
    <w:rsid w:val="5CE45005"/>
    <w:rsid w:val="5D0D3ED4"/>
    <w:rsid w:val="5D1551BE"/>
    <w:rsid w:val="5D395350"/>
    <w:rsid w:val="5D427521"/>
    <w:rsid w:val="5D4635C9"/>
    <w:rsid w:val="5D4C593F"/>
    <w:rsid w:val="5D786B64"/>
    <w:rsid w:val="5D906018"/>
    <w:rsid w:val="5DA54794"/>
    <w:rsid w:val="5DB43679"/>
    <w:rsid w:val="5DE9484F"/>
    <w:rsid w:val="5DEC4171"/>
    <w:rsid w:val="5E0F60B1"/>
    <w:rsid w:val="5E3552D9"/>
    <w:rsid w:val="5E4211B6"/>
    <w:rsid w:val="5E536508"/>
    <w:rsid w:val="5E767EDE"/>
    <w:rsid w:val="5E8425FB"/>
    <w:rsid w:val="5E9F7435"/>
    <w:rsid w:val="5EE971C5"/>
    <w:rsid w:val="5EF62DCD"/>
    <w:rsid w:val="5EF64B7B"/>
    <w:rsid w:val="5F0E0117"/>
    <w:rsid w:val="5F182D44"/>
    <w:rsid w:val="5F41673E"/>
    <w:rsid w:val="5F531FCE"/>
    <w:rsid w:val="5F614678"/>
    <w:rsid w:val="5F93061C"/>
    <w:rsid w:val="5FBB791E"/>
    <w:rsid w:val="5FCC24AC"/>
    <w:rsid w:val="5FD41360"/>
    <w:rsid w:val="5FED5F7E"/>
    <w:rsid w:val="60116111"/>
    <w:rsid w:val="601259E5"/>
    <w:rsid w:val="60271F21"/>
    <w:rsid w:val="60402552"/>
    <w:rsid w:val="604F1CFF"/>
    <w:rsid w:val="605B738C"/>
    <w:rsid w:val="60813E64"/>
    <w:rsid w:val="60CC028A"/>
    <w:rsid w:val="60DB0A61"/>
    <w:rsid w:val="60E27A91"/>
    <w:rsid w:val="610E43FE"/>
    <w:rsid w:val="61220890"/>
    <w:rsid w:val="613A3445"/>
    <w:rsid w:val="61677FB2"/>
    <w:rsid w:val="616B7CB8"/>
    <w:rsid w:val="616F7C09"/>
    <w:rsid w:val="617E75CD"/>
    <w:rsid w:val="618B3D19"/>
    <w:rsid w:val="618D7A19"/>
    <w:rsid w:val="61904203"/>
    <w:rsid w:val="6198016C"/>
    <w:rsid w:val="61B45646"/>
    <w:rsid w:val="62015D11"/>
    <w:rsid w:val="620F48D2"/>
    <w:rsid w:val="622D47D9"/>
    <w:rsid w:val="625C73EB"/>
    <w:rsid w:val="62620EA5"/>
    <w:rsid w:val="62685D90"/>
    <w:rsid w:val="62747537"/>
    <w:rsid w:val="6279293E"/>
    <w:rsid w:val="6287513D"/>
    <w:rsid w:val="62D358FF"/>
    <w:rsid w:val="62E278F0"/>
    <w:rsid w:val="62F12229"/>
    <w:rsid w:val="62F7610F"/>
    <w:rsid w:val="634560D1"/>
    <w:rsid w:val="63500CFE"/>
    <w:rsid w:val="63520F1A"/>
    <w:rsid w:val="63696264"/>
    <w:rsid w:val="63716EC6"/>
    <w:rsid w:val="63731AE4"/>
    <w:rsid w:val="63776102"/>
    <w:rsid w:val="637A3FCD"/>
    <w:rsid w:val="63AA1B2F"/>
    <w:rsid w:val="63AB23D8"/>
    <w:rsid w:val="63BD3EBA"/>
    <w:rsid w:val="63CE60C7"/>
    <w:rsid w:val="63D57455"/>
    <w:rsid w:val="64041AE8"/>
    <w:rsid w:val="6410048D"/>
    <w:rsid w:val="64105E96"/>
    <w:rsid w:val="641C32D6"/>
    <w:rsid w:val="643F28BD"/>
    <w:rsid w:val="6442571E"/>
    <w:rsid w:val="644959AA"/>
    <w:rsid w:val="6454481E"/>
    <w:rsid w:val="64596999"/>
    <w:rsid w:val="646627A3"/>
    <w:rsid w:val="647E5D3F"/>
    <w:rsid w:val="649B5F49"/>
    <w:rsid w:val="649E3CEB"/>
    <w:rsid w:val="64B4350F"/>
    <w:rsid w:val="64B90B25"/>
    <w:rsid w:val="64BD0E51"/>
    <w:rsid w:val="65113350"/>
    <w:rsid w:val="651641C9"/>
    <w:rsid w:val="651B17E0"/>
    <w:rsid w:val="6565666F"/>
    <w:rsid w:val="6599219B"/>
    <w:rsid w:val="659B022A"/>
    <w:rsid w:val="65A52F65"/>
    <w:rsid w:val="65A842A2"/>
    <w:rsid w:val="65B71F42"/>
    <w:rsid w:val="65DE5F5A"/>
    <w:rsid w:val="65E120E1"/>
    <w:rsid w:val="65E151DF"/>
    <w:rsid w:val="661F70AE"/>
    <w:rsid w:val="66282447"/>
    <w:rsid w:val="66524D8D"/>
    <w:rsid w:val="667016B7"/>
    <w:rsid w:val="66A001EE"/>
    <w:rsid w:val="66C13CC1"/>
    <w:rsid w:val="66C35C8B"/>
    <w:rsid w:val="66E87063"/>
    <w:rsid w:val="66FD119D"/>
    <w:rsid w:val="670D72D4"/>
    <w:rsid w:val="670F2C7E"/>
    <w:rsid w:val="674F751F"/>
    <w:rsid w:val="67900263"/>
    <w:rsid w:val="67947022"/>
    <w:rsid w:val="67C03A60"/>
    <w:rsid w:val="67D676A2"/>
    <w:rsid w:val="67E1286C"/>
    <w:rsid w:val="67ED7463"/>
    <w:rsid w:val="67FE698B"/>
    <w:rsid w:val="68030A35"/>
    <w:rsid w:val="682B3AE8"/>
    <w:rsid w:val="68324E76"/>
    <w:rsid w:val="68363B85"/>
    <w:rsid w:val="685A261F"/>
    <w:rsid w:val="68623356"/>
    <w:rsid w:val="68921DB9"/>
    <w:rsid w:val="68AF296B"/>
    <w:rsid w:val="68DA6983"/>
    <w:rsid w:val="68E24AEE"/>
    <w:rsid w:val="691A3D02"/>
    <w:rsid w:val="6947237A"/>
    <w:rsid w:val="695947FB"/>
    <w:rsid w:val="695A2772"/>
    <w:rsid w:val="69704CF5"/>
    <w:rsid w:val="69862A24"/>
    <w:rsid w:val="698B1F39"/>
    <w:rsid w:val="6990454A"/>
    <w:rsid w:val="699451C2"/>
    <w:rsid w:val="69B34577"/>
    <w:rsid w:val="69FF347E"/>
    <w:rsid w:val="6A082C41"/>
    <w:rsid w:val="6A1D56B2"/>
    <w:rsid w:val="6A260A0B"/>
    <w:rsid w:val="6A2627B9"/>
    <w:rsid w:val="6A753740"/>
    <w:rsid w:val="6A8C11F2"/>
    <w:rsid w:val="6A9040D6"/>
    <w:rsid w:val="6A91541E"/>
    <w:rsid w:val="6A9E4A45"/>
    <w:rsid w:val="6AA33E09"/>
    <w:rsid w:val="6AA81420"/>
    <w:rsid w:val="6AA95198"/>
    <w:rsid w:val="6AC00E5F"/>
    <w:rsid w:val="6AD246EE"/>
    <w:rsid w:val="6AE83F12"/>
    <w:rsid w:val="6AF02DC7"/>
    <w:rsid w:val="6AFE54E3"/>
    <w:rsid w:val="6B0F76F1"/>
    <w:rsid w:val="6B656486"/>
    <w:rsid w:val="6B712159"/>
    <w:rsid w:val="6B7E2644"/>
    <w:rsid w:val="6BA8544F"/>
    <w:rsid w:val="6BB838E4"/>
    <w:rsid w:val="6BC40AAF"/>
    <w:rsid w:val="6BD10850"/>
    <w:rsid w:val="6BDD501F"/>
    <w:rsid w:val="6BE04BE9"/>
    <w:rsid w:val="6BEC358E"/>
    <w:rsid w:val="6C133511"/>
    <w:rsid w:val="6C1A634D"/>
    <w:rsid w:val="6C2050F8"/>
    <w:rsid w:val="6C44233F"/>
    <w:rsid w:val="6C4514B6"/>
    <w:rsid w:val="6C4D48B3"/>
    <w:rsid w:val="6C5A7FF2"/>
    <w:rsid w:val="6C773D9C"/>
    <w:rsid w:val="6C8639E2"/>
    <w:rsid w:val="6C9971D8"/>
    <w:rsid w:val="6CBA1B5E"/>
    <w:rsid w:val="6CC87B57"/>
    <w:rsid w:val="6CED05BD"/>
    <w:rsid w:val="6CF070AE"/>
    <w:rsid w:val="6D194848"/>
    <w:rsid w:val="6D1C4347"/>
    <w:rsid w:val="6D25144D"/>
    <w:rsid w:val="6D262AD0"/>
    <w:rsid w:val="6D3D5036"/>
    <w:rsid w:val="6D4A0EB4"/>
    <w:rsid w:val="6D741A8D"/>
    <w:rsid w:val="6D8223FC"/>
    <w:rsid w:val="6D9B170F"/>
    <w:rsid w:val="6DB1683D"/>
    <w:rsid w:val="6DB77BCC"/>
    <w:rsid w:val="6DD24A05"/>
    <w:rsid w:val="6DE459AB"/>
    <w:rsid w:val="6DE85A33"/>
    <w:rsid w:val="6DEA024B"/>
    <w:rsid w:val="6DF57072"/>
    <w:rsid w:val="6E0E0133"/>
    <w:rsid w:val="6E155830"/>
    <w:rsid w:val="6E337B9A"/>
    <w:rsid w:val="6E58077C"/>
    <w:rsid w:val="6E63733A"/>
    <w:rsid w:val="6E9543B1"/>
    <w:rsid w:val="6EBE6636"/>
    <w:rsid w:val="6EC27D0D"/>
    <w:rsid w:val="6ED36C87"/>
    <w:rsid w:val="6EE3511C"/>
    <w:rsid w:val="6EE652AB"/>
    <w:rsid w:val="6EF07839"/>
    <w:rsid w:val="6F165A6E"/>
    <w:rsid w:val="6F386628"/>
    <w:rsid w:val="6F400FE6"/>
    <w:rsid w:val="6F451933"/>
    <w:rsid w:val="6F655B31"/>
    <w:rsid w:val="6F741B7F"/>
    <w:rsid w:val="6FA10B33"/>
    <w:rsid w:val="6FB05583"/>
    <w:rsid w:val="6FB70357"/>
    <w:rsid w:val="6FC7059A"/>
    <w:rsid w:val="6FD827A7"/>
    <w:rsid w:val="6FE4739E"/>
    <w:rsid w:val="6FF0725C"/>
    <w:rsid w:val="6FF24BF2"/>
    <w:rsid w:val="701D01BA"/>
    <w:rsid w:val="70205EFC"/>
    <w:rsid w:val="70311EB7"/>
    <w:rsid w:val="70313C65"/>
    <w:rsid w:val="703E42A0"/>
    <w:rsid w:val="709F32C5"/>
    <w:rsid w:val="70A1528F"/>
    <w:rsid w:val="70A62EDD"/>
    <w:rsid w:val="70C66AA3"/>
    <w:rsid w:val="70D6480D"/>
    <w:rsid w:val="70D72A5F"/>
    <w:rsid w:val="70FC0717"/>
    <w:rsid w:val="71040C56"/>
    <w:rsid w:val="710E21F8"/>
    <w:rsid w:val="71325EE7"/>
    <w:rsid w:val="71423A9C"/>
    <w:rsid w:val="716B2939"/>
    <w:rsid w:val="71722E9B"/>
    <w:rsid w:val="717464FF"/>
    <w:rsid w:val="718D136F"/>
    <w:rsid w:val="71A5490B"/>
    <w:rsid w:val="71AD7C63"/>
    <w:rsid w:val="71B73BB5"/>
    <w:rsid w:val="71F710BC"/>
    <w:rsid w:val="71FB4B45"/>
    <w:rsid w:val="7208370E"/>
    <w:rsid w:val="72086C48"/>
    <w:rsid w:val="72212810"/>
    <w:rsid w:val="723932A5"/>
    <w:rsid w:val="72402057"/>
    <w:rsid w:val="72623CB6"/>
    <w:rsid w:val="726B684E"/>
    <w:rsid w:val="726E11A1"/>
    <w:rsid w:val="727507D4"/>
    <w:rsid w:val="729F135A"/>
    <w:rsid w:val="72A53AD1"/>
    <w:rsid w:val="72D354A8"/>
    <w:rsid w:val="72FA74C9"/>
    <w:rsid w:val="72FF004B"/>
    <w:rsid w:val="730138C5"/>
    <w:rsid w:val="7301621E"/>
    <w:rsid w:val="730F6635"/>
    <w:rsid w:val="73117D7E"/>
    <w:rsid w:val="7329156C"/>
    <w:rsid w:val="732B0E40"/>
    <w:rsid w:val="73A356A6"/>
    <w:rsid w:val="73DC0680"/>
    <w:rsid w:val="73ED2599"/>
    <w:rsid w:val="73F6588F"/>
    <w:rsid w:val="741915E0"/>
    <w:rsid w:val="74227E49"/>
    <w:rsid w:val="742E25B0"/>
    <w:rsid w:val="745E6FF3"/>
    <w:rsid w:val="74604FAC"/>
    <w:rsid w:val="74856968"/>
    <w:rsid w:val="748E5B2A"/>
    <w:rsid w:val="74A0585D"/>
    <w:rsid w:val="74C23A26"/>
    <w:rsid w:val="74C94E19"/>
    <w:rsid w:val="74CC6652"/>
    <w:rsid w:val="74D07EF1"/>
    <w:rsid w:val="74D4574F"/>
    <w:rsid w:val="74D53759"/>
    <w:rsid w:val="74DA0D6F"/>
    <w:rsid w:val="74DD260E"/>
    <w:rsid w:val="74F160B9"/>
    <w:rsid w:val="74F51705"/>
    <w:rsid w:val="74FB2A94"/>
    <w:rsid w:val="74FF0C5A"/>
    <w:rsid w:val="753C7334"/>
    <w:rsid w:val="75653036"/>
    <w:rsid w:val="756D5080"/>
    <w:rsid w:val="75840C04"/>
    <w:rsid w:val="7591430D"/>
    <w:rsid w:val="75C630A2"/>
    <w:rsid w:val="75EF084A"/>
    <w:rsid w:val="75F61BD9"/>
    <w:rsid w:val="76043BC0"/>
    <w:rsid w:val="76223EB8"/>
    <w:rsid w:val="76622065"/>
    <w:rsid w:val="7671125F"/>
    <w:rsid w:val="76831851"/>
    <w:rsid w:val="7691545E"/>
    <w:rsid w:val="76B25651"/>
    <w:rsid w:val="76B37ACA"/>
    <w:rsid w:val="76EE28B0"/>
    <w:rsid w:val="77144054"/>
    <w:rsid w:val="77282E60"/>
    <w:rsid w:val="77336515"/>
    <w:rsid w:val="773D55E5"/>
    <w:rsid w:val="776E4B73"/>
    <w:rsid w:val="77793DD1"/>
    <w:rsid w:val="77811976"/>
    <w:rsid w:val="77813724"/>
    <w:rsid w:val="77B70043"/>
    <w:rsid w:val="77D53B2E"/>
    <w:rsid w:val="782A7918"/>
    <w:rsid w:val="7836450F"/>
    <w:rsid w:val="78395D94"/>
    <w:rsid w:val="7840713B"/>
    <w:rsid w:val="784850B7"/>
    <w:rsid w:val="784A620C"/>
    <w:rsid w:val="78526E6F"/>
    <w:rsid w:val="786D0058"/>
    <w:rsid w:val="787E69C5"/>
    <w:rsid w:val="78913225"/>
    <w:rsid w:val="78BF1CDF"/>
    <w:rsid w:val="78C80EDF"/>
    <w:rsid w:val="78E8332F"/>
    <w:rsid w:val="78EA354B"/>
    <w:rsid w:val="78FB1442"/>
    <w:rsid w:val="79006A68"/>
    <w:rsid w:val="7927654D"/>
    <w:rsid w:val="79297BCF"/>
    <w:rsid w:val="79424A4D"/>
    <w:rsid w:val="7950014D"/>
    <w:rsid w:val="79582788"/>
    <w:rsid w:val="79646E59"/>
    <w:rsid w:val="79A27982"/>
    <w:rsid w:val="79DC6531"/>
    <w:rsid w:val="79E104AA"/>
    <w:rsid w:val="7A2C3409"/>
    <w:rsid w:val="7A2E1215"/>
    <w:rsid w:val="7A326F58"/>
    <w:rsid w:val="7A39722E"/>
    <w:rsid w:val="7A3C3932"/>
    <w:rsid w:val="7A434CC1"/>
    <w:rsid w:val="7A523156"/>
    <w:rsid w:val="7A5B64AE"/>
    <w:rsid w:val="7A6B4218"/>
    <w:rsid w:val="7AA7657C"/>
    <w:rsid w:val="7AAC4F5C"/>
    <w:rsid w:val="7AAF67FA"/>
    <w:rsid w:val="7AB21E46"/>
    <w:rsid w:val="7AB505DC"/>
    <w:rsid w:val="7B02692A"/>
    <w:rsid w:val="7B0703E4"/>
    <w:rsid w:val="7B087CB8"/>
    <w:rsid w:val="7B091986"/>
    <w:rsid w:val="7B1B79EC"/>
    <w:rsid w:val="7B205002"/>
    <w:rsid w:val="7B30793B"/>
    <w:rsid w:val="7B3D3E06"/>
    <w:rsid w:val="7B4E7DC1"/>
    <w:rsid w:val="7B5C2A1C"/>
    <w:rsid w:val="7B7B048A"/>
    <w:rsid w:val="7B876E2F"/>
    <w:rsid w:val="7B8A691F"/>
    <w:rsid w:val="7B9D2AF7"/>
    <w:rsid w:val="7BF1074D"/>
    <w:rsid w:val="7C0C0E4A"/>
    <w:rsid w:val="7C8B0BA1"/>
    <w:rsid w:val="7C8E41ED"/>
    <w:rsid w:val="7CBB3234"/>
    <w:rsid w:val="7D0211AE"/>
    <w:rsid w:val="7D034BDB"/>
    <w:rsid w:val="7D2A690E"/>
    <w:rsid w:val="7D3140B5"/>
    <w:rsid w:val="7D496A92"/>
    <w:rsid w:val="7D697FAC"/>
    <w:rsid w:val="7D6C2781"/>
    <w:rsid w:val="7D84389F"/>
    <w:rsid w:val="7D9D3A60"/>
    <w:rsid w:val="7DA939D5"/>
    <w:rsid w:val="7DAE3F99"/>
    <w:rsid w:val="7DBA34EC"/>
    <w:rsid w:val="7DBB54B6"/>
    <w:rsid w:val="7DD50326"/>
    <w:rsid w:val="7DFB58B2"/>
    <w:rsid w:val="7E152F54"/>
    <w:rsid w:val="7E257D31"/>
    <w:rsid w:val="7E374B3D"/>
    <w:rsid w:val="7E455962"/>
    <w:rsid w:val="7E490D14"/>
    <w:rsid w:val="7E5A082B"/>
    <w:rsid w:val="7E996604"/>
    <w:rsid w:val="7EA1645A"/>
    <w:rsid w:val="7EA8185C"/>
    <w:rsid w:val="7EE03426"/>
    <w:rsid w:val="7EE60311"/>
    <w:rsid w:val="7EF576D4"/>
    <w:rsid w:val="7F1430D0"/>
    <w:rsid w:val="7F201A75"/>
    <w:rsid w:val="7F226846"/>
    <w:rsid w:val="7F275383"/>
    <w:rsid w:val="7F3728B4"/>
    <w:rsid w:val="7F4E570E"/>
    <w:rsid w:val="7F820039"/>
    <w:rsid w:val="7F840255"/>
    <w:rsid w:val="7F9C5D64"/>
    <w:rsid w:val="7FC543CA"/>
    <w:rsid w:val="7FEA3E31"/>
    <w:rsid w:val="7FF3274A"/>
    <w:rsid w:val="7FFA4074"/>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95"/>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96"/>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97"/>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69"/>
    <w:autoRedefine/>
    <w:qFormat/>
    <w:uiPriority w:val="99"/>
    <w:pPr>
      <w:spacing w:after="120"/>
    </w:pPr>
    <w:rPr>
      <w:rFonts w:ascii="Calibri" w:hAnsi="Calibri" w:eastAsia="宋体" w:cs="Times New Roman"/>
      <w:kern w:val="0"/>
      <w:sz w:val="24"/>
      <w:szCs w:val="20"/>
    </w:rPr>
  </w:style>
  <w:style w:type="paragraph" w:styleId="3">
    <w:name w:val="Body Text First Indent"/>
    <w:basedOn w:val="2"/>
    <w:autoRedefine/>
    <w:qFormat/>
    <w:uiPriority w:val="0"/>
    <w:pPr>
      <w:spacing w:after="120" w:afterLines="0"/>
      <w:ind w:firstLine="420" w:firstLineChars="100"/>
    </w:pPr>
    <w:rPr>
      <w:rFonts w:ascii="Times New Roman" w:hAnsi="Times New Roman" w:cs="Times New Roman"/>
      <w:sz w:val="21"/>
    </w:r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48"/>
    <w:autoRedefine/>
    <w:qFormat/>
    <w:uiPriority w:val="0"/>
    <w:pPr>
      <w:ind w:firstLine="420" w:firstLineChars="200"/>
    </w:pPr>
    <w:rPr>
      <w:rFonts w:ascii="Times New Roman" w:hAnsi="Times New Roman" w:eastAsia="宋体" w:cs="Times New Roman"/>
      <w:kern w:val="0"/>
      <w:sz w:val="24"/>
      <w:szCs w:val="20"/>
    </w:rPr>
  </w:style>
  <w:style w:type="paragraph" w:styleId="11">
    <w:name w:val="index 5"/>
    <w:basedOn w:val="12"/>
    <w:next w:val="12"/>
    <w:autoRedefine/>
    <w:qFormat/>
    <w:uiPriority w:val="0"/>
    <w:pPr>
      <w:ind w:left="1680"/>
    </w:pPr>
  </w:style>
  <w:style w:type="paragraph" w:customStyle="1" w:styleId="12">
    <w:name w:val="Normal"/>
    <w:basedOn w:val="13"/>
    <w:next w:val="16"/>
    <w:autoRedefine/>
    <w:qFormat/>
    <w:uiPriority w:val="0"/>
    <w:rPr>
      <w:rFonts w:ascii="Times New Roman" w:hAnsi="Times New Roman" w:eastAsia="Times New Roman" w:cs="Times New Roman"/>
      <w:sz w:val="24"/>
      <w:szCs w:val="24"/>
      <w:lang w:bidi="ar-SA"/>
    </w:rPr>
  </w:style>
  <w:style w:type="paragraph" w:customStyle="1" w:styleId="13">
    <w:name w:val="正文_0"/>
    <w:basedOn w:val="14"/>
    <w:next w:val="2"/>
    <w:autoRedefine/>
    <w:qFormat/>
    <w:uiPriority w:val="0"/>
    <w:pPr>
      <w:widowControl w:val="0"/>
      <w:jc w:val="both"/>
    </w:pPr>
    <w:rPr>
      <w:rFonts w:ascii="Calibri" w:hAnsi="Calibri"/>
      <w:kern w:val="2"/>
      <w:sz w:val="21"/>
      <w:szCs w:val="22"/>
      <w:lang w:val="en-US" w:eastAsia="zh-CN" w:bidi="ar-SA"/>
    </w:rPr>
  </w:style>
  <w:style w:type="paragraph" w:customStyle="1" w:styleId="14">
    <w:name w:val="正文_1"/>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Body Text"/>
    <w:basedOn w:val="17"/>
    <w:autoRedefine/>
    <w:qFormat/>
    <w:uiPriority w:val="0"/>
    <w:pPr>
      <w:spacing w:after="120"/>
    </w:pPr>
  </w:style>
  <w:style w:type="paragraph" w:customStyle="1" w:styleId="17">
    <w:name w:val="Normal_0"/>
    <w:basedOn w:val="18"/>
    <w:next w:val="19"/>
    <w:autoRedefine/>
    <w:qFormat/>
    <w:uiPriority w:val="0"/>
    <w:rPr>
      <w:rFonts w:eastAsia="Times New Roman"/>
      <w:sz w:val="24"/>
      <w:szCs w:val="24"/>
      <w:lang w:bidi="ar-SA"/>
    </w:rPr>
  </w:style>
  <w:style w:type="paragraph" w:customStyle="1" w:styleId="18">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footnote text"/>
    <w:basedOn w:val="1"/>
    <w:next w:val="1"/>
    <w:link w:val="206"/>
    <w:autoRedefine/>
    <w:semiHidden/>
    <w:qFormat/>
    <w:uiPriority w:val="0"/>
    <w:pPr>
      <w:snapToGrid w:val="0"/>
      <w:jc w:val="left"/>
    </w:pPr>
    <w:rPr>
      <w:rFonts w:ascii="Times New Roman" w:hAnsi="Times New Roman" w:eastAsia="宋体" w:cs="Times New Roman"/>
      <w:sz w:val="18"/>
      <w:szCs w:val="18"/>
    </w:rPr>
  </w:style>
  <w:style w:type="paragraph" w:styleId="20">
    <w:name w:val="Document Map"/>
    <w:basedOn w:val="1"/>
    <w:link w:val="166"/>
    <w:autoRedefine/>
    <w:qFormat/>
    <w:uiPriority w:val="0"/>
    <w:rPr>
      <w:rFonts w:ascii="宋体" w:hAnsi="Calibri" w:eastAsia="宋体" w:cs="Times New Roman"/>
      <w:kern w:val="0"/>
      <w:sz w:val="18"/>
      <w:szCs w:val="20"/>
    </w:rPr>
  </w:style>
  <w:style w:type="paragraph" w:styleId="21">
    <w:name w:val="toa heading"/>
    <w:basedOn w:val="1"/>
    <w:next w:val="1"/>
    <w:autoRedefine/>
    <w:unhideWhenUsed/>
    <w:qFormat/>
    <w:uiPriority w:val="0"/>
    <w:pPr>
      <w:spacing w:before="120"/>
    </w:pPr>
    <w:rPr>
      <w:rFonts w:ascii="Cambria" w:hAnsi="Cambria" w:eastAsia="宋体" w:cs="Times New Roman"/>
      <w:sz w:val="24"/>
    </w:rPr>
  </w:style>
  <w:style w:type="paragraph" w:styleId="22">
    <w:name w:val="annotation text"/>
    <w:basedOn w:val="1"/>
    <w:link w:val="194"/>
    <w:autoRedefine/>
    <w:qFormat/>
    <w:uiPriority w:val="99"/>
    <w:pPr>
      <w:jc w:val="left"/>
    </w:pPr>
  </w:style>
  <w:style w:type="paragraph" w:styleId="23">
    <w:name w:val="index 6"/>
    <w:basedOn w:val="1"/>
    <w:next w:val="1"/>
    <w:autoRedefine/>
    <w:qFormat/>
    <w:uiPriority w:val="99"/>
    <w:pPr>
      <w:ind w:left="2100"/>
    </w:pPr>
  </w:style>
  <w:style w:type="paragraph" w:styleId="24">
    <w:name w:val="Body Text Indent"/>
    <w:basedOn w:val="1"/>
    <w:link w:val="100"/>
    <w:autoRedefine/>
    <w:qFormat/>
    <w:uiPriority w:val="0"/>
    <w:pPr>
      <w:widowControl/>
      <w:spacing w:after="120"/>
      <w:ind w:left="420"/>
    </w:pPr>
    <w:rPr>
      <w:rFonts w:ascii="??" w:hAnsi="??" w:eastAsia="宋体" w:cs="Arial"/>
      <w:kern w:val="0"/>
      <w:sz w:val="24"/>
      <w:szCs w:val="24"/>
    </w:rPr>
  </w:style>
  <w:style w:type="paragraph" w:styleId="25">
    <w:name w:val="toc 5"/>
    <w:basedOn w:val="1"/>
    <w:next w:val="1"/>
    <w:autoRedefine/>
    <w:qFormat/>
    <w:uiPriority w:val="0"/>
    <w:pPr>
      <w:ind w:left="1680" w:leftChars="800"/>
    </w:pPr>
    <w:rPr>
      <w:rFonts w:ascii="Times New Roman" w:hAnsi="Times New Roman" w:eastAsia="宋体" w:cs="Times New Roman"/>
      <w:szCs w:val="24"/>
    </w:rPr>
  </w:style>
  <w:style w:type="paragraph" w:styleId="26">
    <w:name w:val="toc 3"/>
    <w:basedOn w:val="1"/>
    <w:next w:val="1"/>
    <w:autoRedefine/>
    <w:qFormat/>
    <w:uiPriority w:val="39"/>
    <w:pPr>
      <w:ind w:left="840" w:leftChars="400"/>
    </w:pPr>
    <w:rPr>
      <w:rFonts w:ascii="Times New Roman" w:hAnsi="Times New Roman" w:eastAsia="宋体" w:cs="Times New Roman"/>
      <w:szCs w:val="24"/>
    </w:rPr>
  </w:style>
  <w:style w:type="paragraph" w:styleId="27">
    <w:name w:val="Plain Text"/>
    <w:basedOn w:val="1"/>
    <w:link w:val="231"/>
    <w:autoRedefine/>
    <w:qFormat/>
    <w:uiPriority w:val="0"/>
    <w:rPr>
      <w:rFonts w:ascii="宋体" w:hAnsi="Courier New" w:eastAsia="宋体" w:cs="宋体"/>
      <w:szCs w:val="21"/>
    </w:rPr>
  </w:style>
  <w:style w:type="paragraph" w:styleId="28">
    <w:name w:val="toc 8"/>
    <w:basedOn w:val="1"/>
    <w:next w:val="1"/>
    <w:autoRedefine/>
    <w:qFormat/>
    <w:uiPriority w:val="0"/>
    <w:pPr>
      <w:ind w:left="2940" w:leftChars="1400"/>
    </w:pPr>
    <w:rPr>
      <w:rFonts w:ascii="Times New Roman" w:hAnsi="Times New Roman" w:eastAsia="宋体" w:cs="Times New Roman"/>
      <w:szCs w:val="24"/>
    </w:rPr>
  </w:style>
  <w:style w:type="paragraph" w:styleId="29">
    <w:name w:val="Date"/>
    <w:basedOn w:val="1"/>
    <w:next w:val="1"/>
    <w:link w:val="189"/>
    <w:autoRedefine/>
    <w:qFormat/>
    <w:uiPriority w:val="0"/>
    <w:rPr>
      <w:szCs w:val="21"/>
    </w:rPr>
  </w:style>
  <w:style w:type="paragraph" w:styleId="30">
    <w:name w:val="Body Text Indent 2"/>
    <w:basedOn w:val="1"/>
    <w:link w:val="162"/>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31">
    <w:name w:val="Balloon Text"/>
    <w:basedOn w:val="1"/>
    <w:link w:val="112"/>
    <w:autoRedefine/>
    <w:qFormat/>
    <w:uiPriority w:val="99"/>
    <w:rPr>
      <w:rFonts w:ascii="Calibri" w:hAnsi="Calibri" w:eastAsia="宋体" w:cs="Times New Roman"/>
      <w:sz w:val="18"/>
      <w:szCs w:val="18"/>
    </w:rPr>
  </w:style>
  <w:style w:type="paragraph" w:styleId="32">
    <w:name w:val="footer"/>
    <w:basedOn w:val="1"/>
    <w:link w:val="99"/>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3">
    <w:name w:val="header"/>
    <w:basedOn w:val="1"/>
    <w:link w:val="98"/>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4">
    <w:name w:val="toc 1"/>
    <w:basedOn w:val="1"/>
    <w:next w:val="1"/>
    <w:autoRedefine/>
    <w:qFormat/>
    <w:uiPriority w:val="39"/>
    <w:rPr>
      <w:rFonts w:ascii="Times New Roman" w:hAnsi="Times New Roman" w:eastAsia="宋体" w:cs="Times New Roman"/>
      <w:szCs w:val="24"/>
    </w:rPr>
  </w:style>
  <w:style w:type="paragraph" w:styleId="35">
    <w:name w:val="toc 4"/>
    <w:basedOn w:val="1"/>
    <w:next w:val="1"/>
    <w:autoRedefine/>
    <w:qFormat/>
    <w:uiPriority w:val="0"/>
    <w:pPr>
      <w:ind w:left="1260" w:leftChars="600"/>
    </w:pPr>
    <w:rPr>
      <w:rFonts w:ascii="Times New Roman" w:hAnsi="Times New Roman" w:eastAsia="宋体" w:cs="Times New Roman"/>
      <w:szCs w:val="24"/>
    </w:rPr>
  </w:style>
  <w:style w:type="paragraph" w:styleId="36">
    <w:name w:val="toc 6"/>
    <w:basedOn w:val="1"/>
    <w:next w:val="1"/>
    <w:autoRedefine/>
    <w:qFormat/>
    <w:uiPriority w:val="0"/>
    <w:pPr>
      <w:ind w:left="2100" w:leftChars="1000"/>
    </w:pPr>
    <w:rPr>
      <w:rFonts w:ascii="Times New Roman" w:hAnsi="Times New Roman" w:eastAsia="宋体" w:cs="Times New Roman"/>
      <w:szCs w:val="24"/>
    </w:rPr>
  </w:style>
  <w:style w:type="paragraph" w:styleId="37">
    <w:name w:val="Body Text Indent 3"/>
    <w:basedOn w:val="1"/>
    <w:link w:val="164"/>
    <w:autoRedefine/>
    <w:qFormat/>
    <w:uiPriority w:val="99"/>
    <w:pPr>
      <w:spacing w:line="440" w:lineRule="exact"/>
      <w:ind w:firstLine="412" w:firstLineChars="200"/>
    </w:pPr>
    <w:rPr>
      <w:rFonts w:ascii="宋体" w:hAnsi="Calibri" w:eastAsia="宋体" w:cs="Times New Roman"/>
      <w:kern w:val="0"/>
      <w:sz w:val="20"/>
      <w:szCs w:val="20"/>
    </w:rPr>
  </w:style>
  <w:style w:type="paragraph" w:styleId="38">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9">
    <w:name w:val="toc 2"/>
    <w:basedOn w:val="1"/>
    <w:next w:val="1"/>
    <w:autoRedefine/>
    <w:qFormat/>
    <w:uiPriority w:val="39"/>
    <w:pPr>
      <w:ind w:left="420" w:leftChars="200"/>
    </w:pPr>
    <w:rPr>
      <w:rFonts w:ascii="Times New Roman" w:hAnsi="Times New Roman" w:eastAsia="宋体" w:cs="Times New Roman"/>
      <w:szCs w:val="24"/>
    </w:rPr>
  </w:style>
  <w:style w:type="paragraph" w:styleId="40">
    <w:name w:val="toc 9"/>
    <w:basedOn w:val="1"/>
    <w:next w:val="1"/>
    <w:autoRedefine/>
    <w:qFormat/>
    <w:uiPriority w:val="0"/>
    <w:pPr>
      <w:ind w:left="3360" w:leftChars="1600"/>
    </w:pPr>
    <w:rPr>
      <w:rFonts w:ascii="Times New Roman" w:hAnsi="Times New Roman" w:eastAsia="宋体" w:cs="Times New Roman"/>
      <w:szCs w:val="24"/>
    </w:rPr>
  </w:style>
  <w:style w:type="paragraph" w:styleId="41">
    <w:name w:val="Body Text 2"/>
    <w:basedOn w:val="1"/>
    <w:link w:val="238"/>
    <w:autoRedefine/>
    <w:semiHidden/>
    <w:unhideWhenUsed/>
    <w:qFormat/>
    <w:uiPriority w:val="99"/>
    <w:pPr>
      <w:spacing w:after="120" w:line="480" w:lineRule="auto"/>
    </w:pPr>
  </w:style>
  <w:style w:type="paragraph" w:styleId="42">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43">
    <w:name w:val="Normal (Web)"/>
    <w:basedOn w:val="1"/>
    <w:next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5">
    <w:name w:val="Title"/>
    <w:basedOn w:val="1"/>
    <w:next w:val="1"/>
    <w:link w:val="192"/>
    <w:autoRedefine/>
    <w:qFormat/>
    <w:uiPriority w:val="0"/>
    <w:pPr>
      <w:spacing w:before="240" w:after="60"/>
      <w:jc w:val="center"/>
      <w:outlineLvl w:val="0"/>
    </w:pPr>
    <w:rPr>
      <w:rFonts w:ascii="Cambria" w:hAnsi="Cambria" w:cs="Times New Roman"/>
      <w:b/>
      <w:bCs/>
      <w:sz w:val="32"/>
      <w:szCs w:val="32"/>
    </w:rPr>
  </w:style>
  <w:style w:type="paragraph" w:styleId="46">
    <w:name w:val="annotation subject"/>
    <w:basedOn w:val="22"/>
    <w:next w:val="22"/>
    <w:link w:val="199"/>
    <w:autoRedefine/>
    <w:qFormat/>
    <w:uiPriority w:val="0"/>
    <w:rPr>
      <w:b/>
      <w:bCs/>
    </w:rPr>
  </w:style>
  <w:style w:type="paragraph" w:styleId="47">
    <w:name w:val="Body Text First Indent 2"/>
    <w:basedOn w:val="24"/>
    <w:next w:val="1"/>
    <w:link w:val="235"/>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9">
    <w:name w:val="Table Grid"/>
    <w:basedOn w:val="4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autoRedefine/>
    <w:qFormat/>
    <w:uiPriority w:val="22"/>
    <w:rPr>
      <w:rFonts w:cs="Times New Roman"/>
      <w:b/>
    </w:rPr>
  </w:style>
  <w:style w:type="character" w:styleId="52">
    <w:name w:val="page number"/>
    <w:basedOn w:val="50"/>
    <w:autoRedefine/>
    <w:qFormat/>
    <w:uiPriority w:val="0"/>
    <w:rPr>
      <w:rFonts w:cs="Times New Roman"/>
    </w:rPr>
  </w:style>
  <w:style w:type="character" w:styleId="53">
    <w:name w:val="FollowedHyperlink"/>
    <w:basedOn w:val="50"/>
    <w:autoRedefine/>
    <w:qFormat/>
    <w:uiPriority w:val="99"/>
    <w:rPr>
      <w:rFonts w:cs="Times New Roman"/>
      <w:color w:val="555555"/>
      <w:u w:val="none"/>
    </w:rPr>
  </w:style>
  <w:style w:type="character" w:styleId="54">
    <w:name w:val="Emphasis"/>
    <w:basedOn w:val="50"/>
    <w:autoRedefine/>
    <w:qFormat/>
    <w:uiPriority w:val="0"/>
    <w:rPr>
      <w:rFonts w:cs="Times New Roman"/>
      <w:i/>
    </w:rPr>
  </w:style>
  <w:style w:type="character" w:styleId="55">
    <w:name w:val="HTML Definition"/>
    <w:basedOn w:val="50"/>
    <w:autoRedefine/>
    <w:qFormat/>
    <w:uiPriority w:val="99"/>
    <w:rPr>
      <w:rFonts w:cs="Times New Roman"/>
    </w:rPr>
  </w:style>
  <w:style w:type="character" w:styleId="56">
    <w:name w:val="HTML Acronym"/>
    <w:basedOn w:val="50"/>
    <w:autoRedefine/>
    <w:qFormat/>
    <w:uiPriority w:val="99"/>
    <w:rPr>
      <w:rFonts w:cs="Times New Roman"/>
    </w:rPr>
  </w:style>
  <w:style w:type="character" w:styleId="57">
    <w:name w:val="HTML Variable"/>
    <w:basedOn w:val="50"/>
    <w:autoRedefine/>
    <w:qFormat/>
    <w:uiPriority w:val="99"/>
    <w:rPr>
      <w:rFonts w:cs="Times New Roman"/>
    </w:rPr>
  </w:style>
  <w:style w:type="character" w:styleId="58">
    <w:name w:val="Hyperlink"/>
    <w:basedOn w:val="50"/>
    <w:autoRedefine/>
    <w:qFormat/>
    <w:uiPriority w:val="99"/>
    <w:rPr>
      <w:rFonts w:cs="Times New Roman"/>
      <w:color w:val="555555"/>
      <w:u w:val="none"/>
    </w:rPr>
  </w:style>
  <w:style w:type="character" w:styleId="59">
    <w:name w:val="HTML Code"/>
    <w:basedOn w:val="50"/>
    <w:autoRedefine/>
    <w:qFormat/>
    <w:uiPriority w:val="99"/>
    <w:rPr>
      <w:rFonts w:ascii="monospace" w:hAnsi="monospace" w:cs="Times New Roman"/>
      <w:sz w:val="24"/>
    </w:rPr>
  </w:style>
  <w:style w:type="character" w:styleId="60">
    <w:name w:val="annotation reference"/>
    <w:autoRedefine/>
    <w:qFormat/>
    <w:uiPriority w:val="0"/>
    <w:rPr>
      <w:sz w:val="21"/>
      <w:szCs w:val="21"/>
    </w:rPr>
  </w:style>
  <w:style w:type="character" w:styleId="61">
    <w:name w:val="HTML Cite"/>
    <w:basedOn w:val="50"/>
    <w:autoRedefine/>
    <w:qFormat/>
    <w:uiPriority w:val="99"/>
    <w:rPr>
      <w:rFonts w:cs="Times New Roman"/>
    </w:rPr>
  </w:style>
  <w:style w:type="character" w:styleId="62">
    <w:name w:val="footnote reference"/>
    <w:autoRedefine/>
    <w:semiHidden/>
    <w:qFormat/>
    <w:uiPriority w:val="0"/>
    <w:rPr>
      <w:vertAlign w:val="superscript"/>
    </w:rPr>
  </w:style>
  <w:style w:type="character" w:styleId="63">
    <w:name w:val="HTML Keyboard"/>
    <w:basedOn w:val="50"/>
    <w:autoRedefine/>
    <w:qFormat/>
    <w:uiPriority w:val="99"/>
    <w:rPr>
      <w:rFonts w:ascii="monospace" w:hAnsi="monospace" w:cs="Times New Roman"/>
      <w:sz w:val="24"/>
    </w:rPr>
  </w:style>
  <w:style w:type="character" w:styleId="64">
    <w:name w:val="HTML Sample"/>
    <w:basedOn w:val="50"/>
    <w:autoRedefine/>
    <w:qFormat/>
    <w:uiPriority w:val="99"/>
    <w:rPr>
      <w:rFonts w:ascii="monospace" w:hAnsi="monospace" w:cs="Times New Roman"/>
      <w:sz w:val="24"/>
    </w:rPr>
  </w:style>
  <w:style w:type="paragraph" w:customStyle="1" w:styleId="65">
    <w:name w:val="正文文本_0"/>
    <w:basedOn w:val="66"/>
    <w:autoRedefine/>
    <w:qFormat/>
    <w:uiPriority w:val="0"/>
    <w:pPr>
      <w:spacing w:after="120"/>
    </w:pPr>
    <w:rPr>
      <w:kern w:val="0"/>
      <w:sz w:val="20"/>
    </w:rPr>
  </w:style>
  <w:style w:type="paragraph" w:customStyle="1" w:styleId="66">
    <w:name w:val="正文_2"/>
    <w:basedOn w:val="67"/>
    <w:next w:val="92"/>
    <w:autoRedefine/>
    <w:qFormat/>
    <w:uiPriority w:val="0"/>
    <w:rPr>
      <w:rFonts w:ascii="Times New Roman" w:hAnsi="Times New Roman"/>
      <w:szCs w:val="24"/>
    </w:rPr>
  </w:style>
  <w:style w:type="paragraph" w:customStyle="1" w:styleId="67">
    <w:name w:val="正文_3"/>
    <w:basedOn w:val="17"/>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缩进_0_0"/>
    <w:basedOn w:val="69"/>
    <w:autoRedefine/>
    <w:unhideWhenUsed/>
    <w:qFormat/>
    <w:uiPriority w:val="0"/>
    <w:pPr>
      <w:ind w:firstLine="420" w:firstLineChars="200"/>
    </w:pPr>
  </w:style>
  <w:style w:type="paragraph" w:customStyle="1" w:styleId="69">
    <w:name w:val="正文_2_0_0"/>
    <w:basedOn w:val="70"/>
    <w:next w:val="75"/>
    <w:autoRedefine/>
    <w:qFormat/>
    <w:uiPriority w:val="0"/>
    <w:rPr>
      <w:rFonts w:eastAsia="Times New Roman"/>
      <w:lang w:val="en-US" w:eastAsia="zh-CN"/>
    </w:rPr>
  </w:style>
  <w:style w:type="paragraph" w:customStyle="1" w:styleId="70">
    <w:name w:val="正文_3_0_0"/>
    <w:basedOn w:val="71"/>
    <w:next w:val="72"/>
    <w:autoRedefine/>
    <w:qFormat/>
    <w:uiPriority w:val="0"/>
    <w:pPr>
      <w:widowControl w:val="0"/>
      <w:jc w:val="both"/>
    </w:pPr>
    <w:rPr>
      <w:rFonts w:ascii="Calibri" w:hAnsi="Calibri"/>
      <w:kern w:val="2"/>
      <w:sz w:val="21"/>
      <w:szCs w:val="22"/>
      <w:lang w:val="en-US" w:eastAsia="zh-CN" w:bidi="ar-SA"/>
    </w:rPr>
  </w:style>
  <w:style w:type="paragraph" w:customStyle="1" w:styleId="71">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文本_1_0_0"/>
    <w:basedOn w:val="73"/>
    <w:autoRedefine/>
    <w:unhideWhenUsed/>
    <w:qFormat/>
    <w:uiPriority w:val="0"/>
    <w:pPr>
      <w:spacing w:after="120"/>
    </w:pPr>
    <w:rPr>
      <w:rFonts w:ascii="Times New Roman" w:hAnsi="Times New Roman" w:eastAsia="宋体"/>
      <w:szCs w:val="20"/>
    </w:rPr>
  </w:style>
  <w:style w:type="paragraph" w:customStyle="1" w:styleId="73">
    <w:name w:val="正文_2_0_0_0_0"/>
    <w:basedOn w:val="74"/>
    <w:next w:val="72"/>
    <w:autoRedefine/>
    <w:qFormat/>
    <w:uiPriority w:val="0"/>
    <w:rPr>
      <w:rFonts w:ascii="等线" w:hAnsi="等线" w:eastAsia="宋体" w:cs="宋体"/>
      <w:szCs w:val="21"/>
    </w:rPr>
  </w:style>
  <w:style w:type="paragraph" w:customStyle="1" w:styleId="74">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1_0_0"/>
    <w:basedOn w:val="76"/>
    <w:autoRedefine/>
    <w:qFormat/>
    <w:uiPriority w:val="0"/>
    <w:pPr>
      <w:widowControl/>
      <w:adjustRightInd w:val="0"/>
      <w:spacing w:before="120" w:after="120"/>
      <w:ind w:firstLine="200" w:firstLineChars="200"/>
      <w:jc w:val="left"/>
    </w:pPr>
    <w:rPr>
      <w:rFonts w:ascii="Times New Roman" w:hAnsi="Times New Roman" w:eastAsia="Adobe 仿宋 Std R"/>
    </w:rPr>
  </w:style>
  <w:style w:type="paragraph" w:customStyle="1" w:styleId="76">
    <w:name w:val="正文_3_1"/>
    <w:basedOn w:val="77"/>
    <w:next w:val="86"/>
    <w:autoRedefine/>
    <w:qFormat/>
    <w:uiPriority w:val="0"/>
    <w:rPr>
      <w:szCs w:val="21"/>
    </w:rPr>
  </w:style>
  <w:style w:type="paragraph" w:customStyle="1" w:styleId="77">
    <w:name w:val="正文_0_2"/>
    <w:basedOn w:val="78"/>
    <w:next w:val="85"/>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2_1"/>
    <w:basedOn w:val="79"/>
    <w:next w:val="8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 Spacing_0"/>
    <w:basedOn w:val="81"/>
    <w:autoRedefine/>
    <w:qFormat/>
    <w:uiPriority w:val="1"/>
  </w:style>
  <w:style w:type="paragraph" w:customStyle="1" w:styleId="81">
    <w:name w:val="正文_5"/>
    <w:basedOn w:val="82"/>
    <w:next w:val="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6"/>
    <w:next w:val="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列表_1"/>
    <w:basedOn w:val="82"/>
    <w:autoRedefine/>
    <w:semiHidden/>
    <w:qFormat/>
    <w:locked/>
    <w:uiPriority w:val="0"/>
    <w:pPr>
      <w:ind w:left="200" w:hanging="200" w:hangingChars="200"/>
    </w:pPr>
  </w:style>
  <w:style w:type="paragraph" w:customStyle="1" w:styleId="84">
    <w:name w:val="段_0"/>
    <w:next w:val="81"/>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85">
    <w:name w:val="页脚_0_0"/>
    <w:basedOn w:val="77"/>
    <w:autoRedefine/>
    <w:unhideWhenUsed/>
    <w:qFormat/>
    <w:uiPriority w:val="99"/>
    <w:pPr>
      <w:tabs>
        <w:tab w:val="center" w:pos="4153"/>
        <w:tab w:val="right" w:pos="8306"/>
      </w:tabs>
      <w:snapToGrid w:val="0"/>
      <w:jc w:val="left"/>
    </w:pPr>
    <w:rPr>
      <w:sz w:val="18"/>
      <w:szCs w:val="18"/>
    </w:rPr>
  </w:style>
  <w:style w:type="paragraph" w:customStyle="1" w:styleId="86">
    <w:name w:val="正文缩进_0_0_0"/>
    <w:basedOn w:val="87"/>
    <w:autoRedefine/>
    <w:unhideWhenUsed/>
    <w:qFormat/>
    <w:uiPriority w:val="0"/>
    <w:pPr>
      <w:ind w:firstLine="420" w:firstLineChars="200"/>
    </w:pPr>
  </w:style>
  <w:style w:type="paragraph" w:customStyle="1" w:styleId="87">
    <w:name w:val="正文_0_1_0"/>
    <w:basedOn w:val="88"/>
    <w:next w:val="91"/>
    <w:autoRedefine/>
    <w:qFormat/>
    <w:uiPriority w:val="0"/>
    <w:rPr>
      <w:rFonts w:cs="宋体"/>
      <w:szCs w:val="21"/>
    </w:rPr>
  </w:style>
  <w:style w:type="paragraph" w:customStyle="1" w:styleId="88">
    <w:name w:val="正文_1_1"/>
    <w:basedOn w:val="89"/>
    <w:next w:val="91"/>
    <w:autoRedefine/>
    <w:qFormat/>
    <w:uiPriority w:val="0"/>
    <w:rPr>
      <w:rFonts w:cs="宋体"/>
      <w:szCs w:val="21"/>
    </w:rPr>
  </w:style>
  <w:style w:type="paragraph" w:customStyle="1" w:styleId="89">
    <w:name w:val="正文_0_1"/>
    <w:basedOn w:val="77"/>
    <w:next w:val="90"/>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页脚_0"/>
    <w:basedOn w:val="13"/>
    <w:autoRedefine/>
    <w:unhideWhenUsed/>
    <w:qFormat/>
    <w:uiPriority w:val="99"/>
    <w:pPr>
      <w:tabs>
        <w:tab w:val="center" w:pos="4153"/>
        <w:tab w:val="right" w:pos="8306"/>
      </w:tabs>
      <w:snapToGrid w:val="0"/>
      <w:jc w:val="left"/>
    </w:pPr>
    <w:rPr>
      <w:sz w:val="18"/>
      <w:szCs w:val="18"/>
    </w:rPr>
  </w:style>
  <w:style w:type="paragraph" w:customStyle="1" w:styleId="91">
    <w:name w:val="脚注文本_0"/>
    <w:basedOn w:val="77"/>
    <w:next w:val="66"/>
    <w:autoRedefine/>
    <w:unhideWhenUsed/>
    <w:qFormat/>
    <w:uiPriority w:val="99"/>
    <w:pPr>
      <w:snapToGrid w:val="0"/>
      <w:jc w:val="left"/>
    </w:pPr>
    <w:rPr>
      <w:rFonts w:ascii="Calibri" w:hAnsi="Calibri" w:eastAsia="Calibri"/>
      <w:sz w:val="18"/>
    </w:rPr>
  </w:style>
  <w:style w:type="paragraph" w:customStyle="1" w:styleId="92">
    <w:name w:val="首行缩进"/>
    <w:basedOn w:val="93"/>
    <w:autoRedefine/>
    <w:qFormat/>
    <w:uiPriority w:val="0"/>
    <w:pPr>
      <w:ind w:firstLine="480" w:firstLineChars="200"/>
    </w:pPr>
    <w:rPr>
      <w:rFonts w:ascii="Calibri" w:hAnsi="Calibri"/>
      <w:lang w:val="zh-CN"/>
    </w:rPr>
  </w:style>
  <w:style w:type="paragraph" w:customStyle="1" w:styleId="93">
    <w:name w:val="正文_4"/>
    <w:basedOn w:val="89"/>
    <w:next w:val="92"/>
    <w:autoRedefine/>
    <w:qFormat/>
    <w:uiPriority w:val="0"/>
    <w:rPr>
      <w:rFonts w:ascii="Calibri" w:hAnsi="Calibri" w:cs="宋体"/>
      <w:szCs w:val="21"/>
    </w:rPr>
  </w:style>
  <w:style w:type="paragraph" w:customStyle="1" w:styleId="94">
    <w:name w:val="Default"/>
    <w:basedOn w:val="45"/>
    <w:next w:val="4"/>
    <w:autoRedefine/>
    <w:qFormat/>
    <w:uiPriority w:val="0"/>
    <w:pPr>
      <w:autoSpaceDE w:val="0"/>
      <w:autoSpaceDN w:val="0"/>
      <w:adjustRightInd w:val="0"/>
      <w:jc w:val="both"/>
    </w:pPr>
    <w:rPr>
      <w:rFonts w:ascii="黑体" w:hAnsi="黑体" w:eastAsia="宋体" w:cs="黑体"/>
      <w:color w:val="000000"/>
      <w:sz w:val="24"/>
      <w:szCs w:val="24"/>
    </w:rPr>
  </w:style>
  <w:style w:type="character" w:customStyle="1" w:styleId="95">
    <w:name w:val="标题 1 Char"/>
    <w:basedOn w:val="50"/>
    <w:link w:val="4"/>
    <w:autoRedefine/>
    <w:qFormat/>
    <w:uiPriority w:val="9"/>
    <w:rPr>
      <w:rFonts w:ascii="???" w:hAnsi="???" w:eastAsia="宋体" w:cs="Arial"/>
      <w:b/>
      <w:bCs/>
      <w:color w:val="020000"/>
      <w:kern w:val="36"/>
      <w:sz w:val="44"/>
      <w:szCs w:val="44"/>
    </w:rPr>
  </w:style>
  <w:style w:type="character" w:customStyle="1" w:styleId="96">
    <w:name w:val="标题 2 Char"/>
    <w:basedOn w:val="50"/>
    <w:link w:val="5"/>
    <w:autoRedefine/>
    <w:qFormat/>
    <w:uiPriority w:val="99"/>
    <w:rPr>
      <w:rFonts w:ascii="???" w:hAnsi="???" w:eastAsia="宋体" w:cs="Arial"/>
      <w:b/>
      <w:bCs/>
      <w:color w:val="020000"/>
      <w:kern w:val="0"/>
      <w:sz w:val="32"/>
      <w:szCs w:val="32"/>
    </w:rPr>
  </w:style>
  <w:style w:type="character" w:customStyle="1" w:styleId="97">
    <w:name w:val="标题 3 Char"/>
    <w:basedOn w:val="50"/>
    <w:link w:val="6"/>
    <w:autoRedefine/>
    <w:qFormat/>
    <w:uiPriority w:val="99"/>
    <w:rPr>
      <w:rFonts w:ascii="??" w:hAnsi="??" w:eastAsia="宋体" w:cs="Arial"/>
      <w:b/>
      <w:bCs/>
      <w:color w:val="000000"/>
      <w:kern w:val="0"/>
      <w:sz w:val="32"/>
      <w:szCs w:val="32"/>
    </w:rPr>
  </w:style>
  <w:style w:type="character" w:customStyle="1" w:styleId="98">
    <w:name w:val="页眉 Char"/>
    <w:basedOn w:val="50"/>
    <w:link w:val="33"/>
    <w:autoRedefine/>
    <w:qFormat/>
    <w:uiPriority w:val="99"/>
    <w:rPr>
      <w:rFonts w:ascii="Calibri" w:hAnsi="Calibri" w:eastAsia="宋体" w:cs="Times New Roman"/>
      <w:sz w:val="18"/>
      <w:szCs w:val="18"/>
    </w:rPr>
  </w:style>
  <w:style w:type="character" w:customStyle="1" w:styleId="99">
    <w:name w:val="页脚 Char"/>
    <w:basedOn w:val="50"/>
    <w:link w:val="32"/>
    <w:autoRedefine/>
    <w:qFormat/>
    <w:uiPriority w:val="99"/>
    <w:rPr>
      <w:rFonts w:ascii="Calibri" w:hAnsi="Calibri" w:eastAsia="宋体" w:cs="Times New Roman"/>
      <w:sz w:val="18"/>
      <w:szCs w:val="18"/>
    </w:rPr>
  </w:style>
  <w:style w:type="character" w:customStyle="1" w:styleId="100">
    <w:name w:val="正文文本缩进 Char"/>
    <w:basedOn w:val="50"/>
    <w:link w:val="24"/>
    <w:autoRedefine/>
    <w:qFormat/>
    <w:uiPriority w:val="0"/>
    <w:rPr>
      <w:rFonts w:ascii="??" w:hAnsi="??" w:eastAsia="宋体" w:cs="Arial"/>
      <w:kern w:val="0"/>
      <w:sz w:val="24"/>
      <w:szCs w:val="24"/>
    </w:rPr>
  </w:style>
  <w:style w:type="paragraph" w:customStyle="1" w:styleId="101">
    <w:name w:val="列出段落1"/>
    <w:basedOn w:val="1"/>
    <w:link w:val="241"/>
    <w:autoRedefine/>
    <w:qFormat/>
    <w:uiPriority w:val="0"/>
    <w:pPr>
      <w:ind w:firstLine="420" w:firstLineChars="200"/>
    </w:pPr>
    <w:rPr>
      <w:rFonts w:ascii="Calibri" w:hAnsi="Calibri" w:eastAsia="宋体" w:cs="Times New Roman"/>
    </w:rPr>
  </w:style>
  <w:style w:type="character" w:customStyle="1" w:styleId="102">
    <w:name w:val="标题 2 Char Char"/>
    <w:autoRedefine/>
    <w:qFormat/>
    <w:uiPriority w:val="99"/>
    <w:rPr>
      <w:rFonts w:ascii="Arial" w:hAnsi="Arial" w:eastAsia="黑体"/>
      <w:b/>
      <w:kern w:val="2"/>
      <w:sz w:val="32"/>
      <w:lang w:val="en-US" w:eastAsia="zh-CN"/>
    </w:rPr>
  </w:style>
  <w:style w:type="character" w:customStyle="1" w:styleId="103">
    <w:name w:val="2charchar"/>
    <w:basedOn w:val="50"/>
    <w:autoRedefine/>
    <w:qFormat/>
    <w:uiPriority w:val="99"/>
    <w:rPr>
      <w:rFonts w:cs="Times New Roman"/>
    </w:rPr>
  </w:style>
  <w:style w:type="paragraph" w:customStyle="1" w:styleId="104">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105">
    <w:name w:val="z-窗体顶端1"/>
    <w:basedOn w:val="1"/>
    <w:next w:val="1"/>
    <w:link w:val="106"/>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06">
    <w:name w:val="z-窗体顶端 Char"/>
    <w:basedOn w:val="50"/>
    <w:link w:val="105"/>
    <w:semiHidden/>
    <w:qFormat/>
    <w:uiPriority w:val="99"/>
    <w:rPr>
      <w:rFonts w:ascii="Arial" w:hAnsi="Arial" w:eastAsia="宋体" w:cs="Arial"/>
      <w:vanish/>
      <w:kern w:val="0"/>
      <w:sz w:val="16"/>
      <w:szCs w:val="16"/>
    </w:rPr>
  </w:style>
  <w:style w:type="paragraph" w:customStyle="1" w:styleId="107">
    <w:name w:val="z-窗体底端1"/>
    <w:basedOn w:val="1"/>
    <w:next w:val="1"/>
    <w:link w:val="108"/>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08">
    <w:name w:val="z-窗体底端 Char"/>
    <w:basedOn w:val="50"/>
    <w:link w:val="107"/>
    <w:autoRedefine/>
    <w:semiHidden/>
    <w:qFormat/>
    <w:uiPriority w:val="99"/>
    <w:rPr>
      <w:rFonts w:ascii="Arial" w:hAnsi="Arial" w:eastAsia="宋体" w:cs="Arial"/>
      <w:vanish/>
      <w:kern w:val="0"/>
      <w:sz w:val="16"/>
      <w:szCs w:val="16"/>
    </w:rPr>
  </w:style>
  <w:style w:type="paragraph" w:customStyle="1" w:styleId="109">
    <w:name w:val="hu正文"/>
    <w:basedOn w:val="1"/>
    <w:link w:val="110"/>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110">
    <w:name w:val="hu正文 Char"/>
    <w:link w:val="109"/>
    <w:autoRedefine/>
    <w:qFormat/>
    <w:locked/>
    <w:uiPriority w:val="99"/>
    <w:rPr>
      <w:rFonts w:ascii="Times New Roman" w:hAnsi="Times New Roman" w:eastAsia="宋体" w:cs="Times New Roman"/>
      <w:kern w:val="0"/>
      <w:sz w:val="24"/>
      <w:szCs w:val="20"/>
    </w:rPr>
  </w:style>
  <w:style w:type="paragraph" w:customStyle="1" w:styleId="111">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2">
    <w:name w:val="批注框文本 Char"/>
    <w:basedOn w:val="50"/>
    <w:link w:val="31"/>
    <w:autoRedefine/>
    <w:qFormat/>
    <w:uiPriority w:val="99"/>
    <w:rPr>
      <w:rFonts w:ascii="Calibri" w:hAnsi="Calibri" w:eastAsia="宋体" w:cs="Times New Roman"/>
      <w:sz w:val="18"/>
      <w:szCs w:val="18"/>
    </w:rPr>
  </w:style>
  <w:style w:type="character" w:customStyle="1" w:styleId="113">
    <w:name w:val="ui-bz-bg-hover1"/>
    <w:basedOn w:val="50"/>
    <w:autoRedefine/>
    <w:qFormat/>
    <w:uiPriority w:val="99"/>
    <w:rPr>
      <w:rFonts w:cs="Times New Roman"/>
    </w:rPr>
  </w:style>
  <w:style w:type="character" w:customStyle="1" w:styleId="114">
    <w:name w:val="批注框文本 Char1"/>
    <w:autoRedefine/>
    <w:qFormat/>
    <w:uiPriority w:val="99"/>
    <w:rPr>
      <w:rFonts w:ascii="Times New Roman" w:hAnsi="Times New Roman" w:eastAsia="宋体"/>
      <w:sz w:val="18"/>
    </w:rPr>
  </w:style>
  <w:style w:type="character" w:customStyle="1" w:styleId="115">
    <w:name w:val="bds_nopic"/>
    <w:basedOn w:val="50"/>
    <w:autoRedefine/>
    <w:qFormat/>
    <w:uiPriority w:val="99"/>
    <w:rPr>
      <w:rFonts w:cs="Times New Roman"/>
    </w:rPr>
  </w:style>
  <w:style w:type="character" w:customStyle="1" w:styleId="116">
    <w:name w:val="tip12"/>
    <w:autoRedefine/>
    <w:qFormat/>
    <w:uiPriority w:val="99"/>
    <w:rPr>
      <w:vanish/>
      <w:color w:val="FF0000"/>
      <w:sz w:val="18"/>
    </w:rPr>
  </w:style>
  <w:style w:type="character" w:customStyle="1" w:styleId="117">
    <w:name w:val="Body Text Indent 3 Char"/>
    <w:autoRedefine/>
    <w:qFormat/>
    <w:locked/>
    <w:uiPriority w:val="99"/>
    <w:rPr>
      <w:rFonts w:ascii="宋体" w:eastAsia="宋体"/>
    </w:rPr>
  </w:style>
  <w:style w:type="character" w:customStyle="1" w:styleId="118">
    <w:name w:val="HTML Markup"/>
    <w:autoRedefine/>
    <w:qFormat/>
    <w:uiPriority w:val="99"/>
    <w:rPr>
      <w:vanish/>
      <w:color w:val="FF0000"/>
    </w:rPr>
  </w:style>
  <w:style w:type="character" w:customStyle="1" w:styleId="119">
    <w:name w:val="tip7"/>
    <w:autoRedefine/>
    <w:qFormat/>
    <w:uiPriority w:val="99"/>
    <w:rPr>
      <w:vanish/>
      <w:color w:val="FF0000"/>
      <w:sz w:val="18"/>
    </w:rPr>
  </w:style>
  <w:style w:type="character" w:customStyle="1" w:styleId="120">
    <w:name w:val="f-star"/>
    <w:autoRedefine/>
    <w:qFormat/>
    <w:uiPriority w:val="99"/>
    <w:rPr>
      <w:color w:val="999999"/>
      <w:sz w:val="21"/>
    </w:rPr>
  </w:style>
  <w:style w:type="character" w:customStyle="1" w:styleId="121">
    <w:name w:val="Document Map Char1"/>
    <w:autoRedefine/>
    <w:qFormat/>
    <w:uiPriority w:val="99"/>
    <w:rPr>
      <w:rFonts w:ascii="Times New Roman" w:hAnsi="Times New Roman"/>
      <w:kern w:val="2"/>
      <w:sz w:val="2"/>
    </w:rPr>
  </w:style>
  <w:style w:type="character" w:customStyle="1" w:styleId="122">
    <w:name w:val="my-class2"/>
    <w:basedOn w:val="50"/>
    <w:autoRedefine/>
    <w:qFormat/>
    <w:uiPriority w:val="99"/>
    <w:rPr>
      <w:rFonts w:cs="Times New Roman"/>
    </w:rPr>
  </w:style>
  <w:style w:type="character" w:customStyle="1" w:styleId="123">
    <w:name w:val="no52"/>
    <w:basedOn w:val="50"/>
    <w:autoRedefine/>
    <w:qFormat/>
    <w:uiPriority w:val="99"/>
    <w:rPr>
      <w:rFonts w:cs="Times New Roman"/>
    </w:rPr>
  </w:style>
  <w:style w:type="character" w:customStyle="1" w:styleId="124">
    <w:name w:val="no4"/>
    <w:basedOn w:val="50"/>
    <w:autoRedefine/>
    <w:qFormat/>
    <w:uiPriority w:val="99"/>
    <w:rPr>
      <w:rFonts w:cs="Times New Roman"/>
    </w:rPr>
  </w:style>
  <w:style w:type="character" w:customStyle="1" w:styleId="125">
    <w:name w:val="my-notice"/>
    <w:basedOn w:val="50"/>
    <w:autoRedefine/>
    <w:qFormat/>
    <w:uiPriority w:val="99"/>
    <w:rPr>
      <w:rFonts w:cs="Times New Roman"/>
    </w:rPr>
  </w:style>
  <w:style w:type="character" w:customStyle="1" w:styleId="126">
    <w:name w:val="ico-jiang"/>
    <w:basedOn w:val="50"/>
    <w:autoRedefine/>
    <w:qFormat/>
    <w:uiPriority w:val="99"/>
    <w:rPr>
      <w:rFonts w:cs="Times New Roman"/>
    </w:rPr>
  </w:style>
  <w:style w:type="character" w:customStyle="1" w:styleId="127">
    <w:name w:val="ico-jiang2"/>
    <w:basedOn w:val="50"/>
    <w:autoRedefine/>
    <w:qFormat/>
    <w:uiPriority w:val="99"/>
    <w:rPr>
      <w:rFonts w:cs="Times New Roman"/>
    </w:rPr>
  </w:style>
  <w:style w:type="character" w:customStyle="1" w:styleId="128">
    <w:name w:val="bds_more1"/>
    <w:autoRedefine/>
    <w:qFormat/>
    <w:uiPriority w:val="99"/>
    <w:rPr>
      <w:rFonts w:ascii="宋体" w:hAnsi="宋体" w:eastAsia="宋体"/>
    </w:rPr>
  </w:style>
  <w:style w:type="character" w:customStyle="1" w:styleId="129">
    <w:name w:val="Body Text Indent 2 Char"/>
    <w:autoRedefine/>
    <w:qFormat/>
    <w:locked/>
    <w:uiPriority w:val="99"/>
    <w:rPr>
      <w:rFonts w:ascii="宋体" w:eastAsia="宋体"/>
      <w:sz w:val="24"/>
    </w:rPr>
  </w:style>
  <w:style w:type="character" w:customStyle="1" w:styleId="130">
    <w:name w:val="org_name"/>
    <w:basedOn w:val="50"/>
    <w:autoRedefine/>
    <w:qFormat/>
    <w:uiPriority w:val="99"/>
    <w:rPr>
      <w:rFonts w:cs="Times New Roman"/>
    </w:rPr>
  </w:style>
  <w:style w:type="character" w:customStyle="1" w:styleId="131">
    <w:name w:val="org_name2"/>
    <w:basedOn w:val="50"/>
    <w:autoRedefine/>
    <w:qFormat/>
    <w:uiPriority w:val="99"/>
    <w:rPr>
      <w:rFonts w:cs="Times New Roman"/>
    </w:rPr>
  </w:style>
  <w:style w:type="character" w:customStyle="1" w:styleId="132">
    <w:name w:val="tip10"/>
    <w:autoRedefine/>
    <w:qFormat/>
    <w:uiPriority w:val="99"/>
    <w:rPr>
      <w:vanish/>
      <w:color w:val="FF0000"/>
      <w:sz w:val="18"/>
    </w:rPr>
  </w:style>
  <w:style w:type="character" w:customStyle="1" w:styleId="133">
    <w:name w:val="orange"/>
    <w:autoRedefine/>
    <w:qFormat/>
    <w:uiPriority w:val="99"/>
    <w:rPr>
      <w:color w:val="3FB58F"/>
    </w:rPr>
  </w:style>
  <w:style w:type="character" w:customStyle="1" w:styleId="134">
    <w:name w:val="bds_more"/>
    <w:basedOn w:val="50"/>
    <w:autoRedefine/>
    <w:qFormat/>
    <w:uiPriority w:val="99"/>
    <w:rPr>
      <w:rFonts w:cs="Times New Roman"/>
    </w:rPr>
  </w:style>
  <w:style w:type="character" w:customStyle="1" w:styleId="135">
    <w:name w:val="t-tag"/>
    <w:autoRedefine/>
    <w:qFormat/>
    <w:uiPriority w:val="99"/>
    <w:rPr>
      <w:color w:val="FFFFFF"/>
      <w:sz w:val="18"/>
      <w:shd w:val="clear" w:color="auto" w:fill="FE8833"/>
    </w:rPr>
  </w:style>
  <w:style w:type="character" w:customStyle="1" w:styleId="136">
    <w:name w:val="top-icon"/>
    <w:basedOn w:val="50"/>
    <w:autoRedefine/>
    <w:qFormat/>
    <w:uiPriority w:val="99"/>
    <w:rPr>
      <w:rFonts w:cs="Times New Roman"/>
    </w:rPr>
  </w:style>
  <w:style w:type="character" w:customStyle="1" w:styleId="137">
    <w:name w:val="Body Text Char"/>
    <w:autoRedefine/>
    <w:qFormat/>
    <w:locked/>
    <w:uiPriority w:val="99"/>
    <w:rPr>
      <w:sz w:val="24"/>
    </w:rPr>
  </w:style>
  <w:style w:type="character" w:customStyle="1" w:styleId="138">
    <w:name w:val="no72"/>
    <w:basedOn w:val="50"/>
    <w:autoRedefine/>
    <w:qFormat/>
    <w:uiPriority w:val="99"/>
    <w:rPr>
      <w:rFonts w:cs="Times New Roman"/>
    </w:rPr>
  </w:style>
  <w:style w:type="character" w:customStyle="1" w:styleId="139">
    <w:name w:val="bds_nopic2"/>
    <w:basedOn w:val="50"/>
    <w:autoRedefine/>
    <w:qFormat/>
    <w:uiPriority w:val="99"/>
    <w:rPr>
      <w:rFonts w:cs="Times New Roman"/>
    </w:rPr>
  </w:style>
  <w:style w:type="character" w:customStyle="1" w:styleId="140">
    <w:name w:val="Document Map Char"/>
    <w:autoRedefine/>
    <w:qFormat/>
    <w:uiPriority w:val="99"/>
    <w:rPr>
      <w:rFonts w:ascii="宋体"/>
      <w:sz w:val="18"/>
    </w:rPr>
  </w:style>
  <w:style w:type="character" w:customStyle="1" w:styleId="141">
    <w:name w:val="no6"/>
    <w:basedOn w:val="50"/>
    <w:autoRedefine/>
    <w:qFormat/>
    <w:uiPriority w:val="99"/>
    <w:rPr>
      <w:rFonts w:cs="Times New Roman"/>
    </w:rPr>
  </w:style>
  <w:style w:type="character" w:customStyle="1" w:styleId="142">
    <w:name w:val="tip"/>
    <w:autoRedefine/>
    <w:qFormat/>
    <w:uiPriority w:val="99"/>
    <w:rPr>
      <w:vanish/>
      <w:color w:val="FF0000"/>
      <w:sz w:val="18"/>
    </w:rPr>
  </w:style>
  <w:style w:type="character" w:customStyle="1" w:styleId="143">
    <w:name w:val="apple-converted-space"/>
    <w:basedOn w:val="50"/>
    <w:autoRedefine/>
    <w:qFormat/>
    <w:uiPriority w:val="99"/>
    <w:rPr>
      <w:rFonts w:cs="Times New Roman"/>
    </w:rPr>
  </w:style>
  <w:style w:type="character" w:customStyle="1" w:styleId="144">
    <w:name w:val="bds_more2"/>
    <w:basedOn w:val="50"/>
    <w:autoRedefine/>
    <w:qFormat/>
    <w:uiPriority w:val="99"/>
    <w:rPr>
      <w:rFonts w:cs="Times New Roman"/>
    </w:rPr>
  </w:style>
  <w:style w:type="character" w:customStyle="1" w:styleId="145">
    <w:name w:val="my-class"/>
    <w:basedOn w:val="50"/>
    <w:autoRedefine/>
    <w:qFormat/>
    <w:uiPriority w:val="99"/>
    <w:rPr>
      <w:rFonts w:cs="Times New Roman"/>
    </w:rPr>
  </w:style>
  <w:style w:type="character" w:customStyle="1" w:styleId="146">
    <w:name w:val="ui-bz-bg-hover"/>
    <w:autoRedefine/>
    <w:qFormat/>
    <w:uiPriority w:val="99"/>
    <w:rPr>
      <w:shd w:val="clear" w:color="auto" w:fill="000000"/>
    </w:rPr>
  </w:style>
  <w:style w:type="character" w:customStyle="1" w:styleId="147">
    <w:name w:val="no7"/>
    <w:basedOn w:val="50"/>
    <w:autoRedefine/>
    <w:qFormat/>
    <w:uiPriority w:val="99"/>
    <w:rPr>
      <w:rFonts w:cs="Times New Roman"/>
    </w:rPr>
  </w:style>
  <w:style w:type="character" w:customStyle="1" w:styleId="148">
    <w:name w:val="正文缩进 Char"/>
    <w:link w:val="10"/>
    <w:autoRedefine/>
    <w:qFormat/>
    <w:locked/>
    <w:uiPriority w:val="0"/>
    <w:rPr>
      <w:rFonts w:ascii="Times New Roman" w:hAnsi="Times New Roman" w:eastAsia="宋体" w:cs="Times New Roman"/>
      <w:kern w:val="0"/>
      <w:sz w:val="24"/>
      <w:szCs w:val="20"/>
    </w:rPr>
  </w:style>
  <w:style w:type="character" w:customStyle="1" w:styleId="149">
    <w:name w:val="ico-jiang1"/>
    <w:basedOn w:val="50"/>
    <w:autoRedefine/>
    <w:qFormat/>
    <w:uiPriority w:val="99"/>
    <w:rPr>
      <w:rFonts w:cs="Times New Roman"/>
    </w:rPr>
  </w:style>
  <w:style w:type="character" w:customStyle="1" w:styleId="150">
    <w:name w:val="no62"/>
    <w:basedOn w:val="50"/>
    <w:autoRedefine/>
    <w:qFormat/>
    <w:uiPriority w:val="99"/>
    <w:rPr>
      <w:rFonts w:cs="Times New Roman"/>
    </w:rPr>
  </w:style>
  <w:style w:type="character" w:customStyle="1" w:styleId="151">
    <w:name w:val="orange5"/>
    <w:autoRedefine/>
    <w:qFormat/>
    <w:uiPriority w:val="99"/>
    <w:rPr>
      <w:color w:val="3FB58F"/>
    </w:rPr>
  </w:style>
  <w:style w:type="character" w:customStyle="1" w:styleId="152">
    <w:name w:val="bds_more4"/>
    <w:basedOn w:val="50"/>
    <w:autoRedefine/>
    <w:qFormat/>
    <w:uiPriority w:val="99"/>
    <w:rPr>
      <w:rFonts w:cs="Times New Roman"/>
    </w:rPr>
  </w:style>
  <w:style w:type="character" w:customStyle="1" w:styleId="153">
    <w:name w:val="no5"/>
    <w:basedOn w:val="50"/>
    <w:autoRedefine/>
    <w:qFormat/>
    <w:uiPriority w:val="99"/>
    <w:rPr>
      <w:rFonts w:cs="Times New Roman"/>
    </w:rPr>
  </w:style>
  <w:style w:type="character" w:customStyle="1" w:styleId="154">
    <w:name w:val="bds_more3"/>
    <w:basedOn w:val="50"/>
    <w:autoRedefine/>
    <w:qFormat/>
    <w:uiPriority w:val="99"/>
    <w:rPr>
      <w:rFonts w:cs="Times New Roman"/>
    </w:rPr>
  </w:style>
  <w:style w:type="character" w:customStyle="1" w:styleId="155">
    <w:name w:val="no42"/>
    <w:basedOn w:val="50"/>
    <w:autoRedefine/>
    <w:qFormat/>
    <w:uiPriority w:val="99"/>
    <w:rPr>
      <w:rFonts w:cs="Times New Roman"/>
    </w:rPr>
  </w:style>
  <w:style w:type="character" w:customStyle="1" w:styleId="156">
    <w:name w:val="bds_nopic1"/>
    <w:basedOn w:val="50"/>
    <w:autoRedefine/>
    <w:qFormat/>
    <w:uiPriority w:val="99"/>
    <w:rPr>
      <w:rFonts w:cs="Times New Roman"/>
    </w:rPr>
  </w:style>
  <w:style w:type="character" w:customStyle="1" w:styleId="157">
    <w:name w:val="my-notice1"/>
    <w:basedOn w:val="50"/>
    <w:autoRedefine/>
    <w:qFormat/>
    <w:uiPriority w:val="99"/>
    <w:rPr>
      <w:rFonts w:cs="Times New Roman"/>
    </w:rPr>
  </w:style>
  <w:style w:type="character" w:customStyle="1" w:styleId="158">
    <w:name w:val="orange6"/>
    <w:autoRedefine/>
    <w:qFormat/>
    <w:uiPriority w:val="99"/>
    <w:rPr>
      <w:color w:val="3FB58F"/>
    </w:rPr>
  </w:style>
  <w:style w:type="character" w:customStyle="1" w:styleId="159">
    <w:name w:val="Document Map Char2"/>
    <w:autoRedefine/>
    <w:qFormat/>
    <w:locked/>
    <w:uiPriority w:val="99"/>
    <w:rPr>
      <w:rFonts w:ascii="宋体"/>
      <w:sz w:val="18"/>
    </w:rPr>
  </w:style>
  <w:style w:type="character" w:customStyle="1" w:styleId="160">
    <w:name w:val="ico-jiang3"/>
    <w:basedOn w:val="50"/>
    <w:autoRedefine/>
    <w:qFormat/>
    <w:uiPriority w:val="99"/>
    <w:rPr>
      <w:rFonts w:cs="Times New Roman"/>
    </w:rPr>
  </w:style>
  <w:style w:type="character" w:customStyle="1" w:styleId="161">
    <w:name w:val="tip13"/>
    <w:autoRedefine/>
    <w:qFormat/>
    <w:uiPriority w:val="99"/>
    <w:rPr>
      <w:vanish/>
      <w:color w:val="FF0000"/>
      <w:sz w:val="18"/>
    </w:rPr>
  </w:style>
  <w:style w:type="character" w:customStyle="1" w:styleId="162">
    <w:name w:val="正文文本缩进 2 Char"/>
    <w:basedOn w:val="50"/>
    <w:link w:val="30"/>
    <w:autoRedefine/>
    <w:qFormat/>
    <w:uiPriority w:val="99"/>
    <w:rPr>
      <w:rFonts w:ascii="宋体" w:hAnsi="Calibri" w:eastAsia="宋体" w:cs="Times New Roman"/>
      <w:kern w:val="0"/>
      <w:sz w:val="24"/>
      <w:szCs w:val="20"/>
    </w:rPr>
  </w:style>
  <w:style w:type="character" w:customStyle="1" w:styleId="163">
    <w:name w:val="Body Text Indent 2 Char1"/>
    <w:basedOn w:val="50"/>
    <w:autoRedefine/>
    <w:semiHidden/>
    <w:qFormat/>
    <w:locked/>
    <w:uiPriority w:val="99"/>
    <w:rPr>
      <w:rFonts w:cs="Times New Roman"/>
    </w:rPr>
  </w:style>
  <w:style w:type="character" w:customStyle="1" w:styleId="164">
    <w:name w:val="正文文本缩进 3 Char"/>
    <w:basedOn w:val="50"/>
    <w:link w:val="37"/>
    <w:autoRedefine/>
    <w:qFormat/>
    <w:uiPriority w:val="99"/>
    <w:rPr>
      <w:rFonts w:ascii="宋体" w:hAnsi="Calibri" w:eastAsia="宋体" w:cs="Times New Roman"/>
      <w:kern w:val="0"/>
      <w:sz w:val="20"/>
      <w:szCs w:val="20"/>
    </w:rPr>
  </w:style>
  <w:style w:type="character" w:customStyle="1" w:styleId="165">
    <w:name w:val="Body Text Indent 3 Char1"/>
    <w:basedOn w:val="50"/>
    <w:autoRedefine/>
    <w:semiHidden/>
    <w:qFormat/>
    <w:locked/>
    <w:uiPriority w:val="99"/>
    <w:rPr>
      <w:rFonts w:cs="Times New Roman"/>
      <w:sz w:val="16"/>
      <w:szCs w:val="16"/>
    </w:rPr>
  </w:style>
  <w:style w:type="character" w:customStyle="1" w:styleId="166">
    <w:name w:val="文档结构图 Char"/>
    <w:basedOn w:val="50"/>
    <w:link w:val="20"/>
    <w:autoRedefine/>
    <w:qFormat/>
    <w:uiPriority w:val="99"/>
    <w:rPr>
      <w:rFonts w:ascii="宋体" w:hAnsi="Calibri" w:eastAsia="宋体" w:cs="Times New Roman"/>
      <w:kern w:val="0"/>
      <w:sz w:val="18"/>
      <w:szCs w:val="20"/>
    </w:rPr>
  </w:style>
  <w:style w:type="character" w:customStyle="1" w:styleId="167">
    <w:name w:val="Document Map Char3"/>
    <w:basedOn w:val="50"/>
    <w:autoRedefine/>
    <w:semiHidden/>
    <w:qFormat/>
    <w:locked/>
    <w:uiPriority w:val="99"/>
    <w:rPr>
      <w:rFonts w:ascii="Times New Roman" w:hAnsi="Times New Roman" w:cs="Times New Roman"/>
      <w:sz w:val="2"/>
    </w:rPr>
  </w:style>
  <w:style w:type="paragraph" w:customStyle="1" w:styleId="168">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69">
    <w:name w:val="正文文本 Char"/>
    <w:basedOn w:val="50"/>
    <w:link w:val="2"/>
    <w:autoRedefine/>
    <w:qFormat/>
    <w:uiPriority w:val="99"/>
    <w:rPr>
      <w:rFonts w:ascii="Calibri" w:hAnsi="Calibri" w:eastAsia="宋体" w:cs="Times New Roman"/>
      <w:kern w:val="0"/>
      <w:sz w:val="24"/>
      <w:szCs w:val="20"/>
    </w:rPr>
  </w:style>
  <w:style w:type="character" w:customStyle="1" w:styleId="170">
    <w:name w:val="Body Text Char1"/>
    <w:basedOn w:val="50"/>
    <w:autoRedefine/>
    <w:semiHidden/>
    <w:qFormat/>
    <w:locked/>
    <w:uiPriority w:val="99"/>
    <w:rPr>
      <w:rFonts w:cs="Times New Roman"/>
    </w:rPr>
  </w:style>
  <w:style w:type="paragraph" w:customStyle="1" w:styleId="171">
    <w:name w:val="_Style 21"/>
    <w:basedOn w:val="1"/>
    <w:autoRedefine/>
    <w:qFormat/>
    <w:uiPriority w:val="99"/>
    <w:rPr>
      <w:rFonts w:ascii="Times New Roman" w:hAnsi="Times New Roman" w:eastAsia="宋体" w:cs="Times New Roman"/>
      <w:szCs w:val="20"/>
    </w:rPr>
  </w:style>
  <w:style w:type="paragraph" w:customStyle="1" w:styleId="172">
    <w:name w:val="p0"/>
    <w:basedOn w:val="1"/>
    <w:autoRedefine/>
    <w:qFormat/>
    <w:uiPriority w:val="99"/>
    <w:pPr>
      <w:widowControl/>
    </w:pPr>
    <w:rPr>
      <w:rFonts w:ascii="Times New Roman" w:hAnsi="Times New Roman" w:eastAsia="宋体" w:cs="Times New Roman"/>
      <w:kern w:val="0"/>
      <w:szCs w:val="21"/>
    </w:rPr>
  </w:style>
  <w:style w:type="paragraph" w:customStyle="1" w:styleId="173">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74">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75">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76">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77">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78">
    <w:name w:val="_Style 2"/>
    <w:basedOn w:val="1"/>
    <w:autoRedefine/>
    <w:qFormat/>
    <w:uiPriority w:val="99"/>
    <w:pPr>
      <w:ind w:firstLine="420" w:firstLineChars="200"/>
    </w:pPr>
    <w:rPr>
      <w:rFonts w:ascii="Calibri" w:hAnsi="Calibri" w:eastAsia="宋体" w:cs="Times New Roman"/>
    </w:rPr>
  </w:style>
  <w:style w:type="paragraph" w:customStyle="1" w:styleId="179">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80">
    <w:name w:val="_Style 11"/>
    <w:basedOn w:val="1"/>
    <w:autoRedefine/>
    <w:qFormat/>
    <w:uiPriority w:val="99"/>
    <w:rPr>
      <w:rFonts w:ascii="Times New Roman" w:hAnsi="Times New Roman" w:eastAsia="宋体" w:cs="Times New Roman"/>
      <w:szCs w:val="24"/>
    </w:rPr>
  </w:style>
  <w:style w:type="paragraph" w:customStyle="1" w:styleId="181">
    <w:name w:val="Char"/>
    <w:basedOn w:val="1"/>
    <w:autoRedefine/>
    <w:qFormat/>
    <w:uiPriority w:val="99"/>
    <w:rPr>
      <w:rFonts w:ascii="Times New Roman" w:hAnsi="Times New Roman" w:eastAsia="宋体" w:cs="Times New Roman"/>
      <w:szCs w:val="21"/>
    </w:rPr>
  </w:style>
  <w:style w:type="paragraph" w:customStyle="1" w:styleId="182">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83">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84">
    <w:name w:val="TOC 标题1"/>
    <w:basedOn w:val="4"/>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85">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86">
    <w:name w:val="font41"/>
    <w:autoRedefine/>
    <w:qFormat/>
    <w:uiPriority w:val="99"/>
    <w:rPr>
      <w:rFonts w:hint="eastAsia" w:ascii="宋体" w:hAnsi="宋体" w:eastAsia="宋体" w:cs="宋体"/>
      <w:b/>
      <w:color w:val="000000"/>
      <w:sz w:val="22"/>
      <w:szCs w:val="22"/>
      <w:u w:val="none"/>
    </w:rPr>
  </w:style>
  <w:style w:type="character" w:customStyle="1" w:styleId="187">
    <w:name w:val="font81"/>
    <w:autoRedefine/>
    <w:qFormat/>
    <w:uiPriority w:val="0"/>
    <w:rPr>
      <w:rFonts w:hint="eastAsia" w:ascii="宋体" w:hAnsi="宋体" w:eastAsia="宋体" w:cs="宋体"/>
      <w:b/>
      <w:color w:val="000000"/>
      <w:sz w:val="22"/>
      <w:szCs w:val="22"/>
      <w:u w:val="none"/>
    </w:rPr>
  </w:style>
  <w:style w:type="character" w:customStyle="1" w:styleId="188">
    <w:name w:val="font21"/>
    <w:autoRedefine/>
    <w:qFormat/>
    <w:uiPriority w:val="0"/>
    <w:rPr>
      <w:rFonts w:hint="eastAsia" w:ascii="宋体" w:hAnsi="宋体" w:eastAsia="宋体" w:cs="宋体"/>
      <w:color w:val="000000"/>
      <w:sz w:val="18"/>
      <w:szCs w:val="18"/>
      <w:u w:val="none"/>
    </w:rPr>
  </w:style>
  <w:style w:type="character" w:customStyle="1" w:styleId="189">
    <w:name w:val="日期 Char"/>
    <w:link w:val="29"/>
    <w:autoRedefine/>
    <w:qFormat/>
    <w:uiPriority w:val="0"/>
    <w:rPr>
      <w:szCs w:val="21"/>
    </w:rPr>
  </w:style>
  <w:style w:type="character" w:customStyle="1" w:styleId="190">
    <w:name w:val="font01"/>
    <w:autoRedefine/>
    <w:qFormat/>
    <w:uiPriority w:val="99"/>
    <w:rPr>
      <w:rFonts w:hint="eastAsia" w:ascii="宋体" w:hAnsi="宋体" w:eastAsia="宋体" w:cs="宋体"/>
      <w:color w:val="000000"/>
      <w:sz w:val="22"/>
      <w:szCs w:val="22"/>
      <w:u w:val="none"/>
    </w:rPr>
  </w:style>
  <w:style w:type="character" w:customStyle="1" w:styleId="191">
    <w:name w:val="Char Char1"/>
    <w:autoRedefine/>
    <w:qFormat/>
    <w:uiPriority w:val="0"/>
    <w:rPr>
      <w:rFonts w:eastAsia="宋体"/>
      <w:kern w:val="2"/>
      <w:sz w:val="18"/>
      <w:szCs w:val="18"/>
      <w:lang w:val="en-US" w:eastAsia="zh-CN" w:bidi="ar-SA"/>
    </w:rPr>
  </w:style>
  <w:style w:type="character" w:customStyle="1" w:styleId="192">
    <w:name w:val="标题 Char"/>
    <w:link w:val="45"/>
    <w:autoRedefine/>
    <w:qFormat/>
    <w:uiPriority w:val="0"/>
    <w:rPr>
      <w:rFonts w:ascii="Cambria" w:hAnsi="Cambria" w:cs="Times New Roman"/>
      <w:b/>
      <w:bCs/>
      <w:sz w:val="32"/>
      <w:szCs w:val="32"/>
    </w:rPr>
  </w:style>
  <w:style w:type="character" w:customStyle="1" w:styleId="193">
    <w:name w:val="hei141"/>
    <w:autoRedefine/>
    <w:qFormat/>
    <w:uiPriority w:val="0"/>
    <w:rPr>
      <w:rFonts w:hint="eastAsia" w:ascii="宋体" w:hAnsi="宋体" w:eastAsia="宋体"/>
      <w:color w:val="000000"/>
      <w:sz w:val="19"/>
      <w:szCs w:val="19"/>
      <w:u w:val="none"/>
    </w:rPr>
  </w:style>
  <w:style w:type="character" w:customStyle="1" w:styleId="194">
    <w:name w:val="批注文字 Char"/>
    <w:link w:val="22"/>
    <w:autoRedefine/>
    <w:qFormat/>
    <w:uiPriority w:val="99"/>
  </w:style>
  <w:style w:type="character" w:customStyle="1" w:styleId="195">
    <w:name w:val="apple-style-span"/>
    <w:basedOn w:val="50"/>
    <w:autoRedefine/>
    <w:qFormat/>
    <w:uiPriority w:val="0"/>
  </w:style>
  <w:style w:type="character" w:customStyle="1" w:styleId="196">
    <w:name w:val="param-value"/>
    <w:autoRedefine/>
    <w:qFormat/>
    <w:uiPriority w:val="99"/>
    <w:rPr>
      <w:rFonts w:cs="Times New Roman"/>
    </w:rPr>
  </w:style>
  <w:style w:type="character" w:customStyle="1" w:styleId="197">
    <w:name w:val="font61"/>
    <w:autoRedefine/>
    <w:qFormat/>
    <w:uiPriority w:val="0"/>
    <w:rPr>
      <w:rFonts w:hint="eastAsia" w:ascii="宋体" w:hAnsi="宋体" w:eastAsia="宋体" w:cs="宋体"/>
      <w:color w:val="000000"/>
      <w:sz w:val="22"/>
      <w:szCs w:val="22"/>
      <w:u w:val="none"/>
    </w:rPr>
  </w:style>
  <w:style w:type="character" w:customStyle="1" w:styleId="198">
    <w:name w:val="font11"/>
    <w:autoRedefine/>
    <w:qFormat/>
    <w:uiPriority w:val="0"/>
    <w:rPr>
      <w:rFonts w:hint="eastAsia" w:ascii="宋体" w:hAnsi="宋体" w:eastAsia="宋体" w:cs="宋体"/>
      <w:color w:val="FF0000"/>
      <w:sz w:val="22"/>
      <w:szCs w:val="22"/>
      <w:u w:val="none"/>
    </w:rPr>
  </w:style>
  <w:style w:type="character" w:customStyle="1" w:styleId="199">
    <w:name w:val="批注主题 Char"/>
    <w:link w:val="46"/>
    <w:autoRedefine/>
    <w:qFormat/>
    <w:uiPriority w:val="0"/>
    <w:rPr>
      <w:b/>
      <w:bCs/>
    </w:rPr>
  </w:style>
  <w:style w:type="character" w:customStyle="1" w:styleId="200">
    <w:name w:val="批注文字 Char1"/>
    <w:basedOn w:val="50"/>
    <w:autoRedefine/>
    <w:semiHidden/>
    <w:qFormat/>
    <w:uiPriority w:val="99"/>
  </w:style>
  <w:style w:type="paragraph" w:customStyle="1" w:styleId="201">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202">
    <w:name w:val="批注主题 Char1"/>
    <w:basedOn w:val="200"/>
    <w:autoRedefine/>
    <w:semiHidden/>
    <w:qFormat/>
    <w:uiPriority w:val="99"/>
    <w:rPr>
      <w:b/>
      <w:bCs/>
    </w:rPr>
  </w:style>
  <w:style w:type="paragraph" w:customStyle="1" w:styleId="203">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4">
    <w:name w:val="日期 Char1"/>
    <w:basedOn w:val="50"/>
    <w:autoRedefine/>
    <w:semiHidden/>
    <w:qFormat/>
    <w:uiPriority w:val="99"/>
  </w:style>
  <w:style w:type="paragraph" w:customStyle="1" w:styleId="205">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6">
    <w:name w:val="脚注文本 Char"/>
    <w:basedOn w:val="50"/>
    <w:link w:val="19"/>
    <w:autoRedefine/>
    <w:semiHidden/>
    <w:qFormat/>
    <w:uiPriority w:val="0"/>
    <w:rPr>
      <w:rFonts w:ascii="Times New Roman" w:hAnsi="Times New Roman" w:eastAsia="宋体" w:cs="Times New Roman"/>
      <w:sz w:val="18"/>
      <w:szCs w:val="18"/>
    </w:rPr>
  </w:style>
  <w:style w:type="paragraph" w:customStyle="1" w:styleId="207">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9">
    <w:name w:val="标题 Char1"/>
    <w:basedOn w:val="50"/>
    <w:autoRedefine/>
    <w:qFormat/>
    <w:uiPriority w:val="10"/>
    <w:rPr>
      <w:rFonts w:eastAsia="宋体" w:asciiTheme="majorHAnsi" w:hAnsiTheme="majorHAnsi" w:cstheme="majorBidi"/>
      <w:b/>
      <w:bCs/>
      <w:sz w:val="32"/>
      <w:szCs w:val="32"/>
    </w:rPr>
  </w:style>
  <w:style w:type="paragraph" w:customStyle="1" w:styleId="210">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211">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21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214">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18">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0">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221">
    <w:name w:val="Char Char12"/>
    <w:autoRedefine/>
    <w:qFormat/>
    <w:uiPriority w:val="0"/>
    <w:rPr>
      <w:rFonts w:eastAsia="宋体"/>
      <w:kern w:val="2"/>
      <w:sz w:val="18"/>
      <w:szCs w:val="18"/>
      <w:lang w:val="en-US" w:eastAsia="zh-CN" w:bidi="ar-SA"/>
    </w:rPr>
  </w:style>
  <w:style w:type="paragraph" w:customStyle="1" w:styleId="222">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3">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4">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225">
    <w:name w:val="Char Char11"/>
    <w:autoRedefine/>
    <w:qFormat/>
    <w:uiPriority w:val="0"/>
    <w:rPr>
      <w:rFonts w:eastAsia="宋体"/>
      <w:kern w:val="2"/>
      <w:sz w:val="18"/>
      <w:szCs w:val="18"/>
      <w:lang w:val="en-US" w:eastAsia="zh-CN" w:bidi="ar-SA"/>
    </w:rPr>
  </w:style>
  <w:style w:type="paragraph" w:customStyle="1" w:styleId="226">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7">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28">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229">
    <w:name w:val="bookmark-item"/>
    <w:basedOn w:val="50"/>
    <w:autoRedefine/>
    <w:qFormat/>
    <w:uiPriority w:val="0"/>
  </w:style>
  <w:style w:type="paragraph" w:customStyle="1" w:styleId="230">
    <w:name w:val="列出段落6"/>
    <w:basedOn w:val="1"/>
    <w:autoRedefine/>
    <w:qFormat/>
    <w:uiPriority w:val="34"/>
    <w:pPr>
      <w:ind w:firstLine="420" w:firstLineChars="200"/>
    </w:pPr>
    <w:rPr>
      <w:rFonts w:ascii="Calibri" w:hAnsi="Calibri" w:eastAsia="宋体" w:cs="Times New Roman"/>
    </w:rPr>
  </w:style>
  <w:style w:type="character" w:customStyle="1" w:styleId="231">
    <w:name w:val="纯文本 Char"/>
    <w:basedOn w:val="50"/>
    <w:link w:val="27"/>
    <w:autoRedefine/>
    <w:qFormat/>
    <w:uiPriority w:val="0"/>
    <w:rPr>
      <w:rFonts w:ascii="宋体" w:hAnsi="Courier New" w:eastAsia="宋体" w:cs="宋体"/>
      <w:kern w:val="2"/>
      <w:sz w:val="21"/>
      <w:szCs w:val="21"/>
    </w:rPr>
  </w:style>
  <w:style w:type="paragraph" w:customStyle="1" w:styleId="232">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33">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34">
    <w:name w:val="_Style 3"/>
    <w:basedOn w:val="1"/>
    <w:autoRedefine/>
    <w:qFormat/>
    <w:uiPriority w:val="34"/>
    <w:pPr>
      <w:ind w:firstLine="420" w:firstLineChars="200"/>
    </w:pPr>
    <w:rPr>
      <w:rFonts w:ascii="Times New Roman" w:hAnsi="Times New Roman" w:eastAsia="宋体" w:cs="黑体"/>
      <w:szCs w:val="24"/>
    </w:rPr>
  </w:style>
  <w:style w:type="character" w:customStyle="1" w:styleId="235">
    <w:name w:val="正文首行缩进 2 Char"/>
    <w:basedOn w:val="100"/>
    <w:link w:val="47"/>
    <w:autoRedefine/>
    <w:semiHidden/>
    <w:qFormat/>
    <w:uiPriority w:val="99"/>
    <w:rPr>
      <w:rFonts w:ascii="??" w:hAnsi="??" w:eastAsia="宋体" w:cs="Arial"/>
      <w:kern w:val="2"/>
      <w:sz w:val="21"/>
      <w:szCs w:val="22"/>
    </w:rPr>
  </w:style>
  <w:style w:type="paragraph" w:customStyle="1" w:styleId="236">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37">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38">
    <w:name w:val="正文文本 2 Char"/>
    <w:basedOn w:val="50"/>
    <w:link w:val="41"/>
    <w:autoRedefine/>
    <w:semiHidden/>
    <w:qFormat/>
    <w:uiPriority w:val="99"/>
    <w:rPr>
      <w:rFonts w:asciiTheme="minorHAnsi" w:hAnsiTheme="minorHAnsi" w:eastAsiaTheme="minorEastAsia" w:cstheme="minorBidi"/>
      <w:kern w:val="2"/>
      <w:sz w:val="21"/>
      <w:szCs w:val="22"/>
    </w:rPr>
  </w:style>
  <w:style w:type="paragraph" w:customStyle="1" w:styleId="23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40">
    <w:name w:val="列表段落1"/>
    <w:basedOn w:val="1"/>
    <w:autoRedefine/>
    <w:qFormat/>
    <w:uiPriority w:val="0"/>
    <w:pPr>
      <w:ind w:firstLine="420" w:firstLineChars="200"/>
    </w:pPr>
    <w:rPr>
      <w:rFonts w:ascii="Times New Roman" w:hAnsi="Times New Roman" w:eastAsia="宋体" w:cs="Times New Roman"/>
    </w:rPr>
  </w:style>
  <w:style w:type="character" w:customStyle="1" w:styleId="241">
    <w:name w:val="列表段落 字符"/>
    <w:link w:val="101"/>
    <w:autoRedefine/>
    <w:qFormat/>
    <w:uiPriority w:val="0"/>
    <w:rPr>
      <w:rFonts w:ascii="Calibri" w:hAnsi="Calibri"/>
      <w:kern w:val="2"/>
      <w:sz w:val="21"/>
      <w:szCs w:val="22"/>
    </w:rPr>
  </w:style>
  <w:style w:type="paragraph" w:customStyle="1" w:styleId="242">
    <w:name w:val="Table Text"/>
    <w:basedOn w:val="1"/>
    <w:autoRedefine/>
    <w:semiHidden/>
    <w:qFormat/>
    <w:uiPriority w:val="0"/>
    <w:rPr>
      <w:rFonts w:ascii="微软雅黑" w:hAnsi="微软雅黑" w:eastAsia="微软雅黑" w:cs="微软雅黑"/>
      <w:sz w:val="23"/>
      <w:szCs w:val="23"/>
      <w:lang w:val="en-US" w:eastAsia="en-US" w:bidi="ar-SA"/>
    </w:rPr>
  </w:style>
  <w:style w:type="table" w:customStyle="1" w:styleId="243">
    <w:name w:val="Table Normal"/>
    <w:autoRedefine/>
    <w:semiHidden/>
    <w:unhideWhenUsed/>
    <w:qFormat/>
    <w:uiPriority w:val="0"/>
    <w:tblPr>
      <w:tblCellMar>
        <w:top w:w="0" w:type="dxa"/>
        <w:left w:w="0" w:type="dxa"/>
        <w:bottom w:w="0" w:type="dxa"/>
        <w:right w:w="0" w:type="dxa"/>
      </w:tblCellMar>
    </w:tblPr>
  </w:style>
  <w:style w:type="paragraph" w:customStyle="1" w:styleId="244">
    <w:name w:val="正文_0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5">
    <w:name w:val="List Paragraph"/>
    <w:basedOn w:val="1"/>
    <w:autoRedefine/>
    <w:qFormat/>
    <w:uiPriority w:val="34"/>
    <w:pPr>
      <w:ind w:firstLine="420" w:firstLineChars="200"/>
    </w:pPr>
    <w:rPr>
      <w:rFonts w:ascii="Calibri" w:hAnsi="Calibri"/>
      <w:szCs w:val="22"/>
    </w:rPr>
  </w:style>
  <w:style w:type="paragraph" w:customStyle="1" w:styleId="246">
    <w:name w:val="纯文本_1"/>
    <w:basedOn w:val="247"/>
    <w:autoRedefine/>
    <w:qFormat/>
    <w:uiPriority w:val="0"/>
    <w:rPr>
      <w:rFonts w:ascii="宋体" w:hAnsi="Courier New" w:eastAsia="宋体" w:cs="Courier New"/>
      <w:szCs w:val="21"/>
    </w:rPr>
  </w:style>
  <w:style w:type="paragraph" w:customStyle="1" w:styleId="24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Normal_14"/>
    <w:autoRedefine/>
    <w:qFormat/>
    <w:uiPriority w:val="0"/>
    <w:pPr>
      <w:widowControl w:val="0"/>
      <w:jc w:val="both"/>
    </w:pPr>
    <w:rPr>
      <w:rFonts w:ascii="Times New Roman" w:hAnsi="Times New Roman" w:eastAsia="Times New Roman" w:cs="Times New Roman"/>
      <w:lang w:bidi="ar-SA"/>
    </w:rPr>
  </w:style>
  <w:style w:type="paragraph" w:customStyle="1" w:styleId="250">
    <w:name w:val="Normal_15"/>
    <w:autoRedefine/>
    <w:qFormat/>
    <w:uiPriority w:val="0"/>
    <w:rPr>
      <w:rFonts w:ascii="Times New Roman" w:hAnsi="Times New Roman" w:eastAsia="Times New Roman" w:cs="Times New Roman"/>
      <w:sz w:val="24"/>
      <w:szCs w:val="24"/>
      <w:lang w:bidi="ar-SA"/>
    </w:rPr>
  </w:style>
  <w:style w:type="paragraph" w:customStyle="1" w:styleId="251">
    <w:name w:val="样式 标题 3 + 宋体 小四 非加粗_2_0"/>
    <w:basedOn w:val="252"/>
    <w:autoRedefine/>
    <w:qFormat/>
    <w:uiPriority w:val="0"/>
    <w:pPr>
      <w:spacing w:line="413" w:lineRule="auto"/>
    </w:pPr>
    <w:rPr>
      <w:rFonts w:ascii="宋体" w:hAnsi="宋体" w:eastAsia="宋体"/>
      <w:b w:val="0"/>
      <w:bCs w:val="0"/>
      <w:sz w:val="24"/>
    </w:rPr>
  </w:style>
  <w:style w:type="paragraph" w:customStyle="1" w:styleId="252">
    <w:name w:val="标题 3_2_0"/>
    <w:basedOn w:val="253"/>
    <w:next w:val="253"/>
    <w:autoRedefine/>
    <w:unhideWhenUsed/>
    <w:qFormat/>
    <w:uiPriority w:val="9"/>
    <w:pPr>
      <w:keepNext/>
      <w:keepLines/>
      <w:spacing w:before="260" w:after="260" w:line="416" w:lineRule="auto"/>
      <w:outlineLvl w:val="2"/>
    </w:pPr>
    <w:rPr>
      <w:b/>
      <w:bCs/>
      <w:sz w:val="32"/>
      <w:szCs w:val="32"/>
    </w:rPr>
  </w:style>
  <w:style w:type="paragraph" w:customStyle="1" w:styleId="253">
    <w:name w:val="正文_4_0"/>
    <w:basedOn w:val="25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4">
    <w:name w:val="正文_3_0"/>
    <w:basedOn w:val="255"/>
    <w:next w:val="256"/>
    <w:autoRedefine/>
    <w:qFormat/>
    <w:uiPriority w:val="0"/>
    <w:pPr>
      <w:widowControl w:val="0"/>
      <w:jc w:val="both"/>
    </w:pPr>
    <w:rPr>
      <w:rFonts w:ascii="Calibri" w:hAnsi="Calibri"/>
      <w:kern w:val="2"/>
      <w:sz w:val="21"/>
      <w:szCs w:val="22"/>
      <w:lang w:val="en-US" w:eastAsia="zh-CN" w:bidi="ar-SA"/>
    </w:rPr>
  </w:style>
  <w:style w:type="paragraph" w:customStyle="1" w:styleId="255">
    <w:name w:val="Normal_0_0"/>
    <w:autoRedefine/>
    <w:qFormat/>
    <w:uiPriority w:val="0"/>
    <w:pPr>
      <w:widowControl w:val="0"/>
      <w:jc w:val="both"/>
    </w:pPr>
    <w:rPr>
      <w:rFonts w:ascii="Calibri" w:hAnsi="Calibri" w:eastAsia="宋体" w:cs="Times New Roman"/>
      <w:lang w:val="en-US" w:eastAsia="zh-CN" w:bidi="ar-SA"/>
    </w:rPr>
  </w:style>
  <w:style w:type="paragraph" w:customStyle="1" w:styleId="256">
    <w:name w:val="正文文本_1_0"/>
    <w:basedOn w:val="257"/>
    <w:autoRedefine/>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257">
    <w:name w:val="正文_2_0_0_0"/>
    <w:basedOn w:val="258"/>
    <w:next w:val="256"/>
    <w:autoRedefine/>
    <w:qFormat/>
    <w:uiPriority w:val="0"/>
    <w:rPr>
      <w:rFonts w:ascii="等线" w:hAnsi="等线" w:cs="宋体"/>
      <w:szCs w:val="21"/>
    </w:rPr>
  </w:style>
  <w:style w:type="paragraph" w:customStyle="1" w:styleId="258">
    <w:name w:val="正文_0_1_1"/>
    <w:basedOn w:val="76"/>
    <w:next w:val="259"/>
    <w:autoRedefine/>
    <w:qFormat/>
    <w:uiPriority w:val="0"/>
    <w:rPr>
      <w:szCs w:val="22"/>
    </w:rPr>
  </w:style>
  <w:style w:type="paragraph" w:customStyle="1" w:styleId="259">
    <w:name w:val="脚注文本1"/>
    <w:basedOn w:val="260"/>
    <w:next w:val="266"/>
    <w:autoRedefine/>
    <w:unhideWhenUsed/>
    <w:qFormat/>
    <w:uiPriority w:val="0"/>
    <w:pPr>
      <w:snapToGrid w:val="0"/>
      <w:jc w:val="left"/>
    </w:pPr>
    <w:rPr>
      <w:rFonts w:eastAsia="宋体"/>
      <w:kern w:val="0"/>
      <w:sz w:val="18"/>
      <w:szCs w:val="18"/>
    </w:rPr>
  </w:style>
  <w:style w:type="paragraph" w:customStyle="1" w:styleId="260">
    <w:name w:val="正文_1_0"/>
    <w:basedOn w:val="261"/>
    <w:next w:val="263"/>
    <w:autoRedefine/>
    <w:qFormat/>
    <w:uiPriority w:val="0"/>
    <w:rPr>
      <w:rFonts w:ascii="Calibri" w:hAnsi="Calibri" w:cs="宋体"/>
      <w:szCs w:val="21"/>
    </w:rPr>
  </w:style>
  <w:style w:type="paragraph" w:customStyle="1" w:styleId="261">
    <w:name w:val="正文_2_0"/>
    <w:basedOn w:val="67"/>
    <w:next w:val="26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正文文本_2_0"/>
    <w:basedOn w:val="261"/>
    <w:autoRedefine/>
    <w:qFormat/>
    <w:uiPriority w:val="0"/>
    <w:pPr>
      <w:spacing w:after="120"/>
    </w:pPr>
  </w:style>
  <w:style w:type="paragraph" w:customStyle="1" w:styleId="263">
    <w:name w:val="正文首行缩进1"/>
    <w:basedOn w:val="264"/>
    <w:autoRedefine/>
    <w:unhideWhenUsed/>
    <w:qFormat/>
    <w:uiPriority w:val="99"/>
    <w:pPr>
      <w:ind w:firstLine="420" w:firstLineChars="100"/>
    </w:pPr>
    <w:rPr>
      <w:szCs w:val="22"/>
    </w:rPr>
  </w:style>
  <w:style w:type="paragraph" w:customStyle="1" w:styleId="264">
    <w:name w:val="正文文本_0_0"/>
    <w:basedOn w:val="265"/>
    <w:autoRedefine/>
    <w:qFormat/>
    <w:uiPriority w:val="0"/>
    <w:pPr>
      <w:spacing w:after="120"/>
    </w:pPr>
  </w:style>
  <w:style w:type="paragraph" w:customStyle="1" w:styleId="265">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索引 51"/>
    <w:basedOn w:val="260"/>
    <w:next w:val="260"/>
    <w:autoRedefine/>
    <w:unhideWhenUsed/>
    <w:qFormat/>
    <w:uiPriority w:val="99"/>
    <w:pPr>
      <w:ind w:left="1680"/>
    </w:pPr>
  </w:style>
  <w:style w:type="paragraph" w:customStyle="1" w:styleId="267">
    <w:name w:val="?y??_0_0"/>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68">
    <w:name w:val="正文文本缩进 2_0"/>
    <w:basedOn w:val="253"/>
    <w:autoRedefine/>
    <w:qFormat/>
    <w:uiPriority w:val="0"/>
    <w:pPr>
      <w:spacing w:line="360" w:lineRule="auto"/>
      <w:ind w:firstLine="570"/>
    </w:pPr>
    <w:rPr>
      <w:rFonts w:ascii="宋体" w:hAnsi="宋体" w:eastAsia="宋体"/>
      <w:iCs/>
      <w:sz w:val="28"/>
      <w:szCs w:val="20"/>
    </w:rPr>
  </w:style>
  <w:style w:type="paragraph" w:customStyle="1" w:styleId="26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2">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18081</Words>
  <Characters>20121</Characters>
  <Lines>352</Lines>
  <Paragraphs>99</Paragraphs>
  <TotalTime>2</TotalTime>
  <ScaleCrop>false</ScaleCrop>
  <LinksUpToDate>false</LinksUpToDate>
  <CharactersWithSpaces>20434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于峥</cp:lastModifiedBy>
  <cp:lastPrinted>2024-03-06T08:50:00Z</cp:lastPrinted>
  <dcterms:modified xsi:type="dcterms:W3CDTF">2025-02-27T05:41:57Z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D93BFC15017744A2B6A57791F31DA316_13</vt:lpwstr>
  </property>
  <property fmtid="{D5CDD505-2E9C-101B-9397-08002B2CF9AE}" pid="4" name="KSOTemplateDocerSaveRecord">
    <vt:lpwstr>eyJoZGlkIjoiMmE5MTkxYWU2N2EzMDNmMjg1OTk3MzA0ZWQwYmMxYTgifQ==</vt:lpwstr>
  </property>
</Properties>
</file>