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C2965">
      <w:pPr>
        <w:adjustRightInd w:val="0"/>
        <w:snapToGrid w:val="0"/>
        <w:jc w:val="left"/>
        <w:rPr>
          <w:rFonts w:ascii="宋体"/>
          <w:highlight w:val="none"/>
        </w:rPr>
      </w:pPr>
      <w:r>
        <w:rPr>
          <w:rFonts w:ascii="宋体"/>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4AF74B7D">
      <w:pPr>
        <w:adjustRightInd w:val="0"/>
        <w:snapToGrid w:val="0"/>
        <w:spacing w:line="480" w:lineRule="exact"/>
        <w:jc w:val="center"/>
        <w:rPr>
          <w:rFonts w:ascii="宋体"/>
          <w:b/>
          <w:bCs/>
          <w:highlight w:val="none"/>
        </w:rPr>
      </w:pPr>
      <w:r>
        <w:rPr>
          <w:rFonts w:hint="eastAsia" w:ascii="宋体" w:hAnsi="宋体"/>
          <w:bCs/>
          <w:sz w:val="48"/>
          <w:szCs w:val="48"/>
          <w:highlight w:val="none"/>
        </w:rPr>
        <w:t>招 标 文 件</w:t>
      </w:r>
    </w:p>
    <w:p w14:paraId="48778607">
      <w:pPr>
        <w:ind w:left="1574" w:right="-191" w:rightChars="-91" w:hanging="1574" w:hangingChars="492"/>
        <w:rPr>
          <w:rFonts w:ascii="宋体" w:hAnsi="宋体"/>
          <w:bCs/>
          <w:kern w:val="0"/>
          <w:sz w:val="32"/>
          <w:szCs w:val="32"/>
          <w:highlight w:val="none"/>
        </w:rPr>
      </w:pPr>
    </w:p>
    <w:p w14:paraId="01A70106">
      <w:pPr>
        <w:ind w:left="1574" w:right="-191" w:rightChars="-91" w:hanging="1574" w:hangingChars="492"/>
        <w:rPr>
          <w:rFonts w:hint="eastAsia" w:ascii="宋体" w:hAnsi="宋体" w:eastAsiaTheme="minorEastAsia"/>
          <w:bCs/>
          <w:sz w:val="32"/>
          <w:highlight w:val="none"/>
          <w:lang w:eastAsia="zh-CN"/>
        </w:rPr>
      </w:pPr>
      <w:r>
        <w:rPr>
          <w:rFonts w:hint="eastAsia" w:ascii="宋体" w:hAnsi="宋体"/>
          <w:bCs/>
          <w:kern w:val="0"/>
          <w:sz w:val="32"/>
          <w:szCs w:val="32"/>
          <w:highlight w:val="none"/>
        </w:rPr>
        <w:t>项目名称：</w:t>
      </w:r>
      <w:r>
        <w:rPr>
          <w:rFonts w:hint="eastAsia" w:ascii="宋体" w:hAnsi="宋体"/>
          <w:bCs/>
          <w:sz w:val="32"/>
          <w:highlight w:val="none"/>
          <w:lang w:eastAsia="zh-CN"/>
        </w:rPr>
        <w:t>乌鲁木齐市博物馆（乌鲁木齐市革命历史纪念地管理中心）保安服务采购项目</w:t>
      </w:r>
    </w:p>
    <w:p w14:paraId="700DD2DD">
      <w:pPr>
        <w:adjustRightInd w:val="0"/>
        <w:snapToGrid w:val="0"/>
        <w:spacing w:line="480" w:lineRule="exact"/>
        <w:jc w:val="center"/>
        <w:rPr>
          <w:rFonts w:ascii="宋体"/>
          <w:bCs/>
          <w:sz w:val="32"/>
          <w:szCs w:val="32"/>
          <w:highlight w:val="none"/>
        </w:rPr>
      </w:pPr>
    </w:p>
    <w:p w14:paraId="55CC55A3">
      <w:pPr>
        <w:adjustRightInd w:val="0"/>
        <w:snapToGrid w:val="0"/>
        <w:spacing w:line="480" w:lineRule="exact"/>
        <w:rPr>
          <w:rFonts w:hint="eastAsia" w:ascii="宋体" w:eastAsiaTheme="minorEastAsia"/>
          <w:bCs/>
          <w:kern w:val="0"/>
          <w:sz w:val="32"/>
          <w:szCs w:val="32"/>
          <w:highlight w:val="none"/>
          <w:lang w:eastAsia="zh-CN"/>
        </w:rPr>
      </w:pPr>
      <w:r>
        <w:rPr>
          <w:rFonts w:hint="eastAsia" w:ascii="宋体" w:hAnsi="宋体"/>
          <w:bCs/>
          <w:kern w:val="0"/>
          <w:sz w:val="32"/>
          <w:szCs w:val="32"/>
          <w:highlight w:val="none"/>
        </w:rPr>
        <w:t>采购人</w:t>
      </w:r>
      <w:r>
        <w:rPr>
          <w:rFonts w:ascii="宋体" w:hAnsi="宋体"/>
          <w:bCs/>
          <w:kern w:val="0"/>
          <w:sz w:val="32"/>
          <w:szCs w:val="32"/>
          <w:highlight w:val="none"/>
        </w:rPr>
        <w:t>(</w:t>
      </w:r>
      <w:r>
        <w:rPr>
          <w:rFonts w:hint="eastAsia" w:ascii="宋体" w:hAnsi="宋体"/>
          <w:bCs/>
          <w:kern w:val="0"/>
          <w:sz w:val="32"/>
          <w:szCs w:val="32"/>
          <w:highlight w:val="none"/>
        </w:rPr>
        <w:t>盖章</w:t>
      </w:r>
      <w:r>
        <w:rPr>
          <w:rFonts w:ascii="宋体" w:hAnsi="宋体"/>
          <w:bCs/>
          <w:kern w:val="0"/>
          <w:sz w:val="32"/>
          <w:szCs w:val="32"/>
          <w:highlight w:val="none"/>
        </w:rPr>
        <w:t>)</w:t>
      </w:r>
      <w:r>
        <w:rPr>
          <w:rFonts w:hint="eastAsia" w:ascii="宋体" w:hAnsi="宋体"/>
          <w:bCs/>
          <w:kern w:val="0"/>
          <w:sz w:val="32"/>
          <w:szCs w:val="32"/>
          <w:highlight w:val="none"/>
        </w:rPr>
        <w:t>：</w:t>
      </w:r>
      <w:r>
        <w:rPr>
          <w:rFonts w:hint="eastAsia" w:ascii="宋体" w:hAnsi="宋体"/>
          <w:bCs/>
          <w:sz w:val="32"/>
          <w:highlight w:val="none"/>
          <w:lang w:eastAsia="zh-CN"/>
        </w:rPr>
        <w:t>乌鲁木齐市博物馆（乌鲁木齐市革命历史纪念地管理中心）</w:t>
      </w:r>
    </w:p>
    <w:p w14:paraId="778D8F54">
      <w:pPr>
        <w:adjustRightInd w:val="0"/>
        <w:snapToGrid w:val="0"/>
        <w:spacing w:line="480" w:lineRule="exact"/>
        <w:rPr>
          <w:rFonts w:ascii="宋体"/>
          <w:bCs/>
          <w:sz w:val="32"/>
          <w:szCs w:val="32"/>
          <w:highlight w:val="none"/>
        </w:rPr>
      </w:pPr>
    </w:p>
    <w:p w14:paraId="1EB23D3A">
      <w:pPr>
        <w:adjustRightInd w:val="0"/>
        <w:snapToGrid w:val="0"/>
        <w:spacing w:line="480" w:lineRule="exact"/>
        <w:rPr>
          <w:rFonts w:hint="eastAsia" w:ascii="宋体" w:hAnsi="宋体" w:eastAsiaTheme="minorEastAsia"/>
          <w:bCs/>
          <w:sz w:val="32"/>
          <w:szCs w:val="32"/>
          <w:highlight w:val="none"/>
          <w:lang w:eastAsia="zh-CN"/>
        </w:rPr>
      </w:pPr>
      <w:r>
        <w:rPr>
          <w:rFonts w:hint="eastAsia" w:ascii="宋体" w:hAnsi="宋体"/>
          <w:bCs/>
          <w:sz w:val="32"/>
          <w:szCs w:val="32"/>
          <w:highlight w:val="none"/>
        </w:rPr>
        <w:t>联系人：</w:t>
      </w:r>
      <w:r>
        <w:rPr>
          <w:rFonts w:hint="eastAsia" w:ascii="宋体" w:hAnsi="宋体"/>
          <w:bCs/>
          <w:sz w:val="32"/>
          <w:szCs w:val="32"/>
          <w:highlight w:val="none"/>
          <w:lang w:eastAsia="zh-CN"/>
        </w:rPr>
        <w:t>修位靖</w:t>
      </w:r>
    </w:p>
    <w:p w14:paraId="48448102">
      <w:pPr>
        <w:adjustRightInd w:val="0"/>
        <w:snapToGrid w:val="0"/>
        <w:spacing w:line="480" w:lineRule="exact"/>
        <w:jc w:val="center"/>
        <w:rPr>
          <w:rFonts w:ascii="宋体"/>
          <w:bCs/>
          <w:sz w:val="32"/>
          <w:szCs w:val="32"/>
          <w:highlight w:val="none"/>
        </w:rPr>
      </w:pPr>
    </w:p>
    <w:p w14:paraId="53937E19">
      <w:pPr>
        <w:adjustRightInd w:val="0"/>
        <w:snapToGrid w:val="0"/>
        <w:spacing w:line="480" w:lineRule="exact"/>
        <w:jc w:val="left"/>
        <w:rPr>
          <w:rFonts w:hint="eastAsia" w:ascii="宋体" w:hAnsi="宋体" w:eastAsiaTheme="minorEastAsia"/>
          <w:bCs/>
          <w:sz w:val="32"/>
          <w:szCs w:val="32"/>
          <w:highlight w:val="none"/>
          <w:lang w:eastAsia="zh-CN"/>
        </w:rPr>
      </w:pPr>
      <w:r>
        <w:rPr>
          <w:rFonts w:hint="eastAsia" w:ascii="宋体" w:hAnsi="宋体"/>
          <w:bCs/>
          <w:kern w:val="0"/>
          <w:sz w:val="32"/>
          <w:szCs w:val="32"/>
          <w:highlight w:val="none"/>
        </w:rPr>
        <w:t>电话</w:t>
      </w:r>
      <w:r>
        <w:rPr>
          <w:rFonts w:hint="eastAsia" w:ascii="宋体" w:hAnsi="宋体"/>
          <w:bCs/>
          <w:sz w:val="32"/>
          <w:szCs w:val="32"/>
          <w:highlight w:val="none"/>
        </w:rPr>
        <w:t>：</w:t>
      </w:r>
      <w:r>
        <w:rPr>
          <w:rFonts w:hint="eastAsia" w:ascii="宋体" w:hAnsi="宋体"/>
          <w:bCs/>
          <w:sz w:val="32"/>
          <w:szCs w:val="32"/>
          <w:highlight w:val="none"/>
          <w:lang w:eastAsia="zh-CN"/>
        </w:rPr>
        <w:t>0991-2326115</w:t>
      </w:r>
    </w:p>
    <w:p w14:paraId="7E5E775B">
      <w:pPr>
        <w:pStyle w:val="7"/>
        <w:rPr>
          <w:highlight w:val="none"/>
        </w:rPr>
      </w:pPr>
    </w:p>
    <w:p w14:paraId="00DFF40F">
      <w:pPr>
        <w:adjustRightInd w:val="0"/>
        <w:snapToGrid w:val="0"/>
        <w:spacing w:line="480" w:lineRule="exact"/>
        <w:jc w:val="left"/>
        <w:rPr>
          <w:rFonts w:ascii="宋体"/>
          <w:bCs/>
          <w:kern w:val="0"/>
          <w:sz w:val="32"/>
          <w:szCs w:val="32"/>
          <w:highlight w:val="none"/>
        </w:rPr>
      </w:pPr>
      <w:r>
        <w:rPr>
          <w:rFonts w:ascii="宋体" w:hAnsi="宋体"/>
          <w:bCs/>
          <w:kern w:val="0"/>
          <w:sz w:val="32"/>
          <w:szCs w:val="32"/>
          <w:highlight w:val="none"/>
        </w:rPr>
        <w:t>—————————————————————————————</w:t>
      </w:r>
    </w:p>
    <w:p w14:paraId="5F04EF02">
      <w:pPr>
        <w:adjustRightInd w:val="0"/>
        <w:snapToGrid w:val="0"/>
        <w:spacing w:line="480" w:lineRule="exact"/>
        <w:jc w:val="center"/>
        <w:rPr>
          <w:rFonts w:ascii="宋体"/>
          <w:bCs/>
          <w:sz w:val="32"/>
          <w:szCs w:val="32"/>
          <w:highlight w:val="none"/>
        </w:rPr>
      </w:pPr>
    </w:p>
    <w:p w14:paraId="03E75CA9">
      <w:pPr>
        <w:adjustRightInd w:val="0"/>
        <w:snapToGrid w:val="0"/>
        <w:spacing w:line="480" w:lineRule="exact"/>
        <w:rPr>
          <w:rFonts w:ascii="宋体"/>
          <w:bCs/>
          <w:sz w:val="32"/>
          <w:szCs w:val="32"/>
          <w:highlight w:val="none"/>
        </w:rPr>
      </w:pPr>
      <w:r>
        <w:rPr>
          <w:rFonts w:hint="eastAsia" w:ascii="宋体" w:hAnsi="宋体"/>
          <w:bCs/>
          <w:sz w:val="32"/>
          <w:szCs w:val="32"/>
          <w:highlight w:val="none"/>
        </w:rPr>
        <w:t>采购代理机构</w:t>
      </w:r>
      <w:r>
        <w:rPr>
          <w:rFonts w:ascii="宋体" w:hAnsi="宋体"/>
          <w:sz w:val="32"/>
          <w:szCs w:val="32"/>
          <w:highlight w:val="none"/>
        </w:rPr>
        <w:t>(</w:t>
      </w:r>
      <w:r>
        <w:rPr>
          <w:rFonts w:hint="eastAsia" w:ascii="宋体" w:hAnsi="宋体"/>
          <w:sz w:val="32"/>
          <w:szCs w:val="32"/>
          <w:highlight w:val="none"/>
        </w:rPr>
        <w:t>盖章</w:t>
      </w:r>
      <w:r>
        <w:rPr>
          <w:rFonts w:ascii="宋体" w:hAnsi="宋体"/>
          <w:sz w:val="32"/>
          <w:szCs w:val="32"/>
          <w:highlight w:val="none"/>
        </w:rPr>
        <w:t>)</w:t>
      </w:r>
      <w:r>
        <w:rPr>
          <w:rFonts w:hint="eastAsia" w:ascii="宋体" w:hAnsi="宋体"/>
          <w:bCs/>
          <w:sz w:val="32"/>
          <w:szCs w:val="32"/>
          <w:highlight w:val="none"/>
        </w:rPr>
        <w:t>：新疆新世纪招标有限公司</w:t>
      </w:r>
    </w:p>
    <w:p w14:paraId="311906D9">
      <w:pPr>
        <w:adjustRightInd w:val="0"/>
        <w:snapToGrid w:val="0"/>
        <w:spacing w:line="480" w:lineRule="exact"/>
        <w:rPr>
          <w:rFonts w:ascii="宋体"/>
          <w:bCs/>
          <w:sz w:val="32"/>
          <w:szCs w:val="32"/>
          <w:highlight w:val="none"/>
        </w:rPr>
      </w:pPr>
    </w:p>
    <w:p w14:paraId="2C87935B">
      <w:pPr>
        <w:adjustRightInd w:val="0"/>
        <w:snapToGrid w:val="0"/>
        <w:spacing w:line="480" w:lineRule="exact"/>
        <w:rPr>
          <w:rFonts w:hint="eastAsia" w:ascii="宋体" w:eastAsiaTheme="minorEastAsia"/>
          <w:bCs/>
          <w:sz w:val="32"/>
          <w:szCs w:val="32"/>
          <w:highlight w:val="none"/>
          <w:lang w:eastAsia="zh-CN"/>
        </w:rPr>
      </w:pPr>
      <w:r>
        <w:rPr>
          <w:rFonts w:hint="eastAsia" w:ascii="宋体" w:hAnsi="宋体"/>
          <w:bCs/>
          <w:sz w:val="32"/>
          <w:szCs w:val="32"/>
          <w:highlight w:val="none"/>
        </w:rPr>
        <w:t>联系人：</w:t>
      </w:r>
      <w:r>
        <w:rPr>
          <w:rFonts w:hint="eastAsia" w:ascii="宋体"/>
          <w:bCs/>
          <w:sz w:val="32"/>
          <w:szCs w:val="32"/>
          <w:highlight w:val="none"/>
          <w:lang w:eastAsia="zh-CN"/>
        </w:rPr>
        <w:t>宋金龙</w:t>
      </w:r>
    </w:p>
    <w:p w14:paraId="7B502276">
      <w:pPr>
        <w:adjustRightInd w:val="0"/>
        <w:snapToGrid w:val="0"/>
        <w:spacing w:line="480" w:lineRule="exact"/>
        <w:jc w:val="center"/>
        <w:rPr>
          <w:rFonts w:ascii="宋体"/>
          <w:bCs/>
          <w:sz w:val="32"/>
          <w:szCs w:val="32"/>
          <w:highlight w:val="none"/>
        </w:rPr>
      </w:pPr>
    </w:p>
    <w:p w14:paraId="6FE9F28B">
      <w:pPr>
        <w:adjustRightInd w:val="0"/>
        <w:snapToGrid w:val="0"/>
        <w:spacing w:line="480" w:lineRule="exact"/>
        <w:rPr>
          <w:rFonts w:hint="eastAsia" w:ascii="宋体" w:hAnsi="宋体" w:eastAsiaTheme="minorEastAsia"/>
          <w:bCs/>
          <w:sz w:val="32"/>
          <w:szCs w:val="32"/>
          <w:highlight w:val="none"/>
          <w:lang w:eastAsia="zh-CN"/>
        </w:rPr>
      </w:pPr>
      <w:r>
        <w:rPr>
          <w:rFonts w:hint="eastAsia" w:ascii="宋体" w:hAnsi="宋体"/>
          <w:bCs/>
          <w:kern w:val="0"/>
          <w:sz w:val="32"/>
          <w:szCs w:val="32"/>
          <w:highlight w:val="none"/>
        </w:rPr>
        <w:t>电话</w:t>
      </w:r>
      <w:r>
        <w:rPr>
          <w:rFonts w:hint="eastAsia" w:ascii="宋体" w:hAnsi="宋体"/>
          <w:bCs/>
          <w:sz w:val="32"/>
          <w:szCs w:val="32"/>
          <w:highlight w:val="none"/>
        </w:rPr>
        <w:t>：</w:t>
      </w:r>
      <w:r>
        <w:rPr>
          <w:rFonts w:hint="eastAsia" w:ascii="宋体" w:hAnsi="宋体"/>
          <w:bCs/>
          <w:sz w:val="32"/>
          <w:szCs w:val="32"/>
          <w:highlight w:val="none"/>
          <w:lang w:eastAsia="zh-CN"/>
        </w:rPr>
        <w:t>13109969229</w:t>
      </w:r>
    </w:p>
    <w:p w14:paraId="5F159A2E">
      <w:pPr>
        <w:adjustRightInd w:val="0"/>
        <w:snapToGrid w:val="0"/>
        <w:spacing w:line="480" w:lineRule="exact"/>
        <w:rPr>
          <w:rFonts w:ascii="宋体"/>
          <w:bCs/>
          <w:sz w:val="32"/>
          <w:szCs w:val="32"/>
          <w:highlight w:val="none"/>
        </w:rPr>
      </w:pPr>
    </w:p>
    <w:p w14:paraId="09907AF3">
      <w:pPr>
        <w:adjustRightInd w:val="0"/>
        <w:snapToGrid w:val="0"/>
        <w:spacing w:line="480" w:lineRule="exact"/>
        <w:rPr>
          <w:rFonts w:ascii="宋体"/>
          <w:bCs/>
          <w:sz w:val="32"/>
          <w:szCs w:val="32"/>
          <w:highlight w:val="none"/>
        </w:rPr>
      </w:pPr>
      <w:r>
        <w:rPr>
          <w:rFonts w:hint="eastAsia" w:ascii="宋体" w:hAnsi="宋体"/>
          <w:bCs/>
          <w:sz w:val="32"/>
          <w:szCs w:val="32"/>
          <w:highlight w:val="none"/>
        </w:rPr>
        <w:t>详细地址：乌鲁木齐市新兴街</w:t>
      </w:r>
      <w:r>
        <w:rPr>
          <w:rFonts w:ascii="宋体" w:hAnsi="宋体"/>
          <w:bCs/>
          <w:sz w:val="32"/>
          <w:szCs w:val="32"/>
          <w:highlight w:val="none"/>
        </w:rPr>
        <w:t>20</w:t>
      </w:r>
      <w:r>
        <w:rPr>
          <w:rFonts w:hint="eastAsia" w:ascii="宋体" w:hAnsi="宋体"/>
          <w:bCs/>
          <w:sz w:val="32"/>
          <w:szCs w:val="32"/>
          <w:highlight w:val="none"/>
        </w:rPr>
        <w:t>号凤凰大厦五楼</w:t>
      </w:r>
    </w:p>
    <w:p w14:paraId="065FB4B7">
      <w:pPr>
        <w:adjustRightInd w:val="0"/>
        <w:snapToGrid w:val="0"/>
        <w:spacing w:line="480" w:lineRule="exact"/>
        <w:rPr>
          <w:rFonts w:asciiTheme="minorEastAsia" w:hAnsiTheme="minorEastAsia"/>
          <w:bCs/>
          <w:sz w:val="32"/>
          <w:szCs w:val="32"/>
          <w:highlight w:val="none"/>
        </w:rPr>
      </w:pPr>
    </w:p>
    <w:p w14:paraId="5E8FE208">
      <w:pPr>
        <w:adjustRightInd w:val="0"/>
        <w:snapToGrid w:val="0"/>
        <w:spacing w:line="480" w:lineRule="exact"/>
        <w:rPr>
          <w:rFonts w:asciiTheme="minorEastAsia" w:hAnsiTheme="minorEastAsia"/>
          <w:bCs/>
          <w:sz w:val="32"/>
          <w:szCs w:val="32"/>
          <w:highlight w:val="none"/>
        </w:rPr>
      </w:pPr>
      <w:r>
        <w:rPr>
          <w:rFonts w:hint="eastAsia" w:asciiTheme="minorEastAsia" w:hAnsiTheme="minorEastAsia"/>
          <w:bCs/>
          <w:sz w:val="32"/>
          <w:szCs w:val="32"/>
          <w:highlight w:val="none"/>
        </w:rPr>
        <w:t>日期：二〇二</w:t>
      </w:r>
      <w:r>
        <w:rPr>
          <w:rFonts w:hint="eastAsia" w:asciiTheme="minorEastAsia" w:hAnsiTheme="minorEastAsia"/>
          <w:bCs/>
          <w:sz w:val="32"/>
          <w:szCs w:val="32"/>
          <w:highlight w:val="none"/>
          <w:lang w:val="en-US" w:eastAsia="zh-CN"/>
        </w:rPr>
        <w:t>五</w:t>
      </w:r>
      <w:r>
        <w:rPr>
          <w:rFonts w:hint="eastAsia" w:asciiTheme="minorEastAsia" w:hAnsiTheme="minorEastAsia"/>
          <w:bCs/>
          <w:sz w:val="32"/>
          <w:szCs w:val="32"/>
          <w:highlight w:val="none"/>
        </w:rPr>
        <w:t>年</w:t>
      </w:r>
      <w:r>
        <w:rPr>
          <w:rFonts w:hint="eastAsia" w:asciiTheme="minorEastAsia" w:hAnsiTheme="minorEastAsia"/>
          <w:bCs/>
          <w:sz w:val="32"/>
          <w:szCs w:val="32"/>
          <w:highlight w:val="none"/>
          <w:lang w:val="en-US" w:eastAsia="zh-CN"/>
        </w:rPr>
        <w:t>一</w:t>
      </w:r>
      <w:r>
        <w:rPr>
          <w:rFonts w:hint="eastAsia" w:asciiTheme="minorEastAsia" w:hAnsiTheme="minorEastAsia"/>
          <w:bCs/>
          <w:sz w:val="32"/>
          <w:szCs w:val="32"/>
          <w:highlight w:val="none"/>
        </w:rPr>
        <w:t>月</w:t>
      </w:r>
    </w:p>
    <w:p w14:paraId="26E2B685">
      <w:pPr>
        <w:adjustRightInd w:val="0"/>
        <w:snapToGrid w:val="0"/>
        <w:spacing w:line="480" w:lineRule="exact"/>
        <w:rPr>
          <w:rFonts w:ascii="宋体"/>
          <w:bCs/>
          <w:sz w:val="32"/>
          <w:szCs w:val="32"/>
          <w:highlight w:val="none"/>
        </w:rPr>
      </w:pPr>
    </w:p>
    <w:p w14:paraId="79AB430F">
      <w:pPr>
        <w:widowControl/>
        <w:jc w:val="left"/>
        <w:rPr>
          <w:rFonts w:ascii="宋体" w:cs="宋体"/>
          <w:b/>
          <w:bCs/>
          <w:highlight w:val="none"/>
        </w:rPr>
      </w:pPr>
      <w:r>
        <w:rPr>
          <w:rFonts w:ascii="宋体" w:cs="宋体"/>
          <w:b/>
          <w:bCs/>
          <w:highlight w:val="none"/>
        </w:rPr>
        <w:br w:type="page"/>
      </w:r>
    </w:p>
    <w:p w14:paraId="1C1D06B1">
      <w:pPr>
        <w:jc w:val="center"/>
        <w:rPr>
          <w:rFonts w:ascii="宋体" w:hAnsi="Calibri" w:eastAsia="宋体" w:cs="宋体"/>
          <w:b/>
          <w:bCs/>
          <w:sz w:val="24"/>
          <w:szCs w:val="24"/>
          <w:highlight w:val="none"/>
        </w:rPr>
      </w:pPr>
      <w:r>
        <w:rPr>
          <w:rFonts w:hint="eastAsia" w:ascii="宋体" w:hAnsi="宋体" w:eastAsia="宋体" w:cs="宋体"/>
          <w:b/>
          <w:bCs/>
          <w:sz w:val="24"/>
          <w:szCs w:val="24"/>
          <w:highlight w:val="none"/>
        </w:rPr>
        <w:t>目录</w:t>
      </w:r>
    </w:p>
    <w:p w14:paraId="7C7432B9">
      <w:pPr>
        <w:pStyle w:val="23"/>
        <w:tabs>
          <w:tab w:val="right" w:leader="dot" w:pos="9344"/>
        </w:tabs>
        <w:rPr>
          <w:rFonts w:asciiTheme="minorHAnsi" w:hAnsiTheme="minorHAnsi" w:eastAsiaTheme="minorEastAsia" w:cstheme="minorBidi"/>
          <w:szCs w:val="22"/>
          <w:highlight w:val="none"/>
        </w:rPr>
      </w:pPr>
      <w:r>
        <w:rPr>
          <w:rFonts w:ascii="宋体" w:hAnsi="宋体" w:cs="宋体"/>
          <w:b/>
          <w:bCs/>
          <w:sz w:val="24"/>
          <w:highlight w:val="none"/>
        </w:rPr>
        <w:fldChar w:fldCharType="begin"/>
      </w:r>
      <w:r>
        <w:rPr>
          <w:rFonts w:ascii="宋体" w:hAnsi="宋体" w:cs="宋体"/>
          <w:b/>
          <w:bCs/>
          <w:sz w:val="24"/>
          <w:highlight w:val="none"/>
        </w:rPr>
        <w:instrText xml:space="preserve">TOC \o "1-3" \h \u </w:instrText>
      </w:r>
      <w:r>
        <w:rPr>
          <w:rFonts w:ascii="宋体" w:hAnsi="宋体" w:cs="宋体"/>
          <w:b/>
          <w:bCs/>
          <w:sz w:val="24"/>
          <w:highlight w:val="none"/>
        </w:rPr>
        <w:fldChar w:fldCharType="separate"/>
      </w:r>
      <w:r>
        <w:rPr>
          <w:highlight w:val="none"/>
        </w:rPr>
        <w:fldChar w:fldCharType="begin"/>
      </w:r>
      <w:r>
        <w:rPr>
          <w:highlight w:val="none"/>
        </w:rPr>
        <w:instrText xml:space="preserve"> HYPERLINK \l "_Toc161049871" </w:instrText>
      </w:r>
      <w:r>
        <w:rPr>
          <w:highlight w:val="none"/>
        </w:rPr>
        <w:fldChar w:fldCharType="separate"/>
      </w:r>
      <w:r>
        <w:rPr>
          <w:rStyle w:val="48"/>
          <w:rFonts w:hint="eastAsia" w:ascii="宋体" w:hAnsi="宋体" w:cs="宋体"/>
          <w:b/>
          <w:highlight w:val="none"/>
          <w:shd w:val="clear" w:color="auto" w:fill="FFFFFF" w:themeFill="background1"/>
        </w:rPr>
        <w:t>公开招标公告</w:t>
      </w:r>
      <w:r>
        <w:rPr>
          <w:highlight w:val="none"/>
        </w:rPr>
        <w:tab/>
      </w:r>
      <w:r>
        <w:rPr>
          <w:highlight w:val="none"/>
        </w:rPr>
        <w:fldChar w:fldCharType="begin"/>
      </w:r>
      <w:r>
        <w:rPr>
          <w:highlight w:val="none"/>
        </w:rPr>
        <w:instrText xml:space="preserve"> PAGEREF _Toc161049871 \h </w:instrText>
      </w:r>
      <w:r>
        <w:rPr>
          <w:highlight w:val="none"/>
        </w:rPr>
        <w:fldChar w:fldCharType="separate"/>
      </w:r>
      <w:r>
        <w:rPr>
          <w:highlight w:val="none"/>
        </w:rPr>
        <w:t>0</w:t>
      </w:r>
      <w:r>
        <w:rPr>
          <w:highlight w:val="none"/>
        </w:rPr>
        <w:fldChar w:fldCharType="end"/>
      </w:r>
      <w:r>
        <w:rPr>
          <w:highlight w:val="none"/>
        </w:rPr>
        <w:fldChar w:fldCharType="end"/>
      </w:r>
    </w:p>
    <w:p w14:paraId="7B39CA13">
      <w:pPr>
        <w:pStyle w:val="23"/>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"_Toc161049872" </w:instrText>
      </w:r>
      <w:r>
        <w:rPr>
          <w:highlight w:val="none"/>
        </w:rPr>
        <w:fldChar w:fldCharType="separate"/>
      </w:r>
      <w:r>
        <w:rPr>
          <w:rStyle w:val="48"/>
          <w:rFonts w:hint="eastAsia" w:ascii="宋体" w:hAnsi="宋体" w:cs="宋体"/>
          <w:b/>
          <w:highlight w:val="none"/>
        </w:rPr>
        <w:t>投标人须知前附表</w:t>
      </w:r>
      <w:r>
        <w:rPr>
          <w:highlight w:val="none"/>
        </w:rPr>
        <w:tab/>
      </w:r>
      <w:r>
        <w:rPr>
          <w:highlight w:val="none"/>
        </w:rPr>
        <w:fldChar w:fldCharType="begin"/>
      </w:r>
      <w:r>
        <w:rPr>
          <w:highlight w:val="none"/>
        </w:rPr>
        <w:instrText xml:space="preserve"> PAGEREF _Toc161049872 \h </w:instrText>
      </w:r>
      <w:r>
        <w:rPr>
          <w:highlight w:val="none"/>
        </w:rPr>
        <w:fldChar w:fldCharType="separate"/>
      </w:r>
      <w:r>
        <w:rPr>
          <w:highlight w:val="none"/>
        </w:rPr>
        <w:t>3</w:t>
      </w:r>
      <w:r>
        <w:rPr>
          <w:highlight w:val="none"/>
        </w:rPr>
        <w:fldChar w:fldCharType="end"/>
      </w:r>
      <w:r>
        <w:rPr>
          <w:highlight w:val="none"/>
        </w:rPr>
        <w:fldChar w:fldCharType="end"/>
      </w:r>
    </w:p>
    <w:p w14:paraId="21561A67">
      <w:pPr>
        <w:pStyle w:val="23"/>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"_Toc161049873" </w:instrText>
      </w:r>
      <w:r>
        <w:rPr>
          <w:highlight w:val="none"/>
        </w:rPr>
        <w:fldChar w:fldCharType="separate"/>
      </w:r>
      <w:r>
        <w:rPr>
          <w:rStyle w:val="48"/>
          <w:rFonts w:hint="eastAsia" w:ascii="宋体" w:hAnsi="宋体" w:cs="宋体"/>
          <w:b/>
          <w:highlight w:val="none"/>
        </w:rPr>
        <w:t>第一章</w:t>
      </w:r>
      <w:r>
        <w:rPr>
          <w:rStyle w:val="48"/>
          <w:rFonts w:ascii="宋体" w:hAnsi="宋体" w:cs="宋体"/>
          <w:b/>
          <w:highlight w:val="none"/>
        </w:rPr>
        <w:t xml:space="preserve"> </w:t>
      </w:r>
      <w:r>
        <w:rPr>
          <w:rStyle w:val="48"/>
          <w:rFonts w:hint="eastAsia" w:ascii="宋体" w:hAnsi="宋体" w:cs="宋体"/>
          <w:b/>
          <w:highlight w:val="none"/>
        </w:rPr>
        <w:t>投标人须知</w:t>
      </w:r>
      <w:r>
        <w:rPr>
          <w:highlight w:val="none"/>
        </w:rPr>
        <w:tab/>
      </w:r>
      <w:r>
        <w:rPr>
          <w:highlight w:val="none"/>
        </w:rPr>
        <w:fldChar w:fldCharType="begin"/>
      </w:r>
      <w:r>
        <w:rPr>
          <w:highlight w:val="none"/>
        </w:rPr>
        <w:instrText xml:space="preserve"> PAGEREF _Toc161049873 \h </w:instrText>
      </w:r>
      <w:r>
        <w:rPr>
          <w:highlight w:val="none"/>
        </w:rPr>
        <w:fldChar w:fldCharType="separate"/>
      </w:r>
      <w:r>
        <w:rPr>
          <w:highlight w:val="none"/>
        </w:rPr>
        <w:t>7</w:t>
      </w:r>
      <w:r>
        <w:rPr>
          <w:highlight w:val="none"/>
        </w:rPr>
        <w:fldChar w:fldCharType="end"/>
      </w:r>
      <w:r>
        <w:rPr>
          <w:highlight w:val="none"/>
        </w:rPr>
        <w:fldChar w:fldCharType="end"/>
      </w:r>
    </w:p>
    <w:p w14:paraId="261064DC">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"_Toc161049874" </w:instrText>
      </w:r>
      <w:r>
        <w:rPr>
          <w:highlight w:val="none"/>
        </w:rPr>
        <w:fldChar w:fldCharType="separate"/>
      </w:r>
      <w:r>
        <w:rPr>
          <w:rStyle w:val="48"/>
          <w:rFonts w:ascii="宋体" w:hAnsi="宋体" w:cs="宋体"/>
          <w:b/>
          <w:highlight w:val="none"/>
        </w:rPr>
        <w:t>1</w:t>
      </w:r>
      <w:r>
        <w:rPr>
          <w:rStyle w:val="48"/>
          <w:rFonts w:hint="eastAsia" w:ascii="宋体" w:hAnsi="宋体" w:cs="宋体"/>
          <w:b/>
          <w:highlight w:val="none"/>
        </w:rPr>
        <w:t>．总则</w:t>
      </w:r>
      <w:r>
        <w:rPr>
          <w:highlight w:val="none"/>
        </w:rPr>
        <w:tab/>
      </w:r>
      <w:r>
        <w:rPr>
          <w:highlight w:val="none"/>
        </w:rPr>
        <w:fldChar w:fldCharType="begin"/>
      </w:r>
      <w:r>
        <w:rPr>
          <w:highlight w:val="none"/>
        </w:rPr>
        <w:instrText xml:space="preserve"> PAGEREF _Toc161049874 \h </w:instrText>
      </w:r>
      <w:r>
        <w:rPr>
          <w:highlight w:val="none"/>
        </w:rPr>
        <w:fldChar w:fldCharType="separate"/>
      </w:r>
      <w:r>
        <w:rPr>
          <w:highlight w:val="none"/>
        </w:rPr>
        <w:t>7</w:t>
      </w:r>
      <w:r>
        <w:rPr>
          <w:highlight w:val="none"/>
        </w:rPr>
        <w:fldChar w:fldCharType="end"/>
      </w:r>
      <w:r>
        <w:rPr>
          <w:highlight w:val="none"/>
        </w:rPr>
        <w:fldChar w:fldCharType="end"/>
      </w:r>
    </w:p>
    <w:p w14:paraId="268E100F">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"_Toc161049875" </w:instrText>
      </w:r>
      <w:r>
        <w:rPr>
          <w:highlight w:val="none"/>
        </w:rPr>
        <w:fldChar w:fldCharType="separate"/>
      </w:r>
      <w:r>
        <w:rPr>
          <w:rStyle w:val="48"/>
          <w:rFonts w:ascii="宋体" w:hAnsi="宋体" w:cs="宋体"/>
          <w:b/>
          <w:highlight w:val="none"/>
        </w:rPr>
        <w:t>2</w:t>
      </w:r>
      <w:r>
        <w:rPr>
          <w:rStyle w:val="48"/>
          <w:rFonts w:hint="eastAsia" w:ascii="宋体" w:hAnsi="宋体" w:cs="宋体"/>
          <w:b/>
          <w:highlight w:val="none"/>
        </w:rPr>
        <w:t>．招标文件</w:t>
      </w:r>
      <w:r>
        <w:rPr>
          <w:highlight w:val="none"/>
        </w:rPr>
        <w:tab/>
      </w:r>
      <w:r>
        <w:rPr>
          <w:highlight w:val="none"/>
        </w:rPr>
        <w:fldChar w:fldCharType="begin"/>
      </w:r>
      <w:r>
        <w:rPr>
          <w:highlight w:val="none"/>
        </w:rPr>
        <w:instrText xml:space="preserve"> PAGEREF _Toc161049875 \h </w:instrText>
      </w:r>
      <w:r>
        <w:rPr>
          <w:highlight w:val="none"/>
        </w:rPr>
        <w:fldChar w:fldCharType="separate"/>
      </w:r>
      <w:r>
        <w:rPr>
          <w:highlight w:val="none"/>
        </w:rPr>
        <w:t>9</w:t>
      </w:r>
      <w:r>
        <w:rPr>
          <w:highlight w:val="none"/>
        </w:rPr>
        <w:fldChar w:fldCharType="end"/>
      </w:r>
      <w:r>
        <w:rPr>
          <w:highlight w:val="none"/>
        </w:rPr>
        <w:fldChar w:fldCharType="end"/>
      </w:r>
    </w:p>
    <w:p w14:paraId="71E9035C">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"_Toc161049876" </w:instrText>
      </w:r>
      <w:r>
        <w:rPr>
          <w:highlight w:val="none"/>
        </w:rPr>
        <w:fldChar w:fldCharType="separate"/>
      </w:r>
      <w:r>
        <w:rPr>
          <w:rStyle w:val="48"/>
          <w:rFonts w:ascii="宋体" w:hAnsi="宋体" w:cs="宋体"/>
          <w:b/>
          <w:highlight w:val="none"/>
        </w:rPr>
        <w:t>3</w:t>
      </w:r>
      <w:r>
        <w:rPr>
          <w:rStyle w:val="48"/>
          <w:rFonts w:hint="eastAsia" w:ascii="宋体" w:hAnsi="宋体" w:cs="宋体"/>
          <w:b/>
          <w:highlight w:val="none"/>
        </w:rPr>
        <w:t>．投标文件</w:t>
      </w:r>
      <w:r>
        <w:rPr>
          <w:highlight w:val="none"/>
        </w:rPr>
        <w:tab/>
      </w:r>
      <w:r>
        <w:rPr>
          <w:highlight w:val="none"/>
        </w:rPr>
        <w:fldChar w:fldCharType="begin"/>
      </w:r>
      <w:r>
        <w:rPr>
          <w:highlight w:val="none"/>
        </w:rPr>
        <w:instrText xml:space="preserve"> PAGEREF _Toc161049876 \h </w:instrText>
      </w:r>
      <w:r>
        <w:rPr>
          <w:highlight w:val="none"/>
        </w:rPr>
        <w:fldChar w:fldCharType="separate"/>
      </w:r>
      <w:r>
        <w:rPr>
          <w:highlight w:val="none"/>
        </w:rPr>
        <w:t>10</w:t>
      </w:r>
      <w:r>
        <w:rPr>
          <w:highlight w:val="none"/>
        </w:rPr>
        <w:fldChar w:fldCharType="end"/>
      </w:r>
      <w:r>
        <w:rPr>
          <w:highlight w:val="none"/>
        </w:rPr>
        <w:fldChar w:fldCharType="end"/>
      </w:r>
    </w:p>
    <w:p w14:paraId="565F7CC5">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"_Toc161049877" </w:instrText>
      </w:r>
      <w:r>
        <w:rPr>
          <w:highlight w:val="none"/>
        </w:rPr>
        <w:fldChar w:fldCharType="separate"/>
      </w:r>
      <w:r>
        <w:rPr>
          <w:rStyle w:val="48"/>
          <w:rFonts w:ascii="宋体" w:hAnsi="宋体" w:cs="宋体"/>
          <w:b/>
          <w:highlight w:val="none"/>
        </w:rPr>
        <w:t>4</w:t>
      </w:r>
      <w:r>
        <w:rPr>
          <w:rStyle w:val="48"/>
          <w:rFonts w:hint="eastAsia" w:ascii="宋体" w:hAnsi="宋体" w:cs="宋体"/>
          <w:b/>
          <w:highlight w:val="none"/>
        </w:rPr>
        <w:t>．投标</w:t>
      </w:r>
      <w:r>
        <w:rPr>
          <w:highlight w:val="none"/>
        </w:rPr>
        <w:tab/>
      </w:r>
      <w:r>
        <w:rPr>
          <w:highlight w:val="none"/>
        </w:rPr>
        <w:fldChar w:fldCharType="begin"/>
      </w:r>
      <w:r>
        <w:rPr>
          <w:highlight w:val="none"/>
        </w:rPr>
        <w:instrText xml:space="preserve"> PAGEREF _Toc161049877 \h </w:instrText>
      </w:r>
      <w:r>
        <w:rPr>
          <w:highlight w:val="none"/>
        </w:rPr>
        <w:fldChar w:fldCharType="separate"/>
      </w:r>
      <w:r>
        <w:rPr>
          <w:highlight w:val="none"/>
        </w:rPr>
        <w:t>13</w:t>
      </w:r>
      <w:r>
        <w:rPr>
          <w:highlight w:val="none"/>
        </w:rPr>
        <w:fldChar w:fldCharType="end"/>
      </w:r>
      <w:r>
        <w:rPr>
          <w:highlight w:val="none"/>
        </w:rPr>
        <w:fldChar w:fldCharType="end"/>
      </w:r>
    </w:p>
    <w:p w14:paraId="4AB844EB">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"_Toc161049878" </w:instrText>
      </w:r>
      <w:r>
        <w:rPr>
          <w:highlight w:val="none"/>
        </w:rPr>
        <w:fldChar w:fldCharType="separate"/>
      </w:r>
      <w:r>
        <w:rPr>
          <w:rStyle w:val="48"/>
          <w:rFonts w:ascii="宋体" w:hAnsi="宋体" w:cs="宋体"/>
          <w:b/>
          <w:highlight w:val="none"/>
        </w:rPr>
        <w:t>5</w:t>
      </w:r>
      <w:r>
        <w:rPr>
          <w:rStyle w:val="48"/>
          <w:rFonts w:hint="eastAsia" w:ascii="宋体" w:hAnsi="宋体" w:cs="宋体"/>
          <w:b/>
          <w:highlight w:val="none"/>
        </w:rPr>
        <w:t>．开标</w:t>
      </w:r>
      <w:r>
        <w:rPr>
          <w:highlight w:val="none"/>
        </w:rPr>
        <w:tab/>
      </w:r>
      <w:r>
        <w:rPr>
          <w:highlight w:val="none"/>
        </w:rPr>
        <w:fldChar w:fldCharType="begin"/>
      </w:r>
      <w:r>
        <w:rPr>
          <w:highlight w:val="none"/>
        </w:rPr>
        <w:instrText xml:space="preserve"> PAGEREF _Toc161049878 \h </w:instrText>
      </w:r>
      <w:r>
        <w:rPr>
          <w:highlight w:val="none"/>
        </w:rPr>
        <w:fldChar w:fldCharType="separate"/>
      </w:r>
      <w:r>
        <w:rPr>
          <w:highlight w:val="none"/>
        </w:rPr>
        <w:t>14</w:t>
      </w:r>
      <w:r>
        <w:rPr>
          <w:highlight w:val="none"/>
        </w:rPr>
        <w:fldChar w:fldCharType="end"/>
      </w:r>
      <w:r>
        <w:rPr>
          <w:highlight w:val="none"/>
        </w:rPr>
        <w:fldChar w:fldCharType="end"/>
      </w:r>
    </w:p>
    <w:p w14:paraId="13399358">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"_Toc161049879" </w:instrText>
      </w:r>
      <w:r>
        <w:rPr>
          <w:highlight w:val="none"/>
        </w:rPr>
        <w:fldChar w:fldCharType="separate"/>
      </w:r>
      <w:r>
        <w:rPr>
          <w:rStyle w:val="48"/>
          <w:rFonts w:ascii="宋体" w:hAnsi="宋体" w:cs="宋体"/>
          <w:b/>
          <w:highlight w:val="none"/>
        </w:rPr>
        <w:t>6</w:t>
      </w:r>
      <w:r>
        <w:rPr>
          <w:rStyle w:val="48"/>
          <w:rFonts w:hint="eastAsia" w:ascii="宋体" w:hAnsi="宋体" w:cs="宋体"/>
          <w:b/>
          <w:highlight w:val="none"/>
        </w:rPr>
        <w:t>．评标</w:t>
      </w:r>
      <w:r>
        <w:rPr>
          <w:highlight w:val="none"/>
        </w:rPr>
        <w:tab/>
      </w:r>
      <w:r>
        <w:rPr>
          <w:highlight w:val="none"/>
        </w:rPr>
        <w:fldChar w:fldCharType="begin"/>
      </w:r>
      <w:r>
        <w:rPr>
          <w:highlight w:val="none"/>
        </w:rPr>
        <w:instrText xml:space="preserve"> PAGEREF _Toc161049879 \h </w:instrText>
      </w:r>
      <w:r>
        <w:rPr>
          <w:highlight w:val="none"/>
        </w:rPr>
        <w:fldChar w:fldCharType="separate"/>
      </w:r>
      <w:r>
        <w:rPr>
          <w:highlight w:val="none"/>
        </w:rPr>
        <w:t>14</w:t>
      </w:r>
      <w:r>
        <w:rPr>
          <w:highlight w:val="none"/>
        </w:rPr>
        <w:fldChar w:fldCharType="end"/>
      </w:r>
      <w:r>
        <w:rPr>
          <w:highlight w:val="none"/>
        </w:rPr>
        <w:fldChar w:fldCharType="end"/>
      </w:r>
    </w:p>
    <w:p w14:paraId="0844D3D5">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"_Toc161049880" </w:instrText>
      </w:r>
      <w:r>
        <w:rPr>
          <w:highlight w:val="none"/>
        </w:rPr>
        <w:fldChar w:fldCharType="separate"/>
      </w:r>
      <w:r>
        <w:rPr>
          <w:rStyle w:val="48"/>
          <w:rFonts w:ascii="宋体" w:hAnsi="宋体" w:cs="宋体"/>
          <w:b/>
          <w:highlight w:val="none"/>
        </w:rPr>
        <w:t>7</w:t>
      </w:r>
      <w:r>
        <w:rPr>
          <w:rStyle w:val="48"/>
          <w:rFonts w:hint="eastAsia" w:ascii="宋体" w:hAnsi="宋体" w:cs="宋体"/>
          <w:b/>
          <w:highlight w:val="none"/>
        </w:rPr>
        <w:t>．定标及合同授予</w:t>
      </w:r>
      <w:r>
        <w:rPr>
          <w:highlight w:val="none"/>
        </w:rPr>
        <w:tab/>
      </w:r>
      <w:r>
        <w:rPr>
          <w:highlight w:val="none"/>
        </w:rPr>
        <w:fldChar w:fldCharType="begin"/>
      </w:r>
      <w:r>
        <w:rPr>
          <w:highlight w:val="none"/>
        </w:rPr>
        <w:instrText xml:space="preserve"> PAGEREF _Toc161049880 \h </w:instrText>
      </w:r>
      <w:r>
        <w:rPr>
          <w:highlight w:val="none"/>
        </w:rPr>
        <w:fldChar w:fldCharType="separate"/>
      </w:r>
      <w:r>
        <w:rPr>
          <w:highlight w:val="none"/>
        </w:rPr>
        <w:t>15</w:t>
      </w:r>
      <w:r>
        <w:rPr>
          <w:highlight w:val="none"/>
        </w:rPr>
        <w:fldChar w:fldCharType="end"/>
      </w:r>
      <w:r>
        <w:rPr>
          <w:highlight w:val="none"/>
        </w:rPr>
        <w:fldChar w:fldCharType="end"/>
      </w:r>
    </w:p>
    <w:p w14:paraId="2679545B">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"_Toc161049881" </w:instrText>
      </w:r>
      <w:r>
        <w:rPr>
          <w:highlight w:val="none"/>
        </w:rPr>
        <w:fldChar w:fldCharType="separate"/>
      </w:r>
      <w:r>
        <w:rPr>
          <w:rStyle w:val="48"/>
          <w:rFonts w:ascii="宋体" w:hAnsi="宋体" w:cs="宋体"/>
          <w:b/>
          <w:highlight w:val="none"/>
        </w:rPr>
        <w:t>8</w:t>
      </w:r>
      <w:r>
        <w:rPr>
          <w:rStyle w:val="48"/>
          <w:rFonts w:hint="eastAsia" w:ascii="宋体" w:hAnsi="宋体" w:cs="宋体"/>
          <w:b/>
          <w:highlight w:val="none"/>
        </w:rPr>
        <w:t>．纪律和监督</w:t>
      </w:r>
      <w:r>
        <w:rPr>
          <w:highlight w:val="none"/>
        </w:rPr>
        <w:tab/>
      </w:r>
      <w:r>
        <w:rPr>
          <w:highlight w:val="none"/>
        </w:rPr>
        <w:fldChar w:fldCharType="begin"/>
      </w:r>
      <w:r>
        <w:rPr>
          <w:highlight w:val="none"/>
        </w:rPr>
        <w:instrText xml:space="preserve"> PAGEREF _Toc161049881 \h </w:instrText>
      </w:r>
      <w:r>
        <w:rPr>
          <w:highlight w:val="none"/>
        </w:rPr>
        <w:fldChar w:fldCharType="separate"/>
      </w:r>
      <w:r>
        <w:rPr>
          <w:highlight w:val="none"/>
        </w:rPr>
        <w:t>16</w:t>
      </w:r>
      <w:r>
        <w:rPr>
          <w:highlight w:val="none"/>
        </w:rPr>
        <w:fldChar w:fldCharType="end"/>
      </w:r>
      <w:r>
        <w:rPr>
          <w:highlight w:val="none"/>
        </w:rPr>
        <w:fldChar w:fldCharType="end"/>
      </w:r>
    </w:p>
    <w:p w14:paraId="2FB8749D">
      <w:pPr>
        <w:pStyle w:val="23"/>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"_Toc161049882" </w:instrText>
      </w:r>
      <w:r>
        <w:rPr>
          <w:highlight w:val="none"/>
        </w:rPr>
        <w:fldChar w:fldCharType="separate"/>
      </w:r>
      <w:r>
        <w:rPr>
          <w:rStyle w:val="48"/>
          <w:rFonts w:hint="eastAsia" w:ascii="宋体" w:hAnsi="宋体" w:cs="宋体"/>
          <w:b/>
          <w:highlight w:val="none"/>
        </w:rPr>
        <w:t>第二章</w:t>
      </w:r>
      <w:r>
        <w:rPr>
          <w:rStyle w:val="48"/>
          <w:rFonts w:ascii="宋体" w:hAnsi="宋体" w:cs="宋体"/>
          <w:b/>
          <w:highlight w:val="none"/>
        </w:rPr>
        <w:t xml:space="preserve"> </w:t>
      </w:r>
      <w:r>
        <w:rPr>
          <w:rStyle w:val="48"/>
          <w:rFonts w:hint="eastAsia" w:ascii="宋体" w:hAnsi="宋体" w:cs="宋体"/>
          <w:b/>
          <w:highlight w:val="none"/>
        </w:rPr>
        <w:t>评标办法</w:t>
      </w:r>
      <w:r>
        <w:rPr>
          <w:highlight w:val="none"/>
        </w:rPr>
        <w:tab/>
      </w:r>
      <w:r>
        <w:rPr>
          <w:highlight w:val="none"/>
        </w:rPr>
        <w:fldChar w:fldCharType="begin"/>
      </w:r>
      <w:r>
        <w:rPr>
          <w:highlight w:val="none"/>
        </w:rPr>
        <w:instrText xml:space="preserve"> PAGEREF _Toc161049882 \h </w:instrText>
      </w:r>
      <w:r>
        <w:rPr>
          <w:highlight w:val="none"/>
        </w:rPr>
        <w:fldChar w:fldCharType="separate"/>
      </w:r>
      <w:r>
        <w:rPr>
          <w:highlight w:val="none"/>
        </w:rPr>
        <w:t>17</w:t>
      </w:r>
      <w:r>
        <w:rPr>
          <w:highlight w:val="none"/>
        </w:rPr>
        <w:fldChar w:fldCharType="end"/>
      </w:r>
      <w:r>
        <w:rPr>
          <w:highlight w:val="none"/>
        </w:rPr>
        <w:fldChar w:fldCharType="end"/>
      </w:r>
    </w:p>
    <w:p w14:paraId="5672E383">
      <w:pPr>
        <w:pStyle w:val="15"/>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"_Toc161049883" </w:instrText>
      </w:r>
      <w:r>
        <w:rPr>
          <w:highlight w:val="none"/>
        </w:rPr>
        <w:fldChar w:fldCharType="separate"/>
      </w:r>
      <w:r>
        <w:rPr>
          <w:rStyle w:val="48"/>
          <w:rFonts w:hint="eastAsia" w:ascii="宋体" w:hAnsi="宋体" w:cs="宋体"/>
          <w:b/>
          <w:highlight w:val="none"/>
        </w:rPr>
        <w:t>评审办法前附表</w:t>
      </w:r>
      <w:r>
        <w:rPr>
          <w:highlight w:val="none"/>
        </w:rPr>
        <w:tab/>
      </w:r>
      <w:r>
        <w:rPr>
          <w:highlight w:val="none"/>
        </w:rPr>
        <w:fldChar w:fldCharType="begin"/>
      </w:r>
      <w:r>
        <w:rPr>
          <w:highlight w:val="none"/>
        </w:rPr>
        <w:instrText xml:space="preserve"> PAGEREF _Toc161049883 \h </w:instrText>
      </w:r>
      <w:r>
        <w:rPr>
          <w:highlight w:val="none"/>
        </w:rPr>
        <w:fldChar w:fldCharType="separate"/>
      </w:r>
      <w:r>
        <w:rPr>
          <w:highlight w:val="none"/>
        </w:rPr>
        <w:t>17</w:t>
      </w:r>
      <w:r>
        <w:rPr>
          <w:highlight w:val="none"/>
        </w:rPr>
        <w:fldChar w:fldCharType="end"/>
      </w:r>
      <w:r>
        <w:rPr>
          <w:highlight w:val="none"/>
        </w:rPr>
        <w:fldChar w:fldCharType="end"/>
      </w:r>
    </w:p>
    <w:p w14:paraId="59E4FE1E">
      <w:pPr>
        <w:pStyle w:val="15"/>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"_Toc161049884" </w:instrText>
      </w:r>
      <w:r>
        <w:rPr>
          <w:highlight w:val="none"/>
        </w:rPr>
        <w:fldChar w:fldCharType="separate"/>
      </w:r>
      <w:r>
        <w:rPr>
          <w:rStyle w:val="48"/>
          <w:rFonts w:ascii="宋体" w:hAnsi="宋体" w:cs="宋体"/>
          <w:b/>
          <w:highlight w:val="none"/>
        </w:rPr>
        <w:t xml:space="preserve">1. </w:t>
      </w:r>
      <w:r>
        <w:rPr>
          <w:rStyle w:val="48"/>
          <w:rFonts w:hint="eastAsia" w:ascii="宋体" w:hAnsi="宋体" w:cs="宋体"/>
          <w:b/>
          <w:highlight w:val="none"/>
        </w:rPr>
        <w:t>评标方法</w:t>
      </w:r>
      <w:r>
        <w:rPr>
          <w:highlight w:val="none"/>
        </w:rPr>
        <w:tab/>
      </w:r>
      <w:r>
        <w:rPr>
          <w:highlight w:val="none"/>
        </w:rPr>
        <w:fldChar w:fldCharType="begin"/>
      </w:r>
      <w:r>
        <w:rPr>
          <w:highlight w:val="none"/>
        </w:rPr>
        <w:instrText xml:space="preserve"> PAGEREF _Toc161049884 \h </w:instrText>
      </w:r>
      <w:r>
        <w:rPr>
          <w:highlight w:val="none"/>
        </w:rPr>
        <w:fldChar w:fldCharType="separate"/>
      </w:r>
      <w:r>
        <w:rPr>
          <w:highlight w:val="none"/>
        </w:rPr>
        <w:t>20</w:t>
      </w:r>
      <w:r>
        <w:rPr>
          <w:highlight w:val="none"/>
        </w:rPr>
        <w:fldChar w:fldCharType="end"/>
      </w:r>
      <w:r>
        <w:rPr>
          <w:highlight w:val="none"/>
        </w:rPr>
        <w:fldChar w:fldCharType="end"/>
      </w:r>
    </w:p>
    <w:p w14:paraId="44D7F8DB">
      <w:pPr>
        <w:pStyle w:val="15"/>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"_Toc161049885" </w:instrText>
      </w:r>
      <w:r>
        <w:rPr>
          <w:highlight w:val="none"/>
        </w:rPr>
        <w:fldChar w:fldCharType="separate"/>
      </w:r>
      <w:r>
        <w:rPr>
          <w:rStyle w:val="48"/>
          <w:rFonts w:ascii="宋体" w:hAnsi="宋体" w:cs="宋体"/>
          <w:b/>
          <w:highlight w:val="none"/>
        </w:rPr>
        <w:t xml:space="preserve">2. </w:t>
      </w:r>
      <w:r>
        <w:rPr>
          <w:rStyle w:val="48"/>
          <w:rFonts w:hint="eastAsia" w:ascii="宋体" w:hAnsi="宋体" w:cs="宋体"/>
          <w:b/>
          <w:highlight w:val="none"/>
        </w:rPr>
        <w:t>评标标准</w:t>
      </w:r>
      <w:r>
        <w:rPr>
          <w:highlight w:val="none"/>
        </w:rPr>
        <w:tab/>
      </w:r>
      <w:r>
        <w:rPr>
          <w:highlight w:val="none"/>
        </w:rPr>
        <w:fldChar w:fldCharType="begin"/>
      </w:r>
      <w:r>
        <w:rPr>
          <w:highlight w:val="none"/>
        </w:rPr>
        <w:instrText xml:space="preserve"> PAGEREF _Toc161049885 \h </w:instrText>
      </w:r>
      <w:r>
        <w:rPr>
          <w:highlight w:val="none"/>
        </w:rPr>
        <w:fldChar w:fldCharType="separate"/>
      </w:r>
      <w:r>
        <w:rPr>
          <w:highlight w:val="none"/>
        </w:rPr>
        <w:t>20</w:t>
      </w:r>
      <w:r>
        <w:rPr>
          <w:highlight w:val="none"/>
        </w:rPr>
        <w:fldChar w:fldCharType="end"/>
      </w:r>
      <w:r>
        <w:rPr>
          <w:highlight w:val="none"/>
        </w:rPr>
        <w:fldChar w:fldCharType="end"/>
      </w:r>
    </w:p>
    <w:p w14:paraId="08D1698A">
      <w:pPr>
        <w:pStyle w:val="15"/>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"_Toc161049886" </w:instrText>
      </w:r>
      <w:r>
        <w:rPr>
          <w:highlight w:val="none"/>
        </w:rPr>
        <w:fldChar w:fldCharType="separate"/>
      </w:r>
      <w:r>
        <w:rPr>
          <w:rStyle w:val="48"/>
          <w:rFonts w:ascii="宋体" w:hAnsi="宋体" w:cs="宋体"/>
          <w:b/>
          <w:highlight w:val="none"/>
        </w:rPr>
        <w:t xml:space="preserve">3. </w:t>
      </w:r>
      <w:r>
        <w:rPr>
          <w:rStyle w:val="48"/>
          <w:rFonts w:hint="eastAsia" w:ascii="宋体" w:hAnsi="宋体" w:cs="宋体"/>
          <w:b/>
          <w:highlight w:val="none"/>
        </w:rPr>
        <w:t>评标程序</w:t>
      </w:r>
      <w:r>
        <w:rPr>
          <w:highlight w:val="none"/>
        </w:rPr>
        <w:tab/>
      </w:r>
      <w:r>
        <w:rPr>
          <w:highlight w:val="none"/>
        </w:rPr>
        <w:fldChar w:fldCharType="begin"/>
      </w:r>
      <w:r>
        <w:rPr>
          <w:highlight w:val="none"/>
        </w:rPr>
        <w:instrText xml:space="preserve"> PAGEREF _Toc161049886 \h </w:instrText>
      </w:r>
      <w:r>
        <w:rPr>
          <w:highlight w:val="none"/>
        </w:rPr>
        <w:fldChar w:fldCharType="separate"/>
      </w:r>
      <w:r>
        <w:rPr>
          <w:highlight w:val="none"/>
        </w:rPr>
        <w:t>20</w:t>
      </w:r>
      <w:r>
        <w:rPr>
          <w:highlight w:val="none"/>
        </w:rPr>
        <w:fldChar w:fldCharType="end"/>
      </w:r>
      <w:r>
        <w:rPr>
          <w:highlight w:val="none"/>
        </w:rPr>
        <w:fldChar w:fldCharType="end"/>
      </w:r>
    </w:p>
    <w:p w14:paraId="762B890C">
      <w:pPr>
        <w:pStyle w:val="23"/>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"_Toc161049887" </w:instrText>
      </w:r>
      <w:r>
        <w:rPr>
          <w:highlight w:val="none"/>
        </w:rPr>
        <w:fldChar w:fldCharType="separate"/>
      </w:r>
      <w:r>
        <w:rPr>
          <w:rStyle w:val="48"/>
          <w:rFonts w:hint="eastAsia" w:ascii="宋体" w:hAnsi="宋体" w:cs="宋体"/>
          <w:b/>
          <w:highlight w:val="none"/>
        </w:rPr>
        <w:t>第三章</w:t>
      </w:r>
      <w:r>
        <w:rPr>
          <w:rStyle w:val="48"/>
          <w:rFonts w:ascii="宋体" w:hAnsi="宋体" w:cs="宋体"/>
          <w:b/>
          <w:highlight w:val="none"/>
        </w:rPr>
        <w:t xml:space="preserve"> </w:t>
      </w:r>
      <w:r>
        <w:rPr>
          <w:rStyle w:val="48"/>
          <w:rFonts w:hint="eastAsia" w:ascii="宋体" w:hAnsi="宋体" w:cs="宋体"/>
          <w:b/>
          <w:highlight w:val="none"/>
        </w:rPr>
        <w:t>合同条款</w:t>
      </w:r>
      <w:r>
        <w:rPr>
          <w:highlight w:val="none"/>
        </w:rPr>
        <w:tab/>
      </w:r>
      <w:r>
        <w:rPr>
          <w:highlight w:val="none"/>
        </w:rPr>
        <w:fldChar w:fldCharType="begin"/>
      </w:r>
      <w:r>
        <w:rPr>
          <w:highlight w:val="none"/>
        </w:rPr>
        <w:instrText xml:space="preserve"> PAGEREF _Toc161049887 \h </w:instrText>
      </w:r>
      <w:r>
        <w:rPr>
          <w:highlight w:val="none"/>
        </w:rPr>
        <w:fldChar w:fldCharType="separate"/>
      </w:r>
      <w:r>
        <w:rPr>
          <w:highlight w:val="none"/>
        </w:rPr>
        <w:t>27</w:t>
      </w:r>
      <w:r>
        <w:rPr>
          <w:highlight w:val="none"/>
        </w:rPr>
        <w:fldChar w:fldCharType="end"/>
      </w:r>
      <w:r>
        <w:rPr>
          <w:highlight w:val="none"/>
        </w:rPr>
        <w:fldChar w:fldCharType="end"/>
      </w:r>
    </w:p>
    <w:p w14:paraId="287739DD">
      <w:pPr>
        <w:pStyle w:val="23"/>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"_Toc161049888" </w:instrText>
      </w:r>
      <w:r>
        <w:rPr>
          <w:highlight w:val="none"/>
        </w:rPr>
        <w:fldChar w:fldCharType="separate"/>
      </w:r>
      <w:r>
        <w:rPr>
          <w:rStyle w:val="48"/>
          <w:rFonts w:hint="eastAsia" w:ascii="宋体" w:hAnsi="宋体" w:cs="宋体"/>
          <w:b/>
          <w:highlight w:val="none"/>
        </w:rPr>
        <w:t>第四章</w:t>
      </w:r>
      <w:r>
        <w:rPr>
          <w:rStyle w:val="48"/>
          <w:rFonts w:ascii="宋体" w:hAnsi="宋体" w:cs="宋体"/>
          <w:b/>
          <w:highlight w:val="none"/>
        </w:rPr>
        <w:t xml:space="preserve"> </w:t>
      </w:r>
      <w:r>
        <w:rPr>
          <w:rStyle w:val="48"/>
          <w:rFonts w:hint="eastAsia" w:ascii="宋体" w:hAnsi="宋体" w:cs="宋体"/>
          <w:b/>
          <w:highlight w:val="none"/>
        </w:rPr>
        <w:t>服务标准和要求</w:t>
      </w:r>
      <w:r>
        <w:rPr>
          <w:highlight w:val="none"/>
        </w:rPr>
        <w:tab/>
      </w:r>
      <w:r>
        <w:rPr>
          <w:highlight w:val="none"/>
        </w:rPr>
        <w:fldChar w:fldCharType="begin"/>
      </w:r>
      <w:r>
        <w:rPr>
          <w:highlight w:val="none"/>
        </w:rPr>
        <w:instrText xml:space="preserve"> PAGEREF _Toc161049888 \h </w:instrText>
      </w:r>
      <w:r>
        <w:rPr>
          <w:highlight w:val="none"/>
        </w:rPr>
        <w:fldChar w:fldCharType="separate"/>
      </w:r>
      <w:r>
        <w:rPr>
          <w:highlight w:val="none"/>
        </w:rPr>
        <w:t>32</w:t>
      </w:r>
      <w:r>
        <w:rPr>
          <w:highlight w:val="none"/>
        </w:rPr>
        <w:fldChar w:fldCharType="end"/>
      </w:r>
      <w:r>
        <w:rPr>
          <w:highlight w:val="none"/>
        </w:rPr>
        <w:fldChar w:fldCharType="end"/>
      </w:r>
    </w:p>
    <w:p w14:paraId="039CA12C">
      <w:pPr>
        <w:pStyle w:val="23"/>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"_Toc161049889" </w:instrText>
      </w:r>
      <w:r>
        <w:rPr>
          <w:highlight w:val="none"/>
        </w:rPr>
        <w:fldChar w:fldCharType="separate"/>
      </w:r>
      <w:r>
        <w:rPr>
          <w:rStyle w:val="48"/>
          <w:rFonts w:hint="eastAsia" w:ascii="宋体" w:hAnsi="宋体" w:cs="宋体"/>
          <w:b/>
          <w:highlight w:val="none"/>
        </w:rPr>
        <w:t>第五章</w:t>
      </w:r>
      <w:r>
        <w:rPr>
          <w:rStyle w:val="48"/>
          <w:rFonts w:ascii="宋体" w:hAnsi="宋体" w:cs="宋体"/>
          <w:b/>
          <w:highlight w:val="none"/>
        </w:rPr>
        <w:t xml:space="preserve"> </w:t>
      </w:r>
      <w:r>
        <w:rPr>
          <w:rStyle w:val="48"/>
          <w:rFonts w:hint="eastAsia" w:ascii="宋体" w:hAnsi="宋体" w:cs="宋体"/>
          <w:b/>
          <w:highlight w:val="none"/>
        </w:rPr>
        <w:t>投标文件格式</w:t>
      </w:r>
      <w:r>
        <w:rPr>
          <w:highlight w:val="none"/>
        </w:rPr>
        <w:tab/>
      </w:r>
      <w:r>
        <w:rPr>
          <w:highlight w:val="none"/>
        </w:rPr>
        <w:fldChar w:fldCharType="begin"/>
      </w:r>
      <w:r>
        <w:rPr>
          <w:highlight w:val="none"/>
        </w:rPr>
        <w:instrText xml:space="preserve"> PAGEREF _Toc161049889 \h </w:instrText>
      </w:r>
      <w:r>
        <w:rPr>
          <w:highlight w:val="none"/>
        </w:rPr>
        <w:fldChar w:fldCharType="separate"/>
      </w:r>
      <w:r>
        <w:rPr>
          <w:highlight w:val="none"/>
        </w:rPr>
        <w:t>45</w:t>
      </w:r>
      <w:r>
        <w:rPr>
          <w:highlight w:val="none"/>
        </w:rPr>
        <w:fldChar w:fldCharType="end"/>
      </w:r>
      <w:r>
        <w:rPr>
          <w:highlight w:val="none"/>
        </w:rPr>
        <w:fldChar w:fldCharType="end"/>
      </w:r>
    </w:p>
    <w:p w14:paraId="5104B2D9">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"_Toc161049890" </w:instrText>
      </w:r>
      <w:r>
        <w:rPr>
          <w:highlight w:val="none"/>
        </w:rPr>
        <w:fldChar w:fldCharType="separate"/>
      </w:r>
      <w:r>
        <w:rPr>
          <w:rStyle w:val="48"/>
          <w:rFonts w:hint="eastAsia" w:ascii="宋体" w:hAnsi="宋体" w:cs="宋体"/>
          <w:b/>
          <w:highlight w:val="none"/>
        </w:rPr>
        <w:t>目录</w:t>
      </w:r>
      <w:r>
        <w:rPr>
          <w:highlight w:val="none"/>
        </w:rPr>
        <w:tab/>
      </w:r>
      <w:r>
        <w:rPr>
          <w:highlight w:val="none"/>
        </w:rPr>
        <w:fldChar w:fldCharType="begin"/>
      </w:r>
      <w:r>
        <w:rPr>
          <w:highlight w:val="none"/>
        </w:rPr>
        <w:instrText xml:space="preserve"> PAGEREF _Toc161049890 \h </w:instrText>
      </w:r>
      <w:r>
        <w:rPr>
          <w:highlight w:val="none"/>
        </w:rPr>
        <w:fldChar w:fldCharType="separate"/>
      </w:r>
      <w:r>
        <w:rPr>
          <w:highlight w:val="none"/>
        </w:rPr>
        <w:t>46</w:t>
      </w:r>
      <w:r>
        <w:rPr>
          <w:highlight w:val="none"/>
        </w:rPr>
        <w:fldChar w:fldCharType="end"/>
      </w:r>
      <w:r>
        <w:rPr>
          <w:highlight w:val="none"/>
        </w:rPr>
        <w:fldChar w:fldCharType="end"/>
      </w:r>
    </w:p>
    <w:p w14:paraId="017CD621">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"_Toc161049891" </w:instrText>
      </w:r>
      <w:r>
        <w:rPr>
          <w:highlight w:val="none"/>
        </w:rPr>
        <w:fldChar w:fldCharType="separate"/>
      </w:r>
      <w:r>
        <w:rPr>
          <w:rStyle w:val="48"/>
          <w:rFonts w:hint="eastAsia" w:ascii="宋体" w:hAnsi="宋体"/>
          <w:b/>
          <w:highlight w:val="none"/>
          <w:shd w:val="clear" w:color="auto" w:fill="FFFFFF" w:themeFill="background1"/>
        </w:rPr>
        <w:t>一、投标函</w:t>
      </w:r>
      <w:r>
        <w:rPr>
          <w:highlight w:val="none"/>
        </w:rPr>
        <w:tab/>
      </w:r>
      <w:r>
        <w:rPr>
          <w:highlight w:val="none"/>
        </w:rPr>
        <w:fldChar w:fldCharType="begin"/>
      </w:r>
      <w:r>
        <w:rPr>
          <w:highlight w:val="none"/>
        </w:rPr>
        <w:instrText xml:space="preserve"> PAGEREF _Toc161049891 \h </w:instrText>
      </w:r>
      <w:r>
        <w:rPr>
          <w:highlight w:val="none"/>
        </w:rPr>
        <w:fldChar w:fldCharType="separate"/>
      </w:r>
      <w:r>
        <w:rPr>
          <w:highlight w:val="none"/>
        </w:rPr>
        <w:t>47</w:t>
      </w:r>
      <w:r>
        <w:rPr>
          <w:highlight w:val="none"/>
        </w:rPr>
        <w:fldChar w:fldCharType="end"/>
      </w:r>
      <w:r>
        <w:rPr>
          <w:highlight w:val="none"/>
        </w:rPr>
        <w:fldChar w:fldCharType="end"/>
      </w:r>
    </w:p>
    <w:p w14:paraId="31288DFB">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"_Toc161049892" </w:instrText>
      </w:r>
      <w:r>
        <w:rPr>
          <w:highlight w:val="none"/>
        </w:rPr>
        <w:fldChar w:fldCharType="separate"/>
      </w:r>
      <w:r>
        <w:rPr>
          <w:rStyle w:val="48"/>
          <w:rFonts w:hint="eastAsia" w:ascii="宋体" w:hAnsi="宋体"/>
          <w:b/>
          <w:highlight w:val="none"/>
          <w:shd w:val="clear" w:color="auto" w:fill="FFFFFF" w:themeFill="background1"/>
        </w:rPr>
        <w:t>二、投标价格明细表</w:t>
      </w:r>
      <w:r>
        <w:rPr>
          <w:highlight w:val="none"/>
        </w:rPr>
        <w:tab/>
      </w:r>
      <w:r>
        <w:rPr>
          <w:highlight w:val="none"/>
        </w:rPr>
        <w:fldChar w:fldCharType="begin"/>
      </w:r>
      <w:r>
        <w:rPr>
          <w:highlight w:val="none"/>
        </w:rPr>
        <w:instrText xml:space="preserve"> PAGEREF _Toc161049892 \h </w:instrText>
      </w:r>
      <w:r>
        <w:rPr>
          <w:highlight w:val="none"/>
        </w:rPr>
        <w:fldChar w:fldCharType="separate"/>
      </w:r>
      <w:r>
        <w:rPr>
          <w:highlight w:val="none"/>
        </w:rPr>
        <w:t>49</w:t>
      </w:r>
      <w:r>
        <w:rPr>
          <w:highlight w:val="none"/>
        </w:rPr>
        <w:fldChar w:fldCharType="end"/>
      </w:r>
      <w:r>
        <w:rPr>
          <w:highlight w:val="none"/>
        </w:rPr>
        <w:fldChar w:fldCharType="end"/>
      </w:r>
    </w:p>
    <w:p w14:paraId="6C1E7E0A">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"_Toc161049893" </w:instrText>
      </w:r>
      <w:r>
        <w:rPr>
          <w:highlight w:val="none"/>
        </w:rPr>
        <w:fldChar w:fldCharType="separate"/>
      </w:r>
      <w:r>
        <w:rPr>
          <w:rStyle w:val="48"/>
          <w:rFonts w:hint="eastAsia" w:ascii="宋体" w:hAnsi="宋体"/>
          <w:b/>
          <w:highlight w:val="none"/>
          <w:shd w:val="clear" w:color="auto" w:fill="FFFFFF" w:themeFill="background1"/>
        </w:rPr>
        <w:t>三、商务条款偏离表</w:t>
      </w:r>
      <w:r>
        <w:rPr>
          <w:highlight w:val="none"/>
        </w:rPr>
        <w:tab/>
      </w:r>
      <w:r>
        <w:rPr>
          <w:highlight w:val="none"/>
        </w:rPr>
        <w:fldChar w:fldCharType="begin"/>
      </w:r>
      <w:r>
        <w:rPr>
          <w:highlight w:val="none"/>
        </w:rPr>
        <w:instrText xml:space="preserve"> PAGEREF _Toc161049893 \h </w:instrText>
      </w:r>
      <w:r>
        <w:rPr>
          <w:highlight w:val="none"/>
        </w:rPr>
        <w:fldChar w:fldCharType="separate"/>
      </w:r>
      <w:r>
        <w:rPr>
          <w:highlight w:val="none"/>
        </w:rPr>
        <w:t>50</w:t>
      </w:r>
      <w:r>
        <w:rPr>
          <w:highlight w:val="none"/>
        </w:rPr>
        <w:fldChar w:fldCharType="end"/>
      </w:r>
      <w:r>
        <w:rPr>
          <w:highlight w:val="none"/>
        </w:rPr>
        <w:fldChar w:fldCharType="end"/>
      </w:r>
    </w:p>
    <w:p w14:paraId="312ACED1">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"_Toc161049894" </w:instrText>
      </w:r>
      <w:r>
        <w:rPr>
          <w:highlight w:val="none"/>
        </w:rPr>
        <w:fldChar w:fldCharType="separate"/>
      </w:r>
      <w:r>
        <w:rPr>
          <w:rStyle w:val="48"/>
          <w:rFonts w:hint="eastAsia" w:ascii="宋体" w:hAnsi="宋体"/>
          <w:b/>
          <w:highlight w:val="none"/>
          <w:shd w:val="clear" w:color="auto" w:fill="FFFFFF" w:themeFill="background1"/>
        </w:rPr>
        <w:t>四、技术条款偏离表</w:t>
      </w:r>
      <w:r>
        <w:rPr>
          <w:highlight w:val="none"/>
        </w:rPr>
        <w:tab/>
      </w:r>
      <w:r>
        <w:rPr>
          <w:highlight w:val="none"/>
        </w:rPr>
        <w:fldChar w:fldCharType="begin"/>
      </w:r>
      <w:r>
        <w:rPr>
          <w:highlight w:val="none"/>
        </w:rPr>
        <w:instrText xml:space="preserve"> PAGEREF _Toc161049894 \h </w:instrText>
      </w:r>
      <w:r>
        <w:rPr>
          <w:highlight w:val="none"/>
        </w:rPr>
        <w:fldChar w:fldCharType="separate"/>
      </w:r>
      <w:r>
        <w:rPr>
          <w:highlight w:val="none"/>
        </w:rPr>
        <w:t>51</w:t>
      </w:r>
      <w:r>
        <w:rPr>
          <w:highlight w:val="none"/>
        </w:rPr>
        <w:fldChar w:fldCharType="end"/>
      </w:r>
      <w:r>
        <w:rPr>
          <w:highlight w:val="none"/>
        </w:rPr>
        <w:fldChar w:fldCharType="end"/>
      </w:r>
    </w:p>
    <w:p w14:paraId="5C4076A9">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"_Toc161049895" </w:instrText>
      </w:r>
      <w:r>
        <w:rPr>
          <w:highlight w:val="none"/>
        </w:rPr>
        <w:fldChar w:fldCharType="separate"/>
      </w:r>
      <w:r>
        <w:rPr>
          <w:rStyle w:val="48"/>
          <w:rFonts w:hint="eastAsia" w:ascii="宋体" w:hAnsi="宋体"/>
          <w:b/>
          <w:highlight w:val="none"/>
          <w:shd w:val="clear" w:color="auto" w:fill="FFFFFF" w:themeFill="background1"/>
        </w:rPr>
        <w:t>五、法定代表人身份证明书</w:t>
      </w:r>
      <w:r>
        <w:rPr>
          <w:highlight w:val="none"/>
        </w:rPr>
        <w:tab/>
      </w:r>
      <w:r>
        <w:rPr>
          <w:highlight w:val="none"/>
        </w:rPr>
        <w:fldChar w:fldCharType="begin"/>
      </w:r>
      <w:r>
        <w:rPr>
          <w:highlight w:val="none"/>
        </w:rPr>
        <w:instrText xml:space="preserve"> PAGEREF _Toc161049895 \h </w:instrText>
      </w:r>
      <w:r>
        <w:rPr>
          <w:highlight w:val="none"/>
        </w:rPr>
        <w:fldChar w:fldCharType="separate"/>
      </w:r>
      <w:r>
        <w:rPr>
          <w:highlight w:val="none"/>
        </w:rPr>
        <w:t>52</w:t>
      </w:r>
      <w:r>
        <w:rPr>
          <w:highlight w:val="none"/>
        </w:rPr>
        <w:fldChar w:fldCharType="end"/>
      </w:r>
      <w:r>
        <w:rPr>
          <w:highlight w:val="none"/>
        </w:rPr>
        <w:fldChar w:fldCharType="end"/>
      </w:r>
    </w:p>
    <w:p w14:paraId="7C808EBE">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"_Toc161049896" </w:instrText>
      </w:r>
      <w:r>
        <w:rPr>
          <w:highlight w:val="none"/>
        </w:rPr>
        <w:fldChar w:fldCharType="separate"/>
      </w:r>
      <w:r>
        <w:rPr>
          <w:rStyle w:val="48"/>
          <w:rFonts w:hint="eastAsia" w:ascii="宋体" w:hAnsi="宋体"/>
          <w:b/>
          <w:highlight w:val="none"/>
          <w:shd w:val="clear" w:color="auto" w:fill="FFFFFF" w:themeFill="background1"/>
        </w:rPr>
        <w:t>六、法定代表人授权委托书</w:t>
      </w:r>
      <w:r>
        <w:rPr>
          <w:highlight w:val="none"/>
        </w:rPr>
        <w:tab/>
      </w:r>
      <w:r>
        <w:rPr>
          <w:highlight w:val="none"/>
        </w:rPr>
        <w:fldChar w:fldCharType="begin"/>
      </w:r>
      <w:r>
        <w:rPr>
          <w:highlight w:val="none"/>
        </w:rPr>
        <w:instrText xml:space="preserve"> PAGEREF _Toc161049896 \h </w:instrText>
      </w:r>
      <w:r>
        <w:rPr>
          <w:highlight w:val="none"/>
        </w:rPr>
        <w:fldChar w:fldCharType="separate"/>
      </w:r>
      <w:r>
        <w:rPr>
          <w:highlight w:val="none"/>
        </w:rPr>
        <w:t>53</w:t>
      </w:r>
      <w:r>
        <w:rPr>
          <w:highlight w:val="none"/>
        </w:rPr>
        <w:fldChar w:fldCharType="end"/>
      </w:r>
      <w:r>
        <w:rPr>
          <w:highlight w:val="none"/>
        </w:rPr>
        <w:fldChar w:fldCharType="end"/>
      </w:r>
    </w:p>
    <w:p w14:paraId="77EEB4C2">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"_Toc161049897" </w:instrText>
      </w:r>
      <w:r>
        <w:rPr>
          <w:highlight w:val="none"/>
        </w:rPr>
        <w:fldChar w:fldCharType="separate"/>
      </w:r>
      <w:r>
        <w:rPr>
          <w:rStyle w:val="48"/>
          <w:rFonts w:hint="eastAsia" w:ascii="宋体" w:hAnsi="宋体"/>
          <w:b/>
          <w:highlight w:val="none"/>
          <w:shd w:val="clear" w:color="auto" w:fill="FFFFFF" w:themeFill="background1"/>
        </w:rPr>
        <w:t>七、投标人基本情况</w:t>
      </w:r>
      <w:r>
        <w:rPr>
          <w:highlight w:val="none"/>
        </w:rPr>
        <w:tab/>
      </w:r>
      <w:r>
        <w:rPr>
          <w:highlight w:val="none"/>
        </w:rPr>
        <w:fldChar w:fldCharType="begin"/>
      </w:r>
      <w:r>
        <w:rPr>
          <w:highlight w:val="none"/>
        </w:rPr>
        <w:instrText xml:space="preserve"> PAGEREF _Toc161049897 \h </w:instrText>
      </w:r>
      <w:r>
        <w:rPr>
          <w:highlight w:val="none"/>
        </w:rPr>
        <w:fldChar w:fldCharType="separate"/>
      </w:r>
      <w:r>
        <w:rPr>
          <w:highlight w:val="none"/>
        </w:rPr>
        <w:t>54</w:t>
      </w:r>
      <w:r>
        <w:rPr>
          <w:highlight w:val="none"/>
        </w:rPr>
        <w:fldChar w:fldCharType="end"/>
      </w:r>
      <w:r>
        <w:rPr>
          <w:highlight w:val="none"/>
        </w:rPr>
        <w:fldChar w:fldCharType="end"/>
      </w:r>
    </w:p>
    <w:p w14:paraId="489C013A">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"_Toc161049898" </w:instrText>
      </w:r>
      <w:r>
        <w:rPr>
          <w:highlight w:val="none"/>
        </w:rPr>
        <w:fldChar w:fldCharType="separate"/>
      </w:r>
      <w:r>
        <w:rPr>
          <w:rStyle w:val="48"/>
          <w:rFonts w:hint="eastAsia" w:ascii="宋体" w:hAnsi="宋体"/>
          <w:b/>
          <w:highlight w:val="none"/>
          <w:shd w:val="clear" w:color="auto" w:fill="FFFFFF" w:themeFill="background1"/>
        </w:rPr>
        <w:t>八、</w:t>
      </w:r>
      <w:r>
        <w:rPr>
          <w:rStyle w:val="48"/>
          <w:rFonts w:hint="eastAsia" w:ascii="宋体" w:hAnsi="宋体"/>
          <w:b/>
          <w:bCs/>
          <w:highlight w:val="none"/>
          <w:shd w:val="clear" w:color="auto" w:fill="FFFFFF" w:themeFill="background1"/>
        </w:rPr>
        <w:t>投标人资格条件证明材料</w:t>
      </w:r>
      <w:r>
        <w:rPr>
          <w:highlight w:val="none"/>
        </w:rPr>
        <w:tab/>
      </w:r>
      <w:r>
        <w:rPr>
          <w:highlight w:val="none"/>
        </w:rPr>
        <w:fldChar w:fldCharType="begin"/>
      </w:r>
      <w:r>
        <w:rPr>
          <w:highlight w:val="none"/>
        </w:rPr>
        <w:instrText xml:space="preserve"> PAGEREF _Toc161049898 \h </w:instrText>
      </w:r>
      <w:r>
        <w:rPr>
          <w:highlight w:val="none"/>
        </w:rPr>
        <w:fldChar w:fldCharType="separate"/>
      </w:r>
      <w:r>
        <w:rPr>
          <w:highlight w:val="none"/>
        </w:rPr>
        <w:t>55</w:t>
      </w:r>
      <w:r>
        <w:rPr>
          <w:highlight w:val="none"/>
        </w:rPr>
        <w:fldChar w:fldCharType="end"/>
      </w:r>
      <w:r>
        <w:rPr>
          <w:highlight w:val="none"/>
        </w:rPr>
        <w:fldChar w:fldCharType="end"/>
      </w:r>
    </w:p>
    <w:p w14:paraId="52F8F8B0">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"_Toc161049899" </w:instrText>
      </w:r>
      <w:r>
        <w:rPr>
          <w:highlight w:val="none"/>
        </w:rPr>
        <w:fldChar w:fldCharType="separate"/>
      </w:r>
      <w:r>
        <w:rPr>
          <w:rStyle w:val="48"/>
          <w:rFonts w:ascii="宋体" w:hAnsi="宋体" w:cs="宋体"/>
          <w:b/>
          <w:highlight w:val="none"/>
          <w:shd w:val="clear" w:color="auto" w:fill="FFFFFF" w:themeFill="background1"/>
        </w:rPr>
        <w:t>8.1</w:t>
      </w:r>
      <w:r>
        <w:rPr>
          <w:rStyle w:val="48"/>
          <w:rFonts w:hint="eastAsia" w:ascii="宋体" w:hAnsi="宋体" w:cs="宋体"/>
          <w:b/>
          <w:highlight w:val="none"/>
          <w:shd w:val="clear" w:color="auto" w:fill="FFFFFF" w:themeFill="background1"/>
        </w:rPr>
        <w:t>、法人或者其他组织的营业执照等证明文件，自然人的身份证明</w:t>
      </w:r>
      <w:r>
        <w:rPr>
          <w:highlight w:val="none"/>
        </w:rPr>
        <w:tab/>
      </w:r>
      <w:r>
        <w:rPr>
          <w:highlight w:val="none"/>
        </w:rPr>
        <w:fldChar w:fldCharType="begin"/>
      </w:r>
      <w:r>
        <w:rPr>
          <w:highlight w:val="none"/>
        </w:rPr>
        <w:instrText xml:space="preserve"> PAGEREF _Toc161049899 \h </w:instrText>
      </w:r>
      <w:r>
        <w:rPr>
          <w:highlight w:val="none"/>
        </w:rPr>
        <w:fldChar w:fldCharType="separate"/>
      </w:r>
      <w:r>
        <w:rPr>
          <w:highlight w:val="none"/>
        </w:rPr>
        <w:t>55</w:t>
      </w:r>
      <w:r>
        <w:rPr>
          <w:highlight w:val="none"/>
        </w:rPr>
        <w:fldChar w:fldCharType="end"/>
      </w:r>
      <w:r>
        <w:rPr>
          <w:highlight w:val="none"/>
        </w:rPr>
        <w:fldChar w:fldCharType="end"/>
      </w:r>
    </w:p>
    <w:p w14:paraId="2933FA0A">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"_Toc161049900" </w:instrText>
      </w:r>
      <w:r>
        <w:rPr>
          <w:highlight w:val="none"/>
        </w:rPr>
        <w:fldChar w:fldCharType="separate"/>
      </w:r>
      <w:r>
        <w:rPr>
          <w:rStyle w:val="48"/>
          <w:rFonts w:ascii="宋体" w:hAnsi="宋体" w:cs="宋体"/>
          <w:b/>
          <w:highlight w:val="none"/>
          <w:shd w:val="clear" w:color="auto" w:fill="FFFFFF" w:themeFill="background1"/>
        </w:rPr>
        <w:t>8.2</w:t>
      </w:r>
      <w:r>
        <w:rPr>
          <w:rStyle w:val="48"/>
          <w:rFonts w:hint="eastAsia" w:ascii="宋体" w:hAnsi="宋体" w:cs="宋体"/>
          <w:b/>
          <w:highlight w:val="none"/>
          <w:shd w:val="clear" w:color="auto" w:fill="FFFFFF" w:themeFill="background1"/>
        </w:rPr>
        <w:t>、财务状况报告，依法缴纳税收和社会保障资金的相关材料</w:t>
      </w:r>
      <w:r>
        <w:rPr>
          <w:highlight w:val="none"/>
        </w:rPr>
        <w:tab/>
      </w:r>
      <w:r>
        <w:rPr>
          <w:highlight w:val="none"/>
        </w:rPr>
        <w:fldChar w:fldCharType="begin"/>
      </w:r>
      <w:r>
        <w:rPr>
          <w:highlight w:val="none"/>
        </w:rPr>
        <w:instrText xml:space="preserve"> PAGEREF _Toc161049900 \h </w:instrText>
      </w:r>
      <w:r>
        <w:rPr>
          <w:highlight w:val="none"/>
        </w:rPr>
        <w:fldChar w:fldCharType="separate"/>
      </w:r>
      <w:r>
        <w:rPr>
          <w:highlight w:val="none"/>
        </w:rPr>
        <w:t>56</w:t>
      </w:r>
      <w:r>
        <w:rPr>
          <w:highlight w:val="none"/>
        </w:rPr>
        <w:fldChar w:fldCharType="end"/>
      </w:r>
      <w:r>
        <w:rPr>
          <w:highlight w:val="none"/>
        </w:rPr>
        <w:fldChar w:fldCharType="end"/>
      </w:r>
    </w:p>
    <w:p w14:paraId="46F6494E">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"_Toc161049901" </w:instrText>
      </w:r>
      <w:r>
        <w:rPr>
          <w:highlight w:val="none"/>
        </w:rPr>
        <w:fldChar w:fldCharType="separate"/>
      </w:r>
      <w:r>
        <w:rPr>
          <w:rStyle w:val="48"/>
          <w:rFonts w:ascii="宋体" w:hAnsi="宋体" w:cs="宋体"/>
          <w:b/>
          <w:highlight w:val="none"/>
          <w:shd w:val="clear" w:color="auto" w:fill="FFFFFF" w:themeFill="background1"/>
        </w:rPr>
        <w:t>8.3</w:t>
      </w:r>
      <w:r>
        <w:rPr>
          <w:rStyle w:val="48"/>
          <w:rFonts w:hint="eastAsia" w:ascii="宋体" w:hAnsi="宋体" w:cs="宋体"/>
          <w:b/>
          <w:highlight w:val="none"/>
          <w:shd w:val="clear" w:color="auto" w:fill="FFFFFF" w:themeFill="background1"/>
        </w:rPr>
        <w:t>、具备履行合同所必需的设备和专业技术能力的证明材料</w:t>
      </w:r>
      <w:r>
        <w:rPr>
          <w:highlight w:val="none"/>
        </w:rPr>
        <w:tab/>
      </w:r>
      <w:r>
        <w:rPr>
          <w:highlight w:val="none"/>
        </w:rPr>
        <w:fldChar w:fldCharType="begin"/>
      </w:r>
      <w:r>
        <w:rPr>
          <w:highlight w:val="none"/>
        </w:rPr>
        <w:instrText xml:space="preserve"> PAGEREF _Toc161049901 \h </w:instrText>
      </w:r>
      <w:r>
        <w:rPr>
          <w:highlight w:val="none"/>
        </w:rPr>
        <w:fldChar w:fldCharType="separate"/>
      </w:r>
      <w:r>
        <w:rPr>
          <w:highlight w:val="none"/>
        </w:rPr>
        <w:t>57</w:t>
      </w:r>
      <w:r>
        <w:rPr>
          <w:highlight w:val="none"/>
        </w:rPr>
        <w:fldChar w:fldCharType="end"/>
      </w:r>
      <w:r>
        <w:rPr>
          <w:highlight w:val="none"/>
        </w:rPr>
        <w:fldChar w:fldCharType="end"/>
      </w:r>
    </w:p>
    <w:p w14:paraId="3626F8F7">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"_Toc161049902" </w:instrText>
      </w:r>
      <w:r>
        <w:rPr>
          <w:highlight w:val="none"/>
        </w:rPr>
        <w:fldChar w:fldCharType="separate"/>
      </w:r>
      <w:r>
        <w:rPr>
          <w:rStyle w:val="48"/>
          <w:rFonts w:ascii="宋体" w:hAnsi="宋体" w:cs="宋体"/>
          <w:b/>
          <w:highlight w:val="none"/>
          <w:shd w:val="clear" w:color="auto" w:fill="FFFFFF" w:themeFill="background1"/>
        </w:rPr>
        <w:t>8.4</w:t>
      </w:r>
      <w:r>
        <w:rPr>
          <w:rStyle w:val="48"/>
          <w:rFonts w:hint="eastAsia" w:ascii="宋体" w:hAnsi="宋体" w:cs="宋体"/>
          <w:b/>
          <w:highlight w:val="none"/>
          <w:shd w:val="clear" w:color="auto" w:fill="FFFFFF" w:themeFill="background1"/>
        </w:rPr>
        <w:t>、参加政府采购活动前</w:t>
      </w:r>
      <w:r>
        <w:rPr>
          <w:rStyle w:val="48"/>
          <w:rFonts w:ascii="宋体" w:hAnsi="宋体" w:cs="宋体"/>
          <w:b/>
          <w:highlight w:val="none"/>
          <w:shd w:val="clear" w:color="auto" w:fill="FFFFFF" w:themeFill="background1"/>
        </w:rPr>
        <w:t>3</w:t>
      </w:r>
      <w:r>
        <w:rPr>
          <w:rStyle w:val="48"/>
          <w:rFonts w:hint="eastAsia" w:ascii="宋体" w:hAnsi="宋体" w:cs="宋体"/>
          <w:b/>
          <w:highlight w:val="none"/>
          <w:shd w:val="clear" w:color="auto" w:fill="FFFFFF" w:themeFill="background1"/>
        </w:rPr>
        <w:t>年内在经营活动中没有重大违法记录的书面声明</w:t>
      </w:r>
      <w:r>
        <w:rPr>
          <w:highlight w:val="none"/>
        </w:rPr>
        <w:tab/>
      </w:r>
      <w:r>
        <w:rPr>
          <w:highlight w:val="none"/>
        </w:rPr>
        <w:fldChar w:fldCharType="begin"/>
      </w:r>
      <w:r>
        <w:rPr>
          <w:highlight w:val="none"/>
        </w:rPr>
        <w:instrText xml:space="preserve"> PAGEREF _Toc161049902 \h </w:instrText>
      </w:r>
      <w:r>
        <w:rPr>
          <w:highlight w:val="none"/>
        </w:rPr>
        <w:fldChar w:fldCharType="separate"/>
      </w:r>
      <w:r>
        <w:rPr>
          <w:highlight w:val="none"/>
        </w:rPr>
        <w:t>58</w:t>
      </w:r>
      <w:r>
        <w:rPr>
          <w:highlight w:val="none"/>
        </w:rPr>
        <w:fldChar w:fldCharType="end"/>
      </w:r>
      <w:r>
        <w:rPr>
          <w:highlight w:val="none"/>
        </w:rPr>
        <w:fldChar w:fldCharType="end"/>
      </w:r>
    </w:p>
    <w:p w14:paraId="74CEBB7C">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"_Toc161049903" </w:instrText>
      </w:r>
      <w:r>
        <w:rPr>
          <w:highlight w:val="none"/>
        </w:rPr>
        <w:fldChar w:fldCharType="separate"/>
      </w:r>
      <w:r>
        <w:rPr>
          <w:rStyle w:val="48"/>
          <w:rFonts w:ascii="宋体" w:hAnsi="宋体" w:cs="宋体"/>
          <w:b/>
          <w:highlight w:val="none"/>
          <w:shd w:val="clear" w:color="auto" w:fill="FFFFFF" w:themeFill="background1"/>
        </w:rPr>
        <w:t>8.5</w:t>
      </w:r>
      <w:r>
        <w:rPr>
          <w:rStyle w:val="48"/>
          <w:rFonts w:hint="eastAsia" w:ascii="宋体" w:hAnsi="宋体" w:cs="宋体"/>
          <w:b/>
          <w:highlight w:val="none"/>
          <w:shd w:val="clear" w:color="auto" w:fill="FFFFFF" w:themeFill="background1"/>
        </w:rPr>
        <w:t>、具备法律、行政法规规定的其他条件的证明材料</w:t>
      </w:r>
      <w:r>
        <w:rPr>
          <w:highlight w:val="none"/>
        </w:rPr>
        <w:tab/>
      </w:r>
      <w:r>
        <w:rPr>
          <w:highlight w:val="none"/>
        </w:rPr>
        <w:fldChar w:fldCharType="begin"/>
      </w:r>
      <w:r>
        <w:rPr>
          <w:highlight w:val="none"/>
        </w:rPr>
        <w:instrText xml:space="preserve"> PAGEREF _Toc161049903 \h </w:instrText>
      </w:r>
      <w:r>
        <w:rPr>
          <w:highlight w:val="none"/>
        </w:rPr>
        <w:fldChar w:fldCharType="separate"/>
      </w:r>
      <w:r>
        <w:rPr>
          <w:highlight w:val="none"/>
        </w:rPr>
        <w:t>59</w:t>
      </w:r>
      <w:r>
        <w:rPr>
          <w:highlight w:val="none"/>
        </w:rPr>
        <w:fldChar w:fldCharType="end"/>
      </w:r>
      <w:r>
        <w:rPr>
          <w:highlight w:val="none"/>
        </w:rPr>
        <w:fldChar w:fldCharType="end"/>
      </w:r>
    </w:p>
    <w:p w14:paraId="6A8A8079">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"_Toc161049904" </w:instrText>
      </w:r>
      <w:r>
        <w:rPr>
          <w:highlight w:val="none"/>
        </w:rPr>
        <w:fldChar w:fldCharType="separate"/>
      </w:r>
      <w:r>
        <w:rPr>
          <w:rStyle w:val="48"/>
          <w:rFonts w:hint="eastAsia" w:ascii="宋体" w:hAnsi="宋体"/>
          <w:b/>
          <w:highlight w:val="none"/>
          <w:shd w:val="clear" w:color="auto" w:fill="FFFFFF" w:themeFill="background1"/>
        </w:rPr>
        <w:t>九、</w:t>
      </w:r>
      <w:r>
        <w:rPr>
          <w:rStyle w:val="48"/>
          <w:rFonts w:hint="eastAsia" w:ascii="宋体" w:hAnsi="宋体"/>
          <w:b/>
          <w:bCs/>
          <w:highlight w:val="none"/>
          <w:shd w:val="clear" w:color="auto" w:fill="FFFFFF" w:themeFill="background1"/>
        </w:rPr>
        <w:t>投标人近年类似项目业绩表</w:t>
      </w:r>
      <w:r>
        <w:rPr>
          <w:highlight w:val="none"/>
        </w:rPr>
        <w:tab/>
      </w:r>
      <w:r>
        <w:rPr>
          <w:highlight w:val="none"/>
        </w:rPr>
        <w:fldChar w:fldCharType="begin"/>
      </w:r>
      <w:r>
        <w:rPr>
          <w:highlight w:val="none"/>
        </w:rPr>
        <w:instrText xml:space="preserve"> PAGEREF _Toc161049904 \h </w:instrText>
      </w:r>
      <w:r>
        <w:rPr>
          <w:highlight w:val="none"/>
        </w:rPr>
        <w:fldChar w:fldCharType="separate"/>
      </w:r>
      <w:r>
        <w:rPr>
          <w:highlight w:val="none"/>
        </w:rPr>
        <w:t>62</w:t>
      </w:r>
      <w:r>
        <w:rPr>
          <w:highlight w:val="none"/>
        </w:rPr>
        <w:fldChar w:fldCharType="end"/>
      </w:r>
      <w:r>
        <w:rPr>
          <w:highlight w:val="none"/>
        </w:rPr>
        <w:fldChar w:fldCharType="end"/>
      </w:r>
    </w:p>
    <w:p w14:paraId="6523D983">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"_Toc161049905" </w:instrText>
      </w:r>
      <w:r>
        <w:rPr>
          <w:highlight w:val="none"/>
        </w:rPr>
        <w:fldChar w:fldCharType="separate"/>
      </w:r>
      <w:r>
        <w:rPr>
          <w:rStyle w:val="48"/>
          <w:rFonts w:hint="eastAsia" w:ascii="宋体" w:hAnsi="宋体"/>
          <w:b/>
          <w:highlight w:val="none"/>
          <w:shd w:val="clear" w:color="auto" w:fill="FFFFFF" w:themeFill="background1"/>
        </w:rPr>
        <w:t>十、</w:t>
      </w:r>
      <w:r>
        <w:rPr>
          <w:rStyle w:val="48"/>
          <w:rFonts w:hint="eastAsia" w:ascii="宋体" w:hAnsi="宋体"/>
          <w:b/>
          <w:bCs/>
          <w:highlight w:val="none"/>
          <w:shd w:val="clear" w:color="auto" w:fill="FFFFFF" w:themeFill="background1"/>
        </w:rPr>
        <w:t>项目负责人简历表</w:t>
      </w:r>
      <w:r>
        <w:rPr>
          <w:highlight w:val="none"/>
        </w:rPr>
        <w:tab/>
      </w:r>
      <w:r>
        <w:rPr>
          <w:highlight w:val="none"/>
        </w:rPr>
        <w:fldChar w:fldCharType="begin"/>
      </w:r>
      <w:r>
        <w:rPr>
          <w:highlight w:val="none"/>
        </w:rPr>
        <w:instrText xml:space="preserve"> PAGEREF _Toc161049905 \h </w:instrText>
      </w:r>
      <w:r>
        <w:rPr>
          <w:highlight w:val="none"/>
        </w:rPr>
        <w:fldChar w:fldCharType="separate"/>
      </w:r>
      <w:r>
        <w:rPr>
          <w:highlight w:val="none"/>
        </w:rPr>
        <w:t>63</w:t>
      </w:r>
      <w:r>
        <w:rPr>
          <w:highlight w:val="none"/>
        </w:rPr>
        <w:fldChar w:fldCharType="end"/>
      </w:r>
      <w:r>
        <w:rPr>
          <w:highlight w:val="none"/>
        </w:rPr>
        <w:fldChar w:fldCharType="end"/>
      </w:r>
    </w:p>
    <w:p w14:paraId="2FB0A4CD">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"_Toc161049906" </w:instrText>
      </w:r>
      <w:r>
        <w:rPr>
          <w:highlight w:val="none"/>
        </w:rPr>
        <w:fldChar w:fldCharType="separate"/>
      </w:r>
      <w:r>
        <w:rPr>
          <w:rStyle w:val="48"/>
          <w:rFonts w:hint="eastAsia" w:ascii="宋体" w:hAnsi="宋体"/>
          <w:b/>
          <w:bCs/>
          <w:highlight w:val="none"/>
          <w:shd w:val="clear" w:color="auto" w:fill="FFFFFF" w:themeFill="background1"/>
        </w:rPr>
        <w:t>十一、拟派本项目服务人员情况表</w:t>
      </w:r>
      <w:r>
        <w:rPr>
          <w:highlight w:val="none"/>
        </w:rPr>
        <w:tab/>
      </w:r>
      <w:r>
        <w:rPr>
          <w:highlight w:val="none"/>
        </w:rPr>
        <w:fldChar w:fldCharType="begin"/>
      </w:r>
      <w:r>
        <w:rPr>
          <w:highlight w:val="none"/>
        </w:rPr>
        <w:instrText xml:space="preserve"> PAGEREF _Toc161049906 \h </w:instrText>
      </w:r>
      <w:r>
        <w:rPr>
          <w:highlight w:val="none"/>
        </w:rPr>
        <w:fldChar w:fldCharType="separate"/>
      </w:r>
      <w:r>
        <w:rPr>
          <w:highlight w:val="none"/>
        </w:rPr>
        <w:t>64</w:t>
      </w:r>
      <w:r>
        <w:rPr>
          <w:highlight w:val="none"/>
        </w:rPr>
        <w:fldChar w:fldCharType="end"/>
      </w:r>
      <w:r>
        <w:rPr>
          <w:highlight w:val="none"/>
        </w:rPr>
        <w:fldChar w:fldCharType="end"/>
      </w:r>
    </w:p>
    <w:p w14:paraId="1D7C2A21">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"_Toc161049907" </w:instrText>
      </w:r>
      <w:r>
        <w:rPr>
          <w:highlight w:val="none"/>
        </w:rPr>
        <w:fldChar w:fldCharType="separate"/>
      </w:r>
      <w:r>
        <w:rPr>
          <w:rStyle w:val="48"/>
          <w:rFonts w:hint="eastAsia" w:ascii="宋体" w:hAnsi="宋体"/>
          <w:b/>
          <w:highlight w:val="none"/>
          <w:shd w:val="clear" w:color="auto" w:fill="FFFFFF" w:themeFill="background1"/>
        </w:rPr>
        <w:t>十二、</w:t>
      </w:r>
      <w:r>
        <w:rPr>
          <w:rStyle w:val="48"/>
          <w:rFonts w:hint="eastAsia" w:ascii="宋体" w:hAnsi="宋体"/>
          <w:b/>
          <w:bCs/>
          <w:highlight w:val="none"/>
          <w:shd w:val="clear" w:color="auto" w:fill="FFFFFF" w:themeFill="background1"/>
        </w:rPr>
        <w:t>服务方案</w:t>
      </w:r>
      <w:r>
        <w:rPr>
          <w:highlight w:val="none"/>
        </w:rPr>
        <w:tab/>
      </w:r>
      <w:r>
        <w:rPr>
          <w:highlight w:val="none"/>
        </w:rPr>
        <w:fldChar w:fldCharType="begin"/>
      </w:r>
      <w:r>
        <w:rPr>
          <w:highlight w:val="none"/>
        </w:rPr>
        <w:instrText xml:space="preserve"> PAGEREF _Toc161049907 \h </w:instrText>
      </w:r>
      <w:r>
        <w:rPr>
          <w:highlight w:val="none"/>
        </w:rPr>
        <w:fldChar w:fldCharType="separate"/>
      </w:r>
      <w:r>
        <w:rPr>
          <w:highlight w:val="none"/>
        </w:rPr>
        <w:t>65</w:t>
      </w:r>
      <w:r>
        <w:rPr>
          <w:highlight w:val="none"/>
        </w:rPr>
        <w:fldChar w:fldCharType="end"/>
      </w:r>
      <w:r>
        <w:rPr>
          <w:highlight w:val="none"/>
        </w:rPr>
        <w:fldChar w:fldCharType="end"/>
      </w:r>
    </w:p>
    <w:p w14:paraId="71C2EB08">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"_Toc161049908" </w:instrText>
      </w:r>
      <w:r>
        <w:rPr>
          <w:highlight w:val="none"/>
        </w:rPr>
        <w:fldChar w:fldCharType="separate"/>
      </w:r>
      <w:r>
        <w:rPr>
          <w:rStyle w:val="48"/>
          <w:rFonts w:hint="eastAsia" w:ascii="宋体" w:hAnsi="宋体"/>
          <w:b/>
          <w:highlight w:val="none"/>
          <w:shd w:val="clear" w:color="auto" w:fill="FFFFFF" w:themeFill="background1"/>
        </w:rPr>
        <w:t>十三、投标保证金证明材料（扫描件）</w:t>
      </w:r>
      <w:r>
        <w:rPr>
          <w:highlight w:val="none"/>
        </w:rPr>
        <w:tab/>
      </w:r>
      <w:r>
        <w:rPr>
          <w:highlight w:val="none"/>
        </w:rPr>
        <w:fldChar w:fldCharType="begin"/>
      </w:r>
      <w:r>
        <w:rPr>
          <w:highlight w:val="none"/>
        </w:rPr>
        <w:instrText xml:space="preserve"> PAGEREF _Toc161049908 \h </w:instrText>
      </w:r>
      <w:r>
        <w:rPr>
          <w:highlight w:val="none"/>
        </w:rPr>
        <w:fldChar w:fldCharType="separate"/>
      </w:r>
      <w:r>
        <w:rPr>
          <w:highlight w:val="none"/>
        </w:rPr>
        <w:t>66</w:t>
      </w:r>
      <w:r>
        <w:rPr>
          <w:highlight w:val="none"/>
        </w:rPr>
        <w:fldChar w:fldCharType="end"/>
      </w:r>
      <w:r>
        <w:rPr>
          <w:highlight w:val="none"/>
        </w:rPr>
        <w:fldChar w:fldCharType="end"/>
      </w:r>
    </w:p>
    <w:p w14:paraId="607C47F8">
      <w:pPr>
        <w:pStyle w:val="29"/>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"_Toc161049909" </w:instrText>
      </w:r>
      <w:r>
        <w:rPr>
          <w:highlight w:val="none"/>
        </w:rPr>
        <w:fldChar w:fldCharType="separate"/>
      </w:r>
      <w:r>
        <w:rPr>
          <w:rStyle w:val="48"/>
          <w:rFonts w:hint="eastAsia" w:ascii="宋体" w:hAnsi="宋体"/>
          <w:b/>
          <w:highlight w:val="none"/>
          <w:shd w:val="clear" w:color="auto" w:fill="FFFFFF" w:themeFill="background1"/>
        </w:rPr>
        <w:t>十四、其他需要提交的资料</w:t>
      </w:r>
      <w:r>
        <w:rPr>
          <w:highlight w:val="none"/>
        </w:rPr>
        <w:tab/>
      </w:r>
      <w:r>
        <w:rPr>
          <w:highlight w:val="none"/>
        </w:rPr>
        <w:fldChar w:fldCharType="begin"/>
      </w:r>
      <w:r>
        <w:rPr>
          <w:highlight w:val="none"/>
        </w:rPr>
        <w:instrText xml:space="preserve"> PAGEREF _Toc161049909 \h </w:instrText>
      </w:r>
      <w:r>
        <w:rPr>
          <w:highlight w:val="none"/>
        </w:rPr>
        <w:fldChar w:fldCharType="separate"/>
      </w:r>
      <w:r>
        <w:rPr>
          <w:highlight w:val="none"/>
        </w:rPr>
        <w:t>66</w:t>
      </w:r>
      <w:r>
        <w:rPr>
          <w:highlight w:val="none"/>
        </w:rPr>
        <w:fldChar w:fldCharType="end"/>
      </w:r>
      <w:r>
        <w:rPr>
          <w:highlight w:val="none"/>
        </w:rPr>
        <w:fldChar w:fldCharType="end"/>
      </w:r>
    </w:p>
    <w:p w14:paraId="2301CB27">
      <w:pPr>
        <w:pStyle w:val="23"/>
        <w:tabs>
          <w:tab w:val="right" w:leader="dot" w:pos="934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"_Toc161049910" </w:instrText>
      </w:r>
      <w:r>
        <w:rPr>
          <w:highlight w:val="none"/>
        </w:rPr>
        <w:fldChar w:fldCharType="separate"/>
      </w:r>
      <w:r>
        <w:rPr>
          <w:rStyle w:val="48"/>
          <w:rFonts w:hint="eastAsia" w:ascii="宋体" w:hAnsi="宋体" w:cs="宋体"/>
          <w:b/>
          <w:highlight w:val="none"/>
        </w:rPr>
        <w:t>第六章</w:t>
      </w:r>
      <w:r>
        <w:rPr>
          <w:rStyle w:val="48"/>
          <w:rFonts w:ascii="宋体" w:hAnsi="宋体" w:cs="宋体"/>
          <w:b/>
          <w:highlight w:val="none"/>
        </w:rPr>
        <w:t xml:space="preserve"> </w:t>
      </w:r>
      <w:r>
        <w:rPr>
          <w:rStyle w:val="48"/>
          <w:rFonts w:hint="eastAsia" w:ascii="宋体" w:hAnsi="宋体" w:cs="宋体"/>
          <w:b/>
          <w:highlight w:val="none"/>
        </w:rPr>
        <w:t>补充条款</w:t>
      </w:r>
      <w:r>
        <w:rPr>
          <w:highlight w:val="none"/>
        </w:rPr>
        <w:tab/>
      </w:r>
      <w:r>
        <w:rPr>
          <w:highlight w:val="none"/>
        </w:rPr>
        <w:fldChar w:fldCharType="begin"/>
      </w:r>
      <w:r>
        <w:rPr>
          <w:highlight w:val="none"/>
        </w:rPr>
        <w:instrText xml:space="preserve"> PAGEREF _Toc161049910 \h </w:instrText>
      </w:r>
      <w:r>
        <w:rPr>
          <w:highlight w:val="none"/>
        </w:rPr>
        <w:fldChar w:fldCharType="separate"/>
      </w:r>
      <w:r>
        <w:rPr>
          <w:highlight w:val="none"/>
        </w:rPr>
        <w:t>68</w:t>
      </w:r>
      <w:r>
        <w:rPr>
          <w:highlight w:val="none"/>
        </w:rPr>
        <w:fldChar w:fldCharType="end"/>
      </w:r>
      <w:r>
        <w:rPr>
          <w:highlight w:val="none"/>
        </w:rPr>
        <w:fldChar w:fldCharType="end"/>
      </w:r>
    </w:p>
    <w:p w14:paraId="0A53F3CE">
      <w:pPr>
        <w:rPr>
          <w:rFonts w:ascii="宋体" w:hAnsi="宋体" w:eastAsia="宋体" w:cs="宋体"/>
          <w:b/>
          <w:bCs/>
          <w:sz w:val="24"/>
          <w:highlight w:val="none"/>
        </w:rPr>
        <w:sectPr>
          <w:headerReference r:id="rId3" w:type="default"/>
          <w:footerReference r:id="rId4" w:type="default"/>
          <w:footerReference r:id="rId5" w:type="even"/>
          <w:pgSz w:w="11906" w:h="16838"/>
          <w:pgMar w:top="1361" w:right="1134" w:bottom="1361" w:left="1418" w:header="851" w:footer="992" w:gutter="0"/>
          <w:pgNumType w:fmt="decimal" w:start="1"/>
          <w:cols w:space="720" w:num="1"/>
          <w:docGrid w:type="lines" w:linePitch="312" w:charSpace="0"/>
        </w:sectPr>
      </w:pPr>
      <w:r>
        <w:rPr>
          <w:rFonts w:ascii="宋体" w:hAnsi="宋体" w:eastAsia="宋体" w:cs="宋体"/>
          <w:b/>
          <w:bCs/>
          <w:sz w:val="24"/>
          <w:highlight w:val="none"/>
        </w:rPr>
        <w:fldChar w:fldCharType="end"/>
      </w:r>
    </w:p>
    <w:p w14:paraId="028D33E3">
      <w:pPr>
        <w:spacing w:line="360" w:lineRule="auto"/>
        <w:jc w:val="center"/>
        <w:rPr>
          <w:rFonts w:hint="eastAsia" w:ascii="宋体" w:hAnsi="宋体" w:eastAsia="宋体" w:cs="宋体"/>
          <w:b/>
          <w:sz w:val="24"/>
          <w:szCs w:val="24"/>
          <w:highlight w:val="none"/>
          <w:shd w:val="clear" w:color="auto" w:fill="FFFFFF" w:themeFill="background1"/>
          <w:lang w:eastAsia="zh-CN"/>
        </w:rPr>
      </w:pPr>
      <w:r>
        <w:rPr>
          <w:rFonts w:hint="eastAsia" w:ascii="宋体" w:hAnsi="宋体" w:eastAsia="宋体" w:cs="宋体"/>
          <w:b/>
          <w:sz w:val="24"/>
          <w:szCs w:val="24"/>
          <w:highlight w:val="none"/>
          <w:shd w:val="clear" w:color="auto" w:fill="FFFFFF" w:themeFill="background1"/>
          <w:lang w:eastAsia="zh-CN"/>
        </w:rPr>
        <w:t>乌鲁木齐市博物馆（乌鲁木齐市革命历史纪念地管理中心）保安服务采购项目</w:t>
      </w:r>
    </w:p>
    <w:p w14:paraId="6EB90624">
      <w:pPr>
        <w:spacing w:line="360" w:lineRule="auto"/>
        <w:jc w:val="center"/>
        <w:outlineLvl w:val="0"/>
        <w:rPr>
          <w:rFonts w:ascii="宋体" w:hAnsi="宋体" w:eastAsia="宋体" w:cs="宋体"/>
          <w:b/>
          <w:sz w:val="24"/>
          <w:szCs w:val="24"/>
          <w:highlight w:val="none"/>
          <w:shd w:val="clear" w:color="auto" w:fill="FFFFFF" w:themeFill="background1"/>
        </w:rPr>
      </w:pPr>
      <w:bookmarkStart w:id="0" w:name="_Toc161049871"/>
      <w:r>
        <w:rPr>
          <w:rFonts w:hint="eastAsia" w:ascii="宋体" w:hAnsi="宋体" w:eastAsia="宋体" w:cs="宋体"/>
          <w:b/>
          <w:sz w:val="24"/>
          <w:szCs w:val="24"/>
          <w:highlight w:val="none"/>
          <w:shd w:val="clear" w:color="auto" w:fill="FFFFFF" w:themeFill="background1"/>
        </w:rPr>
        <w:t>公开招标公告</w:t>
      </w:r>
      <w:bookmarkEnd w:id="0"/>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95"/>
      </w:tblGrid>
      <w:tr w14:paraId="0C03D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286" w:type="dxa"/>
          </w:tcPr>
          <w:p w14:paraId="16D14BF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项目概况</w:t>
            </w:r>
          </w:p>
          <w:p w14:paraId="153F48B5">
            <w:pPr>
              <w:widowControl/>
              <w:shd w:val="clear" w:color="auto" w:fill="FFFFFF"/>
              <w:snapToGrid w:val="0"/>
              <w:spacing w:line="360" w:lineRule="auto"/>
              <w:ind w:firstLine="480" w:firstLineChars="200"/>
              <w:rPr>
                <w:rFonts w:ascii="宋体" w:hAnsi="宋体" w:eastAsia="宋体" w:cs="宋体"/>
                <w:b/>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lang w:eastAsia="zh-CN"/>
              </w:rPr>
              <w:t>乌鲁木齐市博物馆（乌鲁木齐市革命历史纪念地管理中心）保安服务采购项目</w:t>
            </w:r>
            <w:r>
              <w:rPr>
                <w:rFonts w:hint="eastAsia" w:ascii="宋体" w:hAnsi="宋体" w:eastAsia="宋体" w:cs="Arial"/>
                <w:kern w:val="0"/>
                <w:sz w:val="24"/>
                <w:szCs w:val="24"/>
                <w:highlight w:val="none"/>
                <w:shd w:val="clear" w:color="auto" w:fill="FFFFFF" w:themeFill="background1"/>
              </w:rPr>
              <w:t>招标项目的潜在投标人应在政采云平台线上获取获取招标文件，并于</w:t>
            </w:r>
            <w:r>
              <w:rPr>
                <w:rFonts w:hint="eastAsia" w:ascii="宋体" w:hAnsi="宋体" w:eastAsia="宋体" w:cs="Arial"/>
                <w:color w:val="auto"/>
                <w:kern w:val="0"/>
                <w:sz w:val="24"/>
                <w:szCs w:val="24"/>
                <w:highlight w:val="none"/>
                <w:shd w:val="clear" w:color="auto" w:fill="FFFFFF" w:themeFill="background1"/>
              </w:rPr>
              <w:t>202</w:t>
            </w:r>
            <w:r>
              <w:rPr>
                <w:rFonts w:hint="eastAsia" w:ascii="宋体" w:hAnsi="宋体" w:eastAsia="宋体" w:cs="Arial"/>
                <w:color w:val="auto"/>
                <w:kern w:val="0"/>
                <w:sz w:val="24"/>
                <w:szCs w:val="24"/>
                <w:highlight w:val="none"/>
                <w:shd w:val="clear" w:color="auto" w:fill="FFFFFF" w:themeFill="background1"/>
                <w:lang w:val="en-US" w:eastAsia="zh-CN"/>
              </w:rPr>
              <w:t>5</w:t>
            </w:r>
            <w:r>
              <w:rPr>
                <w:rFonts w:hint="eastAsia" w:ascii="宋体" w:hAnsi="宋体" w:eastAsia="宋体" w:cs="Arial"/>
                <w:color w:val="auto"/>
                <w:kern w:val="0"/>
                <w:sz w:val="24"/>
                <w:szCs w:val="24"/>
                <w:highlight w:val="none"/>
                <w:shd w:val="clear" w:color="auto" w:fill="FFFFFF" w:themeFill="background1"/>
              </w:rPr>
              <w:t>年</w:t>
            </w:r>
            <w:r>
              <w:rPr>
                <w:rFonts w:hint="eastAsia" w:ascii="宋体" w:hAnsi="宋体" w:eastAsia="宋体" w:cs="Arial"/>
                <w:color w:val="auto"/>
                <w:kern w:val="0"/>
                <w:sz w:val="24"/>
                <w:szCs w:val="24"/>
                <w:highlight w:val="none"/>
                <w:shd w:val="clear" w:color="auto" w:fill="FFFFFF" w:themeFill="background1"/>
                <w:lang w:val="en-US" w:eastAsia="zh-CN"/>
              </w:rPr>
              <w:t>02</w:t>
            </w:r>
            <w:r>
              <w:rPr>
                <w:rFonts w:hint="eastAsia" w:ascii="宋体" w:hAnsi="宋体" w:eastAsia="宋体" w:cs="Arial"/>
                <w:color w:val="auto"/>
                <w:kern w:val="0"/>
                <w:sz w:val="24"/>
                <w:szCs w:val="24"/>
                <w:highlight w:val="none"/>
                <w:shd w:val="clear" w:color="auto" w:fill="FFFFFF" w:themeFill="background1"/>
              </w:rPr>
              <w:t>月</w:t>
            </w:r>
            <w:r>
              <w:rPr>
                <w:rFonts w:hint="eastAsia" w:ascii="宋体" w:hAnsi="宋体" w:eastAsia="宋体" w:cs="Arial"/>
                <w:color w:val="auto"/>
                <w:kern w:val="0"/>
                <w:sz w:val="24"/>
                <w:szCs w:val="24"/>
                <w:highlight w:val="none"/>
                <w:shd w:val="clear" w:color="auto" w:fill="FFFFFF" w:themeFill="background1"/>
                <w:lang w:val="en-US" w:eastAsia="zh-CN"/>
              </w:rPr>
              <w:t>08</w:t>
            </w:r>
            <w:r>
              <w:rPr>
                <w:rFonts w:hint="eastAsia" w:ascii="宋体" w:hAnsi="宋体" w:eastAsia="宋体" w:cs="Arial"/>
                <w:color w:val="auto"/>
                <w:kern w:val="0"/>
                <w:sz w:val="24"/>
                <w:szCs w:val="24"/>
                <w:highlight w:val="none"/>
                <w:shd w:val="clear" w:color="auto" w:fill="FFFFFF" w:themeFill="background1"/>
              </w:rPr>
              <w:t>日 11:00</w:t>
            </w:r>
            <w:r>
              <w:rPr>
                <w:rFonts w:hint="eastAsia" w:ascii="宋体" w:hAnsi="宋体" w:eastAsia="宋体" w:cs="Arial"/>
                <w:kern w:val="0"/>
                <w:sz w:val="24"/>
                <w:szCs w:val="24"/>
                <w:highlight w:val="none"/>
                <w:shd w:val="clear" w:color="auto" w:fill="FFFFFF" w:themeFill="background1"/>
              </w:rPr>
              <w:t>（北京时间）前递交投标文件。</w:t>
            </w:r>
          </w:p>
        </w:tc>
      </w:tr>
    </w:tbl>
    <w:p w14:paraId="0F8E69F6">
      <w:pPr>
        <w:widowControl/>
        <w:shd w:val="clear" w:color="auto" w:fill="FFFFFF"/>
        <w:snapToGrid w:val="0"/>
        <w:spacing w:line="360" w:lineRule="auto"/>
        <w:rPr>
          <w:rFonts w:ascii="宋体" w:hAnsi="宋体" w:eastAsia="宋体" w:cs="Arial"/>
          <w:b/>
          <w:kern w:val="0"/>
          <w:sz w:val="24"/>
          <w:szCs w:val="24"/>
          <w:highlight w:val="none"/>
          <w:shd w:val="clear" w:color="auto" w:fill="FFFFFF" w:themeFill="background1"/>
        </w:rPr>
      </w:pPr>
      <w:r>
        <w:rPr>
          <w:rFonts w:hint="eastAsia" w:ascii="宋体" w:hAnsi="宋体" w:eastAsia="宋体" w:cs="Arial"/>
          <w:b/>
          <w:kern w:val="0"/>
          <w:sz w:val="24"/>
          <w:szCs w:val="24"/>
          <w:highlight w:val="none"/>
          <w:shd w:val="clear" w:color="auto" w:fill="FFFFFF" w:themeFill="background1"/>
        </w:rPr>
        <w:t>一、项目基本情况</w:t>
      </w:r>
    </w:p>
    <w:p w14:paraId="0BAE8EEA">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shd w:val="clear" w:color="auto" w:fill="FFFFFF" w:themeFill="background1"/>
          <w:lang w:eastAsia="zh-CN"/>
        </w:rPr>
      </w:pPr>
      <w:r>
        <w:rPr>
          <w:rFonts w:hint="eastAsia" w:ascii="宋体" w:hAnsi="宋体" w:eastAsia="宋体" w:cs="Arial"/>
          <w:kern w:val="0"/>
          <w:sz w:val="24"/>
          <w:szCs w:val="24"/>
          <w:highlight w:val="none"/>
          <w:shd w:val="clear" w:color="auto" w:fill="FFFFFF" w:themeFill="background1"/>
        </w:rPr>
        <w:t>项目编号：</w:t>
      </w:r>
      <w:r>
        <w:rPr>
          <w:rFonts w:hint="eastAsia" w:ascii="宋体" w:hAnsi="宋体" w:eastAsia="宋体" w:cs="Arial"/>
          <w:kern w:val="0"/>
          <w:sz w:val="24"/>
          <w:szCs w:val="24"/>
          <w:highlight w:val="none"/>
          <w:shd w:val="clear" w:color="auto" w:fill="FFFFFF" w:themeFill="background1"/>
          <w:lang w:eastAsia="zh-CN"/>
        </w:rPr>
        <w:t>xsj20250107</w:t>
      </w:r>
    </w:p>
    <w:p w14:paraId="08C1B83D">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shd w:val="clear" w:color="auto" w:fill="FFFFFF" w:themeFill="background1"/>
          <w:lang w:eastAsia="zh-CN"/>
        </w:rPr>
      </w:pPr>
      <w:r>
        <w:rPr>
          <w:rFonts w:hint="eastAsia" w:ascii="宋体" w:hAnsi="宋体" w:eastAsia="宋体" w:cs="Arial"/>
          <w:kern w:val="0"/>
          <w:sz w:val="24"/>
          <w:szCs w:val="24"/>
          <w:highlight w:val="none"/>
          <w:shd w:val="clear" w:color="auto" w:fill="FFFFFF" w:themeFill="background1"/>
        </w:rPr>
        <w:t>项目名称：</w:t>
      </w:r>
      <w:r>
        <w:rPr>
          <w:rFonts w:hint="eastAsia" w:ascii="宋体" w:hAnsi="宋体" w:eastAsia="宋体" w:cs="Arial"/>
          <w:kern w:val="0"/>
          <w:sz w:val="24"/>
          <w:szCs w:val="24"/>
          <w:highlight w:val="none"/>
          <w:shd w:val="clear" w:color="auto" w:fill="FFFFFF" w:themeFill="background1"/>
          <w:lang w:eastAsia="zh-CN"/>
        </w:rPr>
        <w:t>乌鲁木齐市博物馆（乌鲁木齐市革命历史纪念地管理中心）保安服务采购项目</w:t>
      </w:r>
    </w:p>
    <w:p w14:paraId="2C81516E">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采购方式：公开招标</w:t>
      </w:r>
    </w:p>
    <w:p w14:paraId="71981C14">
      <w:pPr>
        <w:widowControl/>
        <w:shd w:val="clear" w:color="auto" w:fill="FFFFFF"/>
        <w:snapToGrid w:val="0"/>
        <w:spacing w:line="360" w:lineRule="auto"/>
        <w:ind w:firstLine="480" w:firstLineChars="200"/>
        <w:rPr>
          <w:rFonts w:hint="default" w:ascii="宋体" w:hAnsi="宋体" w:eastAsia="宋体" w:cs="Arial"/>
          <w:kern w:val="0"/>
          <w:sz w:val="24"/>
          <w:szCs w:val="24"/>
          <w:highlight w:val="none"/>
          <w:shd w:val="clear" w:color="auto" w:fill="FFFFFF" w:themeFill="background1"/>
          <w:lang w:val="en-US" w:eastAsia="zh-CN"/>
        </w:rPr>
      </w:pPr>
      <w:r>
        <w:rPr>
          <w:rFonts w:hint="eastAsia" w:ascii="宋体" w:hAnsi="宋体" w:eastAsia="宋体" w:cs="Arial"/>
          <w:kern w:val="0"/>
          <w:sz w:val="24"/>
          <w:szCs w:val="24"/>
          <w:highlight w:val="none"/>
          <w:shd w:val="clear" w:color="auto" w:fill="FFFFFF" w:themeFill="background1"/>
        </w:rPr>
        <w:t>预算金额（元）：</w:t>
      </w:r>
      <w:r>
        <w:rPr>
          <w:rFonts w:hint="eastAsia" w:ascii="宋体" w:hAnsi="宋体" w:eastAsia="宋体" w:cs="Arial"/>
          <w:kern w:val="0"/>
          <w:sz w:val="24"/>
          <w:szCs w:val="24"/>
          <w:highlight w:val="none"/>
          <w:shd w:val="clear" w:color="auto" w:fill="FFFFFF" w:themeFill="background1"/>
          <w:lang w:val="en-US" w:eastAsia="zh-CN"/>
        </w:rPr>
        <w:t>1800000.00</w:t>
      </w:r>
    </w:p>
    <w:p w14:paraId="0FD3BB1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最高限价（元）：</w:t>
      </w:r>
      <w:r>
        <w:rPr>
          <w:rFonts w:hint="eastAsia" w:ascii="宋体" w:hAnsi="宋体" w:eastAsia="宋体" w:cs="Arial"/>
          <w:kern w:val="0"/>
          <w:sz w:val="24"/>
          <w:szCs w:val="24"/>
          <w:highlight w:val="none"/>
          <w:shd w:val="clear" w:color="auto" w:fill="FFFFFF" w:themeFill="background1"/>
          <w:lang w:val="en-US" w:eastAsia="zh-CN"/>
        </w:rPr>
        <w:t>1800000.00</w:t>
      </w:r>
    </w:p>
    <w:p w14:paraId="0722D991">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采购需求：</w:t>
      </w:r>
    </w:p>
    <w:p w14:paraId="45663F25">
      <w:pPr>
        <w:widowControl/>
        <w:shd w:val="clear" w:color="auto" w:fill="FFFFFF"/>
        <w:snapToGrid w:val="0"/>
        <w:spacing w:line="360" w:lineRule="auto"/>
        <w:ind w:firstLine="720" w:firstLineChars="3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标项一</w:t>
      </w:r>
    </w:p>
    <w:p w14:paraId="36C7D8D5">
      <w:pPr>
        <w:widowControl/>
        <w:shd w:val="clear" w:color="auto" w:fill="FFFFFF"/>
        <w:snapToGrid w:val="0"/>
        <w:spacing w:line="360" w:lineRule="auto"/>
        <w:ind w:firstLine="720" w:firstLineChars="300"/>
        <w:rPr>
          <w:rFonts w:hint="eastAsia" w:ascii="宋体" w:hAnsi="宋体" w:eastAsia="宋体" w:cs="Arial"/>
          <w:kern w:val="0"/>
          <w:sz w:val="24"/>
          <w:szCs w:val="24"/>
          <w:highlight w:val="none"/>
          <w:shd w:val="clear" w:color="auto" w:fill="FFFFFF" w:themeFill="background1"/>
          <w:lang w:eastAsia="zh-CN"/>
        </w:rPr>
      </w:pPr>
      <w:r>
        <w:rPr>
          <w:rFonts w:hint="eastAsia" w:ascii="宋体" w:hAnsi="宋体" w:eastAsia="宋体" w:cs="Arial"/>
          <w:kern w:val="0"/>
          <w:sz w:val="24"/>
          <w:szCs w:val="24"/>
          <w:highlight w:val="none"/>
          <w:shd w:val="clear" w:color="auto" w:fill="FFFFFF" w:themeFill="background1"/>
        </w:rPr>
        <w:t xml:space="preserve">标项名称: </w:t>
      </w:r>
      <w:r>
        <w:rPr>
          <w:rFonts w:hint="eastAsia" w:ascii="宋体" w:hAnsi="宋体" w:eastAsia="宋体" w:cs="Arial"/>
          <w:kern w:val="0"/>
          <w:sz w:val="24"/>
          <w:szCs w:val="24"/>
          <w:highlight w:val="none"/>
          <w:shd w:val="clear" w:color="auto" w:fill="FFFFFF" w:themeFill="background1"/>
          <w:lang w:eastAsia="zh-CN"/>
        </w:rPr>
        <w:t>乌鲁木齐市博物馆（乌鲁木齐市革命历史纪念地管理中心）保安服务采购项目</w:t>
      </w:r>
    </w:p>
    <w:p w14:paraId="74FAA727">
      <w:pPr>
        <w:widowControl/>
        <w:shd w:val="clear" w:color="auto" w:fill="FFFFFF"/>
        <w:snapToGrid w:val="0"/>
        <w:spacing w:line="360" w:lineRule="auto"/>
        <w:ind w:firstLine="720" w:firstLineChars="3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数量:1</w:t>
      </w:r>
    </w:p>
    <w:p w14:paraId="6C2A36DE">
      <w:pPr>
        <w:widowControl/>
        <w:shd w:val="clear" w:color="auto" w:fill="FFFFFF"/>
        <w:snapToGrid w:val="0"/>
        <w:spacing w:line="360" w:lineRule="auto"/>
        <w:ind w:firstLine="720" w:firstLineChars="3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预算金额（元）:</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lang w:val="en-US" w:eastAsia="zh-CN"/>
        </w:rPr>
        <w:t>1800000.00</w:t>
      </w:r>
    </w:p>
    <w:p w14:paraId="49186B77">
      <w:pPr>
        <w:widowControl/>
        <w:shd w:val="clear" w:color="auto" w:fill="FFFFFF"/>
        <w:snapToGrid w:val="0"/>
        <w:spacing w:line="360" w:lineRule="auto"/>
        <w:ind w:firstLine="720" w:firstLineChars="3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简要规格描述或项目基本概况介绍、用途：</w:t>
      </w:r>
      <w:r>
        <w:rPr>
          <w:rFonts w:hint="eastAsia" w:ascii="宋体" w:hAnsi="宋体" w:eastAsia="宋体" w:cs="Arial"/>
          <w:kern w:val="0"/>
          <w:sz w:val="24"/>
          <w:szCs w:val="24"/>
          <w:highlight w:val="none"/>
          <w:shd w:val="clear" w:color="auto" w:fill="FFFFFF" w:themeFill="background1"/>
          <w:lang w:eastAsia="zh-CN"/>
        </w:rPr>
        <w:t>保安</w:t>
      </w:r>
      <w:r>
        <w:rPr>
          <w:rFonts w:hint="eastAsia" w:ascii="宋体" w:hAnsi="宋体" w:eastAsia="宋体" w:cs="Arial"/>
          <w:kern w:val="0"/>
          <w:sz w:val="24"/>
          <w:szCs w:val="24"/>
          <w:highlight w:val="none"/>
          <w:shd w:val="clear" w:color="auto" w:fill="FFFFFF" w:themeFill="background1"/>
        </w:rPr>
        <w:t>服务采购</w:t>
      </w:r>
    </w:p>
    <w:p w14:paraId="537348B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备注：合同履约期限：标项 1，一年。</w:t>
      </w:r>
    </w:p>
    <w:p w14:paraId="2A1A74A7">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本项目（否）接受联合体投标。</w:t>
      </w:r>
    </w:p>
    <w:p w14:paraId="3DDD69E9">
      <w:pPr>
        <w:widowControl/>
        <w:shd w:val="clear" w:color="auto" w:fill="FFFFFF"/>
        <w:snapToGrid w:val="0"/>
        <w:spacing w:line="360" w:lineRule="auto"/>
        <w:rPr>
          <w:rFonts w:ascii="宋体" w:hAnsi="宋体" w:eastAsia="宋体" w:cs="Arial"/>
          <w:b/>
          <w:kern w:val="0"/>
          <w:sz w:val="24"/>
          <w:szCs w:val="24"/>
          <w:highlight w:val="none"/>
          <w:shd w:val="clear" w:color="auto" w:fill="FFFFFF" w:themeFill="background1"/>
        </w:rPr>
      </w:pPr>
      <w:r>
        <w:rPr>
          <w:rFonts w:hint="eastAsia" w:ascii="宋体" w:hAnsi="宋体" w:eastAsia="宋体" w:cs="Arial"/>
          <w:b/>
          <w:kern w:val="0"/>
          <w:sz w:val="24"/>
          <w:szCs w:val="24"/>
          <w:highlight w:val="none"/>
          <w:shd w:val="clear" w:color="auto" w:fill="FFFFFF" w:themeFill="background1"/>
        </w:rPr>
        <w:t>二、申请人的资格要求：</w:t>
      </w:r>
    </w:p>
    <w:p w14:paraId="4D3194B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1.满足《中华人民共和国政府采购法》第二十二条规定；</w:t>
      </w:r>
    </w:p>
    <w:p w14:paraId="06DB33EF">
      <w:pPr>
        <w:widowControl/>
        <w:shd w:val="clear" w:color="auto" w:fill="FFFFFF"/>
        <w:snapToGrid w:val="0"/>
        <w:spacing w:line="360" w:lineRule="auto"/>
        <w:ind w:firstLine="480" w:firstLineChars="200"/>
        <w:rPr>
          <w:rFonts w:ascii="宋体" w:hAnsi="宋体" w:eastAsia="宋体" w:cs="宋体"/>
          <w:b/>
          <w:bCs/>
          <w:sz w:val="24"/>
          <w:highlight w:val="none"/>
        </w:rPr>
      </w:pPr>
      <w:r>
        <w:rPr>
          <w:rFonts w:hint="eastAsia" w:ascii="宋体" w:hAnsi="宋体" w:eastAsia="宋体" w:cs="Arial"/>
          <w:kern w:val="0"/>
          <w:sz w:val="24"/>
          <w:szCs w:val="24"/>
          <w:highlight w:val="none"/>
          <w:shd w:val="clear" w:color="auto" w:fill="FFFFFF" w:themeFill="background1"/>
        </w:rPr>
        <w:t>2.落实政府采购政策需满足的资格要求：标项1：本项目为专门面向小微企业采购的项目,</w:t>
      </w:r>
      <w:r>
        <w:rPr>
          <w:rFonts w:hint="eastAsia" w:ascii="宋体" w:hAnsi="宋体" w:eastAsia="宋体" w:cs="Arial"/>
          <w:kern w:val="0"/>
          <w:sz w:val="24"/>
          <w:szCs w:val="24"/>
          <w:highlight w:val="none"/>
          <w:shd w:val="clear" w:color="auto" w:fill="FFFFFF" w:themeFill="background1"/>
          <w:lang w:val="en-US" w:eastAsia="zh-CN"/>
        </w:rPr>
        <w:t>投标人</w:t>
      </w:r>
      <w:r>
        <w:rPr>
          <w:rFonts w:hint="eastAsia" w:ascii="宋体" w:hAnsi="宋体" w:eastAsia="宋体" w:cs="Arial"/>
          <w:kern w:val="0"/>
          <w:sz w:val="24"/>
          <w:szCs w:val="24"/>
          <w:highlight w:val="none"/>
          <w:shd w:val="clear" w:color="auto" w:fill="FFFFFF" w:themeFill="background1"/>
        </w:rPr>
        <w:t>应为小微企业或监狱企业或残疾人福利性单位。</w:t>
      </w:r>
    </w:p>
    <w:p w14:paraId="02B53A5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3.本项目的特定资格要求：</w:t>
      </w:r>
    </w:p>
    <w:p w14:paraId="06F692B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【标项1】</w:t>
      </w:r>
    </w:p>
    <w:p w14:paraId="1997D2E3">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1、投标人须具有有效的保安服务许可证。</w:t>
      </w:r>
    </w:p>
    <w:p w14:paraId="2004ACAC">
      <w:pPr>
        <w:spacing w:line="360" w:lineRule="auto"/>
        <w:ind w:firstLine="480" w:firstLineChars="200"/>
        <w:rPr>
          <w:rFonts w:hint="eastAsia" w:asciiTheme="minorEastAsia" w:hAnsiTheme="minorEastAsia"/>
          <w:sz w:val="24"/>
          <w:szCs w:val="24"/>
          <w:highlight w:val="none"/>
        </w:rPr>
      </w:pPr>
      <w:r>
        <w:rPr>
          <w:rFonts w:hint="eastAsia" w:asciiTheme="minorEastAsia" w:hAnsiTheme="minorEastAsia"/>
          <w:sz w:val="24"/>
          <w:szCs w:val="24"/>
          <w:highlight w:val="none"/>
        </w:rPr>
        <w:t>2、（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3E8335B2">
      <w:pPr>
        <w:tabs>
          <w:tab w:val="left" w:pos="1301"/>
        </w:tabs>
        <w:bidi w:val="0"/>
        <w:ind w:firstLine="480" w:firstLineChars="200"/>
        <w:jc w:val="left"/>
        <w:rPr>
          <w:rFonts w:hint="eastAsia" w:asciiTheme="minorEastAsia" w:hAnsiTheme="minorEastAsia"/>
          <w:sz w:val="24"/>
          <w:szCs w:val="24"/>
          <w:highlight w:val="none"/>
        </w:rPr>
      </w:pPr>
      <w:r>
        <w:rPr>
          <w:rFonts w:hint="eastAsia" w:asciiTheme="minorEastAsia" w:hAnsiTheme="minorEastAsia"/>
          <w:sz w:val="24"/>
          <w:szCs w:val="24"/>
          <w:highlight w:val="none"/>
        </w:rPr>
        <w:t>3、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60C77B06">
      <w:pPr>
        <w:pStyle w:val="7"/>
        <w:rPr>
          <w:highlight w:val="none"/>
        </w:rPr>
      </w:pPr>
    </w:p>
    <w:p w14:paraId="5B62E722">
      <w:pPr>
        <w:widowControl/>
        <w:shd w:val="clear" w:color="auto" w:fill="FFFFFF"/>
        <w:snapToGrid w:val="0"/>
        <w:spacing w:line="360" w:lineRule="auto"/>
        <w:rPr>
          <w:rFonts w:ascii="宋体" w:hAnsi="宋体" w:eastAsia="宋体" w:cs="Arial"/>
          <w:b/>
          <w:kern w:val="0"/>
          <w:sz w:val="24"/>
          <w:szCs w:val="24"/>
          <w:highlight w:val="none"/>
          <w:shd w:val="clear" w:color="auto" w:fill="FFFFFF" w:themeFill="background1"/>
        </w:rPr>
      </w:pPr>
      <w:r>
        <w:rPr>
          <w:rFonts w:hint="eastAsia" w:ascii="宋体" w:hAnsi="宋体" w:eastAsia="宋体" w:cs="Arial"/>
          <w:b/>
          <w:kern w:val="0"/>
          <w:sz w:val="24"/>
          <w:szCs w:val="24"/>
          <w:highlight w:val="none"/>
          <w:shd w:val="clear" w:color="auto" w:fill="FFFFFF" w:themeFill="background1"/>
        </w:rPr>
        <w:t xml:space="preserve">三、获取采购文件 </w:t>
      </w:r>
    </w:p>
    <w:p w14:paraId="797D8D7C">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时间：</w:t>
      </w:r>
      <w:r>
        <w:rPr>
          <w:rFonts w:hint="eastAsia" w:ascii="宋体" w:hAnsi="宋体" w:eastAsia="宋体" w:cs="Arial"/>
          <w:color w:val="auto"/>
          <w:kern w:val="0"/>
          <w:sz w:val="24"/>
          <w:szCs w:val="24"/>
          <w:highlight w:val="none"/>
          <w:shd w:val="clear" w:color="auto" w:fill="FFFFFF" w:themeFill="background1"/>
        </w:rPr>
        <w:t>202</w:t>
      </w:r>
      <w:r>
        <w:rPr>
          <w:rFonts w:hint="eastAsia" w:ascii="宋体" w:hAnsi="宋体" w:eastAsia="宋体" w:cs="Arial"/>
          <w:color w:val="auto"/>
          <w:kern w:val="0"/>
          <w:sz w:val="24"/>
          <w:szCs w:val="24"/>
          <w:highlight w:val="none"/>
          <w:shd w:val="clear" w:color="auto" w:fill="FFFFFF" w:themeFill="background1"/>
          <w:lang w:val="en-US" w:eastAsia="zh-CN"/>
        </w:rPr>
        <w:t>5</w:t>
      </w:r>
      <w:r>
        <w:rPr>
          <w:rFonts w:hint="eastAsia" w:ascii="宋体" w:hAnsi="宋体" w:eastAsia="宋体" w:cs="Arial"/>
          <w:color w:val="auto"/>
          <w:kern w:val="0"/>
          <w:sz w:val="24"/>
          <w:szCs w:val="24"/>
          <w:highlight w:val="none"/>
          <w:shd w:val="clear" w:color="auto" w:fill="FFFFFF" w:themeFill="background1"/>
        </w:rPr>
        <w:t>年</w:t>
      </w:r>
      <w:r>
        <w:rPr>
          <w:rFonts w:hint="eastAsia" w:ascii="宋体" w:hAnsi="宋体" w:eastAsia="宋体" w:cs="Arial"/>
          <w:color w:val="auto"/>
          <w:kern w:val="0"/>
          <w:sz w:val="24"/>
          <w:szCs w:val="24"/>
          <w:highlight w:val="none"/>
          <w:shd w:val="clear" w:color="auto" w:fill="FFFFFF" w:themeFill="background1"/>
          <w:lang w:val="en-US" w:eastAsia="zh-CN"/>
        </w:rPr>
        <w:t>01</w:t>
      </w:r>
      <w:r>
        <w:rPr>
          <w:rFonts w:hint="eastAsia" w:ascii="宋体" w:hAnsi="宋体" w:eastAsia="宋体" w:cs="Arial"/>
          <w:color w:val="auto"/>
          <w:kern w:val="0"/>
          <w:sz w:val="24"/>
          <w:szCs w:val="24"/>
          <w:highlight w:val="none"/>
          <w:shd w:val="clear" w:color="auto" w:fill="FFFFFF" w:themeFill="background1"/>
        </w:rPr>
        <w:t>月</w:t>
      </w:r>
      <w:r>
        <w:rPr>
          <w:rFonts w:hint="eastAsia" w:ascii="宋体" w:hAnsi="宋体" w:eastAsia="宋体" w:cs="Arial"/>
          <w:color w:val="auto"/>
          <w:kern w:val="0"/>
          <w:sz w:val="24"/>
          <w:szCs w:val="24"/>
          <w:highlight w:val="none"/>
          <w:shd w:val="clear" w:color="auto" w:fill="FFFFFF" w:themeFill="background1"/>
          <w:lang w:val="en-US" w:eastAsia="zh-CN"/>
        </w:rPr>
        <w:t>15</w:t>
      </w:r>
      <w:r>
        <w:rPr>
          <w:rFonts w:hint="eastAsia" w:ascii="宋体" w:hAnsi="宋体" w:eastAsia="宋体" w:cs="Arial"/>
          <w:color w:val="auto"/>
          <w:kern w:val="0"/>
          <w:sz w:val="24"/>
          <w:szCs w:val="24"/>
          <w:highlight w:val="none"/>
          <w:shd w:val="clear" w:color="auto" w:fill="FFFFFF" w:themeFill="background1"/>
        </w:rPr>
        <w:t>日至202</w:t>
      </w:r>
      <w:r>
        <w:rPr>
          <w:rFonts w:hint="eastAsia" w:ascii="宋体" w:hAnsi="宋体" w:eastAsia="宋体" w:cs="Arial"/>
          <w:color w:val="auto"/>
          <w:kern w:val="0"/>
          <w:sz w:val="24"/>
          <w:szCs w:val="24"/>
          <w:highlight w:val="none"/>
          <w:shd w:val="clear" w:color="auto" w:fill="FFFFFF" w:themeFill="background1"/>
          <w:lang w:val="en-US" w:eastAsia="zh-CN"/>
        </w:rPr>
        <w:t>5</w:t>
      </w:r>
      <w:r>
        <w:rPr>
          <w:rFonts w:hint="eastAsia" w:ascii="宋体" w:hAnsi="宋体" w:eastAsia="宋体" w:cs="Arial"/>
          <w:color w:val="auto"/>
          <w:kern w:val="0"/>
          <w:sz w:val="24"/>
          <w:szCs w:val="24"/>
          <w:highlight w:val="none"/>
          <w:shd w:val="clear" w:color="auto" w:fill="FFFFFF" w:themeFill="background1"/>
        </w:rPr>
        <w:t>年</w:t>
      </w:r>
      <w:r>
        <w:rPr>
          <w:rFonts w:hint="eastAsia" w:ascii="宋体" w:hAnsi="宋体" w:eastAsia="宋体" w:cs="Arial"/>
          <w:color w:val="auto"/>
          <w:kern w:val="0"/>
          <w:sz w:val="24"/>
          <w:szCs w:val="24"/>
          <w:highlight w:val="none"/>
          <w:shd w:val="clear" w:color="auto" w:fill="FFFFFF" w:themeFill="background1"/>
          <w:lang w:val="en-US" w:eastAsia="zh-CN"/>
        </w:rPr>
        <w:t>01</w:t>
      </w:r>
      <w:r>
        <w:rPr>
          <w:rFonts w:hint="eastAsia" w:ascii="宋体" w:hAnsi="宋体" w:eastAsia="宋体" w:cs="Arial"/>
          <w:color w:val="auto"/>
          <w:kern w:val="0"/>
          <w:sz w:val="24"/>
          <w:szCs w:val="24"/>
          <w:highlight w:val="none"/>
          <w:shd w:val="clear" w:color="auto" w:fill="FFFFFF" w:themeFill="background1"/>
        </w:rPr>
        <w:t>月</w:t>
      </w:r>
      <w:r>
        <w:rPr>
          <w:rFonts w:hint="eastAsia" w:ascii="宋体" w:hAnsi="宋体" w:eastAsia="宋体" w:cs="Arial"/>
          <w:color w:val="auto"/>
          <w:kern w:val="0"/>
          <w:sz w:val="24"/>
          <w:szCs w:val="24"/>
          <w:highlight w:val="none"/>
          <w:shd w:val="clear" w:color="auto" w:fill="FFFFFF" w:themeFill="background1"/>
          <w:lang w:val="en-US" w:eastAsia="zh-CN"/>
        </w:rPr>
        <w:t>22</w:t>
      </w:r>
      <w:r>
        <w:rPr>
          <w:rFonts w:hint="eastAsia" w:ascii="宋体" w:hAnsi="宋体" w:eastAsia="宋体" w:cs="Arial"/>
          <w:color w:val="auto"/>
          <w:kern w:val="0"/>
          <w:sz w:val="24"/>
          <w:szCs w:val="24"/>
          <w:highlight w:val="none"/>
          <w:shd w:val="clear" w:color="auto" w:fill="FFFFFF" w:themeFill="background1"/>
        </w:rPr>
        <w:t>日</w:t>
      </w:r>
      <w:r>
        <w:rPr>
          <w:rFonts w:hint="eastAsia" w:ascii="宋体" w:hAnsi="宋体" w:eastAsia="宋体" w:cs="Arial"/>
          <w:kern w:val="0"/>
          <w:sz w:val="24"/>
          <w:szCs w:val="24"/>
          <w:highlight w:val="none"/>
          <w:shd w:val="clear" w:color="auto" w:fill="FFFFFF" w:themeFill="background1"/>
        </w:rPr>
        <w:t xml:space="preserve">，每天上午10:00至14:00，下午15:30至19:00（北京时间，法定节假日除外） </w:t>
      </w:r>
    </w:p>
    <w:p w14:paraId="548E50F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地点：政采云平台线上获取</w:t>
      </w:r>
    </w:p>
    <w:p w14:paraId="2F0C7FFF">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方式：投标人登录政采云平台https://www.zcygov.cn/在线申请获取采购文件（进入“项目采购”应用，在获取采购文件菜单中选择项目，申请获取采购文件）</w:t>
      </w:r>
    </w:p>
    <w:p w14:paraId="553D2A0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售价（元）：0</w:t>
      </w:r>
    </w:p>
    <w:p w14:paraId="34214276">
      <w:pPr>
        <w:widowControl/>
        <w:shd w:val="clear" w:color="auto" w:fill="FFFFFF"/>
        <w:snapToGrid w:val="0"/>
        <w:spacing w:line="360" w:lineRule="auto"/>
        <w:rPr>
          <w:rFonts w:ascii="宋体" w:hAnsi="宋体" w:eastAsia="宋体" w:cs="Arial"/>
          <w:b/>
          <w:kern w:val="0"/>
          <w:sz w:val="24"/>
          <w:szCs w:val="24"/>
          <w:highlight w:val="none"/>
          <w:shd w:val="clear" w:color="auto" w:fill="FFFFFF" w:themeFill="background1"/>
        </w:rPr>
      </w:pPr>
      <w:r>
        <w:rPr>
          <w:rFonts w:hint="eastAsia" w:ascii="宋体" w:hAnsi="宋体" w:eastAsia="宋体" w:cs="Arial"/>
          <w:b/>
          <w:kern w:val="0"/>
          <w:sz w:val="24"/>
          <w:szCs w:val="24"/>
          <w:highlight w:val="none"/>
          <w:shd w:val="clear" w:color="auto" w:fill="FFFFFF" w:themeFill="background1"/>
        </w:rPr>
        <w:t xml:space="preserve">四、投标文件提交 </w:t>
      </w:r>
    </w:p>
    <w:p w14:paraId="437F9250">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截止时间：202</w:t>
      </w:r>
      <w:r>
        <w:rPr>
          <w:rFonts w:hint="eastAsia" w:ascii="宋体" w:hAnsi="宋体" w:eastAsia="宋体" w:cs="Arial"/>
          <w:kern w:val="0"/>
          <w:sz w:val="24"/>
          <w:szCs w:val="24"/>
          <w:highlight w:val="none"/>
          <w:shd w:val="clear" w:color="auto" w:fill="FFFFFF" w:themeFill="background1"/>
          <w:lang w:val="en-US" w:eastAsia="zh-CN"/>
        </w:rPr>
        <w:t>5</w:t>
      </w:r>
      <w:r>
        <w:rPr>
          <w:rFonts w:hint="eastAsia" w:ascii="宋体" w:hAnsi="宋体" w:eastAsia="宋体" w:cs="Arial"/>
          <w:kern w:val="0"/>
          <w:sz w:val="24"/>
          <w:szCs w:val="24"/>
          <w:highlight w:val="none"/>
          <w:shd w:val="clear" w:color="auto" w:fill="FFFFFF" w:themeFill="background1"/>
        </w:rPr>
        <w:t>年</w:t>
      </w:r>
      <w:r>
        <w:rPr>
          <w:rFonts w:hint="eastAsia" w:ascii="宋体" w:hAnsi="宋体" w:eastAsia="宋体" w:cs="Arial"/>
          <w:kern w:val="0"/>
          <w:sz w:val="24"/>
          <w:szCs w:val="24"/>
          <w:highlight w:val="none"/>
          <w:shd w:val="clear" w:color="auto" w:fill="FFFFFF" w:themeFill="background1"/>
          <w:lang w:val="en-US" w:eastAsia="zh-CN"/>
        </w:rPr>
        <w:t>02</w:t>
      </w:r>
      <w:r>
        <w:rPr>
          <w:rFonts w:hint="eastAsia" w:ascii="宋体" w:hAnsi="宋体" w:eastAsia="宋体" w:cs="Arial"/>
          <w:kern w:val="0"/>
          <w:sz w:val="24"/>
          <w:szCs w:val="24"/>
          <w:highlight w:val="none"/>
          <w:shd w:val="clear" w:color="auto" w:fill="FFFFFF" w:themeFill="background1"/>
        </w:rPr>
        <w:t>月</w:t>
      </w:r>
      <w:r>
        <w:rPr>
          <w:rFonts w:hint="eastAsia" w:ascii="宋体" w:hAnsi="宋体" w:eastAsia="宋体" w:cs="Arial"/>
          <w:kern w:val="0"/>
          <w:sz w:val="24"/>
          <w:szCs w:val="24"/>
          <w:highlight w:val="none"/>
          <w:shd w:val="clear" w:color="auto" w:fill="FFFFFF" w:themeFill="background1"/>
          <w:lang w:val="en-US" w:eastAsia="zh-CN"/>
        </w:rPr>
        <w:t>08</w:t>
      </w:r>
      <w:r>
        <w:rPr>
          <w:rFonts w:hint="eastAsia" w:ascii="宋体" w:hAnsi="宋体" w:eastAsia="宋体" w:cs="Arial"/>
          <w:kern w:val="0"/>
          <w:sz w:val="24"/>
          <w:szCs w:val="24"/>
          <w:highlight w:val="none"/>
          <w:shd w:val="clear" w:color="auto" w:fill="FFFFFF" w:themeFill="background1"/>
        </w:rPr>
        <w:t xml:space="preserve">日 11:00（北京时间） </w:t>
      </w:r>
    </w:p>
    <w:p w14:paraId="7C99326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地点：请登录政采云投标客户端投标</w:t>
      </w:r>
    </w:p>
    <w:p w14:paraId="7F7C586D">
      <w:pPr>
        <w:widowControl/>
        <w:shd w:val="clear" w:color="auto" w:fill="FFFFFF"/>
        <w:snapToGrid w:val="0"/>
        <w:spacing w:line="360" w:lineRule="auto"/>
        <w:rPr>
          <w:rFonts w:ascii="宋体" w:hAnsi="宋体" w:eastAsia="宋体" w:cs="Arial"/>
          <w:b/>
          <w:kern w:val="0"/>
          <w:sz w:val="24"/>
          <w:szCs w:val="24"/>
          <w:highlight w:val="none"/>
          <w:shd w:val="clear" w:color="auto" w:fill="FFFFFF" w:themeFill="background1"/>
        </w:rPr>
      </w:pPr>
      <w:r>
        <w:rPr>
          <w:rFonts w:hint="eastAsia" w:ascii="宋体" w:hAnsi="宋体" w:eastAsia="宋体" w:cs="Arial"/>
          <w:b/>
          <w:kern w:val="0"/>
          <w:sz w:val="24"/>
          <w:szCs w:val="24"/>
          <w:highlight w:val="none"/>
          <w:shd w:val="clear" w:color="auto" w:fill="FFFFFF" w:themeFill="background1"/>
        </w:rPr>
        <w:t xml:space="preserve">五、投标文件开启 </w:t>
      </w:r>
    </w:p>
    <w:p w14:paraId="1EA86A1C">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开启时间：202</w:t>
      </w:r>
      <w:r>
        <w:rPr>
          <w:rFonts w:hint="eastAsia" w:ascii="宋体" w:hAnsi="宋体" w:eastAsia="宋体" w:cs="Arial"/>
          <w:kern w:val="0"/>
          <w:sz w:val="24"/>
          <w:szCs w:val="24"/>
          <w:highlight w:val="none"/>
          <w:shd w:val="clear" w:color="auto" w:fill="FFFFFF" w:themeFill="background1"/>
          <w:lang w:val="en-US" w:eastAsia="zh-CN"/>
        </w:rPr>
        <w:t>5</w:t>
      </w:r>
      <w:r>
        <w:rPr>
          <w:rFonts w:hint="eastAsia" w:ascii="宋体" w:hAnsi="宋体" w:eastAsia="宋体" w:cs="Arial"/>
          <w:kern w:val="0"/>
          <w:sz w:val="24"/>
          <w:szCs w:val="24"/>
          <w:highlight w:val="none"/>
          <w:shd w:val="clear" w:color="auto" w:fill="FFFFFF" w:themeFill="background1"/>
        </w:rPr>
        <w:t>年</w:t>
      </w:r>
      <w:r>
        <w:rPr>
          <w:rFonts w:hint="eastAsia" w:ascii="宋体" w:hAnsi="宋体" w:eastAsia="宋体" w:cs="Arial"/>
          <w:kern w:val="0"/>
          <w:sz w:val="24"/>
          <w:szCs w:val="24"/>
          <w:highlight w:val="none"/>
          <w:shd w:val="clear" w:color="auto" w:fill="FFFFFF" w:themeFill="background1"/>
          <w:lang w:val="en-US" w:eastAsia="zh-CN"/>
        </w:rPr>
        <w:t>02</w:t>
      </w:r>
      <w:r>
        <w:rPr>
          <w:rFonts w:hint="eastAsia" w:ascii="宋体" w:hAnsi="宋体" w:eastAsia="宋体" w:cs="Arial"/>
          <w:kern w:val="0"/>
          <w:sz w:val="24"/>
          <w:szCs w:val="24"/>
          <w:highlight w:val="none"/>
          <w:shd w:val="clear" w:color="auto" w:fill="FFFFFF" w:themeFill="background1"/>
        </w:rPr>
        <w:t>月</w:t>
      </w:r>
      <w:r>
        <w:rPr>
          <w:rFonts w:hint="eastAsia" w:ascii="宋体" w:hAnsi="宋体" w:eastAsia="宋体" w:cs="Arial"/>
          <w:kern w:val="0"/>
          <w:sz w:val="24"/>
          <w:szCs w:val="24"/>
          <w:highlight w:val="none"/>
          <w:shd w:val="clear" w:color="auto" w:fill="FFFFFF" w:themeFill="background1"/>
          <w:lang w:val="en-US" w:eastAsia="zh-CN"/>
        </w:rPr>
        <w:t>08</w:t>
      </w:r>
      <w:r>
        <w:rPr>
          <w:rFonts w:hint="eastAsia" w:ascii="宋体" w:hAnsi="宋体" w:eastAsia="宋体" w:cs="Arial"/>
          <w:kern w:val="0"/>
          <w:sz w:val="24"/>
          <w:szCs w:val="24"/>
          <w:highlight w:val="none"/>
          <w:shd w:val="clear" w:color="auto" w:fill="FFFFFF" w:themeFill="background1"/>
        </w:rPr>
        <w:t>日 11:00（北京时间）</w:t>
      </w:r>
    </w:p>
    <w:p w14:paraId="3C9A6166">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地点：政采云平台（https://www.zcygov.cn/）</w:t>
      </w:r>
    </w:p>
    <w:p w14:paraId="04D84628">
      <w:pPr>
        <w:widowControl/>
        <w:shd w:val="clear" w:color="auto" w:fill="FFFFFF"/>
        <w:snapToGrid w:val="0"/>
        <w:spacing w:line="360" w:lineRule="auto"/>
        <w:rPr>
          <w:rFonts w:ascii="宋体" w:hAnsi="宋体" w:eastAsia="宋体" w:cs="Arial"/>
          <w:b/>
          <w:kern w:val="0"/>
          <w:sz w:val="24"/>
          <w:szCs w:val="24"/>
          <w:highlight w:val="none"/>
          <w:shd w:val="clear" w:color="auto" w:fill="FFFFFF" w:themeFill="background1"/>
        </w:rPr>
      </w:pPr>
      <w:r>
        <w:rPr>
          <w:rFonts w:hint="eastAsia" w:ascii="宋体" w:hAnsi="宋体" w:eastAsia="宋体" w:cs="Arial"/>
          <w:b/>
          <w:kern w:val="0"/>
          <w:sz w:val="24"/>
          <w:szCs w:val="24"/>
          <w:highlight w:val="none"/>
          <w:shd w:val="clear" w:color="auto" w:fill="FFFFFF" w:themeFill="background1"/>
        </w:rPr>
        <w:t xml:space="preserve">六、公告期限 </w:t>
      </w:r>
    </w:p>
    <w:p w14:paraId="58A9869A">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自本公告发布之日起5个工作日。 </w:t>
      </w:r>
    </w:p>
    <w:p w14:paraId="62F91143">
      <w:pPr>
        <w:widowControl/>
        <w:shd w:val="clear" w:color="auto" w:fill="FFFFFF"/>
        <w:snapToGrid w:val="0"/>
        <w:spacing w:line="360" w:lineRule="auto"/>
        <w:rPr>
          <w:rFonts w:ascii="宋体" w:hAnsi="宋体" w:eastAsia="宋体" w:cs="Arial"/>
          <w:b/>
          <w:kern w:val="0"/>
          <w:sz w:val="24"/>
          <w:szCs w:val="24"/>
          <w:highlight w:val="none"/>
          <w:shd w:val="clear" w:color="auto" w:fill="FFFFFF" w:themeFill="background1"/>
        </w:rPr>
      </w:pPr>
      <w:r>
        <w:rPr>
          <w:rFonts w:hint="eastAsia" w:ascii="宋体" w:hAnsi="宋体" w:eastAsia="宋体" w:cs="Arial"/>
          <w:b/>
          <w:kern w:val="0"/>
          <w:sz w:val="24"/>
          <w:szCs w:val="24"/>
          <w:highlight w:val="none"/>
          <w:shd w:val="clear" w:color="auto" w:fill="FFFFFF" w:themeFill="background1"/>
        </w:rPr>
        <w:t xml:space="preserve">七、其他补充事宜 </w:t>
      </w:r>
    </w:p>
    <w:p w14:paraId="0B423D55">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1、需要落实的政府采购政策：《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p w14:paraId="5918B834">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2、本次采购采用电子交易方式，电子交易平台为“政府采购云平台（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C6F173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040024D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4、加密的电子投标文件（.jmbs格式）应在投标文件递交截止时间前通过政采云平台上传完成。</w:t>
      </w:r>
    </w:p>
    <w:p w14:paraId="20B734A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5、投标文件开启当日，投标人无需到达开标现场，仅需通过政采云平台“不见面”开标大厅完成远程解密、开标唱标、询标澄清、结果公布等交互环节。投标人必须使用能正确解密投标文件的“CA锁”在规定的时间内完成远程解密，因投标人原因未能解密、解密失败或解密超时，视为投标人撤销其投标文件。</w:t>
      </w:r>
    </w:p>
    <w:p w14:paraId="4EF5E719">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6、逾期上传或者未上传指定地点的投标文件，采购人不予受理。</w:t>
      </w:r>
    </w:p>
    <w:p w14:paraId="343BAEF8">
      <w:pPr>
        <w:widowControl/>
        <w:shd w:val="clear" w:color="auto" w:fill="FFFFFF"/>
        <w:snapToGrid w:val="0"/>
        <w:spacing w:line="360" w:lineRule="auto"/>
        <w:rPr>
          <w:rFonts w:ascii="宋体" w:hAnsi="宋体" w:eastAsia="宋体" w:cs="Arial"/>
          <w:b/>
          <w:kern w:val="0"/>
          <w:sz w:val="24"/>
          <w:szCs w:val="24"/>
          <w:highlight w:val="none"/>
          <w:shd w:val="clear" w:color="auto" w:fill="FFFFFF" w:themeFill="background1"/>
        </w:rPr>
      </w:pPr>
      <w:r>
        <w:rPr>
          <w:rFonts w:hint="eastAsia" w:ascii="宋体" w:hAnsi="宋体" w:eastAsia="宋体" w:cs="Arial"/>
          <w:b/>
          <w:kern w:val="0"/>
          <w:sz w:val="24"/>
          <w:szCs w:val="24"/>
          <w:highlight w:val="none"/>
          <w:shd w:val="clear" w:color="auto" w:fill="FFFFFF" w:themeFill="background1"/>
        </w:rPr>
        <w:t xml:space="preserve">八、凡对本次招标提出询问，请按以下方式联系 </w:t>
      </w:r>
    </w:p>
    <w:p w14:paraId="7A0460D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1.采购人信息 </w:t>
      </w:r>
    </w:p>
    <w:p w14:paraId="63627781">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shd w:val="clear" w:color="auto" w:fill="FFFFFF" w:themeFill="background1"/>
          <w:lang w:eastAsia="zh-CN"/>
        </w:rPr>
      </w:pPr>
      <w:r>
        <w:rPr>
          <w:rFonts w:hint="eastAsia" w:ascii="宋体" w:hAnsi="宋体" w:eastAsia="宋体" w:cs="Arial"/>
          <w:kern w:val="0"/>
          <w:sz w:val="24"/>
          <w:szCs w:val="24"/>
          <w:highlight w:val="none"/>
          <w:shd w:val="clear" w:color="auto" w:fill="FFFFFF" w:themeFill="background1"/>
        </w:rPr>
        <w:t>名 称：</w:t>
      </w:r>
      <w:r>
        <w:rPr>
          <w:rFonts w:hint="eastAsia" w:eastAsia="宋体" w:asciiTheme="minorEastAsia" w:hAnsiTheme="minorEastAsia"/>
          <w:sz w:val="24"/>
          <w:szCs w:val="24"/>
          <w:highlight w:val="none"/>
          <w:lang w:eastAsia="zh-CN"/>
        </w:rPr>
        <w:t>乌鲁木齐市博物馆（乌鲁木齐市革命历史纪念地管理中心）</w:t>
      </w:r>
    </w:p>
    <w:p w14:paraId="58094E01">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地 址：</w:t>
      </w:r>
      <w:r>
        <w:rPr>
          <w:rFonts w:hint="eastAsia" w:asciiTheme="minorEastAsia" w:hAnsiTheme="minorEastAsia"/>
          <w:sz w:val="24"/>
          <w:szCs w:val="24"/>
          <w:highlight w:val="none"/>
        </w:rPr>
        <w:t>乌鲁木齐市鲤鱼山南路177号</w:t>
      </w:r>
    </w:p>
    <w:p w14:paraId="32106F2B">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shd w:val="clear" w:color="auto" w:fill="FFFFFF" w:themeFill="background1"/>
          <w:lang w:eastAsia="zh-CN"/>
        </w:rPr>
      </w:pPr>
      <w:r>
        <w:rPr>
          <w:rFonts w:hint="eastAsia" w:ascii="宋体" w:hAnsi="宋体" w:eastAsia="宋体" w:cs="Arial"/>
          <w:kern w:val="0"/>
          <w:sz w:val="24"/>
          <w:szCs w:val="24"/>
          <w:highlight w:val="none"/>
          <w:shd w:val="clear" w:color="auto" w:fill="FFFFFF" w:themeFill="background1"/>
        </w:rPr>
        <w:t>联系方式：</w:t>
      </w:r>
      <w:r>
        <w:rPr>
          <w:rFonts w:hint="eastAsia" w:ascii="宋体" w:hAnsi="宋体" w:eastAsia="宋体" w:cs="Arial"/>
          <w:kern w:val="0"/>
          <w:sz w:val="24"/>
          <w:szCs w:val="24"/>
          <w:highlight w:val="none"/>
          <w:shd w:val="clear" w:color="auto" w:fill="FFFFFF" w:themeFill="background1"/>
          <w:lang w:eastAsia="zh-CN"/>
        </w:rPr>
        <w:t>0991-2326115</w:t>
      </w:r>
    </w:p>
    <w:p w14:paraId="6823D7A8">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2.采购代理机构信息 </w:t>
      </w:r>
    </w:p>
    <w:p w14:paraId="59B15CD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名 称：新疆新世纪招标有限公司 </w:t>
      </w:r>
    </w:p>
    <w:p w14:paraId="645C84BB">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地 址：乌鲁木齐市水磨沟区新兴街20号凤凰科技大厦五楼</w:t>
      </w:r>
    </w:p>
    <w:p w14:paraId="5779DBA4">
      <w:pPr>
        <w:widowControl/>
        <w:shd w:val="clear" w:color="auto" w:fill="FFFFFF"/>
        <w:snapToGrid w:val="0"/>
        <w:spacing w:line="360" w:lineRule="auto"/>
        <w:ind w:firstLine="480" w:firstLineChars="200"/>
        <w:rPr>
          <w:rFonts w:hint="default" w:ascii="宋体" w:hAnsi="宋体" w:eastAsia="宋体" w:cs="Arial"/>
          <w:kern w:val="0"/>
          <w:sz w:val="24"/>
          <w:szCs w:val="24"/>
          <w:highlight w:val="none"/>
          <w:shd w:val="clear" w:color="auto" w:fill="FFFFFF" w:themeFill="background1"/>
          <w:lang w:val="en-US" w:eastAsia="zh-CN"/>
        </w:rPr>
      </w:pPr>
      <w:r>
        <w:rPr>
          <w:rFonts w:hint="eastAsia" w:ascii="宋体" w:hAnsi="宋体" w:eastAsia="宋体" w:cs="Arial"/>
          <w:kern w:val="0"/>
          <w:sz w:val="24"/>
          <w:szCs w:val="24"/>
          <w:highlight w:val="none"/>
          <w:shd w:val="clear" w:color="auto" w:fill="FFFFFF" w:themeFill="background1"/>
        </w:rPr>
        <w:t>联系方式：</w:t>
      </w:r>
      <w:r>
        <w:rPr>
          <w:rFonts w:hint="eastAsia" w:ascii="宋体" w:hAnsi="宋体" w:eastAsia="宋体" w:cs="Arial"/>
          <w:kern w:val="0"/>
          <w:sz w:val="24"/>
          <w:szCs w:val="24"/>
          <w:highlight w:val="none"/>
          <w:shd w:val="clear" w:color="auto" w:fill="FFFFFF" w:themeFill="background1"/>
          <w:lang w:val="en-US" w:eastAsia="zh-CN"/>
        </w:rPr>
        <w:t>13109969229</w:t>
      </w:r>
    </w:p>
    <w:p w14:paraId="2937DB0D">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3.项目联系方式 </w:t>
      </w:r>
    </w:p>
    <w:p w14:paraId="3F345406">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shd w:val="clear" w:color="auto" w:fill="FFFFFF" w:themeFill="background1"/>
          <w:lang w:eastAsia="zh-CN"/>
        </w:rPr>
      </w:pPr>
      <w:r>
        <w:rPr>
          <w:rFonts w:hint="eastAsia" w:ascii="宋体" w:hAnsi="宋体" w:eastAsia="宋体" w:cs="Arial"/>
          <w:kern w:val="0"/>
          <w:sz w:val="24"/>
          <w:szCs w:val="24"/>
          <w:highlight w:val="none"/>
          <w:shd w:val="clear" w:color="auto" w:fill="FFFFFF" w:themeFill="background1"/>
        </w:rPr>
        <w:t>项目联系人：</w:t>
      </w:r>
      <w:r>
        <w:rPr>
          <w:rFonts w:hint="eastAsia" w:ascii="宋体" w:hAnsi="宋体" w:eastAsia="宋体" w:cs="Arial"/>
          <w:kern w:val="0"/>
          <w:sz w:val="24"/>
          <w:szCs w:val="24"/>
          <w:highlight w:val="none"/>
          <w:shd w:val="clear" w:color="auto" w:fill="FFFFFF" w:themeFill="background1"/>
          <w:lang w:eastAsia="zh-CN"/>
        </w:rPr>
        <w:t>宋金龙</w:t>
      </w:r>
    </w:p>
    <w:p w14:paraId="4BC07182">
      <w:pPr>
        <w:widowControl/>
        <w:shd w:val="clear" w:color="auto" w:fill="FFFFFF"/>
        <w:snapToGrid w:val="0"/>
        <w:spacing w:line="360" w:lineRule="auto"/>
        <w:ind w:firstLine="480" w:firstLineChars="200"/>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电 话：</w:t>
      </w:r>
      <w:r>
        <w:rPr>
          <w:rFonts w:hint="eastAsia" w:ascii="宋体" w:hAnsi="宋体" w:eastAsia="宋体" w:cs="Arial"/>
          <w:kern w:val="0"/>
          <w:sz w:val="24"/>
          <w:szCs w:val="24"/>
          <w:highlight w:val="none"/>
          <w:shd w:val="clear" w:color="auto" w:fill="FFFFFF" w:themeFill="background1"/>
          <w:lang w:val="en-US" w:eastAsia="zh-CN"/>
        </w:rPr>
        <w:t>13109969229</w:t>
      </w:r>
    </w:p>
    <w:p w14:paraId="1152EA5F">
      <w:pPr>
        <w:widowControl/>
        <w:jc w:val="left"/>
        <w:rPr>
          <w:rFonts w:ascii="宋体" w:hAnsi="宋体" w:eastAsia="宋体" w:cs="宋体"/>
          <w:b/>
          <w:sz w:val="24"/>
          <w:szCs w:val="24"/>
          <w:highlight w:val="none"/>
        </w:rPr>
      </w:pPr>
      <w:r>
        <w:rPr>
          <w:rFonts w:ascii="宋体" w:hAnsi="宋体" w:eastAsia="宋体" w:cs="宋体"/>
          <w:b/>
          <w:sz w:val="24"/>
          <w:szCs w:val="24"/>
          <w:highlight w:val="none"/>
        </w:rPr>
        <w:br w:type="page"/>
      </w:r>
    </w:p>
    <w:p w14:paraId="13B695D3">
      <w:pPr>
        <w:spacing w:line="440" w:lineRule="exact"/>
        <w:jc w:val="center"/>
        <w:outlineLvl w:val="0"/>
        <w:rPr>
          <w:rFonts w:ascii="宋体" w:hAnsi="宋体" w:eastAsia="宋体" w:cs="宋体"/>
          <w:b/>
          <w:sz w:val="24"/>
          <w:szCs w:val="24"/>
          <w:highlight w:val="none"/>
        </w:rPr>
      </w:pPr>
      <w:bookmarkStart w:id="1" w:name="_Toc161049872"/>
      <w:r>
        <w:rPr>
          <w:rFonts w:hint="eastAsia" w:ascii="宋体" w:hAnsi="宋体" w:eastAsia="宋体" w:cs="宋体"/>
          <w:b/>
          <w:sz w:val="24"/>
          <w:szCs w:val="24"/>
          <w:highlight w:val="none"/>
        </w:rPr>
        <w:t>投标人须知前附表</w:t>
      </w:r>
      <w:bookmarkEnd w:id="1"/>
    </w:p>
    <w:tbl>
      <w:tblPr>
        <w:tblStyle w:val="39"/>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4AC33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19E516D4">
            <w:pPr>
              <w:spacing w:line="360" w:lineRule="auto"/>
              <w:jc w:val="center"/>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项号</w:t>
            </w:r>
          </w:p>
        </w:tc>
        <w:tc>
          <w:tcPr>
            <w:tcW w:w="8483" w:type="dxa"/>
            <w:gridSpan w:val="2"/>
            <w:vAlign w:val="center"/>
          </w:tcPr>
          <w:p w14:paraId="088B7A1D">
            <w:pPr>
              <w:spacing w:line="360" w:lineRule="auto"/>
              <w:jc w:val="center"/>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编列内容</w:t>
            </w:r>
          </w:p>
        </w:tc>
      </w:tr>
      <w:tr w14:paraId="0BB26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74B3E65B">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1410" w:type="dxa"/>
            <w:vAlign w:val="center"/>
          </w:tcPr>
          <w:p w14:paraId="279C015E">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项目名称</w:t>
            </w:r>
          </w:p>
        </w:tc>
        <w:tc>
          <w:tcPr>
            <w:tcW w:w="7073" w:type="dxa"/>
            <w:vAlign w:val="center"/>
          </w:tcPr>
          <w:p w14:paraId="5A076784">
            <w:pPr>
              <w:spacing w:line="360" w:lineRule="auto"/>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乌鲁木齐市博物馆（乌鲁木齐市革命历史纪念地管理中心）保安服务采购项目</w:t>
            </w:r>
          </w:p>
        </w:tc>
      </w:tr>
      <w:tr w14:paraId="43741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22DC3F51">
            <w:pPr>
              <w:spacing w:line="360" w:lineRule="auto"/>
              <w:jc w:val="center"/>
              <w:rPr>
                <w:rFonts w:asciiTheme="minorEastAsia" w:hAnsiTheme="minorEastAsia" w:cstheme="minorEastAsia"/>
                <w:szCs w:val="21"/>
                <w:highlight w:val="none"/>
              </w:rPr>
            </w:pPr>
          </w:p>
        </w:tc>
        <w:tc>
          <w:tcPr>
            <w:tcW w:w="1410" w:type="dxa"/>
            <w:vAlign w:val="center"/>
          </w:tcPr>
          <w:p w14:paraId="550EE009">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项目编号</w:t>
            </w:r>
          </w:p>
        </w:tc>
        <w:tc>
          <w:tcPr>
            <w:tcW w:w="7073" w:type="dxa"/>
            <w:vAlign w:val="center"/>
          </w:tcPr>
          <w:p w14:paraId="0B78C153">
            <w:pPr>
              <w:spacing w:line="360" w:lineRule="auto"/>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xsj20250107</w:t>
            </w:r>
          </w:p>
        </w:tc>
      </w:tr>
      <w:tr w14:paraId="13C40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561298B9">
            <w:pPr>
              <w:spacing w:line="360" w:lineRule="auto"/>
              <w:jc w:val="center"/>
              <w:rPr>
                <w:rFonts w:asciiTheme="minorEastAsia" w:hAnsiTheme="minorEastAsia" w:cstheme="minorEastAsia"/>
                <w:szCs w:val="21"/>
                <w:highlight w:val="none"/>
              </w:rPr>
            </w:pPr>
          </w:p>
        </w:tc>
        <w:tc>
          <w:tcPr>
            <w:tcW w:w="1410" w:type="dxa"/>
            <w:vAlign w:val="center"/>
          </w:tcPr>
          <w:p w14:paraId="1155908D">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采购人</w:t>
            </w:r>
          </w:p>
        </w:tc>
        <w:tc>
          <w:tcPr>
            <w:tcW w:w="7073" w:type="dxa"/>
            <w:vAlign w:val="center"/>
          </w:tcPr>
          <w:p w14:paraId="70F4B0CA">
            <w:pPr>
              <w:spacing w:line="360" w:lineRule="auto"/>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乌鲁木齐市博物馆（乌鲁木齐市革命历史纪念地管理中心）</w:t>
            </w:r>
          </w:p>
        </w:tc>
      </w:tr>
      <w:tr w14:paraId="073D8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1C72E1D7">
            <w:pPr>
              <w:spacing w:line="360" w:lineRule="auto"/>
              <w:jc w:val="center"/>
              <w:rPr>
                <w:rFonts w:asciiTheme="minorEastAsia" w:hAnsiTheme="minorEastAsia" w:cstheme="minorEastAsia"/>
                <w:szCs w:val="21"/>
                <w:highlight w:val="none"/>
              </w:rPr>
            </w:pPr>
          </w:p>
        </w:tc>
        <w:tc>
          <w:tcPr>
            <w:tcW w:w="1410" w:type="dxa"/>
            <w:vAlign w:val="center"/>
          </w:tcPr>
          <w:p w14:paraId="5C998F0A">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采购代理机构</w:t>
            </w:r>
          </w:p>
        </w:tc>
        <w:tc>
          <w:tcPr>
            <w:tcW w:w="7073" w:type="dxa"/>
            <w:vAlign w:val="center"/>
          </w:tcPr>
          <w:p w14:paraId="0CC24A38">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新疆新世纪招标有限公司</w:t>
            </w:r>
          </w:p>
        </w:tc>
      </w:tr>
      <w:tr w14:paraId="7C314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7FB1DFF8">
            <w:pPr>
              <w:spacing w:line="360" w:lineRule="auto"/>
              <w:jc w:val="center"/>
              <w:rPr>
                <w:rFonts w:asciiTheme="minorEastAsia" w:hAnsiTheme="minorEastAsia" w:cstheme="minorEastAsia"/>
                <w:szCs w:val="21"/>
                <w:highlight w:val="none"/>
              </w:rPr>
            </w:pPr>
          </w:p>
        </w:tc>
        <w:tc>
          <w:tcPr>
            <w:tcW w:w="1410" w:type="dxa"/>
            <w:vAlign w:val="center"/>
          </w:tcPr>
          <w:p w14:paraId="4A057CDB">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项目地点</w:t>
            </w:r>
          </w:p>
        </w:tc>
        <w:tc>
          <w:tcPr>
            <w:tcW w:w="7073" w:type="dxa"/>
            <w:vAlign w:val="center"/>
          </w:tcPr>
          <w:p w14:paraId="543D1161">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乌鲁木齐市</w:t>
            </w:r>
          </w:p>
        </w:tc>
      </w:tr>
      <w:tr w14:paraId="6F812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7C09AE1D">
            <w:pPr>
              <w:spacing w:line="360" w:lineRule="auto"/>
              <w:jc w:val="center"/>
              <w:rPr>
                <w:rFonts w:asciiTheme="minorEastAsia" w:hAnsiTheme="minorEastAsia" w:cstheme="minorEastAsia"/>
                <w:szCs w:val="21"/>
                <w:highlight w:val="none"/>
              </w:rPr>
            </w:pPr>
          </w:p>
        </w:tc>
        <w:tc>
          <w:tcPr>
            <w:tcW w:w="1410" w:type="dxa"/>
            <w:vAlign w:val="center"/>
          </w:tcPr>
          <w:p w14:paraId="0F052393">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资金来源</w:t>
            </w:r>
          </w:p>
        </w:tc>
        <w:tc>
          <w:tcPr>
            <w:tcW w:w="7073" w:type="dxa"/>
            <w:vAlign w:val="center"/>
          </w:tcPr>
          <w:p w14:paraId="246FD908">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财政资金</w:t>
            </w:r>
          </w:p>
        </w:tc>
      </w:tr>
      <w:tr w14:paraId="22011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30D2169C">
            <w:pPr>
              <w:spacing w:line="360" w:lineRule="auto"/>
              <w:jc w:val="center"/>
              <w:rPr>
                <w:rFonts w:asciiTheme="minorEastAsia" w:hAnsiTheme="minorEastAsia" w:cstheme="minorEastAsia"/>
                <w:szCs w:val="21"/>
                <w:highlight w:val="none"/>
              </w:rPr>
            </w:pPr>
          </w:p>
        </w:tc>
        <w:tc>
          <w:tcPr>
            <w:tcW w:w="1410" w:type="dxa"/>
            <w:vAlign w:val="center"/>
          </w:tcPr>
          <w:p w14:paraId="0F9483F3">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采购预算金额</w:t>
            </w:r>
          </w:p>
        </w:tc>
        <w:tc>
          <w:tcPr>
            <w:tcW w:w="7073" w:type="dxa"/>
            <w:vAlign w:val="center"/>
          </w:tcPr>
          <w:p w14:paraId="2441A822">
            <w:pPr>
              <w:spacing w:line="360" w:lineRule="auto"/>
              <w:jc w:val="left"/>
              <w:rPr>
                <w:highlight w:val="none"/>
              </w:rPr>
            </w:pPr>
            <w:r>
              <w:rPr>
                <w:rFonts w:hint="eastAsia" w:asciiTheme="minorEastAsia" w:hAnsiTheme="minorEastAsia" w:cstheme="minorEastAsia"/>
                <w:szCs w:val="21"/>
                <w:highlight w:val="none"/>
                <w:lang w:val="en-US" w:eastAsia="zh-CN"/>
              </w:rPr>
              <w:t>180</w:t>
            </w:r>
            <w:r>
              <w:rPr>
                <w:rFonts w:hint="eastAsia" w:asciiTheme="minorEastAsia" w:hAnsiTheme="minorEastAsia" w:cstheme="minorEastAsia"/>
                <w:szCs w:val="21"/>
                <w:highlight w:val="none"/>
              </w:rPr>
              <w:t>万</w:t>
            </w:r>
            <w:r>
              <w:rPr>
                <w:rFonts w:asciiTheme="minorEastAsia" w:hAnsiTheme="minorEastAsia" w:cstheme="minorEastAsia"/>
                <w:szCs w:val="21"/>
                <w:highlight w:val="none"/>
              </w:rPr>
              <w:t>元</w:t>
            </w:r>
          </w:p>
        </w:tc>
      </w:tr>
      <w:tr w14:paraId="3D9E1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4C2DFE23">
            <w:pPr>
              <w:spacing w:line="360" w:lineRule="auto"/>
              <w:jc w:val="center"/>
              <w:rPr>
                <w:rFonts w:asciiTheme="minorEastAsia" w:hAnsiTheme="minorEastAsia" w:cstheme="minorEastAsia"/>
                <w:szCs w:val="21"/>
                <w:highlight w:val="none"/>
              </w:rPr>
            </w:pPr>
          </w:p>
        </w:tc>
        <w:tc>
          <w:tcPr>
            <w:tcW w:w="1410" w:type="dxa"/>
            <w:vAlign w:val="center"/>
          </w:tcPr>
          <w:p w14:paraId="7BB1422F">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服务内容</w:t>
            </w:r>
          </w:p>
        </w:tc>
        <w:tc>
          <w:tcPr>
            <w:tcW w:w="7073" w:type="dxa"/>
            <w:vAlign w:val="center"/>
          </w:tcPr>
          <w:p w14:paraId="5A7D2E3A">
            <w:pPr>
              <w:spacing w:line="360" w:lineRule="auto"/>
              <w:jc w:val="both"/>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保安服务采购</w:t>
            </w:r>
          </w:p>
        </w:tc>
      </w:tr>
      <w:tr w14:paraId="6F4E2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5EBFB2C5">
            <w:pPr>
              <w:spacing w:line="360" w:lineRule="auto"/>
              <w:jc w:val="center"/>
              <w:rPr>
                <w:rFonts w:asciiTheme="minorEastAsia" w:hAnsiTheme="minorEastAsia" w:cstheme="minorEastAsia"/>
                <w:szCs w:val="21"/>
                <w:highlight w:val="none"/>
              </w:rPr>
            </w:pPr>
          </w:p>
        </w:tc>
        <w:tc>
          <w:tcPr>
            <w:tcW w:w="1410" w:type="dxa"/>
            <w:vAlign w:val="center"/>
          </w:tcPr>
          <w:p w14:paraId="7213496A">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服务周期</w:t>
            </w:r>
          </w:p>
        </w:tc>
        <w:tc>
          <w:tcPr>
            <w:tcW w:w="7073" w:type="dxa"/>
            <w:vAlign w:val="center"/>
          </w:tcPr>
          <w:p w14:paraId="296AE35A">
            <w:pPr>
              <w:spacing w:line="360" w:lineRule="auto"/>
              <w:jc w:val="both"/>
              <w:rPr>
                <w:rFonts w:asciiTheme="minorEastAsia" w:hAnsiTheme="minorEastAsia" w:cstheme="minorEastAsia"/>
                <w:szCs w:val="21"/>
                <w:highlight w:val="none"/>
              </w:rPr>
            </w:pPr>
            <w:r>
              <w:rPr>
                <w:rFonts w:hint="eastAsia" w:asciiTheme="minorEastAsia" w:hAnsiTheme="minorEastAsia" w:cstheme="minorEastAsia"/>
                <w:szCs w:val="21"/>
                <w:highlight w:val="none"/>
              </w:rPr>
              <w:t>一年</w:t>
            </w:r>
          </w:p>
        </w:tc>
      </w:tr>
      <w:tr w14:paraId="00079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394C2E16">
            <w:pPr>
              <w:spacing w:line="360" w:lineRule="auto"/>
              <w:jc w:val="center"/>
              <w:rPr>
                <w:rFonts w:asciiTheme="minorEastAsia" w:hAnsiTheme="minorEastAsia" w:cstheme="minorEastAsia"/>
                <w:szCs w:val="21"/>
                <w:highlight w:val="none"/>
              </w:rPr>
            </w:pPr>
          </w:p>
        </w:tc>
        <w:tc>
          <w:tcPr>
            <w:tcW w:w="1410" w:type="dxa"/>
            <w:vAlign w:val="center"/>
          </w:tcPr>
          <w:p w14:paraId="4A2BF263">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服务地点</w:t>
            </w:r>
          </w:p>
        </w:tc>
        <w:tc>
          <w:tcPr>
            <w:tcW w:w="7073" w:type="dxa"/>
            <w:vAlign w:val="center"/>
          </w:tcPr>
          <w:p w14:paraId="12D18898">
            <w:pPr>
              <w:keepNext/>
              <w:widowControl/>
              <w:jc w:val="left"/>
              <w:rPr>
                <w:rFonts w:cs="Arial" w:asciiTheme="minorEastAsia" w:hAnsiTheme="minorEastAsia"/>
                <w:kern w:val="0"/>
                <w:szCs w:val="21"/>
                <w:highlight w:val="none"/>
              </w:rPr>
            </w:pPr>
            <w:r>
              <w:rPr>
                <w:rFonts w:hint="eastAsia" w:cs="Arial" w:asciiTheme="minorEastAsia" w:hAnsiTheme="minorEastAsia"/>
                <w:kern w:val="0"/>
                <w:szCs w:val="21"/>
                <w:highlight w:val="none"/>
              </w:rPr>
              <w:t>采购人指定地点</w:t>
            </w:r>
          </w:p>
        </w:tc>
      </w:tr>
      <w:tr w14:paraId="17012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0CFBD39">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1410" w:type="dxa"/>
            <w:vAlign w:val="center"/>
          </w:tcPr>
          <w:p w14:paraId="0605145D">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采购范围</w:t>
            </w:r>
          </w:p>
        </w:tc>
        <w:tc>
          <w:tcPr>
            <w:tcW w:w="7073" w:type="dxa"/>
            <w:vAlign w:val="center"/>
          </w:tcPr>
          <w:p w14:paraId="46A0FCF9">
            <w:pPr>
              <w:spacing w:line="360" w:lineRule="auto"/>
              <w:jc w:val="left"/>
              <w:rPr>
                <w:rFonts w:asciiTheme="minorEastAsia" w:hAnsiTheme="minorEastAsia" w:cstheme="minorEastAsia"/>
                <w:szCs w:val="21"/>
                <w:highlight w:val="none"/>
              </w:rPr>
            </w:pPr>
            <w:r>
              <w:rPr>
                <w:rFonts w:hint="eastAsia" w:cs="Arial" w:asciiTheme="minorEastAsia" w:hAnsiTheme="minorEastAsia"/>
                <w:kern w:val="0"/>
                <w:szCs w:val="21"/>
                <w:highlight w:val="none"/>
                <w:lang w:eastAsia="zh-CN"/>
              </w:rPr>
              <w:t>乌鲁木齐市博物馆（乌鲁木齐市革命历史纪念地管理中心）保安服务采购项目</w:t>
            </w:r>
            <w:r>
              <w:rPr>
                <w:rFonts w:hint="eastAsia" w:cs="Arial" w:asciiTheme="minorEastAsia" w:hAnsiTheme="minorEastAsia"/>
                <w:kern w:val="0"/>
                <w:szCs w:val="21"/>
                <w:highlight w:val="none"/>
              </w:rPr>
              <w:t>范围内的所有工作内容，关于采购范围的详细说明见招标文件第四章“服务标准和要求”。</w:t>
            </w:r>
          </w:p>
        </w:tc>
      </w:tr>
      <w:tr w14:paraId="5B613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1496A5F2">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1410" w:type="dxa"/>
            <w:vAlign w:val="center"/>
          </w:tcPr>
          <w:p w14:paraId="5DB9EBD5">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采购方式</w:t>
            </w:r>
          </w:p>
        </w:tc>
        <w:tc>
          <w:tcPr>
            <w:tcW w:w="7073" w:type="dxa"/>
            <w:vAlign w:val="center"/>
          </w:tcPr>
          <w:p w14:paraId="48A5982F">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公开招标</w:t>
            </w:r>
          </w:p>
        </w:tc>
      </w:tr>
      <w:tr w14:paraId="54231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19C12285">
            <w:pPr>
              <w:spacing w:line="360" w:lineRule="auto"/>
              <w:jc w:val="center"/>
              <w:rPr>
                <w:rFonts w:asciiTheme="minorEastAsia" w:hAnsiTheme="minorEastAsia" w:cstheme="minorEastAsia"/>
                <w:szCs w:val="21"/>
                <w:highlight w:val="none"/>
              </w:rPr>
            </w:pPr>
          </w:p>
        </w:tc>
        <w:tc>
          <w:tcPr>
            <w:tcW w:w="1410" w:type="dxa"/>
            <w:vAlign w:val="center"/>
          </w:tcPr>
          <w:p w14:paraId="7D433B0D">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资格审查</w:t>
            </w:r>
          </w:p>
          <w:p w14:paraId="5A6CDB6A">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方式</w:t>
            </w:r>
          </w:p>
        </w:tc>
        <w:tc>
          <w:tcPr>
            <w:tcW w:w="7073" w:type="dxa"/>
            <w:vAlign w:val="center"/>
          </w:tcPr>
          <w:p w14:paraId="5F42FAB9">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资格后审</w:t>
            </w:r>
          </w:p>
        </w:tc>
      </w:tr>
      <w:tr w14:paraId="2686A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1DBAE7C7">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1410" w:type="dxa"/>
            <w:vAlign w:val="center"/>
          </w:tcPr>
          <w:p w14:paraId="220DC4C6">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评标办法</w:t>
            </w:r>
          </w:p>
        </w:tc>
        <w:tc>
          <w:tcPr>
            <w:tcW w:w="7073" w:type="dxa"/>
            <w:vAlign w:val="center"/>
          </w:tcPr>
          <w:p w14:paraId="1A5317DA">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综合评分法</w:t>
            </w:r>
          </w:p>
        </w:tc>
      </w:tr>
      <w:tr w14:paraId="4ED28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1F640B31">
            <w:pPr>
              <w:spacing w:line="360" w:lineRule="auto"/>
              <w:jc w:val="center"/>
              <w:rPr>
                <w:rFonts w:asciiTheme="minorEastAsia" w:hAnsiTheme="minorEastAsia" w:cstheme="minorEastAsia"/>
                <w:szCs w:val="21"/>
                <w:highlight w:val="none"/>
              </w:rPr>
            </w:pPr>
          </w:p>
        </w:tc>
        <w:tc>
          <w:tcPr>
            <w:tcW w:w="1410" w:type="dxa"/>
            <w:vAlign w:val="center"/>
          </w:tcPr>
          <w:p w14:paraId="68F34D5E">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定标方法</w:t>
            </w:r>
          </w:p>
        </w:tc>
        <w:tc>
          <w:tcPr>
            <w:tcW w:w="7073" w:type="dxa"/>
            <w:vAlign w:val="center"/>
          </w:tcPr>
          <w:p w14:paraId="3B2643F7">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评标小组推荐三名中标候选人</w:t>
            </w:r>
          </w:p>
        </w:tc>
      </w:tr>
      <w:tr w14:paraId="32FCE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0E77A387">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1410" w:type="dxa"/>
            <w:vAlign w:val="center"/>
          </w:tcPr>
          <w:p w14:paraId="598BEC2C">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投标人最低资格条件和能力</w:t>
            </w:r>
          </w:p>
        </w:tc>
        <w:tc>
          <w:tcPr>
            <w:tcW w:w="7073" w:type="dxa"/>
            <w:vAlign w:val="center"/>
          </w:tcPr>
          <w:p w14:paraId="13599ACB">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1.满足《中华人民共和国政府采购法》第二十二条规定；</w:t>
            </w:r>
          </w:p>
          <w:p w14:paraId="5D5B80B5">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2.落实政府采购政策需满足的资格要求：标项1：本项目为专门面向小微企业采购的项目,</w:t>
            </w:r>
            <w:r>
              <w:rPr>
                <w:rFonts w:hint="eastAsia" w:asciiTheme="minorEastAsia" w:hAnsiTheme="minorEastAsia" w:cstheme="minorEastAsia"/>
                <w:szCs w:val="21"/>
                <w:highlight w:val="none"/>
                <w:lang w:val="en-US" w:eastAsia="zh-CN"/>
              </w:rPr>
              <w:t>投标人</w:t>
            </w:r>
            <w:r>
              <w:rPr>
                <w:rFonts w:hint="eastAsia" w:asciiTheme="minorEastAsia" w:hAnsiTheme="minorEastAsia" w:cstheme="minorEastAsia"/>
                <w:szCs w:val="21"/>
                <w:highlight w:val="none"/>
              </w:rPr>
              <w:t>应为小微企业或监狱企业或残疾人福利性单位。</w:t>
            </w:r>
          </w:p>
          <w:p w14:paraId="014135EE">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3.本项目的特定资格要求：</w:t>
            </w:r>
          </w:p>
          <w:p w14:paraId="010266BC">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【标项1】</w:t>
            </w:r>
          </w:p>
          <w:p w14:paraId="2A73A7E0">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1、投标人须具有有效的保安服务许可证。</w:t>
            </w:r>
          </w:p>
          <w:p w14:paraId="568D4F50">
            <w:pPr>
              <w:spacing w:line="360" w:lineRule="auto"/>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2、（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5C5B8042">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3、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r>
      <w:tr w14:paraId="6EFE4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0ED0AA0F">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1410" w:type="dxa"/>
            <w:vAlign w:val="center"/>
          </w:tcPr>
          <w:p w14:paraId="7EC75D62">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招标文件费</w:t>
            </w:r>
          </w:p>
        </w:tc>
        <w:tc>
          <w:tcPr>
            <w:tcW w:w="7073" w:type="dxa"/>
            <w:vAlign w:val="center"/>
          </w:tcPr>
          <w:p w14:paraId="5CE34BAC">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0元/份</w:t>
            </w:r>
          </w:p>
        </w:tc>
      </w:tr>
      <w:tr w14:paraId="4D948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3772335E">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7</w:t>
            </w:r>
          </w:p>
        </w:tc>
        <w:tc>
          <w:tcPr>
            <w:tcW w:w="1410" w:type="dxa"/>
            <w:vAlign w:val="center"/>
          </w:tcPr>
          <w:p w14:paraId="6EA5A15A">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投标保证金</w:t>
            </w:r>
          </w:p>
        </w:tc>
        <w:tc>
          <w:tcPr>
            <w:tcW w:w="7073" w:type="dxa"/>
            <w:vAlign w:val="center"/>
          </w:tcPr>
          <w:p w14:paraId="1EE50DD2">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80</w:t>
            </w:r>
            <w:r>
              <w:rPr>
                <w:rFonts w:hint="eastAsia" w:asciiTheme="minorEastAsia" w:hAnsiTheme="minorEastAsia" w:cstheme="minorEastAsia"/>
                <w:szCs w:val="21"/>
                <w:highlight w:val="none"/>
              </w:rPr>
              <w:t>00元（详见第一章3.4.2条）</w:t>
            </w:r>
          </w:p>
        </w:tc>
      </w:tr>
      <w:tr w14:paraId="12AEE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3207CB87">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8</w:t>
            </w:r>
          </w:p>
        </w:tc>
        <w:tc>
          <w:tcPr>
            <w:tcW w:w="1410" w:type="dxa"/>
            <w:vAlign w:val="center"/>
          </w:tcPr>
          <w:p w14:paraId="5A139F64">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现场踏勘</w:t>
            </w:r>
          </w:p>
        </w:tc>
        <w:tc>
          <w:tcPr>
            <w:tcW w:w="7073" w:type="dxa"/>
            <w:vAlign w:val="center"/>
          </w:tcPr>
          <w:p w14:paraId="7E0DA82C">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不组织</w:t>
            </w:r>
          </w:p>
        </w:tc>
      </w:tr>
      <w:tr w14:paraId="00EBE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A5E6F4A">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9</w:t>
            </w:r>
          </w:p>
        </w:tc>
        <w:tc>
          <w:tcPr>
            <w:tcW w:w="1410" w:type="dxa"/>
            <w:vAlign w:val="center"/>
          </w:tcPr>
          <w:p w14:paraId="22EB52F5">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招标答疑</w:t>
            </w:r>
          </w:p>
        </w:tc>
        <w:tc>
          <w:tcPr>
            <w:tcW w:w="7073" w:type="dxa"/>
            <w:vAlign w:val="center"/>
          </w:tcPr>
          <w:p w14:paraId="3049BF46">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提出询问的，应当在投标文件递交截止时间15日前以书面形式（加盖公章）递交至新疆新世纪招标有限公司，否则采购人不作任何解释。</w:t>
            </w:r>
          </w:p>
          <w:p w14:paraId="55F33452">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提出质疑的，应当在获取招标文件或者招标公告期限届满之日起7个工作日内一次性以书面形式（按照财政部制定的质疑函范本编写）提出并递交至采购代理机构。</w:t>
            </w:r>
          </w:p>
          <w:p w14:paraId="249C7D46">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质疑接收人：</w:t>
            </w:r>
            <w:r>
              <w:rPr>
                <w:rFonts w:hint="eastAsia" w:asciiTheme="minorEastAsia" w:hAnsiTheme="minorEastAsia" w:cstheme="minorEastAsia"/>
                <w:szCs w:val="21"/>
                <w:highlight w:val="none"/>
                <w:lang w:eastAsia="zh-CN"/>
              </w:rPr>
              <w:t>宋金龙</w:t>
            </w:r>
            <w:r>
              <w:rPr>
                <w:rFonts w:hint="eastAsia" w:asciiTheme="minorEastAsia" w:hAnsiTheme="minorEastAsia" w:cstheme="minorEastAsia"/>
                <w:szCs w:val="21"/>
                <w:highlight w:val="none"/>
              </w:rPr>
              <w:t>；联系方式：0991-4661782。</w:t>
            </w:r>
          </w:p>
          <w:p w14:paraId="27D3E932">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14:paraId="0DAEA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5F29B60E">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1410" w:type="dxa"/>
            <w:vAlign w:val="center"/>
          </w:tcPr>
          <w:p w14:paraId="31511A7E">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投标文件</w:t>
            </w:r>
          </w:p>
        </w:tc>
        <w:tc>
          <w:tcPr>
            <w:tcW w:w="7073" w:type="dxa"/>
            <w:vAlign w:val="center"/>
          </w:tcPr>
          <w:p w14:paraId="497495AC">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729FA76A">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334DA9C0">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3、加密的电子投标文件应在投标文件递交截止时间前通过政采云平台上传完成。逾期上传或者未上传指定地点的投标文件，不予受理。</w:t>
            </w:r>
          </w:p>
          <w:p w14:paraId="055FC204">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4535C103">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5、如遇“政采云平台（https://www.zcygov.cn/）”电子交易规则调整，以最新要求为准。</w:t>
            </w:r>
          </w:p>
        </w:tc>
      </w:tr>
      <w:tr w14:paraId="7D79D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59D7BE40">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1410" w:type="dxa"/>
            <w:vAlign w:val="center"/>
          </w:tcPr>
          <w:p w14:paraId="4F995A6E">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投标文件递交</w:t>
            </w:r>
          </w:p>
        </w:tc>
        <w:tc>
          <w:tcPr>
            <w:tcW w:w="7073" w:type="dxa"/>
            <w:vAlign w:val="center"/>
          </w:tcPr>
          <w:p w14:paraId="7131725A">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截止时间：</w:t>
            </w:r>
            <w:r>
              <w:rPr>
                <w:rFonts w:hint="eastAsia" w:asciiTheme="minorEastAsia" w:hAnsiTheme="minorEastAsia" w:cstheme="minorEastAsia"/>
                <w:szCs w:val="21"/>
                <w:highlight w:val="none"/>
                <w:u w:val="single"/>
              </w:rPr>
              <w:t>202</w:t>
            </w:r>
            <w:r>
              <w:rPr>
                <w:rFonts w:hint="eastAsia" w:asciiTheme="minorEastAsia" w:hAnsiTheme="minorEastAsia" w:cstheme="minorEastAsia"/>
                <w:szCs w:val="21"/>
                <w:highlight w:val="none"/>
                <w:u w:val="single"/>
                <w:lang w:val="en-US" w:eastAsia="zh-CN"/>
              </w:rPr>
              <w:t>5</w:t>
            </w:r>
            <w:r>
              <w:rPr>
                <w:rFonts w:hint="eastAsia" w:asciiTheme="minorEastAsia" w:hAnsiTheme="minorEastAsia" w:cstheme="minorEastAsia"/>
                <w:szCs w:val="21"/>
                <w:highlight w:val="none"/>
                <w:u w:val="single"/>
              </w:rPr>
              <w:t>年</w:t>
            </w:r>
            <w:r>
              <w:rPr>
                <w:rFonts w:hint="eastAsia" w:asciiTheme="minorEastAsia" w:hAnsiTheme="minorEastAsia" w:cstheme="minorEastAsia"/>
                <w:szCs w:val="21"/>
                <w:highlight w:val="none"/>
                <w:u w:val="single"/>
                <w:lang w:val="en-US" w:eastAsia="zh-CN"/>
              </w:rPr>
              <w:t>02</w:t>
            </w:r>
            <w:r>
              <w:rPr>
                <w:rFonts w:hint="eastAsia" w:asciiTheme="minorEastAsia" w:hAnsiTheme="minorEastAsia" w:cstheme="minorEastAsia"/>
                <w:szCs w:val="21"/>
                <w:highlight w:val="none"/>
                <w:u w:val="single"/>
              </w:rPr>
              <w:t>月</w:t>
            </w:r>
            <w:r>
              <w:rPr>
                <w:rFonts w:hint="eastAsia" w:asciiTheme="minorEastAsia" w:hAnsiTheme="minorEastAsia" w:cstheme="minorEastAsia"/>
                <w:szCs w:val="21"/>
                <w:highlight w:val="none"/>
                <w:u w:val="single"/>
                <w:lang w:val="en-US" w:eastAsia="zh-CN"/>
              </w:rPr>
              <w:t>08</w:t>
            </w:r>
            <w:r>
              <w:rPr>
                <w:rFonts w:hint="eastAsia" w:asciiTheme="minorEastAsia" w:hAnsiTheme="minorEastAsia" w:cstheme="minorEastAsia"/>
                <w:szCs w:val="21"/>
                <w:highlight w:val="none"/>
                <w:u w:val="single"/>
              </w:rPr>
              <w:t>日 11:00</w:t>
            </w:r>
            <w:r>
              <w:rPr>
                <w:rFonts w:hint="eastAsia" w:asciiTheme="minorEastAsia" w:hAnsiTheme="minorEastAsia" w:cstheme="minorEastAsia"/>
                <w:szCs w:val="21"/>
                <w:highlight w:val="none"/>
              </w:rPr>
              <w:t>（北京时间）</w:t>
            </w:r>
          </w:p>
          <w:p w14:paraId="35692A3B">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递交地点：</w:t>
            </w:r>
            <w:r>
              <w:rPr>
                <w:rFonts w:hint="eastAsia" w:asciiTheme="minorEastAsia" w:hAnsiTheme="minorEastAsia" w:cstheme="minorEastAsia"/>
                <w:szCs w:val="21"/>
                <w:highlight w:val="none"/>
                <w:u w:val="single"/>
              </w:rPr>
              <w:t>政采云平台（https://www.zcygov.cn/）</w:t>
            </w:r>
          </w:p>
        </w:tc>
      </w:tr>
      <w:tr w14:paraId="2B4C6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75FC7198">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12</w:t>
            </w:r>
          </w:p>
        </w:tc>
        <w:tc>
          <w:tcPr>
            <w:tcW w:w="1410" w:type="dxa"/>
            <w:vAlign w:val="center"/>
          </w:tcPr>
          <w:p w14:paraId="79EBC3E3">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开标</w:t>
            </w:r>
          </w:p>
        </w:tc>
        <w:tc>
          <w:tcPr>
            <w:tcW w:w="7073" w:type="dxa"/>
            <w:vAlign w:val="center"/>
          </w:tcPr>
          <w:p w14:paraId="7893D6CD">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时间：</w:t>
            </w:r>
            <w:r>
              <w:rPr>
                <w:rFonts w:hint="eastAsia" w:asciiTheme="minorEastAsia" w:hAnsiTheme="minorEastAsia" w:cstheme="minorEastAsia"/>
                <w:szCs w:val="21"/>
                <w:highlight w:val="none"/>
                <w:u w:val="single"/>
              </w:rPr>
              <w:t>202</w:t>
            </w:r>
            <w:r>
              <w:rPr>
                <w:rFonts w:hint="eastAsia" w:asciiTheme="minorEastAsia" w:hAnsiTheme="minorEastAsia" w:cstheme="minorEastAsia"/>
                <w:szCs w:val="21"/>
                <w:highlight w:val="none"/>
                <w:u w:val="single"/>
                <w:lang w:val="en-US" w:eastAsia="zh-CN"/>
              </w:rPr>
              <w:t>5</w:t>
            </w:r>
            <w:r>
              <w:rPr>
                <w:rFonts w:hint="eastAsia" w:asciiTheme="minorEastAsia" w:hAnsiTheme="minorEastAsia" w:cstheme="minorEastAsia"/>
                <w:szCs w:val="21"/>
                <w:highlight w:val="none"/>
                <w:u w:val="single"/>
              </w:rPr>
              <w:t>年</w:t>
            </w:r>
            <w:r>
              <w:rPr>
                <w:rFonts w:hint="eastAsia" w:asciiTheme="minorEastAsia" w:hAnsiTheme="minorEastAsia" w:cstheme="minorEastAsia"/>
                <w:szCs w:val="21"/>
                <w:highlight w:val="none"/>
                <w:u w:val="single"/>
                <w:lang w:val="en-US" w:eastAsia="zh-CN"/>
              </w:rPr>
              <w:t>02</w:t>
            </w:r>
            <w:r>
              <w:rPr>
                <w:rFonts w:hint="eastAsia" w:asciiTheme="minorEastAsia" w:hAnsiTheme="minorEastAsia" w:cstheme="minorEastAsia"/>
                <w:szCs w:val="21"/>
                <w:highlight w:val="none"/>
                <w:u w:val="single"/>
              </w:rPr>
              <w:t>月</w:t>
            </w:r>
            <w:r>
              <w:rPr>
                <w:rFonts w:hint="eastAsia" w:asciiTheme="minorEastAsia" w:hAnsiTheme="minorEastAsia" w:cstheme="minorEastAsia"/>
                <w:szCs w:val="21"/>
                <w:highlight w:val="none"/>
                <w:u w:val="single"/>
                <w:lang w:val="en-US" w:eastAsia="zh-CN"/>
              </w:rPr>
              <w:t>08</w:t>
            </w:r>
            <w:r>
              <w:rPr>
                <w:rFonts w:hint="eastAsia" w:asciiTheme="minorEastAsia" w:hAnsiTheme="minorEastAsia" w:cstheme="minorEastAsia"/>
                <w:szCs w:val="21"/>
                <w:highlight w:val="none"/>
                <w:u w:val="single"/>
              </w:rPr>
              <w:t>日 11:00</w:t>
            </w:r>
            <w:r>
              <w:rPr>
                <w:rFonts w:hint="eastAsia" w:asciiTheme="minorEastAsia" w:hAnsiTheme="minorEastAsia" w:cstheme="minorEastAsia"/>
                <w:szCs w:val="21"/>
                <w:highlight w:val="none"/>
              </w:rPr>
              <w:t>（北京时间）</w:t>
            </w:r>
          </w:p>
          <w:p w14:paraId="3A9CF15C">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地点：</w:t>
            </w:r>
            <w:r>
              <w:rPr>
                <w:rFonts w:hint="eastAsia" w:asciiTheme="minorEastAsia" w:hAnsiTheme="minorEastAsia" w:cstheme="minorEastAsia"/>
                <w:szCs w:val="21"/>
                <w:highlight w:val="none"/>
                <w:u w:val="single"/>
              </w:rPr>
              <w:t>政采云平台（https://www.zcygov.cn/）</w:t>
            </w:r>
          </w:p>
        </w:tc>
      </w:tr>
      <w:tr w14:paraId="5C74E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198AF25F">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13</w:t>
            </w:r>
          </w:p>
        </w:tc>
        <w:tc>
          <w:tcPr>
            <w:tcW w:w="1410" w:type="dxa"/>
            <w:vAlign w:val="center"/>
          </w:tcPr>
          <w:p w14:paraId="352EF0EE">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投标有效期</w:t>
            </w:r>
          </w:p>
        </w:tc>
        <w:tc>
          <w:tcPr>
            <w:tcW w:w="7073" w:type="dxa"/>
            <w:vAlign w:val="center"/>
          </w:tcPr>
          <w:p w14:paraId="6112100C">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自投标截止之日90日历日</w:t>
            </w:r>
          </w:p>
        </w:tc>
      </w:tr>
      <w:tr w14:paraId="3431F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7A63CEE0">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14</w:t>
            </w:r>
          </w:p>
        </w:tc>
        <w:tc>
          <w:tcPr>
            <w:tcW w:w="1410" w:type="dxa"/>
            <w:vAlign w:val="center"/>
          </w:tcPr>
          <w:p w14:paraId="6D9D774C">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公告发布媒体</w:t>
            </w:r>
          </w:p>
        </w:tc>
        <w:tc>
          <w:tcPr>
            <w:tcW w:w="7073" w:type="dxa"/>
            <w:vAlign w:val="center"/>
          </w:tcPr>
          <w:p w14:paraId="42CE0EC5">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新疆维吾尔自治区政府采购网(http://www.ccgp-xinjiang.gov.cn)</w:t>
            </w:r>
          </w:p>
        </w:tc>
      </w:tr>
      <w:tr w14:paraId="50391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33AE9A1B">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15</w:t>
            </w:r>
          </w:p>
        </w:tc>
        <w:tc>
          <w:tcPr>
            <w:tcW w:w="1410" w:type="dxa"/>
            <w:vAlign w:val="center"/>
          </w:tcPr>
          <w:p w14:paraId="0881D13A">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履约保证金</w:t>
            </w:r>
          </w:p>
        </w:tc>
        <w:tc>
          <w:tcPr>
            <w:tcW w:w="7073" w:type="dxa"/>
            <w:vAlign w:val="center"/>
          </w:tcPr>
          <w:p w14:paraId="66B09630">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r>
      <w:tr w14:paraId="089A6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29719A71">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16</w:t>
            </w:r>
          </w:p>
        </w:tc>
        <w:tc>
          <w:tcPr>
            <w:tcW w:w="1410" w:type="dxa"/>
            <w:vAlign w:val="center"/>
          </w:tcPr>
          <w:p w14:paraId="2FDC83B0">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中小企业政策说明</w:t>
            </w:r>
          </w:p>
        </w:tc>
        <w:tc>
          <w:tcPr>
            <w:tcW w:w="7073" w:type="dxa"/>
            <w:vAlign w:val="center"/>
          </w:tcPr>
          <w:p w14:paraId="78EE5CD4">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421BDA8">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3359F280">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3、在货物采购项目中，投标人提供的货物既有中小企业制造货物，也有大型企业制造货物的，不享受本办法规定的中小企业扶持政策。</w:t>
            </w:r>
          </w:p>
          <w:p w14:paraId="58CDFC53">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4、以联合体形式参加政府采购活动，联合体各方均为中小企业的，联合体视同中小企业。其中，联合体各方均为小微企业的，联合体视同小微企业。</w:t>
            </w:r>
          </w:p>
          <w:p w14:paraId="443A80C1">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5、投标人经享受扶持政策获得政府采购合同的，小微企业不得将合同分包给大中型企业，中型企业不得将合同分包给大型企业；</w:t>
            </w:r>
          </w:p>
          <w:p w14:paraId="75BA39FA">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6、本项目中小企业扶持政策：</w:t>
            </w:r>
            <w:r>
              <w:rPr>
                <w:rFonts w:hint="eastAsia" w:cs="Arial" w:asciiTheme="minorEastAsia" w:hAnsiTheme="minorEastAsia"/>
                <w:kern w:val="0"/>
                <w:szCs w:val="21"/>
                <w:highlight w:val="none"/>
                <w:shd w:val="clear" w:color="auto" w:fill="FFFFFF" w:themeFill="background1"/>
              </w:rPr>
              <w:t>本项目为专门面向小微企业采购的项目,供应商应为小微企业或监狱企业或残疾人福利性单位。</w:t>
            </w:r>
          </w:p>
          <w:p w14:paraId="2F17BC47">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7、根据“关于印发中小企业划型标准规定的通知(工信部联企业〔2011〕300号)”等有关规定，本项目标的所属行业为</w:t>
            </w:r>
            <w:r>
              <w:rPr>
                <w:rFonts w:hint="eastAsia" w:asciiTheme="minorEastAsia" w:hAnsiTheme="minorEastAsia" w:cstheme="minorEastAsia"/>
                <w:b/>
                <w:szCs w:val="21"/>
                <w:highlight w:val="none"/>
                <w:u w:val="single"/>
              </w:rPr>
              <w:t>租赁和商务服务业</w:t>
            </w:r>
            <w:r>
              <w:rPr>
                <w:rFonts w:hint="eastAsia" w:asciiTheme="minorEastAsia" w:hAnsiTheme="minorEastAsia" w:cstheme="minorEastAsia"/>
                <w:szCs w:val="21"/>
                <w:highlight w:val="none"/>
              </w:rPr>
              <w:t>。</w:t>
            </w:r>
          </w:p>
          <w:p w14:paraId="25885D19">
            <w:pPr>
              <w:spacing w:line="360" w:lineRule="auto"/>
              <w:jc w:val="left"/>
              <w:rPr>
                <w:highlight w:val="none"/>
              </w:rPr>
            </w:pPr>
            <w:r>
              <w:rPr>
                <w:rFonts w:hint="eastAsia" w:asciiTheme="minorEastAsia" w:hAnsiTheme="minorEastAsia" w:cstheme="minorEastAsia"/>
                <w:szCs w:val="21"/>
                <w:highlight w:val="none"/>
              </w:rPr>
              <w:t>8、《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tc>
      </w:tr>
      <w:tr w14:paraId="27D95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1A115A9C">
            <w:pPr>
              <w:spacing w:line="360" w:lineRule="auto"/>
              <w:jc w:val="center"/>
              <w:rPr>
                <w:rFonts w:cs="Times New Roman" w:asciiTheme="minorEastAsia" w:hAnsiTheme="minorEastAsia"/>
                <w:kern w:val="0"/>
                <w:szCs w:val="21"/>
                <w:highlight w:val="none"/>
                <w:shd w:val="clear" w:color="auto" w:fill="FFFFFF" w:themeFill="background1"/>
              </w:rPr>
            </w:pPr>
            <w:r>
              <w:rPr>
                <w:rFonts w:hint="eastAsia" w:cs="Times New Roman" w:asciiTheme="minorEastAsia" w:hAnsiTheme="minorEastAsia"/>
                <w:kern w:val="0"/>
                <w:szCs w:val="21"/>
                <w:highlight w:val="none"/>
                <w:shd w:val="clear" w:color="auto" w:fill="FFFFFF" w:themeFill="background1"/>
              </w:rPr>
              <w:t>17</w:t>
            </w:r>
          </w:p>
        </w:tc>
        <w:tc>
          <w:tcPr>
            <w:tcW w:w="1410" w:type="dxa"/>
            <w:vAlign w:val="center"/>
          </w:tcPr>
          <w:p w14:paraId="6436CD40">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采购代理服</w:t>
            </w:r>
          </w:p>
          <w:p w14:paraId="7F23369C">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务费</w:t>
            </w:r>
          </w:p>
        </w:tc>
        <w:tc>
          <w:tcPr>
            <w:tcW w:w="7073" w:type="dxa"/>
            <w:vAlign w:val="center"/>
          </w:tcPr>
          <w:p w14:paraId="3D7B6413">
            <w:pPr>
              <w:keepNext/>
              <w:widowControl/>
              <w:spacing w:line="360" w:lineRule="auto"/>
              <w:jc w:val="left"/>
              <w:rPr>
                <w:rFonts w:cs="Arial" w:asciiTheme="minorEastAsia" w:hAnsiTheme="minorEastAsia"/>
                <w:kern w:val="0"/>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中标人在收到中标通知书前，以中标价格为基准，计算标准和方法参照国家计委《招标代理服务费管理暂行办法》的通知(计价格[2002]1980号)，由中标人向新疆新世纪招标有限公司支付代理服务费。</w:t>
            </w:r>
          </w:p>
        </w:tc>
      </w:tr>
      <w:tr w14:paraId="2315C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2E125052">
            <w:pPr>
              <w:spacing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18</w:t>
            </w:r>
          </w:p>
        </w:tc>
        <w:tc>
          <w:tcPr>
            <w:tcW w:w="1410" w:type="dxa"/>
            <w:vAlign w:val="center"/>
          </w:tcPr>
          <w:p w14:paraId="48FF6CC0">
            <w:pPr>
              <w:keepNext/>
              <w:widowControl/>
              <w:jc w:val="distribute"/>
              <w:rPr>
                <w:rFonts w:cs="Arial" w:asciiTheme="minorEastAsia" w:hAnsiTheme="minorEastAsia"/>
                <w:kern w:val="0"/>
                <w:szCs w:val="21"/>
                <w:highlight w:val="none"/>
              </w:rPr>
            </w:pPr>
            <w:r>
              <w:rPr>
                <w:rFonts w:hint="eastAsia" w:cs="Arial" w:asciiTheme="minorEastAsia" w:hAnsiTheme="minorEastAsia"/>
                <w:kern w:val="0"/>
                <w:szCs w:val="21"/>
                <w:highlight w:val="none"/>
              </w:rPr>
              <w:t>说明</w:t>
            </w:r>
          </w:p>
        </w:tc>
        <w:tc>
          <w:tcPr>
            <w:tcW w:w="7073" w:type="dxa"/>
            <w:vAlign w:val="center"/>
          </w:tcPr>
          <w:p w14:paraId="6E54BCD6">
            <w:pPr>
              <w:spacing w:line="360" w:lineRule="auto"/>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本表内容如与后文内容不一致处，以本表为准。</w:t>
            </w:r>
          </w:p>
        </w:tc>
      </w:tr>
    </w:tbl>
    <w:p w14:paraId="07B5FC64">
      <w:pPr>
        <w:rPr>
          <w:rFonts w:ascii="宋体" w:hAnsi="Calibri" w:eastAsia="宋体" w:cs="Times New Roman"/>
          <w:kern w:val="0"/>
          <w:sz w:val="24"/>
          <w:szCs w:val="24"/>
          <w:highlight w:val="none"/>
        </w:rPr>
      </w:pPr>
    </w:p>
    <w:p w14:paraId="436B5769">
      <w:pPr>
        <w:spacing w:line="360" w:lineRule="auto"/>
        <w:jc w:val="center"/>
        <w:outlineLvl w:val="0"/>
        <w:rPr>
          <w:rFonts w:ascii="宋体" w:hAnsi="宋体" w:eastAsia="宋体" w:cs="宋体"/>
          <w:b/>
          <w:sz w:val="24"/>
          <w:szCs w:val="24"/>
          <w:highlight w:val="none"/>
        </w:rPr>
      </w:pPr>
      <w:bookmarkStart w:id="2" w:name="_BookMark_3"/>
      <w:bookmarkEnd w:id="2"/>
      <w:r>
        <w:rPr>
          <w:rFonts w:ascii="宋体" w:hAnsi="Calibri" w:eastAsia="宋体" w:cs="Arial"/>
          <w:kern w:val="0"/>
          <w:sz w:val="24"/>
          <w:szCs w:val="24"/>
          <w:highlight w:val="none"/>
        </w:rPr>
        <w:br w:type="page"/>
      </w:r>
      <w:bookmarkStart w:id="3" w:name="_Toc161049873"/>
      <w:r>
        <w:rPr>
          <w:rFonts w:hint="eastAsia" w:ascii="宋体" w:hAnsi="宋体" w:eastAsia="宋体" w:cs="宋体"/>
          <w:b/>
          <w:sz w:val="24"/>
          <w:szCs w:val="24"/>
          <w:highlight w:val="none"/>
        </w:rPr>
        <w:t>第一章 投标人须知</w:t>
      </w:r>
      <w:bookmarkEnd w:id="3"/>
      <w:bookmarkStart w:id="4" w:name="_BookMark_2"/>
      <w:bookmarkEnd w:id="4"/>
    </w:p>
    <w:p w14:paraId="2ACB666C">
      <w:pPr>
        <w:tabs>
          <w:tab w:val="center" w:pos="4832"/>
          <w:tab w:val="left" w:pos="7140"/>
        </w:tabs>
        <w:spacing w:line="360" w:lineRule="auto"/>
        <w:ind w:firstLine="472" w:firstLineChars="196"/>
        <w:jc w:val="left"/>
        <w:outlineLvl w:val="1"/>
        <w:rPr>
          <w:rFonts w:ascii="宋体" w:hAnsi="Calibri" w:eastAsia="宋体" w:cs="宋体"/>
          <w:b/>
          <w:sz w:val="24"/>
          <w:szCs w:val="24"/>
          <w:highlight w:val="none"/>
        </w:rPr>
      </w:pPr>
      <w:bookmarkStart w:id="5" w:name="_Toc535592195"/>
      <w:bookmarkStart w:id="6" w:name="_Toc161049874"/>
      <w:r>
        <w:rPr>
          <w:rFonts w:ascii="宋体" w:hAnsi="宋体" w:eastAsia="宋体" w:cs="宋体"/>
          <w:b/>
          <w:sz w:val="24"/>
          <w:szCs w:val="24"/>
          <w:highlight w:val="none"/>
        </w:rPr>
        <w:t>1</w:t>
      </w:r>
      <w:r>
        <w:rPr>
          <w:rFonts w:hint="eastAsia" w:ascii="宋体" w:hAnsi="宋体" w:eastAsia="宋体" w:cs="宋体"/>
          <w:b/>
          <w:sz w:val="24"/>
          <w:szCs w:val="24"/>
          <w:highlight w:val="none"/>
        </w:rPr>
        <w:t>．总则</w:t>
      </w:r>
      <w:bookmarkEnd w:id="5"/>
      <w:bookmarkEnd w:id="6"/>
    </w:p>
    <w:p w14:paraId="719CE9FF">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1.1 </w:t>
      </w:r>
      <w:r>
        <w:rPr>
          <w:rFonts w:hint="eastAsia" w:ascii="宋体" w:hAnsi="宋体" w:eastAsia="宋体" w:cs="Arial"/>
          <w:kern w:val="0"/>
          <w:sz w:val="24"/>
          <w:szCs w:val="24"/>
          <w:highlight w:val="none"/>
        </w:rPr>
        <w:t>招标项目概况</w:t>
      </w:r>
    </w:p>
    <w:p w14:paraId="65FA7B49">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 xml:space="preserve">1.1.1 </w:t>
      </w:r>
      <w:r>
        <w:rPr>
          <w:rFonts w:hint="eastAsia" w:ascii="宋体" w:hAnsi="宋体" w:eastAsia="宋体" w:cs="Arial"/>
          <w:kern w:val="0"/>
          <w:sz w:val="24"/>
          <w:szCs w:val="24"/>
          <w:highlight w:val="none"/>
        </w:rPr>
        <w:t>项目名称：见投标人须知前附表。</w:t>
      </w:r>
    </w:p>
    <w:p w14:paraId="4D322995">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1.1.2</w:t>
      </w:r>
      <w:r>
        <w:rPr>
          <w:rFonts w:hint="eastAsia" w:ascii="宋体" w:hAnsi="宋体" w:eastAsia="宋体" w:cs="Arial"/>
          <w:kern w:val="0"/>
          <w:sz w:val="24"/>
          <w:szCs w:val="24"/>
          <w:highlight w:val="none"/>
        </w:rPr>
        <w:t>项目编号：见投标人须知前附表。</w:t>
      </w:r>
    </w:p>
    <w:p w14:paraId="49C110C4">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1.1.3</w:t>
      </w:r>
      <w:r>
        <w:rPr>
          <w:rFonts w:hint="eastAsia" w:ascii="宋体" w:hAnsi="宋体" w:eastAsia="宋体" w:cs="Arial"/>
          <w:kern w:val="0"/>
          <w:sz w:val="24"/>
          <w:szCs w:val="24"/>
          <w:highlight w:val="none"/>
        </w:rPr>
        <w:t>采购人：见投标人须知前附表。</w:t>
      </w:r>
    </w:p>
    <w:p w14:paraId="0AE9E3BD">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1.1.4</w:t>
      </w:r>
      <w:r>
        <w:rPr>
          <w:rFonts w:hint="eastAsia" w:ascii="宋体" w:hAnsi="宋体" w:eastAsia="宋体" w:cs="Arial"/>
          <w:kern w:val="0"/>
          <w:sz w:val="24"/>
          <w:szCs w:val="24"/>
          <w:highlight w:val="none"/>
        </w:rPr>
        <w:t>采购代理机构：见投标人须知前附表。</w:t>
      </w:r>
    </w:p>
    <w:p w14:paraId="50D929EA">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1.1.5</w:t>
      </w:r>
      <w:r>
        <w:rPr>
          <w:rFonts w:hint="eastAsia" w:ascii="宋体" w:hAnsi="宋体" w:eastAsia="宋体" w:cs="Arial"/>
          <w:kern w:val="0"/>
          <w:sz w:val="24"/>
          <w:szCs w:val="24"/>
          <w:highlight w:val="none"/>
        </w:rPr>
        <w:t>项目地点：见投标人须知前附表。</w:t>
      </w:r>
    </w:p>
    <w:p w14:paraId="22C99F3E">
      <w:pPr>
        <w:pStyle w:val="7"/>
        <w:ind w:firstLine="480" w:firstLineChars="200"/>
        <w:rPr>
          <w:rFonts w:ascii="宋体" w:hAnsi="宋体" w:cs="Arial"/>
          <w:szCs w:val="24"/>
          <w:highlight w:val="none"/>
        </w:rPr>
      </w:pPr>
      <w:r>
        <w:rPr>
          <w:rFonts w:ascii="宋体" w:hAnsi="宋体" w:cs="Arial"/>
          <w:szCs w:val="24"/>
          <w:highlight w:val="none"/>
        </w:rPr>
        <w:t>1.1.6</w:t>
      </w:r>
      <w:r>
        <w:rPr>
          <w:rFonts w:hint="eastAsia" w:ascii="宋体" w:hAnsi="宋体" w:cs="Arial"/>
          <w:szCs w:val="24"/>
          <w:highlight w:val="none"/>
        </w:rPr>
        <w:t>资金来源：见投标人须知前附表。</w:t>
      </w:r>
    </w:p>
    <w:p w14:paraId="5C29E264">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1.1.7</w:t>
      </w:r>
      <w:r>
        <w:rPr>
          <w:rFonts w:hint="eastAsia" w:ascii="宋体" w:hAnsi="宋体" w:eastAsia="宋体" w:cs="Arial"/>
          <w:kern w:val="0"/>
          <w:sz w:val="24"/>
          <w:szCs w:val="24"/>
          <w:highlight w:val="none"/>
        </w:rPr>
        <w:t>采购预算金额：见投标人须知前附表。</w:t>
      </w:r>
    </w:p>
    <w:p w14:paraId="21519813">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1.1.</w:t>
      </w:r>
      <w:r>
        <w:rPr>
          <w:rFonts w:hint="eastAsia" w:ascii="宋体" w:hAnsi="宋体" w:eastAsia="宋体" w:cs="Arial"/>
          <w:kern w:val="0"/>
          <w:sz w:val="24"/>
          <w:szCs w:val="24"/>
          <w:highlight w:val="none"/>
        </w:rPr>
        <w:t>8服务内容：见投标人须知前附表。</w:t>
      </w:r>
    </w:p>
    <w:p w14:paraId="777BDDDA">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1.1.</w:t>
      </w:r>
      <w:r>
        <w:rPr>
          <w:rFonts w:hint="eastAsia" w:ascii="宋体" w:hAnsi="宋体" w:eastAsia="宋体" w:cs="Arial"/>
          <w:kern w:val="0"/>
          <w:sz w:val="24"/>
          <w:szCs w:val="24"/>
          <w:highlight w:val="none"/>
        </w:rPr>
        <w:t>9服务周期：见投标人须知前附表。</w:t>
      </w:r>
    </w:p>
    <w:p w14:paraId="7B8F4E9F">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1.1.</w:t>
      </w:r>
      <w:r>
        <w:rPr>
          <w:rFonts w:hint="eastAsia" w:ascii="宋体" w:hAnsi="宋体" w:eastAsia="宋体" w:cs="Arial"/>
          <w:kern w:val="0"/>
          <w:sz w:val="24"/>
          <w:szCs w:val="24"/>
          <w:highlight w:val="none"/>
        </w:rPr>
        <w:t>9服务地点：见投标人须知前附表。</w:t>
      </w:r>
    </w:p>
    <w:p w14:paraId="44F9034D">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1.2</w:t>
      </w:r>
      <w:r>
        <w:rPr>
          <w:rFonts w:hint="eastAsia" w:ascii="宋体" w:hAnsi="宋体" w:eastAsia="宋体" w:cs="Arial"/>
          <w:kern w:val="0"/>
          <w:sz w:val="24"/>
          <w:szCs w:val="24"/>
          <w:highlight w:val="none"/>
        </w:rPr>
        <w:t>采购范围：见投标人须知前附表。</w:t>
      </w:r>
    </w:p>
    <w:p w14:paraId="08A8635C">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 xml:space="preserve">1.3 </w:t>
      </w:r>
      <w:r>
        <w:rPr>
          <w:rFonts w:hint="eastAsia" w:ascii="宋体" w:hAnsi="宋体" w:eastAsia="宋体" w:cs="Arial"/>
          <w:kern w:val="0"/>
          <w:sz w:val="24"/>
          <w:szCs w:val="24"/>
          <w:highlight w:val="none"/>
        </w:rPr>
        <w:t>采购方式和资格审查方式</w:t>
      </w:r>
    </w:p>
    <w:p w14:paraId="31CCFEC0">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1.3.1 </w:t>
      </w:r>
      <w:r>
        <w:rPr>
          <w:rFonts w:hint="eastAsia" w:ascii="宋体" w:hAnsi="宋体" w:eastAsia="宋体" w:cs="Arial"/>
          <w:kern w:val="0"/>
          <w:sz w:val="24"/>
          <w:szCs w:val="24"/>
          <w:highlight w:val="none"/>
        </w:rPr>
        <w:t>采购方式：见投标人须知前附表。</w:t>
      </w:r>
    </w:p>
    <w:p w14:paraId="262ECD0B">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1.3.2 </w:t>
      </w:r>
      <w:r>
        <w:rPr>
          <w:rFonts w:hint="eastAsia" w:ascii="宋体" w:hAnsi="宋体" w:eastAsia="宋体" w:cs="Arial"/>
          <w:kern w:val="0"/>
          <w:sz w:val="24"/>
          <w:szCs w:val="24"/>
          <w:highlight w:val="none"/>
        </w:rPr>
        <w:t>资格审查方式：见投标人须知前附表。</w:t>
      </w:r>
    </w:p>
    <w:p w14:paraId="217E4262">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1.4 </w:t>
      </w:r>
      <w:r>
        <w:rPr>
          <w:rFonts w:hint="eastAsia" w:ascii="宋体" w:hAnsi="宋体" w:eastAsia="宋体" w:cs="Arial"/>
          <w:kern w:val="0"/>
          <w:sz w:val="24"/>
          <w:szCs w:val="24"/>
          <w:highlight w:val="none"/>
        </w:rPr>
        <w:t>评标办法及定标方法</w:t>
      </w:r>
    </w:p>
    <w:p w14:paraId="3CC6B0C5">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1.4.1 </w:t>
      </w:r>
      <w:r>
        <w:rPr>
          <w:rFonts w:hint="eastAsia" w:ascii="宋体" w:hAnsi="宋体" w:eastAsia="宋体" w:cs="Arial"/>
          <w:kern w:val="0"/>
          <w:sz w:val="24"/>
          <w:szCs w:val="24"/>
          <w:highlight w:val="none"/>
        </w:rPr>
        <w:t>评标办法：见投标人须知前附表。</w:t>
      </w:r>
    </w:p>
    <w:p w14:paraId="0DC0AF7B">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1.4.2</w:t>
      </w:r>
      <w:r>
        <w:rPr>
          <w:rFonts w:hint="eastAsia" w:ascii="宋体" w:hAnsi="宋体" w:eastAsia="宋体" w:cs="Arial"/>
          <w:kern w:val="0"/>
          <w:sz w:val="24"/>
          <w:szCs w:val="24"/>
          <w:highlight w:val="none"/>
        </w:rPr>
        <w:t xml:space="preserve"> 定标方法：见投标人须知前附表。</w:t>
      </w:r>
    </w:p>
    <w:p w14:paraId="5F85D611">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1.5 </w:t>
      </w:r>
      <w:r>
        <w:rPr>
          <w:rFonts w:hint="eastAsia" w:ascii="宋体" w:hAnsi="宋体" w:eastAsia="宋体" w:cs="Arial"/>
          <w:kern w:val="0"/>
          <w:sz w:val="24"/>
          <w:szCs w:val="24"/>
          <w:highlight w:val="none"/>
        </w:rPr>
        <w:t>投标人资格条件</w:t>
      </w:r>
    </w:p>
    <w:p w14:paraId="3260D943">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1.5.1 </w:t>
      </w:r>
      <w:r>
        <w:rPr>
          <w:rFonts w:hint="eastAsia" w:ascii="宋体" w:hAnsi="宋体" w:eastAsia="宋体" w:cs="Arial"/>
          <w:kern w:val="0"/>
          <w:sz w:val="24"/>
          <w:szCs w:val="24"/>
          <w:highlight w:val="none"/>
        </w:rPr>
        <w:t>投标人应具备承担本招标项目的资格条件，具体要求见投标人须知前附表。</w:t>
      </w:r>
    </w:p>
    <w:p w14:paraId="58B77DF0">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1.5.2 </w:t>
      </w:r>
      <w:r>
        <w:rPr>
          <w:rFonts w:hint="eastAsia" w:ascii="宋体" w:hAnsi="宋体" w:eastAsia="宋体" w:cs="Arial"/>
          <w:kern w:val="0"/>
          <w:sz w:val="24"/>
          <w:szCs w:val="24"/>
          <w:highlight w:val="none"/>
        </w:rPr>
        <w:t>投标人须知前附表规定接受联合体投标的，除应符合本章第</w:t>
      </w: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5</w:t>
      </w: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款和投标人须知前附表的要求外，还应遵守以下规定：（</w:t>
      </w: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）联合体各方应按招标文件提供的格式签订联合体协议书，明确联合体牵头人和各方权利义务；（</w:t>
      </w: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）联合体各方不得再以自己名义单独或参加其他联合体在本招标项目中投标。</w:t>
      </w:r>
    </w:p>
    <w:p w14:paraId="69486A80">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1.5.3 </w:t>
      </w:r>
      <w:r>
        <w:rPr>
          <w:rFonts w:hint="eastAsia" w:ascii="宋体" w:hAnsi="宋体" w:eastAsia="宋体" w:cs="Arial"/>
          <w:kern w:val="0"/>
          <w:sz w:val="24"/>
          <w:szCs w:val="24"/>
          <w:highlight w:val="none"/>
        </w:rPr>
        <w:t>投标人不得存在下列情形之一，否则相关投标均应被否决：</w:t>
      </w:r>
    </w:p>
    <w:p w14:paraId="06DD6BBD">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）与采购人存在利害关系可能影响招标公正性的法人、其他组织或者个人的；</w:t>
      </w:r>
    </w:p>
    <w:p w14:paraId="07A1704A">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）单位负责人为同一人或者存在控股、管理关系的不同单位，参加同一标段投标或者未划分标段的同一招标项目投标的；</w:t>
      </w:r>
    </w:p>
    <w:p w14:paraId="6D18E5E1">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）法定代表人为同一个人的两个及两个以上法人，母公司、全资子公司及其控股公司，参加同一标段投标或者未划分标段的同一招标项目投标的；</w:t>
      </w:r>
    </w:p>
    <w:p w14:paraId="79634095">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（4）被责令停业的；</w:t>
      </w:r>
      <w:r>
        <w:rPr>
          <w:rFonts w:ascii="宋体" w:hAnsi="宋体" w:eastAsia="宋体" w:cs="Arial"/>
          <w:kern w:val="0"/>
          <w:sz w:val="24"/>
          <w:szCs w:val="24"/>
          <w:highlight w:val="none"/>
        </w:rPr>
        <w:t xml:space="preserve"> </w:t>
      </w:r>
    </w:p>
    <w:p w14:paraId="69B34C0A">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（5）被暂停或取消投标资格的；</w:t>
      </w:r>
      <w:r>
        <w:rPr>
          <w:rFonts w:ascii="宋体" w:hAnsi="宋体" w:eastAsia="宋体" w:cs="Arial"/>
          <w:kern w:val="0"/>
          <w:sz w:val="24"/>
          <w:szCs w:val="24"/>
          <w:highlight w:val="none"/>
        </w:rPr>
        <w:t xml:space="preserve"> </w:t>
      </w:r>
    </w:p>
    <w:p w14:paraId="14440D30">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（6）财产被接管或冻结的；</w:t>
      </w:r>
    </w:p>
    <w:p w14:paraId="3C969B4E">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（7）在最近三年内有骗取中标或严重违约或重大质量问题的；</w:t>
      </w:r>
    </w:p>
    <w:p w14:paraId="202BABF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（8）法律规定的其他情形。</w:t>
      </w:r>
      <w:bookmarkStart w:id="7" w:name="_BookMark_5"/>
      <w:bookmarkEnd w:id="7"/>
    </w:p>
    <w:p w14:paraId="37CAEF79">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6费用承担</w:t>
      </w:r>
    </w:p>
    <w:p w14:paraId="3CD55D62">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1.6.1招标文件费：见投标人须知前附表。</w:t>
      </w:r>
    </w:p>
    <w:p w14:paraId="3D37FE18">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1.6.2投标人应承担其编制投标文件与递交投标文件所涉及的一切费用，无论投标结果如何，采购人及采购代理机构对上述费用不作任何补偿。采购代理咨询费由中标人支付。</w:t>
      </w:r>
    </w:p>
    <w:p w14:paraId="11A9463B">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7投标保证金：见投标人须知前附表。</w:t>
      </w:r>
    </w:p>
    <w:p w14:paraId="7294EAA9">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1.8踏勘现场</w:t>
      </w:r>
    </w:p>
    <w:p w14:paraId="72C1A272">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8</w:t>
      </w:r>
      <w:r>
        <w:rPr>
          <w:rFonts w:ascii="宋体" w:hAnsi="宋体" w:eastAsia="宋体" w:cs="Arial"/>
          <w:kern w:val="0"/>
          <w:sz w:val="24"/>
          <w:szCs w:val="24"/>
          <w:highlight w:val="none"/>
        </w:rPr>
        <w:t xml:space="preserve">.1 </w:t>
      </w:r>
      <w:r>
        <w:rPr>
          <w:rFonts w:hint="eastAsia" w:ascii="宋体" w:hAnsi="宋体" w:eastAsia="宋体" w:cs="Arial"/>
          <w:kern w:val="0"/>
          <w:sz w:val="24"/>
          <w:szCs w:val="24"/>
          <w:highlight w:val="none"/>
        </w:rPr>
        <w:t>投标人须知前附表规定组织踏勘现场的，采购人或采购代理机构按投标人须知前附表规定的时间、地点组织投标人踏勘项目现场。</w:t>
      </w:r>
      <w:r>
        <w:rPr>
          <w:rFonts w:ascii="宋体" w:hAnsi="宋体" w:eastAsia="宋体" w:cs="Arial"/>
          <w:kern w:val="0"/>
          <w:sz w:val="24"/>
          <w:szCs w:val="24"/>
          <w:highlight w:val="none"/>
        </w:rPr>
        <w:t xml:space="preserve"> </w:t>
      </w:r>
    </w:p>
    <w:p w14:paraId="45B7E81D">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8</w:t>
      </w:r>
      <w:r>
        <w:rPr>
          <w:rFonts w:ascii="宋体" w:hAnsi="宋体" w:eastAsia="宋体" w:cs="Arial"/>
          <w:kern w:val="0"/>
          <w:sz w:val="24"/>
          <w:szCs w:val="24"/>
          <w:highlight w:val="none"/>
        </w:rPr>
        <w:t xml:space="preserve">.2 </w:t>
      </w:r>
      <w:r>
        <w:rPr>
          <w:rFonts w:hint="eastAsia" w:ascii="宋体" w:hAnsi="宋体" w:eastAsia="宋体" w:cs="Arial"/>
          <w:kern w:val="0"/>
          <w:sz w:val="24"/>
          <w:szCs w:val="24"/>
          <w:highlight w:val="none"/>
        </w:rPr>
        <w:t>投标人踏勘现场发生的费用自理。</w:t>
      </w:r>
    </w:p>
    <w:p w14:paraId="07434920">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8</w:t>
      </w:r>
      <w:r>
        <w:rPr>
          <w:rFonts w:ascii="宋体" w:hAnsi="宋体" w:eastAsia="宋体" w:cs="Arial"/>
          <w:kern w:val="0"/>
          <w:sz w:val="24"/>
          <w:szCs w:val="24"/>
          <w:highlight w:val="none"/>
        </w:rPr>
        <w:t xml:space="preserve">.3 </w:t>
      </w:r>
      <w:r>
        <w:rPr>
          <w:rFonts w:hint="eastAsia" w:ascii="宋体" w:hAnsi="宋体" w:eastAsia="宋体" w:cs="Arial"/>
          <w:kern w:val="0"/>
          <w:sz w:val="24"/>
          <w:szCs w:val="24"/>
          <w:highlight w:val="none"/>
        </w:rPr>
        <w:t>除采购人或采购代理机构的原因外，投标人自行负责在踏勘现场中所发生的人员伤亡和财产损失。</w:t>
      </w:r>
    </w:p>
    <w:p w14:paraId="74F66F03">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8</w:t>
      </w:r>
      <w:r>
        <w:rPr>
          <w:rFonts w:ascii="宋体" w:hAnsi="宋体" w:eastAsia="宋体" w:cs="Arial"/>
          <w:kern w:val="0"/>
          <w:sz w:val="24"/>
          <w:szCs w:val="24"/>
          <w:highlight w:val="none"/>
        </w:rPr>
        <w:t xml:space="preserve">.4 </w:t>
      </w:r>
      <w:r>
        <w:rPr>
          <w:rFonts w:hint="eastAsia" w:ascii="宋体" w:hAnsi="宋体" w:eastAsia="宋体" w:cs="Arial"/>
          <w:kern w:val="0"/>
          <w:sz w:val="24"/>
          <w:szCs w:val="24"/>
          <w:highlight w:val="none"/>
        </w:rPr>
        <w:t>采购人或采购代理机构在踏勘现场中介绍的项目有关情况，供投标人在编制投标文件时参考，采购人或采购代理机构不对投标人据此作出的判断和决策负责。</w:t>
      </w:r>
    </w:p>
    <w:p w14:paraId="097C6064">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9</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招标答疑会和招标澄清答疑要求</w:t>
      </w:r>
    </w:p>
    <w:p w14:paraId="592FDFD0">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9</w:t>
      </w:r>
      <w:r>
        <w:rPr>
          <w:rFonts w:ascii="宋体" w:hAnsi="宋体" w:eastAsia="宋体" w:cs="Arial"/>
          <w:kern w:val="0"/>
          <w:sz w:val="24"/>
          <w:szCs w:val="24"/>
          <w:highlight w:val="none"/>
        </w:rPr>
        <w:t xml:space="preserve">.1 </w:t>
      </w:r>
      <w:r>
        <w:rPr>
          <w:rFonts w:hint="eastAsia" w:ascii="宋体" w:hAnsi="宋体" w:eastAsia="宋体" w:cs="Arial"/>
          <w:kern w:val="0"/>
          <w:sz w:val="24"/>
          <w:szCs w:val="24"/>
          <w:highlight w:val="none"/>
        </w:rPr>
        <w:t>投标人须知前附表规定召开招标答疑会的，采购人或采购代理机构按照投标人须知前附表规定的时间和地点召开招标答疑会，澄清投标人提出的问题。</w:t>
      </w:r>
    </w:p>
    <w:p w14:paraId="4876C0D4">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9</w:t>
      </w:r>
      <w:r>
        <w:rPr>
          <w:rFonts w:ascii="宋体" w:hAnsi="宋体" w:eastAsia="宋体" w:cs="Arial"/>
          <w:kern w:val="0"/>
          <w:sz w:val="24"/>
          <w:szCs w:val="24"/>
          <w:highlight w:val="none"/>
        </w:rPr>
        <w:t xml:space="preserve">.2 </w:t>
      </w:r>
      <w:r>
        <w:rPr>
          <w:rFonts w:hint="eastAsia" w:ascii="宋体" w:hAnsi="宋体" w:eastAsia="宋体" w:cs="Arial"/>
          <w:kern w:val="0"/>
          <w:sz w:val="24"/>
          <w:szCs w:val="24"/>
          <w:highlight w:val="none"/>
        </w:rPr>
        <w:t>投标人若有疑问，应按投标人须知前附表规定的时间、方式向采购人或采购代理机构提出，要求采购人对招标文件予以澄清。</w:t>
      </w:r>
    </w:p>
    <w:p w14:paraId="60723007">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9</w:t>
      </w:r>
      <w:r>
        <w:rPr>
          <w:rFonts w:ascii="宋体" w:hAnsi="宋体" w:eastAsia="宋体" w:cs="Arial"/>
          <w:kern w:val="0"/>
          <w:sz w:val="24"/>
          <w:szCs w:val="24"/>
          <w:highlight w:val="none"/>
        </w:rPr>
        <w:t xml:space="preserve">.3 </w:t>
      </w:r>
      <w:r>
        <w:rPr>
          <w:rFonts w:hint="eastAsia" w:ascii="宋体" w:hAnsi="宋体" w:eastAsia="宋体" w:cs="Arial"/>
          <w:kern w:val="0"/>
          <w:sz w:val="24"/>
          <w:szCs w:val="24"/>
          <w:highlight w:val="none"/>
        </w:rPr>
        <w:t>采购人或采购代理机构将按照投标人须知前附表规定的时间方式对投标人的疑问作出统一的解答。</w:t>
      </w:r>
    </w:p>
    <w:p w14:paraId="1CB10422">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1.10投标文件：见投标人须知前附表。</w:t>
      </w:r>
    </w:p>
    <w:p w14:paraId="28DD843B">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1.11投标文件递交：见投标人须知前附表。</w:t>
      </w:r>
    </w:p>
    <w:p w14:paraId="0C3867F1">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1.12开标：见投标人须知前附表。</w:t>
      </w:r>
    </w:p>
    <w:p w14:paraId="203B542A">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1.13投标有效期：见投标人须知前附表。</w:t>
      </w:r>
    </w:p>
    <w:p w14:paraId="1CFF3ACA">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1.14公告发布媒体：见投标人须知前附表。</w:t>
      </w:r>
    </w:p>
    <w:p w14:paraId="65BD6FF7">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1.15履约保证金：见投标人须知前附表。</w:t>
      </w:r>
    </w:p>
    <w:p w14:paraId="0548876F">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1.16中小企业政策说明：见投标人须知前附表。</w:t>
      </w:r>
    </w:p>
    <w:p w14:paraId="44C876FA">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1.17保密</w:t>
      </w:r>
    </w:p>
    <w:p w14:paraId="611141C4">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参与招标投标活动的各方应当对招标文件和投标文件中的商业和技术等秘密保密，否则应当承担相应的法律责任。</w:t>
      </w:r>
    </w:p>
    <w:p w14:paraId="534AC676">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18语言文字</w:t>
      </w:r>
    </w:p>
    <w:p w14:paraId="4E2163DC">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除专用术语外，与招标投标有关的语言均应当使用中文。必要时专用术语应附有中文注释。</w:t>
      </w:r>
    </w:p>
    <w:p w14:paraId="7FBFA257">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19计量单位</w:t>
      </w:r>
    </w:p>
    <w:p w14:paraId="02EFCB1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所有计量均采用中华人民共和国法定计量单位。</w:t>
      </w:r>
    </w:p>
    <w:p w14:paraId="62F7200E">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20偏离</w:t>
      </w:r>
    </w:p>
    <w:p w14:paraId="0A48ED61">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投标文件与招标文件某些要求产生偏离的，偏离应当符合招标文件规定的偏离范围和幅度。</w:t>
      </w:r>
    </w:p>
    <w:p w14:paraId="3DEE5F56">
      <w:pPr>
        <w:tabs>
          <w:tab w:val="center" w:pos="4832"/>
          <w:tab w:val="left" w:pos="7140"/>
        </w:tabs>
        <w:spacing w:line="360" w:lineRule="auto"/>
        <w:ind w:firstLine="472" w:firstLineChars="196"/>
        <w:jc w:val="left"/>
        <w:outlineLvl w:val="1"/>
        <w:rPr>
          <w:rFonts w:ascii="宋体" w:hAnsi="Calibri" w:eastAsia="宋体" w:cs="宋体"/>
          <w:b/>
          <w:sz w:val="24"/>
          <w:szCs w:val="24"/>
          <w:highlight w:val="none"/>
        </w:rPr>
      </w:pPr>
      <w:bookmarkStart w:id="8" w:name="_Toc161049875"/>
      <w:bookmarkStart w:id="9" w:name="_Toc535592196"/>
      <w:r>
        <w:rPr>
          <w:rFonts w:ascii="宋体" w:hAnsi="宋体" w:eastAsia="宋体" w:cs="宋体"/>
          <w:b/>
          <w:sz w:val="24"/>
          <w:szCs w:val="24"/>
          <w:highlight w:val="none"/>
        </w:rPr>
        <w:t>2</w:t>
      </w:r>
      <w:r>
        <w:rPr>
          <w:rFonts w:hint="eastAsia" w:ascii="宋体" w:hAnsi="宋体" w:eastAsia="宋体" w:cs="宋体"/>
          <w:b/>
          <w:sz w:val="24"/>
          <w:szCs w:val="24"/>
          <w:highlight w:val="none"/>
        </w:rPr>
        <w:t>．招标文件</w:t>
      </w:r>
      <w:bookmarkEnd w:id="8"/>
      <w:bookmarkEnd w:id="9"/>
    </w:p>
    <w:p w14:paraId="53BD6B8A">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2.1 </w:t>
      </w:r>
      <w:r>
        <w:rPr>
          <w:rFonts w:hint="eastAsia" w:ascii="宋体" w:hAnsi="宋体" w:eastAsia="宋体" w:cs="Arial"/>
          <w:kern w:val="0"/>
          <w:sz w:val="24"/>
          <w:szCs w:val="24"/>
          <w:highlight w:val="none"/>
        </w:rPr>
        <w:t>招标文件的组成</w:t>
      </w:r>
    </w:p>
    <w:p w14:paraId="290D6987">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）投标人须知；</w:t>
      </w:r>
    </w:p>
    <w:p w14:paraId="4E5AC556">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）评标办法；</w:t>
      </w:r>
    </w:p>
    <w:p w14:paraId="5A7A20A1">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）合同条款；</w:t>
      </w:r>
    </w:p>
    <w:p w14:paraId="7FDA21D4">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4</w:t>
      </w:r>
      <w:r>
        <w:rPr>
          <w:rFonts w:hint="eastAsia" w:ascii="宋体" w:hAnsi="宋体" w:eastAsia="宋体" w:cs="Arial"/>
          <w:kern w:val="0"/>
          <w:sz w:val="24"/>
          <w:szCs w:val="24"/>
          <w:highlight w:val="none"/>
        </w:rPr>
        <w:t>）服务标准和要求；</w:t>
      </w:r>
    </w:p>
    <w:p w14:paraId="0C8A6884">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5</w:t>
      </w:r>
      <w:r>
        <w:rPr>
          <w:rFonts w:hint="eastAsia" w:ascii="宋体" w:hAnsi="宋体" w:eastAsia="宋体" w:cs="Arial"/>
          <w:kern w:val="0"/>
          <w:sz w:val="24"/>
          <w:szCs w:val="24"/>
          <w:highlight w:val="none"/>
        </w:rPr>
        <w:t>）投标文件格式；</w:t>
      </w:r>
    </w:p>
    <w:p w14:paraId="5AD8421F">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6</w:t>
      </w:r>
      <w:r>
        <w:rPr>
          <w:rFonts w:hint="eastAsia" w:ascii="宋体" w:hAnsi="宋体" w:eastAsia="宋体" w:cs="Arial"/>
          <w:kern w:val="0"/>
          <w:sz w:val="24"/>
          <w:szCs w:val="24"/>
          <w:highlight w:val="none"/>
        </w:rPr>
        <w:t>）补充条款。</w:t>
      </w:r>
    </w:p>
    <w:p w14:paraId="4925C277">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根据本章第</w:t>
      </w: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3款和第</w:t>
      </w: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4款对招标文件所作的澄清、修改，构成招标文件的组成部分。</w:t>
      </w:r>
    </w:p>
    <w:p w14:paraId="75294541">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2</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招标文件的获取</w:t>
      </w:r>
    </w:p>
    <w:p w14:paraId="782A9590">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凡有意参加并符合投标人须知前附表“投标人资格条件和能力”的投标人，均可在采购代理机构获取招标文件。</w:t>
      </w:r>
    </w:p>
    <w:p w14:paraId="78007A7A">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3</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招标文件的澄清</w:t>
      </w:r>
    </w:p>
    <w:p w14:paraId="1B7E5530">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3</w:t>
      </w:r>
      <w:r>
        <w:rPr>
          <w:rFonts w:ascii="宋体" w:hAnsi="宋体" w:eastAsia="宋体" w:cs="Arial"/>
          <w:kern w:val="0"/>
          <w:sz w:val="24"/>
          <w:szCs w:val="24"/>
          <w:highlight w:val="none"/>
        </w:rPr>
        <w:t xml:space="preserve">.1 </w:t>
      </w:r>
      <w:r>
        <w:rPr>
          <w:rFonts w:hint="eastAsia" w:ascii="宋体" w:hAnsi="宋体" w:eastAsia="宋体" w:cs="Arial"/>
          <w:kern w:val="0"/>
          <w:sz w:val="24"/>
          <w:szCs w:val="24"/>
          <w:highlight w:val="none"/>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2605EF1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3</w:t>
      </w:r>
      <w:r>
        <w:rPr>
          <w:rFonts w:ascii="宋体" w:hAnsi="宋体" w:eastAsia="宋体" w:cs="Arial"/>
          <w:kern w:val="0"/>
          <w:sz w:val="24"/>
          <w:szCs w:val="24"/>
          <w:highlight w:val="none"/>
        </w:rPr>
        <w:t xml:space="preserve">.2 </w:t>
      </w:r>
      <w:r>
        <w:rPr>
          <w:rFonts w:hint="eastAsia" w:ascii="宋体" w:hAnsi="宋体" w:eastAsia="宋体" w:cs="Arial"/>
          <w:kern w:val="0"/>
          <w:sz w:val="24"/>
          <w:szCs w:val="24"/>
          <w:highlight w:val="none"/>
        </w:rPr>
        <w:t>招标文件的澄清将按照投标人须知前附表规定的时间、方式发布，但不指明澄清问题的来源。</w:t>
      </w:r>
    </w:p>
    <w:p w14:paraId="587B59EA">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4招标文件的修改</w:t>
      </w:r>
    </w:p>
    <w:p w14:paraId="3C318F37">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 xml:space="preserve">.1 </w:t>
      </w:r>
      <w:r>
        <w:rPr>
          <w:rFonts w:hint="eastAsia" w:ascii="宋体" w:hAnsi="宋体" w:eastAsia="宋体" w:cs="Arial"/>
          <w:kern w:val="0"/>
          <w:sz w:val="24"/>
          <w:szCs w:val="24"/>
          <w:highlight w:val="none"/>
        </w:rPr>
        <w:t>招标文件的修改将按照投标人须知前附表规定的时间、方式发布，但不指明澄清问题的来源。</w:t>
      </w:r>
    </w:p>
    <w:p w14:paraId="66604ACA">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 xml:space="preserve">.2 </w:t>
      </w:r>
      <w:r>
        <w:rPr>
          <w:rFonts w:hint="eastAsia" w:ascii="宋体" w:hAnsi="宋体" w:eastAsia="宋体" w:cs="Arial"/>
          <w:kern w:val="0"/>
          <w:sz w:val="24"/>
          <w:szCs w:val="24"/>
          <w:highlight w:val="none"/>
        </w:rPr>
        <w:t>在投标人须知前附表规定的截止时间前，无论出于何种原因，采购代理机构和采购人可主动地或在解答潜在投标人提出的澄清问题时对招标文件进行修改。</w:t>
      </w:r>
    </w:p>
    <w:p w14:paraId="070B99FF">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 xml:space="preserve">.3 </w:t>
      </w:r>
      <w:r>
        <w:rPr>
          <w:rFonts w:hint="eastAsia" w:ascii="宋体" w:hAnsi="宋体" w:eastAsia="宋体" w:cs="Arial"/>
          <w:kern w:val="0"/>
          <w:sz w:val="24"/>
          <w:szCs w:val="24"/>
          <w:highlight w:val="none"/>
        </w:rPr>
        <w:t>招标文件的修改部分是招标文件的组成部分对投标人具有约束力。</w:t>
      </w:r>
    </w:p>
    <w:p w14:paraId="1D4472E1">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 xml:space="preserve">.4 </w:t>
      </w:r>
      <w:r>
        <w:rPr>
          <w:rFonts w:hint="eastAsia" w:ascii="宋体" w:hAnsi="宋体" w:eastAsia="宋体" w:cs="Arial"/>
          <w:kern w:val="0"/>
          <w:sz w:val="24"/>
          <w:szCs w:val="24"/>
          <w:highlight w:val="none"/>
        </w:rPr>
        <w:t>为使投标人准备投标时有充分时间对招标文件的修改部分进行研究，采购人可适当推迟投标截止期。</w:t>
      </w:r>
    </w:p>
    <w:p w14:paraId="6FDC4143">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 xml:space="preserve">.5 </w:t>
      </w:r>
      <w:r>
        <w:rPr>
          <w:rFonts w:hint="eastAsia" w:ascii="宋体" w:hAnsi="宋体" w:eastAsia="宋体" w:cs="Arial"/>
          <w:kern w:val="0"/>
          <w:sz w:val="24"/>
          <w:szCs w:val="24"/>
          <w:highlight w:val="none"/>
        </w:rPr>
        <w:t>当采购人发放的招标文件及招标文件的答疑文件、修改文件、补充文件前后不一致，发生矛盾情况时，以最后发出的为准。</w:t>
      </w:r>
    </w:p>
    <w:p w14:paraId="02F98FCA">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 xml:space="preserve">.6 </w:t>
      </w:r>
      <w:r>
        <w:rPr>
          <w:rFonts w:hint="eastAsia" w:ascii="宋体" w:hAnsi="宋体" w:eastAsia="宋体" w:cs="Arial"/>
          <w:kern w:val="0"/>
          <w:sz w:val="24"/>
          <w:szCs w:val="24"/>
          <w:highlight w:val="none"/>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5EF78883">
      <w:pPr>
        <w:tabs>
          <w:tab w:val="center" w:pos="4832"/>
          <w:tab w:val="left" w:pos="7140"/>
        </w:tabs>
        <w:spacing w:line="360" w:lineRule="auto"/>
        <w:ind w:firstLine="472" w:firstLineChars="196"/>
        <w:jc w:val="left"/>
        <w:outlineLvl w:val="1"/>
        <w:rPr>
          <w:rFonts w:ascii="宋体" w:hAnsi="Calibri" w:eastAsia="宋体" w:cs="宋体"/>
          <w:b/>
          <w:sz w:val="24"/>
          <w:szCs w:val="24"/>
          <w:highlight w:val="none"/>
        </w:rPr>
      </w:pPr>
      <w:bookmarkStart w:id="10" w:name="_BookMark_6"/>
      <w:bookmarkEnd w:id="10"/>
      <w:bookmarkStart w:id="11" w:name="_Toc161049876"/>
      <w:bookmarkStart w:id="12" w:name="_Toc535592197"/>
      <w:r>
        <w:rPr>
          <w:rFonts w:ascii="宋体" w:hAnsi="宋体" w:eastAsia="宋体" w:cs="宋体"/>
          <w:b/>
          <w:sz w:val="24"/>
          <w:szCs w:val="24"/>
          <w:highlight w:val="none"/>
        </w:rPr>
        <w:t>3</w:t>
      </w:r>
      <w:r>
        <w:rPr>
          <w:rFonts w:hint="eastAsia" w:ascii="宋体" w:hAnsi="宋体" w:eastAsia="宋体" w:cs="宋体"/>
          <w:b/>
          <w:sz w:val="24"/>
          <w:szCs w:val="24"/>
          <w:highlight w:val="none"/>
        </w:rPr>
        <w:t>．投标文件</w:t>
      </w:r>
      <w:bookmarkEnd w:id="11"/>
      <w:bookmarkEnd w:id="12"/>
    </w:p>
    <w:p w14:paraId="2388F2A4">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3.1 </w:t>
      </w:r>
      <w:r>
        <w:rPr>
          <w:rFonts w:hint="eastAsia" w:ascii="宋体" w:hAnsi="宋体" w:eastAsia="宋体" w:cs="Arial"/>
          <w:kern w:val="0"/>
          <w:sz w:val="24"/>
          <w:szCs w:val="24"/>
          <w:highlight w:val="none"/>
        </w:rPr>
        <w:t>投标文件的组成</w:t>
      </w:r>
    </w:p>
    <w:p w14:paraId="4DACD406">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3.1.1</w:t>
      </w:r>
      <w:r>
        <w:rPr>
          <w:rFonts w:hint="eastAsia" w:ascii="宋体" w:hAnsi="宋体" w:eastAsia="宋体" w:cs="Arial"/>
          <w:kern w:val="0"/>
          <w:sz w:val="24"/>
          <w:szCs w:val="24"/>
          <w:highlight w:val="none"/>
        </w:rPr>
        <w:t>投标文件应包括下列内容：</w:t>
      </w:r>
    </w:p>
    <w:p w14:paraId="2EA06B7A">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（1）投标函</w:t>
      </w:r>
    </w:p>
    <w:p w14:paraId="7B4FADB6">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（2）投标价格明细表</w:t>
      </w:r>
    </w:p>
    <w:p w14:paraId="599C0039">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（3）商务条款偏离表</w:t>
      </w:r>
    </w:p>
    <w:p w14:paraId="1290B024">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（4）技术条款偏离表</w:t>
      </w:r>
    </w:p>
    <w:p w14:paraId="2E39685E">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（5）法定代表人身份证明书</w:t>
      </w:r>
    </w:p>
    <w:p w14:paraId="12B13455">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（6）法定代表人授权委托书</w:t>
      </w:r>
    </w:p>
    <w:p w14:paraId="275FFD50">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（7）投标人基本情况</w:t>
      </w:r>
    </w:p>
    <w:p w14:paraId="7D6FF40B">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（8）投标人资格条件证明材料</w:t>
      </w:r>
    </w:p>
    <w:p w14:paraId="213863B3">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（9）投标人近年类似项目业绩表</w:t>
      </w:r>
    </w:p>
    <w:p w14:paraId="02D1C693">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（10）项目负责人简历表</w:t>
      </w:r>
    </w:p>
    <w:p w14:paraId="292E050B">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（11）拟派本项目服务人员情况表</w:t>
      </w:r>
    </w:p>
    <w:p w14:paraId="0571A704">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（12）服务方案</w:t>
      </w:r>
    </w:p>
    <w:p w14:paraId="2098361E">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（13）投标保证金证明材料（扫描件）</w:t>
      </w:r>
    </w:p>
    <w:p w14:paraId="43314B4D">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（14）其他需要提交的资料</w:t>
      </w:r>
    </w:p>
    <w:p w14:paraId="7655A85D">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3.1.2 </w:t>
      </w:r>
      <w:r>
        <w:rPr>
          <w:rFonts w:hint="eastAsia" w:ascii="宋体" w:hAnsi="宋体" w:eastAsia="宋体" w:cs="Arial"/>
          <w:kern w:val="0"/>
          <w:sz w:val="24"/>
          <w:szCs w:val="24"/>
          <w:highlight w:val="none"/>
        </w:rPr>
        <w:t>投标人须知前附表规定不接受联合体投标的，或投标人没有组成联合体的，投标文件不包括本章第</w:t>
      </w:r>
      <w:r>
        <w:rPr>
          <w:rFonts w:ascii="宋体" w:hAnsi="宋体" w:eastAsia="宋体" w:cs="Arial"/>
          <w:kern w:val="0"/>
          <w:sz w:val="24"/>
          <w:szCs w:val="24"/>
          <w:highlight w:val="none"/>
        </w:rPr>
        <w:t>3.1.1</w:t>
      </w: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7</w:t>
      </w:r>
      <w:r>
        <w:rPr>
          <w:rFonts w:hint="eastAsia" w:ascii="宋体" w:hAnsi="宋体" w:eastAsia="宋体" w:cs="Arial"/>
          <w:kern w:val="0"/>
          <w:sz w:val="24"/>
          <w:szCs w:val="24"/>
          <w:highlight w:val="none"/>
        </w:rPr>
        <w:t>）款所指的联合体协议书。</w:t>
      </w:r>
      <w:r>
        <w:rPr>
          <w:rFonts w:ascii="宋体" w:hAnsi="宋体" w:eastAsia="宋体" w:cs="Arial"/>
          <w:kern w:val="0"/>
          <w:sz w:val="24"/>
          <w:szCs w:val="24"/>
          <w:highlight w:val="none"/>
        </w:rPr>
        <w:t xml:space="preserve"> </w:t>
      </w:r>
    </w:p>
    <w:p w14:paraId="3B6A7624">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3.2 </w:t>
      </w:r>
      <w:r>
        <w:rPr>
          <w:rFonts w:hint="eastAsia" w:ascii="宋体" w:hAnsi="宋体" w:eastAsia="宋体" w:cs="Arial"/>
          <w:kern w:val="0"/>
          <w:sz w:val="24"/>
          <w:szCs w:val="24"/>
          <w:highlight w:val="none"/>
        </w:rPr>
        <w:t>投标价格</w:t>
      </w:r>
    </w:p>
    <w:p w14:paraId="4FC9443F">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3.2.1</w:t>
      </w:r>
      <w:r>
        <w:rPr>
          <w:rFonts w:hint="eastAsia" w:ascii="宋体" w:hAnsi="宋体" w:eastAsia="宋体" w:cs="Arial"/>
          <w:kern w:val="0"/>
          <w:sz w:val="24"/>
          <w:szCs w:val="24"/>
          <w:highlight w:val="none"/>
        </w:rPr>
        <w:t>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14:paraId="15B12D6C">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3.2.2 </w:t>
      </w:r>
      <w:r>
        <w:rPr>
          <w:rFonts w:hint="eastAsia" w:ascii="宋体" w:hAnsi="宋体" w:eastAsia="宋体" w:cs="Arial"/>
          <w:kern w:val="0"/>
          <w:sz w:val="24"/>
          <w:szCs w:val="24"/>
          <w:highlight w:val="none"/>
        </w:rPr>
        <w:t>投标人的投标价格不能超出本项目采购预算金额。</w:t>
      </w:r>
    </w:p>
    <w:p w14:paraId="2E81A48B">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3.3 </w:t>
      </w:r>
      <w:r>
        <w:rPr>
          <w:rFonts w:hint="eastAsia" w:ascii="宋体" w:hAnsi="宋体" w:eastAsia="宋体" w:cs="Arial"/>
          <w:kern w:val="0"/>
          <w:sz w:val="24"/>
          <w:szCs w:val="24"/>
          <w:highlight w:val="none"/>
        </w:rPr>
        <w:t>投标有效期</w:t>
      </w:r>
    </w:p>
    <w:p w14:paraId="533A5F01">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3.3.1 </w:t>
      </w:r>
      <w:r>
        <w:rPr>
          <w:rFonts w:hint="eastAsia" w:ascii="宋体" w:hAnsi="宋体" w:eastAsia="宋体" w:cs="Arial"/>
          <w:kern w:val="0"/>
          <w:sz w:val="24"/>
          <w:szCs w:val="24"/>
          <w:highlight w:val="none"/>
        </w:rPr>
        <w:t>在投标人须知前附表规定的投标有效期内，投标人不得要求撤销或修改其投标文件。</w:t>
      </w:r>
    </w:p>
    <w:p w14:paraId="2A9C7C2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3.3.2 </w:t>
      </w:r>
      <w:r>
        <w:rPr>
          <w:rFonts w:hint="eastAsia" w:ascii="宋体" w:hAnsi="宋体" w:eastAsia="宋体" w:cs="Arial"/>
          <w:kern w:val="0"/>
          <w:sz w:val="24"/>
          <w:szCs w:val="24"/>
          <w:highlight w:val="none"/>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宋体" w:hAnsi="宋体" w:eastAsia="宋体" w:cs="Arial"/>
          <w:kern w:val="0"/>
          <w:sz w:val="24"/>
          <w:szCs w:val="24"/>
          <w:highlight w:val="none"/>
        </w:rPr>
        <w:t xml:space="preserve"> </w:t>
      </w:r>
    </w:p>
    <w:p w14:paraId="7D010EA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3.3.3 </w:t>
      </w:r>
      <w:r>
        <w:rPr>
          <w:rFonts w:hint="eastAsia" w:ascii="宋体" w:hAnsi="宋体" w:eastAsia="宋体" w:cs="Arial"/>
          <w:kern w:val="0"/>
          <w:sz w:val="24"/>
          <w:szCs w:val="24"/>
          <w:highlight w:val="none"/>
        </w:rPr>
        <w:t>投标保证金的有效期与投标有效期一致。</w:t>
      </w:r>
    </w:p>
    <w:p w14:paraId="34996052">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3.4 </w:t>
      </w:r>
      <w:r>
        <w:rPr>
          <w:rFonts w:hint="eastAsia" w:ascii="宋体" w:hAnsi="宋体" w:eastAsia="宋体" w:cs="Arial"/>
          <w:kern w:val="0"/>
          <w:sz w:val="24"/>
          <w:szCs w:val="24"/>
          <w:highlight w:val="none"/>
        </w:rPr>
        <w:t>投标保证金</w:t>
      </w:r>
    </w:p>
    <w:p w14:paraId="651ECFDB">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 xml:space="preserve">3.4.1 </w:t>
      </w:r>
      <w:r>
        <w:rPr>
          <w:rFonts w:hint="eastAsia" w:ascii="宋体" w:hAnsi="宋体" w:eastAsia="宋体" w:cs="Arial"/>
          <w:kern w:val="0"/>
          <w:sz w:val="24"/>
          <w:szCs w:val="24"/>
          <w:highlight w:val="none"/>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1992D5B3">
      <w:pPr>
        <w:shd w:val="clear" w:color="auto" w:fill="FFFFFF"/>
        <w:snapToGrid w:val="0"/>
        <w:spacing w:line="384" w:lineRule="auto"/>
        <w:ind w:firstLine="360" w:firstLineChars="150"/>
        <w:rPr>
          <w:rFonts w:ascii="宋体" w:hAnsi="宋体" w:eastAsia="宋体" w:cs="Times New Roman"/>
          <w:sz w:val="24"/>
          <w:szCs w:val="24"/>
          <w:highlight w:val="none"/>
        </w:rPr>
      </w:pPr>
      <w:r>
        <w:rPr>
          <w:rFonts w:ascii="宋体" w:hAnsi="宋体" w:eastAsia="宋体" w:cs="Arial"/>
          <w:kern w:val="0"/>
          <w:sz w:val="24"/>
          <w:szCs w:val="24"/>
          <w:highlight w:val="none"/>
        </w:rPr>
        <w:t>3.4.2</w:t>
      </w:r>
      <w:r>
        <w:rPr>
          <w:rFonts w:hint="eastAsia" w:ascii="宋体" w:hAnsi="宋体" w:eastAsia="宋体" w:cs="Times New Roman"/>
          <w:sz w:val="24"/>
          <w:szCs w:val="24"/>
          <w:highlight w:val="none"/>
        </w:rPr>
        <w:t>投标保证金以支票、汇票、本票或者金融机构、担保机构出具的保函等非现金形式提交至采购代理机构。</w:t>
      </w:r>
    </w:p>
    <w:p w14:paraId="035CE53A">
      <w:pPr>
        <w:shd w:val="clear" w:color="auto" w:fill="FFFFFF"/>
        <w:snapToGrid w:val="0"/>
        <w:spacing w:line="384" w:lineRule="auto"/>
        <w:ind w:firstLine="360" w:firstLineChars="150"/>
        <w:rPr>
          <w:rFonts w:ascii="宋体" w:hAnsi="宋体" w:eastAsia="宋体" w:cs="Times New Roman"/>
          <w:sz w:val="24"/>
          <w:szCs w:val="24"/>
          <w:highlight w:val="none"/>
        </w:rPr>
      </w:pPr>
      <w:r>
        <w:rPr>
          <w:rFonts w:hint="eastAsia" w:ascii="宋体" w:hAnsi="宋体" w:eastAsia="宋体" w:cs="Times New Roman"/>
          <w:sz w:val="24"/>
          <w:szCs w:val="24"/>
          <w:highlight w:val="none"/>
        </w:rPr>
        <w:t>采购代理机构名称：新疆新世纪招标有限公司</w:t>
      </w:r>
    </w:p>
    <w:p w14:paraId="16A74A9D">
      <w:pPr>
        <w:shd w:val="clear" w:color="auto" w:fill="FFFFFF"/>
        <w:snapToGrid w:val="0"/>
        <w:spacing w:line="384" w:lineRule="auto"/>
        <w:ind w:firstLine="360" w:firstLineChars="150"/>
        <w:rPr>
          <w:rFonts w:ascii="宋体" w:hAnsi="宋体" w:eastAsia="宋体" w:cs="Times New Roman"/>
          <w:sz w:val="24"/>
          <w:szCs w:val="24"/>
          <w:highlight w:val="none"/>
        </w:rPr>
      </w:pPr>
      <w:r>
        <w:rPr>
          <w:rFonts w:hint="eastAsia" w:ascii="宋体" w:hAnsi="宋体" w:eastAsia="宋体" w:cs="Times New Roman"/>
          <w:sz w:val="24"/>
          <w:szCs w:val="24"/>
          <w:highlight w:val="none"/>
        </w:rPr>
        <w:t>纳税人识别号：91650100726988855F</w:t>
      </w:r>
    </w:p>
    <w:p w14:paraId="1166720E">
      <w:pPr>
        <w:shd w:val="clear" w:color="auto" w:fill="FFFFFF"/>
        <w:snapToGrid w:val="0"/>
        <w:spacing w:line="384" w:lineRule="auto"/>
        <w:ind w:firstLine="360" w:firstLineChars="150"/>
        <w:rPr>
          <w:rFonts w:ascii="宋体" w:hAnsi="宋体" w:eastAsia="宋体" w:cs="Times New Roman"/>
          <w:sz w:val="24"/>
          <w:szCs w:val="24"/>
          <w:highlight w:val="none"/>
        </w:rPr>
      </w:pPr>
      <w:r>
        <w:rPr>
          <w:rFonts w:hint="eastAsia" w:ascii="宋体" w:hAnsi="宋体" w:eastAsia="宋体" w:cs="Times New Roman"/>
          <w:sz w:val="24"/>
          <w:szCs w:val="24"/>
          <w:highlight w:val="none"/>
        </w:rPr>
        <w:t>开户行：中国农业银行乌鲁木齐新民西街支行</w:t>
      </w:r>
    </w:p>
    <w:p w14:paraId="3E65C1CE">
      <w:pPr>
        <w:shd w:val="clear" w:color="auto" w:fill="FFFFFF"/>
        <w:snapToGrid w:val="0"/>
        <w:spacing w:line="384" w:lineRule="auto"/>
        <w:ind w:firstLine="360" w:firstLineChars="150"/>
        <w:rPr>
          <w:rFonts w:ascii="宋体" w:hAnsi="宋体" w:eastAsia="宋体" w:cs="Times New Roman"/>
          <w:sz w:val="24"/>
          <w:szCs w:val="24"/>
          <w:highlight w:val="none"/>
        </w:rPr>
      </w:pPr>
      <w:r>
        <w:rPr>
          <w:rFonts w:hint="eastAsia" w:ascii="宋体" w:hAnsi="宋体" w:eastAsia="宋体" w:cs="Times New Roman"/>
          <w:sz w:val="24"/>
          <w:szCs w:val="24"/>
          <w:highlight w:val="none"/>
        </w:rPr>
        <w:t>账号：30014701040000595</w:t>
      </w:r>
    </w:p>
    <w:p w14:paraId="6F8DCAA9">
      <w:pPr>
        <w:shd w:val="clear" w:color="auto" w:fill="FFFFFF"/>
        <w:snapToGrid w:val="0"/>
        <w:spacing w:line="384" w:lineRule="auto"/>
        <w:ind w:firstLine="360" w:firstLineChars="150"/>
        <w:rPr>
          <w:rFonts w:ascii="宋体" w:hAnsi="Calibri" w:eastAsia="宋体" w:cs="Arial"/>
          <w:kern w:val="0"/>
          <w:sz w:val="24"/>
          <w:szCs w:val="24"/>
          <w:highlight w:val="none"/>
        </w:rPr>
      </w:pPr>
      <w:r>
        <w:rPr>
          <w:rFonts w:ascii="宋体" w:hAnsi="宋体" w:eastAsia="宋体" w:cs="Arial"/>
          <w:kern w:val="0"/>
          <w:sz w:val="24"/>
          <w:szCs w:val="24"/>
          <w:highlight w:val="none"/>
        </w:rPr>
        <w:t>3.4.</w:t>
      </w:r>
      <w:r>
        <w:rPr>
          <w:rFonts w:hint="eastAsia" w:ascii="宋体" w:hAnsi="宋体" w:eastAsia="宋体" w:cs="Arial"/>
          <w:kern w:val="0"/>
          <w:sz w:val="24"/>
          <w:szCs w:val="24"/>
          <w:highlight w:val="none"/>
        </w:rPr>
        <w:t>3</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投标保证金是为了保护采购人免遭因投标人的行为而蒙受损失。采购人在因投标人的行为受到损害时可根据相关法律规定没收投标人的投标保证金。</w:t>
      </w:r>
    </w:p>
    <w:p w14:paraId="615E39D5">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3.4.</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 xml:space="preserve"> 采购人或者采购代理机构应当自中标通知书发出之日起5个工作日内退还未中标人的投标保证金，自采购合同签订之日起5个工作日内退还中标人的投标保证金</w:t>
      </w:r>
      <w:r>
        <w:rPr>
          <w:rFonts w:hint="eastAsia" w:ascii="宋体" w:hAnsi="宋体" w:eastAsia="宋体" w:cs="Arial"/>
          <w:kern w:val="0"/>
          <w:sz w:val="24"/>
          <w:szCs w:val="24"/>
          <w:highlight w:val="none"/>
        </w:rPr>
        <w:t>。</w:t>
      </w:r>
    </w:p>
    <w:p w14:paraId="6DFB9BED">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3.4.</w:t>
      </w:r>
      <w:r>
        <w:rPr>
          <w:rFonts w:hint="eastAsia" w:ascii="宋体" w:hAnsi="宋体" w:eastAsia="宋体" w:cs="Arial"/>
          <w:kern w:val="0"/>
          <w:sz w:val="24"/>
          <w:szCs w:val="24"/>
          <w:highlight w:val="none"/>
        </w:rPr>
        <w:t>5投标保证金有效期与投标有效期一致。</w:t>
      </w:r>
    </w:p>
    <w:p w14:paraId="6736A013">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3.4.</w:t>
      </w:r>
      <w:r>
        <w:rPr>
          <w:rFonts w:hint="eastAsia" w:ascii="宋体" w:hAnsi="宋体" w:eastAsia="宋体" w:cs="Arial"/>
          <w:kern w:val="0"/>
          <w:sz w:val="24"/>
          <w:szCs w:val="24"/>
          <w:highlight w:val="none"/>
        </w:rPr>
        <w:t>6</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有下列情形之一的，投标保证金不予退还：</w:t>
      </w:r>
    </w:p>
    <w:p w14:paraId="694E5DE5">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）投标人在规定的投标有效期内撤销或修改其投标文件的；</w:t>
      </w:r>
    </w:p>
    <w:p w14:paraId="6B6AB21C">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）中标人在收到中标通知书后，无正当理由拒签合同协议书或在签订合同时提出附加条件或者更改合同实质性内容的；</w:t>
      </w:r>
    </w:p>
    <w:p w14:paraId="4033C53E">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）未按招标文件规定提交履约保证金的。</w:t>
      </w:r>
    </w:p>
    <w:p w14:paraId="2289F324">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3.5 </w:t>
      </w:r>
      <w:r>
        <w:rPr>
          <w:rFonts w:hint="eastAsia" w:ascii="宋体" w:hAnsi="宋体" w:eastAsia="宋体" w:cs="Arial"/>
          <w:kern w:val="0"/>
          <w:sz w:val="24"/>
          <w:szCs w:val="24"/>
          <w:highlight w:val="none"/>
        </w:rPr>
        <w:t>投标文件的编制</w:t>
      </w:r>
    </w:p>
    <w:p w14:paraId="58256991">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3.5.1</w:t>
      </w:r>
      <w:r>
        <w:rPr>
          <w:rFonts w:hint="eastAsia" w:ascii="宋体" w:hAnsi="宋体" w:eastAsia="宋体" w:cs="Arial"/>
          <w:kern w:val="0"/>
          <w:sz w:val="24"/>
          <w:szCs w:val="24"/>
          <w:highlight w:val="none"/>
        </w:rPr>
        <w:t>投标文件应按第五章“投标文件格式”进行编写，如有必要，可以增加附页，作为投标文件的组成部分。</w:t>
      </w:r>
    </w:p>
    <w:p w14:paraId="0224F414">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3.5.2</w:t>
      </w:r>
      <w:r>
        <w:rPr>
          <w:rFonts w:hint="eastAsia" w:ascii="宋体" w:hAnsi="宋体" w:eastAsia="宋体" w:cs="Arial"/>
          <w:kern w:val="0"/>
          <w:sz w:val="24"/>
          <w:szCs w:val="24"/>
          <w:highlight w:val="none"/>
        </w:rPr>
        <w:t>投标文件应当对招标文件有关采购范围、技术与服务要求等实质性内容做出响应。</w:t>
      </w:r>
    </w:p>
    <w:p w14:paraId="366A74F4">
      <w:pPr>
        <w:widowControl/>
        <w:shd w:val="clear" w:color="auto" w:fill="FFFFFF"/>
        <w:snapToGrid w:val="0"/>
        <w:spacing w:line="360" w:lineRule="auto"/>
        <w:ind w:firstLine="480" w:firstLineChars="200"/>
        <w:rPr>
          <w:rFonts w:ascii="宋体" w:cs="Arial"/>
          <w:kern w:val="0"/>
          <w:sz w:val="24"/>
          <w:szCs w:val="24"/>
          <w:highlight w:val="none"/>
          <w:shd w:val="clear" w:color="auto" w:fill="FFFFFF" w:themeFill="background1"/>
        </w:rPr>
      </w:pPr>
      <w:bookmarkStart w:id="13" w:name="_BookMark_7"/>
      <w:bookmarkEnd w:id="13"/>
      <w:bookmarkStart w:id="14" w:name="_Toc535592198"/>
      <w:r>
        <w:rPr>
          <w:rFonts w:hint="eastAsia" w:ascii="宋体" w:cs="Arial"/>
          <w:kern w:val="0"/>
          <w:sz w:val="24"/>
          <w:szCs w:val="24"/>
          <w:highlight w:val="none"/>
          <w:shd w:val="clear" w:color="auto" w:fill="FFFFFF" w:themeFill="background1"/>
        </w:rPr>
        <w:t>3</w:t>
      </w:r>
      <w:r>
        <w:rPr>
          <w:rFonts w:ascii="宋体" w:cs="Arial"/>
          <w:kern w:val="0"/>
          <w:sz w:val="24"/>
          <w:szCs w:val="24"/>
          <w:highlight w:val="none"/>
          <w:shd w:val="clear" w:color="auto" w:fill="FFFFFF" w:themeFill="background1"/>
        </w:rPr>
        <w:t>.5.3</w:t>
      </w:r>
      <w:r>
        <w:rPr>
          <w:rFonts w:hint="eastAsia" w:ascii="宋体" w:cs="Arial"/>
          <w:kern w:val="0"/>
          <w:sz w:val="24"/>
          <w:szCs w:val="24"/>
          <w:highlight w:val="none"/>
          <w:shd w:val="clear" w:color="auto" w:fill="FFFFFF" w:themeFill="background1"/>
        </w:rPr>
        <w:t>电子投标文件使用政采云平台投标文件制作工具以及招标文件要求进行制作编制。投标文件制作时，按照招标文件中明确的投标文件目录和格式进行编制，保证目录清晰、内容完整。</w:t>
      </w:r>
    </w:p>
    <w:p w14:paraId="26411338">
      <w:pPr>
        <w:widowControl/>
        <w:shd w:val="clear" w:color="auto" w:fill="FFFFFF"/>
        <w:snapToGrid w:val="0"/>
        <w:spacing w:line="360" w:lineRule="auto"/>
        <w:ind w:firstLine="480" w:firstLineChars="200"/>
        <w:rPr>
          <w:rFonts w:ascii="宋体" w:cs="Arial"/>
          <w:kern w:val="0"/>
          <w:sz w:val="24"/>
          <w:szCs w:val="24"/>
          <w:highlight w:val="none"/>
          <w:shd w:val="clear" w:color="auto" w:fill="FFFFFF" w:themeFill="background1"/>
        </w:rPr>
      </w:pPr>
      <w:r>
        <w:rPr>
          <w:rFonts w:hint="eastAsia" w:ascii="宋体" w:cs="Arial"/>
          <w:kern w:val="0"/>
          <w:sz w:val="24"/>
          <w:szCs w:val="24"/>
          <w:highlight w:val="none"/>
          <w:shd w:val="clear" w:color="auto" w:fill="FFFFFF" w:themeFill="background1"/>
        </w:rPr>
        <w:t>3</w:t>
      </w:r>
      <w:r>
        <w:rPr>
          <w:rFonts w:ascii="宋体" w:cs="Arial"/>
          <w:kern w:val="0"/>
          <w:sz w:val="24"/>
          <w:szCs w:val="24"/>
          <w:highlight w:val="none"/>
          <w:shd w:val="clear" w:color="auto" w:fill="FFFFFF" w:themeFill="background1"/>
        </w:rPr>
        <w:t>.5.4</w:t>
      </w:r>
      <w:r>
        <w:rPr>
          <w:rFonts w:hint="eastAsia" w:ascii="宋体" w:cs="Arial"/>
          <w:kern w:val="0"/>
          <w:sz w:val="24"/>
          <w:szCs w:val="24"/>
          <w:highlight w:val="none"/>
          <w:shd w:val="clear" w:color="auto" w:fill="FFFFFF" w:themeFill="background1"/>
        </w:rPr>
        <w:t>电子投标文件须使用投标人电子公章及法定代表人的电子印章。</w:t>
      </w:r>
    </w:p>
    <w:p w14:paraId="33B423CF">
      <w:pPr>
        <w:widowControl/>
        <w:shd w:val="clear" w:color="auto" w:fill="FFFFFF"/>
        <w:snapToGrid w:val="0"/>
        <w:spacing w:line="360" w:lineRule="auto"/>
        <w:ind w:firstLine="480" w:firstLineChars="200"/>
        <w:rPr>
          <w:rFonts w:ascii="宋体" w:hAnsi="宋体"/>
          <w:sz w:val="24"/>
          <w:highlight w:val="none"/>
          <w:shd w:val="clear" w:color="auto" w:fill="FFFFFF" w:themeFill="background1"/>
        </w:rPr>
      </w:pPr>
      <w:r>
        <w:rPr>
          <w:rFonts w:hint="eastAsia" w:ascii="宋体" w:cs="Arial"/>
          <w:kern w:val="0"/>
          <w:sz w:val="24"/>
          <w:szCs w:val="24"/>
          <w:highlight w:val="none"/>
          <w:shd w:val="clear" w:color="auto" w:fill="FFFFFF" w:themeFill="background1"/>
        </w:rPr>
        <w:t>3</w:t>
      </w:r>
      <w:r>
        <w:rPr>
          <w:rFonts w:ascii="宋体" w:cs="Arial"/>
          <w:kern w:val="0"/>
          <w:sz w:val="24"/>
          <w:szCs w:val="24"/>
          <w:highlight w:val="none"/>
          <w:shd w:val="clear" w:color="auto" w:fill="FFFFFF" w:themeFill="background1"/>
        </w:rPr>
        <w:t>.5.5</w:t>
      </w:r>
      <w:r>
        <w:rPr>
          <w:rFonts w:hint="eastAsia" w:ascii="宋体" w:cs="Arial"/>
          <w:kern w:val="0"/>
          <w:sz w:val="24"/>
          <w:szCs w:val="24"/>
          <w:highlight w:val="none"/>
          <w:shd w:val="clear" w:color="auto" w:fill="FFFFFF" w:themeFill="background1"/>
        </w:rPr>
        <w:t>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宋体" w:hAnsi="宋体"/>
          <w:sz w:val="24"/>
          <w:highlight w:val="none"/>
          <w:shd w:val="clear" w:color="auto" w:fill="FFFFFF" w:themeFill="background1"/>
        </w:rPr>
        <w:t>。</w:t>
      </w:r>
    </w:p>
    <w:p w14:paraId="6223276D">
      <w:pPr>
        <w:tabs>
          <w:tab w:val="center" w:pos="4832"/>
          <w:tab w:val="left" w:pos="7140"/>
        </w:tabs>
        <w:spacing w:line="360" w:lineRule="auto"/>
        <w:ind w:firstLine="470" w:firstLineChars="196"/>
        <w:jc w:val="left"/>
        <w:rPr>
          <w:rFonts w:ascii="宋体" w:hAnsi="宋体"/>
          <w:sz w:val="24"/>
          <w:highlight w:val="none"/>
          <w:shd w:val="clear" w:color="auto" w:fill="FFFFFF" w:themeFill="background1"/>
        </w:rPr>
      </w:pPr>
      <w:r>
        <w:rPr>
          <w:rFonts w:hint="eastAsia" w:ascii="宋体" w:cs="Arial"/>
          <w:kern w:val="0"/>
          <w:sz w:val="24"/>
          <w:szCs w:val="24"/>
          <w:highlight w:val="none"/>
          <w:shd w:val="clear" w:color="auto" w:fill="FFFFFF" w:themeFill="background1"/>
        </w:rPr>
        <w:t>3</w:t>
      </w:r>
      <w:r>
        <w:rPr>
          <w:rFonts w:ascii="宋体" w:cs="Arial"/>
          <w:kern w:val="0"/>
          <w:sz w:val="24"/>
          <w:szCs w:val="24"/>
          <w:highlight w:val="none"/>
          <w:shd w:val="clear" w:color="auto" w:fill="FFFFFF" w:themeFill="background1"/>
        </w:rPr>
        <w:t>.5.6</w:t>
      </w:r>
      <w:r>
        <w:rPr>
          <w:rFonts w:hint="eastAsia" w:ascii="宋体" w:hAnsi="宋体"/>
          <w:sz w:val="24"/>
          <w:highlight w:val="none"/>
          <w:shd w:val="clear" w:color="auto" w:fill="FFFFFF" w:themeFill="background1"/>
        </w:rPr>
        <w:t>未按招标文件要求签署和盖章的投标文件，其投标将被认定为投标无效。</w:t>
      </w:r>
    </w:p>
    <w:p w14:paraId="69745C8D">
      <w:pPr>
        <w:tabs>
          <w:tab w:val="center" w:pos="4832"/>
          <w:tab w:val="left" w:pos="7140"/>
        </w:tabs>
        <w:spacing w:line="360" w:lineRule="auto"/>
        <w:ind w:firstLine="472" w:firstLineChars="196"/>
        <w:jc w:val="left"/>
        <w:outlineLvl w:val="1"/>
        <w:rPr>
          <w:rFonts w:ascii="宋体" w:hAnsi="Calibri" w:eastAsia="宋体" w:cs="宋体"/>
          <w:b/>
          <w:sz w:val="24"/>
          <w:szCs w:val="24"/>
          <w:highlight w:val="none"/>
        </w:rPr>
      </w:pPr>
      <w:bookmarkStart w:id="15" w:name="_Toc161049877"/>
      <w:r>
        <w:rPr>
          <w:rFonts w:ascii="宋体" w:hAnsi="宋体" w:eastAsia="宋体" w:cs="宋体"/>
          <w:b/>
          <w:sz w:val="24"/>
          <w:szCs w:val="24"/>
          <w:highlight w:val="none"/>
        </w:rPr>
        <w:t>4</w:t>
      </w:r>
      <w:r>
        <w:rPr>
          <w:rFonts w:hint="eastAsia" w:ascii="宋体" w:hAnsi="宋体" w:eastAsia="宋体" w:cs="宋体"/>
          <w:b/>
          <w:sz w:val="24"/>
          <w:szCs w:val="24"/>
          <w:highlight w:val="none"/>
        </w:rPr>
        <w:t>．投标</w:t>
      </w:r>
      <w:bookmarkEnd w:id="14"/>
      <w:bookmarkEnd w:id="15"/>
    </w:p>
    <w:p w14:paraId="775F4197">
      <w:pPr>
        <w:tabs>
          <w:tab w:val="center" w:pos="4832"/>
          <w:tab w:val="left" w:pos="7140"/>
        </w:tabs>
        <w:spacing w:line="360" w:lineRule="auto"/>
        <w:ind w:firstLine="470" w:firstLineChars="196"/>
        <w:jc w:val="left"/>
        <w:rPr>
          <w:rFonts w:ascii="宋体" w:hAnsi="宋体" w:eastAsia="宋体" w:cs="宋体"/>
          <w:bCs/>
          <w:sz w:val="24"/>
          <w:szCs w:val="24"/>
          <w:highlight w:val="none"/>
        </w:rPr>
      </w:pPr>
      <w:bookmarkStart w:id="16" w:name="_BookMark_8"/>
      <w:bookmarkEnd w:id="16"/>
      <w:bookmarkStart w:id="17" w:name="_Toc535592199"/>
      <w:r>
        <w:rPr>
          <w:rFonts w:ascii="宋体" w:hAnsi="宋体" w:eastAsia="宋体" w:cs="宋体"/>
          <w:bCs/>
          <w:sz w:val="24"/>
          <w:szCs w:val="24"/>
          <w:highlight w:val="none"/>
        </w:rPr>
        <w:t>4.1</w:t>
      </w:r>
      <w:r>
        <w:rPr>
          <w:rFonts w:hint="eastAsia" w:ascii="宋体" w:hAnsi="宋体" w:eastAsia="宋体" w:cs="宋体"/>
          <w:bCs/>
          <w:sz w:val="24"/>
          <w:szCs w:val="24"/>
          <w:highlight w:val="none"/>
        </w:rPr>
        <w:t xml:space="preserve">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2DDA4C17">
      <w:pPr>
        <w:tabs>
          <w:tab w:val="center" w:pos="4832"/>
          <w:tab w:val="left" w:pos="7140"/>
        </w:tabs>
        <w:spacing w:line="360" w:lineRule="auto"/>
        <w:ind w:firstLine="470" w:firstLineChars="196"/>
        <w:jc w:val="left"/>
        <w:rPr>
          <w:rFonts w:ascii="宋体" w:hAnsi="宋体" w:eastAsia="宋体" w:cs="宋体"/>
          <w:bCs/>
          <w:sz w:val="24"/>
          <w:szCs w:val="24"/>
          <w:highlight w:val="none"/>
        </w:rPr>
      </w:pPr>
      <w:r>
        <w:rPr>
          <w:rFonts w:hint="eastAsia" w:ascii="宋体" w:hAnsi="宋体" w:eastAsia="宋体" w:cs="宋体"/>
          <w:bCs/>
          <w:sz w:val="24"/>
          <w:szCs w:val="24"/>
          <w:highlight w:val="none"/>
        </w:rPr>
        <w:t>4.</w:t>
      </w:r>
      <w:r>
        <w:rPr>
          <w:rFonts w:ascii="宋体" w:hAnsi="宋体" w:eastAsia="宋体" w:cs="宋体"/>
          <w:bCs/>
          <w:sz w:val="24"/>
          <w:szCs w:val="24"/>
          <w:highlight w:val="none"/>
        </w:rPr>
        <w:t>2</w:t>
      </w:r>
      <w:r>
        <w:rPr>
          <w:rFonts w:hint="eastAsia" w:ascii="宋体" w:hAnsi="宋体" w:eastAsia="宋体" w:cs="宋体"/>
          <w:bCs/>
          <w:sz w:val="24"/>
          <w:szCs w:val="24"/>
          <w:highlight w:val="none"/>
        </w:rPr>
        <w:t>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15C1D75F">
      <w:pPr>
        <w:tabs>
          <w:tab w:val="center" w:pos="4832"/>
          <w:tab w:val="left" w:pos="7140"/>
        </w:tabs>
        <w:spacing w:line="360" w:lineRule="auto"/>
        <w:ind w:firstLine="470" w:firstLineChars="196"/>
        <w:jc w:val="left"/>
        <w:rPr>
          <w:rFonts w:ascii="宋体" w:hAnsi="宋体" w:eastAsia="宋体" w:cs="宋体"/>
          <w:bCs/>
          <w:sz w:val="24"/>
          <w:szCs w:val="24"/>
          <w:highlight w:val="none"/>
        </w:rPr>
      </w:pPr>
      <w:r>
        <w:rPr>
          <w:rFonts w:ascii="宋体" w:hAnsi="宋体" w:eastAsia="宋体" w:cs="宋体"/>
          <w:bCs/>
          <w:sz w:val="24"/>
          <w:szCs w:val="24"/>
          <w:highlight w:val="none"/>
        </w:rPr>
        <w:t>4.</w:t>
      </w:r>
      <w:r>
        <w:rPr>
          <w:rFonts w:hint="eastAsia" w:ascii="宋体" w:hAnsi="宋体" w:eastAsia="宋体" w:cs="宋体"/>
          <w:bCs/>
          <w:sz w:val="24"/>
          <w:szCs w:val="24"/>
          <w:highlight w:val="none"/>
        </w:rPr>
        <w:t>3投标文件的递交</w:t>
      </w:r>
    </w:p>
    <w:p w14:paraId="08809514">
      <w:pPr>
        <w:tabs>
          <w:tab w:val="center" w:pos="4832"/>
          <w:tab w:val="left" w:pos="7140"/>
        </w:tabs>
        <w:spacing w:line="360" w:lineRule="auto"/>
        <w:ind w:firstLine="470" w:firstLineChars="196"/>
        <w:jc w:val="left"/>
        <w:rPr>
          <w:rFonts w:ascii="宋体" w:hAnsi="宋体" w:eastAsia="宋体" w:cs="宋体"/>
          <w:bCs/>
          <w:sz w:val="24"/>
          <w:szCs w:val="24"/>
          <w:highlight w:val="none"/>
        </w:rPr>
      </w:pPr>
      <w:r>
        <w:rPr>
          <w:rFonts w:ascii="宋体" w:hAnsi="宋体" w:eastAsia="宋体" w:cs="宋体"/>
          <w:bCs/>
          <w:sz w:val="24"/>
          <w:szCs w:val="24"/>
          <w:highlight w:val="none"/>
        </w:rPr>
        <w:t>4.</w:t>
      </w:r>
      <w:r>
        <w:rPr>
          <w:rFonts w:hint="eastAsia" w:ascii="宋体" w:hAnsi="宋体" w:eastAsia="宋体" w:cs="宋体"/>
          <w:bCs/>
          <w:sz w:val="24"/>
          <w:szCs w:val="24"/>
          <w:highlight w:val="none"/>
        </w:rPr>
        <w:t>3</w:t>
      </w:r>
      <w:r>
        <w:rPr>
          <w:rFonts w:ascii="宋体" w:hAnsi="宋体" w:eastAsia="宋体" w:cs="宋体"/>
          <w:bCs/>
          <w:sz w:val="24"/>
          <w:szCs w:val="24"/>
          <w:highlight w:val="none"/>
        </w:rPr>
        <w:t>.1</w:t>
      </w:r>
      <w:r>
        <w:rPr>
          <w:rFonts w:hint="eastAsia" w:ascii="宋体" w:hAnsi="宋体" w:eastAsia="宋体" w:cs="宋体"/>
          <w:bCs/>
          <w:sz w:val="24"/>
          <w:szCs w:val="24"/>
          <w:highlight w:val="none"/>
        </w:rPr>
        <w:t>加密的电子投标文件应在投标文件递交截止时间前通过政采云平台上传完成。逾期上传或者未上传指定地点的投标文件，采购人不予受理。</w:t>
      </w:r>
    </w:p>
    <w:p w14:paraId="10947BC9">
      <w:pPr>
        <w:tabs>
          <w:tab w:val="center" w:pos="4832"/>
          <w:tab w:val="left" w:pos="7140"/>
        </w:tabs>
        <w:spacing w:line="360" w:lineRule="auto"/>
        <w:ind w:firstLine="470" w:firstLineChars="196"/>
        <w:jc w:val="left"/>
        <w:rPr>
          <w:rFonts w:ascii="宋体" w:hAnsi="宋体" w:eastAsia="宋体" w:cs="宋体"/>
          <w:bCs/>
          <w:sz w:val="24"/>
          <w:szCs w:val="24"/>
          <w:highlight w:val="none"/>
        </w:rPr>
      </w:pPr>
      <w:r>
        <w:rPr>
          <w:rFonts w:ascii="宋体" w:hAnsi="宋体" w:eastAsia="宋体" w:cs="宋体"/>
          <w:bCs/>
          <w:sz w:val="24"/>
          <w:szCs w:val="24"/>
          <w:highlight w:val="none"/>
        </w:rPr>
        <w:t>4.</w:t>
      </w:r>
      <w:r>
        <w:rPr>
          <w:rFonts w:hint="eastAsia" w:ascii="宋体" w:hAnsi="宋体" w:eastAsia="宋体" w:cs="宋体"/>
          <w:bCs/>
          <w:sz w:val="24"/>
          <w:szCs w:val="24"/>
          <w:highlight w:val="none"/>
        </w:rPr>
        <w:t>3</w:t>
      </w:r>
      <w:r>
        <w:rPr>
          <w:rFonts w:ascii="宋体" w:hAnsi="宋体" w:eastAsia="宋体" w:cs="宋体"/>
          <w:bCs/>
          <w:sz w:val="24"/>
          <w:szCs w:val="24"/>
          <w:highlight w:val="none"/>
        </w:rPr>
        <w:t>.2</w:t>
      </w:r>
      <w:r>
        <w:rPr>
          <w:rFonts w:hint="eastAsia" w:ascii="宋体" w:hAnsi="宋体" w:eastAsia="宋体" w:cs="宋体"/>
          <w:bCs/>
          <w:sz w:val="24"/>
          <w:szCs w:val="24"/>
          <w:highlight w:val="none"/>
        </w:rPr>
        <w:t>采购人事先约定延长投标文件递交截止时间的，采购人与投标人以前的投标截止期方面的全部权利、责任和义务，将适用延长至新的投标截止期。</w:t>
      </w:r>
    </w:p>
    <w:p w14:paraId="23017643">
      <w:pPr>
        <w:tabs>
          <w:tab w:val="center" w:pos="4832"/>
          <w:tab w:val="left" w:pos="7140"/>
        </w:tabs>
        <w:spacing w:line="360" w:lineRule="auto"/>
        <w:ind w:firstLine="470" w:firstLineChars="196"/>
        <w:jc w:val="left"/>
        <w:rPr>
          <w:rFonts w:ascii="宋体" w:hAnsi="宋体" w:eastAsia="宋体" w:cs="宋体"/>
          <w:bCs/>
          <w:sz w:val="24"/>
          <w:szCs w:val="24"/>
          <w:highlight w:val="none"/>
        </w:rPr>
      </w:pPr>
      <w:r>
        <w:rPr>
          <w:rFonts w:ascii="宋体" w:hAnsi="宋体" w:eastAsia="宋体" w:cs="宋体"/>
          <w:bCs/>
          <w:sz w:val="24"/>
          <w:szCs w:val="24"/>
          <w:highlight w:val="none"/>
        </w:rPr>
        <w:t>4.</w:t>
      </w:r>
      <w:r>
        <w:rPr>
          <w:rFonts w:hint="eastAsia" w:ascii="宋体" w:hAnsi="宋体" w:eastAsia="宋体" w:cs="宋体"/>
          <w:bCs/>
          <w:sz w:val="24"/>
          <w:szCs w:val="24"/>
          <w:highlight w:val="none"/>
        </w:rPr>
        <w:t>3</w:t>
      </w:r>
      <w:r>
        <w:rPr>
          <w:rFonts w:ascii="宋体" w:hAnsi="宋体" w:eastAsia="宋体" w:cs="宋体"/>
          <w:bCs/>
          <w:sz w:val="24"/>
          <w:szCs w:val="24"/>
          <w:highlight w:val="none"/>
        </w:rPr>
        <w:t>.</w:t>
      </w:r>
      <w:r>
        <w:rPr>
          <w:rFonts w:hint="eastAsia" w:ascii="宋体" w:hAnsi="宋体" w:eastAsia="宋体" w:cs="宋体"/>
          <w:bCs/>
          <w:sz w:val="24"/>
          <w:szCs w:val="24"/>
          <w:highlight w:val="none"/>
        </w:rPr>
        <w:t>3投标人或其投标文件存在下列情形之一的，采购人对其投标文件不予受理：</w:t>
      </w:r>
    </w:p>
    <w:p w14:paraId="20C9CCC4">
      <w:pPr>
        <w:tabs>
          <w:tab w:val="center" w:pos="4832"/>
          <w:tab w:val="left" w:pos="7140"/>
        </w:tabs>
        <w:spacing w:line="360" w:lineRule="auto"/>
        <w:ind w:firstLine="470" w:firstLineChars="196"/>
        <w:jc w:val="left"/>
        <w:rPr>
          <w:rFonts w:ascii="宋体" w:hAnsi="宋体" w:eastAsia="宋体" w:cs="宋体"/>
          <w:bCs/>
          <w:sz w:val="24"/>
          <w:szCs w:val="24"/>
          <w:highlight w:val="none"/>
        </w:rPr>
      </w:pPr>
      <w:r>
        <w:rPr>
          <w:rFonts w:hint="eastAsia" w:ascii="宋体" w:hAnsi="宋体" w:eastAsia="宋体" w:cs="宋体"/>
          <w:bCs/>
          <w:sz w:val="24"/>
          <w:szCs w:val="24"/>
          <w:highlight w:val="none"/>
        </w:rPr>
        <w:t>（</w:t>
      </w:r>
      <w:r>
        <w:rPr>
          <w:rFonts w:ascii="宋体" w:hAnsi="宋体" w:eastAsia="宋体" w:cs="宋体"/>
          <w:bCs/>
          <w:sz w:val="24"/>
          <w:szCs w:val="24"/>
          <w:highlight w:val="none"/>
        </w:rPr>
        <w:t>1</w:t>
      </w:r>
      <w:r>
        <w:rPr>
          <w:rFonts w:hint="eastAsia" w:ascii="宋体" w:hAnsi="宋体" w:eastAsia="宋体" w:cs="宋体"/>
          <w:bCs/>
          <w:sz w:val="24"/>
          <w:szCs w:val="24"/>
          <w:highlight w:val="none"/>
        </w:rPr>
        <w:t>）逾期上传的投标文件；</w:t>
      </w:r>
    </w:p>
    <w:p w14:paraId="4E734205">
      <w:pPr>
        <w:tabs>
          <w:tab w:val="center" w:pos="4832"/>
          <w:tab w:val="left" w:pos="7140"/>
        </w:tabs>
        <w:spacing w:line="360" w:lineRule="auto"/>
        <w:ind w:firstLine="470" w:firstLineChars="196"/>
        <w:jc w:val="left"/>
        <w:rPr>
          <w:rFonts w:ascii="宋体" w:hAnsi="宋体" w:eastAsia="宋体" w:cs="宋体"/>
          <w:bCs/>
          <w:sz w:val="24"/>
          <w:szCs w:val="24"/>
          <w:highlight w:val="none"/>
        </w:rPr>
      </w:pPr>
      <w:r>
        <w:rPr>
          <w:rFonts w:hint="eastAsia" w:ascii="宋体" w:hAnsi="宋体" w:eastAsia="宋体" w:cs="宋体"/>
          <w:bCs/>
          <w:sz w:val="24"/>
          <w:szCs w:val="24"/>
          <w:highlight w:val="none"/>
        </w:rPr>
        <w:t>（</w:t>
      </w:r>
      <w:r>
        <w:rPr>
          <w:rFonts w:ascii="宋体" w:hAnsi="宋体" w:eastAsia="宋体" w:cs="宋体"/>
          <w:bCs/>
          <w:sz w:val="24"/>
          <w:szCs w:val="24"/>
          <w:highlight w:val="none"/>
        </w:rPr>
        <w:t>2</w:t>
      </w:r>
      <w:r>
        <w:rPr>
          <w:rFonts w:hint="eastAsia" w:ascii="宋体" w:hAnsi="宋体" w:eastAsia="宋体" w:cs="宋体"/>
          <w:bCs/>
          <w:sz w:val="24"/>
          <w:szCs w:val="24"/>
          <w:highlight w:val="none"/>
        </w:rPr>
        <w:t>）未按本章第</w:t>
      </w:r>
      <w:r>
        <w:rPr>
          <w:rFonts w:ascii="宋体" w:hAnsi="宋体" w:eastAsia="宋体" w:cs="宋体"/>
          <w:bCs/>
          <w:sz w:val="24"/>
          <w:szCs w:val="24"/>
          <w:highlight w:val="none"/>
        </w:rPr>
        <w:t>4.2.1</w:t>
      </w:r>
      <w:r>
        <w:rPr>
          <w:rFonts w:hint="eastAsia" w:ascii="宋体" w:hAnsi="宋体" w:eastAsia="宋体" w:cs="宋体"/>
          <w:bCs/>
          <w:sz w:val="24"/>
          <w:szCs w:val="24"/>
          <w:highlight w:val="none"/>
        </w:rPr>
        <w:t>款要求加密的投标文件。</w:t>
      </w:r>
    </w:p>
    <w:p w14:paraId="3387D287">
      <w:pPr>
        <w:tabs>
          <w:tab w:val="center" w:pos="4832"/>
          <w:tab w:val="left" w:pos="7140"/>
        </w:tabs>
        <w:spacing w:line="360" w:lineRule="auto"/>
        <w:ind w:firstLine="470" w:firstLineChars="196"/>
        <w:jc w:val="left"/>
        <w:rPr>
          <w:rFonts w:ascii="宋体" w:hAnsi="宋体" w:eastAsia="宋体" w:cs="宋体"/>
          <w:bCs/>
          <w:sz w:val="24"/>
          <w:szCs w:val="24"/>
          <w:highlight w:val="none"/>
        </w:rPr>
      </w:pPr>
      <w:r>
        <w:rPr>
          <w:rFonts w:ascii="宋体" w:hAnsi="宋体" w:eastAsia="宋体" w:cs="宋体"/>
          <w:bCs/>
          <w:sz w:val="24"/>
          <w:szCs w:val="24"/>
          <w:highlight w:val="none"/>
        </w:rPr>
        <w:t>4.</w:t>
      </w:r>
      <w:r>
        <w:rPr>
          <w:rFonts w:hint="eastAsia" w:ascii="宋体" w:hAnsi="宋体" w:eastAsia="宋体" w:cs="宋体"/>
          <w:bCs/>
          <w:sz w:val="24"/>
          <w:szCs w:val="24"/>
          <w:highlight w:val="none"/>
        </w:rPr>
        <w:t>4投标文件的修改与撤回</w:t>
      </w:r>
    </w:p>
    <w:p w14:paraId="4680EA06">
      <w:pPr>
        <w:tabs>
          <w:tab w:val="center" w:pos="4832"/>
          <w:tab w:val="left" w:pos="7140"/>
        </w:tabs>
        <w:spacing w:line="360" w:lineRule="auto"/>
        <w:ind w:firstLine="470" w:firstLineChars="196"/>
        <w:jc w:val="left"/>
        <w:rPr>
          <w:rFonts w:ascii="宋体" w:hAnsi="宋体" w:eastAsia="宋体" w:cs="宋体"/>
          <w:bCs/>
          <w:sz w:val="24"/>
          <w:szCs w:val="24"/>
          <w:highlight w:val="none"/>
        </w:rPr>
      </w:pPr>
      <w:r>
        <w:rPr>
          <w:rFonts w:ascii="宋体" w:hAnsi="宋体" w:eastAsia="宋体" w:cs="宋体"/>
          <w:bCs/>
          <w:sz w:val="24"/>
          <w:szCs w:val="24"/>
          <w:highlight w:val="none"/>
        </w:rPr>
        <w:t>4.</w:t>
      </w:r>
      <w:r>
        <w:rPr>
          <w:rFonts w:hint="eastAsia" w:ascii="宋体" w:hAnsi="宋体" w:eastAsia="宋体" w:cs="宋体"/>
          <w:bCs/>
          <w:sz w:val="24"/>
          <w:szCs w:val="24"/>
          <w:highlight w:val="none"/>
        </w:rPr>
        <w:t>4</w:t>
      </w:r>
      <w:r>
        <w:rPr>
          <w:rFonts w:ascii="宋体" w:hAnsi="宋体" w:eastAsia="宋体" w:cs="宋体"/>
          <w:bCs/>
          <w:sz w:val="24"/>
          <w:szCs w:val="24"/>
          <w:highlight w:val="none"/>
        </w:rPr>
        <w:t>.1</w:t>
      </w:r>
      <w:r>
        <w:rPr>
          <w:rFonts w:hint="eastAsia" w:ascii="宋体" w:hAnsi="宋体" w:eastAsia="宋体" w:cs="宋体"/>
          <w:bCs/>
          <w:sz w:val="24"/>
          <w:szCs w:val="24"/>
          <w:highlight w:val="none"/>
        </w:rPr>
        <w:t>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8B27763">
      <w:pPr>
        <w:tabs>
          <w:tab w:val="center" w:pos="4832"/>
          <w:tab w:val="left" w:pos="7140"/>
        </w:tabs>
        <w:spacing w:line="360" w:lineRule="auto"/>
        <w:ind w:firstLine="470" w:firstLineChars="196"/>
        <w:jc w:val="left"/>
        <w:rPr>
          <w:rFonts w:ascii="宋体" w:hAnsi="宋体" w:eastAsia="宋体" w:cs="宋体"/>
          <w:bCs/>
          <w:sz w:val="24"/>
          <w:szCs w:val="24"/>
          <w:highlight w:val="none"/>
        </w:rPr>
      </w:pPr>
      <w:r>
        <w:rPr>
          <w:rFonts w:ascii="宋体" w:hAnsi="宋体" w:eastAsia="宋体" w:cs="宋体"/>
          <w:bCs/>
          <w:sz w:val="24"/>
          <w:szCs w:val="24"/>
          <w:highlight w:val="none"/>
        </w:rPr>
        <w:t>4.</w:t>
      </w:r>
      <w:r>
        <w:rPr>
          <w:rFonts w:hint="eastAsia" w:ascii="宋体" w:hAnsi="宋体" w:eastAsia="宋体" w:cs="宋体"/>
          <w:bCs/>
          <w:sz w:val="24"/>
          <w:szCs w:val="24"/>
          <w:highlight w:val="none"/>
        </w:rPr>
        <w:t>5投标文件格式</w:t>
      </w:r>
    </w:p>
    <w:p w14:paraId="61BE3C21">
      <w:pPr>
        <w:tabs>
          <w:tab w:val="center" w:pos="4832"/>
          <w:tab w:val="left" w:pos="7140"/>
        </w:tabs>
        <w:spacing w:line="360" w:lineRule="auto"/>
        <w:ind w:firstLine="470" w:firstLineChars="196"/>
        <w:jc w:val="left"/>
        <w:rPr>
          <w:rFonts w:ascii="宋体" w:hAnsi="宋体" w:eastAsia="宋体" w:cs="宋体"/>
          <w:bCs/>
          <w:sz w:val="24"/>
          <w:szCs w:val="24"/>
          <w:highlight w:val="none"/>
        </w:rPr>
      </w:pPr>
      <w:r>
        <w:rPr>
          <w:rFonts w:ascii="宋体" w:hAnsi="宋体" w:eastAsia="宋体" w:cs="宋体"/>
          <w:bCs/>
          <w:sz w:val="24"/>
          <w:szCs w:val="24"/>
          <w:highlight w:val="none"/>
        </w:rPr>
        <w:t>4.</w:t>
      </w:r>
      <w:r>
        <w:rPr>
          <w:rFonts w:hint="eastAsia" w:ascii="宋体" w:hAnsi="宋体" w:eastAsia="宋体" w:cs="宋体"/>
          <w:bCs/>
          <w:sz w:val="24"/>
          <w:szCs w:val="24"/>
          <w:highlight w:val="none"/>
        </w:rPr>
        <w:t>5</w:t>
      </w:r>
      <w:r>
        <w:rPr>
          <w:rFonts w:ascii="宋体" w:hAnsi="宋体" w:eastAsia="宋体" w:cs="宋体"/>
          <w:bCs/>
          <w:sz w:val="24"/>
          <w:szCs w:val="24"/>
          <w:highlight w:val="none"/>
        </w:rPr>
        <w:t>.1</w:t>
      </w:r>
      <w:r>
        <w:rPr>
          <w:rFonts w:hint="eastAsia" w:ascii="宋体" w:hAnsi="宋体" w:eastAsia="宋体" w:cs="宋体"/>
          <w:bCs/>
          <w:sz w:val="24"/>
          <w:szCs w:val="24"/>
          <w:highlight w:val="none"/>
        </w:rPr>
        <w:t>投标文件格式见第五章。</w:t>
      </w:r>
    </w:p>
    <w:p w14:paraId="3F0E19E1">
      <w:pPr>
        <w:tabs>
          <w:tab w:val="center" w:pos="4832"/>
          <w:tab w:val="left" w:pos="7140"/>
        </w:tabs>
        <w:spacing w:line="360" w:lineRule="auto"/>
        <w:ind w:firstLine="470" w:firstLineChars="196"/>
        <w:jc w:val="left"/>
        <w:rPr>
          <w:rFonts w:ascii="宋体" w:hAnsi="宋体" w:eastAsia="宋体" w:cs="宋体"/>
          <w:bCs/>
          <w:sz w:val="24"/>
          <w:szCs w:val="24"/>
          <w:highlight w:val="none"/>
        </w:rPr>
      </w:pPr>
      <w:r>
        <w:rPr>
          <w:rFonts w:ascii="宋体" w:hAnsi="宋体" w:eastAsia="宋体" w:cs="宋体"/>
          <w:bCs/>
          <w:sz w:val="24"/>
          <w:szCs w:val="24"/>
          <w:highlight w:val="none"/>
        </w:rPr>
        <w:t>4.</w:t>
      </w:r>
      <w:r>
        <w:rPr>
          <w:rFonts w:hint="eastAsia" w:ascii="宋体" w:hAnsi="宋体" w:eastAsia="宋体" w:cs="宋体"/>
          <w:bCs/>
          <w:sz w:val="24"/>
          <w:szCs w:val="24"/>
          <w:highlight w:val="none"/>
        </w:rPr>
        <w:t>5</w:t>
      </w:r>
      <w:r>
        <w:rPr>
          <w:rFonts w:ascii="宋体" w:hAnsi="宋体" w:eastAsia="宋体" w:cs="宋体"/>
          <w:bCs/>
          <w:sz w:val="24"/>
          <w:szCs w:val="24"/>
          <w:highlight w:val="none"/>
        </w:rPr>
        <w:t>.2</w:t>
      </w:r>
      <w:r>
        <w:rPr>
          <w:rFonts w:hint="eastAsia" w:ascii="宋体" w:hAnsi="宋体" w:eastAsia="宋体" w:cs="宋体"/>
          <w:bCs/>
          <w:sz w:val="24"/>
          <w:szCs w:val="24"/>
          <w:highlight w:val="none"/>
        </w:rPr>
        <w:t>投标人应使用本招标文件后面提供的投标文件格式填写，如不够用时，投标人可按同样格式自行编制和填补，如果本招标文件未提供格式的，投标人可自行编制。</w:t>
      </w:r>
    </w:p>
    <w:p w14:paraId="4704913F">
      <w:pPr>
        <w:tabs>
          <w:tab w:val="center" w:pos="4832"/>
          <w:tab w:val="left" w:pos="7140"/>
        </w:tabs>
        <w:spacing w:line="360" w:lineRule="auto"/>
        <w:ind w:firstLine="472" w:firstLineChars="196"/>
        <w:jc w:val="left"/>
        <w:outlineLvl w:val="1"/>
        <w:rPr>
          <w:rFonts w:ascii="宋体" w:hAnsi="Calibri" w:eastAsia="宋体" w:cs="宋体"/>
          <w:b/>
          <w:sz w:val="24"/>
          <w:szCs w:val="24"/>
          <w:highlight w:val="none"/>
        </w:rPr>
      </w:pPr>
      <w:bookmarkStart w:id="18" w:name="_Toc161049878"/>
      <w:r>
        <w:rPr>
          <w:rFonts w:ascii="宋体" w:hAnsi="宋体" w:eastAsia="宋体" w:cs="宋体"/>
          <w:b/>
          <w:sz w:val="24"/>
          <w:szCs w:val="24"/>
          <w:highlight w:val="none"/>
        </w:rPr>
        <w:t>5</w:t>
      </w:r>
      <w:r>
        <w:rPr>
          <w:rFonts w:hint="eastAsia" w:ascii="宋体" w:hAnsi="宋体" w:eastAsia="宋体" w:cs="宋体"/>
          <w:b/>
          <w:sz w:val="24"/>
          <w:szCs w:val="24"/>
          <w:highlight w:val="none"/>
        </w:rPr>
        <w:t>．开标</w:t>
      </w:r>
      <w:bookmarkEnd w:id="17"/>
      <w:bookmarkEnd w:id="18"/>
    </w:p>
    <w:p w14:paraId="39BC88E3">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5.1 </w:t>
      </w:r>
      <w:r>
        <w:rPr>
          <w:rFonts w:hint="eastAsia" w:ascii="宋体" w:hAnsi="宋体" w:eastAsia="宋体" w:cs="Arial"/>
          <w:kern w:val="0"/>
          <w:sz w:val="24"/>
          <w:szCs w:val="24"/>
          <w:highlight w:val="none"/>
        </w:rPr>
        <w:t>开标时间和地点</w:t>
      </w:r>
    </w:p>
    <w:p w14:paraId="6055DC0C">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采购人在投标人须知前附表规定的时间、地点公开开标，并邀请所有投标人的法定代表人或其授权委托人参加。</w:t>
      </w:r>
    </w:p>
    <w:p w14:paraId="1ABF8340">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5.</w:t>
      </w:r>
      <w:r>
        <w:rPr>
          <w:rFonts w:hint="eastAsia" w:ascii="宋体" w:hAnsi="宋体" w:eastAsia="宋体" w:cs="Arial"/>
          <w:kern w:val="0"/>
          <w:sz w:val="24"/>
          <w:szCs w:val="24"/>
          <w:highlight w:val="none"/>
        </w:rPr>
        <w:t>2 开标程序</w:t>
      </w:r>
    </w:p>
    <w:p w14:paraId="67E3A80E">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按下列程序进行开标：</w:t>
      </w:r>
    </w:p>
    <w:p w14:paraId="1E8A4F3C">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开标前，采购代理机构将会同采购人或监督人员进行验标（检查网上招标系统正常与否，检查未加密的电子投标文件，检查投标人保证金交纳情况），确认无误后开标。开标时，各投标人应对本单位的加密的电子响应文件线上解密，采购代理机构工作人员在监督人员或公证人员监督下解密所有投标文件。</w:t>
      </w:r>
    </w:p>
    <w:p w14:paraId="1DFC2D34">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）唱标</w:t>
      </w:r>
    </w:p>
    <w:p w14:paraId="66AA79B5">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）投标人确认</w:t>
      </w:r>
    </w:p>
    <w:p w14:paraId="7CAF1BA6">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4</w:t>
      </w:r>
      <w:r>
        <w:rPr>
          <w:rFonts w:hint="eastAsia" w:ascii="宋体" w:hAnsi="宋体" w:eastAsia="宋体" w:cs="Arial"/>
          <w:kern w:val="0"/>
          <w:sz w:val="24"/>
          <w:szCs w:val="24"/>
          <w:highlight w:val="none"/>
        </w:rPr>
        <w:t>）开标结束</w:t>
      </w:r>
    </w:p>
    <w:p w14:paraId="6C61DD41">
      <w:pPr>
        <w:tabs>
          <w:tab w:val="center" w:pos="4832"/>
          <w:tab w:val="left" w:pos="7140"/>
        </w:tabs>
        <w:spacing w:line="360" w:lineRule="auto"/>
        <w:ind w:firstLine="472" w:firstLineChars="196"/>
        <w:jc w:val="left"/>
        <w:outlineLvl w:val="1"/>
        <w:rPr>
          <w:rFonts w:ascii="宋体" w:hAnsi="Calibri" w:eastAsia="宋体" w:cs="宋体"/>
          <w:b/>
          <w:sz w:val="24"/>
          <w:szCs w:val="24"/>
          <w:highlight w:val="none"/>
        </w:rPr>
      </w:pPr>
      <w:bookmarkStart w:id="19" w:name="_BookMark_9"/>
      <w:bookmarkEnd w:id="19"/>
      <w:bookmarkStart w:id="20" w:name="_Toc161049879"/>
      <w:bookmarkStart w:id="21" w:name="_Toc535592200"/>
      <w:r>
        <w:rPr>
          <w:rFonts w:ascii="宋体" w:hAnsi="宋体" w:eastAsia="宋体" w:cs="宋体"/>
          <w:b/>
          <w:sz w:val="24"/>
          <w:szCs w:val="24"/>
          <w:highlight w:val="none"/>
        </w:rPr>
        <w:t>6</w:t>
      </w:r>
      <w:r>
        <w:rPr>
          <w:rFonts w:hint="eastAsia" w:ascii="宋体" w:hAnsi="宋体" w:eastAsia="宋体" w:cs="宋体"/>
          <w:b/>
          <w:sz w:val="24"/>
          <w:szCs w:val="24"/>
          <w:highlight w:val="none"/>
        </w:rPr>
        <w:t>．评标</w:t>
      </w:r>
      <w:bookmarkEnd w:id="20"/>
      <w:bookmarkEnd w:id="21"/>
    </w:p>
    <w:p w14:paraId="1332DD4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6.1 </w:t>
      </w:r>
      <w:r>
        <w:rPr>
          <w:rFonts w:hint="eastAsia" w:ascii="宋体" w:hAnsi="宋体" w:eastAsia="宋体" w:cs="Arial"/>
          <w:kern w:val="0"/>
          <w:sz w:val="24"/>
          <w:szCs w:val="24"/>
          <w:highlight w:val="none"/>
        </w:rPr>
        <w:t>评标小组</w:t>
      </w:r>
    </w:p>
    <w:p w14:paraId="680E6F84">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6.1.1 </w:t>
      </w:r>
      <w:r>
        <w:rPr>
          <w:rFonts w:hint="eastAsia" w:ascii="宋体" w:hAnsi="宋体" w:eastAsia="宋体" w:cs="Arial"/>
          <w:kern w:val="0"/>
          <w:sz w:val="24"/>
          <w:szCs w:val="24"/>
          <w:highlight w:val="none"/>
        </w:rPr>
        <w:t>评标由采购人按照《政府采购评标专家管理办法》财库〔2016〕198号，依法组建的评标小组负责。评标小组由采购人熟悉相关业务的代表，以及有关技术、经济等方面的专家组成。</w:t>
      </w:r>
    </w:p>
    <w:p w14:paraId="58F92B44">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 xml:space="preserve">6.1.2 </w:t>
      </w:r>
      <w:r>
        <w:rPr>
          <w:rFonts w:hint="eastAsia" w:ascii="宋体" w:hAnsi="宋体" w:eastAsia="宋体" w:cs="Arial"/>
          <w:kern w:val="0"/>
          <w:sz w:val="24"/>
          <w:szCs w:val="24"/>
          <w:highlight w:val="none"/>
        </w:rPr>
        <w:t>评标小组成员有下列情形之一的，应当回避：</w:t>
      </w:r>
    </w:p>
    <w:p w14:paraId="22840554">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w:t>
      </w:r>
      <w:r>
        <w:rPr>
          <w:rFonts w:hint="eastAsia" w:ascii="宋体" w:hAnsi="Calibri" w:eastAsia="宋体" w:cs="Arial"/>
          <w:kern w:val="0"/>
          <w:sz w:val="24"/>
          <w:szCs w:val="24"/>
          <w:highlight w:val="none"/>
        </w:rPr>
        <w:t>参加采购活动前三年内,与投标人存在劳动关系,或者担任过投标人的董事、监事,或者是投标人的控股股东或实际控制人。</w:t>
      </w:r>
    </w:p>
    <w:p w14:paraId="20E928CB">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w:t>
      </w:r>
      <w:r>
        <w:rPr>
          <w:rFonts w:hint="eastAsia" w:ascii="宋体" w:hAnsi="Calibri" w:eastAsia="宋体" w:cs="Arial"/>
          <w:kern w:val="0"/>
          <w:sz w:val="24"/>
          <w:szCs w:val="24"/>
          <w:highlight w:val="none"/>
        </w:rPr>
        <w:t>与投标人的法定代表人或者负责人有夫妻、直系血亲、三代以内旁系血亲或者近姻亲关系。</w:t>
      </w:r>
    </w:p>
    <w:p w14:paraId="262CC965">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w:t>
      </w:r>
      <w:r>
        <w:rPr>
          <w:rFonts w:hint="eastAsia" w:ascii="宋体" w:hAnsi="Calibri" w:eastAsia="宋体" w:cs="Arial"/>
          <w:kern w:val="0"/>
          <w:sz w:val="24"/>
          <w:szCs w:val="24"/>
          <w:highlight w:val="none"/>
        </w:rPr>
        <w:t>与投标人有其他可能影响政府采购活动公平、公正进行的关系。</w:t>
      </w:r>
    </w:p>
    <w:p w14:paraId="262080B2">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6.2 </w:t>
      </w:r>
      <w:r>
        <w:rPr>
          <w:rFonts w:hint="eastAsia" w:ascii="宋体" w:hAnsi="宋体" w:eastAsia="宋体" w:cs="Arial"/>
          <w:kern w:val="0"/>
          <w:sz w:val="24"/>
          <w:szCs w:val="24"/>
          <w:highlight w:val="none"/>
        </w:rPr>
        <w:t>评标原则</w:t>
      </w:r>
      <w:r>
        <w:rPr>
          <w:rFonts w:ascii="宋体" w:hAnsi="宋体" w:eastAsia="宋体" w:cs="Arial"/>
          <w:kern w:val="0"/>
          <w:sz w:val="24"/>
          <w:szCs w:val="24"/>
          <w:highlight w:val="none"/>
        </w:rPr>
        <w:t xml:space="preserve"> </w:t>
      </w:r>
    </w:p>
    <w:p w14:paraId="6F815A9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评标活动遵循公平、公正、科学和择优的原则。</w:t>
      </w:r>
    </w:p>
    <w:p w14:paraId="35402071">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6.3 </w:t>
      </w:r>
      <w:r>
        <w:rPr>
          <w:rFonts w:hint="eastAsia" w:ascii="宋体" w:hAnsi="宋体" w:eastAsia="宋体" w:cs="Arial"/>
          <w:kern w:val="0"/>
          <w:sz w:val="24"/>
          <w:szCs w:val="24"/>
          <w:highlight w:val="none"/>
        </w:rPr>
        <w:t>评标</w:t>
      </w:r>
    </w:p>
    <w:p w14:paraId="381DA53F">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评标小组按照招标文件中规定的方法、评标因素、标准和程序对投标文件进行评标。</w:t>
      </w:r>
    </w:p>
    <w:p w14:paraId="74785994">
      <w:pPr>
        <w:tabs>
          <w:tab w:val="center" w:pos="4832"/>
          <w:tab w:val="left" w:pos="7140"/>
        </w:tabs>
        <w:spacing w:line="360" w:lineRule="auto"/>
        <w:ind w:firstLine="472" w:firstLineChars="196"/>
        <w:jc w:val="left"/>
        <w:outlineLvl w:val="1"/>
        <w:rPr>
          <w:rFonts w:ascii="宋体" w:hAnsi="Calibri" w:eastAsia="宋体" w:cs="宋体"/>
          <w:b/>
          <w:sz w:val="24"/>
          <w:szCs w:val="24"/>
          <w:highlight w:val="none"/>
        </w:rPr>
      </w:pPr>
      <w:bookmarkStart w:id="22" w:name="_BookMark_10"/>
      <w:bookmarkEnd w:id="22"/>
      <w:bookmarkStart w:id="23" w:name="_Toc161049880"/>
      <w:bookmarkStart w:id="24" w:name="_Toc535592201"/>
      <w:r>
        <w:rPr>
          <w:rFonts w:ascii="宋体" w:hAnsi="宋体" w:eastAsia="宋体" w:cs="宋体"/>
          <w:b/>
          <w:sz w:val="24"/>
          <w:szCs w:val="24"/>
          <w:highlight w:val="none"/>
        </w:rPr>
        <w:t>7</w:t>
      </w:r>
      <w:r>
        <w:rPr>
          <w:rFonts w:hint="eastAsia" w:ascii="宋体" w:hAnsi="宋体" w:eastAsia="宋体" w:cs="宋体"/>
          <w:b/>
          <w:sz w:val="24"/>
          <w:szCs w:val="24"/>
          <w:highlight w:val="none"/>
        </w:rPr>
        <w:t>．定标及合同授予</w:t>
      </w:r>
      <w:bookmarkEnd w:id="23"/>
      <w:bookmarkEnd w:id="24"/>
    </w:p>
    <w:p w14:paraId="51B50CD3">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7.1 </w:t>
      </w:r>
      <w:r>
        <w:rPr>
          <w:rFonts w:hint="eastAsia" w:ascii="宋体" w:hAnsi="宋体" w:eastAsia="宋体" w:cs="Arial"/>
          <w:kern w:val="0"/>
          <w:sz w:val="24"/>
          <w:szCs w:val="24"/>
          <w:highlight w:val="none"/>
        </w:rPr>
        <w:t>定标方法</w:t>
      </w:r>
    </w:p>
    <w:p w14:paraId="6C04F242">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7.1.1 </w:t>
      </w:r>
      <w:r>
        <w:rPr>
          <w:rFonts w:hint="eastAsia" w:ascii="宋体" w:hAnsi="宋体" w:eastAsia="宋体" w:cs="Arial"/>
          <w:kern w:val="0"/>
          <w:sz w:val="24"/>
          <w:szCs w:val="24"/>
          <w:highlight w:val="none"/>
        </w:rPr>
        <w:t>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67AF0532">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7.1.</w:t>
      </w:r>
      <w:r>
        <w:rPr>
          <w:rFonts w:hint="eastAsia" w:ascii="宋体" w:hAnsi="宋体" w:eastAsia="宋体" w:cs="Arial"/>
          <w:kern w:val="0"/>
          <w:sz w:val="24"/>
          <w:szCs w:val="24"/>
          <w:highlight w:val="none"/>
        </w:rPr>
        <w:t>2</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3F09D66B">
      <w:pPr>
        <w:widowControl/>
        <w:shd w:val="clear" w:color="auto" w:fill="FFFFFF"/>
        <w:snapToGrid w:val="0"/>
        <w:spacing w:line="360" w:lineRule="auto"/>
        <w:ind w:firstLine="480" w:firstLineChars="200"/>
        <w:rPr>
          <w:rFonts w:ascii="宋体" w:hAnsi="宋体" w:cs="Arial"/>
          <w:kern w:val="0"/>
          <w:sz w:val="24"/>
          <w:szCs w:val="24"/>
          <w:highlight w:val="none"/>
          <w:shd w:val="clear" w:color="auto" w:fill="FFFFFF" w:themeFill="background1"/>
        </w:rPr>
      </w:pPr>
      <w:r>
        <w:rPr>
          <w:rFonts w:ascii="宋体" w:hAnsi="宋体" w:cs="Arial"/>
          <w:kern w:val="0"/>
          <w:sz w:val="24"/>
          <w:szCs w:val="24"/>
          <w:highlight w:val="none"/>
          <w:shd w:val="clear" w:color="auto" w:fill="FFFFFF" w:themeFill="background1"/>
        </w:rPr>
        <w:t>7.2</w:t>
      </w:r>
      <w:r>
        <w:rPr>
          <w:rFonts w:hint="eastAsia" w:ascii="宋体" w:hAnsi="宋体" w:cs="Arial"/>
          <w:kern w:val="0"/>
          <w:sz w:val="24"/>
          <w:szCs w:val="24"/>
          <w:highlight w:val="none"/>
          <w:shd w:val="clear" w:color="auto" w:fill="FFFFFF" w:themeFill="background1"/>
        </w:rPr>
        <w:t>中标</w:t>
      </w:r>
      <w:r>
        <w:rPr>
          <w:rFonts w:ascii="Arial" w:hAnsi="Arial" w:cs="Arial"/>
          <w:kern w:val="0"/>
          <w:sz w:val="24"/>
          <w:szCs w:val="24"/>
          <w:highlight w:val="none"/>
          <w:shd w:val="clear" w:color="auto" w:fill="FFFFFF" w:themeFill="background1"/>
        </w:rPr>
        <w:t>结果</w:t>
      </w:r>
      <w:r>
        <w:rPr>
          <w:rFonts w:hint="eastAsia" w:ascii="宋体" w:hAnsi="宋体" w:cs="Arial"/>
          <w:kern w:val="0"/>
          <w:sz w:val="24"/>
          <w:szCs w:val="24"/>
          <w:highlight w:val="none"/>
          <w:shd w:val="clear" w:color="auto" w:fill="FFFFFF" w:themeFill="background1"/>
        </w:rPr>
        <w:t>公告</w:t>
      </w:r>
    </w:p>
    <w:p w14:paraId="07E730E7">
      <w:pPr>
        <w:widowControl/>
        <w:shd w:val="clear" w:color="auto" w:fill="FFFFFF"/>
        <w:snapToGrid w:val="0"/>
        <w:spacing w:line="360" w:lineRule="auto"/>
        <w:ind w:firstLine="480" w:firstLineChars="200"/>
        <w:rPr>
          <w:rFonts w:ascii="Arial" w:hAnsi="Arial" w:cs="Arial"/>
          <w:kern w:val="0"/>
          <w:sz w:val="24"/>
          <w:szCs w:val="24"/>
          <w:highlight w:val="none"/>
          <w:shd w:val="clear" w:color="auto" w:fill="FFFFFF" w:themeFill="background1"/>
        </w:rPr>
      </w:pPr>
      <w:r>
        <w:rPr>
          <w:rFonts w:ascii="Arial" w:hAnsi="Arial" w:cs="Arial"/>
          <w:kern w:val="0"/>
          <w:sz w:val="24"/>
          <w:szCs w:val="24"/>
          <w:highlight w:val="none"/>
          <w:shd w:val="clear" w:color="auto" w:fill="FFFFFF" w:themeFill="background1"/>
        </w:rPr>
        <w:t>在公告</w:t>
      </w:r>
      <w:r>
        <w:rPr>
          <w:rFonts w:hint="eastAsia" w:ascii="宋体" w:hAnsi="宋体" w:cs="Arial"/>
          <w:kern w:val="0"/>
          <w:sz w:val="24"/>
          <w:szCs w:val="24"/>
          <w:highlight w:val="none"/>
          <w:shd w:val="clear" w:color="auto" w:fill="FFFFFF" w:themeFill="background1"/>
        </w:rPr>
        <w:t>中标</w:t>
      </w:r>
      <w:r>
        <w:rPr>
          <w:rFonts w:ascii="Arial" w:hAnsi="Arial" w:cs="Arial"/>
          <w:kern w:val="0"/>
          <w:sz w:val="24"/>
          <w:szCs w:val="24"/>
          <w:highlight w:val="none"/>
          <w:shd w:val="clear" w:color="auto" w:fill="FFFFFF" w:themeFill="background1"/>
        </w:rPr>
        <w:t>结果的同时，采购人或者采购代理机构向</w:t>
      </w:r>
      <w:r>
        <w:rPr>
          <w:rFonts w:hint="eastAsia" w:ascii="宋体" w:hAnsi="宋体" w:cs="Arial"/>
          <w:kern w:val="0"/>
          <w:sz w:val="24"/>
          <w:szCs w:val="24"/>
          <w:highlight w:val="none"/>
          <w:shd w:val="clear" w:color="auto" w:fill="FFFFFF" w:themeFill="background1"/>
        </w:rPr>
        <w:t>中标人</w:t>
      </w:r>
      <w:r>
        <w:rPr>
          <w:rFonts w:ascii="Arial" w:hAnsi="Arial" w:cs="Arial"/>
          <w:kern w:val="0"/>
          <w:sz w:val="24"/>
          <w:szCs w:val="24"/>
          <w:highlight w:val="none"/>
          <w:shd w:val="clear" w:color="auto" w:fill="FFFFFF" w:themeFill="background1"/>
        </w:rPr>
        <w:t>发出</w:t>
      </w:r>
      <w:r>
        <w:rPr>
          <w:rFonts w:hint="eastAsia" w:ascii="宋体" w:hAnsi="宋体" w:cs="Arial"/>
          <w:kern w:val="0"/>
          <w:sz w:val="24"/>
          <w:szCs w:val="24"/>
          <w:highlight w:val="none"/>
          <w:shd w:val="clear" w:color="auto" w:fill="FFFFFF" w:themeFill="background1"/>
        </w:rPr>
        <w:t>中标通知书</w:t>
      </w:r>
      <w:r>
        <w:rPr>
          <w:rFonts w:ascii="Arial" w:hAnsi="Arial" w:cs="Arial"/>
          <w:kern w:val="0"/>
          <w:sz w:val="24"/>
          <w:szCs w:val="24"/>
          <w:highlight w:val="none"/>
          <w:shd w:val="clear" w:color="auto" w:fill="FFFFFF" w:themeFill="background1"/>
        </w:rPr>
        <w:t>；对未通过资格审查的</w:t>
      </w:r>
      <w:r>
        <w:rPr>
          <w:rFonts w:hint="eastAsia" w:ascii="宋体" w:hAnsi="宋体" w:cs="Arial"/>
          <w:kern w:val="0"/>
          <w:sz w:val="24"/>
          <w:szCs w:val="24"/>
          <w:highlight w:val="none"/>
          <w:shd w:val="clear" w:color="auto" w:fill="FFFFFF" w:themeFill="background1"/>
        </w:rPr>
        <w:t>投标人</w:t>
      </w:r>
      <w:r>
        <w:rPr>
          <w:rFonts w:ascii="Arial" w:hAnsi="Arial" w:cs="Arial"/>
          <w:kern w:val="0"/>
          <w:sz w:val="24"/>
          <w:szCs w:val="24"/>
          <w:highlight w:val="none"/>
          <w:shd w:val="clear" w:color="auto" w:fill="FFFFFF" w:themeFill="background1"/>
        </w:rPr>
        <w:t>，应当告知其未通过的原因</w:t>
      </w:r>
    </w:p>
    <w:p w14:paraId="2B4E2D71">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7.</w:t>
      </w:r>
      <w:r>
        <w:rPr>
          <w:rFonts w:hint="eastAsia" w:ascii="宋体" w:hAnsi="宋体" w:eastAsia="宋体" w:cs="Arial"/>
          <w:kern w:val="0"/>
          <w:sz w:val="24"/>
          <w:szCs w:val="24"/>
          <w:highlight w:val="none"/>
        </w:rPr>
        <w:t>3</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履约保证金</w:t>
      </w:r>
    </w:p>
    <w:p w14:paraId="1B9E2D23">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7.</w:t>
      </w:r>
      <w:r>
        <w:rPr>
          <w:rFonts w:hint="eastAsia" w:ascii="宋体" w:hAnsi="宋体" w:eastAsia="宋体" w:cs="Arial"/>
          <w:kern w:val="0"/>
          <w:sz w:val="24"/>
          <w:szCs w:val="24"/>
          <w:highlight w:val="none"/>
        </w:rPr>
        <w:t>3</w:t>
      </w:r>
      <w:r>
        <w:rPr>
          <w:rFonts w:ascii="宋体" w:hAnsi="宋体" w:eastAsia="宋体" w:cs="Arial"/>
          <w:kern w:val="0"/>
          <w:sz w:val="24"/>
          <w:szCs w:val="24"/>
          <w:highlight w:val="none"/>
        </w:rPr>
        <w:t xml:space="preserve">.1 </w:t>
      </w:r>
      <w:r>
        <w:rPr>
          <w:rFonts w:hint="eastAsia" w:ascii="宋体" w:hAnsi="宋体" w:eastAsia="宋体" w:cs="Arial"/>
          <w:kern w:val="0"/>
          <w:sz w:val="24"/>
          <w:szCs w:val="24"/>
          <w:highlight w:val="none"/>
        </w:rPr>
        <w:t>在签订合同前，中标人应按投标人须知前附表规定的金额、形式向采购人提交履约保证金。联合体中标的，其履约保证金由牵头人提交，并应符合投标人须知前附表的规定。</w:t>
      </w:r>
    </w:p>
    <w:p w14:paraId="104D8E21">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7.</w:t>
      </w:r>
      <w:r>
        <w:rPr>
          <w:rFonts w:hint="eastAsia" w:ascii="宋体" w:hAnsi="宋体" w:eastAsia="宋体" w:cs="Arial"/>
          <w:kern w:val="0"/>
          <w:sz w:val="24"/>
          <w:szCs w:val="24"/>
          <w:highlight w:val="none"/>
        </w:rPr>
        <w:t>3</w:t>
      </w:r>
      <w:r>
        <w:rPr>
          <w:rFonts w:ascii="宋体" w:hAnsi="宋体" w:eastAsia="宋体" w:cs="Arial"/>
          <w:kern w:val="0"/>
          <w:sz w:val="24"/>
          <w:szCs w:val="24"/>
          <w:highlight w:val="none"/>
        </w:rPr>
        <w:t xml:space="preserve">.2 </w:t>
      </w:r>
      <w:r>
        <w:rPr>
          <w:rFonts w:hint="eastAsia" w:ascii="宋体" w:hAnsi="宋体" w:eastAsia="宋体" w:cs="Arial"/>
          <w:kern w:val="0"/>
          <w:sz w:val="24"/>
          <w:szCs w:val="24"/>
          <w:highlight w:val="none"/>
        </w:rPr>
        <w:t>中标人不能按本章第</w:t>
      </w:r>
      <w:r>
        <w:rPr>
          <w:rFonts w:ascii="宋体" w:hAnsi="宋体" w:eastAsia="宋体" w:cs="Arial"/>
          <w:kern w:val="0"/>
          <w:sz w:val="24"/>
          <w:szCs w:val="24"/>
          <w:highlight w:val="none"/>
        </w:rPr>
        <w:t>7.4.1</w:t>
      </w:r>
      <w:r>
        <w:rPr>
          <w:rFonts w:hint="eastAsia" w:ascii="宋体" w:hAnsi="宋体" w:eastAsia="宋体" w:cs="Arial"/>
          <w:kern w:val="0"/>
          <w:sz w:val="24"/>
          <w:szCs w:val="24"/>
          <w:highlight w:val="none"/>
        </w:rPr>
        <w:t>款要求提交履约保证金的，视为放弃中标，其投标保证金不予退还；给采购人造成的损失超过投标保证金数额的，中标人还应当对超过部分予以赔偿。</w:t>
      </w:r>
    </w:p>
    <w:p w14:paraId="0D199D2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7.</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签订合同</w:t>
      </w:r>
    </w:p>
    <w:p w14:paraId="5698D15B">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7.</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.1</w:t>
      </w:r>
      <w:r>
        <w:rPr>
          <w:rFonts w:hint="eastAsia" w:ascii="宋体" w:hAnsi="Calibri" w:eastAsia="宋体" w:cs="Arial"/>
          <w:kern w:val="0"/>
          <w:sz w:val="24"/>
          <w:szCs w:val="24"/>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614CD92">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7.4.2发出中标通知书后，采购人无正当理由拒签合同的，给中标人造成损失的，还应当赔偿中标人损失。</w:t>
      </w:r>
    </w:p>
    <w:p w14:paraId="1761DFC5">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Calibri" w:eastAsia="宋体" w:cs="Arial"/>
          <w:kern w:val="0"/>
          <w:sz w:val="24"/>
          <w:szCs w:val="24"/>
          <w:highlight w:val="none"/>
        </w:rPr>
        <w:t>7.</w:t>
      </w:r>
      <w:r>
        <w:rPr>
          <w:rFonts w:hint="eastAsia" w:ascii="宋体" w:hAnsi="Calibri" w:eastAsia="宋体" w:cs="Arial"/>
          <w:kern w:val="0"/>
          <w:sz w:val="24"/>
          <w:szCs w:val="24"/>
          <w:highlight w:val="none"/>
        </w:rPr>
        <w:t>4</w:t>
      </w:r>
      <w:r>
        <w:rPr>
          <w:rFonts w:ascii="宋体" w:hAnsi="Calibri" w:eastAsia="宋体" w:cs="Arial"/>
          <w:kern w:val="0"/>
          <w:sz w:val="24"/>
          <w:szCs w:val="24"/>
          <w:highlight w:val="none"/>
        </w:rPr>
        <w:t>.</w:t>
      </w:r>
      <w:r>
        <w:rPr>
          <w:rFonts w:hint="eastAsia" w:ascii="宋体" w:hAnsi="Calibri" w:eastAsia="宋体" w:cs="Arial"/>
          <w:kern w:val="0"/>
          <w:sz w:val="24"/>
          <w:szCs w:val="24"/>
          <w:highlight w:val="none"/>
        </w:rPr>
        <w:t>3发出中标通知书后，中标人无正当理由拒签合同的，采购人取消其中标资格，其投标保证金不予退还；给采购人造成的损失超过投标保证金数额的，中标人还应当对超过部分予以赔偿。</w:t>
      </w:r>
    </w:p>
    <w:p w14:paraId="48279277">
      <w:pPr>
        <w:tabs>
          <w:tab w:val="center" w:pos="4832"/>
          <w:tab w:val="left" w:pos="7140"/>
        </w:tabs>
        <w:spacing w:line="360" w:lineRule="auto"/>
        <w:ind w:firstLine="472" w:firstLineChars="196"/>
        <w:jc w:val="left"/>
        <w:outlineLvl w:val="1"/>
        <w:rPr>
          <w:rFonts w:ascii="宋体" w:hAnsi="Calibri" w:eastAsia="宋体" w:cs="宋体"/>
          <w:b/>
          <w:sz w:val="24"/>
          <w:szCs w:val="24"/>
          <w:highlight w:val="none"/>
        </w:rPr>
      </w:pPr>
      <w:bookmarkStart w:id="25" w:name="_BookMark_11"/>
      <w:bookmarkEnd w:id="25"/>
      <w:bookmarkStart w:id="26" w:name="_Toc161049881"/>
      <w:bookmarkStart w:id="27" w:name="_Toc535592202"/>
      <w:r>
        <w:rPr>
          <w:rFonts w:ascii="宋体" w:hAnsi="宋体" w:eastAsia="宋体" w:cs="宋体"/>
          <w:b/>
          <w:sz w:val="24"/>
          <w:szCs w:val="24"/>
          <w:highlight w:val="none"/>
        </w:rPr>
        <w:t>8</w:t>
      </w:r>
      <w:r>
        <w:rPr>
          <w:rFonts w:hint="eastAsia" w:ascii="宋体" w:hAnsi="宋体" w:eastAsia="宋体" w:cs="宋体"/>
          <w:b/>
          <w:sz w:val="24"/>
          <w:szCs w:val="24"/>
          <w:highlight w:val="none"/>
        </w:rPr>
        <w:t>．纪律和监督</w:t>
      </w:r>
      <w:bookmarkEnd w:id="26"/>
      <w:bookmarkEnd w:id="27"/>
    </w:p>
    <w:p w14:paraId="2319F9DA">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8.1 </w:t>
      </w:r>
      <w:r>
        <w:rPr>
          <w:rFonts w:hint="eastAsia" w:ascii="宋体" w:hAnsi="宋体" w:eastAsia="宋体" w:cs="Arial"/>
          <w:kern w:val="0"/>
          <w:sz w:val="24"/>
          <w:szCs w:val="24"/>
          <w:highlight w:val="none"/>
        </w:rPr>
        <w:t>对采购人的纪律要求</w:t>
      </w:r>
    </w:p>
    <w:p w14:paraId="062D471F">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采购人不得泄漏招标投标活动中应当保密的情况和资料，不得与投标人串通损害国家利益、社会公共利益或者他人合法权益。</w:t>
      </w:r>
    </w:p>
    <w:p w14:paraId="054C4ADF">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8.2 </w:t>
      </w:r>
      <w:r>
        <w:rPr>
          <w:rFonts w:hint="eastAsia" w:ascii="宋体" w:hAnsi="宋体" w:eastAsia="宋体" w:cs="Arial"/>
          <w:kern w:val="0"/>
          <w:sz w:val="24"/>
          <w:szCs w:val="24"/>
          <w:highlight w:val="none"/>
        </w:rPr>
        <w:t>对投标人的纪律要求</w:t>
      </w:r>
    </w:p>
    <w:p w14:paraId="103EE63D">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投标人不得相互串通投标或者与采购人串通投标，不得向采购人或者评标小组成员行贿谋取中标，不得以他人名义投标或者以其他方式弄虚作假骗取中标；投标人不得以任何方式干扰、影响评标工作。</w:t>
      </w:r>
    </w:p>
    <w:p w14:paraId="1AA991BA">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8.3 </w:t>
      </w:r>
      <w:r>
        <w:rPr>
          <w:rFonts w:hint="eastAsia" w:ascii="宋体" w:hAnsi="宋体" w:eastAsia="宋体" w:cs="Arial"/>
          <w:kern w:val="0"/>
          <w:sz w:val="24"/>
          <w:szCs w:val="24"/>
          <w:highlight w:val="none"/>
        </w:rPr>
        <w:t>对评标小组成员的纪律要求</w:t>
      </w:r>
    </w:p>
    <w:p w14:paraId="44873495">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7D6D6710">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8.4 </w:t>
      </w:r>
      <w:r>
        <w:rPr>
          <w:rFonts w:hint="eastAsia" w:ascii="宋体" w:hAnsi="宋体" w:eastAsia="宋体" w:cs="Arial"/>
          <w:kern w:val="0"/>
          <w:sz w:val="24"/>
          <w:szCs w:val="24"/>
          <w:highlight w:val="none"/>
        </w:rPr>
        <w:t>对与评标活动有关的工作人员的纪律要求</w:t>
      </w:r>
    </w:p>
    <w:p w14:paraId="2343142B">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0AFD8514">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 xml:space="preserve">8.5 </w:t>
      </w:r>
      <w:r>
        <w:rPr>
          <w:rFonts w:hint="eastAsia" w:ascii="宋体" w:hAnsi="宋体" w:eastAsia="宋体" w:cs="Arial"/>
          <w:kern w:val="0"/>
          <w:sz w:val="24"/>
          <w:szCs w:val="24"/>
          <w:highlight w:val="none"/>
        </w:rPr>
        <w:t>监督</w:t>
      </w:r>
    </w:p>
    <w:p w14:paraId="28EDCE0E">
      <w:pPr>
        <w:widowControl/>
        <w:shd w:val="clear" w:color="auto" w:fill="FFFFFF"/>
        <w:snapToGrid w:val="0"/>
        <w:spacing w:line="360" w:lineRule="auto"/>
        <w:ind w:firstLine="480" w:firstLineChars="200"/>
        <w:rPr>
          <w:rFonts w:ascii="宋体" w:hAnsi="Calibri" w:eastAsia="宋体" w:cs="Arial"/>
          <w:bCs/>
          <w:kern w:val="0"/>
          <w:sz w:val="24"/>
          <w:szCs w:val="24"/>
          <w:highlight w:val="none"/>
        </w:rPr>
      </w:pPr>
      <w:r>
        <w:rPr>
          <w:rFonts w:hint="eastAsia" w:ascii="宋体" w:hAnsi="宋体" w:eastAsia="宋体" w:cs="Arial"/>
          <w:kern w:val="0"/>
          <w:sz w:val="24"/>
          <w:szCs w:val="24"/>
          <w:highlight w:val="none"/>
        </w:rPr>
        <w:t>本项目的招标投标活动及其相关当事人应当接受有管辖权的监督部门依法实施的监督。</w:t>
      </w:r>
      <w:r>
        <w:rPr>
          <w:rFonts w:ascii="宋体" w:hAnsi="Calibri" w:eastAsia="宋体" w:cs="Arial"/>
          <w:bCs/>
          <w:kern w:val="0"/>
          <w:sz w:val="24"/>
          <w:szCs w:val="24"/>
          <w:highlight w:val="none"/>
        </w:rPr>
        <w:br w:type="page"/>
      </w:r>
    </w:p>
    <w:p w14:paraId="2C255861">
      <w:pPr>
        <w:widowControl/>
        <w:shd w:val="clear" w:color="auto" w:fill="FFFFFF"/>
        <w:snapToGrid w:val="0"/>
        <w:spacing w:line="360" w:lineRule="auto"/>
        <w:jc w:val="center"/>
        <w:outlineLvl w:val="0"/>
        <w:rPr>
          <w:rFonts w:ascii="宋体" w:hAnsi="宋体" w:eastAsia="宋体" w:cs="宋体"/>
          <w:b/>
          <w:sz w:val="24"/>
          <w:szCs w:val="24"/>
          <w:highlight w:val="none"/>
        </w:rPr>
      </w:pPr>
      <w:bookmarkStart w:id="28" w:name="_Toc161049882"/>
      <w:r>
        <w:rPr>
          <w:rFonts w:hint="eastAsia" w:ascii="宋体" w:hAnsi="宋体" w:eastAsia="宋体" w:cs="宋体"/>
          <w:b/>
          <w:sz w:val="24"/>
          <w:szCs w:val="24"/>
          <w:highlight w:val="none"/>
        </w:rPr>
        <w:t>第二章 评标办法</w:t>
      </w:r>
      <w:bookmarkEnd w:id="28"/>
    </w:p>
    <w:p w14:paraId="7BBB3506">
      <w:pPr>
        <w:tabs>
          <w:tab w:val="center" w:pos="4832"/>
          <w:tab w:val="left" w:pos="7140"/>
        </w:tabs>
        <w:spacing w:line="360" w:lineRule="auto"/>
        <w:jc w:val="center"/>
        <w:outlineLvl w:val="2"/>
        <w:rPr>
          <w:rFonts w:ascii="宋体" w:hAnsi="宋体" w:eastAsia="宋体" w:cs="宋体"/>
          <w:b/>
          <w:sz w:val="24"/>
          <w:szCs w:val="24"/>
          <w:highlight w:val="none"/>
        </w:rPr>
      </w:pPr>
      <w:bookmarkStart w:id="29" w:name="_BookMark_1"/>
      <w:bookmarkEnd w:id="29"/>
      <w:bookmarkStart w:id="30" w:name="_Toc58342531"/>
      <w:bookmarkStart w:id="31" w:name="_Toc161049883"/>
      <w:bookmarkStart w:id="32" w:name="_Toc501719166"/>
      <w:r>
        <w:rPr>
          <w:rFonts w:hint="eastAsia" w:ascii="宋体" w:hAnsi="宋体" w:eastAsia="宋体" w:cs="宋体"/>
          <w:b/>
          <w:sz w:val="24"/>
          <w:szCs w:val="24"/>
          <w:highlight w:val="none"/>
        </w:rPr>
        <w:t>评审办法前附表</w:t>
      </w:r>
      <w:bookmarkEnd w:id="30"/>
      <w:bookmarkEnd w:id="31"/>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5"/>
        <w:gridCol w:w="2533"/>
        <w:gridCol w:w="5247"/>
      </w:tblGrid>
      <w:tr w14:paraId="062B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333" w:type="pct"/>
            <w:tcMar>
              <w:top w:w="0" w:type="dxa"/>
              <w:left w:w="28" w:type="dxa"/>
              <w:bottom w:w="0" w:type="dxa"/>
              <w:right w:w="28" w:type="dxa"/>
            </w:tcMar>
            <w:vAlign w:val="center"/>
          </w:tcPr>
          <w:p w14:paraId="7D9811E2">
            <w:pPr>
              <w:spacing w:line="360" w:lineRule="auto"/>
              <w:jc w:val="center"/>
              <w:rPr>
                <w:rFonts w:ascii="宋体" w:hAnsi="Calibri" w:eastAsia="宋体" w:cs="Times New Roman"/>
                <w:szCs w:val="21"/>
                <w:highlight w:val="none"/>
              </w:rPr>
            </w:pPr>
            <w:r>
              <w:rPr>
                <w:rFonts w:hint="eastAsia" w:ascii="宋体" w:hAnsi="宋体" w:eastAsia="宋体" w:cs="Times New Roman"/>
                <w:szCs w:val="21"/>
                <w:highlight w:val="none"/>
              </w:rPr>
              <w:t>序号</w:t>
            </w:r>
          </w:p>
        </w:tc>
        <w:tc>
          <w:tcPr>
            <w:tcW w:w="1519" w:type="pct"/>
            <w:tcMar>
              <w:top w:w="0" w:type="dxa"/>
              <w:left w:w="28" w:type="dxa"/>
              <w:bottom w:w="0" w:type="dxa"/>
              <w:right w:w="28" w:type="dxa"/>
            </w:tcMar>
            <w:vAlign w:val="center"/>
          </w:tcPr>
          <w:p w14:paraId="225E97DB">
            <w:pPr>
              <w:spacing w:line="360" w:lineRule="auto"/>
              <w:jc w:val="center"/>
              <w:rPr>
                <w:rFonts w:ascii="宋体" w:hAnsi="Calibri" w:eastAsia="宋体" w:cs="Times New Roman"/>
                <w:szCs w:val="21"/>
                <w:highlight w:val="none"/>
              </w:rPr>
            </w:pPr>
            <w:r>
              <w:rPr>
                <w:rFonts w:hint="eastAsia" w:ascii="宋体" w:hAnsi="宋体" w:eastAsia="宋体" w:cs="Times New Roman"/>
                <w:szCs w:val="21"/>
                <w:highlight w:val="none"/>
              </w:rPr>
              <w:t>条款内容</w:t>
            </w:r>
          </w:p>
        </w:tc>
        <w:tc>
          <w:tcPr>
            <w:tcW w:w="3147" w:type="pct"/>
            <w:tcMar>
              <w:top w:w="0" w:type="dxa"/>
              <w:left w:w="28" w:type="dxa"/>
              <w:bottom w:w="0" w:type="dxa"/>
              <w:right w:w="28" w:type="dxa"/>
            </w:tcMar>
            <w:vAlign w:val="center"/>
          </w:tcPr>
          <w:p w14:paraId="17651D9B">
            <w:pPr>
              <w:spacing w:line="360" w:lineRule="auto"/>
              <w:jc w:val="center"/>
              <w:rPr>
                <w:rFonts w:ascii="宋体" w:hAnsi="Calibri" w:eastAsia="宋体" w:cs="Times New Roman"/>
                <w:szCs w:val="21"/>
                <w:highlight w:val="none"/>
              </w:rPr>
            </w:pPr>
            <w:r>
              <w:rPr>
                <w:rFonts w:hint="eastAsia" w:ascii="宋体" w:hAnsi="宋体" w:eastAsia="宋体" w:cs="Times New Roman"/>
                <w:szCs w:val="21"/>
                <w:highlight w:val="none"/>
              </w:rPr>
              <w:t>编列内容</w:t>
            </w:r>
          </w:p>
        </w:tc>
      </w:tr>
      <w:tr w14:paraId="21F9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333" w:type="pct"/>
            <w:tcMar>
              <w:top w:w="0" w:type="dxa"/>
              <w:left w:w="28" w:type="dxa"/>
              <w:bottom w:w="0" w:type="dxa"/>
              <w:right w:w="28" w:type="dxa"/>
            </w:tcMar>
            <w:vAlign w:val="center"/>
          </w:tcPr>
          <w:p w14:paraId="48D9D94E">
            <w:pPr>
              <w:spacing w:line="276" w:lineRule="auto"/>
              <w:jc w:val="center"/>
              <w:rPr>
                <w:rFonts w:ascii="宋体" w:hAnsi="宋体" w:eastAsia="宋体" w:cs="Times New Roman"/>
                <w:szCs w:val="21"/>
                <w:highlight w:val="none"/>
              </w:rPr>
            </w:pPr>
            <w:r>
              <w:rPr>
                <w:rFonts w:ascii="宋体" w:hAnsi="宋体" w:eastAsia="宋体" w:cs="Times New Roman"/>
                <w:szCs w:val="21"/>
                <w:highlight w:val="none"/>
              </w:rPr>
              <w:t>1</w:t>
            </w:r>
          </w:p>
        </w:tc>
        <w:tc>
          <w:tcPr>
            <w:tcW w:w="1519" w:type="pct"/>
            <w:tcMar>
              <w:top w:w="0" w:type="dxa"/>
              <w:left w:w="28" w:type="dxa"/>
              <w:bottom w:w="0" w:type="dxa"/>
              <w:right w:w="28" w:type="dxa"/>
            </w:tcMar>
            <w:vAlign w:val="center"/>
          </w:tcPr>
          <w:p w14:paraId="4220024B">
            <w:pPr>
              <w:spacing w:line="276" w:lineRule="auto"/>
              <w:jc w:val="center"/>
              <w:rPr>
                <w:rFonts w:ascii="宋体" w:hAnsi="宋体" w:eastAsia="宋体" w:cs="Times New Roman"/>
                <w:szCs w:val="21"/>
                <w:highlight w:val="none"/>
              </w:rPr>
            </w:pPr>
            <w:r>
              <w:rPr>
                <w:rFonts w:hint="eastAsia" w:ascii="宋体" w:hAnsi="宋体" w:eastAsia="宋体" w:cs="Times New Roman"/>
                <w:szCs w:val="21"/>
                <w:highlight w:val="none"/>
              </w:rPr>
              <w:t>分值构成及权重</w:t>
            </w:r>
          </w:p>
          <w:p w14:paraId="174F0CA5">
            <w:pPr>
              <w:spacing w:line="276" w:lineRule="auto"/>
              <w:jc w:val="center"/>
              <w:rPr>
                <w:rFonts w:ascii="宋体" w:hAnsi="宋体" w:eastAsia="宋体" w:cs="Times New Roman"/>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总分</w:t>
            </w:r>
            <w:r>
              <w:rPr>
                <w:rFonts w:ascii="宋体" w:hAnsi="宋体" w:eastAsia="宋体" w:cs="Times New Roman"/>
                <w:szCs w:val="21"/>
                <w:highlight w:val="none"/>
              </w:rPr>
              <w:t>100</w:t>
            </w:r>
            <w:r>
              <w:rPr>
                <w:rFonts w:hint="eastAsia" w:ascii="宋体" w:hAnsi="宋体" w:eastAsia="宋体" w:cs="Times New Roman"/>
                <w:szCs w:val="21"/>
                <w:highlight w:val="none"/>
              </w:rPr>
              <w:t>分</w:t>
            </w:r>
            <w:r>
              <w:rPr>
                <w:rFonts w:ascii="宋体" w:hAnsi="宋体" w:eastAsia="宋体" w:cs="Times New Roman"/>
                <w:szCs w:val="21"/>
                <w:highlight w:val="none"/>
              </w:rPr>
              <w:t>)</w:t>
            </w:r>
          </w:p>
        </w:tc>
        <w:tc>
          <w:tcPr>
            <w:tcW w:w="3147" w:type="pct"/>
            <w:tcMar>
              <w:top w:w="0" w:type="dxa"/>
              <w:left w:w="28" w:type="dxa"/>
              <w:bottom w:w="0" w:type="dxa"/>
              <w:right w:w="28" w:type="dxa"/>
            </w:tcMar>
            <w:vAlign w:val="center"/>
          </w:tcPr>
          <w:p w14:paraId="1EC49593">
            <w:pPr>
              <w:spacing w:line="360" w:lineRule="auto"/>
              <w:jc w:val="left"/>
              <w:rPr>
                <w:rFonts w:asciiTheme="minorEastAsia" w:hAnsiTheme="minorEastAsia"/>
                <w:szCs w:val="21"/>
                <w:highlight w:val="none"/>
                <w:shd w:val="clear" w:color="auto" w:fill="FFFFFF" w:themeFill="background1"/>
              </w:rPr>
            </w:pPr>
            <w:r>
              <w:rPr>
                <w:rFonts w:asciiTheme="minorEastAsia" w:hAnsiTheme="minorEastAsia"/>
                <w:szCs w:val="21"/>
                <w:highlight w:val="none"/>
                <w:shd w:val="clear" w:color="auto" w:fill="FFFFFF" w:themeFill="background1"/>
              </w:rPr>
              <w:t>1.</w:t>
            </w:r>
            <w:r>
              <w:rPr>
                <w:rFonts w:hint="eastAsia" w:asciiTheme="minorEastAsia" w:hAnsiTheme="minorEastAsia"/>
                <w:szCs w:val="21"/>
                <w:highlight w:val="none"/>
                <w:shd w:val="clear" w:color="auto" w:fill="FFFFFF" w:themeFill="background1"/>
              </w:rPr>
              <w:t>详细评审部分90分</w:t>
            </w:r>
          </w:p>
          <w:p w14:paraId="6062658D">
            <w:pPr>
              <w:spacing w:line="276" w:lineRule="auto"/>
              <w:rPr>
                <w:rFonts w:ascii="宋体" w:hAnsi="宋体" w:eastAsia="宋体" w:cs="Times New Roman"/>
                <w:szCs w:val="21"/>
                <w:highlight w:val="none"/>
              </w:rPr>
            </w:pPr>
            <w:r>
              <w:rPr>
                <w:rFonts w:asciiTheme="minorEastAsia" w:hAnsiTheme="minorEastAsia"/>
                <w:szCs w:val="21"/>
                <w:highlight w:val="none"/>
                <w:shd w:val="clear" w:color="auto" w:fill="FFFFFF" w:themeFill="background1"/>
              </w:rPr>
              <w:t>2.</w:t>
            </w:r>
            <w:r>
              <w:rPr>
                <w:rFonts w:hint="eastAsia" w:asciiTheme="minorEastAsia" w:hAnsiTheme="minorEastAsia"/>
                <w:szCs w:val="21"/>
                <w:highlight w:val="none"/>
                <w:shd w:val="clear" w:color="auto" w:fill="FFFFFF" w:themeFill="background1"/>
              </w:rPr>
              <w:t>磋商报价1</w:t>
            </w:r>
            <w:r>
              <w:rPr>
                <w:rFonts w:asciiTheme="minorEastAsia" w:hAnsiTheme="minorEastAsia"/>
                <w:szCs w:val="21"/>
                <w:highlight w:val="none"/>
                <w:shd w:val="clear" w:color="auto" w:fill="FFFFFF" w:themeFill="background1"/>
              </w:rPr>
              <w:t>0</w:t>
            </w:r>
            <w:r>
              <w:rPr>
                <w:rFonts w:hint="eastAsia" w:asciiTheme="minorEastAsia" w:hAnsiTheme="minorEastAsia"/>
                <w:szCs w:val="21"/>
                <w:highlight w:val="none"/>
                <w:shd w:val="clear" w:color="auto" w:fill="FFFFFF" w:themeFill="background1"/>
              </w:rPr>
              <w:t>分</w:t>
            </w:r>
          </w:p>
        </w:tc>
      </w:tr>
      <w:tr w14:paraId="36CD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333" w:type="pct"/>
            <w:tcMar>
              <w:top w:w="0" w:type="dxa"/>
              <w:left w:w="28" w:type="dxa"/>
              <w:bottom w:w="0" w:type="dxa"/>
              <w:right w:w="28" w:type="dxa"/>
            </w:tcMar>
            <w:vAlign w:val="center"/>
          </w:tcPr>
          <w:p w14:paraId="26D9B971">
            <w:pPr>
              <w:spacing w:line="276" w:lineRule="auto"/>
              <w:jc w:val="center"/>
              <w:rPr>
                <w:rFonts w:ascii="宋体" w:hAnsi="宋体" w:eastAsia="宋体" w:cs="Times New Roman"/>
                <w:szCs w:val="21"/>
                <w:highlight w:val="none"/>
              </w:rPr>
            </w:pPr>
            <w:r>
              <w:rPr>
                <w:rFonts w:hint="eastAsia" w:ascii="宋体" w:hAnsi="宋体" w:eastAsia="宋体" w:cs="Times New Roman"/>
                <w:szCs w:val="21"/>
                <w:highlight w:val="none"/>
              </w:rPr>
              <w:t>2</w:t>
            </w:r>
          </w:p>
        </w:tc>
        <w:tc>
          <w:tcPr>
            <w:tcW w:w="1519" w:type="pct"/>
            <w:tcMar>
              <w:top w:w="0" w:type="dxa"/>
              <w:left w:w="28" w:type="dxa"/>
              <w:bottom w:w="0" w:type="dxa"/>
              <w:right w:w="28" w:type="dxa"/>
            </w:tcMar>
            <w:vAlign w:val="center"/>
          </w:tcPr>
          <w:p w14:paraId="651BF584">
            <w:pPr>
              <w:spacing w:line="276" w:lineRule="auto"/>
              <w:jc w:val="center"/>
              <w:rPr>
                <w:rFonts w:ascii="宋体" w:hAnsi="宋体" w:eastAsia="宋体" w:cs="Times New Roman"/>
                <w:szCs w:val="21"/>
                <w:highlight w:val="none"/>
              </w:rPr>
            </w:pPr>
            <w:r>
              <w:rPr>
                <w:rFonts w:hint="eastAsia" w:ascii="宋体" w:hAnsi="宋体" w:eastAsia="宋体" w:cs="Times New Roman"/>
                <w:szCs w:val="21"/>
                <w:highlight w:val="none"/>
              </w:rPr>
              <w:t>资格审查</w:t>
            </w:r>
          </w:p>
        </w:tc>
        <w:tc>
          <w:tcPr>
            <w:tcW w:w="3147" w:type="pct"/>
            <w:tcMar>
              <w:top w:w="0" w:type="dxa"/>
              <w:left w:w="28" w:type="dxa"/>
              <w:bottom w:w="0" w:type="dxa"/>
              <w:right w:w="28" w:type="dxa"/>
            </w:tcMar>
            <w:vAlign w:val="center"/>
          </w:tcPr>
          <w:p w14:paraId="4D495F73">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详见《资格审查标准》</w:t>
            </w:r>
          </w:p>
        </w:tc>
      </w:tr>
      <w:tr w14:paraId="3CE1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333" w:type="pct"/>
            <w:tcMar>
              <w:top w:w="0" w:type="dxa"/>
              <w:left w:w="28" w:type="dxa"/>
              <w:bottom w:w="0" w:type="dxa"/>
              <w:right w:w="28" w:type="dxa"/>
            </w:tcMar>
            <w:vAlign w:val="center"/>
          </w:tcPr>
          <w:p w14:paraId="33D67466">
            <w:pPr>
              <w:spacing w:line="276" w:lineRule="auto"/>
              <w:jc w:val="center"/>
              <w:rPr>
                <w:rFonts w:ascii="宋体" w:hAnsi="宋体" w:eastAsia="宋体" w:cs="Times New Roman"/>
                <w:szCs w:val="21"/>
                <w:highlight w:val="none"/>
              </w:rPr>
            </w:pPr>
            <w:r>
              <w:rPr>
                <w:rFonts w:hint="eastAsia" w:ascii="宋体" w:hAnsi="宋体" w:eastAsia="宋体" w:cs="Times New Roman"/>
                <w:szCs w:val="21"/>
                <w:highlight w:val="none"/>
              </w:rPr>
              <w:t>3</w:t>
            </w:r>
          </w:p>
        </w:tc>
        <w:tc>
          <w:tcPr>
            <w:tcW w:w="1519" w:type="pct"/>
            <w:tcMar>
              <w:top w:w="0" w:type="dxa"/>
              <w:left w:w="28" w:type="dxa"/>
              <w:bottom w:w="0" w:type="dxa"/>
              <w:right w:w="28" w:type="dxa"/>
            </w:tcMar>
            <w:vAlign w:val="center"/>
          </w:tcPr>
          <w:p w14:paraId="60FD7FDB">
            <w:pPr>
              <w:spacing w:line="276" w:lineRule="auto"/>
              <w:jc w:val="center"/>
              <w:rPr>
                <w:rFonts w:ascii="宋体" w:hAnsi="宋体" w:eastAsia="宋体" w:cs="Times New Roman"/>
                <w:szCs w:val="21"/>
                <w:highlight w:val="none"/>
              </w:rPr>
            </w:pPr>
            <w:r>
              <w:rPr>
                <w:rFonts w:hint="eastAsia" w:ascii="宋体" w:hAnsi="宋体" w:eastAsia="宋体" w:cs="Times New Roman"/>
                <w:szCs w:val="21"/>
                <w:highlight w:val="none"/>
              </w:rPr>
              <w:t>完备性及符合性审查</w:t>
            </w:r>
          </w:p>
        </w:tc>
        <w:tc>
          <w:tcPr>
            <w:tcW w:w="3147" w:type="pct"/>
            <w:tcMar>
              <w:top w:w="0" w:type="dxa"/>
              <w:left w:w="28" w:type="dxa"/>
              <w:bottom w:w="0" w:type="dxa"/>
              <w:right w:w="28" w:type="dxa"/>
            </w:tcMar>
            <w:vAlign w:val="center"/>
          </w:tcPr>
          <w:p w14:paraId="1D5933F9">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详见《完备性及符合性审查标准》</w:t>
            </w:r>
          </w:p>
        </w:tc>
      </w:tr>
      <w:tr w14:paraId="3C4D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333" w:type="pct"/>
            <w:vMerge w:val="restart"/>
            <w:tcMar>
              <w:top w:w="0" w:type="dxa"/>
              <w:left w:w="28" w:type="dxa"/>
              <w:bottom w:w="0" w:type="dxa"/>
              <w:right w:w="28" w:type="dxa"/>
            </w:tcMar>
            <w:vAlign w:val="center"/>
          </w:tcPr>
          <w:p w14:paraId="7C81D595">
            <w:pPr>
              <w:spacing w:line="276" w:lineRule="auto"/>
              <w:jc w:val="center"/>
              <w:rPr>
                <w:rFonts w:ascii="宋体" w:hAnsi="宋体" w:eastAsia="宋体" w:cs="Times New Roman"/>
                <w:szCs w:val="21"/>
                <w:highlight w:val="none"/>
              </w:rPr>
            </w:pPr>
            <w:r>
              <w:rPr>
                <w:rFonts w:hint="eastAsia" w:ascii="宋体" w:hAnsi="宋体" w:eastAsia="宋体" w:cs="Times New Roman"/>
                <w:szCs w:val="21"/>
                <w:highlight w:val="none"/>
              </w:rPr>
              <w:t>4</w:t>
            </w:r>
          </w:p>
        </w:tc>
        <w:tc>
          <w:tcPr>
            <w:tcW w:w="1519" w:type="pct"/>
            <w:vMerge w:val="restart"/>
            <w:tcMar>
              <w:top w:w="0" w:type="dxa"/>
              <w:left w:w="28" w:type="dxa"/>
              <w:bottom w:w="0" w:type="dxa"/>
              <w:right w:w="28" w:type="dxa"/>
            </w:tcMar>
            <w:vAlign w:val="center"/>
          </w:tcPr>
          <w:p w14:paraId="7FB11EE5">
            <w:pPr>
              <w:spacing w:line="276" w:lineRule="auto"/>
              <w:jc w:val="center"/>
              <w:rPr>
                <w:rFonts w:ascii="宋体" w:hAnsi="宋体" w:eastAsia="宋体" w:cs="Times New Roman"/>
                <w:szCs w:val="21"/>
                <w:highlight w:val="none"/>
              </w:rPr>
            </w:pPr>
            <w:r>
              <w:rPr>
                <w:rFonts w:hint="eastAsia" w:ascii="宋体" w:hAnsi="宋体" w:eastAsia="宋体" w:cs="Times New Roman"/>
                <w:szCs w:val="21"/>
                <w:highlight w:val="none"/>
              </w:rPr>
              <w:t>详细评审</w:t>
            </w:r>
          </w:p>
        </w:tc>
        <w:tc>
          <w:tcPr>
            <w:tcW w:w="3147" w:type="pct"/>
            <w:tcMar>
              <w:top w:w="0" w:type="dxa"/>
              <w:left w:w="28" w:type="dxa"/>
              <w:bottom w:w="0" w:type="dxa"/>
              <w:right w:w="28" w:type="dxa"/>
            </w:tcMar>
            <w:vAlign w:val="center"/>
          </w:tcPr>
          <w:p w14:paraId="73AC5F2A">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详见《详细评审标准》及本节第3.5款</w:t>
            </w:r>
          </w:p>
        </w:tc>
      </w:tr>
      <w:tr w14:paraId="1688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333" w:type="pct"/>
            <w:vMerge w:val="continue"/>
            <w:tcMar>
              <w:top w:w="0" w:type="dxa"/>
              <w:left w:w="28" w:type="dxa"/>
              <w:bottom w:w="0" w:type="dxa"/>
              <w:right w:w="28" w:type="dxa"/>
            </w:tcMar>
            <w:vAlign w:val="center"/>
          </w:tcPr>
          <w:p w14:paraId="5C0F25DC">
            <w:pPr>
              <w:spacing w:line="276" w:lineRule="auto"/>
              <w:jc w:val="center"/>
              <w:rPr>
                <w:rFonts w:hint="eastAsia" w:ascii="宋体" w:hAnsi="宋体" w:eastAsia="宋体" w:cs="Times New Roman"/>
                <w:szCs w:val="21"/>
                <w:highlight w:val="none"/>
              </w:rPr>
            </w:pPr>
          </w:p>
        </w:tc>
        <w:tc>
          <w:tcPr>
            <w:tcW w:w="1519" w:type="pct"/>
            <w:vMerge w:val="continue"/>
            <w:tcMar>
              <w:top w:w="0" w:type="dxa"/>
              <w:left w:w="28" w:type="dxa"/>
              <w:bottom w:w="0" w:type="dxa"/>
              <w:right w:w="28" w:type="dxa"/>
            </w:tcMar>
            <w:vAlign w:val="center"/>
          </w:tcPr>
          <w:p w14:paraId="0004073C">
            <w:pPr>
              <w:spacing w:line="276" w:lineRule="auto"/>
              <w:jc w:val="center"/>
              <w:rPr>
                <w:rFonts w:hint="eastAsia" w:ascii="宋体" w:hAnsi="宋体" w:eastAsia="宋体" w:cs="Times New Roman"/>
                <w:szCs w:val="21"/>
                <w:highlight w:val="none"/>
              </w:rPr>
            </w:pPr>
          </w:p>
        </w:tc>
        <w:tc>
          <w:tcPr>
            <w:tcW w:w="3147" w:type="pct"/>
            <w:tcMar>
              <w:top w:w="0" w:type="dxa"/>
              <w:left w:w="28" w:type="dxa"/>
              <w:bottom w:w="0" w:type="dxa"/>
              <w:right w:w="28" w:type="dxa"/>
            </w:tcMar>
            <w:vAlign w:val="center"/>
          </w:tcPr>
          <w:p w14:paraId="592E7E15">
            <w:pPr>
              <w:spacing w:line="276" w:lineRule="auto"/>
              <w:rPr>
                <w:rFonts w:hint="eastAsia" w:ascii="宋体" w:hAnsi="宋体" w:eastAsia="宋体" w:cs="Times New Roman"/>
                <w:szCs w:val="21"/>
                <w:highlight w:val="none"/>
              </w:rPr>
            </w:pPr>
            <w:r>
              <w:rPr>
                <w:rFonts w:hint="eastAsia" w:ascii="宋体" w:hAnsi="宋体" w:eastAsia="宋体" w:cs="Times New Roman"/>
                <w:szCs w:val="21"/>
                <w:highlight w:val="none"/>
              </w:rPr>
              <w:t>价格分采用低价优先法计算，即满足采购文件要求且报价最低的</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报价为评标基准价，其价格分为满分</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0分，其它投标人的价格分统一按照以下公式计算：投标报价得分</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（评标基准价/投标报价）×</w:t>
            </w:r>
            <w:r>
              <w:rPr>
                <w:rFonts w:hint="eastAsia" w:ascii="宋体" w:hAnsi="宋体" w:eastAsia="宋体" w:cs="Times New Roman"/>
                <w:szCs w:val="21"/>
                <w:highlight w:val="none"/>
                <w:lang w:val="en-US" w:eastAsia="zh-CN"/>
              </w:rPr>
              <w:t>10</w:t>
            </w:r>
            <w:r>
              <w:rPr>
                <w:rFonts w:hint="eastAsia" w:ascii="宋体" w:hAnsi="宋体" w:eastAsia="宋体" w:cs="Times New Roman"/>
                <w:szCs w:val="21"/>
                <w:highlight w:val="none"/>
              </w:rPr>
              <w:t>（四舍五入，保留两位小数）。</w:t>
            </w:r>
          </w:p>
        </w:tc>
      </w:tr>
    </w:tbl>
    <w:p w14:paraId="42B0C7FC">
      <w:pPr>
        <w:widowControl/>
        <w:shd w:val="clear" w:color="auto" w:fill="FFFFFF"/>
        <w:snapToGrid w:val="0"/>
        <w:spacing w:line="276" w:lineRule="auto"/>
        <w:jc w:val="center"/>
        <w:rPr>
          <w:rFonts w:ascii="宋体" w:hAnsi="宋体" w:eastAsia="宋体" w:cs="Arial"/>
          <w:b/>
          <w:kern w:val="0"/>
          <w:sz w:val="24"/>
          <w:szCs w:val="24"/>
          <w:highlight w:val="none"/>
        </w:rPr>
      </w:pPr>
      <w:r>
        <w:rPr>
          <w:rFonts w:hint="eastAsia" w:ascii="宋体" w:hAnsi="宋体" w:eastAsia="宋体" w:cs="Arial"/>
          <w:b/>
          <w:kern w:val="0"/>
          <w:sz w:val="24"/>
          <w:szCs w:val="24"/>
          <w:highlight w:val="none"/>
        </w:rPr>
        <w:t>《资格审查标准》</w:t>
      </w:r>
      <w:bookmarkEnd w:id="32"/>
    </w:p>
    <w:tbl>
      <w:tblPr>
        <w:tblStyle w:val="38"/>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1"/>
        <w:gridCol w:w="3482"/>
        <w:gridCol w:w="4276"/>
      </w:tblGrid>
      <w:tr w14:paraId="331C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6" w:type="pct"/>
            <w:vAlign w:val="center"/>
          </w:tcPr>
          <w:p w14:paraId="41418418">
            <w:pPr>
              <w:spacing w:line="360" w:lineRule="auto"/>
              <w:jc w:val="center"/>
              <w:rPr>
                <w:rFonts w:asciiTheme="minorEastAsia" w:hAnsiTheme="minorEastAsia"/>
                <w:szCs w:val="21"/>
                <w:highlight w:val="none"/>
                <w:shd w:val="clear" w:color="auto" w:fill="FFFFFF" w:themeFill="background1"/>
              </w:rPr>
            </w:pPr>
            <w:bookmarkStart w:id="33" w:name="_Toc501719167"/>
            <w:r>
              <w:rPr>
                <w:rFonts w:hint="eastAsia" w:asciiTheme="minorEastAsia" w:hAnsiTheme="minorEastAsia"/>
                <w:szCs w:val="21"/>
                <w:highlight w:val="none"/>
                <w:shd w:val="clear" w:color="auto" w:fill="FFFFFF" w:themeFill="background1"/>
              </w:rPr>
              <w:t>序号</w:t>
            </w:r>
          </w:p>
        </w:tc>
        <w:tc>
          <w:tcPr>
            <w:tcW w:w="2098" w:type="pct"/>
            <w:vAlign w:val="center"/>
          </w:tcPr>
          <w:p w14:paraId="6E1A6E40">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审查要求</w:t>
            </w:r>
          </w:p>
        </w:tc>
        <w:tc>
          <w:tcPr>
            <w:tcW w:w="2574" w:type="pct"/>
            <w:vAlign w:val="center"/>
          </w:tcPr>
          <w:p w14:paraId="66CA9F58">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要求说明</w:t>
            </w:r>
          </w:p>
        </w:tc>
      </w:tr>
      <w:tr w14:paraId="7927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6" w:type="pct"/>
            <w:vAlign w:val="center"/>
          </w:tcPr>
          <w:p w14:paraId="7E598394">
            <w:pPr>
              <w:spacing w:line="360" w:lineRule="auto"/>
              <w:jc w:val="center"/>
              <w:rPr>
                <w:rFonts w:asciiTheme="minorEastAsia" w:hAnsiTheme="minorEastAsia"/>
                <w:szCs w:val="21"/>
                <w:highlight w:val="none"/>
                <w:shd w:val="clear" w:color="auto" w:fill="FFFFFF" w:themeFill="background1"/>
              </w:rPr>
            </w:pPr>
            <w:r>
              <w:rPr>
                <w:rFonts w:asciiTheme="minorEastAsia" w:hAnsiTheme="minorEastAsia"/>
                <w:szCs w:val="21"/>
                <w:highlight w:val="none"/>
                <w:shd w:val="clear" w:color="auto" w:fill="FFFFFF" w:themeFill="background1"/>
              </w:rPr>
              <w:t>1</w:t>
            </w:r>
          </w:p>
        </w:tc>
        <w:tc>
          <w:tcPr>
            <w:tcW w:w="2098" w:type="pct"/>
            <w:vAlign w:val="center"/>
          </w:tcPr>
          <w:p w14:paraId="731B2407">
            <w:pPr>
              <w:spacing w:line="360" w:lineRule="auto"/>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满足《中华人民共和国政府采购法》第二十二条规定。</w:t>
            </w:r>
          </w:p>
        </w:tc>
        <w:tc>
          <w:tcPr>
            <w:tcW w:w="2574" w:type="pct"/>
            <w:vAlign w:val="center"/>
          </w:tcPr>
          <w:p w14:paraId="75A583FD">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51C7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6" w:type="pct"/>
            <w:vAlign w:val="center"/>
          </w:tcPr>
          <w:p w14:paraId="0C5B4256">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2</w:t>
            </w:r>
          </w:p>
        </w:tc>
        <w:tc>
          <w:tcPr>
            <w:tcW w:w="2098" w:type="pct"/>
            <w:vAlign w:val="center"/>
          </w:tcPr>
          <w:p w14:paraId="360B79B7">
            <w:pPr>
              <w:spacing w:line="360" w:lineRule="auto"/>
              <w:rPr>
                <w:rFonts w:asciiTheme="minorEastAsia" w:hAnsiTheme="minorEastAsia"/>
                <w:szCs w:val="21"/>
                <w:highlight w:val="none"/>
                <w:shd w:val="clear" w:color="auto" w:fill="FFFFFF" w:themeFill="background1"/>
              </w:rPr>
            </w:pPr>
            <w:r>
              <w:rPr>
                <w:rFonts w:hint="eastAsia" w:cs="Arial" w:asciiTheme="minorEastAsia" w:hAnsiTheme="minorEastAsia"/>
                <w:kern w:val="0"/>
                <w:szCs w:val="21"/>
                <w:highlight w:val="none"/>
                <w:shd w:val="clear" w:color="auto" w:fill="FFFFFF" w:themeFill="background1"/>
              </w:rPr>
              <w:t>本项目为专门面向小微企业采购的项目,</w:t>
            </w:r>
            <w:r>
              <w:rPr>
                <w:rFonts w:hint="eastAsia" w:cs="Arial" w:asciiTheme="minorEastAsia" w:hAnsiTheme="minorEastAsia"/>
                <w:kern w:val="0"/>
                <w:szCs w:val="21"/>
                <w:highlight w:val="none"/>
                <w:shd w:val="clear" w:color="auto" w:fill="FFFFFF" w:themeFill="background1"/>
                <w:lang w:val="en-US" w:eastAsia="zh-CN"/>
              </w:rPr>
              <w:t>投标人</w:t>
            </w:r>
            <w:r>
              <w:rPr>
                <w:rFonts w:hint="eastAsia" w:cs="Arial" w:asciiTheme="minorEastAsia" w:hAnsiTheme="minorEastAsia"/>
                <w:kern w:val="0"/>
                <w:szCs w:val="21"/>
                <w:highlight w:val="none"/>
                <w:shd w:val="clear" w:color="auto" w:fill="FFFFFF" w:themeFill="background1"/>
              </w:rPr>
              <w:t>应为小微企业或监狱企业或残疾人福利性单位。</w:t>
            </w:r>
          </w:p>
        </w:tc>
        <w:tc>
          <w:tcPr>
            <w:tcW w:w="2574" w:type="pct"/>
            <w:shd w:val="clear" w:color="auto" w:fill="auto"/>
            <w:vAlign w:val="center"/>
          </w:tcPr>
          <w:p w14:paraId="40B9FDE1">
            <w:pPr>
              <w:spacing w:line="360" w:lineRule="auto"/>
              <w:jc w:val="left"/>
              <w:rPr>
                <w:rFonts w:asciiTheme="minorEastAsia" w:hAnsiTheme="minorEastAsia" w:eastAsiaTheme="minorEastAsia" w:cstheme="minorBidi"/>
                <w:kern w:val="2"/>
                <w:sz w:val="21"/>
                <w:szCs w:val="21"/>
                <w:highlight w:val="none"/>
                <w:shd w:val="clear" w:color="auto" w:fill="FFFFFF" w:themeFill="background1"/>
                <w:lang w:val="en-US" w:eastAsia="zh-CN" w:bidi="ar-SA"/>
              </w:rPr>
            </w:pPr>
            <w:r>
              <w:rPr>
                <w:rFonts w:hint="eastAsia" w:asciiTheme="minorEastAsia" w:hAnsiTheme="minorEastAsia"/>
                <w:szCs w:val="21"/>
                <w:highlight w:val="none"/>
                <w:shd w:val="clear" w:color="auto" w:fill="FFFFFF" w:themeFill="background1"/>
              </w:rPr>
              <w:t>本项目专门面向小微企业采购，</w:t>
            </w:r>
            <w:r>
              <w:rPr>
                <w:rFonts w:hint="eastAsia" w:cs="Arial" w:asciiTheme="minorEastAsia" w:hAnsiTheme="minorEastAsia"/>
                <w:kern w:val="0"/>
                <w:szCs w:val="21"/>
                <w:highlight w:val="none"/>
                <w:shd w:val="clear" w:color="auto" w:fill="FFFFFF" w:themeFill="background1"/>
                <w:lang w:val="en-US" w:eastAsia="zh-CN"/>
              </w:rPr>
              <w:t>投标人</w:t>
            </w:r>
            <w:r>
              <w:rPr>
                <w:rFonts w:hint="eastAsia" w:asciiTheme="minorEastAsia" w:hAnsiTheme="minorEastAsia"/>
                <w:szCs w:val="21"/>
                <w:highlight w:val="none"/>
                <w:shd w:val="clear" w:color="auto" w:fill="FFFFFF" w:themeFill="background1"/>
              </w:rPr>
              <w:t>为小微企业或残疾人福利性单位的须提供声明函，为监狱企业的须提供由省级以上监狱管理局、戒毒管理局（含新疆生产建设兵团）出具的属于监狱企业的证明文件；注：残疾人福利性单位和监狱企业视同小型、微型企业。</w:t>
            </w:r>
          </w:p>
        </w:tc>
      </w:tr>
      <w:tr w14:paraId="6964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6" w:type="pct"/>
            <w:vAlign w:val="center"/>
          </w:tcPr>
          <w:p w14:paraId="71A97144">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3</w:t>
            </w:r>
          </w:p>
        </w:tc>
        <w:tc>
          <w:tcPr>
            <w:tcW w:w="2098" w:type="pct"/>
            <w:vAlign w:val="center"/>
          </w:tcPr>
          <w:p w14:paraId="14238D96">
            <w:pPr>
              <w:spacing w:line="360" w:lineRule="auto"/>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投标人须具有有效的保安服务许可证。</w:t>
            </w:r>
          </w:p>
        </w:tc>
        <w:tc>
          <w:tcPr>
            <w:tcW w:w="2574" w:type="pct"/>
            <w:vAlign w:val="center"/>
          </w:tcPr>
          <w:p w14:paraId="334DF30A">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提供证书扫描件。</w:t>
            </w:r>
          </w:p>
        </w:tc>
      </w:tr>
      <w:tr w14:paraId="553B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6" w:type="pct"/>
            <w:vAlign w:val="center"/>
          </w:tcPr>
          <w:p w14:paraId="13CCB2B6">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4</w:t>
            </w:r>
          </w:p>
        </w:tc>
        <w:tc>
          <w:tcPr>
            <w:tcW w:w="2098" w:type="pct"/>
            <w:vAlign w:val="center"/>
          </w:tcPr>
          <w:p w14:paraId="1AEC23AC">
            <w:pPr>
              <w:spacing w:line="360" w:lineRule="auto"/>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tc>
        <w:tc>
          <w:tcPr>
            <w:tcW w:w="2574" w:type="pct"/>
            <w:vAlign w:val="center"/>
          </w:tcPr>
          <w:p w14:paraId="69CCD01A">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投标人须提供承诺函。</w:t>
            </w:r>
          </w:p>
        </w:tc>
      </w:tr>
      <w:tr w14:paraId="24D0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6" w:type="pct"/>
            <w:vAlign w:val="center"/>
          </w:tcPr>
          <w:p w14:paraId="4E6A3E8C">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5</w:t>
            </w:r>
          </w:p>
        </w:tc>
        <w:tc>
          <w:tcPr>
            <w:tcW w:w="2098" w:type="pct"/>
            <w:vAlign w:val="center"/>
          </w:tcPr>
          <w:p w14:paraId="4D3E198D">
            <w:pPr>
              <w:spacing w:line="360" w:lineRule="auto"/>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4" w:type="pct"/>
            <w:vAlign w:val="center"/>
          </w:tcPr>
          <w:p w14:paraId="10A67A41">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以采购人或者采购代理机构查询记录为准。</w:t>
            </w:r>
          </w:p>
        </w:tc>
      </w:tr>
      <w:tr w14:paraId="2036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6" w:type="pct"/>
            <w:vAlign w:val="center"/>
          </w:tcPr>
          <w:p w14:paraId="46565A43">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6</w:t>
            </w:r>
          </w:p>
        </w:tc>
        <w:tc>
          <w:tcPr>
            <w:tcW w:w="2098" w:type="pct"/>
            <w:vAlign w:val="center"/>
          </w:tcPr>
          <w:p w14:paraId="7A3CE70A">
            <w:pPr>
              <w:spacing w:line="360" w:lineRule="auto"/>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投标保证金必须按照招标文件要求缴纳。</w:t>
            </w:r>
          </w:p>
        </w:tc>
        <w:tc>
          <w:tcPr>
            <w:tcW w:w="2574" w:type="pct"/>
            <w:vAlign w:val="center"/>
          </w:tcPr>
          <w:p w14:paraId="6E2E5A53">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保证金缴纳凭证：投标人可将本项目保证金支付的汇款凭证、支票、汇票或保证金收据的扫描件作为缴纳凭证制作在投标文件中。</w:t>
            </w:r>
          </w:p>
        </w:tc>
      </w:tr>
      <w:tr w14:paraId="3803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5000" w:type="pct"/>
            <w:gridSpan w:val="3"/>
            <w:vAlign w:val="center"/>
          </w:tcPr>
          <w:p w14:paraId="33C6DA36">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备注：</w:t>
            </w:r>
            <w:r>
              <w:rPr>
                <w:rFonts w:asciiTheme="minorEastAsia" w:hAnsiTheme="minorEastAsia"/>
                <w:szCs w:val="21"/>
                <w:highlight w:val="none"/>
                <w:shd w:val="clear" w:color="auto" w:fill="FFFFFF" w:themeFill="background1"/>
              </w:rPr>
              <w:t xml:space="preserve"> </w:t>
            </w:r>
            <w:r>
              <w:rPr>
                <w:rFonts w:hint="eastAsia" w:asciiTheme="minorEastAsia" w:hAnsiTheme="minorEastAsia"/>
                <w:szCs w:val="21"/>
                <w:highlight w:val="none"/>
                <w:shd w:val="clear" w:color="auto" w:fill="FFFFFF" w:themeFill="background1"/>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7224B22C">
      <w:pPr>
        <w:widowControl/>
        <w:shd w:val="clear" w:color="auto" w:fill="FFFFFF"/>
        <w:snapToGrid w:val="0"/>
        <w:spacing w:line="276" w:lineRule="auto"/>
        <w:jc w:val="center"/>
        <w:rPr>
          <w:rFonts w:ascii="宋体" w:hAnsi="宋体" w:eastAsia="宋体" w:cs="Arial"/>
          <w:b/>
          <w:kern w:val="0"/>
          <w:sz w:val="24"/>
          <w:szCs w:val="24"/>
          <w:highlight w:val="none"/>
        </w:rPr>
      </w:pPr>
      <w:r>
        <w:rPr>
          <w:rFonts w:hint="eastAsia" w:ascii="宋体" w:hAnsi="宋体" w:eastAsia="宋体" w:cs="Arial"/>
          <w:b/>
          <w:kern w:val="0"/>
          <w:sz w:val="24"/>
          <w:szCs w:val="24"/>
          <w:highlight w:val="none"/>
        </w:rPr>
        <w:t>《完备性及符合性审查标准》</w:t>
      </w:r>
      <w:bookmarkEnd w:id="33"/>
    </w:p>
    <w:tbl>
      <w:tblPr>
        <w:tblStyle w:val="38"/>
        <w:tblW w:w="5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3"/>
        <w:gridCol w:w="6041"/>
        <w:gridCol w:w="1705"/>
      </w:tblGrid>
      <w:tr w14:paraId="44F9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39" w:type="pct"/>
            <w:vAlign w:val="center"/>
          </w:tcPr>
          <w:p w14:paraId="691AEE7A">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序号</w:t>
            </w:r>
          </w:p>
        </w:tc>
        <w:tc>
          <w:tcPr>
            <w:tcW w:w="3635" w:type="pct"/>
            <w:vAlign w:val="center"/>
          </w:tcPr>
          <w:p w14:paraId="5EFD5645">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审查要求</w:t>
            </w:r>
          </w:p>
        </w:tc>
        <w:tc>
          <w:tcPr>
            <w:tcW w:w="1024" w:type="pct"/>
            <w:vAlign w:val="center"/>
          </w:tcPr>
          <w:p w14:paraId="55DC7CA7">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要求说明</w:t>
            </w:r>
          </w:p>
        </w:tc>
      </w:tr>
      <w:tr w14:paraId="25D5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6" w:hRule="atLeast"/>
          <w:jc w:val="center"/>
        </w:trPr>
        <w:tc>
          <w:tcPr>
            <w:tcW w:w="339" w:type="pct"/>
            <w:vAlign w:val="center"/>
          </w:tcPr>
          <w:p w14:paraId="3E21A120">
            <w:pPr>
              <w:spacing w:line="360" w:lineRule="auto"/>
              <w:jc w:val="center"/>
              <w:rPr>
                <w:rFonts w:asciiTheme="minorEastAsia" w:hAnsiTheme="minorEastAsia"/>
                <w:szCs w:val="21"/>
                <w:highlight w:val="none"/>
                <w:shd w:val="clear" w:color="auto" w:fill="FFFFFF" w:themeFill="background1"/>
              </w:rPr>
            </w:pPr>
            <w:r>
              <w:rPr>
                <w:rFonts w:asciiTheme="minorEastAsia" w:hAnsiTheme="minorEastAsia"/>
                <w:szCs w:val="21"/>
                <w:highlight w:val="none"/>
                <w:shd w:val="clear" w:color="auto" w:fill="FFFFFF" w:themeFill="background1"/>
              </w:rPr>
              <w:t>1</w:t>
            </w:r>
          </w:p>
        </w:tc>
        <w:tc>
          <w:tcPr>
            <w:tcW w:w="3635" w:type="pct"/>
            <w:vAlign w:val="center"/>
          </w:tcPr>
          <w:p w14:paraId="01C1BC33">
            <w:pPr>
              <w:spacing w:line="360" w:lineRule="auto"/>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投标文件必须按照招标文件规定要求加盖投标人电子印章、法定代表人电子印章。</w:t>
            </w:r>
          </w:p>
        </w:tc>
        <w:tc>
          <w:tcPr>
            <w:tcW w:w="1024" w:type="pct"/>
            <w:vAlign w:val="center"/>
          </w:tcPr>
          <w:p w14:paraId="6C8E4CF6">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w:t>
            </w:r>
          </w:p>
        </w:tc>
      </w:tr>
      <w:tr w14:paraId="5566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jc w:val="center"/>
        </w:trPr>
        <w:tc>
          <w:tcPr>
            <w:tcW w:w="339" w:type="pct"/>
            <w:vAlign w:val="center"/>
          </w:tcPr>
          <w:p w14:paraId="219F8127">
            <w:pPr>
              <w:spacing w:line="360" w:lineRule="auto"/>
              <w:jc w:val="center"/>
              <w:rPr>
                <w:rFonts w:asciiTheme="minorEastAsia" w:hAnsiTheme="minorEastAsia"/>
                <w:szCs w:val="21"/>
                <w:highlight w:val="none"/>
                <w:shd w:val="clear" w:color="auto" w:fill="FFFFFF" w:themeFill="background1"/>
              </w:rPr>
            </w:pPr>
            <w:r>
              <w:rPr>
                <w:rFonts w:asciiTheme="minorEastAsia" w:hAnsiTheme="minorEastAsia"/>
                <w:szCs w:val="21"/>
                <w:highlight w:val="none"/>
                <w:shd w:val="clear" w:color="auto" w:fill="FFFFFF" w:themeFill="background1"/>
              </w:rPr>
              <w:t>2</w:t>
            </w:r>
          </w:p>
        </w:tc>
        <w:tc>
          <w:tcPr>
            <w:tcW w:w="3635" w:type="pct"/>
            <w:vAlign w:val="center"/>
          </w:tcPr>
          <w:p w14:paraId="3F2DDE9A">
            <w:pPr>
              <w:spacing w:line="360" w:lineRule="auto"/>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服务周期必须满足招标文件要求。</w:t>
            </w:r>
          </w:p>
        </w:tc>
        <w:tc>
          <w:tcPr>
            <w:tcW w:w="1024" w:type="pct"/>
            <w:vAlign w:val="center"/>
          </w:tcPr>
          <w:p w14:paraId="6267C968">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w:t>
            </w:r>
          </w:p>
        </w:tc>
      </w:tr>
      <w:tr w14:paraId="01CC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7" w:hRule="atLeast"/>
          <w:jc w:val="center"/>
        </w:trPr>
        <w:tc>
          <w:tcPr>
            <w:tcW w:w="339" w:type="pct"/>
            <w:vAlign w:val="center"/>
          </w:tcPr>
          <w:p w14:paraId="5CAE79D6">
            <w:pPr>
              <w:spacing w:line="360" w:lineRule="auto"/>
              <w:jc w:val="center"/>
              <w:rPr>
                <w:rFonts w:asciiTheme="minorEastAsia" w:hAnsiTheme="minorEastAsia"/>
                <w:szCs w:val="21"/>
                <w:highlight w:val="none"/>
                <w:shd w:val="clear" w:color="auto" w:fill="FFFFFF" w:themeFill="background1"/>
              </w:rPr>
            </w:pPr>
            <w:r>
              <w:rPr>
                <w:rFonts w:asciiTheme="minorEastAsia" w:hAnsiTheme="minorEastAsia"/>
                <w:szCs w:val="21"/>
                <w:highlight w:val="none"/>
                <w:shd w:val="clear" w:color="auto" w:fill="FFFFFF" w:themeFill="background1"/>
              </w:rPr>
              <w:t>3</w:t>
            </w:r>
          </w:p>
        </w:tc>
        <w:tc>
          <w:tcPr>
            <w:tcW w:w="3635" w:type="pct"/>
            <w:vAlign w:val="center"/>
          </w:tcPr>
          <w:p w14:paraId="383F39B8">
            <w:pPr>
              <w:spacing w:line="360" w:lineRule="auto"/>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lang w:val="en-US" w:eastAsia="zh-CN"/>
              </w:rPr>
              <w:t>投标</w:t>
            </w:r>
            <w:r>
              <w:rPr>
                <w:rFonts w:hint="eastAsia" w:asciiTheme="minorEastAsia" w:hAnsiTheme="minorEastAsia"/>
                <w:szCs w:val="21"/>
                <w:highlight w:val="none"/>
                <w:shd w:val="clear" w:color="auto" w:fill="FFFFFF" w:themeFill="background1"/>
              </w:rPr>
              <w:t>价格不得超过</w:t>
            </w:r>
            <w:r>
              <w:rPr>
                <w:rFonts w:hint="eastAsia" w:asciiTheme="minorEastAsia" w:hAnsiTheme="minorEastAsia"/>
                <w:szCs w:val="21"/>
                <w:highlight w:val="none"/>
                <w:shd w:val="clear" w:color="auto" w:fill="FFFFFF" w:themeFill="background1"/>
                <w:lang w:val="en-US" w:eastAsia="zh-CN"/>
              </w:rPr>
              <w:t>投标人</w:t>
            </w:r>
            <w:r>
              <w:rPr>
                <w:rFonts w:hint="eastAsia" w:asciiTheme="minorEastAsia" w:hAnsiTheme="minorEastAsia"/>
                <w:szCs w:val="21"/>
                <w:highlight w:val="none"/>
                <w:shd w:val="clear" w:color="auto" w:fill="FFFFFF" w:themeFill="background1"/>
              </w:rPr>
              <w:t>须知前附表中的采购预算金额。</w:t>
            </w:r>
          </w:p>
        </w:tc>
        <w:tc>
          <w:tcPr>
            <w:tcW w:w="1024" w:type="pct"/>
            <w:vAlign w:val="center"/>
          </w:tcPr>
          <w:p w14:paraId="7CDAA74D">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w:t>
            </w:r>
          </w:p>
        </w:tc>
      </w:tr>
      <w:tr w14:paraId="5F87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339" w:type="pct"/>
            <w:vAlign w:val="center"/>
          </w:tcPr>
          <w:p w14:paraId="733EACCF">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4</w:t>
            </w:r>
          </w:p>
        </w:tc>
        <w:tc>
          <w:tcPr>
            <w:tcW w:w="3635" w:type="pct"/>
            <w:vAlign w:val="center"/>
          </w:tcPr>
          <w:p w14:paraId="08B368A8">
            <w:pPr>
              <w:spacing w:line="360" w:lineRule="auto"/>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项目负责人简历表必须提供。</w:t>
            </w:r>
          </w:p>
        </w:tc>
        <w:tc>
          <w:tcPr>
            <w:tcW w:w="1024" w:type="pct"/>
            <w:vAlign w:val="center"/>
          </w:tcPr>
          <w:p w14:paraId="2EEE82A1">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w:t>
            </w:r>
          </w:p>
        </w:tc>
      </w:tr>
      <w:tr w14:paraId="3833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339" w:type="pct"/>
            <w:tcMar>
              <w:top w:w="0" w:type="dxa"/>
              <w:left w:w="28" w:type="dxa"/>
              <w:bottom w:w="0" w:type="dxa"/>
              <w:right w:w="28" w:type="dxa"/>
            </w:tcMar>
            <w:vAlign w:val="center"/>
          </w:tcPr>
          <w:p w14:paraId="73CEFC7D">
            <w:pPr>
              <w:spacing w:line="360" w:lineRule="auto"/>
              <w:jc w:val="center"/>
              <w:rPr>
                <w:rFonts w:hint="eastAsia" w:asciiTheme="minorEastAsia" w:hAnsiTheme="minorEastAsia" w:eastAsiaTheme="minorEastAsia"/>
                <w:szCs w:val="21"/>
                <w:highlight w:val="none"/>
                <w:shd w:val="clear" w:color="auto" w:fill="FFFFFF" w:themeFill="background1"/>
                <w:lang w:val="en-US" w:eastAsia="zh-CN"/>
              </w:rPr>
            </w:pPr>
            <w:r>
              <w:rPr>
                <w:rFonts w:hint="eastAsia" w:asciiTheme="minorEastAsia" w:hAnsiTheme="minorEastAsia"/>
                <w:szCs w:val="21"/>
                <w:highlight w:val="none"/>
                <w:shd w:val="clear" w:color="auto" w:fill="FFFFFF" w:themeFill="background1"/>
                <w:lang w:val="en-US" w:eastAsia="zh-CN"/>
              </w:rPr>
              <w:t>5</w:t>
            </w:r>
          </w:p>
        </w:tc>
        <w:tc>
          <w:tcPr>
            <w:tcW w:w="3635" w:type="pct"/>
            <w:vAlign w:val="center"/>
          </w:tcPr>
          <w:p w14:paraId="1C7FC9D3">
            <w:pPr>
              <w:spacing w:line="360" w:lineRule="auto"/>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投标文件符合招标文件全部实质性要求。</w:t>
            </w:r>
          </w:p>
        </w:tc>
        <w:tc>
          <w:tcPr>
            <w:tcW w:w="1024" w:type="pct"/>
            <w:tcMar>
              <w:top w:w="0" w:type="dxa"/>
              <w:left w:w="28" w:type="dxa"/>
              <w:bottom w:w="0" w:type="dxa"/>
              <w:right w:w="28" w:type="dxa"/>
            </w:tcMar>
            <w:vAlign w:val="center"/>
          </w:tcPr>
          <w:p w14:paraId="438D9A94">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w:t>
            </w:r>
          </w:p>
        </w:tc>
      </w:tr>
      <w:tr w14:paraId="750F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000" w:type="pct"/>
            <w:gridSpan w:val="3"/>
            <w:vAlign w:val="center"/>
          </w:tcPr>
          <w:p w14:paraId="68EC4E69">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1E86DE3A">
      <w:pPr>
        <w:rPr>
          <w:rFonts w:hint="eastAsia" w:ascii="宋体" w:hAnsi="宋体" w:cs="Arial"/>
          <w:b/>
          <w:szCs w:val="24"/>
          <w:highlight w:val="none"/>
        </w:rPr>
      </w:pPr>
      <w:r>
        <w:rPr>
          <w:rFonts w:hint="eastAsia" w:ascii="宋体" w:hAnsi="宋体" w:cs="Arial"/>
          <w:b/>
          <w:szCs w:val="24"/>
          <w:highlight w:val="none"/>
        </w:rPr>
        <w:br w:type="page"/>
      </w:r>
    </w:p>
    <w:p w14:paraId="2BB641F1">
      <w:pPr>
        <w:pStyle w:val="7"/>
        <w:jc w:val="center"/>
        <w:rPr>
          <w:highlight w:val="none"/>
        </w:rPr>
      </w:pPr>
      <w:r>
        <w:rPr>
          <w:rFonts w:hint="eastAsia" w:ascii="宋体" w:hAnsi="宋体" w:cs="Arial"/>
          <w:b/>
          <w:szCs w:val="24"/>
          <w:highlight w:val="none"/>
        </w:rPr>
        <w:t>《详细评审标准》</w:t>
      </w:r>
    </w:p>
    <w:tbl>
      <w:tblPr>
        <w:tblStyle w:val="38"/>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0"/>
        <w:gridCol w:w="1300"/>
        <w:gridCol w:w="874"/>
        <w:gridCol w:w="5681"/>
      </w:tblGrid>
      <w:tr w14:paraId="5630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5" w:type="pct"/>
            <w:vAlign w:val="center"/>
          </w:tcPr>
          <w:p w14:paraId="4FC090FB">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序号</w:t>
            </w:r>
          </w:p>
        </w:tc>
        <w:tc>
          <w:tcPr>
            <w:tcW w:w="769" w:type="pct"/>
            <w:vAlign w:val="center"/>
          </w:tcPr>
          <w:p w14:paraId="7D9C03D1">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评审项目</w:t>
            </w:r>
          </w:p>
        </w:tc>
        <w:tc>
          <w:tcPr>
            <w:tcW w:w="517" w:type="pct"/>
            <w:vAlign w:val="center"/>
          </w:tcPr>
          <w:p w14:paraId="2BB8B4B0">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标准分</w:t>
            </w:r>
          </w:p>
        </w:tc>
        <w:tc>
          <w:tcPr>
            <w:tcW w:w="3359" w:type="pct"/>
            <w:vAlign w:val="center"/>
          </w:tcPr>
          <w:p w14:paraId="5C4D6B57">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评审标准</w:t>
            </w:r>
          </w:p>
        </w:tc>
      </w:tr>
      <w:tr w14:paraId="56CB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5" w:type="pct"/>
            <w:vAlign w:val="center"/>
          </w:tcPr>
          <w:p w14:paraId="78E031FF">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1</w:t>
            </w:r>
          </w:p>
        </w:tc>
        <w:tc>
          <w:tcPr>
            <w:tcW w:w="769" w:type="pct"/>
            <w:vAlign w:val="center"/>
          </w:tcPr>
          <w:p w14:paraId="70A6B8D2">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近三年类似业绩</w:t>
            </w:r>
          </w:p>
        </w:tc>
        <w:tc>
          <w:tcPr>
            <w:tcW w:w="517" w:type="pct"/>
            <w:vAlign w:val="center"/>
          </w:tcPr>
          <w:p w14:paraId="20203596">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10</w:t>
            </w:r>
          </w:p>
        </w:tc>
        <w:tc>
          <w:tcPr>
            <w:tcW w:w="3359" w:type="pct"/>
            <w:vAlign w:val="center"/>
          </w:tcPr>
          <w:p w14:paraId="32C73551">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投标人近三年(202</w:t>
            </w:r>
            <w:r>
              <w:rPr>
                <w:rFonts w:hint="eastAsia" w:asciiTheme="minorEastAsia" w:hAnsiTheme="minorEastAsia"/>
                <w:szCs w:val="21"/>
                <w:highlight w:val="none"/>
                <w:shd w:val="clear" w:color="auto" w:fill="FFFFFF" w:themeFill="background1"/>
                <w:lang w:val="en-US" w:eastAsia="zh-CN"/>
              </w:rPr>
              <w:t>2</w:t>
            </w:r>
            <w:r>
              <w:rPr>
                <w:rFonts w:hint="eastAsia" w:asciiTheme="minorEastAsia" w:hAnsiTheme="minorEastAsia"/>
                <w:szCs w:val="21"/>
                <w:highlight w:val="none"/>
                <w:shd w:val="clear" w:color="auto" w:fill="FFFFFF" w:themeFill="background1"/>
              </w:rPr>
              <w:t>年1月1日-至今，以合同签订时间为准)承接的类似业绩，一项计2分，最多计5项；(须提供合同扫描件)。</w:t>
            </w:r>
          </w:p>
        </w:tc>
      </w:tr>
      <w:tr w14:paraId="1423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5" w:type="pct"/>
            <w:vAlign w:val="center"/>
          </w:tcPr>
          <w:p w14:paraId="7F4B0939">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2</w:t>
            </w:r>
          </w:p>
        </w:tc>
        <w:tc>
          <w:tcPr>
            <w:tcW w:w="769" w:type="pct"/>
            <w:vAlign w:val="center"/>
          </w:tcPr>
          <w:p w14:paraId="13BF0783">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总体服务方案</w:t>
            </w:r>
          </w:p>
        </w:tc>
        <w:tc>
          <w:tcPr>
            <w:tcW w:w="517" w:type="pct"/>
            <w:vAlign w:val="center"/>
          </w:tcPr>
          <w:p w14:paraId="48C540FA">
            <w:pPr>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24</w:t>
            </w:r>
          </w:p>
        </w:tc>
        <w:tc>
          <w:tcPr>
            <w:tcW w:w="3359" w:type="pct"/>
            <w:vAlign w:val="center"/>
          </w:tcPr>
          <w:p w14:paraId="6DE6702E">
            <w:pPr>
              <w:spacing w:line="360" w:lineRule="auto"/>
              <w:jc w:val="left"/>
              <w:rPr>
                <w:rFonts w:hint="eastAsia" w:asciiTheme="minorEastAsia" w:hAnsiTheme="minorEastAsia" w:eastAsiaTheme="minorEastAsia"/>
                <w:szCs w:val="21"/>
                <w:highlight w:val="none"/>
                <w:shd w:val="clear" w:color="auto" w:fill="FFFFFF" w:themeFill="background1"/>
                <w:lang w:eastAsia="zh-CN"/>
              </w:rPr>
            </w:pPr>
            <w:r>
              <w:rPr>
                <w:rFonts w:hint="eastAsia" w:asciiTheme="minorEastAsia" w:hAnsiTheme="minorEastAsia"/>
                <w:szCs w:val="21"/>
                <w:highlight w:val="none"/>
                <w:shd w:val="clear" w:color="auto" w:fill="FFFFFF" w:themeFill="background1"/>
              </w:rPr>
              <w:t>总体服务方案包括但不限于：①项目管理服务方案（至少应包括整体服务策划、保障机制、项目管理机构设置（人员配备、工作机制）等）；②考核办法；③工作流程（至少应包括上岗前准备、交接班、执勤、巡逻等）；④内部管理体系制度（至少应包括消防安全管理制度和进</w:t>
            </w:r>
            <w:r>
              <w:rPr>
                <w:rFonts w:hint="eastAsia" w:asciiTheme="minorEastAsia" w:hAnsiTheme="minorEastAsia"/>
                <w:szCs w:val="21"/>
                <w:highlight w:val="none"/>
                <w:shd w:val="clear" w:color="auto" w:fill="FFFFFF" w:themeFill="background1"/>
                <w:lang w:val="en-US" w:eastAsia="zh-CN"/>
              </w:rPr>
              <w:t>馆</w:t>
            </w:r>
            <w:r>
              <w:rPr>
                <w:rFonts w:hint="eastAsia" w:asciiTheme="minorEastAsia" w:hAnsiTheme="minorEastAsia"/>
                <w:szCs w:val="21"/>
                <w:highlight w:val="none"/>
                <w:shd w:val="clear" w:color="auto" w:fill="FFFFFF" w:themeFill="background1"/>
              </w:rPr>
              <w:t>安全检查制度）；⑤员工行为规范；⑥维护公共秩序措施；⑦防火、防盗、安全措施；⑧门卫、监控、巡逻方案8部分要素</w:t>
            </w:r>
            <w:r>
              <w:rPr>
                <w:rFonts w:hint="eastAsia" w:asciiTheme="minorEastAsia" w:hAnsiTheme="minorEastAsia"/>
                <w:szCs w:val="21"/>
                <w:highlight w:val="none"/>
                <w:shd w:val="clear" w:color="auto" w:fill="FFFFFF" w:themeFill="background1"/>
                <w:lang w:eastAsia="zh-CN"/>
              </w:rPr>
              <w:t>；</w:t>
            </w:r>
          </w:p>
          <w:p w14:paraId="04166648">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所有要素齐全且完全满足项目要求得</w:t>
            </w:r>
            <w:r>
              <w:rPr>
                <w:rFonts w:hint="eastAsia" w:asciiTheme="minorEastAsia" w:hAnsiTheme="minorEastAsia"/>
                <w:szCs w:val="21"/>
                <w:highlight w:val="none"/>
                <w:shd w:val="clear" w:color="auto" w:fill="FFFFFF" w:themeFill="background1"/>
                <w:lang w:val="en-US" w:eastAsia="zh-CN"/>
              </w:rPr>
              <w:t>24</w:t>
            </w:r>
            <w:r>
              <w:rPr>
                <w:rFonts w:hint="eastAsia" w:asciiTheme="minorEastAsia" w:hAnsiTheme="minorEastAsia"/>
                <w:szCs w:val="21"/>
                <w:highlight w:val="none"/>
                <w:shd w:val="clear" w:color="auto" w:fill="FFFFFF" w:themeFill="background1"/>
              </w:rPr>
              <w:t>分，每缺一个要素扣</w:t>
            </w:r>
            <w:r>
              <w:rPr>
                <w:rFonts w:hint="eastAsia" w:asciiTheme="minorEastAsia" w:hAnsiTheme="minorEastAsia"/>
                <w:szCs w:val="21"/>
                <w:highlight w:val="none"/>
                <w:shd w:val="clear" w:color="auto" w:fill="FFFFFF" w:themeFill="background1"/>
                <w:lang w:val="en-US" w:eastAsia="zh-CN"/>
              </w:rPr>
              <w:t>3</w:t>
            </w:r>
            <w:r>
              <w:rPr>
                <w:rFonts w:hint="eastAsia" w:asciiTheme="minorEastAsia" w:hAnsiTheme="minorEastAsia"/>
                <w:szCs w:val="21"/>
                <w:highlight w:val="none"/>
                <w:shd w:val="clear" w:color="auto" w:fill="FFFFFF" w:themeFill="background1"/>
              </w:rPr>
              <w:t>分，每个要素里每有一处内容缺陷扣</w:t>
            </w:r>
            <w:r>
              <w:rPr>
                <w:rFonts w:hint="eastAsia" w:asciiTheme="minorEastAsia" w:hAnsiTheme="minorEastAsia"/>
                <w:szCs w:val="21"/>
                <w:highlight w:val="none"/>
                <w:shd w:val="clear" w:color="auto" w:fill="FFFFFF" w:themeFill="background1"/>
                <w:lang w:val="en-US" w:eastAsia="zh-CN"/>
              </w:rPr>
              <w:t>1.5</w:t>
            </w:r>
            <w:r>
              <w:rPr>
                <w:rFonts w:hint="eastAsia" w:asciiTheme="minorEastAsia" w:hAnsiTheme="minorEastAsia"/>
                <w:szCs w:val="21"/>
                <w:highlight w:val="none"/>
                <w:shd w:val="clear" w:color="auto" w:fill="FFFFFF" w:themeFill="background1"/>
              </w:rPr>
              <w:t>分（扣完为止）。</w:t>
            </w:r>
          </w:p>
        </w:tc>
      </w:tr>
      <w:tr w14:paraId="6950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5" w:type="pct"/>
            <w:vAlign w:val="center"/>
          </w:tcPr>
          <w:p w14:paraId="54B0D102">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3</w:t>
            </w:r>
          </w:p>
        </w:tc>
        <w:tc>
          <w:tcPr>
            <w:tcW w:w="769" w:type="pct"/>
            <w:vAlign w:val="center"/>
          </w:tcPr>
          <w:p w14:paraId="2488B71A">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培训方案</w:t>
            </w:r>
          </w:p>
        </w:tc>
        <w:tc>
          <w:tcPr>
            <w:tcW w:w="517" w:type="pct"/>
            <w:vAlign w:val="center"/>
          </w:tcPr>
          <w:p w14:paraId="1F47CD23">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12</w:t>
            </w:r>
          </w:p>
        </w:tc>
        <w:tc>
          <w:tcPr>
            <w:tcW w:w="3359" w:type="pct"/>
            <w:vAlign w:val="center"/>
          </w:tcPr>
          <w:p w14:paraId="118966EA">
            <w:pPr>
              <w:spacing w:line="360" w:lineRule="auto"/>
              <w:jc w:val="left"/>
              <w:rPr>
                <w:rFonts w:hint="eastAsia" w:asciiTheme="minorEastAsia" w:hAnsiTheme="minorEastAsia" w:eastAsiaTheme="minorEastAsia"/>
                <w:szCs w:val="21"/>
                <w:highlight w:val="none"/>
                <w:shd w:val="clear" w:color="auto" w:fill="FFFFFF" w:themeFill="background1"/>
                <w:lang w:eastAsia="zh-CN"/>
              </w:rPr>
            </w:pPr>
            <w:r>
              <w:rPr>
                <w:rFonts w:hint="eastAsia" w:asciiTheme="minorEastAsia" w:hAnsiTheme="minorEastAsia"/>
                <w:szCs w:val="21"/>
                <w:highlight w:val="none"/>
                <w:shd w:val="clear" w:color="auto" w:fill="FFFFFF" w:themeFill="background1"/>
              </w:rPr>
              <w:t>培训方案包括但不限于：①岗前培训；②通讯及消防设备器材使用、消防常识培训；③突发事件处理；④抢险救护培训4部分要素</w:t>
            </w:r>
            <w:r>
              <w:rPr>
                <w:rFonts w:hint="eastAsia" w:asciiTheme="minorEastAsia" w:hAnsiTheme="minorEastAsia"/>
                <w:szCs w:val="21"/>
                <w:highlight w:val="none"/>
                <w:shd w:val="clear" w:color="auto" w:fill="FFFFFF" w:themeFill="background1"/>
                <w:lang w:eastAsia="zh-CN"/>
              </w:rPr>
              <w:t>；</w:t>
            </w:r>
          </w:p>
          <w:p w14:paraId="6A8A176E">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所有要素齐全且完全满足项目要求得12分，每缺一个要素扣3分，每个要素里每有一处内容缺陷扣</w:t>
            </w:r>
            <w:r>
              <w:rPr>
                <w:rFonts w:hint="eastAsia" w:asciiTheme="minorEastAsia" w:hAnsiTheme="minorEastAsia"/>
                <w:szCs w:val="21"/>
                <w:highlight w:val="none"/>
                <w:shd w:val="clear" w:color="auto" w:fill="FFFFFF" w:themeFill="background1"/>
                <w:lang w:val="en-US" w:eastAsia="zh-CN"/>
              </w:rPr>
              <w:t>1.5</w:t>
            </w:r>
            <w:r>
              <w:rPr>
                <w:rFonts w:hint="eastAsia" w:asciiTheme="minorEastAsia" w:hAnsiTheme="minorEastAsia"/>
                <w:szCs w:val="21"/>
                <w:highlight w:val="none"/>
                <w:shd w:val="clear" w:color="auto" w:fill="FFFFFF" w:themeFill="background1"/>
              </w:rPr>
              <w:t>分（扣完为止）。</w:t>
            </w:r>
          </w:p>
        </w:tc>
      </w:tr>
      <w:tr w14:paraId="06AA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2" w:hRule="atLeast"/>
          <w:jc w:val="center"/>
        </w:trPr>
        <w:tc>
          <w:tcPr>
            <w:tcW w:w="355" w:type="pct"/>
            <w:vAlign w:val="center"/>
          </w:tcPr>
          <w:p w14:paraId="6DA08700">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4</w:t>
            </w:r>
          </w:p>
        </w:tc>
        <w:tc>
          <w:tcPr>
            <w:tcW w:w="769" w:type="pct"/>
            <w:vAlign w:val="center"/>
          </w:tcPr>
          <w:p w14:paraId="0F5FE770">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人员管理方案</w:t>
            </w:r>
          </w:p>
        </w:tc>
        <w:tc>
          <w:tcPr>
            <w:tcW w:w="517" w:type="pct"/>
            <w:vAlign w:val="center"/>
          </w:tcPr>
          <w:p w14:paraId="2DD4F238">
            <w:pPr>
              <w:spacing w:line="360" w:lineRule="auto"/>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12</w:t>
            </w:r>
          </w:p>
        </w:tc>
        <w:tc>
          <w:tcPr>
            <w:tcW w:w="3359" w:type="pct"/>
            <w:vAlign w:val="center"/>
          </w:tcPr>
          <w:p w14:paraId="5B128515">
            <w:pPr>
              <w:spacing w:line="360" w:lineRule="auto"/>
              <w:jc w:val="left"/>
              <w:rPr>
                <w:rFonts w:hint="eastAsia" w:asciiTheme="minorEastAsia" w:hAnsiTheme="minorEastAsia" w:eastAsiaTheme="minorEastAsia"/>
                <w:szCs w:val="21"/>
                <w:highlight w:val="none"/>
                <w:shd w:val="clear" w:color="auto" w:fill="FFFFFF" w:themeFill="background1"/>
                <w:lang w:eastAsia="zh-CN"/>
              </w:rPr>
            </w:pPr>
            <w:r>
              <w:rPr>
                <w:rFonts w:hint="eastAsia" w:asciiTheme="minorEastAsia" w:hAnsiTheme="minorEastAsia"/>
                <w:szCs w:val="21"/>
                <w:highlight w:val="none"/>
                <w:shd w:val="clear" w:color="auto" w:fill="FFFFFF" w:themeFill="background1"/>
              </w:rPr>
              <w:t>人员管理方案包括但不限于：①入职管理；②考勤制度；③公司安全管理制度；④人员的引进和退出机制；⑤劳动风险预防处置措施；⑥劳动争议处置流程</w:t>
            </w:r>
            <w:r>
              <w:rPr>
                <w:rFonts w:hint="eastAsia" w:asciiTheme="minorEastAsia" w:hAnsiTheme="minorEastAsia"/>
                <w:szCs w:val="21"/>
                <w:highlight w:val="none"/>
                <w:shd w:val="clear" w:color="auto" w:fill="FFFFFF" w:themeFill="background1"/>
                <w:lang w:val="en-US" w:eastAsia="zh-CN"/>
              </w:rPr>
              <w:t>及</w:t>
            </w:r>
            <w:r>
              <w:rPr>
                <w:rFonts w:hint="eastAsia" w:asciiTheme="minorEastAsia" w:hAnsiTheme="minorEastAsia"/>
                <w:szCs w:val="21"/>
                <w:highlight w:val="none"/>
                <w:shd w:val="clear" w:color="auto" w:fill="FFFFFF" w:themeFill="background1"/>
              </w:rPr>
              <w:t>劳动合同管理</w:t>
            </w:r>
            <w:r>
              <w:rPr>
                <w:rFonts w:hint="eastAsia" w:asciiTheme="minorEastAsia" w:hAnsiTheme="minorEastAsia"/>
                <w:szCs w:val="21"/>
                <w:highlight w:val="none"/>
                <w:shd w:val="clear" w:color="auto" w:fill="FFFFFF" w:themeFill="background1"/>
                <w:lang w:val="en-US" w:eastAsia="zh-CN"/>
              </w:rPr>
              <w:t>6</w:t>
            </w:r>
            <w:r>
              <w:rPr>
                <w:rFonts w:hint="eastAsia" w:asciiTheme="minorEastAsia" w:hAnsiTheme="minorEastAsia"/>
                <w:szCs w:val="21"/>
                <w:highlight w:val="none"/>
                <w:shd w:val="clear" w:color="auto" w:fill="FFFFFF" w:themeFill="background1"/>
              </w:rPr>
              <w:t>部分要素</w:t>
            </w:r>
            <w:r>
              <w:rPr>
                <w:rFonts w:hint="eastAsia" w:asciiTheme="minorEastAsia" w:hAnsiTheme="minorEastAsia"/>
                <w:szCs w:val="21"/>
                <w:highlight w:val="none"/>
                <w:shd w:val="clear" w:color="auto" w:fill="FFFFFF" w:themeFill="background1"/>
                <w:lang w:eastAsia="zh-CN"/>
              </w:rPr>
              <w:t>；</w:t>
            </w:r>
          </w:p>
          <w:p w14:paraId="2A591070">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所有要素齐全且完全满足项目要求得1</w:t>
            </w:r>
            <w:r>
              <w:rPr>
                <w:rFonts w:hint="eastAsia" w:asciiTheme="minorEastAsia" w:hAnsiTheme="minorEastAsia"/>
                <w:szCs w:val="21"/>
                <w:highlight w:val="none"/>
                <w:shd w:val="clear" w:color="auto" w:fill="FFFFFF" w:themeFill="background1"/>
                <w:lang w:val="en-US" w:eastAsia="zh-CN"/>
              </w:rPr>
              <w:t>2</w:t>
            </w:r>
            <w:r>
              <w:rPr>
                <w:rFonts w:hint="eastAsia" w:asciiTheme="minorEastAsia" w:hAnsiTheme="minorEastAsia"/>
                <w:szCs w:val="21"/>
                <w:highlight w:val="none"/>
                <w:shd w:val="clear" w:color="auto" w:fill="FFFFFF" w:themeFill="background1"/>
              </w:rPr>
              <w:t>分，每缺一个要素扣2分，每个要素里每有一处内容缺陷扣1分（扣完为止）。</w:t>
            </w:r>
          </w:p>
        </w:tc>
      </w:tr>
      <w:tr w14:paraId="1214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5" w:type="pct"/>
            <w:tcMar>
              <w:top w:w="0" w:type="dxa"/>
              <w:left w:w="108" w:type="dxa"/>
              <w:bottom w:w="0" w:type="dxa"/>
              <w:right w:w="108" w:type="dxa"/>
            </w:tcMar>
            <w:vAlign w:val="center"/>
          </w:tcPr>
          <w:p w14:paraId="66C929B4">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5</w:t>
            </w:r>
          </w:p>
        </w:tc>
        <w:tc>
          <w:tcPr>
            <w:tcW w:w="769" w:type="pct"/>
            <w:tcMar>
              <w:top w:w="0" w:type="dxa"/>
              <w:left w:w="108" w:type="dxa"/>
              <w:bottom w:w="0" w:type="dxa"/>
              <w:right w:w="108" w:type="dxa"/>
            </w:tcMar>
            <w:vAlign w:val="center"/>
          </w:tcPr>
          <w:p w14:paraId="13F7429A">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安全教育制度及措施</w:t>
            </w:r>
          </w:p>
        </w:tc>
        <w:tc>
          <w:tcPr>
            <w:tcW w:w="517" w:type="pct"/>
            <w:tcMar>
              <w:top w:w="0" w:type="dxa"/>
              <w:left w:w="108" w:type="dxa"/>
              <w:bottom w:w="0" w:type="dxa"/>
              <w:right w:w="108" w:type="dxa"/>
            </w:tcMar>
            <w:vAlign w:val="center"/>
          </w:tcPr>
          <w:p w14:paraId="7AC16951">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c>
          <w:tcPr>
            <w:tcW w:w="3359" w:type="pct"/>
            <w:tcMar>
              <w:top w:w="0" w:type="dxa"/>
              <w:left w:w="108" w:type="dxa"/>
              <w:bottom w:w="0" w:type="dxa"/>
              <w:right w:w="108" w:type="dxa"/>
            </w:tcMar>
            <w:vAlign w:val="center"/>
          </w:tcPr>
          <w:p w14:paraId="1BAB3870">
            <w:pPr>
              <w:spacing w:line="360" w:lineRule="auto"/>
              <w:jc w:val="left"/>
              <w:rPr>
                <w:rFonts w:hint="eastAsia" w:asciiTheme="minorEastAsia" w:hAnsiTheme="minorEastAsia" w:eastAsiaTheme="minorEastAsia"/>
                <w:szCs w:val="21"/>
                <w:highlight w:val="none"/>
                <w:shd w:val="clear" w:color="auto" w:fill="FFFFFF" w:themeFill="background1"/>
                <w:lang w:eastAsia="zh-CN"/>
              </w:rPr>
            </w:pPr>
            <w:r>
              <w:rPr>
                <w:rFonts w:hint="eastAsia" w:asciiTheme="minorEastAsia" w:hAnsiTheme="minorEastAsia"/>
                <w:szCs w:val="21"/>
                <w:highlight w:val="none"/>
                <w:shd w:val="clear" w:color="auto" w:fill="FFFFFF" w:themeFill="background1"/>
              </w:rPr>
              <w:t>安全教育制度及措施包括但不限于：①安全教育培训制度（至少应包括培训计划、培训时间、培训内容等）；②岗前培训措施方案（至少应包括自身安全培训方案、保证他人安全培训）；③安全事故防范；④人员的管理与培训；⑤重大活动保障5部分要素</w:t>
            </w:r>
            <w:r>
              <w:rPr>
                <w:rFonts w:hint="eastAsia" w:asciiTheme="minorEastAsia" w:hAnsiTheme="minorEastAsia"/>
                <w:szCs w:val="21"/>
                <w:highlight w:val="none"/>
                <w:shd w:val="clear" w:color="auto" w:fill="FFFFFF" w:themeFill="background1"/>
                <w:lang w:eastAsia="zh-CN"/>
              </w:rPr>
              <w:t>；</w:t>
            </w:r>
          </w:p>
          <w:p w14:paraId="1306638C">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所有要素齐全且完全满足项目要求得20分，每缺一个要素扣4分，每个要素里每有一处内容缺陷扣2分（扣完为止）。</w:t>
            </w:r>
          </w:p>
        </w:tc>
      </w:tr>
      <w:tr w14:paraId="56A2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55" w:type="pct"/>
            <w:tcMar>
              <w:top w:w="0" w:type="dxa"/>
              <w:left w:w="108" w:type="dxa"/>
              <w:bottom w:w="0" w:type="dxa"/>
              <w:right w:w="108" w:type="dxa"/>
            </w:tcMar>
            <w:vAlign w:val="center"/>
          </w:tcPr>
          <w:p w14:paraId="07172BD7">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6</w:t>
            </w:r>
          </w:p>
        </w:tc>
        <w:tc>
          <w:tcPr>
            <w:tcW w:w="769" w:type="pct"/>
            <w:tcMar>
              <w:top w:w="0" w:type="dxa"/>
              <w:left w:w="108" w:type="dxa"/>
              <w:bottom w:w="0" w:type="dxa"/>
              <w:right w:w="108" w:type="dxa"/>
            </w:tcMar>
            <w:vAlign w:val="center"/>
          </w:tcPr>
          <w:p w14:paraId="2A788EC6">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应急预案、保障措施</w:t>
            </w:r>
          </w:p>
        </w:tc>
        <w:tc>
          <w:tcPr>
            <w:tcW w:w="517" w:type="pct"/>
            <w:tcMar>
              <w:top w:w="0" w:type="dxa"/>
              <w:left w:w="108" w:type="dxa"/>
              <w:bottom w:w="0" w:type="dxa"/>
              <w:right w:w="108" w:type="dxa"/>
            </w:tcMar>
            <w:vAlign w:val="center"/>
          </w:tcPr>
          <w:p w14:paraId="351B06F5">
            <w:pPr>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12</w:t>
            </w:r>
          </w:p>
        </w:tc>
        <w:tc>
          <w:tcPr>
            <w:tcW w:w="3359" w:type="pct"/>
            <w:tcMar>
              <w:top w:w="0" w:type="dxa"/>
              <w:left w:w="108" w:type="dxa"/>
              <w:bottom w:w="0" w:type="dxa"/>
              <w:right w:w="108" w:type="dxa"/>
            </w:tcMar>
            <w:vAlign w:val="center"/>
          </w:tcPr>
          <w:p w14:paraId="55C11A26">
            <w:pPr>
              <w:spacing w:line="360" w:lineRule="auto"/>
              <w:jc w:val="left"/>
              <w:rPr>
                <w:rFonts w:hint="eastAsia" w:asciiTheme="minorEastAsia" w:hAnsiTheme="minorEastAsia" w:eastAsiaTheme="minorEastAsia"/>
                <w:szCs w:val="21"/>
                <w:highlight w:val="none"/>
                <w:shd w:val="clear" w:color="auto" w:fill="FFFFFF" w:themeFill="background1"/>
                <w:lang w:eastAsia="zh-CN"/>
              </w:rPr>
            </w:pPr>
            <w:r>
              <w:rPr>
                <w:rFonts w:hint="eastAsia" w:asciiTheme="minorEastAsia" w:hAnsiTheme="minorEastAsia"/>
                <w:szCs w:val="21"/>
                <w:highlight w:val="none"/>
                <w:shd w:val="clear" w:color="auto" w:fill="FFFFFF" w:themeFill="background1"/>
              </w:rPr>
              <w:t>应急预案、保障措施包括但不限于：①应急组织机构；②应急预案（至少应包含事故纠纷、消防应急、自然灾害、治安类等应急预案）；③人员保障措施（含应急调配人数、到场时间等内容））；④现场保护及秩序维护措施4部分要素</w:t>
            </w:r>
            <w:r>
              <w:rPr>
                <w:rFonts w:hint="eastAsia" w:asciiTheme="minorEastAsia" w:hAnsiTheme="minorEastAsia"/>
                <w:szCs w:val="21"/>
                <w:highlight w:val="none"/>
                <w:shd w:val="clear" w:color="auto" w:fill="FFFFFF" w:themeFill="background1"/>
                <w:lang w:eastAsia="zh-CN"/>
              </w:rPr>
              <w:t>；</w:t>
            </w:r>
          </w:p>
          <w:p w14:paraId="35E5B6E0">
            <w:pPr>
              <w:spacing w:line="360" w:lineRule="auto"/>
              <w:jc w:val="left"/>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所有要素齐全且完全满足项目要求得12分，每缺一个要素扣3分，每个要素里每有一处内容缺陷扣</w:t>
            </w:r>
            <w:r>
              <w:rPr>
                <w:rFonts w:hint="eastAsia" w:asciiTheme="minorEastAsia" w:hAnsiTheme="minorEastAsia"/>
                <w:szCs w:val="21"/>
                <w:highlight w:val="none"/>
                <w:shd w:val="clear" w:color="auto" w:fill="FFFFFF" w:themeFill="background1"/>
                <w:lang w:val="en-US" w:eastAsia="zh-CN"/>
              </w:rPr>
              <w:t>1.5</w:t>
            </w:r>
            <w:r>
              <w:rPr>
                <w:rFonts w:hint="eastAsia" w:asciiTheme="minorEastAsia" w:hAnsiTheme="minorEastAsia"/>
                <w:szCs w:val="21"/>
                <w:highlight w:val="none"/>
                <w:shd w:val="clear" w:color="auto" w:fill="FFFFFF" w:themeFill="background1"/>
              </w:rPr>
              <w:t>分（扣完为止）。</w:t>
            </w:r>
          </w:p>
        </w:tc>
      </w:tr>
      <w:tr w14:paraId="3FD4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24" w:type="pct"/>
            <w:gridSpan w:val="2"/>
            <w:tcMar>
              <w:top w:w="0" w:type="dxa"/>
              <w:left w:w="108" w:type="dxa"/>
              <w:bottom w:w="0" w:type="dxa"/>
              <w:right w:w="108" w:type="dxa"/>
            </w:tcMar>
            <w:vAlign w:val="center"/>
          </w:tcPr>
          <w:p w14:paraId="12C3DC32">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合计</w:t>
            </w:r>
          </w:p>
        </w:tc>
        <w:tc>
          <w:tcPr>
            <w:tcW w:w="517" w:type="pct"/>
            <w:tcMar>
              <w:top w:w="0" w:type="dxa"/>
              <w:left w:w="108" w:type="dxa"/>
              <w:bottom w:w="0" w:type="dxa"/>
              <w:right w:w="108" w:type="dxa"/>
            </w:tcMar>
            <w:vAlign w:val="center"/>
          </w:tcPr>
          <w:p w14:paraId="21854124">
            <w:pPr>
              <w:spacing w:line="360" w:lineRule="auto"/>
              <w:jc w:val="center"/>
              <w:rPr>
                <w:rFonts w:hint="default" w:asciiTheme="minorEastAsia" w:hAnsiTheme="minorEastAsia" w:eastAsiaTheme="minorEastAsia"/>
                <w:szCs w:val="21"/>
                <w:highlight w:val="none"/>
                <w:shd w:val="clear" w:color="auto" w:fill="FFFFFF" w:themeFill="background1"/>
                <w:lang w:val="en-US" w:eastAsia="zh-CN"/>
              </w:rPr>
            </w:pPr>
            <w:r>
              <w:rPr>
                <w:rFonts w:hint="eastAsia" w:asciiTheme="minorEastAsia" w:hAnsiTheme="minorEastAsia"/>
                <w:szCs w:val="21"/>
                <w:highlight w:val="none"/>
                <w:shd w:val="clear" w:color="auto" w:fill="FFFFFF" w:themeFill="background1"/>
                <w:lang w:val="en-US" w:eastAsia="zh-CN"/>
              </w:rPr>
              <w:t>90</w:t>
            </w:r>
          </w:p>
        </w:tc>
        <w:tc>
          <w:tcPr>
            <w:tcW w:w="3359" w:type="pct"/>
            <w:tcMar>
              <w:top w:w="0" w:type="dxa"/>
              <w:left w:w="108" w:type="dxa"/>
              <w:bottom w:w="0" w:type="dxa"/>
              <w:right w:w="108" w:type="dxa"/>
            </w:tcMar>
            <w:vAlign w:val="center"/>
          </w:tcPr>
          <w:p w14:paraId="75B14EFC">
            <w:pPr>
              <w:spacing w:line="360" w:lineRule="auto"/>
              <w:jc w:val="left"/>
              <w:rPr>
                <w:rFonts w:asciiTheme="minorEastAsia" w:hAnsiTheme="minorEastAsia"/>
                <w:szCs w:val="21"/>
                <w:highlight w:val="none"/>
                <w:shd w:val="clear" w:color="auto" w:fill="FFFFFF" w:themeFill="background1"/>
              </w:rPr>
            </w:pPr>
          </w:p>
        </w:tc>
      </w:tr>
      <w:tr w14:paraId="13A6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000" w:type="pct"/>
            <w:gridSpan w:val="4"/>
            <w:tcMar>
              <w:top w:w="0" w:type="dxa"/>
              <w:left w:w="108" w:type="dxa"/>
              <w:bottom w:w="0" w:type="dxa"/>
              <w:right w:w="108" w:type="dxa"/>
            </w:tcMar>
            <w:vAlign w:val="center"/>
          </w:tcPr>
          <w:p w14:paraId="1ABBFC1E">
            <w:pPr>
              <w:spacing w:line="360" w:lineRule="auto"/>
              <w:jc w:val="left"/>
              <w:rPr>
                <w:rFonts w:asciiTheme="minorEastAsia" w:hAnsiTheme="minorEastAsia"/>
                <w:szCs w:val="21"/>
                <w:highlight w:val="none"/>
                <w:shd w:val="clear" w:color="auto" w:fill="FFFFFF" w:themeFill="background1"/>
              </w:rPr>
            </w:pPr>
            <w:r>
              <w:rPr>
                <w:rFonts w:hint="eastAsia" w:ascii="宋体" w:hAnsi="宋体"/>
                <w:highlight w:val="none"/>
              </w:rPr>
              <w:t>说明：本评审内容中“</w:t>
            </w:r>
            <w:r>
              <w:rPr>
                <w:rFonts w:hint="eastAsia" w:asciiTheme="minorEastAsia" w:hAnsiTheme="minorEastAsia"/>
                <w:szCs w:val="21"/>
                <w:highlight w:val="none"/>
                <w:shd w:val="clear" w:color="auto" w:fill="FFFFFF" w:themeFill="background1"/>
              </w:rPr>
              <w:t>内容缺陷</w:t>
            </w:r>
            <w:r>
              <w:rPr>
                <w:rFonts w:hint="eastAsia" w:ascii="宋体" w:hAnsi="宋体"/>
                <w:highlight w:val="none"/>
              </w:rPr>
              <w:t>”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14:paraId="5A2C377E">
      <w:pPr>
        <w:widowControl/>
        <w:jc w:val="left"/>
        <w:rPr>
          <w:highlight w:val="none"/>
        </w:rPr>
      </w:pPr>
    </w:p>
    <w:p w14:paraId="6CF58DFA">
      <w:pPr>
        <w:tabs>
          <w:tab w:val="center" w:pos="4832"/>
          <w:tab w:val="left" w:pos="7140"/>
        </w:tabs>
        <w:spacing w:line="360" w:lineRule="auto"/>
        <w:ind w:firstLine="472" w:firstLineChars="196"/>
        <w:jc w:val="left"/>
        <w:outlineLvl w:val="2"/>
        <w:rPr>
          <w:rFonts w:ascii="宋体" w:hAnsi="宋体" w:eastAsia="宋体" w:cs="宋体"/>
          <w:b/>
          <w:sz w:val="24"/>
          <w:szCs w:val="24"/>
          <w:highlight w:val="none"/>
        </w:rPr>
      </w:pPr>
      <w:bookmarkStart w:id="34" w:name="_Toc161049884"/>
      <w:r>
        <w:rPr>
          <w:rFonts w:ascii="宋体" w:hAnsi="宋体" w:eastAsia="宋体" w:cs="宋体"/>
          <w:b/>
          <w:sz w:val="24"/>
          <w:szCs w:val="24"/>
          <w:highlight w:val="none"/>
        </w:rPr>
        <w:t xml:space="preserve">1. </w:t>
      </w:r>
      <w:r>
        <w:rPr>
          <w:rFonts w:hint="eastAsia" w:ascii="宋体" w:hAnsi="宋体" w:eastAsia="宋体" w:cs="宋体"/>
          <w:b/>
          <w:sz w:val="24"/>
          <w:szCs w:val="24"/>
          <w:highlight w:val="none"/>
        </w:rPr>
        <w:t>评标方法</w:t>
      </w:r>
      <w:bookmarkEnd w:id="34"/>
    </w:p>
    <w:p w14:paraId="348942D9">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本次评标采用综合评分法。评标小组对满足招标文件实质性要求的投标文件，按照本节规定的评标标准进行评标。评标中各评委若发生意见分歧，以少数服从多数原则确定。</w:t>
      </w:r>
    </w:p>
    <w:p w14:paraId="67018F4F">
      <w:pPr>
        <w:tabs>
          <w:tab w:val="center" w:pos="4832"/>
          <w:tab w:val="left" w:pos="7140"/>
        </w:tabs>
        <w:spacing w:line="360" w:lineRule="auto"/>
        <w:ind w:firstLine="472" w:firstLineChars="196"/>
        <w:jc w:val="left"/>
        <w:outlineLvl w:val="2"/>
        <w:rPr>
          <w:rFonts w:ascii="宋体" w:hAnsi="宋体" w:eastAsia="宋体" w:cs="宋体"/>
          <w:b/>
          <w:sz w:val="24"/>
          <w:szCs w:val="24"/>
          <w:highlight w:val="none"/>
        </w:rPr>
      </w:pPr>
      <w:bookmarkStart w:id="35" w:name="_Toc161049885"/>
      <w:r>
        <w:rPr>
          <w:rFonts w:ascii="宋体" w:hAnsi="宋体" w:eastAsia="宋体" w:cs="宋体"/>
          <w:b/>
          <w:sz w:val="24"/>
          <w:szCs w:val="24"/>
          <w:highlight w:val="none"/>
        </w:rPr>
        <w:t xml:space="preserve">2. </w:t>
      </w:r>
      <w:r>
        <w:rPr>
          <w:rFonts w:hint="eastAsia" w:ascii="宋体" w:hAnsi="宋体" w:eastAsia="宋体" w:cs="宋体"/>
          <w:b/>
          <w:sz w:val="24"/>
          <w:szCs w:val="24"/>
          <w:highlight w:val="none"/>
        </w:rPr>
        <w:t>评标标准</w:t>
      </w:r>
      <w:bookmarkEnd w:id="35"/>
    </w:p>
    <w:p w14:paraId="5AEA1067">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2.1 资格审查：评标因素和评标标准见《资格审查标准》。</w:t>
      </w:r>
    </w:p>
    <w:p w14:paraId="6AB57D96">
      <w:pPr>
        <w:widowControl/>
        <w:shd w:val="clear" w:color="auto" w:fill="FFFFFF"/>
        <w:snapToGrid w:val="0"/>
        <w:spacing w:line="360" w:lineRule="auto"/>
        <w:ind w:left="479" w:leftChars="228"/>
        <w:rPr>
          <w:rFonts w:ascii="宋体" w:hAnsi="宋体" w:eastAsia="宋体" w:cs="Arial"/>
          <w:kern w:val="0"/>
          <w:sz w:val="24"/>
          <w:szCs w:val="24"/>
          <w:highlight w:val="none"/>
        </w:rPr>
      </w:pPr>
      <w:r>
        <w:rPr>
          <w:rFonts w:hint="eastAsia" w:ascii="宋体" w:hAnsi="宋体" w:eastAsia="宋体" w:cs="Arial"/>
          <w:kern w:val="0"/>
          <w:sz w:val="24"/>
          <w:szCs w:val="24"/>
          <w:highlight w:val="none"/>
        </w:rPr>
        <w:t>2.2 完备性及符合性审查：评标因素和评标标准见《完备性及符合性审查标准》。</w:t>
      </w:r>
    </w:p>
    <w:p w14:paraId="17323A2C">
      <w:pPr>
        <w:widowControl/>
        <w:shd w:val="clear" w:color="auto" w:fill="FFFFFF"/>
        <w:snapToGrid w:val="0"/>
        <w:spacing w:line="360" w:lineRule="auto"/>
        <w:ind w:left="479" w:leftChars="228"/>
        <w:rPr>
          <w:rFonts w:ascii="宋体" w:hAnsi="Calibri" w:eastAsia="宋体" w:cs="Arial"/>
          <w:kern w:val="0"/>
          <w:sz w:val="24"/>
          <w:szCs w:val="24"/>
          <w:highlight w:val="none"/>
        </w:rPr>
      </w:pP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3详细评审：</w:t>
      </w:r>
    </w:p>
    <w:p w14:paraId="1978CEAD">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Calibri" w:eastAsia="宋体" w:cs="Arial"/>
          <w:kern w:val="0"/>
          <w:sz w:val="24"/>
          <w:szCs w:val="24"/>
          <w:highlight w:val="none"/>
        </w:rPr>
        <w:t>2.3.1详细评审：评标因素和评标标准见《详细评审标准》及本节第3.5款。</w:t>
      </w:r>
    </w:p>
    <w:p w14:paraId="1E249CDA">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3</w:t>
      </w:r>
      <w:r>
        <w:rPr>
          <w:rFonts w:ascii="宋体" w:hAnsi="宋体" w:eastAsia="宋体" w:cs="Arial"/>
          <w:kern w:val="0"/>
          <w:sz w:val="24"/>
          <w:szCs w:val="24"/>
          <w:highlight w:val="none"/>
        </w:rPr>
        <w:t xml:space="preserve">.2 </w:t>
      </w:r>
      <w:r>
        <w:rPr>
          <w:rFonts w:hint="eastAsia" w:ascii="宋体" w:hAnsi="宋体" w:eastAsia="宋体" w:cs="Arial"/>
          <w:kern w:val="0"/>
          <w:sz w:val="24"/>
          <w:szCs w:val="24"/>
          <w:highlight w:val="none"/>
        </w:rPr>
        <w:t>投标报价评分标准：</w:t>
      </w:r>
    </w:p>
    <w:p w14:paraId="258176FE">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）分值构成及权重：见评标办法前附表。</w:t>
      </w:r>
    </w:p>
    <w:p w14:paraId="52F80F71">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）评标基准价计算：见评标办法前附表。</w:t>
      </w:r>
    </w:p>
    <w:p w14:paraId="3489FDA2">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（3）投标报价得分的计算：见评标办法前附表。</w:t>
      </w:r>
    </w:p>
    <w:p w14:paraId="602C42DC">
      <w:pPr>
        <w:tabs>
          <w:tab w:val="center" w:pos="4832"/>
          <w:tab w:val="left" w:pos="7140"/>
        </w:tabs>
        <w:spacing w:line="360" w:lineRule="auto"/>
        <w:ind w:firstLine="472" w:firstLineChars="196"/>
        <w:jc w:val="left"/>
        <w:outlineLvl w:val="2"/>
        <w:rPr>
          <w:rFonts w:ascii="宋体" w:hAnsi="Calibri" w:eastAsia="宋体" w:cs="宋体"/>
          <w:b/>
          <w:sz w:val="24"/>
          <w:szCs w:val="24"/>
          <w:highlight w:val="none"/>
        </w:rPr>
      </w:pPr>
      <w:bookmarkStart w:id="36" w:name="_Toc161049886"/>
      <w:r>
        <w:rPr>
          <w:rFonts w:ascii="宋体" w:hAnsi="宋体" w:eastAsia="宋体" w:cs="宋体"/>
          <w:b/>
          <w:sz w:val="24"/>
          <w:szCs w:val="24"/>
          <w:highlight w:val="none"/>
        </w:rPr>
        <w:t xml:space="preserve">3. </w:t>
      </w:r>
      <w:r>
        <w:rPr>
          <w:rFonts w:hint="eastAsia" w:ascii="宋体" w:hAnsi="宋体" w:eastAsia="宋体" w:cs="宋体"/>
          <w:b/>
          <w:sz w:val="24"/>
          <w:szCs w:val="24"/>
          <w:highlight w:val="none"/>
        </w:rPr>
        <w:t>评标程序</w:t>
      </w:r>
      <w:bookmarkEnd w:id="36"/>
    </w:p>
    <w:p w14:paraId="63FB985A">
      <w:pPr>
        <w:pStyle w:val="61"/>
        <w:widowControl/>
        <w:numPr>
          <w:ilvl w:val="1"/>
          <w:numId w:val="1"/>
        </w:numPr>
        <w:shd w:val="clear" w:color="auto" w:fill="FFFFFF"/>
        <w:snapToGrid w:val="0"/>
        <w:spacing w:line="360" w:lineRule="auto"/>
        <w:ind w:firstLineChars="0"/>
        <w:rPr>
          <w:rFonts w:ascii="宋体" w:cs="Arial"/>
          <w:kern w:val="0"/>
          <w:sz w:val="24"/>
          <w:szCs w:val="24"/>
          <w:highlight w:val="none"/>
        </w:rPr>
      </w:pPr>
      <w:r>
        <w:rPr>
          <w:rFonts w:hint="eastAsia" w:ascii="宋体" w:hAnsi="宋体" w:cs="Arial"/>
          <w:kern w:val="0"/>
          <w:sz w:val="24"/>
          <w:szCs w:val="24"/>
          <w:highlight w:val="none"/>
        </w:rPr>
        <w:t>基本程序</w:t>
      </w:r>
    </w:p>
    <w:p w14:paraId="36E17CCA">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评标活动将按以下步骤进行：</w:t>
      </w:r>
    </w:p>
    <w:p w14:paraId="68EA6563">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（1）</w:t>
      </w:r>
      <w:r>
        <w:rPr>
          <w:rFonts w:hint="eastAsia" w:ascii="宋体" w:hAnsi="宋体" w:cs="Arial"/>
          <w:kern w:val="0"/>
          <w:sz w:val="24"/>
          <w:szCs w:val="24"/>
          <w:highlight w:val="none"/>
        </w:rPr>
        <w:t>评标准备</w:t>
      </w:r>
    </w:p>
    <w:p w14:paraId="010B1A8D">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（2）资格审查</w:t>
      </w:r>
    </w:p>
    <w:p w14:paraId="3D502226">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（3）完备性及符合性审查</w:t>
      </w:r>
    </w:p>
    <w:p w14:paraId="68BADB11">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（4）详细评审</w:t>
      </w:r>
    </w:p>
    <w:p w14:paraId="65978ED2">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（5）澄清、说明或补正</w:t>
      </w:r>
    </w:p>
    <w:p w14:paraId="33EE31B1">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（6）推荐中标候选人及提交评标报告</w:t>
      </w:r>
    </w:p>
    <w:p w14:paraId="02E561FB">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 xml:space="preserve">3.2 </w:t>
      </w:r>
      <w:r>
        <w:rPr>
          <w:rFonts w:hint="eastAsia" w:ascii="宋体" w:hAnsi="宋体" w:eastAsia="宋体" w:cs="Arial"/>
          <w:kern w:val="0"/>
          <w:sz w:val="24"/>
          <w:szCs w:val="24"/>
          <w:highlight w:val="none"/>
        </w:rPr>
        <w:t>评标准备</w:t>
      </w:r>
    </w:p>
    <w:p w14:paraId="364B0C83">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3.2.1</w:t>
      </w:r>
      <w:r>
        <w:rPr>
          <w:rFonts w:hint="eastAsia" w:ascii="宋体" w:hAnsi="宋体" w:eastAsia="宋体" w:cs="Arial"/>
          <w:kern w:val="0"/>
          <w:sz w:val="24"/>
          <w:szCs w:val="24"/>
          <w:highlight w:val="none"/>
        </w:rPr>
        <w:t>评标小组成员签到</w:t>
      </w:r>
    </w:p>
    <w:p w14:paraId="0389D00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评标小组成员到达评标现场时应当在签到表上签到以证明其出席。</w:t>
      </w:r>
    </w:p>
    <w:p w14:paraId="2B6AF627">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3.2.2 </w:t>
      </w:r>
      <w:r>
        <w:rPr>
          <w:rFonts w:hint="eastAsia" w:ascii="宋体" w:hAnsi="宋体" w:eastAsia="宋体" w:cs="Arial"/>
          <w:kern w:val="0"/>
          <w:sz w:val="24"/>
          <w:szCs w:val="24"/>
          <w:highlight w:val="none"/>
        </w:rPr>
        <w:t>评标小组的分工</w:t>
      </w:r>
    </w:p>
    <w:p w14:paraId="56010C47">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3.2.2.1</w:t>
      </w:r>
      <w:r>
        <w:rPr>
          <w:rFonts w:hint="eastAsia" w:ascii="宋体" w:hAnsi="宋体" w:eastAsia="宋体" w:cs="Arial"/>
          <w:kern w:val="0"/>
          <w:sz w:val="24"/>
          <w:szCs w:val="24"/>
          <w:highlight w:val="none"/>
        </w:rPr>
        <w:t>评标小组首先推选一名评标小组主任。评标小组主任负责评标活动的组织领导工作。评标小组主任与评标小组其他成员具有同等的评标权力。</w:t>
      </w:r>
    </w:p>
    <w:p w14:paraId="1778D4C5">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3.2.2.2 </w:t>
      </w:r>
      <w:r>
        <w:rPr>
          <w:rFonts w:hint="eastAsia" w:ascii="宋体" w:hAnsi="宋体" w:eastAsia="宋体" w:cs="Arial"/>
          <w:kern w:val="0"/>
          <w:sz w:val="24"/>
          <w:szCs w:val="24"/>
          <w:highlight w:val="none"/>
        </w:rPr>
        <w:t>评标小组主任除履行自己作为评标小组成员独立评标的职责外，主要负责以下工作：</w:t>
      </w:r>
    </w:p>
    <w:p w14:paraId="1695C3C4">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）组织评标小组成员学习招标文件；</w:t>
      </w:r>
    </w:p>
    <w:p w14:paraId="2EB545A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）汇总各评标小组成员认为需要投标人澄清、说明或者补正的问题；</w:t>
      </w:r>
    </w:p>
    <w:p w14:paraId="25AA1497">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）组织评标小组对投标人质询并对投标人的答复进行评标；</w:t>
      </w:r>
    </w:p>
    <w:p w14:paraId="2C84E78B">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4</w:t>
      </w:r>
      <w:r>
        <w:rPr>
          <w:rFonts w:hint="eastAsia" w:ascii="宋体" w:hAnsi="宋体" w:eastAsia="宋体" w:cs="Arial"/>
          <w:kern w:val="0"/>
          <w:sz w:val="24"/>
          <w:szCs w:val="24"/>
          <w:highlight w:val="none"/>
        </w:rPr>
        <w:t>）对出现较大争议的事项进行书面记录；</w:t>
      </w:r>
    </w:p>
    <w:p w14:paraId="18EA28B7">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5</w:t>
      </w:r>
      <w:r>
        <w:rPr>
          <w:rFonts w:hint="eastAsia" w:ascii="宋体" w:hAnsi="宋体" w:eastAsia="宋体" w:cs="Arial"/>
          <w:kern w:val="0"/>
          <w:sz w:val="24"/>
          <w:szCs w:val="24"/>
          <w:highlight w:val="none"/>
        </w:rPr>
        <w:t>）组织收回评标过程中使用的文件、表格和评标记录以及其他资料，并查验评标记录的完整性及有效性；</w:t>
      </w:r>
    </w:p>
    <w:p w14:paraId="7EC670EB">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6</w:t>
      </w:r>
      <w:r>
        <w:rPr>
          <w:rFonts w:hint="eastAsia" w:ascii="宋体" w:hAnsi="宋体" w:eastAsia="宋体" w:cs="Arial"/>
          <w:kern w:val="0"/>
          <w:sz w:val="24"/>
          <w:szCs w:val="24"/>
          <w:highlight w:val="none"/>
        </w:rPr>
        <w:t>）组织对评标结论进行复核确认；</w:t>
      </w:r>
    </w:p>
    <w:p w14:paraId="59B916DD">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7</w:t>
      </w:r>
      <w:r>
        <w:rPr>
          <w:rFonts w:hint="eastAsia" w:ascii="宋体" w:hAnsi="宋体" w:eastAsia="宋体" w:cs="Arial"/>
          <w:kern w:val="0"/>
          <w:sz w:val="24"/>
          <w:szCs w:val="24"/>
          <w:highlight w:val="none"/>
        </w:rPr>
        <w:t>）组织编写评标报告。</w:t>
      </w:r>
    </w:p>
    <w:p w14:paraId="4A1F0C4A">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3.2.3 </w:t>
      </w:r>
      <w:r>
        <w:rPr>
          <w:rFonts w:hint="eastAsia" w:ascii="宋体" w:hAnsi="宋体" w:eastAsia="宋体" w:cs="Arial"/>
          <w:kern w:val="0"/>
          <w:sz w:val="24"/>
          <w:szCs w:val="24"/>
          <w:highlight w:val="none"/>
        </w:rPr>
        <w:t>熟悉文件资料</w:t>
      </w:r>
    </w:p>
    <w:p w14:paraId="4CAC35C7">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3.2.3.1 </w:t>
      </w:r>
      <w:r>
        <w:rPr>
          <w:rFonts w:hint="eastAsia" w:ascii="宋体" w:hAnsi="宋体" w:eastAsia="宋体" w:cs="Arial"/>
          <w:kern w:val="0"/>
          <w:sz w:val="24"/>
          <w:szCs w:val="24"/>
          <w:highlight w:val="none"/>
        </w:rPr>
        <w:t>评标小组主任应当组织评标小组成员认真研究招标文件，了解和熟悉招标目的、采购范围、主要合同条件、服务标准和要求，掌握评标标准和方法，熟悉本章及附件中包括的评标表格的使用，如果本章及附件所附的表格不能满足评标所需时，评标小组应当补充编制评标所需的表格。</w:t>
      </w:r>
    </w:p>
    <w:p w14:paraId="067EA8C3">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 xml:space="preserve">3.2.3.2 </w:t>
      </w:r>
      <w:r>
        <w:rPr>
          <w:rFonts w:hint="eastAsia" w:ascii="宋体" w:hAnsi="宋体" w:eastAsia="宋体" w:cs="Arial"/>
          <w:kern w:val="0"/>
          <w:sz w:val="24"/>
          <w:szCs w:val="24"/>
          <w:highlight w:val="none"/>
        </w:rPr>
        <w:t>采购人或采购代理机构应当向评标小组提供评标所需的信息和数据，包括：</w:t>
      </w:r>
    </w:p>
    <w:p w14:paraId="2CEB7B5A">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）招标文件及其澄清修改等招标文件补充；</w:t>
      </w:r>
    </w:p>
    <w:p w14:paraId="184FC646">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）未在开标会上当场拒绝的各投标文件；</w:t>
      </w:r>
    </w:p>
    <w:p w14:paraId="75CDB00F">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）开标会记录；</w:t>
      </w:r>
    </w:p>
    <w:p w14:paraId="4A19E36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4</w:t>
      </w:r>
      <w:r>
        <w:rPr>
          <w:rFonts w:hint="eastAsia" w:ascii="宋体" w:hAnsi="宋体" w:eastAsia="宋体" w:cs="Arial"/>
          <w:kern w:val="0"/>
          <w:sz w:val="24"/>
          <w:szCs w:val="24"/>
          <w:highlight w:val="none"/>
        </w:rPr>
        <w:t>）评标表格；</w:t>
      </w:r>
    </w:p>
    <w:p w14:paraId="79BE0376">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5</w:t>
      </w:r>
      <w:r>
        <w:rPr>
          <w:rFonts w:hint="eastAsia" w:ascii="宋体" w:hAnsi="宋体" w:eastAsia="宋体" w:cs="Arial"/>
          <w:kern w:val="0"/>
          <w:sz w:val="24"/>
          <w:szCs w:val="24"/>
          <w:highlight w:val="none"/>
        </w:rPr>
        <w:t>）其他信息和数据。</w:t>
      </w:r>
    </w:p>
    <w:p w14:paraId="1DFCAD2B">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3资格审查（适用于资格后审）</w:t>
      </w:r>
    </w:p>
    <w:p w14:paraId="712B1E9F">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121FF374">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3.4完备性及符合性审查</w:t>
      </w:r>
    </w:p>
    <w:p w14:paraId="36710BCE">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 xml:space="preserve">.1 </w:t>
      </w:r>
      <w:r>
        <w:rPr>
          <w:rFonts w:hint="eastAsia" w:ascii="宋体" w:hAnsi="宋体" w:eastAsia="宋体" w:cs="Arial"/>
          <w:kern w:val="0"/>
          <w:sz w:val="24"/>
          <w:szCs w:val="24"/>
          <w:highlight w:val="none"/>
        </w:rPr>
        <w:t>评标小组依据本章规定的评标因素和评标标准，对投标人的投标文件进行完备性及符合性审查。完备性及符合性审查有一项未通过评标标准，评标小组将认定整个投标文件不响应招标文件而否决其投标，并且不允许投标人通过修改或撤销其不符合要求的差异或保留，使之成为具有响应性的投标。</w:t>
      </w:r>
    </w:p>
    <w:p w14:paraId="644B8679">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 xml:space="preserve">.2 </w:t>
      </w:r>
      <w:r>
        <w:rPr>
          <w:rFonts w:hint="eastAsia" w:ascii="宋体" w:hAnsi="宋体" w:eastAsia="宋体" w:cs="Arial"/>
          <w:kern w:val="0"/>
          <w:sz w:val="24"/>
          <w:szCs w:val="24"/>
          <w:highlight w:val="none"/>
        </w:rPr>
        <w:t>完备性及符合性审查条款是指对本招标项目产生了重大影响的重大偏差，而且纠正此类偏差将会对响应本次招标的其他投标人的竞争地位产生不公正的影响。</w:t>
      </w:r>
    </w:p>
    <w:p w14:paraId="01BC5A99">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14:paraId="502AA94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5详细评审</w:t>
      </w:r>
    </w:p>
    <w:p w14:paraId="5FEC1B54">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5</w:t>
      </w: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 xml:space="preserve"> 只有通过了资格审查、完备性及符合性审查且投标人不少于3个方可进入详细评审。</w:t>
      </w:r>
    </w:p>
    <w:p w14:paraId="3FF4799B">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5.2</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澄清、说明和补正</w:t>
      </w:r>
    </w:p>
    <w:p w14:paraId="7E67CB81">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5.2</w:t>
      </w:r>
      <w:r>
        <w:rPr>
          <w:rFonts w:ascii="宋体" w:hAnsi="宋体" w:eastAsia="宋体" w:cs="Arial"/>
          <w:kern w:val="0"/>
          <w:sz w:val="24"/>
          <w:szCs w:val="24"/>
          <w:highlight w:val="none"/>
        </w:rPr>
        <w:t>.</w:t>
      </w:r>
      <w:r>
        <w:rPr>
          <w:rFonts w:hint="eastAsia" w:ascii="宋体" w:hAnsi="宋体" w:eastAsia="宋体" w:cs="Arial"/>
          <w:kern w:val="0"/>
          <w:sz w:val="24"/>
          <w:szCs w:val="24"/>
          <w:highlight w:val="none"/>
        </w:rPr>
        <w:t>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14:paraId="12C2701E">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5.2</w:t>
      </w:r>
      <w:r>
        <w:rPr>
          <w:rFonts w:ascii="宋体" w:hAnsi="宋体" w:eastAsia="宋体" w:cs="Arial"/>
          <w:kern w:val="0"/>
          <w:sz w:val="24"/>
          <w:szCs w:val="24"/>
          <w:highlight w:val="none"/>
        </w:rPr>
        <w:t>.</w:t>
      </w:r>
      <w:r>
        <w:rPr>
          <w:rFonts w:hint="eastAsia" w:ascii="宋体" w:hAnsi="宋体" w:eastAsia="宋体" w:cs="Arial"/>
          <w:kern w:val="0"/>
          <w:sz w:val="24"/>
          <w:szCs w:val="24"/>
          <w:highlight w:val="none"/>
        </w:rPr>
        <w:t>2</w:t>
      </w:r>
      <w:r>
        <w:rPr>
          <w:rFonts w:hint="eastAsia" w:ascii="宋体" w:hAnsi="Calibri" w:eastAsia="宋体" w:cs="Arial"/>
          <w:kern w:val="0"/>
          <w:sz w:val="24"/>
          <w:szCs w:val="24"/>
          <w:highlight w:val="none"/>
        </w:rPr>
        <w:t>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E6A838B">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5</w:t>
      </w:r>
      <w:r>
        <w:rPr>
          <w:rFonts w:ascii="宋体" w:hAnsi="宋体" w:eastAsia="宋体" w:cs="Arial"/>
          <w:kern w:val="0"/>
          <w:sz w:val="24"/>
          <w:szCs w:val="24"/>
          <w:highlight w:val="none"/>
        </w:rPr>
        <w:t>.</w:t>
      </w:r>
      <w:r>
        <w:rPr>
          <w:rFonts w:hint="eastAsia" w:ascii="宋体" w:hAnsi="宋体" w:eastAsia="宋体" w:cs="Arial"/>
          <w:kern w:val="0"/>
          <w:sz w:val="24"/>
          <w:szCs w:val="24"/>
          <w:highlight w:val="none"/>
        </w:rPr>
        <w:t>3澄清、说明和补正内容不得改变投标文件的实质性内容（算术性错误修正的除外）。投标人的书面澄清、说明和补正属于投标文件的组成部分。</w:t>
      </w:r>
    </w:p>
    <w:p w14:paraId="498E6F0A">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5</w:t>
      </w:r>
      <w:r>
        <w:rPr>
          <w:rFonts w:ascii="宋体" w:hAnsi="宋体" w:eastAsia="宋体" w:cs="Arial"/>
          <w:kern w:val="0"/>
          <w:sz w:val="24"/>
          <w:szCs w:val="24"/>
          <w:highlight w:val="none"/>
        </w:rPr>
        <w:t>.</w:t>
      </w:r>
      <w:r>
        <w:rPr>
          <w:rFonts w:hint="eastAsia" w:ascii="宋体" w:hAnsi="宋体" w:eastAsia="宋体" w:cs="Arial"/>
          <w:kern w:val="0"/>
          <w:sz w:val="24"/>
          <w:szCs w:val="24"/>
          <w:highlight w:val="none"/>
        </w:rPr>
        <w:t>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14:paraId="69F44994">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5</w:t>
      </w:r>
      <w:r>
        <w:rPr>
          <w:rFonts w:ascii="宋体" w:hAnsi="宋体" w:eastAsia="宋体" w:cs="Arial"/>
          <w:kern w:val="0"/>
          <w:sz w:val="24"/>
          <w:szCs w:val="24"/>
          <w:highlight w:val="none"/>
        </w:rPr>
        <w:t>.</w:t>
      </w:r>
      <w:r>
        <w:rPr>
          <w:rFonts w:hint="eastAsia" w:ascii="宋体" w:hAnsi="宋体" w:eastAsia="宋体" w:cs="Arial"/>
          <w:kern w:val="0"/>
          <w:sz w:val="24"/>
          <w:szCs w:val="24"/>
          <w:highlight w:val="none"/>
        </w:rPr>
        <w:t>5评标小组对投标人提交的澄清、说明或补正有疑问的，可以要求投标人进一步澄清、说明或补正，直至满足评标小组的要求。</w:t>
      </w:r>
    </w:p>
    <w:p w14:paraId="77DFF5D7">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5</w:t>
      </w:r>
      <w:r>
        <w:rPr>
          <w:rFonts w:ascii="宋体" w:hAnsi="宋体" w:eastAsia="宋体" w:cs="Arial"/>
          <w:kern w:val="0"/>
          <w:sz w:val="24"/>
          <w:szCs w:val="24"/>
          <w:highlight w:val="none"/>
        </w:rPr>
        <w:t>.</w:t>
      </w:r>
      <w:r>
        <w:rPr>
          <w:rFonts w:hint="eastAsia" w:ascii="宋体" w:hAnsi="宋体" w:eastAsia="宋体" w:cs="Arial"/>
          <w:kern w:val="0"/>
          <w:sz w:val="24"/>
          <w:szCs w:val="24"/>
          <w:highlight w:val="none"/>
        </w:rPr>
        <w:t>6评委评分：评委按照《详细评审标准》评分，投标人详细评审得分等于全部评委评分的算术平均值。</w:t>
      </w:r>
    </w:p>
    <w:p w14:paraId="0EDC7650">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5</w:t>
      </w:r>
      <w:r>
        <w:rPr>
          <w:rFonts w:ascii="宋体" w:hAnsi="宋体" w:eastAsia="宋体" w:cs="Arial"/>
          <w:kern w:val="0"/>
          <w:sz w:val="24"/>
          <w:szCs w:val="24"/>
          <w:highlight w:val="none"/>
        </w:rPr>
        <w:t>.</w:t>
      </w:r>
      <w:r>
        <w:rPr>
          <w:rFonts w:hint="eastAsia" w:ascii="宋体" w:hAnsi="宋体" w:eastAsia="宋体" w:cs="Arial"/>
          <w:kern w:val="0"/>
          <w:sz w:val="24"/>
          <w:szCs w:val="24"/>
          <w:highlight w:val="none"/>
        </w:rPr>
        <w:t>7</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算术错误修正：投标价格有算术错误的，评标小组按以下原则对投标价格进行修正，修正的价格经投标人书面确认后具有约束力。投标人不接受修正价格的，其投标将被否决。</w:t>
      </w:r>
    </w:p>
    <w:p w14:paraId="1C9409BD">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）投标文件中的大写金额与小写金额不一致的，以大写金额为准；</w:t>
      </w:r>
    </w:p>
    <w:p w14:paraId="62A8216E">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）总价金额与依据单价计算出的结果不一致的，以单价金额为准修正总价，但单价金额小数点有明显错误的除外。</w:t>
      </w:r>
    </w:p>
    <w:p w14:paraId="6DE16E9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5</w:t>
      </w:r>
      <w:r>
        <w:rPr>
          <w:rFonts w:ascii="宋体" w:hAnsi="宋体" w:eastAsia="宋体" w:cs="Arial"/>
          <w:kern w:val="0"/>
          <w:sz w:val="24"/>
          <w:szCs w:val="24"/>
          <w:highlight w:val="none"/>
        </w:rPr>
        <w:t>.</w:t>
      </w:r>
      <w:r>
        <w:rPr>
          <w:rFonts w:hint="eastAsia" w:ascii="宋体" w:hAnsi="宋体" w:eastAsia="宋体" w:cs="Arial"/>
          <w:kern w:val="0"/>
          <w:sz w:val="24"/>
          <w:szCs w:val="24"/>
          <w:highlight w:val="none"/>
        </w:rPr>
        <w:t>8</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评标小组发现投标人的报价明显低于其他投标人投标价格，使得其投标价格可能低于其成本的，应当要求该投标人作出书面说明并提供相应的证明材料。投标人不能合理说明或者不能提供相应证明材料的，由评标小组认定该投标人以低于成本报价竞标，否决其投标。</w:t>
      </w:r>
    </w:p>
    <w:p w14:paraId="16C6F2A8">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5</w:t>
      </w:r>
      <w:r>
        <w:rPr>
          <w:rFonts w:ascii="宋体" w:hAnsi="宋体" w:eastAsia="宋体" w:cs="Arial"/>
          <w:kern w:val="0"/>
          <w:sz w:val="24"/>
          <w:szCs w:val="24"/>
          <w:highlight w:val="none"/>
        </w:rPr>
        <w:t>.</w:t>
      </w:r>
      <w:r>
        <w:rPr>
          <w:rFonts w:hint="eastAsia" w:ascii="宋体" w:hAnsi="宋体" w:eastAsia="宋体" w:cs="Arial"/>
          <w:kern w:val="0"/>
          <w:sz w:val="24"/>
          <w:szCs w:val="24"/>
          <w:highlight w:val="none"/>
        </w:rPr>
        <w:t>9投标报价评分：对投标报价进行投标报价得分计算，计算方法详见评标办法前附表。</w:t>
      </w:r>
    </w:p>
    <w:p w14:paraId="04EEB033">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5</w:t>
      </w:r>
      <w:r>
        <w:rPr>
          <w:rFonts w:ascii="宋体" w:hAnsi="宋体" w:eastAsia="宋体" w:cs="Arial"/>
          <w:kern w:val="0"/>
          <w:sz w:val="24"/>
          <w:szCs w:val="24"/>
          <w:highlight w:val="none"/>
        </w:rPr>
        <w:t>.</w:t>
      </w:r>
      <w:r>
        <w:rPr>
          <w:rFonts w:hint="eastAsia" w:ascii="宋体" w:hAnsi="宋体" w:eastAsia="宋体" w:cs="Arial"/>
          <w:kern w:val="0"/>
          <w:sz w:val="24"/>
          <w:szCs w:val="24"/>
          <w:highlight w:val="none"/>
        </w:rPr>
        <w:t>10</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汇总评分结果，评分分值计算保留小数点后两位，小数点后第三位“四舍五入”。</w:t>
      </w:r>
    </w:p>
    <w:p w14:paraId="2E454DB6">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6</w:t>
      </w:r>
      <w:r>
        <w:rPr>
          <w:rFonts w:ascii="宋体" w:hAnsi="宋体" w:eastAsia="宋体" w:cs="Arial"/>
          <w:kern w:val="0"/>
          <w:sz w:val="24"/>
          <w:szCs w:val="24"/>
          <w:highlight w:val="none"/>
        </w:rPr>
        <w:t>.</w:t>
      </w:r>
      <w:r>
        <w:rPr>
          <w:rFonts w:hint="eastAsia" w:ascii="宋体" w:hAnsi="宋体" w:eastAsia="宋体" w:cs="Arial"/>
          <w:kern w:val="0"/>
          <w:sz w:val="24"/>
          <w:szCs w:val="24"/>
          <w:highlight w:val="none"/>
        </w:rPr>
        <w:t>11</w:t>
      </w:r>
      <w:r>
        <w:rPr>
          <w:rFonts w:ascii="宋体" w:hAnsi="宋体" w:eastAsia="宋体" w:cs="Arial"/>
          <w:kern w:val="0"/>
          <w:sz w:val="24"/>
          <w:szCs w:val="24"/>
          <w:highlight w:val="none"/>
        </w:rPr>
        <w:t xml:space="preserve"> </w:t>
      </w:r>
      <w:r>
        <w:rPr>
          <w:rFonts w:hint="eastAsia" w:ascii="宋体" w:hAnsi="宋体" w:eastAsia="宋体" w:cs="Arial"/>
          <w:kern w:val="0"/>
          <w:sz w:val="24"/>
          <w:szCs w:val="24"/>
          <w:highlight w:val="none"/>
        </w:rPr>
        <w:t>详细评审工作全部结束后，投标人总得分排序按照以下原则进行。</w:t>
      </w:r>
    </w:p>
    <w:p w14:paraId="5FB4551B">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3.6.11.1按照总得分由高到低顺序对投标人进行排序；</w:t>
      </w:r>
    </w:p>
    <w:p w14:paraId="768CBDFD">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3.6.11.2总</w:t>
      </w:r>
      <w:r>
        <w:rPr>
          <w:rFonts w:ascii="宋体" w:hAnsi="宋体" w:eastAsia="宋体" w:cs="Arial"/>
          <w:kern w:val="0"/>
          <w:sz w:val="24"/>
          <w:szCs w:val="24"/>
          <w:highlight w:val="none"/>
        </w:rPr>
        <w:t>得分相同</w:t>
      </w:r>
      <w:r>
        <w:rPr>
          <w:rFonts w:hint="eastAsia" w:ascii="宋体" w:hAnsi="宋体" w:eastAsia="宋体" w:cs="Arial"/>
          <w:kern w:val="0"/>
          <w:sz w:val="24"/>
          <w:szCs w:val="24"/>
          <w:highlight w:val="none"/>
        </w:rPr>
        <w:t>的</w:t>
      </w:r>
      <w:r>
        <w:rPr>
          <w:rFonts w:ascii="宋体" w:hAnsi="宋体" w:eastAsia="宋体" w:cs="Arial"/>
          <w:kern w:val="0"/>
          <w:sz w:val="24"/>
          <w:szCs w:val="24"/>
          <w:highlight w:val="none"/>
        </w:rPr>
        <w:t>，</w:t>
      </w:r>
      <w:r>
        <w:rPr>
          <w:rFonts w:hint="eastAsia" w:ascii="宋体" w:hAnsi="宋体" w:eastAsia="宋体" w:cs="Arial"/>
          <w:kern w:val="0"/>
          <w:sz w:val="24"/>
          <w:szCs w:val="24"/>
          <w:highlight w:val="none"/>
        </w:rPr>
        <w:t>采取随机抽取方式</w:t>
      </w:r>
      <w:r>
        <w:rPr>
          <w:rFonts w:ascii="宋体" w:hAnsi="宋体" w:eastAsia="宋体" w:cs="Arial"/>
          <w:kern w:val="0"/>
          <w:sz w:val="24"/>
          <w:szCs w:val="24"/>
          <w:highlight w:val="none"/>
        </w:rPr>
        <w:t>确定</w:t>
      </w:r>
      <w:r>
        <w:rPr>
          <w:rFonts w:hint="eastAsia" w:ascii="宋体" w:hAnsi="宋体" w:eastAsia="宋体" w:cs="Arial"/>
          <w:kern w:val="0"/>
          <w:sz w:val="24"/>
          <w:szCs w:val="24"/>
          <w:highlight w:val="none"/>
        </w:rPr>
        <w:t>排序顺序。</w:t>
      </w:r>
    </w:p>
    <w:p w14:paraId="43321802">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7推荐中标候选人及提交评标报告</w:t>
      </w:r>
    </w:p>
    <w:p w14:paraId="5213D464">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7.</w:t>
      </w: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评标小组推荐中标候选人，总得分排序第一的投标人将被确定为第一中标候选人，以此类推确定出规定数量的的中标候选人。</w:t>
      </w:r>
    </w:p>
    <w:p w14:paraId="3E809274">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7</w:t>
      </w: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当通过了资格审查、完备性及符合性审查后，投标人少于3个时，采购人应当依法重新招标。</w:t>
      </w:r>
    </w:p>
    <w:p w14:paraId="634E8719">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7</w:t>
      </w:r>
      <w:r>
        <w:rPr>
          <w:rFonts w:ascii="宋体" w:hAnsi="宋体" w:eastAsia="宋体" w:cs="Arial"/>
          <w:kern w:val="0"/>
          <w:sz w:val="24"/>
          <w:szCs w:val="24"/>
          <w:highlight w:val="none"/>
        </w:rPr>
        <w:t xml:space="preserve">.3 </w:t>
      </w:r>
      <w:r>
        <w:rPr>
          <w:rFonts w:hint="eastAsia" w:ascii="宋体" w:hAnsi="宋体" w:eastAsia="宋体" w:cs="Arial"/>
          <w:kern w:val="0"/>
          <w:sz w:val="24"/>
          <w:szCs w:val="24"/>
          <w:highlight w:val="none"/>
        </w:rPr>
        <w:t>评标小组完成评标后，应当向采购人提交书面评标报告。</w:t>
      </w:r>
    </w:p>
    <w:p w14:paraId="2209887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8特殊情况的处置程序</w:t>
      </w:r>
    </w:p>
    <w:p w14:paraId="7777E5EC">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8</w:t>
      </w:r>
      <w:r>
        <w:rPr>
          <w:rFonts w:ascii="宋体" w:hAnsi="宋体" w:eastAsia="宋体" w:cs="Arial"/>
          <w:kern w:val="0"/>
          <w:sz w:val="24"/>
          <w:szCs w:val="24"/>
          <w:highlight w:val="none"/>
        </w:rPr>
        <w:t xml:space="preserve">.1 </w:t>
      </w:r>
      <w:r>
        <w:rPr>
          <w:rFonts w:hint="eastAsia" w:ascii="宋体" w:hAnsi="宋体" w:eastAsia="宋体" w:cs="Arial"/>
          <w:kern w:val="0"/>
          <w:sz w:val="24"/>
          <w:szCs w:val="24"/>
          <w:highlight w:val="none"/>
        </w:rPr>
        <w:t>关于评标活动暂停</w:t>
      </w:r>
    </w:p>
    <w:p w14:paraId="6468F280">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14:paraId="0EA12780">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8</w:t>
      </w: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关于评标中途更换评委</w:t>
      </w:r>
    </w:p>
    <w:p w14:paraId="2D1AB0CB">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8</w:t>
      </w:r>
      <w:r>
        <w:rPr>
          <w:rFonts w:ascii="宋体" w:hAnsi="宋体" w:eastAsia="宋体" w:cs="Arial"/>
          <w:kern w:val="0"/>
          <w:sz w:val="24"/>
          <w:szCs w:val="24"/>
          <w:highlight w:val="none"/>
        </w:rPr>
        <w:t xml:space="preserve">.2.1 </w:t>
      </w:r>
      <w:r>
        <w:rPr>
          <w:rFonts w:hint="eastAsia" w:ascii="宋体" w:hAnsi="宋体" w:eastAsia="宋体" w:cs="Arial"/>
          <w:kern w:val="0"/>
          <w:sz w:val="24"/>
          <w:szCs w:val="24"/>
          <w:highlight w:val="none"/>
        </w:rPr>
        <w:t>除非发生下列情况之一，评标小组成员不得在评标中途更换：</w:t>
      </w:r>
    </w:p>
    <w:p w14:paraId="23C2F823">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1</w:t>
      </w:r>
      <w:r>
        <w:rPr>
          <w:rFonts w:hint="eastAsia" w:ascii="宋体" w:hAnsi="宋体" w:eastAsia="宋体" w:cs="Arial"/>
          <w:kern w:val="0"/>
          <w:sz w:val="24"/>
          <w:szCs w:val="24"/>
          <w:highlight w:val="none"/>
        </w:rPr>
        <w:t>）因不可抗拒的客观原因，不能到场或需在评标中途退出评标活动。</w:t>
      </w:r>
    </w:p>
    <w:p w14:paraId="3E628791">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w:t>
      </w:r>
      <w:r>
        <w:rPr>
          <w:rFonts w:ascii="宋体" w:hAnsi="宋体" w:eastAsia="宋体" w:cs="Arial"/>
          <w:kern w:val="0"/>
          <w:sz w:val="24"/>
          <w:szCs w:val="24"/>
          <w:highlight w:val="none"/>
        </w:rPr>
        <w:t>2</w:t>
      </w:r>
      <w:r>
        <w:rPr>
          <w:rFonts w:hint="eastAsia" w:ascii="宋体" w:hAnsi="宋体" w:eastAsia="宋体" w:cs="Arial"/>
          <w:kern w:val="0"/>
          <w:sz w:val="24"/>
          <w:szCs w:val="24"/>
          <w:highlight w:val="none"/>
        </w:rPr>
        <w:t>）根据法律法规规定，某个或某几个评标小组成员需要回避。</w:t>
      </w:r>
    </w:p>
    <w:p w14:paraId="694B116B">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8</w:t>
      </w:r>
      <w:r>
        <w:rPr>
          <w:rFonts w:ascii="宋体" w:hAnsi="宋体" w:eastAsia="宋体" w:cs="Arial"/>
          <w:kern w:val="0"/>
          <w:sz w:val="24"/>
          <w:szCs w:val="24"/>
          <w:highlight w:val="none"/>
        </w:rPr>
        <w:t xml:space="preserve">.2.2 </w:t>
      </w:r>
      <w:r>
        <w:rPr>
          <w:rFonts w:hint="eastAsia" w:ascii="宋体" w:hAnsi="宋体" w:eastAsia="宋体" w:cs="Arial"/>
          <w:kern w:val="0"/>
          <w:sz w:val="24"/>
          <w:szCs w:val="24"/>
          <w:highlight w:val="none"/>
        </w:rPr>
        <w:t>退出评标的评标小组成员，其已完成的评标行为无效，由更换的评委进行评标。</w:t>
      </w:r>
    </w:p>
    <w:p w14:paraId="7E3A6115">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3.</w:t>
      </w:r>
      <w:r>
        <w:rPr>
          <w:rFonts w:hint="eastAsia" w:ascii="宋体" w:hAnsi="宋体" w:eastAsia="宋体" w:cs="Arial"/>
          <w:kern w:val="0"/>
          <w:sz w:val="24"/>
          <w:szCs w:val="24"/>
          <w:highlight w:val="none"/>
        </w:rPr>
        <w:t>8</w:t>
      </w:r>
      <w:r>
        <w:rPr>
          <w:rFonts w:ascii="宋体" w:hAnsi="宋体" w:eastAsia="宋体" w:cs="Arial"/>
          <w:kern w:val="0"/>
          <w:sz w:val="24"/>
          <w:szCs w:val="24"/>
          <w:highlight w:val="none"/>
        </w:rPr>
        <w:t xml:space="preserve">.3 </w:t>
      </w:r>
      <w:r>
        <w:rPr>
          <w:rFonts w:hint="eastAsia" w:ascii="宋体" w:hAnsi="宋体" w:eastAsia="宋体" w:cs="Arial"/>
          <w:kern w:val="0"/>
          <w:sz w:val="24"/>
          <w:szCs w:val="24"/>
          <w:highlight w:val="none"/>
        </w:rPr>
        <w:t>在评标环节中，需评标小组就某项定性的评标结论做出表决的，由评标小组全体成员按照少数服从多数的原则确定。</w:t>
      </w:r>
    </w:p>
    <w:p w14:paraId="4B5501EF">
      <w:pPr>
        <w:widowControl/>
        <w:jc w:val="left"/>
        <w:rPr>
          <w:rFonts w:ascii="宋体" w:hAnsi="宋体" w:eastAsia="宋体" w:cs="Times New Roman"/>
          <w:b/>
          <w:sz w:val="24"/>
          <w:szCs w:val="24"/>
          <w:highlight w:val="none"/>
        </w:rPr>
      </w:pPr>
      <w:bookmarkStart w:id="37" w:name="_Toc485312286"/>
      <w:r>
        <w:rPr>
          <w:rFonts w:ascii="宋体" w:hAnsi="宋体" w:eastAsia="宋体" w:cs="Times New Roman"/>
          <w:b/>
          <w:sz w:val="24"/>
          <w:szCs w:val="24"/>
          <w:highlight w:val="none"/>
        </w:rPr>
        <w:br w:type="page"/>
      </w:r>
    </w:p>
    <w:p w14:paraId="1CCED9A4">
      <w:pPr>
        <w:widowControl/>
        <w:shd w:val="clear" w:color="auto" w:fill="FFFFFF"/>
        <w:snapToGrid w:val="0"/>
        <w:spacing w:line="360" w:lineRule="auto"/>
        <w:jc w:val="center"/>
        <w:rPr>
          <w:rFonts w:ascii="宋体" w:hAnsi="Calibri" w:eastAsia="宋体" w:cs="Times New Roman"/>
          <w:b/>
          <w:sz w:val="24"/>
          <w:szCs w:val="24"/>
          <w:highlight w:val="none"/>
        </w:rPr>
      </w:pPr>
      <w:r>
        <w:rPr>
          <w:rFonts w:hint="eastAsia" w:ascii="宋体" w:hAnsi="宋体" w:eastAsia="宋体" w:cs="Times New Roman"/>
          <w:b/>
          <w:sz w:val="24"/>
          <w:szCs w:val="24"/>
          <w:highlight w:val="none"/>
        </w:rPr>
        <w:t>问题澄清通知</w:t>
      </w:r>
    </w:p>
    <w:p w14:paraId="4C07934C">
      <w:pPr>
        <w:spacing w:line="360" w:lineRule="auto"/>
        <w:rPr>
          <w:rFonts w:ascii="宋体" w:hAnsi="Calibri" w:eastAsia="宋体" w:cs="Times New Roman"/>
          <w:sz w:val="24"/>
          <w:szCs w:val="24"/>
          <w:highlight w:val="none"/>
        </w:rPr>
      </w:pPr>
    </w:p>
    <w:p w14:paraId="15753E94">
      <w:pPr>
        <w:spacing w:line="360" w:lineRule="auto"/>
        <w:rPr>
          <w:rFonts w:ascii="宋体" w:hAnsi="Calibri" w:eastAsia="宋体" w:cs="Arial"/>
          <w:kern w:val="0"/>
          <w:sz w:val="24"/>
          <w:szCs w:val="24"/>
          <w:highlight w:val="none"/>
        </w:rPr>
      </w:pPr>
      <w:r>
        <w:rPr>
          <w:rFonts w:hint="eastAsia" w:ascii="宋体" w:hAnsi="宋体" w:eastAsia="宋体" w:cs="Arial"/>
          <w:kern w:val="0"/>
          <w:sz w:val="24"/>
          <w:szCs w:val="24"/>
          <w:highlight w:val="none"/>
        </w:rPr>
        <w:t>（投标人名称）：</w:t>
      </w:r>
    </w:p>
    <w:p w14:paraId="6FE39F1C">
      <w:pPr>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（招标项目名称）招标的评标小组，对你方的投标文件进行了仔细的审查，现需你方对本通知所附质疑问卷中的问题以书面形式予以澄清、说明或者补正。</w:t>
      </w:r>
    </w:p>
    <w:p w14:paraId="2CC60F07">
      <w:pPr>
        <w:spacing w:line="360" w:lineRule="auto"/>
        <w:rPr>
          <w:rFonts w:ascii="宋体" w:hAnsi="Calibri" w:eastAsia="宋体" w:cs="Arial"/>
          <w:kern w:val="0"/>
          <w:sz w:val="24"/>
          <w:szCs w:val="24"/>
          <w:highlight w:val="none"/>
        </w:rPr>
      </w:pPr>
      <w:r>
        <w:rPr>
          <w:rFonts w:hint="eastAsia" w:ascii="宋体" w:hAnsi="宋体" w:eastAsia="宋体" w:cs="Arial"/>
          <w:kern w:val="0"/>
          <w:sz w:val="24"/>
          <w:szCs w:val="24"/>
          <w:highlight w:val="none"/>
        </w:rPr>
        <w:t>质疑问题：</w:t>
      </w:r>
    </w:p>
    <w:p w14:paraId="6B7E793D">
      <w:pPr>
        <w:spacing w:line="360" w:lineRule="auto"/>
        <w:rPr>
          <w:rFonts w:ascii="宋体" w:hAnsi="Calibri" w:eastAsia="宋体" w:cs="Arial"/>
          <w:kern w:val="0"/>
          <w:sz w:val="24"/>
          <w:szCs w:val="24"/>
          <w:highlight w:val="none"/>
        </w:rPr>
      </w:pPr>
    </w:p>
    <w:p w14:paraId="1B6C0304">
      <w:pPr>
        <w:spacing w:line="360" w:lineRule="auto"/>
        <w:rPr>
          <w:rFonts w:ascii="宋体" w:hAnsi="Calibri" w:eastAsia="宋体" w:cs="Arial"/>
          <w:kern w:val="0"/>
          <w:sz w:val="24"/>
          <w:szCs w:val="24"/>
          <w:highlight w:val="none"/>
        </w:rPr>
      </w:pPr>
    </w:p>
    <w:p w14:paraId="793A44DA">
      <w:pPr>
        <w:spacing w:line="360" w:lineRule="auto"/>
        <w:rPr>
          <w:rFonts w:ascii="宋体" w:hAnsi="Calibri" w:eastAsia="宋体" w:cs="Arial"/>
          <w:kern w:val="0"/>
          <w:sz w:val="24"/>
          <w:szCs w:val="24"/>
          <w:highlight w:val="none"/>
        </w:rPr>
      </w:pPr>
    </w:p>
    <w:p w14:paraId="742FA770">
      <w:pPr>
        <w:spacing w:line="360" w:lineRule="auto"/>
        <w:rPr>
          <w:rFonts w:ascii="宋体" w:hAnsi="Calibri" w:eastAsia="宋体" w:cs="Arial"/>
          <w:kern w:val="0"/>
          <w:sz w:val="24"/>
          <w:szCs w:val="24"/>
          <w:highlight w:val="none"/>
        </w:rPr>
      </w:pPr>
    </w:p>
    <w:p w14:paraId="49B584E2">
      <w:pPr>
        <w:spacing w:line="360" w:lineRule="auto"/>
        <w:rPr>
          <w:rFonts w:ascii="宋体" w:hAnsi="Calibri" w:eastAsia="宋体" w:cs="Arial"/>
          <w:kern w:val="0"/>
          <w:sz w:val="24"/>
          <w:szCs w:val="24"/>
          <w:highlight w:val="none"/>
        </w:rPr>
      </w:pPr>
    </w:p>
    <w:p w14:paraId="74CA7D78">
      <w:pPr>
        <w:spacing w:line="360" w:lineRule="auto"/>
        <w:rPr>
          <w:rFonts w:ascii="宋体" w:hAnsi="Calibri" w:eastAsia="宋体" w:cs="Arial"/>
          <w:kern w:val="0"/>
          <w:sz w:val="24"/>
          <w:szCs w:val="24"/>
          <w:highlight w:val="none"/>
        </w:rPr>
      </w:pPr>
    </w:p>
    <w:p w14:paraId="561A85B4">
      <w:pPr>
        <w:spacing w:line="360" w:lineRule="auto"/>
        <w:rPr>
          <w:rFonts w:ascii="宋体" w:hAnsi="Calibri" w:eastAsia="宋体" w:cs="Arial"/>
          <w:kern w:val="0"/>
          <w:sz w:val="24"/>
          <w:szCs w:val="24"/>
          <w:highlight w:val="none"/>
        </w:rPr>
      </w:pPr>
    </w:p>
    <w:p w14:paraId="39731683">
      <w:pPr>
        <w:spacing w:line="360" w:lineRule="auto"/>
        <w:rPr>
          <w:rFonts w:ascii="宋体" w:hAnsi="Calibri" w:eastAsia="宋体" w:cs="Arial"/>
          <w:kern w:val="0"/>
          <w:sz w:val="24"/>
          <w:szCs w:val="24"/>
          <w:highlight w:val="none"/>
        </w:rPr>
      </w:pPr>
    </w:p>
    <w:p w14:paraId="2C2CA8B5">
      <w:pPr>
        <w:spacing w:line="360" w:lineRule="auto"/>
        <w:rPr>
          <w:rFonts w:ascii="宋体" w:hAnsi="Calibri" w:eastAsia="宋体" w:cs="Arial"/>
          <w:kern w:val="0"/>
          <w:sz w:val="24"/>
          <w:szCs w:val="24"/>
          <w:highlight w:val="none"/>
        </w:rPr>
      </w:pPr>
    </w:p>
    <w:p w14:paraId="4A41C4C3">
      <w:pPr>
        <w:spacing w:line="360" w:lineRule="auto"/>
        <w:rPr>
          <w:rFonts w:ascii="宋体" w:hAnsi="Calibri" w:eastAsia="宋体" w:cs="Arial"/>
          <w:kern w:val="0"/>
          <w:sz w:val="24"/>
          <w:szCs w:val="24"/>
          <w:highlight w:val="none"/>
        </w:rPr>
      </w:pPr>
    </w:p>
    <w:p w14:paraId="5BE3C444">
      <w:pPr>
        <w:spacing w:line="360" w:lineRule="auto"/>
        <w:rPr>
          <w:rFonts w:ascii="宋体" w:hAnsi="Calibri" w:eastAsia="宋体" w:cs="Arial"/>
          <w:kern w:val="0"/>
          <w:sz w:val="24"/>
          <w:szCs w:val="24"/>
          <w:highlight w:val="none"/>
        </w:rPr>
      </w:pPr>
      <w:r>
        <w:rPr>
          <w:rFonts w:hint="eastAsia" w:ascii="宋体" w:hAnsi="宋体" w:eastAsia="宋体" w:cs="Arial"/>
          <w:kern w:val="0"/>
          <w:sz w:val="24"/>
          <w:szCs w:val="24"/>
          <w:highlight w:val="none"/>
        </w:rPr>
        <w:t>评标小组员（签字）：</w:t>
      </w:r>
    </w:p>
    <w:p w14:paraId="16224DBD">
      <w:pPr>
        <w:spacing w:line="360" w:lineRule="auto"/>
        <w:rPr>
          <w:rFonts w:ascii="宋体" w:hAnsi="Calibri" w:eastAsia="宋体" w:cs="Arial"/>
          <w:kern w:val="0"/>
          <w:sz w:val="24"/>
          <w:szCs w:val="24"/>
          <w:highlight w:val="none"/>
        </w:rPr>
      </w:pPr>
    </w:p>
    <w:p w14:paraId="2C9494B3">
      <w:pPr>
        <w:spacing w:line="360" w:lineRule="auto"/>
        <w:rPr>
          <w:rFonts w:ascii="宋体" w:hAnsi="Calibri" w:eastAsia="宋体" w:cs="Arial"/>
          <w:kern w:val="0"/>
          <w:sz w:val="24"/>
          <w:szCs w:val="24"/>
          <w:highlight w:val="none"/>
        </w:rPr>
      </w:pPr>
      <w:r>
        <w:rPr>
          <w:rFonts w:hint="eastAsia" w:ascii="宋体" w:hAnsi="宋体" w:eastAsia="宋体" w:cs="Arial"/>
          <w:kern w:val="0"/>
          <w:sz w:val="24"/>
          <w:szCs w:val="24"/>
          <w:highlight w:val="none"/>
        </w:rPr>
        <w:t>日期：年月日</w:t>
      </w:r>
    </w:p>
    <w:p w14:paraId="123D5FE7">
      <w:pPr>
        <w:spacing w:line="360" w:lineRule="auto"/>
        <w:jc w:val="center"/>
        <w:rPr>
          <w:rFonts w:ascii="宋体" w:hAnsi="Calibri" w:eastAsia="宋体" w:cs="Times New Roman"/>
          <w:b/>
          <w:sz w:val="24"/>
          <w:szCs w:val="24"/>
          <w:highlight w:val="none"/>
        </w:rPr>
      </w:pPr>
      <w:r>
        <w:rPr>
          <w:rFonts w:ascii="宋体" w:hAnsi="Calibri" w:eastAsia="宋体" w:cs="Arial"/>
          <w:kern w:val="0"/>
          <w:sz w:val="24"/>
          <w:szCs w:val="24"/>
          <w:highlight w:val="none"/>
        </w:rPr>
        <w:br w:type="page"/>
      </w:r>
      <w:r>
        <w:rPr>
          <w:rFonts w:hint="eastAsia" w:ascii="宋体" w:hAnsi="宋体" w:eastAsia="宋体" w:cs="Times New Roman"/>
          <w:b/>
          <w:sz w:val="24"/>
          <w:szCs w:val="24"/>
          <w:highlight w:val="none"/>
        </w:rPr>
        <w:t>问题的澄清、说明或补正</w:t>
      </w:r>
    </w:p>
    <w:p w14:paraId="4BE26C42">
      <w:pPr>
        <w:rPr>
          <w:rFonts w:ascii="宋体" w:hAnsi="宋体" w:eastAsia="宋体" w:cs="Arial"/>
          <w:kern w:val="0"/>
          <w:sz w:val="24"/>
          <w:szCs w:val="24"/>
          <w:highlight w:val="none"/>
        </w:rPr>
      </w:pPr>
    </w:p>
    <w:p w14:paraId="4C21ACDA">
      <w:pPr>
        <w:spacing w:line="360" w:lineRule="auto"/>
        <w:rPr>
          <w:rFonts w:ascii="宋体" w:hAnsi="Calibri" w:eastAsia="宋体" w:cs="Arial"/>
          <w:kern w:val="0"/>
          <w:sz w:val="24"/>
          <w:szCs w:val="24"/>
          <w:highlight w:val="none"/>
        </w:rPr>
      </w:pPr>
      <w:r>
        <w:rPr>
          <w:rFonts w:hint="eastAsia" w:ascii="宋体" w:hAnsi="宋体" w:eastAsia="宋体" w:cs="Arial"/>
          <w:kern w:val="0"/>
          <w:sz w:val="24"/>
          <w:szCs w:val="24"/>
          <w:highlight w:val="none"/>
        </w:rPr>
        <w:t>评标小组：</w:t>
      </w:r>
    </w:p>
    <w:p w14:paraId="6B912C54">
      <w:pPr>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（招标项目名称）的问题澄清通知已收悉，现澄清、说明或者补正如下：</w:t>
      </w:r>
    </w:p>
    <w:p w14:paraId="18B4E117">
      <w:pPr>
        <w:spacing w:line="360" w:lineRule="auto"/>
        <w:rPr>
          <w:rFonts w:ascii="宋体" w:hAnsi="Calibri" w:eastAsia="宋体" w:cs="Arial"/>
          <w:kern w:val="0"/>
          <w:sz w:val="24"/>
          <w:szCs w:val="24"/>
          <w:highlight w:val="none"/>
        </w:rPr>
      </w:pPr>
    </w:p>
    <w:p w14:paraId="512AD0CA">
      <w:pPr>
        <w:spacing w:line="360" w:lineRule="auto"/>
        <w:rPr>
          <w:rFonts w:ascii="宋体" w:hAnsi="Calibri" w:eastAsia="宋体" w:cs="Arial"/>
          <w:kern w:val="0"/>
          <w:sz w:val="24"/>
          <w:szCs w:val="24"/>
          <w:highlight w:val="none"/>
        </w:rPr>
      </w:pPr>
    </w:p>
    <w:p w14:paraId="35BA0D33">
      <w:pPr>
        <w:spacing w:line="360" w:lineRule="auto"/>
        <w:rPr>
          <w:rFonts w:ascii="宋体" w:hAnsi="Calibri" w:eastAsia="宋体" w:cs="Arial"/>
          <w:kern w:val="0"/>
          <w:sz w:val="24"/>
          <w:szCs w:val="24"/>
          <w:highlight w:val="none"/>
        </w:rPr>
      </w:pPr>
    </w:p>
    <w:p w14:paraId="1273A113">
      <w:pPr>
        <w:spacing w:line="360" w:lineRule="auto"/>
        <w:rPr>
          <w:rFonts w:ascii="宋体" w:hAnsi="Calibri" w:eastAsia="宋体" w:cs="Arial"/>
          <w:kern w:val="0"/>
          <w:sz w:val="24"/>
          <w:szCs w:val="24"/>
          <w:highlight w:val="none"/>
        </w:rPr>
      </w:pPr>
    </w:p>
    <w:p w14:paraId="51BB9DA4">
      <w:pPr>
        <w:spacing w:line="360" w:lineRule="auto"/>
        <w:rPr>
          <w:rFonts w:ascii="宋体" w:hAnsi="Calibri" w:eastAsia="宋体" w:cs="Arial"/>
          <w:kern w:val="0"/>
          <w:sz w:val="24"/>
          <w:szCs w:val="24"/>
          <w:highlight w:val="none"/>
        </w:rPr>
      </w:pPr>
    </w:p>
    <w:p w14:paraId="04765C23">
      <w:pPr>
        <w:spacing w:line="360" w:lineRule="auto"/>
        <w:rPr>
          <w:rFonts w:ascii="宋体" w:hAnsi="Calibri" w:eastAsia="宋体" w:cs="Arial"/>
          <w:kern w:val="0"/>
          <w:sz w:val="24"/>
          <w:szCs w:val="24"/>
          <w:highlight w:val="none"/>
        </w:rPr>
      </w:pPr>
    </w:p>
    <w:p w14:paraId="2E32AD73">
      <w:pPr>
        <w:spacing w:line="360" w:lineRule="auto"/>
        <w:rPr>
          <w:rFonts w:ascii="宋体" w:hAnsi="Calibri" w:eastAsia="宋体" w:cs="Arial"/>
          <w:kern w:val="0"/>
          <w:sz w:val="24"/>
          <w:szCs w:val="24"/>
          <w:highlight w:val="none"/>
        </w:rPr>
      </w:pPr>
    </w:p>
    <w:p w14:paraId="6F6D6B82">
      <w:pPr>
        <w:spacing w:line="360" w:lineRule="auto"/>
        <w:rPr>
          <w:rFonts w:ascii="宋体" w:hAnsi="Calibri" w:eastAsia="宋体" w:cs="Arial"/>
          <w:kern w:val="0"/>
          <w:sz w:val="24"/>
          <w:szCs w:val="24"/>
          <w:highlight w:val="none"/>
        </w:rPr>
      </w:pPr>
    </w:p>
    <w:p w14:paraId="4B24B2EA">
      <w:pPr>
        <w:spacing w:line="360" w:lineRule="auto"/>
        <w:rPr>
          <w:rFonts w:ascii="宋体" w:hAnsi="Calibri" w:eastAsia="宋体" w:cs="Arial"/>
          <w:kern w:val="0"/>
          <w:sz w:val="24"/>
          <w:szCs w:val="24"/>
          <w:highlight w:val="none"/>
        </w:rPr>
      </w:pPr>
    </w:p>
    <w:p w14:paraId="0EFA678C">
      <w:pPr>
        <w:spacing w:line="360" w:lineRule="auto"/>
        <w:rPr>
          <w:rFonts w:ascii="宋体" w:hAnsi="Calibri" w:eastAsia="宋体" w:cs="Arial"/>
          <w:kern w:val="0"/>
          <w:sz w:val="24"/>
          <w:szCs w:val="24"/>
          <w:highlight w:val="none"/>
        </w:rPr>
      </w:pPr>
      <w:r>
        <w:rPr>
          <w:rFonts w:hint="eastAsia" w:ascii="宋体" w:hAnsi="宋体" w:eastAsia="宋体" w:cs="Arial"/>
          <w:kern w:val="0"/>
          <w:sz w:val="24"/>
          <w:szCs w:val="24"/>
          <w:highlight w:val="none"/>
        </w:rPr>
        <w:t>法定代表人或其授权委托人（签字）：</w:t>
      </w:r>
    </w:p>
    <w:p w14:paraId="643A6122">
      <w:pPr>
        <w:spacing w:line="360" w:lineRule="auto"/>
        <w:rPr>
          <w:rFonts w:ascii="宋体" w:hAnsi="Calibri" w:eastAsia="宋体" w:cs="Arial"/>
          <w:kern w:val="0"/>
          <w:sz w:val="24"/>
          <w:szCs w:val="24"/>
          <w:highlight w:val="none"/>
        </w:rPr>
      </w:pPr>
    </w:p>
    <w:p w14:paraId="05899140">
      <w:pPr>
        <w:spacing w:line="360" w:lineRule="auto"/>
        <w:rPr>
          <w:rFonts w:ascii="宋体" w:hAnsi="Calibri" w:eastAsia="宋体" w:cs="Arial"/>
          <w:kern w:val="0"/>
          <w:sz w:val="24"/>
          <w:szCs w:val="24"/>
          <w:highlight w:val="none"/>
        </w:rPr>
      </w:pPr>
      <w:r>
        <w:rPr>
          <w:rFonts w:hint="eastAsia" w:ascii="宋体" w:hAnsi="宋体" w:eastAsia="宋体" w:cs="Arial"/>
          <w:kern w:val="0"/>
          <w:sz w:val="24"/>
          <w:szCs w:val="24"/>
          <w:highlight w:val="none"/>
        </w:rPr>
        <w:t>日期：年月日</w:t>
      </w:r>
    </w:p>
    <w:p w14:paraId="2473B367">
      <w:pPr>
        <w:spacing w:line="360" w:lineRule="auto"/>
        <w:jc w:val="center"/>
        <w:outlineLvl w:val="0"/>
        <w:rPr>
          <w:rFonts w:ascii="宋体" w:hAnsi="宋体" w:eastAsia="宋体" w:cs="宋体"/>
          <w:b/>
          <w:sz w:val="24"/>
          <w:szCs w:val="24"/>
          <w:highlight w:val="none"/>
        </w:rPr>
      </w:pPr>
      <w:r>
        <w:rPr>
          <w:rFonts w:ascii="宋体" w:hAnsi="Calibri" w:eastAsia="宋体" w:cs="Arial"/>
          <w:kern w:val="0"/>
          <w:sz w:val="24"/>
          <w:szCs w:val="24"/>
          <w:highlight w:val="none"/>
        </w:rPr>
        <w:br w:type="page"/>
      </w:r>
      <w:bookmarkStart w:id="38" w:name="_Toc161049887"/>
      <w:r>
        <w:rPr>
          <w:rFonts w:hint="eastAsia" w:ascii="宋体" w:hAnsi="宋体" w:eastAsia="宋体" w:cs="宋体"/>
          <w:b/>
          <w:sz w:val="24"/>
          <w:szCs w:val="24"/>
          <w:highlight w:val="none"/>
        </w:rPr>
        <w:t>第三章 合同条款</w:t>
      </w:r>
      <w:bookmarkEnd w:id="37"/>
      <w:bookmarkEnd w:id="38"/>
    </w:p>
    <w:p w14:paraId="01F116D5">
      <w:pPr>
        <w:pStyle w:val="206"/>
        <w:ind w:firstLine="0"/>
        <w:jc w:val="center"/>
        <w:rPr>
          <w:rFonts w:hAnsi="宋体"/>
          <w:b/>
          <w:szCs w:val="24"/>
          <w:highlight w:val="none"/>
        </w:rPr>
      </w:pPr>
    </w:p>
    <w:p w14:paraId="41ED96E7">
      <w:pPr>
        <w:spacing w:before="120" w:line="22" w:lineRule="atLeast"/>
        <w:ind w:left="960"/>
        <w:rPr>
          <w:rFonts w:ascii="宋体" w:hAnsi="宋体"/>
          <w:sz w:val="24"/>
          <w:highlight w:val="none"/>
        </w:rPr>
      </w:pPr>
    </w:p>
    <w:p w14:paraId="174D7A37">
      <w:pPr>
        <w:spacing w:before="120" w:line="22" w:lineRule="atLeast"/>
        <w:ind w:left="960"/>
        <w:rPr>
          <w:rFonts w:ascii="宋体" w:hAnsi="宋体"/>
          <w:sz w:val="24"/>
          <w:highlight w:val="none"/>
        </w:rPr>
      </w:pPr>
    </w:p>
    <w:p w14:paraId="71E9637F">
      <w:pPr>
        <w:spacing w:before="120" w:line="22" w:lineRule="atLeast"/>
        <w:ind w:left="960"/>
        <w:rPr>
          <w:rFonts w:ascii="宋体" w:hAnsi="宋体"/>
          <w:sz w:val="24"/>
          <w:highlight w:val="none"/>
        </w:rPr>
      </w:pPr>
    </w:p>
    <w:p w14:paraId="40E538D1">
      <w:pPr>
        <w:spacing w:before="120" w:line="22" w:lineRule="atLeast"/>
        <w:ind w:left="960"/>
        <w:rPr>
          <w:rFonts w:ascii="宋体" w:hAnsi="宋体"/>
          <w:sz w:val="24"/>
          <w:highlight w:val="none"/>
        </w:rPr>
      </w:pPr>
    </w:p>
    <w:p w14:paraId="0410EC1F">
      <w:pPr>
        <w:spacing w:before="120" w:line="22" w:lineRule="atLeast"/>
        <w:ind w:left="960"/>
        <w:rPr>
          <w:rFonts w:ascii="宋体" w:hAnsi="宋体"/>
          <w:sz w:val="24"/>
          <w:highlight w:val="none"/>
        </w:rPr>
      </w:pPr>
    </w:p>
    <w:p w14:paraId="5D6A59E5">
      <w:pPr>
        <w:spacing w:before="120" w:line="22" w:lineRule="atLeast"/>
        <w:ind w:left="960"/>
        <w:rPr>
          <w:rFonts w:ascii="宋体" w:hAnsi="宋体"/>
          <w:sz w:val="24"/>
          <w:highlight w:val="none"/>
        </w:rPr>
      </w:pPr>
      <w:r>
        <w:rPr>
          <w:rFonts w:hint="eastAsia" w:ascii="宋体" w:hAnsi="宋体"/>
          <w:sz w:val="24"/>
          <w:highlight w:val="none"/>
        </w:rPr>
        <w:t>项目名称：</w:t>
      </w:r>
      <w:r>
        <w:rPr>
          <w:rFonts w:hint="eastAsia" w:ascii="宋体" w:hAnsi="宋体"/>
          <w:sz w:val="24"/>
          <w:highlight w:val="none"/>
          <w:u w:val="single"/>
        </w:rPr>
        <w:t xml:space="preserve">                                   </w:t>
      </w:r>
    </w:p>
    <w:p w14:paraId="5FE1D020">
      <w:pPr>
        <w:pStyle w:val="207"/>
        <w:spacing w:before="120" w:line="22" w:lineRule="atLeast"/>
        <w:rPr>
          <w:rFonts w:ascii="宋体" w:hAnsi="宋体" w:eastAsia="宋体"/>
          <w:szCs w:val="24"/>
          <w:highlight w:val="none"/>
        </w:rPr>
      </w:pPr>
    </w:p>
    <w:p w14:paraId="036FD374">
      <w:pPr>
        <w:pStyle w:val="207"/>
        <w:spacing w:before="120" w:line="22" w:lineRule="atLeast"/>
        <w:rPr>
          <w:rFonts w:ascii="宋体" w:hAnsi="宋体" w:eastAsia="宋体"/>
          <w:szCs w:val="24"/>
          <w:highlight w:val="none"/>
        </w:rPr>
      </w:pPr>
    </w:p>
    <w:p w14:paraId="29126A1C">
      <w:pPr>
        <w:rPr>
          <w:rFonts w:ascii="宋体" w:hAnsi="宋体"/>
          <w:highlight w:val="none"/>
        </w:rPr>
      </w:pPr>
    </w:p>
    <w:p w14:paraId="0EAA9631">
      <w:pPr>
        <w:spacing w:before="120" w:line="22" w:lineRule="atLeast"/>
        <w:ind w:left="960"/>
        <w:rPr>
          <w:rFonts w:ascii="宋体" w:hAnsi="宋体"/>
          <w:sz w:val="24"/>
          <w:highlight w:val="none"/>
          <w:u w:val="single"/>
        </w:rPr>
      </w:pPr>
      <w:r>
        <w:rPr>
          <w:rFonts w:hint="eastAsia" w:ascii="宋体" w:hAnsi="宋体"/>
          <w:sz w:val="24"/>
          <w:highlight w:val="none"/>
        </w:rPr>
        <w:t>甲方：</w:t>
      </w:r>
      <w:r>
        <w:rPr>
          <w:rFonts w:hint="eastAsia" w:ascii="宋体" w:hAnsi="宋体"/>
          <w:sz w:val="24"/>
          <w:highlight w:val="none"/>
          <w:u w:val="single"/>
        </w:rPr>
        <w:t xml:space="preserve">                                       </w:t>
      </w:r>
    </w:p>
    <w:p w14:paraId="49451296">
      <w:pPr>
        <w:spacing w:before="120" w:line="22" w:lineRule="atLeast"/>
        <w:rPr>
          <w:rFonts w:ascii="宋体" w:hAnsi="宋体"/>
          <w:sz w:val="24"/>
          <w:highlight w:val="none"/>
        </w:rPr>
      </w:pPr>
    </w:p>
    <w:p w14:paraId="63E152A1">
      <w:pPr>
        <w:spacing w:before="120" w:line="22" w:lineRule="atLeast"/>
        <w:ind w:left="960"/>
        <w:rPr>
          <w:rFonts w:ascii="宋体" w:hAnsi="宋体"/>
          <w:sz w:val="24"/>
          <w:highlight w:val="none"/>
          <w:u w:val="single"/>
        </w:rPr>
      </w:pPr>
      <w:r>
        <w:rPr>
          <w:rFonts w:hint="eastAsia" w:ascii="宋体" w:hAnsi="宋体"/>
          <w:sz w:val="24"/>
          <w:highlight w:val="none"/>
        </w:rPr>
        <w:t>乙方：</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3847487E">
      <w:pPr>
        <w:spacing w:before="120" w:line="22" w:lineRule="atLeast"/>
        <w:rPr>
          <w:rFonts w:ascii="宋体" w:hAnsi="宋体"/>
          <w:sz w:val="24"/>
          <w:highlight w:val="none"/>
        </w:rPr>
      </w:pPr>
    </w:p>
    <w:p w14:paraId="24D742B0">
      <w:pPr>
        <w:spacing w:before="120" w:line="22" w:lineRule="atLeast"/>
        <w:ind w:firstLine="960" w:firstLineChars="400"/>
        <w:rPr>
          <w:rFonts w:ascii="宋体" w:hAnsi="宋体"/>
          <w:sz w:val="24"/>
          <w:highlight w:val="none"/>
          <w:u w:val="single"/>
        </w:rPr>
      </w:pPr>
      <w:r>
        <w:rPr>
          <w:rFonts w:hint="eastAsia" w:ascii="宋体" w:hAnsi="宋体"/>
          <w:sz w:val="24"/>
          <w:highlight w:val="none"/>
        </w:rPr>
        <w:t>签订地：</w:t>
      </w:r>
      <w:r>
        <w:rPr>
          <w:rFonts w:hint="eastAsia" w:ascii="宋体" w:hAnsi="宋体"/>
          <w:sz w:val="24"/>
          <w:highlight w:val="none"/>
          <w:u w:val="single"/>
        </w:rPr>
        <w:t xml:space="preserve">                                     </w:t>
      </w:r>
    </w:p>
    <w:p w14:paraId="475B37C6">
      <w:pPr>
        <w:spacing w:before="120" w:line="22" w:lineRule="atLeast"/>
        <w:rPr>
          <w:rFonts w:ascii="宋体" w:hAnsi="宋体"/>
          <w:sz w:val="24"/>
          <w:highlight w:val="none"/>
        </w:rPr>
      </w:pPr>
    </w:p>
    <w:p w14:paraId="292BD164">
      <w:pPr>
        <w:spacing w:before="120" w:line="22" w:lineRule="atLeast"/>
        <w:ind w:firstLine="960" w:firstLineChars="400"/>
        <w:rPr>
          <w:rFonts w:ascii="宋体" w:hAnsi="宋体"/>
          <w:sz w:val="24"/>
          <w:highlight w:val="none"/>
          <w:u w:val="single"/>
        </w:rPr>
      </w:pPr>
      <w:r>
        <w:rPr>
          <w:rFonts w:hint="eastAsia" w:ascii="宋体" w:hAnsi="宋体"/>
          <w:sz w:val="24"/>
          <w:highlight w:val="none"/>
        </w:rPr>
        <w:t>签订日期：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AC39213">
      <w:pPr>
        <w:autoSpaceDE w:val="0"/>
        <w:autoSpaceDN w:val="0"/>
        <w:adjustRightInd w:val="0"/>
        <w:spacing w:line="600" w:lineRule="exact"/>
        <w:ind w:firstLine="640"/>
        <w:jc w:val="center"/>
        <w:rPr>
          <w:rFonts w:ascii="宋体" w:hAnsi="宋体"/>
          <w:sz w:val="24"/>
          <w:highlight w:val="none"/>
        </w:rPr>
        <w:sectPr>
          <w:headerReference r:id="rId6" w:type="default"/>
          <w:footerReference r:id="rId7" w:type="default"/>
          <w:pgSz w:w="11907" w:h="16840"/>
          <w:pgMar w:top="1474" w:right="1814" w:bottom="1474" w:left="1814" w:header="851" w:footer="851" w:gutter="0"/>
          <w:pgNumType w:fmt="decimal" w:start="0"/>
          <w:cols w:space="720" w:num="1"/>
          <w:titlePg/>
          <w:docGrid w:linePitch="462" w:charSpace="0"/>
        </w:sectPr>
      </w:pPr>
    </w:p>
    <w:p w14:paraId="49F46D4E">
      <w:pPr>
        <w:spacing w:line="560" w:lineRule="exact"/>
        <w:ind w:firstLine="480" w:firstLineChars="200"/>
        <w:rPr>
          <w:rFonts w:ascii="宋体" w:hAnsi="宋体"/>
          <w:sz w:val="24"/>
          <w:highlight w:val="none"/>
        </w:rPr>
      </w:pPr>
      <w:r>
        <w:rPr>
          <w:rFonts w:hint="eastAsia" w:ascii="宋体" w:hAnsi="宋体"/>
          <w:sz w:val="24"/>
          <w:highlight w:val="none"/>
          <w:u w:val="single"/>
          <w:lang w:val="zh-CN"/>
        </w:rPr>
        <w:t xml:space="preserve">        </w:t>
      </w:r>
      <w:r>
        <w:rPr>
          <w:rFonts w:hint="eastAsia" w:ascii="宋体" w:hAnsi="宋体"/>
          <w:sz w:val="24"/>
          <w:highlight w:val="none"/>
          <w:lang w:val="zh-CN"/>
        </w:rPr>
        <w:t>年</w:t>
      </w:r>
      <w:r>
        <w:rPr>
          <w:rFonts w:hint="eastAsia" w:ascii="宋体" w:hAnsi="宋体"/>
          <w:sz w:val="24"/>
          <w:highlight w:val="none"/>
          <w:u w:val="single"/>
          <w:lang w:val="zh-CN"/>
        </w:rPr>
        <w:t xml:space="preserve">    </w:t>
      </w:r>
      <w:r>
        <w:rPr>
          <w:rFonts w:hint="eastAsia" w:ascii="宋体" w:hAnsi="宋体"/>
          <w:sz w:val="24"/>
          <w:highlight w:val="none"/>
          <w:lang w:val="zh-CN"/>
        </w:rPr>
        <w:t>月</w:t>
      </w:r>
      <w:r>
        <w:rPr>
          <w:rFonts w:hint="eastAsia"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hint="eastAsia" w:ascii="宋体" w:hAnsi="宋体"/>
          <w:sz w:val="24"/>
          <w:highlight w:val="none"/>
          <w:u w:val="single"/>
        </w:rPr>
        <w:t xml:space="preserve">   （采购人名称）   </w:t>
      </w:r>
      <w:r>
        <w:rPr>
          <w:rFonts w:hint="eastAsia" w:ascii="宋体" w:hAnsi="宋体"/>
          <w:sz w:val="24"/>
          <w:highlight w:val="none"/>
        </w:rPr>
        <w:t>以</w:t>
      </w:r>
      <w:r>
        <w:rPr>
          <w:rFonts w:hint="eastAsia" w:ascii="宋体" w:hAnsi="宋体"/>
          <w:sz w:val="24"/>
          <w:highlight w:val="none"/>
          <w:u w:val="single"/>
        </w:rPr>
        <w:t xml:space="preserve">   （政府采购方式）  </w:t>
      </w:r>
      <w:r>
        <w:rPr>
          <w:rFonts w:hint="eastAsia" w:ascii="宋体" w:hAnsi="宋体"/>
          <w:sz w:val="24"/>
          <w:highlight w:val="none"/>
        </w:rPr>
        <w:t>对</w:t>
      </w:r>
      <w:r>
        <w:rPr>
          <w:rFonts w:hint="eastAsia" w:ascii="宋体" w:hAnsi="宋体"/>
          <w:sz w:val="24"/>
          <w:highlight w:val="none"/>
          <w:u w:val="single"/>
        </w:rPr>
        <w:t xml:space="preserve">   （同前页项目名称）   </w:t>
      </w:r>
      <w:r>
        <w:rPr>
          <w:rFonts w:hint="eastAsia" w:ascii="宋体" w:hAnsi="宋体"/>
          <w:sz w:val="24"/>
          <w:highlight w:val="none"/>
        </w:rPr>
        <w:t>项目进行了采购。经</w:t>
      </w:r>
      <w:r>
        <w:rPr>
          <w:rFonts w:hint="eastAsia" w:ascii="宋体" w:hAnsi="宋体"/>
          <w:sz w:val="24"/>
          <w:highlight w:val="none"/>
          <w:u w:val="single"/>
        </w:rPr>
        <w:t xml:space="preserve">   （相关评定主体名称）   </w:t>
      </w:r>
      <w:r>
        <w:rPr>
          <w:rFonts w:hint="eastAsia" w:ascii="宋体" w:hAnsi="宋体"/>
          <w:sz w:val="24"/>
          <w:highlight w:val="none"/>
        </w:rPr>
        <w:t>评定，</w:t>
      </w:r>
      <w:r>
        <w:rPr>
          <w:rFonts w:hint="eastAsia" w:ascii="宋体" w:hAnsi="宋体"/>
          <w:sz w:val="24"/>
          <w:highlight w:val="none"/>
          <w:u w:val="single"/>
        </w:rPr>
        <w:t xml:space="preserve">   （中标供应商名称） </w:t>
      </w:r>
      <w:r>
        <w:rPr>
          <w:rFonts w:hint="eastAsia" w:ascii="宋体" w:hAnsi="宋体"/>
          <w:sz w:val="24"/>
          <w:highlight w:val="none"/>
        </w:rPr>
        <w:t>为该项目中标供应商。现于中标通知书发出之日起三十日内，按照采购文件确定的事项签订本合同。</w:t>
      </w:r>
    </w:p>
    <w:p w14:paraId="2D1067A0">
      <w:pPr>
        <w:spacing w:line="560" w:lineRule="exact"/>
        <w:ind w:firstLine="480" w:firstLineChars="200"/>
        <w:rPr>
          <w:rFonts w:ascii="宋体" w:hAnsi="宋体"/>
          <w:sz w:val="24"/>
          <w:highlight w:val="none"/>
        </w:rPr>
      </w:pPr>
      <w:r>
        <w:rPr>
          <w:rFonts w:hint="eastAsia" w:ascii="宋体" w:hAnsi="宋体"/>
          <w:sz w:val="24"/>
          <w:highlight w:val="none"/>
          <w:lang w:val="zh-CN"/>
        </w:rPr>
        <w:t>根据《中华人民共和国合同法》、《中华人民共和国政府采购法》等相关法律法规之规定，按照平等、自愿、公平和诚实信用的原则，经</w:t>
      </w:r>
      <w:r>
        <w:rPr>
          <w:rFonts w:hint="eastAsia" w:ascii="宋体" w:hAnsi="宋体"/>
          <w:sz w:val="24"/>
          <w:highlight w:val="none"/>
          <w:u w:val="single"/>
        </w:rPr>
        <w:t xml:space="preserve">   （采购人名称）   </w:t>
      </w:r>
      <w:r>
        <w:rPr>
          <w:rFonts w:hint="eastAsia" w:ascii="宋体" w:hAnsi="宋体"/>
          <w:sz w:val="24"/>
          <w:highlight w:val="none"/>
          <w:lang w:val="zh-CN"/>
        </w:rPr>
        <w:t>(以下简称：甲方)和</w:t>
      </w:r>
      <w:r>
        <w:rPr>
          <w:rFonts w:hint="eastAsia" w:ascii="宋体" w:hAnsi="宋体"/>
          <w:sz w:val="24"/>
          <w:highlight w:val="none"/>
          <w:u w:val="single"/>
        </w:rPr>
        <w:t xml:space="preserve">   （中标供应商名称）   </w:t>
      </w:r>
      <w:r>
        <w:rPr>
          <w:rFonts w:hint="eastAsia"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12AD4F41">
      <w:pPr>
        <w:spacing w:line="560" w:lineRule="exact"/>
        <w:ind w:firstLine="482" w:firstLineChars="200"/>
        <w:outlineLvl w:val="0"/>
        <w:rPr>
          <w:rFonts w:ascii="宋体" w:hAnsi="宋体"/>
          <w:sz w:val="24"/>
          <w:highlight w:val="none"/>
        </w:rPr>
      </w:pPr>
      <w:bookmarkStart w:id="39" w:name="_Toc139809032"/>
      <w:bookmarkStart w:id="40" w:name="_Toc82617970"/>
      <w:bookmarkStart w:id="41" w:name="_Toc20421"/>
      <w:bookmarkStart w:id="42" w:name="_Toc22967"/>
      <w:bookmarkStart w:id="43" w:name="_Toc37868828"/>
      <w:bookmarkStart w:id="44" w:name="_Toc28855"/>
      <w:bookmarkStart w:id="45" w:name="_Toc15367"/>
      <w:bookmarkStart w:id="46" w:name="_Toc19273"/>
      <w:bookmarkStart w:id="47" w:name="_Toc2591674"/>
      <w:r>
        <w:rPr>
          <w:rFonts w:hint="eastAsia" w:ascii="宋体" w:hAnsi="宋体"/>
          <w:b/>
          <w:sz w:val="24"/>
          <w:highlight w:val="none"/>
        </w:rPr>
        <w:t>1.1 合同组成部分</w:t>
      </w:r>
      <w:bookmarkEnd w:id="39"/>
      <w:bookmarkEnd w:id="40"/>
      <w:bookmarkEnd w:id="41"/>
      <w:bookmarkEnd w:id="42"/>
      <w:bookmarkEnd w:id="43"/>
      <w:bookmarkEnd w:id="44"/>
      <w:bookmarkEnd w:id="45"/>
      <w:bookmarkEnd w:id="46"/>
      <w:bookmarkEnd w:id="47"/>
    </w:p>
    <w:p w14:paraId="74BC0CEC">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E88292">
      <w:pPr>
        <w:spacing w:line="560" w:lineRule="exact"/>
        <w:ind w:firstLine="480" w:firstLineChars="200"/>
        <w:rPr>
          <w:rFonts w:ascii="宋体" w:hAnsi="宋体"/>
          <w:sz w:val="24"/>
          <w:highlight w:val="none"/>
        </w:rPr>
      </w:pPr>
      <w:r>
        <w:rPr>
          <w:rFonts w:hint="eastAsia" w:ascii="宋体" w:hAnsi="宋体"/>
          <w:sz w:val="24"/>
          <w:highlight w:val="none"/>
        </w:rPr>
        <w:t>1.1.1 本合同及其补充合同、变更协议；</w:t>
      </w:r>
    </w:p>
    <w:p w14:paraId="71706430">
      <w:pPr>
        <w:spacing w:line="560" w:lineRule="exact"/>
        <w:ind w:firstLine="480" w:firstLineChars="200"/>
        <w:rPr>
          <w:rFonts w:ascii="宋体" w:hAnsi="宋体"/>
          <w:sz w:val="24"/>
          <w:highlight w:val="none"/>
        </w:rPr>
      </w:pPr>
      <w:r>
        <w:rPr>
          <w:rFonts w:hint="eastAsia" w:ascii="宋体" w:hAnsi="宋体"/>
          <w:sz w:val="24"/>
          <w:highlight w:val="none"/>
        </w:rPr>
        <w:t>1.1.2 中标通知书；</w:t>
      </w:r>
    </w:p>
    <w:p w14:paraId="7787420D">
      <w:pPr>
        <w:spacing w:line="560" w:lineRule="exact"/>
        <w:ind w:firstLine="480" w:firstLineChars="200"/>
        <w:rPr>
          <w:rFonts w:ascii="宋体" w:hAnsi="宋体"/>
          <w:sz w:val="24"/>
          <w:highlight w:val="none"/>
        </w:rPr>
      </w:pPr>
      <w:r>
        <w:rPr>
          <w:rFonts w:hint="eastAsia" w:ascii="宋体" w:hAnsi="宋体"/>
          <w:sz w:val="24"/>
          <w:highlight w:val="none"/>
        </w:rPr>
        <w:t>1.1.3 投标文件（含澄清或者说明文件）；</w:t>
      </w:r>
    </w:p>
    <w:p w14:paraId="61EB5F1D">
      <w:pPr>
        <w:spacing w:line="560" w:lineRule="exact"/>
        <w:ind w:firstLine="480" w:firstLineChars="200"/>
        <w:rPr>
          <w:rFonts w:ascii="宋体" w:hAnsi="宋体"/>
          <w:sz w:val="24"/>
          <w:highlight w:val="none"/>
        </w:rPr>
      </w:pPr>
      <w:r>
        <w:rPr>
          <w:rFonts w:hint="eastAsia" w:ascii="宋体" w:hAnsi="宋体"/>
          <w:sz w:val="24"/>
          <w:highlight w:val="none"/>
        </w:rPr>
        <w:t>1.1.4 招标文件（含澄清或者修改文件）；</w:t>
      </w:r>
    </w:p>
    <w:p w14:paraId="1B98C7D1">
      <w:pPr>
        <w:spacing w:line="560" w:lineRule="exact"/>
        <w:ind w:firstLine="480" w:firstLineChars="200"/>
        <w:rPr>
          <w:rFonts w:ascii="宋体" w:hAnsi="宋体"/>
          <w:sz w:val="24"/>
          <w:highlight w:val="none"/>
        </w:rPr>
      </w:pPr>
      <w:r>
        <w:rPr>
          <w:rFonts w:hint="eastAsia" w:ascii="宋体" w:hAnsi="宋体"/>
          <w:sz w:val="24"/>
          <w:highlight w:val="none"/>
        </w:rPr>
        <w:t>1.1.5 其他相关采购文件。</w:t>
      </w:r>
    </w:p>
    <w:p w14:paraId="443CFC09">
      <w:pPr>
        <w:spacing w:line="560" w:lineRule="exact"/>
        <w:ind w:firstLine="482" w:firstLineChars="200"/>
        <w:outlineLvl w:val="0"/>
        <w:rPr>
          <w:rFonts w:ascii="宋体" w:hAnsi="宋体"/>
          <w:b/>
          <w:sz w:val="24"/>
          <w:highlight w:val="none"/>
        </w:rPr>
      </w:pPr>
      <w:bookmarkStart w:id="48" w:name="_Toc82617971"/>
      <w:bookmarkStart w:id="49" w:name="_Toc37868829"/>
      <w:bookmarkStart w:id="50" w:name="_Toc18585"/>
      <w:bookmarkStart w:id="51" w:name="_Toc2918"/>
      <w:bookmarkStart w:id="52" w:name="_Toc6311"/>
      <w:bookmarkStart w:id="53" w:name="_Toc2591675"/>
      <w:bookmarkStart w:id="54" w:name="_Toc139809033"/>
      <w:bookmarkStart w:id="55" w:name="_Toc6773"/>
      <w:bookmarkStart w:id="56" w:name="_Toc22185"/>
      <w:r>
        <w:rPr>
          <w:rFonts w:hint="eastAsia" w:ascii="宋体" w:hAnsi="宋体"/>
          <w:b/>
          <w:sz w:val="24"/>
          <w:highlight w:val="none"/>
        </w:rPr>
        <w:t>1.2 标的</w:t>
      </w:r>
      <w:bookmarkEnd w:id="48"/>
      <w:bookmarkEnd w:id="49"/>
      <w:bookmarkEnd w:id="50"/>
      <w:bookmarkEnd w:id="51"/>
      <w:bookmarkEnd w:id="52"/>
      <w:bookmarkEnd w:id="53"/>
      <w:bookmarkEnd w:id="54"/>
      <w:bookmarkEnd w:id="55"/>
      <w:bookmarkEnd w:id="56"/>
    </w:p>
    <w:p w14:paraId="0A467589">
      <w:pPr>
        <w:spacing w:line="560" w:lineRule="exact"/>
        <w:ind w:firstLine="480" w:firstLineChars="200"/>
        <w:rPr>
          <w:rFonts w:ascii="宋体" w:hAnsi="宋体"/>
          <w:sz w:val="24"/>
          <w:highlight w:val="none"/>
          <w:u w:val="single"/>
        </w:rPr>
      </w:pPr>
      <w:r>
        <w:rPr>
          <w:rFonts w:hint="eastAsia" w:ascii="宋体" w:hAnsi="宋体"/>
          <w:sz w:val="24"/>
          <w:highlight w:val="none"/>
        </w:rPr>
        <w:t>1.2.1 标的</w:t>
      </w:r>
      <w:r>
        <w:rPr>
          <w:rFonts w:ascii="宋体" w:hAnsi="宋体"/>
          <w:sz w:val="24"/>
          <w:highlight w:val="none"/>
        </w:rPr>
        <w:t>名称：</w:t>
      </w:r>
      <w:r>
        <w:rPr>
          <w:rFonts w:hint="eastAsia" w:ascii="宋体" w:hAnsi="宋体"/>
          <w:sz w:val="24"/>
          <w:highlight w:val="none"/>
          <w:u w:val="single"/>
        </w:rPr>
        <w:t xml:space="preserve">                                                </w:t>
      </w:r>
      <w:r>
        <w:rPr>
          <w:rFonts w:hint="eastAsia" w:ascii="宋体" w:hAnsi="宋体"/>
          <w:sz w:val="24"/>
          <w:highlight w:val="none"/>
        </w:rPr>
        <w:t>；</w:t>
      </w:r>
    </w:p>
    <w:p w14:paraId="4CBF3E80">
      <w:pPr>
        <w:spacing w:line="560" w:lineRule="exact"/>
        <w:ind w:firstLine="480" w:firstLineChars="200"/>
        <w:rPr>
          <w:rFonts w:ascii="宋体" w:hAnsi="宋体"/>
          <w:sz w:val="24"/>
          <w:highlight w:val="none"/>
          <w:u w:val="single"/>
        </w:rPr>
      </w:pPr>
      <w:r>
        <w:rPr>
          <w:rFonts w:hint="eastAsia" w:ascii="宋体" w:hAnsi="宋体"/>
          <w:sz w:val="24"/>
          <w:highlight w:val="none"/>
        </w:rPr>
        <w:t>1.2.2 标的</w:t>
      </w:r>
      <w:r>
        <w:rPr>
          <w:rFonts w:ascii="宋体" w:hAnsi="宋体"/>
          <w:sz w:val="24"/>
          <w:highlight w:val="none"/>
        </w:rPr>
        <w:t>数量：</w:t>
      </w:r>
      <w:r>
        <w:rPr>
          <w:rFonts w:hint="eastAsia" w:ascii="宋体" w:hAnsi="宋体"/>
          <w:sz w:val="24"/>
          <w:highlight w:val="none"/>
          <w:u w:val="single"/>
        </w:rPr>
        <w:t xml:space="preserve">                                                </w:t>
      </w:r>
      <w:r>
        <w:rPr>
          <w:rFonts w:hint="eastAsia" w:ascii="宋体" w:hAnsi="宋体"/>
          <w:sz w:val="24"/>
          <w:highlight w:val="none"/>
        </w:rPr>
        <w:t>；</w:t>
      </w:r>
    </w:p>
    <w:p w14:paraId="3D868A8D">
      <w:pPr>
        <w:spacing w:line="560" w:lineRule="exact"/>
        <w:ind w:firstLine="480" w:firstLineChars="200"/>
        <w:rPr>
          <w:rFonts w:ascii="宋体" w:hAnsi="宋体"/>
          <w:sz w:val="24"/>
          <w:highlight w:val="none"/>
        </w:rPr>
      </w:pPr>
      <w:r>
        <w:rPr>
          <w:rFonts w:hint="eastAsia" w:ascii="宋体" w:hAnsi="宋体"/>
          <w:sz w:val="24"/>
          <w:highlight w:val="none"/>
        </w:rPr>
        <w:t>1.2.3 标的质量：</w:t>
      </w:r>
      <w:r>
        <w:rPr>
          <w:rFonts w:ascii="宋体" w:hAnsi="宋体"/>
          <w:sz w:val="24"/>
          <w:highlight w:val="none"/>
          <w:u w:val="single"/>
        </w:rPr>
        <w:t>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14:paraId="56E433FD">
      <w:pPr>
        <w:spacing w:line="560" w:lineRule="exact"/>
        <w:ind w:firstLine="482" w:firstLineChars="200"/>
        <w:outlineLvl w:val="0"/>
        <w:rPr>
          <w:rFonts w:ascii="宋体" w:hAnsi="宋体"/>
          <w:b/>
          <w:sz w:val="24"/>
          <w:highlight w:val="none"/>
        </w:rPr>
      </w:pPr>
      <w:bookmarkStart w:id="57" w:name="_Toc5635"/>
      <w:bookmarkStart w:id="58" w:name="_Toc2591676"/>
      <w:bookmarkStart w:id="59" w:name="_Toc4929"/>
      <w:bookmarkStart w:id="60" w:name="_Toc13918"/>
      <w:bookmarkStart w:id="61" w:name="_Toc139809034"/>
      <w:bookmarkStart w:id="62" w:name="_Toc21124"/>
      <w:bookmarkStart w:id="63" w:name="_Toc82617972"/>
      <w:bookmarkStart w:id="64" w:name="_Toc1386"/>
      <w:bookmarkStart w:id="65" w:name="_Toc37868830"/>
      <w:r>
        <w:rPr>
          <w:rFonts w:hint="eastAsia" w:ascii="宋体" w:hAnsi="宋体"/>
          <w:b/>
          <w:sz w:val="24"/>
          <w:highlight w:val="none"/>
        </w:rPr>
        <w:t>1.</w:t>
      </w:r>
      <w:r>
        <w:rPr>
          <w:rFonts w:ascii="宋体" w:hAnsi="宋体"/>
          <w:b/>
          <w:sz w:val="24"/>
          <w:highlight w:val="none"/>
        </w:rPr>
        <w:t>3</w:t>
      </w:r>
      <w:r>
        <w:rPr>
          <w:rFonts w:hint="eastAsia" w:ascii="宋体" w:hAnsi="宋体"/>
          <w:b/>
          <w:sz w:val="24"/>
          <w:highlight w:val="none"/>
        </w:rPr>
        <w:t xml:space="preserve"> 价款</w:t>
      </w:r>
      <w:bookmarkEnd w:id="57"/>
      <w:bookmarkEnd w:id="58"/>
      <w:bookmarkEnd w:id="59"/>
      <w:bookmarkEnd w:id="60"/>
      <w:bookmarkEnd w:id="61"/>
      <w:bookmarkEnd w:id="62"/>
      <w:bookmarkEnd w:id="63"/>
      <w:bookmarkEnd w:id="64"/>
      <w:bookmarkEnd w:id="65"/>
    </w:p>
    <w:p w14:paraId="581B67A3">
      <w:pPr>
        <w:spacing w:line="560" w:lineRule="exact"/>
        <w:ind w:firstLine="480" w:firstLineChars="200"/>
        <w:rPr>
          <w:rFonts w:ascii="宋体" w:hAnsi="宋体"/>
          <w:sz w:val="24"/>
          <w:highlight w:val="none"/>
        </w:rPr>
      </w:pPr>
      <w:r>
        <w:rPr>
          <w:rFonts w:ascii="宋体" w:hAnsi="宋体"/>
          <w:sz w:val="24"/>
          <w:highlight w:val="none"/>
        </w:rPr>
        <w:t>本合同总价为</w:t>
      </w:r>
      <w:r>
        <w:rPr>
          <w:rFonts w:hint="eastAsia" w:ascii="宋体" w:hAnsi="宋体"/>
          <w:sz w:val="24"/>
          <w:highlight w:val="none"/>
        </w:rPr>
        <w:t>：￥</w:t>
      </w:r>
      <w:r>
        <w:rPr>
          <w:rFonts w:hint="eastAsia"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hint="eastAsia"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34605865">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AE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65C62E">
            <w:pPr>
              <w:pStyle w:val="192"/>
              <w:spacing w:line="560" w:lineRule="exact"/>
              <w:ind w:firstLine="480"/>
              <w:jc w:val="center"/>
              <w:rPr>
                <w:rFonts w:hAnsi="宋体"/>
                <w:kern w:val="2"/>
                <w:sz w:val="24"/>
                <w:szCs w:val="24"/>
                <w:highlight w:val="none"/>
              </w:rPr>
            </w:pPr>
            <w:r>
              <w:rPr>
                <w:rFonts w:hAnsi="宋体"/>
                <w:kern w:val="2"/>
                <w:sz w:val="24"/>
                <w:szCs w:val="24"/>
                <w:highlight w:val="none"/>
              </w:rPr>
              <w:t>序号</w:t>
            </w:r>
          </w:p>
        </w:tc>
        <w:tc>
          <w:tcPr>
            <w:tcW w:w="3402" w:type="dxa"/>
            <w:vAlign w:val="center"/>
          </w:tcPr>
          <w:p w14:paraId="11D4AB74">
            <w:pPr>
              <w:pStyle w:val="192"/>
              <w:spacing w:line="560" w:lineRule="exact"/>
              <w:ind w:firstLine="480"/>
              <w:jc w:val="center"/>
              <w:rPr>
                <w:rFonts w:hAnsi="宋体"/>
                <w:kern w:val="2"/>
                <w:sz w:val="24"/>
                <w:szCs w:val="24"/>
                <w:highlight w:val="none"/>
              </w:rPr>
            </w:pPr>
            <w:r>
              <w:rPr>
                <w:rFonts w:hint="eastAsia" w:hAnsi="宋体"/>
                <w:kern w:val="2"/>
                <w:sz w:val="24"/>
                <w:szCs w:val="24"/>
                <w:highlight w:val="none"/>
              </w:rPr>
              <w:t>分项名称</w:t>
            </w:r>
          </w:p>
        </w:tc>
        <w:tc>
          <w:tcPr>
            <w:tcW w:w="2552" w:type="dxa"/>
            <w:vAlign w:val="center"/>
          </w:tcPr>
          <w:p w14:paraId="6AF92234">
            <w:pPr>
              <w:pStyle w:val="192"/>
              <w:spacing w:line="560" w:lineRule="exact"/>
              <w:ind w:firstLine="480"/>
              <w:jc w:val="center"/>
              <w:rPr>
                <w:rFonts w:hAnsi="宋体"/>
                <w:kern w:val="2"/>
                <w:sz w:val="24"/>
                <w:szCs w:val="24"/>
                <w:highlight w:val="none"/>
              </w:rPr>
            </w:pPr>
            <w:r>
              <w:rPr>
                <w:rFonts w:hAnsi="宋体"/>
                <w:kern w:val="2"/>
                <w:sz w:val="24"/>
                <w:szCs w:val="24"/>
                <w:highlight w:val="none"/>
              </w:rPr>
              <w:t>分项价格</w:t>
            </w:r>
          </w:p>
        </w:tc>
      </w:tr>
      <w:tr w14:paraId="5754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36F47A">
            <w:pPr>
              <w:pStyle w:val="192"/>
              <w:spacing w:line="560" w:lineRule="exact"/>
              <w:ind w:firstLine="480"/>
              <w:jc w:val="center"/>
              <w:rPr>
                <w:rFonts w:hAnsi="宋体"/>
                <w:kern w:val="2"/>
                <w:sz w:val="24"/>
                <w:szCs w:val="24"/>
                <w:highlight w:val="none"/>
              </w:rPr>
            </w:pPr>
          </w:p>
        </w:tc>
        <w:tc>
          <w:tcPr>
            <w:tcW w:w="3402" w:type="dxa"/>
            <w:vAlign w:val="center"/>
          </w:tcPr>
          <w:p w14:paraId="2D3E75BF">
            <w:pPr>
              <w:pStyle w:val="192"/>
              <w:spacing w:line="560" w:lineRule="exact"/>
              <w:ind w:firstLine="480"/>
              <w:jc w:val="center"/>
              <w:rPr>
                <w:rFonts w:hAnsi="宋体"/>
                <w:kern w:val="2"/>
                <w:sz w:val="24"/>
                <w:szCs w:val="24"/>
                <w:highlight w:val="none"/>
              </w:rPr>
            </w:pPr>
          </w:p>
        </w:tc>
        <w:tc>
          <w:tcPr>
            <w:tcW w:w="2552" w:type="dxa"/>
            <w:vAlign w:val="center"/>
          </w:tcPr>
          <w:p w14:paraId="5607E220">
            <w:pPr>
              <w:pStyle w:val="192"/>
              <w:spacing w:line="560" w:lineRule="exact"/>
              <w:ind w:firstLine="480"/>
              <w:jc w:val="center"/>
              <w:rPr>
                <w:rFonts w:hAnsi="宋体"/>
                <w:kern w:val="2"/>
                <w:sz w:val="24"/>
                <w:szCs w:val="24"/>
                <w:highlight w:val="none"/>
              </w:rPr>
            </w:pPr>
          </w:p>
        </w:tc>
      </w:tr>
      <w:tr w14:paraId="088D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BA1917">
            <w:pPr>
              <w:pStyle w:val="192"/>
              <w:spacing w:line="560" w:lineRule="exact"/>
              <w:ind w:firstLine="480"/>
              <w:jc w:val="center"/>
              <w:rPr>
                <w:rFonts w:hAnsi="宋体"/>
                <w:kern w:val="2"/>
                <w:sz w:val="24"/>
                <w:szCs w:val="24"/>
                <w:highlight w:val="none"/>
              </w:rPr>
            </w:pPr>
          </w:p>
        </w:tc>
        <w:tc>
          <w:tcPr>
            <w:tcW w:w="3402" w:type="dxa"/>
            <w:vAlign w:val="center"/>
          </w:tcPr>
          <w:p w14:paraId="61EF5A21">
            <w:pPr>
              <w:pStyle w:val="192"/>
              <w:spacing w:line="560" w:lineRule="exact"/>
              <w:ind w:firstLine="480"/>
              <w:jc w:val="center"/>
              <w:rPr>
                <w:rFonts w:hAnsi="宋体"/>
                <w:kern w:val="2"/>
                <w:sz w:val="24"/>
                <w:szCs w:val="24"/>
                <w:highlight w:val="none"/>
              </w:rPr>
            </w:pPr>
          </w:p>
        </w:tc>
        <w:tc>
          <w:tcPr>
            <w:tcW w:w="2552" w:type="dxa"/>
            <w:vAlign w:val="center"/>
          </w:tcPr>
          <w:p w14:paraId="1BFB593F">
            <w:pPr>
              <w:pStyle w:val="192"/>
              <w:spacing w:line="560" w:lineRule="exact"/>
              <w:ind w:firstLine="480"/>
              <w:jc w:val="center"/>
              <w:rPr>
                <w:rFonts w:hAnsi="宋体"/>
                <w:kern w:val="2"/>
                <w:sz w:val="24"/>
                <w:szCs w:val="24"/>
                <w:highlight w:val="none"/>
              </w:rPr>
            </w:pPr>
          </w:p>
        </w:tc>
      </w:tr>
      <w:tr w14:paraId="27B1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438CCF">
            <w:pPr>
              <w:pStyle w:val="192"/>
              <w:spacing w:line="560" w:lineRule="exact"/>
              <w:ind w:firstLine="480"/>
              <w:jc w:val="center"/>
              <w:rPr>
                <w:rFonts w:hAnsi="宋体"/>
                <w:kern w:val="2"/>
                <w:sz w:val="24"/>
                <w:szCs w:val="24"/>
                <w:highlight w:val="none"/>
              </w:rPr>
            </w:pPr>
          </w:p>
        </w:tc>
        <w:tc>
          <w:tcPr>
            <w:tcW w:w="3402" w:type="dxa"/>
            <w:vAlign w:val="center"/>
          </w:tcPr>
          <w:p w14:paraId="3E033FB8">
            <w:pPr>
              <w:pStyle w:val="192"/>
              <w:spacing w:line="560" w:lineRule="exact"/>
              <w:ind w:firstLine="480"/>
              <w:jc w:val="center"/>
              <w:rPr>
                <w:rFonts w:hAnsi="宋体"/>
                <w:kern w:val="2"/>
                <w:sz w:val="24"/>
                <w:szCs w:val="24"/>
                <w:highlight w:val="none"/>
              </w:rPr>
            </w:pPr>
          </w:p>
        </w:tc>
        <w:tc>
          <w:tcPr>
            <w:tcW w:w="2552" w:type="dxa"/>
            <w:vAlign w:val="center"/>
          </w:tcPr>
          <w:p w14:paraId="358358DC">
            <w:pPr>
              <w:pStyle w:val="192"/>
              <w:spacing w:line="560" w:lineRule="exact"/>
              <w:ind w:firstLine="480"/>
              <w:jc w:val="center"/>
              <w:rPr>
                <w:rFonts w:hAnsi="宋体"/>
                <w:kern w:val="2"/>
                <w:sz w:val="24"/>
                <w:szCs w:val="24"/>
                <w:highlight w:val="none"/>
              </w:rPr>
            </w:pPr>
          </w:p>
        </w:tc>
      </w:tr>
      <w:tr w14:paraId="163B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635783">
            <w:pPr>
              <w:pStyle w:val="192"/>
              <w:spacing w:line="560" w:lineRule="exact"/>
              <w:ind w:firstLine="480"/>
              <w:jc w:val="center"/>
              <w:rPr>
                <w:rFonts w:hAnsi="宋体"/>
                <w:kern w:val="2"/>
                <w:sz w:val="24"/>
                <w:szCs w:val="24"/>
                <w:highlight w:val="none"/>
              </w:rPr>
            </w:pPr>
          </w:p>
        </w:tc>
        <w:tc>
          <w:tcPr>
            <w:tcW w:w="3402" w:type="dxa"/>
            <w:vAlign w:val="center"/>
          </w:tcPr>
          <w:p w14:paraId="613EE8F4">
            <w:pPr>
              <w:pStyle w:val="192"/>
              <w:spacing w:line="560" w:lineRule="exact"/>
              <w:ind w:firstLine="480"/>
              <w:jc w:val="center"/>
              <w:rPr>
                <w:rFonts w:hAnsi="宋体"/>
                <w:kern w:val="2"/>
                <w:sz w:val="24"/>
                <w:szCs w:val="24"/>
                <w:highlight w:val="none"/>
              </w:rPr>
            </w:pPr>
          </w:p>
        </w:tc>
        <w:tc>
          <w:tcPr>
            <w:tcW w:w="2552" w:type="dxa"/>
            <w:vAlign w:val="center"/>
          </w:tcPr>
          <w:p w14:paraId="3B792B6D">
            <w:pPr>
              <w:pStyle w:val="192"/>
              <w:spacing w:line="560" w:lineRule="exact"/>
              <w:ind w:firstLine="480"/>
              <w:jc w:val="center"/>
              <w:rPr>
                <w:rFonts w:hAnsi="宋体"/>
                <w:kern w:val="2"/>
                <w:sz w:val="24"/>
                <w:szCs w:val="24"/>
                <w:highlight w:val="none"/>
              </w:rPr>
            </w:pPr>
          </w:p>
        </w:tc>
      </w:tr>
      <w:tr w14:paraId="491B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5B15FB7">
            <w:pPr>
              <w:pStyle w:val="192"/>
              <w:spacing w:line="560" w:lineRule="exact"/>
              <w:ind w:firstLine="480"/>
              <w:jc w:val="center"/>
              <w:rPr>
                <w:rFonts w:hAnsi="宋体"/>
                <w:kern w:val="2"/>
                <w:sz w:val="24"/>
                <w:szCs w:val="24"/>
                <w:highlight w:val="none"/>
              </w:rPr>
            </w:pPr>
            <w:r>
              <w:rPr>
                <w:rFonts w:hint="eastAsia" w:hAnsi="宋体"/>
                <w:kern w:val="2"/>
                <w:sz w:val="24"/>
                <w:szCs w:val="24"/>
                <w:highlight w:val="none"/>
              </w:rPr>
              <w:t>总价</w:t>
            </w:r>
          </w:p>
        </w:tc>
        <w:tc>
          <w:tcPr>
            <w:tcW w:w="2552" w:type="dxa"/>
            <w:vAlign w:val="center"/>
          </w:tcPr>
          <w:p w14:paraId="1B50703A">
            <w:pPr>
              <w:pStyle w:val="192"/>
              <w:spacing w:line="560" w:lineRule="exact"/>
              <w:ind w:firstLine="480"/>
              <w:jc w:val="center"/>
              <w:rPr>
                <w:rFonts w:hAnsi="宋体"/>
                <w:kern w:val="2"/>
                <w:sz w:val="24"/>
                <w:szCs w:val="24"/>
                <w:highlight w:val="none"/>
              </w:rPr>
            </w:pPr>
          </w:p>
        </w:tc>
      </w:tr>
    </w:tbl>
    <w:p w14:paraId="2D4DEA53">
      <w:pPr>
        <w:spacing w:line="560" w:lineRule="exact"/>
        <w:ind w:firstLine="482" w:firstLineChars="200"/>
        <w:outlineLvl w:val="0"/>
        <w:rPr>
          <w:rFonts w:ascii="宋体" w:hAnsi="宋体"/>
          <w:b/>
          <w:sz w:val="24"/>
          <w:highlight w:val="none"/>
        </w:rPr>
      </w:pPr>
      <w:bookmarkStart w:id="66" w:name="_Toc14993"/>
      <w:bookmarkStart w:id="67" w:name="_Toc30158"/>
      <w:bookmarkStart w:id="68" w:name="_Toc37868831"/>
      <w:bookmarkStart w:id="69" w:name="_Toc139809035"/>
      <w:bookmarkStart w:id="70" w:name="_Toc30506"/>
      <w:bookmarkStart w:id="71" w:name="_Toc82617973"/>
      <w:bookmarkStart w:id="72" w:name="_Toc26916"/>
      <w:bookmarkStart w:id="73" w:name="_Toc3654"/>
      <w:bookmarkStart w:id="74" w:name="_Toc2591677"/>
      <w:r>
        <w:rPr>
          <w:rFonts w:hint="eastAsia" w:ascii="宋体" w:hAnsi="宋体"/>
          <w:b/>
          <w:sz w:val="24"/>
          <w:highlight w:val="none"/>
        </w:rPr>
        <w:t>1.</w:t>
      </w:r>
      <w:r>
        <w:rPr>
          <w:rFonts w:ascii="宋体" w:hAnsi="宋体"/>
          <w:b/>
          <w:sz w:val="24"/>
          <w:highlight w:val="none"/>
        </w:rPr>
        <w:t>4</w:t>
      </w:r>
      <w:r>
        <w:rPr>
          <w:rFonts w:hint="eastAsia" w:ascii="宋体" w:hAnsi="宋体"/>
          <w:b/>
          <w:sz w:val="24"/>
          <w:highlight w:val="none"/>
        </w:rPr>
        <w:t xml:space="preserve"> </w:t>
      </w:r>
      <w:r>
        <w:rPr>
          <w:rFonts w:ascii="宋体" w:hAnsi="宋体"/>
          <w:b/>
          <w:sz w:val="24"/>
          <w:highlight w:val="none"/>
        </w:rPr>
        <w:t>付款方式和发票开具方式</w:t>
      </w:r>
      <w:bookmarkEnd w:id="66"/>
      <w:bookmarkEnd w:id="67"/>
      <w:bookmarkEnd w:id="68"/>
      <w:bookmarkEnd w:id="69"/>
      <w:bookmarkEnd w:id="70"/>
      <w:bookmarkEnd w:id="71"/>
      <w:bookmarkEnd w:id="72"/>
      <w:bookmarkEnd w:id="73"/>
      <w:bookmarkEnd w:id="74"/>
    </w:p>
    <w:p w14:paraId="7CD4310E">
      <w:pPr>
        <w:spacing w:line="560" w:lineRule="exact"/>
        <w:ind w:firstLine="480" w:firstLineChars="200"/>
        <w:rPr>
          <w:rFonts w:ascii="宋体" w:hAnsi="宋体"/>
          <w:sz w:val="24"/>
          <w:highlight w:val="none"/>
        </w:rPr>
      </w:pPr>
      <w:r>
        <w:rPr>
          <w:rFonts w:hint="eastAsia" w:ascii="宋体" w:hAnsi="宋体"/>
          <w:sz w:val="24"/>
          <w:highlight w:val="none"/>
        </w:rPr>
        <w:t>1.4.1</w:t>
      </w:r>
      <w:r>
        <w:rPr>
          <w:rFonts w:ascii="宋体" w:hAnsi="宋体"/>
          <w:sz w:val="24"/>
          <w:highlight w:val="none"/>
        </w:rPr>
        <w:t>付款方式：</w:t>
      </w:r>
      <w:r>
        <w:rPr>
          <w:rFonts w:hint="eastAsia" w:ascii="宋体" w:hAnsi="宋体"/>
          <w:sz w:val="24"/>
          <w:highlight w:val="none"/>
          <w:u w:val="single"/>
        </w:rPr>
        <w:t xml:space="preserve">                                                </w:t>
      </w:r>
      <w:r>
        <w:rPr>
          <w:rFonts w:hint="eastAsia" w:ascii="宋体" w:hAnsi="宋体"/>
          <w:sz w:val="24"/>
          <w:highlight w:val="none"/>
        </w:rPr>
        <w:t>；</w:t>
      </w:r>
    </w:p>
    <w:p w14:paraId="28226475">
      <w:pPr>
        <w:spacing w:line="560" w:lineRule="exact"/>
        <w:ind w:firstLine="480" w:firstLineChars="200"/>
        <w:rPr>
          <w:rFonts w:ascii="宋体" w:hAnsi="宋体"/>
          <w:sz w:val="24"/>
          <w:highlight w:val="none"/>
        </w:rPr>
      </w:pPr>
      <w:r>
        <w:rPr>
          <w:rFonts w:hint="eastAsia" w:ascii="宋体" w:hAnsi="宋体"/>
          <w:sz w:val="24"/>
          <w:highlight w:val="none"/>
        </w:rPr>
        <w:t>1.4.2 发票开具方式：</w:t>
      </w:r>
      <w:r>
        <w:rPr>
          <w:rFonts w:hint="eastAsia" w:ascii="宋体" w:hAnsi="宋体"/>
          <w:sz w:val="24"/>
          <w:highlight w:val="none"/>
          <w:u w:val="single"/>
        </w:rPr>
        <w:t xml:space="preserve">                                            </w:t>
      </w:r>
      <w:r>
        <w:rPr>
          <w:rFonts w:hint="eastAsia" w:ascii="宋体" w:hAnsi="宋体"/>
          <w:sz w:val="24"/>
          <w:highlight w:val="none"/>
        </w:rPr>
        <w:t>。</w:t>
      </w:r>
    </w:p>
    <w:p w14:paraId="40A7C09C">
      <w:pPr>
        <w:spacing w:line="560" w:lineRule="exact"/>
        <w:ind w:firstLine="482" w:firstLineChars="200"/>
        <w:outlineLvl w:val="0"/>
        <w:rPr>
          <w:rFonts w:ascii="宋体" w:hAnsi="宋体"/>
          <w:b/>
          <w:sz w:val="24"/>
          <w:highlight w:val="none"/>
        </w:rPr>
      </w:pPr>
      <w:bookmarkStart w:id="75" w:name="_Toc37868832"/>
      <w:bookmarkStart w:id="76" w:name="_Toc4760"/>
      <w:bookmarkStart w:id="77" w:name="_Toc11108"/>
      <w:bookmarkStart w:id="78" w:name="_Toc31421"/>
      <w:bookmarkStart w:id="79" w:name="_Toc82617974"/>
      <w:bookmarkStart w:id="80" w:name="_Toc8772"/>
      <w:bookmarkStart w:id="81" w:name="_Toc2591678"/>
      <w:bookmarkStart w:id="82" w:name="_Toc3625"/>
      <w:bookmarkStart w:id="83" w:name="_Toc139809036"/>
      <w:r>
        <w:rPr>
          <w:rFonts w:hint="eastAsia" w:ascii="宋体" w:hAnsi="宋体"/>
          <w:b/>
          <w:sz w:val="24"/>
          <w:highlight w:val="none"/>
        </w:rPr>
        <w:t>1.</w:t>
      </w:r>
      <w:r>
        <w:rPr>
          <w:rFonts w:ascii="宋体" w:hAnsi="宋体"/>
          <w:b/>
          <w:sz w:val="24"/>
          <w:highlight w:val="none"/>
        </w:rPr>
        <w:t>5</w:t>
      </w:r>
      <w:r>
        <w:rPr>
          <w:rFonts w:hint="eastAsia" w:ascii="宋体" w:hAnsi="宋体"/>
          <w:b/>
          <w:sz w:val="24"/>
          <w:highlight w:val="none"/>
        </w:rPr>
        <w:t xml:space="preserve"> 履行</w:t>
      </w:r>
      <w:r>
        <w:rPr>
          <w:rFonts w:ascii="宋体" w:hAnsi="宋体"/>
          <w:b/>
          <w:sz w:val="24"/>
          <w:highlight w:val="none"/>
        </w:rPr>
        <w:t>期限</w:t>
      </w:r>
      <w:r>
        <w:rPr>
          <w:rFonts w:hint="eastAsia" w:ascii="宋体" w:hAnsi="宋体"/>
          <w:b/>
          <w:sz w:val="24"/>
          <w:highlight w:val="none"/>
        </w:rPr>
        <w:t>、地点和方式</w:t>
      </w:r>
      <w:bookmarkEnd w:id="75"/>
      <w:bookmarkEnd w:id="76"/>
      <w:bookmarkEnd w:id="77"/>
      <w:bookmarkEnd w:id="78"/>
      <w:bookmarkEnd w:id="79"/>
      <w:bookmarkEnd w:id="80"/>
      <w:bookmarkEnd w:id="81"/>
      <w:bookmarkEnd w:id="82"/>
      <w:bookmarkEnd w:id="83"/>
    </w:p>
    <w:p w14:paraId="4008F27B">
      <w:pPr>
        <w:spacing w:line="560" w:lineRule="exact"/>
        <w:ind w:firstLine="480" w:firstLineChars="200"/>
        <w:rPr>
          <w:rFonts w:ascii="宋体" w:hAnsi="宋体"/>
          <w:sz w:val="24"/>
          <w:highlight w:val="none"/>
          <w:u w:val="single"/>
        </w:rPr>
      </w:pPr>
      <w:r>
        <w:rPr>
          <w:rFonts w:hint="eastAsia" w:ascii="宋体" w:hAnsi="宋体"/>
          <w:sz w:val="24"/>
          <w:highlight w:val="none"/>
        </w:rPr>
        <w:t>1.5.1 履行期限</w:t>
      </w:r>
      <w:r>
        <w:rPr>
          <w:rFonts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14:paraId="6089F824">
      <w:pPr>
        <w:spacing w:line="560" w:lineRule="exact"/>
        <w:ind w:firstLine="480" w:firstLineChars="200"/>
        <w:rPr>
          <w:rFonts w:ascii="宋体" w:hAnsi="宋体"/>
          <w:sz w:val="24"/>
          <w:highlight w:val="none"/>
        </w:rPr>
      </w:pPr>
      <w:r>
        <w:rPr>
          <w:rFonts w:hint="eastAsia" w:ascii="宋体" w:hAnsi="宋体"/>
          <w:sz w:val="24"/>
          <w:highlight w:val="none"/>
        </w:rPr>
        <w:t>1.5.2 履行地点</w:t>
      </w:r>
      <w:r>
        <w:rPr>
          <w:rFonts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14:paraId="2DF88475">
      <w:pPr>
        <w:spacing w:line="560" w:lineRule="exact"/>
        <w:ind w:firstLine="480" w:firstLineChars="200"/>
        <w:rPr>
          <w:rFonts w:ascii="宋体" w:hAnsi="宋体"/>
          <w:sz w:val="24"/>
          <w:highlight w:val="none"/>
        </w:rPr>
      </w:pPr>
      <w:r>
        <w:rPr>
          <w:rFonts w:hint="eastAsia" w:ascii="宋体" w:hAnsi="宋体"/>
          <w:sz w:val="24"/>
          <w:highlight w:val="none"/>
        </w:rPr>
        <w:t>1.5.3 履行方式：</w:t>
      </w:r>
      <w:r>
        <w:rPr>
          <w:rFonts w:ascii="宋体" w:hAnsi="宋体"/>
          <w:sz w:val="24"/>
          <w:highlight w:val="none"/>
          <w:u w:val="single"/>
        </w:rPr>
        <w:t>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14:paraId="41F73216">
      <w:pPr>
        <w:spacing w:line="560" w:lineRule="exact"/>
        <w:ind w:firstLine="482" w:firstLineChars="200"/>
        <w:outlineLvl w:val="0"/>
        <w:rPr>
          <w:rFonts w:ascii="宋体" w:hAnsi="宋体"/>
          <w:sz w:val="24"/>
          <w:highlight w:val="none"/>
          <w:u w:val="single"/>
        </w:rPr>
      </w:pPr>
      <w:bookmarkStart w:id="84" w:name="_Toc5698"/>
      <w:bookmarkStart w:id="85" w:name="_Toc3079"/>
      <w:bookmarkStart w:id="86" w:name="_Toc2375"/>
      <w:bookmarkStart w:id="87" w:name="_Toc2591679"/>
      <w:bookmarkStart w:id="88" w:name="_Toc37868833"/>
      <w:bookmarkStart w:id="89" w:name="_Toc24662"/>
      <w:bookmarkStart w:id="90" w:name="_Toc82617975"/>
      <w:bookmarkStart w:id="91" w:name="_Toc139809037"/>
      <w:bookmarkStart w:id="92" w:name="_Toc8586"/>
      <w:r>
        <w:rPr>
          <w:rFonts w:hint="eastAsia" w:ascii="宋体" w:hAnsi="宋体"/>
          <w:b/>
          <w:sz w:val="24"/>
          <w:highlight w:val="none"/>
        </w:rPr>
        <w:t>1.6 违约责任</w:t>
      </w:r>
      <w:bookmarkEnd w:id="84"/>
      <w:bookmarkEnd w:id="85"/>
      <w:bookmarkEnd w:id="86"/>
      <w:bookmarkEnd w:id="87"/>
      <w:bookmarkEnd w:id="88"/>
      <w:bookmarkEnd w:id="89"/>
      <w:bookmarkEnd w:id="90"/>
      <w:bookmarkEnd w:id="91"/>
      <w:bookmarkEnd w:id="92"/>
    </w:p>
    <w:p w14:paraId="73D088E9">
      <w:pPr>
        <w:spacing w:line="560" w:lineRule="exact"/>
        <w:ind w:firstLine="480" w:firstLineChars="200"/>
        <w:rPr>
          <w:rFonts w:ascii="宋体" w:hAnsi="宋体"/>
          <w:sz w:val="24"/>
          <w:highlight w:val="none"/>
        </w:rPr>
      </w:pPr>
      <w:r>
        <w:rPr>
          <w:rFonts w:hint="eastAsia" w:ascii="宋体" w:hAnsi="宋体"/>
          <w:sz w:val="24"/>
          <w:highlight w:val="none"/>
        </w:rPr>
        <w:t xml:space="preserve">1.6.1 </w:t>
      </w:r>
      <w:r>
        <w:rPr>
          <w:rFonts w:ascii="宋体" w:hAnsi="宋体"/>
          <w:sz w:val="24"/>
          <w:highlight w:val="none"/>
        </w:rPr>
        <w:t>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履行</w:t>
      </w:r>
      <w:r>
        <w:rPr>
          <w:rFonts w:ascii="宋体" w:hAnsi="宋体"/>
          <w:sz w:val="24"/>
          <w:highlight w:val="none"/>
        </w:rPr>
        <w:t>，那么甲方可要求乙方支付违约金</w:t>
      </w:r>
      <w:r>
        <w:rPr>
          <w:rFonts w:hint="eastAsia" w:ascii="宋体" w:hAnsi="宋体"/>
          <w:sz w:val="24"/>
          <w:highlight w:val="none"/>
        </w:rPr>
        <w:t>，</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29CDBE5E">
      <w:pPr>
        <w:spacing w:line="560" w:lineRule="exact"/>
        <w:ind w:firstLine="480" w:firstLineChars="200"/>
        <w:rPr>
          <w:rFonts w:ascii="宋体" w:hAnsi="宋体"/>
          <w:sz w:val="24"/>
          <w:highlight w:val="none"/>
        </w:rPr>
      </w:pPr>
      <w:r>
        <w:rPr>
          <w:rFonts w:hint="eastAsia" w:ascii="宋体" w:hAnsi="宋体"/>
          <w:sz w:val="24"/>
          <w:highlight w:val="none"/>
        </w:rPr>
        <w:t xml:space="preserve">1.6.2 </w:t>
      </w:r>
      <w:r>
        <w:rPr>
          <w:rFonts w:ascii="宋体" w:hAnsi="宋体"/>
          <w:sz w:val="24"/>
          <w:highlight w:val="none"/>
        </w:rPr>
        <w:t>除不可抗力外，如果甲方没有按照本合同约定的付款方式付款，那么乙方可要求甲方支付违约金</w:t>
      </w:r>
      <w:r>
        <w:rPr>
          <w:rFonts w:hint="eastAsia" w:ascii="宋体" w:hAnsi="宋体"/>
          <w:sz w:val="24"/>
          <w:highlight w:val="none"/>
        </w:rPr>
        <w:t>，</w:t>
      </w:r>
      <w:r>
        <w:rPr>
          <w:rFonts w:ascii="宋体" w:hAnsi="宋体"/>
          <w:sz w:val="24"/>
          <w:highlight w:val="none"/>
        </w:rPr>
        <w:t>违约金按每迟延</w:t>
      </w:r>
      <w:r>
        <w:rPr>
          <w:rFonts w:hint="eastAsia" w:ascii="宋体" w:hAnsi="宋体"/>
          <w:sz w:val="24"/>
          <w:highlight w:val="none"/>
        </w:rPr>
        <w:t>付款</w:t>
      </w:r>
      <w:r>
        <w:rPr>
          <w:rFonts w:ascii="宋体" w:hAnsi="宋体"/>
          <w:sz w:val="24"/>
          <w:highlight w:val="none"/>
        </w:rPr>
        <w:t>一日的应付而未付款的</w:t>
      </w:r>
      <w:r>
        <w:rPr>
          <w:rFonts w:hint="eastAsia"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付款</w:t>
      </w:r>
      <w:r>
        <w:rPr>
          <w:rFonts w:ascii="宋体" w:hAnsi="宋体"/>
          <w:sz w:val="24"/>
          <w:highlight w:val="none"/>
        </w:rPr>
        <w:t>的违约金计算数额达到前述最高限额之日起</w:t>
      </w:r>
      <w:r>
        <w:rPr>
          <w:rFonts w:hint="eastAsia" w:ascii="宋体" w:hAnsi="宋体"/>
          <w:sz w:val="24"/>
          <w:highlight w:val="none"/>
        </w:rPr>
        <w:t>，乙</w:t>
      </w:r>
      <w:r>
        <w:rPr>
          <w:rFonts w:ascii="宋体" w:hAnsi="宋体"/>
          <w:sz w:val="24"/>
          <w:highlight w:val="none"/>
        </w:rPr>
        <w:t>方有权在要求甲方支付违约金的同时</w:t>
      </w:r>
      <w:r>
        <w:rPr>
          <w:rFonts w:hint="eastAsia" w:ascii="宋体" w:hAnsi="宋体"/>
          <w:sz w:val="24"/>
          <w:highlight w:val="none"/>
        </w:rPr>
        <w:t>，书面通知甲方</w:t>
      </w:r>
      <w:r>
        <w:rPr>
          <w:rFonts w:ascii="宋体" w:hAnsi="宋体"/>
          <w:sz w:val="24"/>
          <w:highlight w:val="none"/>
        </w:rPr>
        <w:t>解除本合同</w:t>
      </w:r>
      <w:r>
        <w:rPr>
          <w:rFonts w:hint="eastAsia" w:ascii="宋体" w:hAnsi="宋体"/>
          <w:sz w:val="24"/>
          <w:highlight w:val="none"/>
        </w:rPr>
        <w:t>；</w:t>
      </w:r>
    </w:p>
    <w:p w14:paraId="0E20B0EB">
      <w:pPr>
        <w:spacing w:line="560" w:lineRule="exact"/>
        <w:ind w:firstLine="480" w:firstLineChars="200"/>
        <w:rPr>
          <w:rFonts w:ascii="宋体" w:hAnsi="宋体"/>
          <w:sz w:val="24"/>
          <w:highlight w:val="none"/>
        </w:rPr>
      </w:pPr>
      <w:r>
        <w:rPr>
          <w:rFonts w:hint="eastAsia" w:ascii="宋体" w:hAnsi="宋体"/>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347B620">
      <w:pPr>
        <w:spacing w:line="560" w:lineRule="exact"/>
        <w:ind w:firstLine="480" w:firstLineChars="200"/>
        <w:rPr>
          <w:rFonts w:ascii="宋体" w:hAnsi="宋体"/>
          <w:sz w:val="24"/>
          <w:highlight w:val="none"/>
        </w:rPr>
      </w:pPr>
      <w:r>
        <w:rPr>
          <w:rFonts w:hint="eastAsia" w:ascii="宋体" w:hAnsi="宋体"/>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BB7C00D">
      <w:pPr>
        <w:spacing w:line="560" w:lineRule="exact"/>
        <w:ind w:firstLine="480" w:firstLineChars="200"/>
        <w:rPr>
          <w:rFonts w:ascii="宋体" w:hAnsi="宋体"/>
          <w:sz w:val="24"/>
          <w:highlight w:val="none"/>
        </w:rPr>
      </w:pPr>
      <w:r>
        <w:rPr>
          <w:rFonts w:hint="eastAsia" w:ascii="宋体" w:hAnsi="宋体"/>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E13AD5C">
      <w:pPr>
        <w:spacing w:line="560" w:lineRule="exact"/>
        <w:ind w:firstLine="480" w:firstLineChars="200"/>
        <w:rPr>
          <w:rFonts w:ascii="宋体" w:hAnsi="宋体"/>
          <w:sz w:val="24"/>
          <w:highlight w:val="none"/>
        </w:rPr>
      </w:pPr>
      <w:r>
        <w:rPr>
          <w:rFonts w:hint="eastAsia" w:ascii="宋体" w:hAnsi="宋体"/>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7F3CB30">
      <w:pPr>
        <w:spacing w:line="560" w:lineRule="exact"/>
        <w:ind w:firstLine="482" w:firstLineChars="200"/>
        <w:outlineLvl w:val="0"/>
        <w:rPr>
          <w:rFonts w:ascii="宋体" w:hAnsi="宋体"/>
          <w:b/>
          <w:sz w:val="24"/>
          <w:highlight w:val="none"/>
        </w:rPr>
      </w:pPr>
      <w:bookmarkStart w:id="93" w:name="_Toc82617976"/>
      <w:bookmarkStart w:id="94" w:name="_Toc37868834"/>
      <w:bookmarkStart w:id="95" w:name="_Toc9497"/>
      <w:bookmarkStart w:id="96" w:name="_Toc30329"/>
      <w:bookmarkStart w:id="97" w:name="_Toc2591680"/>
      <w:bookmarkStart w:id="98" w:name="_Toc139809038"/>
      <w:bookmarkStart w:id="99" w:name="_Toc32454"/>
      <w:bookmarkStart w:id="100" w:name="_Toc26807"/>
      <w:bookmarkStart w:id="101" w:name="_Toc18683"/>
      <w:r>
        <w:rPr>
          <w:rFonts w:hint="eastAsia" w:ascii="宋体" w:hAnsi="宋体"/>
          <w:b/>
          <w:sz w:val="24"/>
          <w:highlight w:val="none"/>
        </w:rPr>
        <w:t>1.7 合同</w:t>
      </w:r>
      <w:r>
        <w:rPr>
          <w:rFonts w:ascii="宋体" w:hAnsi="宋体"/>
          <w:b/>
          <w:sz w:val="24"/>
          <w:highlight w:val="none"/>
        </w:rPr>
        <w:t>争议的解决</w:t>
      </w:r>
      <w:bookmarkEnd w:id="93"/>
      <w:bookmarkEnd w:id="94"/>
      <w:bookmarkEnd w:id="95"/>
      <w:bookmarkEnd w:id="96"/>
      <w:bookmarkEnd w:id="97"/>
      <w:bookmarkEnd w:id="98"/>
      <w:bookmarkEnd w:id="99"/>
      <w:bookmarkEnd w:id="100"/>
      <w:bookmarkEnd w:id="101"/>
    </w:p>
    <w:p w14:paraId="3E5622E3">
      <w:pPr>
        <w:spacing w:line="560" w:lineRule="exact"/>
        <w:ind w:firstLine="480" w:firstLineChars="200"/>
        <w:rPr>
          <w:rFonts w:ascii="宋体" w:hAnsi="宋体"/>
          <w:sz w:val="24"/>
          <w:highlight w:val="none"/>
        </w:rPr>
      </w:pPr>
      <w:r>
        <w:rPr>
          <w:rFonts w:hint="eastAsia" w:ascii="宋体" w:hAnsi="宋体"/>
          <w:sz w:val="24"/>
          <w:highlight w:val="none"/>
        </w:rPr>
        <w:t>本合</w:t>
      </w:r>
      <w:r>
        <w:rPr>
          <w:rFonts w:ascii="宋体" w:hAnsi="宋体"/>
          <w:sz w:val="24"/>
          <w:highlight w:val="none"/>
        </w:rPr>
        <w:t>同履行过程中发生的任何争议，双方当事人均可</w:t>
      </w:r>
      <w:r>
        <w:rPr>
          <w:rFonts w:hint="eastAsia" w:ascii="宋体" w:hAnsi="宋体"/>
          <w:sz w:val="24"/>
          <w:highlight w:val="none"/>
        </w:rPr>
        <w:t>通过和解或者调解解决；不愿和解、调解或者和解、调解不成的，可以选择下列第</w:t>
      </w:r>
      <w:r>
        <w:rPr>
          <w:rFonts w:hint="eastAsia" w:ascii="宋体" w:hAnsi="宋体"/>
          <w:sz w:val="24"/>
          <w:highlight w:val="none"/>
          <w:u w:val="single"/>
        </w:rPr>
        <w:t xml:space="preserve">    </w:t>
      </w:r>
      <w:r>
        <w:rPr>
          <w:rFonts w:hint="eastAsia" w:ascii="宋体" w:hAnsi="宋体"/>
          <w:sz w:val="24"/>
          <w:highlight w:val="none"/>
        </w:rPr>
        <w:t>种方式解决：</w:t>
      </w:r>
    </w:p>
    <w:p w14:paraId="680E18CF">
      <w:pPr>
        <w:spacing w:line="560" w:lineRule="exact"/>
        <w:ind w:firstLine="480" w:firstLineChars="200"/>
        <w:rPr>
          <w:rFonts w:ascii="宋体" w:hAnsi="宋体"/>
          <w:sz w:val="24"/>
          <w:highlight w:val="none"/>
        </w:rPr>
      </w:pPr>
      <w:r>
        <w:rPr>
          <w:rFonts w:hint="eastAsia" w:ascii="宋体" w:hAnsi="宋体"/>
          <w:sz w:val="24"/>
          <w:highlight w:val="none"/>
        </w:rPr>
        <w:t>1.7.1 将争议提交</w:t>
      </w:r>
      <w:r>
        <w:rPr>
          <w:rFonts w:hint="eastAsia" w:ascii="宋体" w:hAnsi="宋体"/>
          <w:sz w:val="24"/>
          <w:highlight w:val="none"/>
          <w:u w:val="single"/>
        </w:rPr>
        <w:t xml:space="preserve">              </w:t>
      </w:r>
      <w:r>
        <w:rPr>
          <w:rFonts w:hint="eastAsia" w:ascii="宋体" w:hAnsi="宋体"/>
          <w:sz w:val="24"/>
          <w:highlight w:val="none"/>
        </w:rPr>
        <w:t>仲裁委员会依申请仲裁时其现行有效的仲裁规则裁决；</w:t>
      </w:r>
    </w:p>
    <w:p w14:paraId="3B52DC2B">
      <w:pPr>
        <w:spacing w:line="560" w:lineRule="exact"/>
        <w:ind w:firstLine="480" w:firstLineChars="200"/>
        <w:rPr>
          <w:rFonts w:ascii="宋体" w:hAnsi="宋体"/>
          <w:sz w:val="24"/>
          <w:highlight w:val="none"/>
        </w:rPr>
      </w:pPr>
      <w:r>
        <w:rPr>
          <w:rFonts w:hint="eastAsia" w:ascii="宋体" w:hAnsi="宋体"/>
          <w:sz w:val="24"/>
          <w:highlight w:val="none"/>
        </w:rPr>
        <w:t>1.7.2 向</w:t>
      </w:r>
      <w:r>
        <w:rPr>
          <w:rFonts w:hint="eastAsia" w:ascii="宋体" w:hAnsi="宋体"/>
          <w:sz w:val="24"/>
          <w:highlight w:val="none"/>
          <w:u w:val="single"/>
        </w:rPr>
        <w:t xml:space="preserve">   （被告住所地、合同履行地、合同签订地、原告住所地、标的物所在地等与争议有实际联系的地点中选出的人民法院名称）    </w:t>
      </w:r>
      <w:r>
        <w:rPr>
          <w:rFonts w:hint="eastAsia" w:ascii="宋体" w:hAnsi="宋体"/>
          <w:sz w:val="24"/>
          <w:highlight w:val="none"/>
        </w:rPr>
        <w:t>人民法院起诉。</w:t>
      </w:r>
    </w:p>
    <w:p w14:paraId="504E5A5B">
      <w:pPr>
        <w:spacing w:line="560" w:lineRule="exact"/>
        <w:ind w:firstLine="482" w:firstLineChars="200"/>
        <w:outlineLvl w:val="0"/>
        <w:rPr>
          <w:rFonts w:ascii="宋体" w:hAnsi="宋体"/>
          <w:b/>
          <w:sz w:val="24"/>
          <w:highlight w:val="none"/>
        </w:rPr>
      </w:pPr>
      <w:bookmarkStart w:id="102" w:name="_Toc15827"/>
      <w:bookmarkStart w:id="103" w:name="_Toc26227"/>
      <w:bookmarkStart w:id="104" w:name="_Toc37868835"/>
      <w:bookmarkStart w:id="105" w:name="_Toc2591681"/>
      <w:bookmarkStart w:id="106" w:name="_Toc12273"/>
      <w:bookmarkStart w:id="107" w:name="_Toc139809039"/>
      <w:bookmarkStart w:id="108" w:name="_Toc16417"/>
      <w:bookmarkStart w:id="109" w:name="_Toc82617977"/>
      <w:bookmarkStart w:id="110" w:name="_Toc23784"/>
      <w:r>
        <w:rPr>
          <w:rFonts w:hint="eastAsia" w:ascii="宋体" w:hAnsi="宋体"/>
          <w:b/>
          <w:sz w:val="24"/>
          <w:highlight w:val="none"/>
        </w:rPr>
        <w:t xml:space="preserve">1.8 </w:t>
      </w:r>
      <w:r>
        <w:rPr>
          <w:rFonts w:ascii="宋体" w:hAnsi="宋体"/>
          <w:b/>
          <w:sz w:val="24"/>
          <w:highlight w:val="none"/>
        </w:rPr>
        <w:t>合同生效</w:t>
      </w:r>
      <w:bookmarkEnd w:id="102"/>
      <w:bookmarkEnd w:id="103"/>
      <w:bookmarkEnd w:id="104"/>
      <w:bookmarkEnd w:id="105"/>
      <w:bookmarkEnd w:id="106"/>
      <w:bookmarkEnd w:id="107"/>
      <w:bookmarkEnd w:id="108"/>
      <w:bookmarkEnd w:id="109"/>
      <w:bookmarkEnd w:id="110"/>
    </w:p>
    <w:p w14:paraId="45864A64">
      <w:pPr>
        <w:spacing w:line="560" w:lineRule="exact"/>
        <w:ind w:firstLine="480" w:firstLineChars="200"/>
        <w:rPr>
          <w:rFonts w:ascii="宋体" w:hAnsi="宋体"/>
          <w:b/>
          <w:sz w:val="24"/>
          <w:highlight w:val="none"/>
        </w:rPr>
      </w:pPr>
      <w:r>
        <w:rPr>
          <w:rFonts w:ascii="宋体" w:hAnsi="宋体"/>
          <w:sz w:val="24"/>
          <w:highlight w:val="none"/>
        </w:rPr>
        <w:t>本合同自</w:t>
      </w:r>
      <w:r>
        <w:rPr>
          <w:rFonts w:hint="eastAsia" w:ascii="宋体" w:hAnsi="宋体"/>
          <w:sz w:val="24"/>
          <w:highlight w:val="none"/>
        </w:rPr>
        <w:t>双方当事人盖章或者签字时</w:t>
      </w:r>
      <w:r>
        <w:rPr>
          <w:rFonts w:ascii="宋体" w:hAnsi="宋体"/>
          <w:sz w:val="24"/>
          <w:highlight w:val="none"/>
        </w:rPr>
        <w:t>生效。</w:t>
      </w:r>
    </w:p>
    <w:p w14:paraId="1768A4AF">
      <w:pPr>
        <w:autoSpaceDE w:val="0"/>
        <w:autoSpaceDN w:val="0"/>
        <w:adjustRightInd w:val="0"/>
        <w:spacing w:line="560" w:lineRule="exact"/>
        <w:rPr>
          <w:rFonts w:ascii="宋体" w:hAnsi="宋体"/>
          <w:sz w:val="24"/>
          <w:highlight w:val="none"/>
          <w:lang w:val="zh-CN"/>
        </w:rPr>
      </w:pPr>
    </w:p>
    <w:p w14:paraId="7DBB592C">
      <w:pPr>
        <w:autoSpaceDE w:val="0"/>
        <w:autoSpaceDN w:val="0"/>
        <w:adjustRightInd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 xml:space="preserve">：                             </w:t>
      </w:r>
      <w:r>
        <w:rPr>
          <w:rFonts w:hint="eastAsia" w:ascii="宋体" w:hAnsi="宋体"/>
          <w:b/>
          <w:sz w:val="24"/>
          <w:highlight w:val="none"/>
          <w:lang w:val="zh-CN"/>
        </w:rPr>
        <w:t xml:space="preserve">      乙方</w:t>
      </w:r>
      <w:r>
        <w:rPr>
          <w:rFonts w:hint="eastAsia" w:ascii="宋体" w:hAnsi="宋体"/>
          <w:sz w:val="24"/>
          <w:highlight w:val="none"/>
          <w:lang w:val="zh-CN"/>
        </w:rPr>
        <w:t>：</w:t>
      </w:r>
    </w:p>
    <w:p w14:paraId="3FDE835A">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统一社会信用代码：                        统一社会信用代码或身份证号码：</w:t>
      </w:r>
    </w:p>
    <w:p w14:paraId="2A14579D">
      <w:pPr>
        <w:autoSpaceDE w:val="0"/>
        <w:autoSpaceDN w:val="0"/>
        <w:adjustRightInd w:val="0"/>
        <w:spacing w:line="560" w:lineRule="exact"/>
        <w:rPr>
          <w:rFonts w:ascii="宋体" w:hAnsi="宋体"/>
          <w:sz w:val="24"/>
          <w:highlight w:val="none"/>
          <w:lang w:val="zh-CN"/>
        </w:rPr>
      </w:pPr>
    </w:p>
    <w:p w14:paraId="0B13FD89">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住所：                                   住所：</w:t>
      </w:r>
    </w:p>
    <w:p w14:paraId="3CAB867D">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法定代表人或                             法定代表人</w:t>
      </w:r>
    </w:p>
    <w:p w14:paraId="397D7F33">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 xml:space="preserve">授权代表（签字）：                        或授权代表（签字）: </w:t>
      </w:r>
    </w:p>
    <w:p w14:paraId="77BD10A2">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联系人：                                 联系人：</w:t>
      </w:r>
    </w:p>
    <w:p w14:paraId="31C57628">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约定送达地址：                           约定送达地址：</w:t>
      </w:r>
    </w:p>
    <w:p w14:paraId="379A43C5">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邮政编码：                               邮政编码：</w:t>
      </w:r>
    </w:p>
    <w:p w14:paraId="5C058B1E">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 xml:space="preserve">电话:                                    电话: </w:t>
      </w:r>
    </w:p>
    <w:p w14:paraId="1BCCAE7A">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传真:                                    传真:</w:t>
      </w:r>
    </w:p>
    <w:p w14:paraId="0F727BE9">
      <w:pPr>
        <w:autoSpaceDE w:val="0"/>
        <w:autoSpaceDN w:val="0"/>
        <w:adjustRightInd w:val="0"/>
        <w:spacing w:line="560" w:lineRule="exact"/>
        <w:rPr>
          <w:rFonts w:ascii="宋体" w:hAnsi="宋体"/>
          <w:sz w:val="24"/>
          <w:highlight w:val="none"/>
        </w:rPr>
      </w:pPr>
      <w:r>
        <w:rPr>
          <w:rFonts w:hint="eastAsia" w:ascii="宋体" w:hAnsi="宋体"/>
          <w:sz w:val="24"/>
          <w:highlight w:val="none"/>
          <w:lang w:val="zh-CN"/>
        </w:rPr>
        <w:t>电子邮箱：                               电子邮箱：</w:t>
      </w:r>
    </w:p>
    <w:p w14:paraId="249EB9E6">
      <w:pPr>
        <w:autoSpaceDE w:val="0"/>
        <w:autoSpaceDN w:val="0"/>
        <w:adjustRightInd w:val="0"/>
        <w:spacing w:line="560" w:lineRule="exact"/>
        <w:rPr>
          <w:rFonts w:ascii="宋体" w:hAnsi="宋体"/>
          <w:sz w:val="24"/>
          <w:highlight w:val="none"/>
        </w:rPr>
      </w:pPr>
      <w:r>
        <w:rPr>
          <w:rFonts w:hint="eastAsia" w:ascii="宋体" w:hAnsi="宋体"/>
          <w:sz w:val="24"/>
          <w:highlight w:val="none"/>
        </w:rPr>
        <w:t xml:space="preserve">开户银行：                               开户银行： </w:t>
      </w:r>
    </w:p>
    <w:p w14:paraId="1293AEDD">
      <w:pPr>
        <w:autoSpaceDE w:val="0"/>
        <w:autoSpaceDN w:val="0"/>
        <w:adjustRightInd w:val="0"/>
        <w:spacing w:line="560" w:lineRule="exact"/>
        <w:rPr>
          <w:rFonts w:ascii="宋体" w:hAnsi="宋体"/>
          <w:sz w:val="24"/>
          <w:highlight w:val="none"/>
        </w:rPr>
      </w:pPr>
      <w:r>
        <w:rPr>
          <w:rFonts w:hint="eastAsia" w:ascii="宋体" w:hAnsi="宋体"/>
          <w:sz w:val="24"/>
          <w:highlight w:val="none"/>
        </w:rPr>
        <w:t xml:space="preserve">开户名称：                               开户名称： </w:t>
      </w:r>
    </w:p>
    <w:p w14:paraId="3B1A006D">
      <w:pPr>
        <w:autoSpaceDE w:val="0"/>
        <w:autoSpaceDN w:val="0"/>
        <w:adjustRightInd w:val="0"/>
        <w:spacing w:line="560" w:lineRule="exact"/>
        <w:rPr>
          <w:rFonts w:ascii="宋体" w:hAnsi="宋体"/>
          <w:sz w:val="24"/>
          <w:highlight w:val="none"/>
        </w:rPr>
      </w:pPr>
      <w:r>
        <w:rPr>
          <w:rFonts w:hint="eastAsia" w:ascii="宋体" w:hAnsi="宋体"/>
          <w:sz w:val="24"/>
          <w:highlight w:val="none"/>
        </w:rPr>
        <w:t>开户账号：</w:t>
      </w:r>
      <w:r>
        <w:rPr>
          <w:rFonts w:hint="eastAsia" w:ascii="宋体" w:hAnsi="宋体"/>
          <w:sz w:val="24"/>
          <w:highlight w:val="none"/>
          <w:lang w:val="zh-CN"/>
        </w:rPr>
        <w:t xml:space="preserve">                               </w:t>
      </w:r>
      <w:r>
        <w:rPr>
          <w:rFonts w:hint="eastAsia" w:ascii="宋体" w:hAnsi="宋体"/>
          <w:sz w:val="24"/>
          <w:highlight w:val="none"/>
        </w:rPr>
        <w:t>开户账号：</w:t>
      </w:r>
    </w:p>
    <w:p w14:paraId="50513D96">
      <w:pPr>
        <w:widowControl/>
        <w:spacing w:line="560" w:lineRule="exact"/>
        <w:jc w:val="left"/>
        <w:rPr>
          <w:rFonts w:ascii="宋体" w:hAnsi="宋体"/>
          <w:b/>
          <w:highlight w:val="none"/>
        </w:rPr>
      </w:pPr>
      <w:bookmarkStart w:id="111" w:name="_Toc331685783"/>
    </w:p>
    <w:p w14:paraId="2D4F0CCB">
      <w:pPr>
        <w:widowControl/>
        <w:spacing w:line="560" w:lineRule="exact"/>
        <w:jc w:val="left"/>
        <w:rPr>
          <w:rFonts w:ascii="宋体" w:hAnsi="宋体"/>
          <w:b/>
          <w:highlight w:val="none"/>
        </w:rPr>
      </w:pPr>
      <w:r>
        <w:rPr>
          <w:rFonts w:hint="eastAsia" w:ascii="宋体" w:hAnsi="宋体"/>
          <w:b/>
          <w:highlight w:val="none"/>
        </w:rPr>
        <w:t>备注：本合同协议书仅供参考，最终以甲乙双方实际签订合同为准。</w:t>
      </w:r>
    </w:p>
    <w:bookmarkEnd w:id="111"/>
    <w:p w14:paraId="6C5F85E2">
      <w:pPr>
        <w:spacing w:after="156" w:line="560" w:lineRule="exact"/>
        <w:ind w:firstLine="480"/>
        <w:rPr>
          <w:rFonts w:ascii="宋体" w:hAnsi="宋体"/>
          <w:highlight w:val="none"/>
        </w:rPr>
      </w:pPr>
    </w:p>
    <w:p w14:paraId="40F73039">
      <w:pPr>
        <w:pStyle w:val="33"/>
        <w:shd w:val="clear" w:color="auto" w:fill="FFFFFF"/>
        <w:spacing w:before="150" w:beforeAutospacing="0" w:afterAutospacing="0" w:line="400" w:lineRule="exact"/>
        <w:ind w:firstLine="602" w:firstLineChars="200"/>
        <w:rPr>
          <w:rFonts w:asciiTheme="minorHAnsi" w:hAnsiTheme="minorHAnsi" w:eastAsiaTheme="minorEastAsia" w:cstheme="minorBidi"/>
          <w:b/>
          <w:bCs/>
          <w:kern w:val="2"/>
          <w:sz w:val="30"/>
          <w:szCs w:val="30"/>
          <w:highlight w:val="none"/>
        </w:rPr>
      </w:pPr>
    </w:p>
    <w:p w14:paraId="26D0A8B3">
      <w:pPr>
        <w:rPr>
          <w:highlight w:val="none"/>
        </w:rPr>
      </w:pPr>
    </w:p>
    <w:p w14:paraId="76B7E569">
      <w:pPr>
        <w:pStyle w:val="7"/>
        <w:rPr>
          <w:highlight w:val="none"/>
        </w:rPr>
      </w:pPr>
    </w:p>
    <w:p w14:paraId="4840B5B8">
      <w:pPr>
        <w:pStyle w:val="7"/>
        <w:rPr>
          <w:highlight w:val="none"/>
        </w:rPr>
      </w:pPr>
    </w:p>
    <w:p w14:paraId="0E5C8D4A">
      <w:pPr>
        <w:rPr>
          <w:highlight w:val="none"/>
        </w:rPr>
      </w:pPr>
    </w:p>
    <w:p w14:paraId="4C11DACC">
      <w:pPr>
        <w:rPr>
          <w:highlight w:val="none"/>
        </w:rPr>
      </w:pPr>
    </w:p>
    <w:p w14:paraId="789BA6E9">
      <w:pPr>
        <w:spacing w:line="440" w:lineRule="exact"/>
        <w:jc w:val="center"/>
        <w:outlineLvl w:val="0"/>
        <w:rPr>
          <w:rFonts w:ascii="宋体" w:hAnsi="宋体" w:eastAsia="宋体" w:cs="宋体"/>
          <w:b/>
          <w:sz w:val="24"/>
          <w:szCs w:val="24"/>
          <w:highlight w:val="none"/>
        </w:rPr>
      </w:pPr>
      <w:bookmarkStart w:id="112" w:name="_Toc161049888"/>
      <w:r>
        <w:rPr>
          <w:rFonts w:hint="eastAsia" w:ascii="宋体" w:hAnsi="宋体" w:eastAsia="宋体" w:cs="宋体"/>
          <w:b/>
          <w:sz w:val="24"/>
          <w:szCs w:val="24"/>
          <w:highlight w:val="none"/>
        </w:rPr>
        <w:t>第四章 服务标准和要求</w:t>
      </w:r>
      <w:bookmarkEnd w:id="112"/>
      <w:bookmarkStart w:id="113" w:name="_Toc138638535"/>
      <w:bookmarkEnd w:id="113"/>
      <w:bookmarkStart w:id="114" w:name="_Toc138639091"/>
      <w:bookmarkEnd w:id="114"/>
      <w:bookmarkStart w:id="115" w:name="_Toc138638510"/>
      <w:bookmarkEnd w:id="115"/>
      <w:bookmarkStart w:id="116" w:name="_Toc138638906"/>
      <w:bookmarkEnd w:id="116"/>
      <w:bookmarkStart w:id="117" w:name="_Toc138638883"/>
      <w:bookmarkEnd w:id="117"/>
      <w:bookmarkStart w:id="118" w:name="_合同文件的组成及解释顺序"/>
      <w:bookmarkEnd w:id="118"/>
      <w:bookmarkStart w:id="119" w:name="_Toc138639090"/>
      <w:bookmarkEnd w:id="119"/>
      <w:bookmarkStart w:id="120" w:name="_Toc138638534"/>
      <w:bookmarkEnd w:id="120"/>
      <w:bookmarkStart w:id="121" w:name="_Toc138638719"/>
      <w:bookmarkEnd w:id="121"/>
      <w:bookmarkStart w:id="122" w:name="_Toc138638718"/>
      <w:bookmarkEnd w:id="122"/>
      <w:bookmarkStart w:id="123" w:name="_Toc138638910"/>
      <w:bookmarkEnd w:id="123"/>
      <w:bookmarkStart w:id="124" w:name="_Toc138638773"/>
      <w:bookmarkEnd w:id="124"/>
      <w:bookmarkStart w:id="125" w:name="_Toc138639074"/>
      <w:bookmarkEnd w:id="125"/>
      <w:bookmarkStart w:id="126" w:name="_Toc138638509"/>
      <w:bookmarkEnd w:id="126"/>
      <w:bookmarkStart w:id="127" w:name="_Toc138638702"/>
      <w:bookmarkEnd w:id="127"/>
      <w:bookmarkStart w:id="128" w:name="_Toc138638884"/>
      <w:bookmarkEnd w:id="128"/>
      <w:bookmarkStart w:id="129" w:name="_Toc138638538"/>
      <w:bookmarkEnd w:id="129"/>
      <w:bookmarkStart w:id="130" w:name="_Toc138638907"/>
      <w:bookmarkEnd w:id="130"/>
      <w:bookmarkStart w:id="131" w:name="_Toc138639145"/>
      <w:bookmarkEnd w:id="131"/>
    </w:p>
    <w:p w14:paraId="2DAAAFB5">
      <w:pPr>
        <w:pStyle w:val="33"/>
        <w:spacing w:line="360" w:lineRule="auto"/>
        <w:ind w:firstLine="480" w:firstLineChars="200"/>
        <w:jc w:val="both"/>
        <w:rPr>
          <w:rFonts w:hAnsi="宋体" w:cs="Times New Roman"/>
          <w:kern w:val="2"/>
          <w:highlight w:val="none"/>
        </w:rPr>
      </w:pPr>
      <w:bookmarkStart w:id="132" w:name="_Toc531016893"/>
      <w:r>
        <w:rPr>
          <w:rFonts w:hint="eastAsia" w:hAnsi="宋体" w:cs="Times New Roman"/>
          <w:kern w:val="2"/>
          <w:highlight w:val="none"/>
        </w:rPr>
        <w:t>一、保安服务内容</w:t>
      </w:r>
    </w:p>
    <w:p w14:paraId="50625423">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根据保安行业规范与保安管理标准，按照采购方要求，承担乌鲁木齐市博物馆六个场馆安全保卫专项管理，开展专业化安全防范，保障馆内的设备财产安全及员工人身与财产的安全，维护场馆内公共秩序的稳定。</w:t>
      </w:r>
    </w:p>
    <w:p w14:paraId="42ADC479">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2、依照博物馆规定与管理要求，结合各场馆安全保卫工作实际情况，制订切实可行的安全保卫工作整体方案，开展专业化安全防范业务。</w:t>
      </w:r>
    </w:p>
    <w:p w14:paraId="74F22ACF">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二、采购方责任</w:t>
      </w:r>
    </w:p>
    <w:p w14:paraId="32FFA3DF">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1、为乙方保安人员提供必备的工作条件，包括使用安检房、安检需要的人脸识别系统、X光机、人证核验系统以及桌椅、固定电话、照明设施。</w:t>
      </w:r>
    </w:p>
    <w:p w14:paraId="58CA5947">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 xml:space="preserve">2、配备符合国家要求的消防设施，对乙方提出的安全防范隐患报告应及时答复和改进。制订并执行内部安全防范规章制度，教育本单位员工配合和支持乙方保安人员履行保安职责。 </w:t>
      </w:r>
    </w:p>
    <w:p w14:paraId="72F1EED6">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3、按合同约定的时间和方式向乙方支付保安服务费。</w:t>
      </w:r>
    </w:p>
    <w:p w14:paraId="25EC5570">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4、对乙方的违规行为，有权下发整改通知书责令其限期整改，整改不到位按照合同进行处罚。</w:t>
      </w:r>
    </w:p>
    <w:p w14:paraId="491DE584">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三、乙方责任</w:t>
      </w:r>
    </w:p>
    <w:p w14:paraId="74C813D4">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1、项目概况：为博物馆各场馆提供保安服务。</w:t>
      </w:r>
    </w:p>
    <w:p w14:paraId="5E4D26CE">
      <w:pPr>
        <w:pStyle w:val="33"/>
        <w:spacing w:line="360" w:lineRule="auto"/>
        <w:ind w:firstLine="480" w:firstLineChars="200"/>
        <w:jc w:val="both"/>
        <w:rPr>
          <w:rFonts w:hAnsi="宋体"/>
          <w:kern w:val="2"/>
          <w:highlight w:val="none"/>
        </w:rPr>
      </w:pPr>
      <w:r>
        <w:rPr>
          <w:rFonts w:hint="eastAsia" w:hAnsi="宋体" w:cs="Times New Roman"/>
          <w:kern w:val="2"/>
          <w:highlight w:val="none"/>
        </w:rPr>
        <w:t>1.1</w:t>
      </w:r>
      <w:r>
        <w:rPr>
          <w:rFonts w:hint="eastAsia" w:hAnsi="宋体"/>
          <w:kern w:val="2"/>
          <w:highlight w:val="none"/>
        </w:rPr>
        <w:t>工作制：每班8小时三班制(包含消防控制室）。</w:t>
      </w:r>
    </w:p>
    <w:p w14:paraId="6D3106EF">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 保安员应严格履行《安全防范方案》规定的岗位职责要求，并遵守采购方符合法律规定的各项规章制度。</w:t>
      </w:r>
    </w:p>
    <w:p w14:paraId="484D14E7">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发生在执勤区域内的刑事案件、治安案件、突发事件和灾害事故等及时处理并报告采购方和当地公安机关，采取措施保护案发现场，协助公安机关侦查各类治安刑事案件，依法妥善处理责任范围内的其它突发事件，</w:t>
      </w:r>
    </w:p>
    <w:p w14:paraId="347C7199">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4、落实防火、防盗、防破坏等安全防范措施，发现责任区域内的安全隐患，及时报告采购方并协助予以处理。</w:t>
      </w:r>
    </w:p>
    <w:p w14:paraId="137EDEB0">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5、选派的保安员必须经过正规的保安培训，并持保安证上岗且无不良记录，无保安证视为缺岗，及时向采购方提供保安人员的人事档案。</w:t>
      </w:r>
    </w:p>
    <w:p w14:paraId="56BDD99B">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6、保安人员配备统一制服，所有制服现经场馆同意方可穿戴，对讲机等基本保安装备，并负责保安员的工资福利。</w:t>
      </w:r>
    </w:p>
    <w:p w14:paraId="0DFA1C0B">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7、加强对保安员的在岗培训、监督和管理，确保安全服务的优质高效。</w:t>
      </w:r>
    </w:p>
    <w:p w14:paraId="4AF38DE9">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四、保安服务费及支付方式</w:t>
      </w:r>
    </w:p>
    <w:p w14:paraId="4F79AC39">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保安服务费支付方式，经过核算工资费用后，按实际情况结算保安费。</w:t>
      </w:r>
    </w:p>
    <w:p w14:paraId="09A226E4">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五、合同期限</w:t>
      </w:r>
    </w:p>
    <w:p w14:paraId="50033E07">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合同期限：一年。</w:t>
      </w:r>
    </w:p>
    <w:p w14:paraId="4FC2A9EE">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六、违约责任</w:t>
      </w:r>
    </w:p>
    <w:p w14:paraId="3860CFF6">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乙方无正当理由，违反有关规定，未能达到规定管理目标及质量保证的，采购方有权要求乙方限期整改，逾期未整改，造成采购方经济损失的，采购方有权扣留乙方全部履约保证金，同时乙方应向采购方支付合同总价10%的违约金。</w:t>
      </w:r>
    </w:p>
    <w:p w14:paraId="2AE4E94F">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2、乙方无正当理由，违反有关规定，擅自收费的，对擅自收费部分，采购方有权要求乙方双倍返还；造成采购方经济损失的，乙方应给予采购方全部经济赔偿。</w:t>
      </w:r>
    </w:p>
    <w:p w14:paraId="66C0AB24">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3、乙方在承担上述2、3款一项或多项违约责任后，仍应继续履行合同规定的义务（采购方解除合同的除外）。采购方未能及时追究乙方的任何一项违约责任并不表明采购方放弃追究乙方该项或其他违约责任。</w:t>
      </w:r>
    </w:p>
    <w:p w14:paraId="69E2C169">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4、依据本合同，经公安机关确定是由于乙方保安人员进行保安服务工作时的过失或故意行为，造成采购方经济损失的，乙方负责承担所有赔偿责任。</w:t>
      </w:r>
    </w:p>
    <w:p w14:paraId="7E5AEDA9">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七、合同的变更及终止</w:t>
      </w:r>
    </w:p>
    <w:p w14:paraId="3465C4EF">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1、除《政府采购法》第49条、第50条第二款规定的情形外，本合同一经签订，甲乙双方不得擅自变更、中止或终止合同。</w:t>
      </w:r>
    </w:p>
    <w:p w14:paraId="2032E346">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2、本合同终止时，乙方应移交保安服务管理权，协助采购方作好保安服务的交接和善后工作，移交或配合采购方移交工作用房和全部档案资料等。</w:t>
      </w:r>
    </w:p>
    <w:p w14:paraId="2EF68C04">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八、合同生效及其他</w:t>
      </w:r>
    </w:p>
    <w:p w14:paraId="187218D4">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1、合同经甲乙双方法定代表人或授权代理人签字或盖章并加盖本单位公章后，且在招标单位收到成交方提交的履约保证金并见证后即生效。履约保证金在本项目期满并顺利交接后凭收据无息退还。</w:t>
      </w:r>
    </w:p>
    <w:p w14:paraId="0B7890AD">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合同签订后甲乙双方即直接产生权利与义务的关系，合同执行过程中出现的问题应按照合同约定、法律法规的规定办理，在合同履行过程中，双方如有争议，甲乙双方协调解决。如协商不能解决，双方可向当地仲裁委员会申请仲裁，仲裁期间，除仲裁委员会要求停止履行合同或出现一方确实无法继续履行合同的情形外，本合同应继续履行。</w:t>
      </w:r>
    </w:p>
    <w:p w14:paraId="2025064C">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3、合同在执行过程中出现的未尽事宜，双方在不违背本合同和招标文件的原则下协商解决，协商结果以书面形式签订补充协议，且补充协议与本合同具有同等效力。</w:t>
      </w:r>
    </w:p>
    <w:p w14:paraId="5BB45D79">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4、甲乙双方确认：对本合同条款及后果均已知悉，一致确认不存在欺诈、胁迫、乘人之危、重大误解、显失公平等任何可能导致合同无效或被撤销的情形。</w:t>
      </w:r>
    </w:p>
    <w:p w14:paraId="07D9E2D0">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九、服务需求</w:t>
      </w:r>
    </w:p>
    <w:p w14:paraId="73CDC500">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（一）项目说明</w:t>
      </w:r>
    </w:p>
    <w:p w14:paraId="0ACD4A40">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1、服务期限：自进驻场地开展保安工作起一年。</w:t>
      </w:r>
    </w:p>
    <w:p w14:paraId="2867B9C2">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 xml:space="preserve">（二）岗位配置要求 </w:t>
      </w:r>
    </w:p>
    <w:p w14:paraId="4600C4D6">
      <w:pPr>
        <w:pStyle w:val="33"/>
        <w:spacing w:line="360" w:lineRule="auto"/>
        <w:ind w:firstLine="480" w:firstLineChars="200"/>
        <w:jc w:val="both"/>
        <w:rPr>
          <w:rFonts w:hAnsi="宋体" w:cs="Times New Roman"/>
          <w:kern w:val="2"/>
          <w:highlight w:val="none"/>
        </w:rPr>
      </w:pPr>
      <w:r>
        <w:rPr>
          <w:rFonts w:hint="eastAsia" w:hAnsi="宋体"/>
          <w:kern w:val="2"/>
          <w:highlight w:val="none"/>
        </w:rPr>
        <w:t>根据采购方岗位特点、要求、职守时间，明确人员数量，满足设置要求，根据实际服务面积及服务需求，乌鲁木齐市博物馆</w:t>
      </w:r>
      <w:r>
        <w:rPr>
          <w:rFonts w:hint="eastAsia" w:hAnsi="宋体"/>
          <w:kern w:val="2"/>
          <w:highlight w:val="none"/>
          <w:lang w:val="en-US" w:eastAsia="zh-CN"/>
        </w:rPr>
        <w:t>：</w:t>
      </w:r>
      <w:r>
        <w:rPr>
          <w:rFonts w:hint="eastAsia" w:hAnsi="宋体"/>
          <w:kern w:val="2"/>
          <w:highlight w:val="none"/>
        </w:rPr>
        <w:t>文昌阁</w:t>
      </w:r>
      <w:r>
        <w:rPr>
          <w:rFonts w:hint="eastAsia"/>
          <w:kern w:val="2"/>
          <w:highlight w:val="none"/>
          <w:lang w:val="en-US" w:eastAsia="zh-CN"/>
        </w:rPr>
        <w:t>4</w:t>
      </w:r>
      <w:r>
        <w:rPr>
          <w:rFonts w:hint="eastAsia" w:hAnsi="宋体"/>
          <w:kern w:val="2"/>
          <w:highlight w:val="none"/>
        </w:rPr>
        <w:t>名保安人员、西路军</w:t>
      </w:r>
      <w:r>
        <w:rPr>
          <w:rFonts w:hint="eastAsia"/>
          <w:kern w:val="2"/>
          <w:highlight w:val="none"/>
          <w:lang w:val="en-US" w:eastAsia="zh-CN"/>
        </w:rPr>
        <w:t>8</w:t>
      </w:r>
      <w:r>
        <w:rPr>
          <w:rFonts w:hint="eastAsia" w:hAnsi="宋体"/>
          <w:kern w:val="2"/>
          <w:highlight w:val="none"/>
        </w:rPr>
        <w:t>名保安人员、文庙</w:t>
      </w:r>
      <w:r>
        <w:rPr>
          <w:rFonts w:hint="eastAsia" w:hAnsi="宋体"/>
          <w:kern w:val="2"/>
          <w:highlight w:val="none"/>
          <w:lang w:val="en-US" w:eastAsia="zh-CN"/>
        </w:rPr>
        <w:t>6</w:t>
      </w:r>
      <w:r>
        <w:rPr>
          <w:rFonts w:hint="eastAsia" w:hAnsi="宋体"/>
          <w:kern w:val="2"/>
          <w:highlight w:val="none"/>
        </w:rPr>
        <w:t>名保安人员、毛泽明故居</w:t>
      </w:r>
      <w:r>
        <w:rPr>
          <w:rFonts w:hint="eastAsia" w:hAnsi="宋体"/>
          <w:kern w:val="2"/>
          <w:highlight w:val="none"/>
          <w:lang w:val="en-US" w:eastAsia="zh-CN"/>
        </w:rPr>
        <w:t>8</w:t>
      </w:r>
      <w:r>
        <w:rPr>
          <w:rFonts w:hint="eastAsia" w:hAnsi="宋体"/>
          <w:kern w:val="2"/>
          <w:highlight w:val="none"/>
        </w:rPr>
        <w:t>名保安人员、八路军办事处</w:t>
      </w:r>
      <w:r>
        <w:rPr>
          <w:rFonts w:hint="eastAsia" w:hAnsi="宋体"/>
          <w:kern w:val="2"/>
          <w:highlight w:val="none"/>
          <w:lang w:val="en-US" w:eastAsia="zh-CN"/>
        </w:rPr>
        <w:t>34</w:t>
      </w:r>
      <w:r>
        <w:rPr>
          <w:rFonts w:hint="eastAsia" w:hAnsi="宋体"/>
          <w:kern w:val="2"/>
          <w:highlight w:val="none"/>
        </w:rPr>
        <w:t>名保安人员，共计需要6</w:t>
      </w:r>
      <w:r>
        <w:rPr>
          <w:rFonts w:hint="eastAsia" w:hAnsi="宋体"/>
          <w:kern w:val="2"/>
          <w:highlight w:val="none"/>
          <w:lang w:val="en-US" w:eastAsia="zh-CN"/>
        </w:rPr>
        <w:t>0</w:t>
      </w:r>
      <w:r>
        <w:rPr>
          <w:rFonts w:hint="eastAsia" w:hAnsi="宋体"/>
          <w:kern w:val="2"/>
          <w:highlight w:val="none"/>
        </w:rPr>
        <w:t>名保安人员，上表所列保安人员数，为投标人必须保证的到岗保安人数，不含根据有关法规给予劳动</w:t>
      </w:r>
      <w:r>
        <w:rPr>
          <w:rFonts w:hint="eastAsia" w:hAnsi="宋体" w:cs="Times New Roman"/>
          <w:kern w:val="2"/>
          <w:highlight w:val="none"/>
        </w:rPr>
        <w:t>者必要的休息日。投标人在组织、安排保安工作时，应符合国家相关法规，维护保安人员的正当权益。</w:t>
      </w:r>
    </w:p>
    <w:p w14:paraId="41EABAEA">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保安队长要求为退伍军人，保安人员中须保安年龄在18-50岁之间，政审合格，社区备案，经过培训上岗。</w:t>
      </w:r>
    </w:p>
    <w:p w14:paraId="026710C3">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备注：以上人员配置为最低配置，如投标人未能完全满足上述要求的作无效投标处理。</w:t>
      </w:r>
    </w:p>
    <w:p w14:paraId="7DC630E4">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（三）委托管理内容</w:t>
      </w:r>
    </w:p>
    <w:p w14:paraId="7C04FD2B">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依照博物馆规定与管理要求，结合场馆安全保卫工作实际情况，制订切实可行的场馆安全保卫工作整体方案，开展专业化安全防范业务，具体管理内容如下：</w:t>
      </w:r>
    </w:p>
    <w:p w14:paraId="6B80C896">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1、场馆实行8小时3班次制24小时在岗工作制度。</w:t>
      </w:r>
    </w:p>
    <w:p w14:paraId="4E58E4AB">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2、场馆内重大活动的安全警戒与秩序维护；配合做好重大活动的保卫工作；</w:t>
      </w:r>
    </w:p>
    <w:p w14:paraId="2F8BAE2D">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3、配合场馆受理场馆内各类纠纷和治安案件，配合场馆对违规事件的调查处理，协助司法及公安机关对案件的排查取证；</w:t>
      </w:r>
    </w:p>
    <w:p w14:paraId="4452D614">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4、场馆内突发事件处置、灾害预防、火灾扑救，发现和制止场馆暴力事件，随时准备提供紧急救助；</w:t>
      </w:r>
    </w:p>
    <w:p w14:paraId="5C0BB4AA">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5、承担场馆提供的保安业务所使用的安检房、安检需要的人脸识别系统、X光机、人证核验系统以及桌椅、固定电话、照明设施等设施的完好；在使用时丢失或损坏、须全额赔偿；</w:t>
      </w:r>
    </w:p>
    <w:p w14:paraId="50F069C7">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6、其它属于保安服务范围内的工作以及场馆临时交办的任务。</w:t>
      </w:r>
    </w:p>
    <w:p w14:paraId="2534D10C">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（四）保安服务的主要职责</w:t>
      </w:r>
    </w:p>
    <w:p w14:paraId="1D160D16">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保安服务队长：全面负责保安队伍的日常管理事务，严格管理保安队伍安全纪律，奖优罚劣；承担保安违规违纪的连带责任；实行人性化管理，关心队员疾苦，掌握队员的思想动态，充分调动队员积极性，努力保证队伍稳定；传达落实场馆的服务要求与管理规定，组织实施并不断完善场馆内安全保卫整体方案；结合场馆发展实际情况，适时调整各执勤岗位，完善各岗位职责；有针对性地开展安全教育和安全工作提示；定期向场馆保卫科汇报工作开展情况及治安信息，重大情况及时报告；配合场馆对场馆内违规事件的处理；组织开展保安业务培训和预案演练，制订场馆内重大活动的安全保卫方案；建立健全录用保安人员档案资料及场馆所属设备资产的领用维修台帐；</w:t>
      </w:r>
    </w:p>
    <w:p w14:paraId="41ADD53C">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保安班长：要以身作则、吃苦在先、讲究奉献；贯彻落实场馆任务要求与保安服务队长的工作安排，组织实施场馆安全保卫整体方案；负责安排保安的日常工作；督促检查在岗人员履行岗位职责情况，纠正队员违规违纪行为；坚持讲评，不流于形式，形成良好的队风；处理各岗位的突发事件，重大情况及时报告；妥善保管好场馆提供的设备器材，严格制定和执行设备交接班制度；指挥组织保安队员做好场馆重大活动的安全保卫与秩序维护保障工作；做好各岗位的执勤情况汇总记录；</w:t>
      </w:r>
    </w:p>
    <w:p w14:paraId="335858BC">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 xml:space="preserve">3、门卫管理：严格人员、车辆、物资进出管理；按时立岗，礼貌待人，树立良好的窗口形象；对进入场馆的人员要实行人证核验登记制度，禁止闲杂人员混入馆内；督促加强相关单位各部门的人员服从管理；对携物出门实行出门证验审制度，防止财物流失；对外单位车辆实行进入登记制度，引导机动车停放；维护责任区域秩序，与各岗卫互通信息；值班室无闲杂人员滞留，保持内外环境整洁卫生，门前卫生三包及冬季清扫积雪任务；完成场馆交办的其他事项； </w:t>
      </w:r>
    </w:p>
    <w:p w14:paraId="4252A8C6">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（五）管理服务要求</w:t>
      </w:r>
    </w:p>
    <w:p w14:paraId="01E52613">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1）质量目标要求</w:t>
      </w:r>
    </w:p>
    <w:p w14:paraId="413F101F">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1．依托行业标准，根据场馆管理规定与服务要求，制订切实可行的场馆保安服务整体方案和应急预案，突发事件反应迅速，预案处置有力；</w:t>
      </w:r>
    </w:p>
    <w:p w14:paraId="0D1341D3">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2．依法办事，文明值勤，严格管理，保障场馆内部财产和人身安全不受侵害，维护正常、生活秩序；</w:t>
      </w:r>
    </w:p>
    <w:p w14:paraId="7C8FF4F6">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3．全年无责任事故和责任案件发生，对馆内保安服务满意率在90%以上。</w:t>
      </w:r>
    </w:p>
    <w:p w14:paraId="75169D5C">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2）服务质量要求</w:t>
      </w:r>
    </w:p>
    <w:p w14:paraId="5D4FDFBC">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1．树立“服务第一，用户至上”的思想，保障场馆内的人身、财产安全；</w:t>
      </w:r>
    </w:p>
    <w:p w14:paraId="7408CA17">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2．管理要坚持原则、工作慎密严谨；服务要以人为本、主动热情；处理问题要高度警惕、有理有节；</w:t>
      </w:r>
    </w:p>
    <w:p w14:paraId="446E89B6">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3．坚持原则，针对不同服务对象，区别对待，灵活操作，妥善处理；</w:t>
      </w:r>
    </w:p>
    <w:p w14:paraId="33403FB4">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4．上岗人员仪表整洁，统一着装，挂牌上岗，规范管理，礼貌待人，保持岗位卫生整洁；</w:t>
      </w:r>
    </w:p>
    <w:p w14:paraId="6C9733CD">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 xml:space="preserve">5．依法办事，文明值勤，不与工作人员参观旅客发生争吵或冲突； </w:t>
      </w:r>
    </w:p>
    <w:p w14:paraId="60DD8AEC">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3）队伍建设与管理要求</w:t>
      </w:r>
    </w:p>
    <w:p w14:paraId="13C277C0">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1、保安公司负责提供进驻保安人员值勤所需的装备、器材、通讯设备、（防刺服、头盔、红袖标、上岗证、盾牌、执法记录仪、对讲机、大头棒、打击棒、大钢叉、小钢叉、巡逻车）、常用办公耗材等；</w:t>
      </w:r>
    </w:p>
    <w:p w14:paraId="7F8B016E">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2、从场馆安全实际出发，经常性开展在岗人员业务培训和紧急预案演练；</w:t>
      </w:r>
    </w:p>
    <w:p w14:paraId="355FC2D4">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3、内部管理体制及规章制度健全，设立保安服务队长，全面负责保安队伍的规范化管理；</w:t>
      </w:r>
    </w:p>
    <w:p w14:paraId="065AE834">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4、保安公司在自主用工的同时，采取切实有效措施维护保安队伍的稳定，严格控制非违纪原因的人员轮换比例，合同期限内不超过30％；保安主要管理员更换，应提前一个月以书面形式通知我方，其他队员更换要提前三天通知我方；做出的承诺必须兑现；确保服务质量不因人员变动而受影响；</w:t>
      </w:r>
    </w:p>
    <w:p w14:paraId="513EC14C">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5、保安应聘、录用、离职等管理档案规范，手续齐全，并交我方备案；非本市户口从业保安应主动接受当地公安机关暂住证的办理和暂住人口的管理。</w:t>
      </w:r>
    </w:p>
    <w:p w14:paraId="11A5DF09">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4）人员素质要求</w:t>
      </w:r>
    </w:p>
    <w:p w14:paraId="3873CFEE">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1、保安从业人员应知法，懂法，依法办事，灵活执行场馆安全保卫整体方案，必须严格遵守保安从业规范，模范遵守场馆安全管理规定；</w:t>
      </w:r>
    </w:p>
    <w:p w14:paraId="58ABD70F">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2、保安服务队长，至少有高中以上文化程度，有较高的政治思想素养和业务管理水平，有较强的组织协调能力，受过专门的安全保卫业务培训；</w:t>
      </w:r>
    </w:p>
    <w:p w14:paraId="7B5E1526">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3、保安人员素质条件：男性身高1.70米以上，年龄18-50岁，身体健康，没有传染病及精神病等不能控制自己行为能力的疾病史，体貌端正，无犯罪记录；</w:t>
      </w:r>
    </w:p>
    <w:p w14:paraId="066D4E9B">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4、人员比例要求：每班次最多只可有1名民族保安；</w:t>
      </w:r>
    </w:p>
    <w:p w14:paraId="70967B4E">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5、对所聘用的保安人员要有吃苦耐劳的精神和高度的责任感，持证上岗，熟知场馆的管理制度，严格认真履行岗位职责，善于发现各类问题，具备一定的管理经验和处置突发事件的能力；</w:t>
      </w:r>
    </w:p>
    <w:p w14:paraId="4F9A79CD">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6、在岗保安必须严格遵守“人员、车辆通行重点查、查重点实施办法”，遵守馆内管理规定，公司及队长要加强对保安的管理，有完善的约束机制，确保保安在场馆内无违规事件的发生；</w:t>
      </w:r>
    </w:p>
    <w:p w14:paraId="56CA8AD5">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7、对于安检设备需持资格证上岗；</w:t>
      </w:r>
    </w:p>
    <w:p w14:paraId="7A84B536">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8、以上所有人员学历至少达到初中以上水平，必须使用国家通用语言。</w:t>
      </w:r>
    </w:p>
    <w:p w14:paraId="09964197">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5）工作衔接要求</w:t>
      </w:r>
    </w:p>
    <w:p w14:paraId="2F44DB71">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1、根据保安行业服务标准与场馆规定要求，落实场馆安全保卫整体方案，独立运作，结合场馆安全保卫工作的实际变化提出合理建议并在实践中不断完善和有效提升场馆安全保卫整体实力；</w:t>
      </w:r>
    </w:p>
    <w:p w14:paraId="43E9880F">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2、保安服务队长必须与保卫科进行必要的工作交流机制；每周保安进行讲评，定期培训，每天上午汇报每天所承担的安全保卫工作开展情况及治安信息的反馈，重大情况须及时报告；</w:t>
      </w:r>
    </w:p>
    <w:p w14:paraId="40712860">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3、做好详细的执勤中发现的安全隐患、违规事件的处理、我方指令、请示报告情况及保安队伍的管理等的记录，保存完好，以备核查；</w:t>
      </w:r>
    </w:p>
    <w:p w14:paraId="231DCC63">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4、与相关的单位和部门保持必要的工作沟通，形成群防群治体系；</w:t>
      </w:r>
    </w:p>
    <w:p w14:paraId="23845412">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6）奖励条款</w:t>
      </w:r>
    </w:p>
    <w:p w14:paraId="1EE6ECF1">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1、严格遵守各项规章制度，在工作中表现优秀，有突出贡献者。</w:t>
      </w:r>
    </w:p>
    <w:p w14:paraId="22814766">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2、见义勇为，拾金不昧，尽职尽责，在保护他人及集体财产方面有突出贡献者。</w:t>
      </w:r>
    </w:p>
    <w:p w14:paraId="12563E1C">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3、工作中敢于同犯罪分子作斗争，有突出贡献者。</w:t>
      </w:r>
    </w:p>
    <w:p w14:paraId="3D8EF896">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4、工作中肯钻研，能够提出建设性意见，并被采纳取得实效者。</w:t>
      </w:r>
    </w:p>
    <w:p w14:paraId="07BE665B">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符合以上条件之一的保安人员，将给予50-500元不等的奖励和表扬。</w:t>
      </w:r>
    </w:p>
    <w:p w14:paraId="62F4F84D">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7）惩处条款</w:t>
      </w:r>
    </w:p>
    <w:p w14:paraId="1CA86267">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1、迟到、早退1小时内扣款100元；超过1小时至4小时以内，按旷工半日处理，扣款500元；超过三次以上（含三次），单另扣款200元。</w:t>
      </w:r>
    </w:p>
    <w:p w14:paraId="78B8B682">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2、旷工或缺岗12小时（一次），扣款1000元。</w:t>
      </w:r>
    </w:p>
    <w:p w14:paraId="5916040F">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3、值勤中擅自脱岗， 1小时以内扣款100元。</w:t>
      </w:r>
    </w:p>
    <w:p w14:paraId="7EA0A341">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4、在岗期间，吸烟、聊天、玩手机、嬉闹喧哗、办私事等与工作无关的事，扣款100元。</w:t>
      </w:r>
    </w:p>
    <w:p w14:paraId="183E9151">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5、不文明值勤，服务不周到，索要礼物，骂人，扣款200元，情节严重的予以辞退。</w:t>
      </w:r>
    </w:p>
    <w:p w14:paraId="7EE3B941">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6、不经负责人同意擅自调换班次，扣款100元。</w:t>
      </w:r>
    </w:p>
    <w:p w14:paraId="347987B1">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7、在岗时仪表不整洁，姿态不端正，在岗时服装破旧，经指出后仍不更换，或不按规定佩戴头盔、防刺服、上岗证以及红袖标，扣款100元。</w:t>
      </w:r>
    </w:p>
    <w:p w14:paraId="0FF5323B">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8、固定岗超出规定活动区域的，扣款100元。</w:t>
      </w:r>
    </w:p>
    <w:p w14:paraId="0EBEC0E7">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9、值班室卫生脏、乱、差，对班长扣款100元。</w:t>
      </w:r>
    </w:p>
    <w:p w14:paraId="42560CEA">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10、未经同意无故不参加训练、学习和培训，扣款100元。</w:t>
      </w:r>
    </w:p>
    <w:p w14:paraId="36D79FAB">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11、未经同意、带朋友到执勤岗点，扣款100元。</w:t>
      </w:r>
    </w:p>
    <w:p w14:paraId="66CB544C">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12、值勤时睡觉，按旷工处理，扣款200元。</w:t>
      </w:r>
    </w:p>
    <w:p w14:paraId="0881F062">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13、不服从队长管理的，不认真完成队长交给的各项任务，扣款200元。</w:t>
      </w:r>
    </w:p>
    <w:p w14:paraId="0A36F05A">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14、发现违法、违规情况不及时请示汇报造成不良影响和后果的，扣款500元。</w:t>
      </w:r>
    </w:p>
    <w:p w14:paraId="778A11D6">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15、不按规定使用设备或造成非正常损坏的，照价赔偿。</w:t>
      </w:r>
    </w:p>
    <w:p w14:paraId="0A8C97B1">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16、不写工作交接日记和不办理交接班手续，扣款100元。</w:t>
      </w:r>
    </w:p>
    <w:p w14:paraId="4364B368">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17、工作期间玩忽职守，未能完成工作任务，造成不良后果者，扣款500元；造成严重后果，扣款1000元。</w:t>
      </w:r>
    </w:p>
    <w:p w14:paraId="6405B00C">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 xml:space="preserve">8）辞退条款 </w:t>
      </w:r>
    </w:p>
    <w:p w14:paraId="337980A5">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1、无故旷工1次，或24小时失联。</w:t>
      </w:r>
    </w:p>
    <w:p w14:paraId="37AA2B09">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2、值勤中擅自脱岗超过一小时。</w:t>
      </w:r>
    </w:p>
    <w:p w14:paraId="7E2215DB">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3、酗酒后上岗。</w:t>
      </w:r>
    </w:p>
    <w:p w14:paraId="454E1DFE">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4、不服从管理，造成严重后果。</w:t>
      </w:r>
    </w:p>
    <w:p w14:paraId="4EF0E504">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5、因工作失职而造成公共财产损失严重。</w:t>
      </w:r>
    </w:p>
    <w:p w14:paraId="7189B92C">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6、对工作人员有辱骂、殴打、恐吓等粗野言行（正当防卫除外）。</w:t>
      </w:r>
    </w:p>
    <w:p w14:paraId="0A735228">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8、利用职务之便，谋取个人私利。</w:t>
      </w:r>
    </w:p>
    <w:p w14:paraId="359F1E30">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9、违反国家法律、法规，被司法机关收审者。</w:t>
      </w:r>
    </w:p>
    <w:p w14:paraId="6732B7C9">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10、其它被认为重度违纪的行为。</w:t>
      </w:r>
    </w:p>
    <w:p w14:paraId="452A56C6">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十、其他要求</w:t>
      </w:r>
    </w:p>
    <w:p w14:paraId="29D2377B">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1、所有派驻人员必须缴纳社保，每月提供社保详单。</w:t>
      </w:r>
    </w:p>
    <w:p w14:paraId="3D2875AB">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2、成交单位应按照相关规定，与所有聘用人员依法签订劳动合同。</w:t>
      </w:r>
    </w:p>
    <w:p w14:paraId="633885A5">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3、如成交单位违反承诺和服务标准，各岗位人数数量、工资标准低于规定标准及未实现全员参保，造成服务不达标业主投诉率提高，采购方可依据合同约定进行处理，造成的影响和损失由成交单位承担。</w:t>
      </w:r>
    </w:p>
    <w:p w14:paraId="046BD47E">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4、采购方对投标方的服务水平、服务质量、治安安全等进行监督考评，对投标方安全保卫管理提出意见和建议，向投标方提出人员更换，投标方必须及时调整。综合满意率投标方不得低于 95％。</w:t>
      </w:r>
    </w:p>
    <w:p w14:paraId="4473750F">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5、采购方不承担投标方人员在合同期间所发生的工资、加班费、社会保险、福利费、工伤、生病住院、意外伤（亡）害等一切事宜及费用，由成交方承担。</w:t>
      </w:r>
    </w:p>
    <w:p w14:paraId="39D45555">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6、投标方必须做好新上岗职工培训及在岗职工职业培训并有记录，不符合规定的及时调整。</w:t>
      </w:r>
    </w:p>
    <w:p w14:paraId="69E7FAA8">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7、成交单位不得转包分包或部分转包分包。同时不得采用公司挂靠方式承担本项目保安服务。</w:t>
      </w:r>
    </w:p>
    <w:p w14:paraId="139D408F">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十一、对成交方的监管考核要求</w:t>
      </w:r>
    </w:p>
    <w:p w14:paraId="1C10A483">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一）成交单位要保证员工政审合格率达到100%，保证员工政治思想素质过硬。录用不合格人员进入保安队伍，一人次扣服务费500元；未按规定进行身份核查或政审的，一人次扣服务费200元，并在规定时间内整改到位。</w:t>
      </w:r>
    </w:p>
    <w:p w14:paraId="243EBA07">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（二）成交单位要保证员工到岗率达到100%。按照招标文件规定人数，安排人员到岗。缺岗1人，每日扣除服务费1000元，直到人员配齐到岗为止，由采购方进行人员考勤管理。</w:t>
      </w:r>
    </w:p>
    <w:p w14:paraId="456F7A8D">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（三)成交单位要保证员工持证率达到100%。对新上岗的保安员必须要参加资格考试取得保安员证；日常培训，包括职业道德、礼仪礼貌、工作纪律、岗位职责、文物的保护培训，要有培训记录。</w:t>
      </w:r>
    </w:p>
    <w:p w14:paraId="4BFECC8F">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（四）成交单位必须有强有力的管理团队、有严格的规章制度和考核机制，如果因保安服务公司内部管理制度不健全不完善而影响到工作的，有一次扣除服务费200元。</w:t>
      </w:r>
    </w:p>
    <w:p w14:paraId="345D03DA">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（五）成交单位要保持队伍相对稳定，每月员工流动率不高于4%，高出1个百分点，则扣除当月服务费的1%。因保安员正常流动（低于4%），造成临时缺岗的，保安服务公司应在2个小时内补充到位，超出2小时 没有补充到位的，则按照第二条缺岗的考核办法进行处理。</w:t>
      </w:r>
    </w:p>
    <w:p w14:paraId="2075DE33">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（六）成交单位要严格内部管理。如有下列情形，采购方有权终止其合同，并追究相关责任；如涉嫌违法，则由司法机关追究其法律责任：</w:t>
      </w:r>
    </w:p>
    <w:p w14:paraId="22A75EDC">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1.因管理不善造成保安员负重伤和死亡的；</w:t>
      </w:r>
    </w:p>
    <w:p w14:paraId="29C8FA1A">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2.在保安服务中若发生违法违纪案件，如被治安行政处罚、逮捕判刑的；</w:t>
      </w:r>
    </w:p>
    <w:p w14:paraId="0872CF9A">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3.因保安服务被投诉举报，影响采购方形象及年终考核并经查证属实的；</w:t>
      </w:r>
    </w:p>
    <w:p w14:paraId="106729AE">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4.保安服务工作中违反职业道德，发生监守自盗，造成恶劣影响的；</w:t>
      </w:r>
    </w:p>
    <w:p w14:paraId="3060B7D0">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5.受到相关部门通报批评的、被媒体曝光查实的；</w:t>
      </w:r>
    </w:p>
    <w:p w14:paraId="09122FB5">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6.因防范措施不到位，发生明显责任事故的。</w:t>
      </w:r>
    </w:p>
    <w:p w14:paraId="7CEC2FDC">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七）成交单位应该保证员工的权益福利。如果有员工举报公司克扣员工福利，损害员工正当权益，经查证属实的，则由采购方督促成交单位限期整改。在规定期限内，整改不到位的，一人次每日扣除100元；每月发生3例（含）以上的，则扣除1%的当月管理费。</w:t>
      </w:r>
    </w:p>
    <w:p w14:paraId="41116133">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（八）对考核中发现逃避考核评估或存在严重违法违纪等行为的、限期整改且整改后不合条件的，将被严肃查处，直至把相关情况通报给市公安局治安支队，建议吊销《保安服务许可证》。</w:t>
      </w:r>
    </w:p>
    <w:p w14:paraId="5C0F2EAC">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（九）考核主体为采购方监管考核小组。</w:t>
      </w:r>
    </w:p>
    <w:p w14:paraId="0A772C68">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1、上班时间不准脱岗(特别值夜班时不得睡觉)、看书、看手机或干任何与工作无关的事情；</w:t>
      </w:r>
    </w:p>
    <w:p w14:paraId="4D8E897E">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2、保持各进出口及应急道路的畅通。</w:t>
      </w:r>
    </w:p>
    <w:p w14:paraId="6C615C64">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3、认真参加采购方组织的消防、防暴实战演练等，没有特殊原因不得请假，做好突发事件、防火防灾等各种相关应急预案及演练记录；</w:t>
      </w:r>
    </w:p>
    <w:p w14:paraId="74B4CAFA">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路畅通。</w:t>
      </w:r>
    </w:p>
    <w:p w14:paraId="1C873F38">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4、加强巡逻，对校内各区域勤巡、勤看，发现异常情况要及时报告保卫处或“110”指挥中心</w:t>
      </w:r>
    </w:p>
    <w:p w14:paraId="355C3B61">
      <w:pPr>
        <w:pStyle w:val="33"/>
        <w:spacing w:line="360" w:lineRule="auto"/>
        <w:ind w:firstLine="480" w:firstLineChars="200"/>
        <w:jc w:val="both"/>
        <w:rPr>
          <w:rFonts w:hAnsi="宋体" w:cs="Times New Roman"/>
          <w:kern w:val="2"/>
          <w:highlight w:val="none"/>
        </w:rPr>
      </w:pPr>
      <w:r>
        <w:rPr>
          <w:rFonts w:hint="eastAsia" w:hAnsi="宋体" w:cs="Times New Roman"/>
          <w:kern w:val="2"/>
          <w:highlight w:val="none"/>
        </w:rPr>
        <w:t>十二、保险</w:t>
      </w:r>
    </w:p>
    <w:p w14:paraId="5865FBC9">
      <w:pPr>
        <w:pStyle w:val="33"/>
        <w:spacing w:line="360" w:lineRule="auto"/>
        <w:ind w:firstLine="480" w:firstLineChars="200"/>
        <w:jc w:val="both"/>
        <w:rPr>
          <w:rFonts w:hAnsi="宋体" w:cs="Times New Roman"/>
          <w:kern w:val="2"/>
          <w:highlight w:val="none"/>
        </w:rPr>
      </w:pPr>
      <w:r>
        <w:rPr>
          <w:rFonts w:hAnsi="宋体"/>
          <w:highlight w:val="none"/>
        </w:rPr>
        <w:t>1</w:t>
      </w:r>
      <w:r>
        <w:rPr>
          <w:rFonts w:hint="eastAsia" w:hAnsi="宋体"/>
          <w:highlight w:val="none"/>
        </w:rPr>
        <w:t>、所有保安员必须参保意外伤害险(每次事故每人死亡伤残责任限额:70万元，每次事故每人医疗费用责任限额7万元)</w:t>
      </w:r>
    </w:p>
    <w:p w14:paraId="29579615">
      <w:pPr>
        <w:adjustRightInd w:val="0"/>
        <w:snapToGri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、所有保安人员依法缴纳社会保险。</w:t>
      </w:r>
    </w:p>
    <w:p w14:paraId="4F534ED6">
      <w:pPr>
        <w:rPr>
          <w:highlight w:val="none"/>
        </w:rPr>
      </w:pPr>
      <w:r>
        <w:rPr>
          <w:rFonts w:hint="eastAsia" w:ascii="宋体" w:hAnsi="宋体"/>
          <w:b/>
          <w:sz w:val="24"/>
          <w:highlight w:val="none"/>
        </w:rPr>
        <w:t>注：投标人不允许为挂靠企业，如若中标，采购人将核查其真实性，由此造成的任何后果由投标人自行承担。</w:t>
      </w:r>
    </w:p>
    <w:p w14:paraId="750C6ECE">
      <w:pPr>
        <w:rPr>
          <w:rFonts w:ascii="宋体" w:hAnsi="宋体"/>
          <w:b/>
          <w:sz w:val="24"/>
          <w:highlight w:val="none"/>
        </w:rPr>
      </w:pPr>
      <w:r>
        <w:rPr>
          <w:rFonts w:ascii="宋体" w:hAnsi="宋体"/>
          <w:b/>
          <w:sz w:val="24"/>
          <w:highlight w:val="none"/>
        </w:rPr>
        <w:br w:type="page"/>
      </w:r>
    </w:p>
    <w:p w14:paraId="5E001196">
      <w:pPr>
        <w:spacing w:line="440" w:lineRule="exact"/>
        <w:jc w:val="center"/>
        <w:outlineLvl w:val="0"/>
        <w:rPr>
          <w:rFonts w:ascii="宋体" w:hAnsi="宋体" w:eastAsia="宋体" w:cs="宋体"/>
          <w:b/>
          <w:sz w:val="24"/>
          <w:szCs w:val="24"/>
          <w:highlight w:val="none"/>
        </w:rPr>
      </w:pPr>
      <w:bookmarkStart w:id="133" w:name="_Toc161049889"/>
      <w:r>
        <w:rPr>
          <w:rFonts w:hint="eastAsia" w:ascii="宋体" w:hAnsi="宋体" w:eastAsia="宋体" w:cs="宋体"/>
          <w:b/>
          <w:sz w:val="24"/>
          <w:szCs w:val="24"/>
          <w:highlight w:val="none"/>
        </w:rPr>
        <w:t>第五章 投标文件格式</w:t>
      </w:r>
      <w:bookmarkEnd w:id="132"/>
      <w:bookmarkEnd w:id="133"/>
    </w:p>
    <w:p w14:paraId="1DD10F74">
      <w:pPr>
        <w:rPr>
          <w:rFonts w:ascii="宋体" w:hAnsi="Calibri" w:eastAsia="宋体" w:cs="宋体"/>
          <w:b/>
          <w:sz w:val="24"/>
          <w:szCs w:val="24"/>
          <w:highlight w:val="none"/>
        </w:rPr>
      </w:pPr>
    </w:p>
    <w:p w14:paraId="35D848D3">
      <w:pPr>
        <w:rPr>
          <w:rFonts w:ascii="宋体" w:hAnsi="Calibri" w:eastAsia="宋体" w:cs="宋体"/>
          <w:b/>
          <w:sz w:val="24"/>
          <w:szCs w:val="24"/>
          <w:highlight w:val="none"/>
        </w:rPr>
      </w:pPr>
    </w:p>
    <w:p w14:paraId="2C063133">
      <w:pPr>
        <w:rPr>
          <w:rFonts w:ascii="宋体" w:hAnsi="Calibri" w:eastAsia="宋体" w:cs="宋体"/>
          <w:sz w:val="24"/>
          <w:szCs w:val="24"/>
          <w:highlight w:val="none"/>
          <w:u w:val="single"/>
        </w:rPr>
      </w:pPr>
      <w:r>
        <w:rPr>
          <w:rFonts w:hint="eastAsia" w:ascii="宋体" w:hAnsi="宋体" w:eastAsia="宋体" w:cs="宋体"/>
          <w:sz w:val="24"/>
          <w:szCs w:val="24"/>
          <w:highlight w:val="none"/>
          <w:u w:val="single"/>
        </w:rPr>
        <w:t>投标文件封面示例</w:t>
      </w:r>
    </w:p>
    <w:p w14:paraId="63D3CC0B">
      <w:pPr>
        <w:spacing w:line="480" w:lineRule="auto"/>
        <w:jc w:val="center"/>
        <w:rPr>
          <w:rFonts w:ascii="宋体" w:hAnsi="宋体" w:eastAsia="宋体" w:cs="宋体"/>
          <w:b/>
          <w:sz w:val="24"/>
          <w:szCs w:val="24"/>
          <w:highlight w:val="none"/>
          <w:bdr w:val="single" w:color="auto" w:sz="4" w:space="0"/>
        </w:rPr>
      </w:pPr>
    </w:p>
    <w:p w14:paraId="38A1FC4E">
      <w:pPr>
        <w:spacing w:line="480" w:lineRule="auto"/>
        <w:jc w:val="center"/>
        <w:rPr>
          <w:rFonts w:ascii="宋体" w:hAnsi="宋体" w:eastAsia="宋体" w:cs="宋体"/>
          <w:b/>
          <w:sz w:val="24"/>
          <w:szCs w:val="24"/>
          <w:highlight w:val="none"/>
          <w:bdr w:val="single" w:color="auto" w:sz="4" w:space="0"/>
        </w:rPr>
      </w:pPr>
    </w:p>
    <w:p w14:paraId="31E038A8">
      <w:pPr>
        <w:spacing w:line="480" w:lineRule="auto"/>
        <w:jc w:val="center"/>
        <w:rPr>
          <w:rFonts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（项目名称）</w:t>
      </w:r>
    </w:p>
    <w:p w14:paraId="4189574C">
      <w:pPr>
        <w:spacing w:line="480" w:lineRule="auto"/>
        <w:jc w:val="center"/>
        <w:rPr>
          <w:rFonts w:ascii="宋体" w:hAnsi="Calibri" w:eastAsia="宋体" w:cs="宋体"/>
          <w:b/>
          <w:bCs/>
          <w:sz w:val="24"/>
          <w:szCs w:val="24"/>
          <w:highlight w:val="none"/>
          <w:u w:val="single"/>
        </w:rPr>
      </w:pPr>
      <w:r>
        <w:rPr>
          <w:rFonts w:hint="eastAsia" w:ascii="宋体" w:hAnsi="宋体" w:eastAsia="宋体" w:cs="宋体"/>
          <w:b/>
          <w:bCs/>
          <w:sz w:val="24"/>
          <w:szCs w:val="24"/>
          <w:highlight w:val="none"/>
          <w:u w:val="single"/>
        </w:rPr>
        <w:t>（项目编号）</w:t>
      </w:r>
    </w:p>
    <w:p w14:paraId="1B558B22">
      <w:pPr>
        <w:spacing w:line="300" w:lineRule="exact"/>
        <w:jc w:val="center"/>
        <w:rPr>
          <w:rFonts w:ascii="宋体" w:hAnsi="宋体" w:eastAsia="宋体" w:cs="宋体"/>
          <w:b/>
          <w:bCs/>
          <w:sz w:val="24"/>
          <w:szCs w:val="24"/>
          <w:highlight w:val="none"/>
        </w:rPr>
      </w:pPr>
    </w:p>
    <w:p w14:paraId="0634046E">
      <w:pPr>
        <w:spacing w:line="300" w:lineRule="exact"/>
        <w:jc w:val="center"/>
        <w:rPr>
          <w:rFonts w:ascii="宋体" w:hAnsi="宋体" w:eastAsia="宋体" w:cs="宋体"/>
          <w:b/>
          <w:bCs/>
          <w:sz w:val="24"/>
          <w:szCs w:val="24"/>
          <w:highlight w:val="none"/>
        </w:rPr>
      </w:pPr>
    </w:p>
    <w:p w14:paraId="5C22C416">
      <w:pPr>
        <w:spacing w:line="300" w:lineRule="exact"/>
        <w:jc w:val="center"/>
        <w:rPr>
          <w:rFonts w:ascii="宋体" w:hAnsi="Calibri" w:eastAsia="宋体" w:cs="宋体"/>
          <w:b/>
          <w:bCs/>
          <w:sz w:val="24"/>
          <w:szCs w:val="24"/>
          <w:highlight w:val="none"/>
        </w:rPr>
      </w:pPr>
      <w:r>
        <w:rPr>
          <w:rFonts w:hint="eastAsia" w:ascii="宋体" w:hAnsi="宋体" w:eastAsia="宋体" w:cs="宋体"/>
          <w:b/>
          <w:bCs/>
          <w:sz w:val="24"/>
          <w:szCs w:val="24"/>
          <w:highlight w:val="none"/>
        </w:rPr>
        <w:t>投标文件</w:t>
      </w:r>
    </w:p>
    <w:p w14:paraId="5CE19E2F">
      <w:pPr>
        <w:spacing w:line="720" w:lineRule="auto"/>
        <w:rPr>
          <w:rFonts w:ascii="宋体" w:hAnsi="Calibri" w:eastAsia="宋体" w:cs="宋体"/>
          <w:sz w:val="24"/>
          <w:szCs w:val="24"/>
          <w:highlight w:val="none"/>
        </w:rPr>
      </w:pPr>
    </w:p>
    <w:p w14:paraId="7279C728">
      <w:pPr>
        <w:spacing w:line="720" w:lineRule="auto"/>
        <w:rPr>
          <w:rFonts w:ascii="宋体" w:hAnsi="Calibri" w:eastAsia="宋体" w:cs="宋体"/>
          <w:sz w:val="24"/>
          <w:szCs w:val="24"/>
          <w:highlight w:val="none"/>
        </w:rPr>
      </w:pPr>
      <w:r>
        <w:rPr>
          <w:rFonts w:hint="eastAsia" w:ascii="宋体" w:hAnsi="宋体" w:eastAsia="宋体" w:cs="宋体"/>
          <w:sz w:val="24"/>
          <w:szCs w:val="24"/>
          <w:highlight w:val="none"/>
        </w:rPr>
        <w:t>投标人：（盖章）</w:t>
      </w:r>
    </w:p>
    <w:p w14:paraId="7B768385">
      <w:pPr>
        <w:spacing w:line="720" w:lineRule="auto"/>
        <w:rPr>
          <w:rFonts w:ascii="宋体" w:hAnsi="Calibri" w:eastAsia="宋体" w:cs="宋体"/>
          <w:sz w:val="24"/>
          <w:szCs w:val="24"/>
          <w:highlight w:val="none"/>
        </w:rPr>
      </w:pPr>
      <w:r>
        <w:rPr>
          <w:rFonts w:hint="eastAsia" w:ascii="宋体" w:hAnsi="宋体" w:eastAsia="宋体" w:cs="宋体"/>
          <w:sz w:val="24"/>
          <w:szCs w:val="24"/>
          <w:highlight w:val="none"/>
        </w:rPr>
        <w:t>法定代表人：（盖章）</w:t>
      </w:r>
    </w:p>
    <w:p w14:paraId="50826045">
      <w:pPr>
        <w:spacing w:line="720" w:lineRule="auto"/>
        <w:rPr>
          <w:rFonts w:ascii="宋体" w:hAnsi="Calibri" w:eastAsia="宋体" w:cs="宋体"/>
          <w:sz w:val="24"/>
          <w:szCs w:val="24"/>
          <w:highlight w:val="none"/>
        </w:rPr>
      </w:pPr>
      <w:r>
        <w:rPr>
          <w:rFonts w:hint="eastAsia" w:ascii="宋体" w:hAnsi="宋体" w:eastAsia="宋体" w:cs="宋体"/>
          <w:sz w:val="24"/>
          <w:szCs w:val="24"/>
          <w:highlight w:val="none"/>
        </w:rPr>
        <w:t>单位地址：</w:t>
      </w:r>
    </w:p>
    <w:p w14:paraId="30CD71E2">
      <w:pPr>
        <w:spacing w:line="720" w:lineRule="auto"/>
        <w:rPr>
          <w:rFonts w:ascii="宋体" w:hAnsi="Calibri" w:eastAsia="宋体" w:cs="宋体"/>
          <w:sz w:val="24"/>
          <w:szCs w:val="24"/>
          <w:highlight w:val="none"/>
        </w:rPr>
      </w:pPr>
      <w:r>
        <w:rPr>
          <w:rFonts w:hint="eastAsia" w:ascii="宋体" w:hAnsi="宋体" w:eastAsia="宋体" w:cs="宋体"/>
          <w:sz w:val="24"/>
          <w:szCs w:val="24"/>
          <w:highlight w:val="none"/>
        </w:rPr>
        <w:t>邮政编码：</w:t>
      </w:r>
    </w:p>
    <w:p w14:paraId="078A54A4">
      <w:pPr>
        <w:spacing w:line="720" w:lineRule="auto"/>
        <w:rPr>
          <w:rFonts w:ascii="宋体" w:hAnsi="Calibri" w:eastAsia="宋体" w:cs="宋体"/>
          <w:sz w:val="24"/>
          <w:szCs w:val="24"/>
          <w:highlight w:val="none"/>
        </w:rPr>
      </w:pPr>
      <w:r>
        <w:rPr>
          <w:rFonts w:hint="eastAsia" w:ascii="宋体" w:hAnsi="宋体" w:eastAsia="宋体" w:cs="宋体"/>
          <w:sz w:val="24"/>
          <w:szCs w:val="24"/>
          <w:highlight w:val="none"/>
        </w:rPr>
        <w:t>联系人：</w:t>
      </w:r>
    </w:p>
    <w:p w14:paraId="145B9F43">
      <w:pPr>
        <w:spacing w:line="720" w:lineRule="auto"/>
        <w:rPr>
          <w:rFonts w:ascii="宋体" w:hAnsi="Calibri" w:eastAsia="宋体" w:cs="宋体"/>
          <w:sz w:val="24"/>
          <w:szCs w:val="24"/>
          <w:highlight w:val="none"/>
        </w:rPr>
      </w:pPr>
      <w:r>
        <w:rPr>
          <w:rFonts w:hint="eastAsia" w:ascii="宋体" w:hAnsi="宋体" w:eastAsia="宋体" w:cs="宋体"/>
          <w:sz w:val="24"/>
          <w:szCs w:val="24"/>
          <w:highlight w:val="none"/>
        </w:rPr>
        <w:t>联系电话：</w:t>
      </w:r>
    </w:p>
    <w:p w14:paraId="682D74A1">
      <w:pPr>
        <w:spacing w:line="720" w:lineRule="auto"/>
        <w:rPr>
          <w:rFonts w:ascii="宋体" w:hAnsi="Calibri" w:eastAsia="宋体" w:cs="宋体"/>
          <w:sz w:val="24"/>
          <w:szCs w:val="24"/>
          <w:highlight w:val="none"/>
        </w:rPr>
      </w:pPr>
    </w:p>
    <w:p w14:paraId="63229D95">
      <w:pPr>
        <w:spacing w:line="720" w:lineRule="auto"/>
        <w:ind w:firstLine="2" w:firstLineChars="1"/>
        <w:jc w:val="center"/>
        <w:rPr>
          <w:rFonts w:ascii="宋体" w:hAnsi="Calibri" w:eastAsia="宋体" w:cs="宋体"/>
          <w:sz w:val="24"/>
          <w:szCs w:val="24"/>
          <w:highlight w:val="none"/>
        </w:rPr>
      </w:pPr>
      <w:r>
        <w:rPr>
          <w:rFonts w:hint="eastAsia" w:ascii="宋体" w:hAnsi="宋体" w:eastAsia="宋体" w:cs="宋体"/>
          <w:sz w:val="24"/>
          <w:szCs w:val="24"/>
          <w:highlight w:val="none"/>
        </w:rPr>
        <w:t>年月日</w:t>
      </w:r>
    </w:p>
    <w:p w14:paraId="413E4F00">
      <w:pPr>
        <w:tabs>
          <w:tab w:val="center" w:pos="4832"/>
          <w:tab w:val="left" w:pos="7140"/>
        </w:tabs>
        <w:jc w:val="center"/>
        <w:outlineLvl w:val="1"/>
        <w:rPr>
          <w:rFonts w:ascii="宋体" w:hAnsi="宋体" w:eastAsia="宋体" w:cs="宋体"/>
          <w:b/>
          <w:sz w:val="24"/>
          <w:szCs w:val="24"/>
          <w:highlight w:val="none"/>
        </w:rPr>
      </w:pPr>
      <w:r>
        <w:rPr>
          <w:rFonts w:ascii="宋体" w:hAnsi="Calibri" w:eastAsia="宋体" w:cs="宋体"/>
          <w:b/>
          <w:sz w:val="24"/>
          <w:szCs w:val="24"/>
          <w:highlight w:val="none"/>
        </w:rPr>
        <w:br w:type="page"/>
      </w:r>
      <w:bookmarkStart w:id="134" w:name="_Toc161049890"/>
      <w:bookmarkStart w:id="135" w:name="_Toc531016894"/>
      <w:r>
        <w:rPr>
          <w:rFonts w:hint="eastAsia" w:ascii="宋体" w:hAnsi="宋体" w:eastAsia="宋体" w:cs="宋体"/>
          <w:b/>
          <w:sz w:val="24"/>
          <w:szCs w:val="24"/>
          <w:highlight w:val="none"/>
        </w:rPr>
        <w:t>目录</w:t>
      </w:r>
      <w:bookmarkEnd w:id="134"/>
      <w:bookmarkEnd w:id="135"/>
    </w:p>
    <w:p w14:paraId="02BAF3AC">
      <w:pPr>
        <w:spacing w:line="360" w:lineRule="auto"/>
        <w:rPr>
          <w:rFonts w:ascii="宋体" w:hAnsi="宋体" w:eastAsia="宋体"/>
          <w:bCs/>
          <w:sz w:val="24"/>
          <w:szCs w:val="24"/>
          <w:highlight w:val="none"/>
          <w:shd w:val="clear" w:color="auto" w:fill="FFFFFF" w:themeFill="background1"/>
        </w:rPr>
      </w:pPr>
    </w:p>
    <w:p w14:paraId="7572271B">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1、投标函</w:t>
      </w:r>
    </w:p>
    <w:p w14:paraId="306F4FD9">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2、投标价格明细表</w:t>
      </w:r>
    </w:p>
    <w:p w14:paraId="11985551">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3、商务条款偏离表</w:t>
      </w:r>
    </w:p>
    <w:p w14:paraId="64101554">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4、技术条款偏离表</w:t>
      </w:r>
    </w:p>
    <w:p w14:paraId="7D878AEC">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5、法定代表人身份证明书</w:t>
      </w:r>
    </w:p>
    <w:p w14:paraId="741C1133">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6、法定代表人授权委托书</w:t>
      </w:r>
    </w:p>
    <w:p w14:paraId="27D44F08">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7、投标人基本情况</w:t>
      </w:r>
    </w:p>
    <w:p w14:paraId="756BABC4">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8、投标人资格条件证明材料</w:t>
      </w:r>
    </w:p>
    <w:p w14:paraId="5ECC051A">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9、投标人近年类似项目业绩表</w:t>
      </w:r>
    </w:p>
    <w:p w14:paraId="0BF7DB4D">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10、项目负责人简历表</w:t>
      </w:r>
    </w:p>
    <w:p w14:paraId="4BD83730">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11、拟派本项目服务人员情况表</w:t>
      </w:r>
    </w:p>
    <w:p w14:paraId="6ACF0895">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12、服务方案</w:t>
      </w:r>
    </w:p>
    <w:p w14:paraId="38F09147">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13、投标保证金证明材料（扫描件）</w:t>
      </w:r>
    </w:p>
    <w:p w14:paraId="21F33724">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14、其他需要提交的资料</w:t>
      </w:r>
    </w:p>
    <w:p w14:paraId="52F9801B">
      <w:pPr>
        <w:pStyle w:val="7"/>
        <w:rPr>
          <w:highlight w:val="none"/>
        </w:rPr>
      </w:pPr>
    </w:p>
    <w:p w14:paraId="21A41DAC">
      <w:pPr>
        <w:spacing w:line="360" w:lineRule="auto"/>
        <w:ind w:firstLine="480" w:firstLineChars="200"/>
        <w:rPr>
          <w:rFonts w:ascii="宋体" w:hAnsi="Calibri" w:eastAsia="宋体" w:cs="Times New Roman"/>
          <w:bCs/>
          <w:sz w:val="24"/>
          <w:szCs w:val="24"/>
          <w:highlight w:val="none"/>
        </w:rPr>
      </w:pPr>
      <w:r>
        <w:rPr>
          <w:rFonts w:hint="eastAsia" w:ascii="宋体" w:hAnsi="宋体" w:eastAsia="宋体" w:cs="Times New Roman"/>
          <w:bCs/>
          <w:sz w:val="24"/>
          <w:szCs w:val="24"/>
          <w:highlight w:val="none"/>
        </w:rPr>
        <w:t>注：为了便于查找，请按上述顺序编制投标文件内容，并在目录中标明每项内容的起始页码。</w:t>
      </w:r>
    </w:p>
    <w:p w14:paraId="09A24AC1">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ascii="宋体" w:hAnsi="Calibri" w:eastAsia="宋体" w:cs="宋体"/>
          <w:b/>
          <w:sz w:val="24"/>
          <w:szCs w:val="24"/>
          <w:highlight w:val="none"/>
        </w:rPr>
        <w:br w:type="page"/>
      </w:r>
      <w:bookmarkStart w:id="136" w:name="_Toc38446470"/>
      <w:bookmarkStart w:id="137" w:name="_Toc507586166"/>
      <w:bookmarkStart w:id="138" w:name="_Toc161049891"/>
      <w:bookmarkStart w:id="139" w:name="_Toc11555"/>
      <w:bookmarkStart w:id="140" w:name="_Toc533503181"/>
      <w:r>
        <w:rPr>
          <w:rFonts w:hint="eastAsia" w:ascii="宋体" w:hAnsi="宋体" w:eastAsia="宋体"/>
          <w:b/>
          <w:sz w:val="24"/>
          <w:szCs w:val="24"/>
          <w:highlight w:val="none"/>
          <w:shd w:val="clear" w:color="auto" w:fill="FFFFFF" w:themeFill="background1"/>
        </w:rPr>
        <w:t>一、投标函</w:t>
      </w:r>
      <w:bookmarkEnd w:id="136"/>
      <w:bookmarkEnd w:id="137"/>
      <w:bookmarkEnd w:id="138"/>
      <w:bookmarkEnd w:id="139"/>
      <w:bookmarkEnd w:id="140"/>
    </w:p>
    <w:p w14:paraId="550787F4">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4C25B49A">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致：</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（采购人名称）</w:t>
      </w:r>
    </w:p>
    <w:p w14:paraId="303BD9E3">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根据已收到的</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项目的</w:t>
      </w:r>
      <w:r>
        <w:rPr>
          <w:rFonts w:hint="eastAsia" w:ascii="宋体" w:hAnsi="宋体" w:eastAsia="宋体"/>
          <w:sz w:val="24"/>
          <w:szCs w:val="24"/>
          <w:highlight w:val="none"/>
          <w:shd w:val="clear" w:color="auto" w:fill="FFFFFF" w:themeFill="background1"/>
        </w:rPr>
        <w:t>招标文件</w:t>
      </w:r>
      <w:r>
        <w:rPr>
          <w:rFonts w:hint="eastAsia" w:ascii="宋体" w:hAnsi="宋体" w:eastAsia="宋体" w:cs="Arial"/>
          <w:kern w:val="0"/>
          <w:sz w:val="24"/>
          <w:szCs w:val="24"/>
          <w:highlight w:val="none"/>
          <w:shd w:val="clear" w:color="auto" w:fill="FFFFFF" w:themeFill="background1"/>
        </w:rPr>
        <w:t>，遵照</w:t>
      </w:r>
      <w:r>
        <w:rPr>
          <w:rFonts w:ascii="宋体" w:hAnsi="宋体" w:eastAsia="宋体" w:cs="Arial"/>
          <w:kern w:val="0"/>
          <w:sz w:val="24"/>
          <w:szCs w:val="24"/>
          <w:highlight w:val="none"/>
          <w:shd w:val="clear" w:color="auto" w:fill="FFFFFF" w:themeFill="background1"/>
        </w:rPr>
        <w:t>《中华人民共和国</w:t>
      </w:r>
      <w:r>
        <w:rPr>
          <w:rFonts w:hint="eastAsia" w:ascii="宋体" w:hAnsi="宋体" w:eastAsia="宋体" w:cs="Arial"/>
          <w:kern w:val="0"/>
          <w:sz w:val="24"/>
          <w:szCs w:val="24"/>
          <w:highlight w:val="none"/>
          <w:shd w:val="clear" w:color="auto" w:fill="FFFFFF" w:themeFill="background1"/>
        </w:rPr>
        <w:t>政府采购法</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等有关法律法规的规定，经考察现场和充分研究贵方的</w:t>
      </w:r>
      <w:r>
        <w:rPr>
          <w:rFonts w:hint="eastAsia" w:ascii="宋体" w:hAnsi="宋体" w:eastAsia="宋体"/>
          <w:sz w:val="24"/>
          <w:szCs w:val="24"/>
          <w:highlight w:val="none"/>
          <w:shd w:val="clear" w:color="auto" w:fill="FFFFFF" w:themeFill="background1"/>
        </w:rPr>
        <w:t>招标文件</w:t>
      </w:r>
      <w:r>
        <w:rPr>
          <w:rFonts w:hint="eastAsia" w:ascii="宋体" w:hAnsi="宋体" w:eastAsia="宋体" w:cs="Arial"/>
          <w:kern w:val="0"/>
          <w:sz w:val="24"/>
          <w:szCs w:val="24"/>
          <w:highlight w:val="none"/>
          <w:shd w:val="clear" w:color="auto" w:fill="FFFFFF" w:themeFill="background1"/>
        </w:rPr>
        <w:t>的全部内容后，我方郑重承诺如下：</w:t>
      </w:r>
    </w:p>
    <w:p w14:paraId="40C28F4F">
      <w:pPr>
        <w:widowControl/>
        <w:shd w:val="clear" w:color="auto" w:fill="FFFFFF"/>
        <w:snapToGrid w:val="0"/>
        <w:spacing w:line="360" w:lineRule="auto"/>
        <w:ind w:left="239" w:leftChars="114" w:firstLine="240" w:firstLineChars="100"/>
        <w:jc w:val="left"/>
        <w:rPr>
          <w:rFonts w:hint="eastAsia" w:ascii="宋体" w:hAnsi="宋体" w:eastAsia="宋体" w:cs="Arial"/>
          <w:kern w:val="0"/>
          <w:sz w:val="24"/>
          <w:szCs w:val="24"/>
          <w:highlight w:val="none"/>
          <w:shd w:val="clear" w:color="auto" w:fill="FFFFFF" w:themeFill="background1"/>
          <w:lang w:eastAsia="zh-CN"/>
        </w:rPr>
      </w:pPr>
      <w:r>
        <w:rPr>
          <w:rFonts w:hint="eastAsia" w:ascii="宋体" w:hAnsi="宋体" w:eastAsia="宋体" w:cs="Arial"/>
          <w:kern w:val="0"/>
          <w:sz w:val="24"/>
          <w:szCs w:val="24"/>
          <w:highlight w:val="none"/>
          <w:shd w:val="clear" w:color="auto" w:fill="FFFFFF" w:themeFill="background1"/>
        </w:rPr>
        <w:t>1.我方投标价格为人民币</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元（大写：</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）；服务周期为</w:t>
      </w:r>
      <w:r>
        <w:rPr>
          <w:rFonts w:hint="eastAsia" w:ascii="宋体" w:hAnsi="宋体" w:eastAsia="宋体" w:cs="Arial"/>
          <w:kern w:val="0"/>
          <w:sz w:val="24"/>
          <w:szCs w:val="24"/>
          <w:highlight w:val="none"/>
          <w:shd w:val="clear" w:color="auto" w:fill="FFFFFF" w:themeFill="background1"/>
          <w:lang w:eastAsia="zh-CN"/>
        </w:rPr>
        <w:t>：</w:t>
      </w:r>
      <w:r>
        <w:rPr>
          <w:rFonts w:hint="eastAsia" w:ascii="宋体" w:hAnsi="宋体" w:eastAsia="宋体" w:cs="Arial"/>
          <w:kern w:val="0"/>
          <w:sz w:val="24"/>
          <w:szCs w:val="24"/>
          <w:highlight w:val="none"/>
          <w:u w:val="single"/>
          <w:shd w:val="clear" w:color="auto" w:fill="FFFFFF" w:themeFill="background1"/>
          <w:lang w:val="en-US" w:eastAsia="zh-CN"/>
        </w:rPr>
        <w:t>一</w:t>
      </w:r>
      <w:r>
        <w:rPr>
          <w:rFonts w:hint="eastAsia" w:ascii="宋体" w:hAnsi="宋体" w:eastAsia="宋体" w:cs="Arial"/>
          <w:kern w:val="0"/>
          <w:sz w:val="24"/>
          <w:szCs w:val="24"/>
          <w:highlight w:val="none"/>
          <w:u w:val="single"/>
          <w:shd w:val="clear" w:color="auto" w:fill="FFFFFF" w:themeFill="background1"/>
        </w:rPr>
        <w:t>年</w:t>
      </w:r>
      <w:r>
        <w:rPr>
          <w:rFonts w:hint="eastAsia" w:ascii="宋体" w:hAnsi="宋体" w:eastAsia="宋体" w:cs="Arial"/>
          <w:kern w:val="0"/>
          <w:sz w:val="24"/>
          <w:szCs w:val="24"/>
          <w:highlight w:val="none"/>
          <w:u w:val="none"/>
          <w:shd w:val="clear" w:color="auto" w:fill="FFFFFF" w:themeFill="background1"/>
          <w:lang w:eastAsia="zh-CN"/>
        </w:rPr>
        <w:t>。</w:t>
      </w:r>
    </w:p>
    <w:p w14:paraId="6613224A">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t>2.</w:t>
      </w:r>
      <w:r>
        <w:rPr>
          <w:rFonts w:hint="eastAsia" w:ascii="宋体" w:hAnsi="宋体" w:eastAsia="宋体" w:cs="Arial"/>
          <w:kern w:val="0"/>
          <w:sz w:val="24"/>
          <w:szCs w:val="24"/>
          <w:highlight w:val="none"/>
          <w:shd w:val="clear" w:color="auto" w:fill="FFFFFF" w:themeFill="background1"/>
        </w:rPr>
        <w:t>如果我方中标（成交），我方将在</w:t>
      </w:r>
      <w:r>
        <w:rPr>
          <w:rFonts w:hint="eastAsia" w:ascii="宋体" w:hAnsi="宋体" w:eastAsia="宋体"/>
          <w:sz w:val="24"/>
          <w:szCs w:val="24"/>
          <w:highlight w:val="none"/>
          <w:shd w:val="clear" w:color="auto" w:fill="FFFFFF" w:themeFill="background1"/>
        </w:rPr>
        <w:t>招标文件</w:t>
      </w:r>
      <w:r>
        <w:rPr>
          <w:rFonts w:hint="eastAsia" w:ascii="宋体" w:hAnsi="宋体" w:eastAsia="宋体" w:cs="Arial"/>
          <w:kern w:val="0"/>
          <w:sz w:val="24"/>
          <w:szCs w:val="24"/>
          <w:highlight w:val="none"/>
          <w:shd w:val="clear" w:color="auto" w:fill="FFFFFF" w:themeFill="background1"/>
        </w:rPr>
        <w:t>规定的时间内签订合同。如果我方违约，除没收投标保证金外，贵方有权终止我方中标（成交）并选择其它成交投标人。</w:t>
      </w:r>
    </w:p>
    <w:p w14:paraId="6837273B">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3.我方承诺已经具备《中华人民共和国政府采购法》中规定的参加政府采购活动的投标人应当具备的条件：</w:t>
      </w:r>
    </w:p>
    <w:p w14:paraId="51BE19F4">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（1）具有独立承担民事责任的能力；</w:t>
      </w:r>
    </w:p>
    <w:p w14:paraId="7041D66B">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（2）具有良好的商业信誉和健全的财务会计制度；</w:t>
      </w:r>
    </w:p>
    <w:p w14:paraId="504BE87D">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（3）具有履行合同所必需的设备和专业技术能力；</w:t>
      </w:r>
    </w:p>
    <w:p w14:paraId="16DA313C">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（4）有依法缴纳税收和社会保障资金的良好记录；</w:t>
      </w:r>
    </w:p>
    <w:p w14:paraId="73DDCDC0">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（5）参加此项采购活动前三年内，在经营活动中没有重大违法记录。</w:t>
      </w:r>
    </w:p>
    <w:p w14:paraId="080AC8A0">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4.如果我方成交，我方将按规定履行合同责任义务。保证在合同约定的服务周期内完成招标内容，并确保我方提供服务、质量和数量以及相关服务满足竞争性招标文件的要求。</w:t>
      </w:r>
    </w:p>
    <w:p w14:paraId="2E1B1818">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5</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本</w:t>
      </w:r>
      <w:r>
        <w:rPr>
          <w:rFonts w:hint="eastAsia" w:ascii="宋体" w:hAnsi="宋体" w:eastAsia="宋体"/>
          <w:sz w:val="24"/>
          <w:szCs w:val="24"/>
          <w:highlight w:val="none"/>
          <w:shd w:val="clear" w:color="auto" w:fill="FFFFFF" w:themeFill="background1"/>
        </w:rPr>
        <w:t>投标文件</w:t>
      </w:r>
      <w:r>
        <w:rPr>
          <w:rFonts w:hint="eastAsia" w:ascii="宋体" w:hAnsi="宋体" w:eastAsia="宋体" w:cs="Arial"/>
          <w:kern w:val="0"/>
          <w:sz w:val="24"/>
          <w:szCs w:val="24"/>
          <w:highlight w:val="none"/>
          <w:shd w:val="clear" w:color="auto" w:fill="FFFFFF" w:themeFill="background1"/>
        </w:rPr>
        <w:t>在</w:t>
      </w:r>
      <w:r>
        <w:rPr>
          <w:rFonts w:hint="eastAsia" w:ascii="宋体" w:hAnsi="宋体" w:eastAsia="宋体"/>
          <w:sz w:val="24"/>
          <w:szCs w:val="24"/>
          <w:highlight w:val="none"/>
          <w:shd w:val="clear" w:color="auto" w:fill="FFFFFF" w:themeFill="background1"/>
        </w:rPr>
        <w:t>招标文件</w:t>
      </w:r>
      <w:r>
        <w:rPr>
          <w:rFonts w:hint="eastAsia" w:ascii="宋体" w:hAnsi="宋体" w:eastAsia="宋体" w:cs="Arial"/>
          <w:kern w:val="0"/>
          <w:sz w:val="24"/>
          <w:szCs w:val="24"/>
          <w:highlight w:val="none"/>
          <w:shd w:val="clear" w:color="auto" w:fill="FFFFFF" w:themeFill="background1"/>
        </w:rPr>
        <w:t>规定的投标有效期内对我方具有约束力，如果我方在投标有效期内撤销投标，其投标保证金将被贵方没收。</w:t>
      </w:r>
    </w:p>
    <w:p w14:paraId="79D7A427">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6</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我方已详细阅读</w:t>
      </w:r>
      <w:r>
        <w:rPr>
          <w:rFonts w:hint="eastAsia" w:ascii="宋体" w:hAnsi="宋体" w:eastAsia="宋体"/>
          <w:sz w:val="24"/>
          <w:szCs w:val="24"/>
          <w:highlight w:val="none"/>
          <w:shd w:val="clear" w:color="auto" w:fill="FFFFFF" w:themeFill="background1"/>
        </w:rPr>
        <w:t>招标文件</w:t>
      </w:r>
      <w:r>
        <w:rPr>
          <w:rFonts w:hint="eastAsia" w:ascii="宋体" w:hAnsi="宋体" w:eastAsia="宋体" w:cs="Arial"/>
          <w:kern w:val="0"/>
          <w:sz w:val="24"/>
          <w:szCs w:val="24"/>
          <w:highlight w:val="none"/>
          <w:shd w:val="clear" w:color="auto" w:fill="FFFFFF" w:themeFill="background1"/>
        </w:rPr>
        <w:t>全部内容且完全理解，同意放弃对这方面有不明及误解的权力。若有违反，同意被废除投标资格并接受处罚。</w:t>
      </w:r>
    </w:p>
    <w:p w14:paraId="3506B401">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7.我方保证</w:t>
      </w:r>
      <w:r>
        <w:rPr>
          <w:rFonts w:hint="eastAsia" w:ascii="宋体" w:hAnsi="宋体" w:eastAsia="宋体"/>
          <w:sz w:val="24"/>
          <w:szCs w:val="24"/>
          <w:highlight w:val="none"/>
          <w:shd w:val="clear" w:color="auto" w:fill="FFFFFF" w:themeFill="background1"/>
        </w:rPr>
        <w:t>投标文件</w:t>
      </w:r>
      <w:r>
        <w:rPr>
          <w:rFonts w:hint="eastAsia" w:ascii="宋体" w:hAnsi="宋体" w:eastAsia="宋体" w:cs="Arial"/>
          <w:kern w:val="0"/>
          <w:sz w:val="24"/>
          <w:szCs w:val="24"/>
          <w:highlight w:val="none"/>
          <w:shd w:val="clear" w:color="auto" w:fill="FFFFFF" w:themeFill="background1"/>
        </w:rPr>
        <w:t>内容无任何虚假、未侵犯他人知识产权。如有虚假，同意废除中标（成交）资格并被没收投标担保，承担因侵犯他人知识产权而由此引起的全部法律责任和经济责任。</w:t>
      </w:r>
    </w:p>
    <w:p w14:paraId="32813FC0">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8</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我方愿意提供贵方可能要求的与投标有关的一切数据或资料，完全理解贵方不一定接受最低投标报价的投标或收到的任何投标。</w:t>
      </w:r>
    </w:p>
    <w:p w14:paraId="1C59D462">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9</w:t>
      </w:r>
      <w:r>
        <w:rPr>
          <w:rFonts w:ascii="宋体" w:hAnsi="宋体" w:eastAsia="宋体" w:cs="Arial"/>
          <w:kern w:val="0"/>
          <w:sz w:val="24"/>
          <w:szCs w:val="24"/>
          <w:highlight w:val="none"/>
          <w:shd w:val="clear" w:color="auto" w:fill="FFFFFF" w:themeFill="background1"/>
        </w:rPr>
        <w:t>.</w:t>
      </w:r>
      <w:r>
        <w:rPr>
          <w:rFonts w:hint="eastAsia" w:ascii="宋体" w:hAnsi="宋体" w:eastAsia="宋体" w:cs="Arial"/>
          <w:kern w:val="0"/>
          <w:sz w:val="24"/>
          <w:szCs w:val="24"/>
          <w:highlight w:val="none"/>
          <w:shd w:val="clear" w:color="auto" w:fill="FFFFFF" w:themeFill="background1"/>
        </w:rPr>
        <w:t>我方派法定代表人或其授权委托人作为我方代表，负责按时参加开标会并签署与投标有关的相关文件等。</w:t>
      </w:r>
    </w:p>
    <w:p w14:paraId="42DF6F8C">
      <w:pPr>
        <w:widowControl/>
        <w:shd w:val="clear" w:color="auto" w:fill="FFFFFF"/>
        <w:snapToGrid w:val="0"/>
        <w:spacing w:line="360" w:lineRule="auto"/>
        <w:ind w:firstLine="420"/>
        <w:jc w:val="left"/>
        <w:rPr>
          <w:rFonts w:ascii="宋体" w:hAnsi="宋体" w:eastAsia="宋体"/>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10.我方</w:t>
      </w:r>
      <w:r>
        <w:rPr>
          <w:rFonts w:hint="eastAsia" w:ascii="宋体" w:hAnsi="宋体" w:eastAsia="宋体"/>
          <w:sz w:val="24"/>
          <w:szCs w:val="24"/>
          <w:highlight w:val="none"/>
          <w:shd w:val="clear" w:color="auto" w:fill="FFFFFF" w:themeFill="background1"/>
        </w:rPr>
        <w:t>保证按招标文件及合同约定原则处理因采购人原因增加或调整的工作量及其他事宜。</w:t>
      </w:r>
    </w:p>
    <w:p w14:paraId="63AF1CB2">
      <w:pPr>
        <w:widowControl/>
        <w:shd w:val="clear" w:color="auto" w:fill="FFFFFF"/>
        <w:snapToGrid w:val="0"/>
        <w:spacing w:line="360" w:lineRule="auto"/>
        <w:ind w:firstLine="42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11.如我方中标（成交），我方自愿向采购代理机构支付咨询费，并在合同签订后3个工作日内向采购代理机构提供采购合同原件一份用于采购资料备案工作。</w:t>
      </w:r>
    </w:p>
    <w:p w14:paraId="27BD6603">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7AE43E6B">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投标人：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031C02CD">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 xml:space="preserve">（盖章）                       </w:t>
      </w:r>
    </w:p>
    <w:p w14:paraId="1792C2E5">
      <w:pPr>
        <w:widowControl/>
        <w:shd w:val="clear" w:color="auto" w:fill="FFFFFF"/>
        <w:snapToGrid w:val="0"/>
        <w:spacing w:line="360" w:lineRule="auto"/>
        <w:jc w:val="righ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w:t>
      </w:r>
      <w:r>
        <w:rPr>
          <w:rFonts w:hint="eastAsia" w:ascii="宋体" w:hAnsi="宋体" w:eastAsia="宋体" w:cs="Arial"/>
          <w:kern w:val="0"/>
          <w:sz w:val="24"/>
          <w:szCs w:val="24"/>
          <w:highlight w:val="none"/>
          <w:shd w:val="clear" w:color="auto" w:fill="FFFFFF" w:themeFill="background1"/>
          <w:lang w:val="en-US" w:eastAsia="zh-CN"/>
        </w:rPr>
        <w:t xml:space="preserve"> </w:t>
      </w:r>
      <w:r>
        <w:rPr>
          <w:rFonts w:hint="eastAsia" w:ascii="宋体" w:hAnsi="宋体" w:eastAsia="宋体" w:cs="Arial"/>
          <w:kern w:val="0"/>
          <w:sz w:val="24"/>
          <w:szCs w:val="24"/>
          <w:highlight w:val="none"/>
          <w:shd w:val="clear" w:color="auto" w:fill="FFFFFF" w:themeFill="background1"/>
        </w:rPr>
        <w:t xml:space="preserve">年 </w:t>
      </w:r>
      <w:r>
        <w:rPr>
          <w:rFonts w:hint="eastAsia" w:ascii="宋体" w:hAnsi="宋体" w:eastAsia="宋体" w:cs="Arial"/>
          <w:kern w:val="0"/>
          <w:sz w:val="24"/>
          <w:szCs w:val="24"/>
          <w:highlight w:val="none"/>
          <w:shd w:val="clear" w:color="auto" w:fill="FFFFFF" w:themeFill="background1"/>
          <w:lang w:val="en-US" w:eastAsia="zh-CN"/>
        </w:rPr>
        <w:t xml:space="preserve"> </w:t>
      </w:r>
      <w:r>
        <w:rPr>
          <w:rFonts w:hint="eastAsia" w:ascii="宋体" w:hAnsi="宋体" w:eastAsia="宋体" w:cs="Arial"/>
          <w:kern w:val="0"/>
          <w:sz w:val="24"/>
          <w:szCs w:val="24"/>
          <w:highlight w:val="none"/>
          <w:shd w:val="clear" w:color="auto" w:fill="FFFFFF" w:themeFill="background1"/>
        </w:rPr>
        <w:t xml:space="preserve">月 </w:t>
      </w:r>
      <w:r>
        <w:rPr>
          <w:rFonts w:hint="eastAsia" w:ascii="宋体" w:hAnsi="宋体" w:eastAsia="宋体" w:cs="Arial"/>
          <w:kern w:val="0"/>
          <w:sz w:val="24"/>
          <w:szCs w:val="24"/>
          <w:highlight w:val="none"/>
          <w:shd w:val="clear" w:color="auto" w:fill="FFFFFF" w:themeFill="background1"/>
          <w:lang w:val="en-US" w:eastAsia="zh-CN"/>
        </w:rPr>
        <w:t xml:space="preserve"> </w:t>
      </w:r>
      <w:r>
        <w:rPr>
          <w:rFonts w:hint="eastAsia" w:ascii="宋体" w:hAnsi="宋体" w:eastAsia="宋体" w:cs="Arial"/>
          <w:kern w:val="0"/>
          <w:sz w:val="24"/>
          <w:szCs w:val="24"/>
          <w:highlight w:val="none"/>
          <w:shd w:val="clear" w:color="auto" w:fill="FFFFFF" w:themeFill="background1"/>
        </w:rPr>
        <w:t>日</w:t>
      </w:r>
    </w:p>
    <w:p w14:paraId="0C59EC90">
      <w:pPr>
        <w:tabs>
          <w:tab w:val="center" w:pos="4832"/>
          <w:tab w:val="left" w:pos="7140"/>
        </w:tabs>
        <w:spacing w:line="360" w:lineRule="auto"/>
        <w:ind w:firstLine="470" w:firstLineChars="196"/>
        <w:jc w:val="center"/>
        <w:outlineLvl w:val="9"/>
        <w:rPr>
          <w:rFonts w:ascii="宋体" w:hAnsi="宋体" w:eastAsia="宋体"/>
          <w:b/>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br w:type="page"/>
      </w:r>
      <w:bookmarkStart w:id="141" w:name="_Toc26164"/>
      <w:bookmarkStart w:id="142" w:name="_Toc507586169"/>
      <w:bookmarkStart w:id="143" w:name="_Toc38446474"/>
      <w:bookmarkStart w:id="144" w:name="_Toc533503184"/>
    </w:p>
    <w:p w14:paraId="3DDA12FF">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bookmarkStart w:id="145" w:name="_Toc161049892"/>
      <w:r>
        <w:rPr>
          <w:rFonts w:hint="eastAsia" w:ascii="宋体" w:hAnsi="宋体" w:eastAsia="宋体"/>
          <w:b/>
          <w:sz w:val="24"/>
          <w:szCs w:val="24"/>
          <w:highlight w:val="none"/>
          <w:shd w:val="clear" w:color="auto" w:fill="FFFFFF" w:themeFill="background1"/>
        </w:rPr>
        <w:t>二、投标价格明细表</w:t>
      </w:r>
      <w:bookmarkEnd w:id="141"/>
      <w:bookmarkEnd w:id="145"/>
    </w:p>
    <w:tbl>
      <w:tblPr>
        <w:tblStyle w:val="3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7"/>
        <w:gridCol w:w="1250"/>
        <w:gridCol w:w="1312"/>
        <w:gridCol w:w="1275"/>
        <w:gridCol w:w="1727"/>
        <w:gridCol w:w="1504"/>
        <w:gridCol w:w="1411"/>
      </w:tblGrid>
      <w:tr w14:paraId="37E5D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tcBorders>
              <w:top w:val="single" w:color="000000" w:sz="4" w:space="0"/>
              <w:left w:val="single" w:color="000000" w:sz="4" w:space="0"/>
              <w:bottom w:val="single" w:color="000000" w:sz="4" w:space="0"/>
              <w:right w:val="single" w:color="000000" w:sz="4" w:space="0"/>
            </w:tcBorders>
            <w:vAlign w:val="center"/>
          </w:tcPr>
          <w:p w14:paraId="1F5151B0">
            <w:pPr>
              <w:spacing w:line="360" w:lineRule="auto"/>
              <w:jc w:val="center"/>
              <w:rPr>
                <w:rFonts w:cs="Times New Roman" w:asciiTheme="minorEastAsia" w:hAnsiTheme="minorEastAsia"/>
                <w:sz w:val="24"/>
                <w:szCs w:val="24"/>
                <w:highlight w:val="none"/>
                <w:lang w:bidi="en-US"/>
              </w:rPr>
            </w:pPr>
            <w:r>
              <w:rPr>
                <w:rFonts w:hint="eastAsia" w:eastAsia="宋体" w:cs="Times New Roman" w:asciiTheme="minorEastAsia" w:hAnsiTheme="minorEastAsia"/>
                <w:sz w:val="24"/>
                <w:szCs w:val="24"/>
                <w:highlight w:val="none"/>
                <w:lang w:bidi="en-US"/>
              </w:rPr>
              <w:t>序号</w:t>
            </w:r>
          </w:p>
        </w:tc>
        <w:tc>
          <w:tcPr>
            <w:tcW w:w="1250" w:type="dxa"/>
            <w:tcBorders>
              <w:top w:val="single" w:color="000000" w:sz="4" w:space="0"/>
              <w:left w:val="single" w:color="000000" w:sz="4" w:space="0"/>
              <w:bottom w:val="single" w:color="000000" w:sz="4" w:space="0"/>
              <w:right w:val="single" w:color="000000" w:sz="4" w:space="0"/>
            </w:tcBorders>
            <w:vAlign w:val="center"/>
          </w:tcPr>
          <w:p w14:paraId="6C2CE79A">
            <w:pPr>
              <w:spacing w:line="360" w:lineRule="auto"/>
              <w:jc w:val="center"/>
              <w:rPr>
                <w:rFonts w:eastAsia="宋体" w:cs="Times New Roman" w:asciiTheme="minorEastAsia" w:hAnsiTheme="minorEastAsia"/>
                <w:sz w:val="24"/>
                <w:szCs w:val="24"/>
                <w:highlight w:val="none"/>
                <w:lang w:bidi="en-US"/>
              </w:rPr>
            </w:pPr>
            <w:r>
              <w:rPr>
                <w:rFonts w:hint="eastAsia" w:eastAsia="宋体" w:cs="Times New Roman" w:asciiTheme="minorEastAsia" w:hAnsiTheme="minorEastAsia"/>
                <w:sz w:val="24"/>
                <w:szCs w:val="24"/>
                <w:highlight w:val="none"/>
                <w:lang w:bidi="en-US"/>
              </w:rPr>
              <w:t>服务地点</w:t>
            </w:r>
          </w:p>
        </w:tc>
        <w:tc>
          <w:tcPr>
            <w:tcW w:w="1312" w:type="dxa"/>
            <w:tcBorders>
              <w:top w:val="single" w:color="000000" w:sz="4" w:space="0"/>
              <w:left w:val="single" w:color="000000" w:sz="4" w:space="0"/>
              <w:bottom w:val="single" w:color="000000" w:sz="4" w:space="0"/>
              <w:right w:val="single" w:color="000000" w:sz="4" w:space="0"/>
            </w:tcBorders>
            <w:vAlign w:val="center"/>
          </w:tcPr>
          <w:p w14:paraId="224BEE82">
            <w:pPr>
              <w:spacing w:line="360" w:lineRule="auto"/>
              <w:jc w:val="center"/>
              <w:rPr>
                <w:rFonts w:cs="Times New Roman" w:asciiTheme="minorEastAsia" w:hAnsiTheme="minorEastAsia"/>
                <w:sz w:val="24"/>
                <w:szCs w:val="24"/>
                <w:highlight w:val="none"/>
                <w:lang w:bidi="en-US"/>
              </w:rPr>
            </w:pPr>
            <w:r>
              <w:rPr>
                <w:rFonts w:hint="eastAsia" w:eastAsia="宋体" w:cs="Times New Roman" w:asciiTheme="minorEastAsia" w:hAnsiTheme="minorEastAsia"/>
                <w:sz w:val="24"/>
                <w:szCs w:val="24"/>
                <w:highlight w:val="none"/>
                <w:lang w:bidi="en-US"/>
              </w:rPr>
              <w:t>岗位名称</w:t>
            </w:r>
          </w:p>
        </w:tc>
        <w:tc>
          <w:tcPr>
            <w:tcW w:w="1275" w:type="dxa"/>
            <w:tcBorders>
              <w:top w:val="single" w:color="000000" w:sz="4" w:space="0"/>
              <w:left w:val="single" w:color="000000" w:sz="4" w:space="0"/>
              <w:bottom w:val="single" w:color="000000" w:sz="4" w:space="0"/>
              <w:right w:val="single" w:color="000000" w:sz="4" w:space="0"/>
            </w:tcBorders>
            <w:vAlign w:val="center"/>
          </w:tcPr>
          <w:p w14:paraId="04A6A1CD">
            <w:pPr>
              <w:spacing w:line="360" w:lineRule="auto"/>
              <w:jc w:val="center"/>
              <w:rPr>
                <w:rFonts w:eastAsia="宋体" w:cs="Times New Roman" w:asciiTheme="minorEastAsia" w:hAnsiTheme="minorEastAsia"/>
                <w:sz w:val="24"/>
                <w:szCs w:val="24"/>
                <w:highlight w:val="none"/>
                <w:lang w:bidi="en-US"/>
              </w:rPr>
            </w:pPr>
            <w:r>
              <w:rPr>
                <w:rFonts w:hint="eastAsia" w:eastAsia="宋体" w:cs="Times New Roman" w:asciiTheme="minorEastAsia" w:hAnsiTheme="minorEastAsia"/>
                <w:sz w:val="24"/>
                <w:szCs w:val="24"/>
                <w:highlight w:val="none"/>
                <w:lang w:bidi="en-US"/>
              </w:rPr>
              <w:t>工作时间同时在岗人数</w:t>
            </w:r>
          </w:p>
        </w:tc>
        <w:tc>
          <w:tcPr>
            <w:tcW w:w="1727" w:type="dxa"/>
            <w:tcBorders>
              <w:top w:val="single" w:color="000000" w:sz="4" w:space="0"/>
              <w:left w:val="single" w:color="000000" w:sz="4" w:space="0"/>
              <w:bottom w:val="single" w:color="000000" w:sz="4" w:space="0"/>
              <w:right w:val="single" w:color="000000" w:sz="4" w:space="0"/>
            </w:tcBorders>
            <w:vAlign w:val="center"/>
          </w:tcPr>
          <w:p w14:paraId="4D7E64A1">
            <w:pPr>
              <w:spacing w:line="360" w:lineRule="auto"/>
              <w:jc w:val="center"/>
              <w:rPr>
                <w:rFonts w:cs="Times New Roman" w:asciiTheme="minorEastAsia" w:hAnsiTheme="minorEastAsia"/>
                <w:sz w:val="24"/>
                <w:szCs w:val="24"/>
                <w:highlight w:val="none"/>
                <w:lang w:bidi="en-US"/>
              </w:rPr>
            </w:pPr>
            <w:r>
              <w:rPr>
                <w:rFonts w:hint="eastAsia" w:eastAsia="宋体" w:cs="Times New Roman" w:asciiTheme="minorEastAsia" w:hAnsiTheme="minorEastAsia"/>
                <w:sz w:val="24"/>
                <w:szCs w:val="24"/>
                <w:highlight w:val="none"/>
                <w:lang w:bidi="en-US"/>
              </w:rPr>
              <w:t>岗位工作时间</w:t>
            </w:r>
          </w:p>
        </w:tc>
        <w:tc>
          <w:tcPr>
            <w:tcW w:w="1504" w:type="dxa"/>
            <w:tcBorders>
              <w:top w:val="single" w:color="000000" w:sz="4" w:space="0"/>
              <w:left w:val="single" w:color="000000" w:sz="4" w:space="0"/>
              <w:bottom w:val="single" w:color="000000" w:sz="4" w:space="0"/>
              <w:right w:val="single" w:color="000000" w:sz="4" w:space="0"/>
            </w:tcBorders>
            <w:vAlign w:val="center"/>
          </w:tcPr>
          <w:p w14:paraId="3771F83E">
            <w:pPr>
              <w:spacing w:line="360" w:lineRule="auto"/>
              <w:jc w:val="center"/>
              <w:rPr>
                <w:rFonts w:cs="Times New Roman" w:asciiTheme="minorEastAsia" w:hAnsiTheme="minorEastAsia"/>
                <w:sz w:val="24"/>
                <w:szCs w:val="24"/>
                <w:highlight w:val="none"/>
                <w:lang w:bidi="en-US"/>
              </w:rPr>
            </w:pPr>
            <w:r>
              <w:rPr>
                <w:rFonts w:hint="eastAsia" w:eastAsia="宋体" w:cs="Times New Roman" w:asciiTheme="minorEastAsia" w:hAnsiTheme="minorEastAsia"/>
                <w:sz w:val="24"/>
                <w:szCs w:val="24"/>
                <w:highlight w:val="none"/>
                <w:lang w:bidi="en-US"/>
              </w:rPr>
              <w:t>单价（元/年）</w:t>
            </w:r>
          </w:p>
        </w:tc>
        <w:tc>
          <w:tcPr>
            <w:tcW w:w="1411" w:type="dxa"/>
            <w:tcBorders>
              <w:top w:val="single" w:color="000000" w:sz="4" w:space="0"/>
              <w:left w:val="single" w:color="000000" w:sz="4" w:space="0"/>
              <w:bottom w:val="single" w:color="000000" w:sz="4" w:space="0"/>
              <w:right w:val="single" w:color="000000" w:sz="4" w:space="0"/>
            </w:tcBorders>
            <w:vAlign w:val="center"/>
          </w:tcPr>
          <w:p w14:paraId="5CA624BC">
            <w:pPr>
              <w:spacing w:line="360" w:lineRule="auto"/>
              <w:jc w:val="center"/>
              <w:rPr>
                <w:rFonts w:eastAsia="宋体" w:cs="Times New Roman" w:asciiTheme="minorEastAsia" w:hAnsiTheme="minorEastAsia"/>
                <w:sz w:val="24"/>
                <w:szCs w:val="24"/>
                <w:highlight w:val="none"/>
                <w:lang w:bidi="en-US"/>
              </w:rPr>
            </w:pPr>
            <w:r>
              <w:rPr>
                <w:rFonts w:hint="eastAsia" w:eastAsia="宋体" w:cs="Times New Roman" w:asciiTheme="minorEastAsia" w:hAnsiTheme="minorEastAsia"/>
                <w:sz w:val="24"/>
                <w:szCs w:val="24"/>
                <w:highlight w:val="none"/>
                <w:lang w:bidi="en-US"/>
              </w:rPr>
              <w:t>总价（元）</w:t>
            </w:r>
          </w:p>
        </w:tc>
      </w:tr>
      <w:tr w14:paraId="25E44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tcBorders>
              <w:top w:val="single" w:color="000000" w:sz="4" w:space="0"/>
              <w:left w:val="single" w:color="000000" w:sz="4" w:space="0"/>
              <w:bottom w:val="single" w:color="000000" w:sz="4" w:space="0"/>
              <w:right w:val="single" w:color="000000" w:sz="4" w:space="0"/>
            </w:tcBorders>
            <w:vAlign w:val="center"/>
          </w:tcPr>
          <w:p w14:paraId="4683182E">
            <w:pPr>
              <w:spacing w:line="360" w:lineRule="auto"/>
              <w:jc w:val="center"/>
              <w:rPr>
                <w:rFonts w:eastAsia="宋体" w:cs="Times New Roman" w:asciiTheme="minorEastAsia" w:hAnsiTheme="minorEastAsia"/>
                <w:sz w:val="24"/>
                <w:szCs w:val="24"/>
                <w:highlight w:val="none"/>
                <w:lang w:bidi="en-US"/>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699D8C3A">
            <w:pPr>
              <w:spacing w:line="360" w:lineRule="auto"/>
              <w:jc w:val="center"/>
              <w:rPr>
                <w:rFonts w:eastAsia="宋体" w:cs="Times New Roman" w:asciiTheme="minorEastAsia" w:hAnsiTheme="minorEastAsia"/>
                <w:sz w:val="24"/>
                <w:szCs w:val="24"/>
                <w:highlight w:val="none"/>
                <w:lang w:bidi="en-US"/>
              </w:rPr>
            </w:pPr>
          </w:p>
        </w:tc>
        <w:tc>
          <w:tcPr>
            <w:tcW w:w="1312" w:type="dxa"/>
            <w:tcBorders>
              <w:top w:val="single" w:color="000000" w:sz="4" w:space="0"/>
              <w:left w:val="single" w:color="000000" w:sz="4" w:space="0"/>
              <w:bottom w:val="single" w:color="000000" w:sz="4" w:space="0"/>
              <w:right w:val="single" w:color="000000" w:sz="4" w:space="0"/>
            </w:tcBorders>
            <w:vAlign w:val="center"/>
          </w:tcPr>
          <w:p w14:paraId="6CB75129">
            <w:pPr>
              <w:spacing w:line="360" w:lineRule="auto"/>
              <w:jc w:val="center"/>
              <w:rPr>
                <w:rFonts w:eastAsia="宋体" w:cs="Times New Roman" w:asciiTheme="minorEastAsia" w:hAnsiTheme="minorEastAsia"/>
                <w:sz w:val="24"/>
                <w:szCs w:val="24"/>
                <w:highlight w:val="none"/>
                <w:lang w:bidi="en-US"/>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7289E86">
            <w:pPr>
              <w:spacing w:line="360" w:lineRule="auto"/>
              <w:jc w:val="center"/>
              <w:rPr>
                <w:rFonts w:eastAsia="宋体" w:cs="Times New Roman" w:asciiTheme="minorEastAsia" w:hAnsiTheme="minorEastAsia"/>
                <w:sz w:val="24"/>
                <w:szCs w:val="24"/>
                <w:highlight w:val="none"/>
                <w:lang w:bidi="en-US"/>
              </w:rPr>
            </w:pPr>
          </w:p>
        </w:tc>
        <w:tc>
          <w:tcPr>
            <w:tcW w:w="1727" w:type="dxa"/>
            <w:tcBorders>
              <w:top w:val="single" w:color="000000" w:sz="4" w:space="0"/>
              <w:left w:val="single" w:color="000000" w:sz="4" w:space="0"/>
              <w:bottom w:val="single" w:color="000000" w:sz="4" w:space="0"/>
              <w:right w:val="single" w:color="000000" w:sz="4" w:space="0"/>
            </w:tcBorders>
            <w:vAlign w:val="center"/>
          </w:tcPr>
          <w:p w14:paraId="10AE765D">
            <w:pPr>
              <w:spacing w:line="360" w:lineRule="auto"/>
              <w:jc w:val="center"/>
              <w:rPr>
                <w:rFonts w:eastAsia="宋体" w:cs="Times New Roman" w:asciiTheme="minorEastAsia" w:hAnsiTheme="minorEastAsia"/>
                <w:sz w:val="24"/>
                <w:szCs w:val="24"/>
                <w:highlight w:val="none"/>
                <w:lang w:bidi="en-US"/>
              </w:rPr>
            </w:pPr>
          </w:p>
        </w:tc>
        <w:tc>
          <w:tcPr>
            <w:tcW w:w="1504" w:type="dxa"/>
            <w:tcBorders>
              <w:top w:val="single" w:color="000000" w:sz="4" w:space="0"/>
              <w:left w:val="single" w:color="000000" w:sz="4" w:space="0"/>
              <w:bottom w:val="single" w:color="000000" w:sz="4" w:space="0"/>
              <w:right w:val="single" w:color="000000" w:sz="4" w:space="0"/>
            </w:tcBorders>
            <w:vAlign w:val="center"/>
          </w:tcPr>
          <w:p w14:paraId="4E532DB8">
            <w:pPr>
              <w:spacing w:line="360" w:lineRule="auto"/>
              <w:jc w:val="center"/>
              <w:rPr>
                <w:rFonts w:eastAsia="宋体" w:cs="Times New Roman" w:asciiTheme="minorEastAsia" w:hAnsiTheme="minorEastAsia"/>
                <w:sz w:val="24"/>
                <w:szCs w:val="24"/>
                <w:highlight w:val="none"/>
                <w:lang w:bidi="en-US"/>
              </w:rPr>
            </w:pPr>
          </w:p>
        </w:tc>
        <w:tc>
          <w:tcPr>
            <w:tcW w:w="1411" w:type="dxa"/>
            <w:tcBorders>
              <w:top w:val="single" w:color="000000" w:sz="4" w:space="0"/>
              <w:left w:val="single" w:color="000000" w:sz="4" w:space="0"/>
              <w:bottom w:val="single" w:color="000000" w:sz="4" w:space="0"/>
              <w:right w:val="single" w:color="000000" w:sz="4" w:space="0"/>
            </w:tcBorders>
          </w:tcPr>
          <w:p w14:paraId="5B96987B">
            <w:pPr>
              <w:spacing w:line="360" w:lineRule="auto"/>
              <w:jc w:val="center"/>
              <w:rPr>
                <w:rFonts w:eastAsia="宋体" w:cs="Times New Roman" w:asciiTheme="minorEastAsia" w:hAnsiTheme="minorEastAsia"/>
                <w:sz w:val="24"/>
                <w:szCs w:val="24"/>
                <w:highlight w:val="none"/>
                <w:lang w:bidi="en-US"/>
              </w:rPr>
            </w:pPr>
          </w:p>
        </w:tc>
      </w:tr>
      <w:tr w14:paraId="22A1E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tcBorders>
              <w:top w:val="single" w:color="000000" w:sz="4" w:space="0"/>
              <w:left w:val="single" w:color="000000" w:sz="4" w:space="0"/>
              <w:bottom w:val="single" w:color="000000" w:sz="4" w:space="0"/>
              <w:right w:val="single" w:color="000000" w:sz="4" w:space="0"/>
            </w:tcBorders>
            <w:vAlign w:val="center"/>
          </w:tcPr>
          <w:p w14:paraId="12F70942">
            <w:pPr>
              <w:spacing w:line="360" w:lineRule="auto"/>
              <w:jc w:val="center"/>
              <w:rPr>
                <w:rFonts w:eastAsia="宋体" w:cs="Times New Roman" w:asciiTheme="minorEastAsia" w:hAnsiTheme="minorEastAsia"/>
                <w:sz w:val="24"/>
                <w:szCs w:val="24"/>
                <w:highlight w:val="none"/>
                <w:lang w:bidi="en-US"/>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604C7FF3">
            <w:pPr>
              <w:spacing w:line="360" w:lineRule="auto"/>
              <w:jc w:val="center"/>
              <w:rPr>
                <w:rFonts w:eastAsia="宋体" w:cs="Times New Roman" w:asciiTheme="minorEastAsia" w:hAnsiTheme="minorEastAsia"/>
                <w:sz w:val="24"/>
                <w:szCs w:val="24"/>
                <w:highlight w:val="none"/>
                <w:lang w:bidi="en-US"/>
              </w:rPr>
            </w:pPr>
          </w:p>
        </w:tc>
        <w:tc>
          <w:tcPr>
            <w:tcW w:w="1312" w:type="dxa"/>
            <w:tcBorders>
              <w:top w:val="single" w:color="000000" w:sz="4" w:space="0"/>
              <w:left w:val="single" w:color="000000" w:sz="4" w:space="0"/>
              <w:bottom w:val="single" w:color="000000" w:sz="4" w:space="0"/>
              <w:right w:val="single" w:color="000000" w:sz="4" w:space="0"/>
            </w:tcBorders>
            <w:vAlign w:val="center"/>
          </w:tcPr>
          <w:p w14:paraId="56976897">
            <w:pPr>
              <w:spacing w:line="360" w:lineRule="auto"/>
              <w:jc w:val="center"/>
              <w:rPr>
                <w:rFonts w:eastAsia="宋体" w:cs="Times New Roman" w:asciiTheme="minorEastAsia" w:hAnsiTheme="minorEastAsia"/>
                <w:sz w:val="24"/>
                <w:szCs w:val="24"/>
                <w:highlight w:val="none"/>
                <w:lang w:bidi="en-US"/>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95118AA">
            <w:pPr>
              <w:spacing w:line="360" w:lineRule="auto"/>
              <w:jc w:val="center"/>
              <w:rPr>
                <w:rFonts w:eastAsia="宋体" w:cs="Times New Roman" w:asciiTheme="minorEastAsia" w:hAnsiTheme="minorEastAsia"/>
                <w:sz w:val="24"/>
                <w:szCs w:val="24"/>
                <w:highlight w:val="none"/>
                <w:lang w:bidi="en-US"/>
              </w:rPr>
            </w:pPr>
          </w:p>
        </w:tc>
        <w:tc>
          <w:tcPr>
            <w:tcW w:w="1727" w:type="dxa"/>
            <w:tcBorders>
              <w:top w:val="single" w:color="000000" w:sz="4" w:space="0"/>
              <w:left w:val="single" w:color="000000" w:sz="4" w:space="0"/>
              <w:bottom w:val="single" w:color="000000" w:sz="4" w:space="0"/>
              <w:right w:val="single" w:color="000000" w:sz="4" w:space="0"/>
            </w:tcBorders>
            <w:vAlign w:val="center"/>
          </w:tcPr>
          <w:p w14:paraId="145CDC4C">
            <w:pPr>
              <w:spacing w:line="360" w:lineRule="auto"/>
              <w:jc w:val="center"/>
              <w:rPr>
                <w:rFonts w:eastAsia="宋体" w:cs="Times New Roman" w:asciiTheme="minorEastAsia" w:hAnsiTheme="minorEastAsia"/>
                <w:sz w:val="24"/>
                <w:szCs w:val="24"/>
                <w:highlight w:val="none"/>
                <w:lang w:bidi="en-US"/>
              </w:rPr>
            </w:pPr>
          </w:p>
        </w:tc>
        <w:tc>
          <w:tcPr>
            <w:tcW w:w="1504" w:type="dxa"/>
            <w:tcBorders>
              <w:top w:val="single" w:color="000000" w:sz="4" w:space="0"/>
              <w:left w:val="single" w:color="000000" w:sz="4" w:space="0"/>
              <w:bottom w:val="single" w:color="000000" w:sz="4" w:space="0"/>
              <w:right w:val="single" w:color="000000" w:sz="4" w:space="0"/>
            </w:tcBorders>
            <w:vAlign w:val="center"/>
          </w:tcPr>
          <w:p w14:paraId="5D656B51">
            <w:pPr>
              <w:spacing w:line="360" w:lineRule="auto"/>
              <w:jc w:val="center"/>
              <w:rPr>
                <w:rFonts w:eastAsia="宋体" w:cs="Times New Roman" w:asciiTheme="minorEastAsia" w:hAnsiTheme="minorEastAsia"/>
                <w:sz w:val="24"/>
                <w:szCs w:val="24"/>
                <w:highlight w:val="none"/>
                <w:lang w:bidi="en-US"/>
              </w:rPr>
            </w:pPr>
          </w:p>
        </w:tc>
        <w:tc>
          <w:tcPr>
            <w:tcW w:w="1411" w:type="dxa"/>
            <w:tcBorders>
              <w:top w:val="single" w:color="000000" w:sz="4" w:space="0"/>
              <w:left w:val="single" w:color="000000" w:sz="4" w:space="0"/>
              <w:bottom w:val="single" w:color="000000" w:sz="4" w:space="0"/>
              <w:right w:val="single" w:color="000000" w:sz="4" w:space="0"/>
            </w:tcBorders>
          </w:tcPr>
          <w:p w14:paraId="3F36055D">
            <w:pPr>
              <w:spacing w:line="360" w:lineRule="auto"/>
              <w:jc w:val="center"/>
              <w:rPr>
                <w:rFonts w:eastAsia="宋体" w:cs="Times New Roman" w:asciiTheme="minorEastAsia" w:hAnsiTheme="minorEastAsia"/>
                <w:sz w:val="24"/>
                <w:szCs w:val="24"/>
                <w:highlight w:val="none"/>
                <w:lang w:bidi="en-US"/>
              </w:rPr>
            </w:pPr>
          </w:p>
        </w:tc>
      </w:tr>
      <w:tr w14:paraId="3E277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tcBorders>
              <w:top w:val="single" w:color="000000" w:sz="4" w:space="0"/>
              <w:left w:val="single" w:color="000000" w:sz="4" w:space="0"/>
              <w:bottom w:val="single" w:color="000000" w:sz="4" w:space="0"/>
              <w:right w:val="single" w:color="000000" w:sz="4" w:space="0"/>
            </w:tcBorders>
            <w:vAlign w:val="center"/>
          </w:tcPr>
          <w:p w14:paraId="4945E55A">
            <w:pPr>
              <w:spacing w:line="360" w:lineRule="auto"/>
              <w:jc w:val="center"/>
              <w:rPr>
                <w:rFonts w:eastAsia="宋体" w:cs="Times New Roman" w:asciiTheme="minorEastAsia" w:hAnsiTheme="minorEastAsia"/>
                <w:sz w:val="24"/>
                <w:szCs w:val="24"/>
                <w:highlight w:val="none"/>
                <w:lang w:bidi="en-US"/>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7CE36032">
            <w:pPr>
              <w:spacing w:line="360" w:lineRule="auto"/>
              <w:jc w:val="center"/>
              <w:rPr>
                <w:rFonts w:eastAsia="宋体" w:cs="Times New Roman" w:asciiTheme="minorEastAsia" w:hAnsiTheme="minorEastAsia"/>
                <w:sz w:val="24"/>
                <w:szCs w:val="24"/>
                <w:highlight w:val="none"/>
                <w:lang w:bidi="en-US"/>
              </w:rPr>
            </w:pPr>
          </w:p>
        </w:tc>
        <w:tc>
          <w:tcPr>
            <w:tcW w:w="1312" w:type="dxa"/>
            <w:tcBorders>
              <w:top w:val="single" w:color="000000" w:sz="4" w:space="0"/>
              <w:left w:val="single" w:color="000000" w:sz="4" w:space="0"/>
              <w:bottom w:val="single" w:color="000000" w:sz="4" w:space="0"/>
              <w:right w:val="single" w:color="000000" w:sz="4" w:space="0"/>
            </w:tcBorders>
            <w:vAlign w:val="center"/>
          </w:tcPr>
          <w:p w14:paraId="7126B1BA">
            <w:pPr>
              <w:spacing w:line="360" w:lineRule="auto"/>
              <w:jc w:val="center"/>
              <w:rPr>
                <w:rFonts w:eastAsia="宋体" w:cs="Times New Roman" w:asciiTheme="minorEastAsia" w:hAnsiTheme="minorEastAsia"/>
                <w:sz w:val="24"/>
                <w:szCs w:val="24"/>
                <w:highlight w:val="none"/>
                <w:lang w:bidi="en-US"/>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0FE8943E">
            <w:pPr>
              <w:spacing w:line="360" w:lineRule="auto"/>
              <w:jc w:val="center"/>
              <w:rPr>
                <w:rFonts w:eastAsia="宋体" w:cs="Times New Roman" w:asciiTheme="minorEastAsia" w:hAnsiTheme="minorEastAsia"/>
                <w:sz w:val="24"/>
                <w:szCs w:val="24"/>
                <w:highlight w:val="none"/>
                <w:lang w:bidi="en-US"/>
              </w:rPr>
            </w:pPr>
          </w:p>
        </w:tc>
        <w:tc>
          <w:tcPr>
            <w:tcW w:w="1727" w:type="dxa"/>
            <w:tcBorders>
              <w:top w:val="single" w:color="000000" w:sz="4" w:space="0"/>
              <w:left w:val="single" w:color="000000" w:sz="4" w:space="0"/>
              <w:bottom w:val="single" w:color="000000" w:sz="4" w:space="0"/>
              <w:right w:val="single" w:color="000000" w:sz="4" w:space="0"/>
            </w:tcBorders>
            <w:vAlign w:val="center"/>
          </w:tcPr>
          <w:p w14:paraId="3E6BB1DC">
            <w:pPr>
              <w:spacing w:line="360" w:lineRule="auto"/>
              <w:jc w:val="center"/>
              <w:rPr>
                <w:rFonts w:eastAsia="宋体" w:cs="Times New Roman" w:asciiTheme="minorEastAsia" w:hAnsiTheme="minorEastAsia"/>
                <w:sz w:val="24"/>
                <w:szCs w:val="24"/>
                <w:highlight w:val="none"/>
                <w:lang w:bidi="en-US"/>
              </w:rPr>
            </w:pPr>
          </w:p>
        </w:tc>
        <w:tc>
          <w:tcPr>
            <w:tcW w:w="1504" w:type="dxa"/>
            <w:tcBorders>
              <w:top w:val="single" w:color="000000" w:sz="4" w:space="0"/>
              <w:left w:val="single" w:color="000000" w:sz="4" w:space="0"/>
              <w:bottom w:val="single" w:color="000000" w:sz="4" w:space="0"/>
              <w:right w:val="single" w:color="000000" w:sz="4" w:space="0"/>
            </w:tcBorders>
            <w:vAlign w:val="center"/>
          </w:tcPr>
          <w:p w14:paraId="55D72799">
            <w:pPr>
              <w:spacing w:line="360" w:lineRule="auto"/>
              <w:jc w:val="center"/>
              <w:rPr>
                <w:rFonts w:eastAsia="宋体" w:cs="Times New Roman" w:asciiTheme="minorEastAsia" w:hAnsiTheme="minorEastAsia"/>
                <w:sz w:val="24"/>
                <w:szCs w:val="24"/>
                <w:highlight w:val="none"/>
                <w:lang w:bidi="en-US"/>
              </w:rPr>
            </w:pPr>
          </w:p>
        </w:tc>
        <w:tc>
          <w:tcPr>
            <w:tcW w:w="1411" w:type="dxa"/>
            <w:tcBorders>
              <w:top w:val="single" w:color="000000" w:sz="4" w:space="0"/>
              <w:left w:val="single" w:color="000000" w:sz="4" w:space="0"/>
              <w:bottom w:val="single" w:color="000000" w:sz="4" w:space="0"/>
              <w:right w:val="single" w:color="000000" w:sz="4" w:space="0"/>
            </w:tcBorders>
          </w:tcPr>
          <w:p w14:paraId="08D858A4">
            <w:pPr>
              <w:spacing w:line="360" w:lineRule="auto"/>
              <w:jc w:val="center"/>
              <w:rPr>
                <w:rFonts w:eastAsia="宋体" w:cs="Times New Roman" w:asciiTheme="minorEastAsia" w:hAnsiTheme="minorEastAsia"/>
                <w:sz w:val="24"/>
                <w:szCs w:val="24"/>
                <w:highlight w:val="none"/>
                <w:lang w:bidi="en-US"/>
              </w:rPr>
            </w:pPr>
          </w:p>
        </w:tc>
      </w:tr>
      <w:tr w14:paraId="20148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tcBorders>
              <w:top w:val="single" w:color="000000" w:sz="4" w:space="0"/>
              <w:left w:val="single" w:color="000000" w:sz="4" w:space="0"/>
              <w:bottom w:val="single" w:color="000000" w:sz="4" w:space="0"/>
              <w:right w:val="single" w:color="000000" w:sz="4" w:space="0"/>
            </w:tcBorders>
            <w:vAlign w:val="center"/>
          </w:tcPr>
          <w:p w14:paraId="6C239AF5">
            <w:pPr>
              <w:spacing w:line="360" w:lineRule="auto"/>
              <w:jc w:val="center"/>
              <w:rPr>
                <w:rFonts w:eastAsia="宋体" w:cs="Times New Roman" w:asciiTheme="minorEastAsia" w:hAnsiTheme="minorEastAsia"/>
                <w:sz w:val="24"/>
                <w:szCs w:val="24"/>
                <w:highlight w:val="none"/>
                <w:lang w:bidi="en-US"/>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2AE56E1A">
            <w:pPr>
              <w:spacing w:line="360" w:lineRule="auto"/>
              <w:jc w:val="center"/>
              <w:rPr>
                <w:rFonts w:eastAsia="宋体" w:cs="Times New Roman" w:asciiTheme="minorEastAsia" w:hAnsiTheme="minorEastAsia"/>
                <w:sz w:val="24"/>
                <w:szCs w:val="24"/>
                <w:highlight w:val="none"/>
                <w:lang w:bidi="en-US"/>
              </w:rPr>
            </w:pPr>
          </w:p>
        </w:tc>
        <w:tc>
          <w:tcPr>
            <w:tcW w:w="1312" w:type="dxa"/>
            <w:tcBorders>
              <w:top w:val="single" w:color="000000" w:sz="4" w:space="0"/>
              <w:left w:val="single" w:color="000000" w:sz="4" w:space="0"/>
              <w:bottom w:val="single" w:color="000000" w:sz="4" w:space="0"/>
              <w:right w:val="single" w:color="000000" w:sz="4" w:space="0"/>
            </w:tcBorders>
            <w:vAlign w:val="center"/>
          </w:tcPr>
          <w:p w14:paraId="7E70F70C">
            <w:pPr>
              <w:spacing w:line="360" w:lineRule="auto"/>
              <w:jc w:val="center"/>
              <w:rPr>
                <w:rFonts w:eastAsia="宋体" w:cs="Times New Roman" w:asciiTheme="minorEastAsia" w:hAnsiTheme="minorEastAsia"/>
                <w:sz w:val="24"/>
                <w:szCs w:val="24"/>
                <w:highlight w:val="none"/>
                <w:lang w:bidi="en-US"/>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007499E">
            <w:pPr>
              <w:spacing w:line="360" w:lineRule="auto"/>
              <w:jc w:val="center"/>
              <w:rPr>
                <w:rFonts w:eastAsia="宋体" w:cs="Times New Roman" w:asciiTheme="minorEastAsia" w:hAnsiTheme="minorEastAsia"/>
                <w:sz w:val="24"/>
                <w:szCs w:val="24"/>
                <w:highlight w:val="none"/>
                <w:lang w:bidi="en-US"/>
              </w:rPr>
            </w:pPr>
          </w:p>
        </w:tc>
        <w:tc>
          <w:tcPr>
            <w:tcW w:w="1727" w:type="dxa"/>
            <w:tcBorders>
              <w:top w:val="single" w:color="000000" w:sz="4" w:space="0"/>
              <w:left w:val="single" w:color="000000" w:sz="4" w:space="0"/>
              <w:bottom w:val="single" w:color="000000" w:sz="4" w:space="0"/>
              <w:right w:val="single" w:color="000000" w:sz="4" w:space="0"/>
            </w:tcBorders>
            <w:vAlign w:val="center"/>
          </w:tcPr>
          <w:p w14:paraId="481CBFA3">
            <w:pPr>
              <w:spacing w:line="360" w:lineRule="auto"/>
              <w:jc w:val="center"/>
              <w:rPr>
                <w:rFonts w:eastAsia="宋体" w:cs="Times New Roman" w:asciiTheme="minorEastAsia" w:hAnsiTheme="minorEastAsia"/>
                <w:sz w:val="24"/>
                <w:szCs w:val="24"/>
                <w:highlight w:val="none"/>
                <w:lang w:bidi="en-US"/>
              </w:rPr>
            </w:pPr>
          </w:p>
        </w:tc>
        <w:tc>
          <w:tcPr>
            <w:tcW w:w="1504" w:type="dxa"/>
            <w:tcBorders>
              <w:top w:val="single" w:color="000000" w:sz="4" w:space="0"/>
              <w:left w:val="single" w:color="000000" w:sz="4" w:space="0"/>
              <w:bottom w:val="single" w:color="000000" w:sz="4" w:space="0"/>
              <w:right w:val="single" w:color="000000" w:sz="4" w:space="0"/>
            </w:tcBorders>
            <w:vAlign w:val="center"/>
          </w:tcPr>
          <w:p w14:paraId="78270667">
            <w:pPr>
              <w:spacing w:line="360" w:lineRule="auto"/>
              <w:jc w:val="center"/>
              <w:rPr>
                <w:rFonts w:eastAsia="宋体" w:cs="Times New Roman" w:asciiTheme="minorEastAsia" w:hAnsiTheme="minorEastAsia"/>
                <w:sz w:val="24"/>
                <w:szCs w:val="24"/>
                <w:highlight w:val="none"/>
                <w:lang w:bidi="en-US"/>
              </w:rPr>
            </w:pPr>
          </w:p>
        </w:tc>
        <w:tc>
          <w:tcPr>
            <w:tcW w:w="1411" w:type="dxa"/>
            <w:tcBorders>
              <w:top w:val="single" w:color="000000" w:sz="4" w:space="0"/>
              <w:left w:val="single" w:color="000000" w:sz="4" w:space="0"/>
              <w:bottom w:val="single" w:color="000000" w:sz="4" w:space="0"/>
              <w:right w:val="single" w:color="000000" w:sz="4" w:space="0"/>
            </w:tcBorders>
          </w:tcPr>
          <w:p w14:paraId="6105A680">
            <w:pPr>
              <w:spacing w:line="360" w:lineRule="auto"/>
              <w:jc w:val="center"/>
              <w:rPr>
                <w:rFonts w:eastAsia="宋体" w:cs="Times New Roman" w:asciiTheme="minorEastAsia" w:hAnsiTheme="minorEastAsia"/>
                <w:sz w:val="24"/>
                <w:szCs w:val="24"/>
                <w:highlight w:val="none"/>
                <w:lang w:bidi="en-US"/>
              </w:rPr>
            </w:pPr>
          </w:p>
        </w:tc>
      </w:tr>
      <w:tr w14:paraId="462AA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tcBorders>
              <w:top w:val="single" w:color="000000" w:sz="4" w:space="0"/>
              <w:left w:val="single" w:color="000000" w:sz="4" w:space="0"/>
              <w:bottom w:val="single" w:color="000000" w:sz="4" w:space="0"/>
              <w:right w:val="single" w:color="000000" w:sz="4" w:space="0"/>
            </w:tcBorders>
            <w:vAlign w:val="center"/>
          </w:tcPr>
          <w:p w14:paraId="4E24CA4A">
            <w:pPr>
              <w:spacing w:line="360" w:lineRule="auto"/>
              <w:jc w:val="center"/>
              <w:rPr>
                <w:rFonts w:eastAsia="宋体" w:cs="Times New Roman" w:asciiTheme="minorEastAsia" w:hAnsiTheme="minorEastAsia"/>
                <w:sz w:val="24"/>
                <w:szCs w:val="24"/>
                <w:highlight w:val="none"/>
                <w:lang w:bidi="en-US"/>
              </w:rPr>
            </w:pPr>
          </w:p>
        </w:tc>
        <w:tc>
          <w:tcPr>
            <w:tcW w:w="1250" w:type="dxa"/>
            <w:tcBorders>
              <w:top w:val="single" w:color="000000" w:sz="4" w:space="0"/>
              <w:left w:val="single" w:color="000000" w:sz="4" w:space="0"/>
              <w:bottom w:val="single" w:color="000000" w:sz="4" w:space="0"/>
              <w:right w:val="single" w:color="000000" w:sz="4" w:space="0"/>
            </w:tcBorders>
            <w:vAlign w:val="center"/>
          </w:tcPr>
          <w:p w14:paraId="3AF518FA">
            <w:pPr>
              <w:spacing w:line="360" w:lineRule="auto"/>
              <w:jc w:val="center"/>
              <w:rPr>
                <w:rFonts w:eastAsia="宋体" w:cs="Times New Roman" w:asciiTheme="minorEastAsia" w:hAnsiTheme="minorEastAsia"/>
                <w:sz w:val="24"/>
                <w:szCs w:val="24"/>
                <w:highlight w:val="none"/>
                <w:lang w:bidi="en-US"/>
              </w:rPr>
            </w:pPr>
          </w:p>
        </w:tc>
        <w:tc>
          <w:tcPr>
            <w:tcW w:w="1312" w:type="dxa"/>
            <w:tcBorders>
              <w:top w:val="single" w:color="000000" w:sz="4" w:space="0"/>
              <w:left w:val="single" w:color="000000" w:sz="4" w:space="0"/>
              <w:bottom w:val="single" w:color="000000" w:sz="4" w:space="0"/>
              <w:right w:val="single" w:color="000000" w:sz="4" w:space="0"/>
            </w:tcBorders>
            <w:vAlign w:val="center"/>
          </w:tcPr>
          <w:p w14:paraId="63BC2D91">
            <w:pPr>
              <w:spacing w:line="360" w:lineRule="auto"/>
              <w:jc w:val="center"/>
              <w:rPr>
                <w:rFonts w:eastAsia="宋体" w:cs="Times New Roman" w:asciiTheme="minorEastAsia" w:hAnsiTheme="minorEastAsia"/>
                <w:sz w:val="24"/>
                <w:szCs w:val="24"/>
                <w:highlight w:val="none"/>
                <w:lang w:bidi="en-US"/>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312DCAC">
            <w:pPr>
              <w:spacing w:line="360" w:lineRule="auto"/>
              <w:jc w:val="center"/>
              <w:rPr>
                <w:rFonts w:eastAsia="宋体" w:cs="Times New Roman" w:asciiTheme="minorEastAsia" w:hAnsiTheme="minorEastAsia"/>
                <w:sz w:val="24"/>
                <w:szCs w:val="24"/>
                <w:highlight w:val="none"/>
                <w:lang w:bidi="en-US"/>
              </w:rPr>
            </w:pPr>
          </w:p>
        </w:tc>
        <w:tc>
          <w:tcPr>
            <w:tcW w:w="1727" w:type="dxa"/>
            <w:tcBorders>
              <w:top w:val="single" w:color="000000" w:sz="4" w:space="0"/>
              <w:left w:val="single" w:color="000000" w:sz="4" w:space="0"/>
              <w:bottom w:val="single" w:color="000000" w:sz="4" w:space="0"/>
              <w:right w:val="single" w:color="000000" w:sz="4" w:space="0"/>
            </w:tcBorders>
            <w:vAlign w:val="center"/>
          </w:tcPr>
          <w:p w14:paraId="36256DB3">
            <w:pPr>
              <w:spacing w:line="360" w:lineRule="auto"/>
              <w:jc w:val="center"/>
              <w:rPr>
                <w:rFonts w:eastAsia="宋体" w:cs="Times New Roman" w:asciiTheme="minorEastAsia" w:hAnsiTheme="minorEastAsia"/>
                <w:sz w:val="24"/>
                <w:szCs w:val="24"/>
                <w:highlight w:val="none"/>
                <w:lang w:bidi="en-US"/>
              </w:rPr>
            </w:pPr>
          </w:p>
        </w:tc>
        <w:tc>
          <w:tcPr>
            <w:tcW w:w="1504" w:type="dxa"/>
            <w:tcBorders>
              <w:top w:val="single" w:color="000000" w:sz="4" w:space="0"/>
              <w:left w:val="single" w:color="000000" w:sz="4" w:space="0"/>
              <w:bottom w:val="single" w:color="000000" w:sz="4" w:space="0"/>
              <w:right w:val="single" w:color="000000" w:sz="4" w:space="0"/>
            </w:tcBorders>
            <w:vAlign w:val="center"/>
          </w:tcPr>
          <w:p w14:paraId="3AEAEA39">
            <w:pPr>
              <w:spacing w:line="360" w:lineRule="auto"/>
              <w:jc w:val="center"/>
              <w:rPr>
                <w:rFonts w:eastAsia="宋体" w:cs="Times New Roman" w:asciiTheme="minorEastAsia" w:hAnsiTheme="minorEastAsia"/>
                <w:sz w:val="24"/>
                <w:szCs w:val="24"/>
                <w:highlight w:val="none"/>
                <w:lang w:bidi="en-US"/>
              </w:rPr>
            </w:pPr>
          </w:p>
        </w:tc>
        <w:tc>
          <w:tcPr>
            <w:tcW w:w="1411" w:type="dxa"/>
            <w:tcBorders>
              <w:top w:val="single" w:color="000000" w:sz="4" w:space="0"/>
              <w:left w:val="single" w:color="000000" w:sz="4" w:space="0"/>
              <w:bottom w:val="single" w:color="000000" w:sz="4" w:space="0"/>
              <w:right w:val="single" w:color="000000" w:sz="4" w:space="0"/>
            </w:tcBorders>
          </w:tcPr>
          <w:p w14:paraId="0EA77599">
            <w:pPr>
              <w:spacing w:line="360" w:lineRule="auto"/>
              <w:jc w:val="center"/>
              <w:rPr>
                <w:rFonts w:eastAsia="宋体" w:cs="Times New Roman" w:asciiTheme="minorEastAsia" w:hAnsiTheme="minorEastAsia"/>
                <w:sz w:val="24"/>
                <w:szCs w:val="24"/>
                <w:highlight w:val="none"/>
                <w:lang w:bidi="en-US"/>
              </w:rPr>
            </w:pPr>
          </w:p>
        </w:tc>
      </w:tr>
      <w:tr w14:paraId="27D22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5" w:type="dxa"/>
            <w:gridSpan w:val="6"/>
            <w:tcBorders>
              <w:left w:val="single" w:color="000000" w:sz="4" w:space="0"/>
              <w:bottom w:val="single" w:color="000000" w:sz="4" w:space="0"/>
              <w:right w:val="single" w:color="000000" w:sz="4" w:space="0"/>
            </w:tcBorders>
            <w:vAlign w:val="center"/>
          </w:tcPr>
          <w:p w14:paraId="6E5CF2A2">
            <w:pPr>
              <w:jc w:val="center"/>
              <w:rPr>
                <w:rFonts w:ascii="Times New Roman" w:hAnsi="Times New Roman" w:eastAsia="宋体" w:cs="Times New Roman"/>
                <w:highlight w:val="none"/>
              </w:rPr>
            </w:pPr>
            <w:r>
              <w:rPr>
                <w:rFonts w:hint="eastAsia" w:eastAsia="宋体" w:cs="Times New Roman" w:asciiTheme="minorEastAsia" w:hAnsiTheme="minorEastAsia"/>
                <w:sz w:val="24"/>
                <w:szCs w:val="24"/>
                <w:highlight w:val="none"/>
                <w:lang w:bidi="en-US"/>
              </w:rPr>
              <w:t>合计（元）</w:t>
            </w:r>
          </w:p>
        </w:tc>
        <w:tc>
          <w:tcPr>
            <w:tcW w:w="1411" w:type="dxa"/>
            <w:tcBorders>
              <w:top w:val="single" w:color="000000" w:sz="4" w:space="0"/>
              <w:left w:val="single" w:color="000000" w:sz="4" w:space="0"/>
              <w:bottom w:val="single" w:color="000000" w:sz="4" w:space="0"/>
              <w:right w:val="single" w:color="000000" w:sz="4" w:space="0"/>
            </w:tcBorders>
          </w:tcPr>
          <w:p w14:paraId="2FCC3ACF">
            <w:pPr>
              <w:jc w:val="center"/>
              <w:rPr>
                <w:rFonts w:ascii="Times New Roman" w:hAnsi="Times New Roman" w:eastAsia="宋体" w:cs="Times New Roman"/>
                <w:highlight w:val="none"/>
              </w:rPr>
            </w:pPr>
          </w:p>
        </w:tc>
      </w:tr>
    </w:tbl>
    <w:p w14:paraId="3CDCE1D8">
      <w:pPr>
        <w:spacing w:line="360" w:lineRule="auto"/>
        <w:rPr>
          <w:rFonts w:asciiTheme="minorEastAsia" w:hAnsiTheme="minorEastAsia"/>
          <w:highlight w:val="none"/>
          <w:shd w:val="clear" w:color="auto" w:fill="FFFFFF" w:themeFill="background1"/>
        </w:rPr>
      </w:pPr>
    </w:p>
    <w:p w14:paraId="30B94097">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备注：</w:t>
      </w:r>
    </w:p>
    <w:p w14:paraId="7D71F11E">
      <w:pPr>
        <w:adjustRightInd w:val="0"/>
        <w:snapToGrid w:val="0"/>
        <w:spacing w:line="360" w:lineRule="auto"/>
        <w:jc w:val="left"/>
        <w:rPr>
          <w:rFonts w:ascii="宋体" w:hAnsi="宋体"/>
          <w:sz w:val="24"/>
          <w:highlight w:val="none"/>
        </w:rPr>
      </w:pPr>
      <w:r>
        <w:rPr>
          <w:rFonts w:hint="eastAsia" w:ascii="宋体" w:hAnsi="宋体"/>
          <w:sz w:val="24"/>
          <w:highlight w:val="none"/>
        </w:rPr>
        <w:t>1.1本表应按要求填报。</w:t>
      </w:r>
    </w:p>
    <w:p w14:paraId="0855643B">
      <w:pPr>
        <w:adjustRightInd w:val="0"/>
        <w:snapToGrid w:val="0"/>
        <w:spacing w:line="360" w:lineRule="auto"/>
        <w:jc w:val="left"/>
        <w:rPr>
          <w:rFonts w:ascii="宋体" w:hAnsi="宋体"/>
          <w:sz w:val="24"/>
          <w:highlight w:val="none"/>
        </w:rPr>
      </w:pPr>
      <w:r>
        <w:rPr>
          <w:rFonts w:hint="eastAsia" w:ascii="宋体" w:hAnsi="宋体"/>
          <w:sz w:val="24"/>
          <w:highlight w:val="none"/>
        </w:rPr>
        <w:t>1.2本表中所注明</w:t>
      </w:r>
      <w:r>
        <w:rPr>
          <w:rFonts w:hint="eastAsia" w:ascii="宋体" w:hAnsi="宋体" w:cs="Arial"/>
          <w:kern w:val="0"/>
          <w:sz w:val="24"/>
          <w:szCs w:val="24"/>
          <w:highlight w:val="none"/>
        </w:rPr>
        <w:t>价格</w:t>
      </w:r>
      <w:r>
        <w:rPr>
          <w:rFonts w:hint="eastAsia" w:ascii="宋体" w:hAnsi="宋体"/>
          <w:sz w:val="24"/>
          <w:highlight w:val="none"/>
        </w:rPr>
        <w:t>为固定不变价格。</w:t>
      </w:r>
    </w:p>
    <w:p w14:paraId="659153BE">
      <w:pPr>
        <w:adjustRightInd w:val="0"/>
        <w:snapToGrid w:val="0"/>
        <w:spacing w:line="360" w:lineRule="auto"/>
        <w:jc w:val="left"/>
        <w:rPr>
          <w:rFonts w:cs="方正宋黑简体" w:asciiTheme="minorEastAsia" w:hAnsiTheme="minorEastAsia"/>
          <w:sz w:val="24"/>
          <w:szCs w:val="24"/>
          <w:highlight w:val="none"/>
        </w:rPr>
      </w:pPr>
      <w:r>
        <w:rPr>
          <w:rFonts w:hint="eastAsia" w:ascii="宋体" w:hAnsi="宋体"/>
          <w:sz w:val="24"/>
          <w:highlight w:val="none"/>
        </w:rPr>
        <w:t>1.3本表中的费用</w:t>
      </w:r>
      <w:r>
        <w:rPr>
          <w:rFonts w:hint="eastAsia" w:cs="方正宋黑简体" w:asciiTheme="minorEastAsia" w:hAnsiTheme="minorEastAsia"/>
          <w:sz w:val="24"/>
          <w:szCs w:val="24"/>
          <w:highlight w:val="none"/>
        </w:rPr>
        <w:t>包括但不限于：人员的工资、社保、伙食费、税费、保险等全部为履行本项目内容所需的所有费用。</w:t>
      </w:r>
    </w:p>
    <w:p w14:paraId="0EFB37BD">
      <w:pPr>
        <w:pStyle w:val="7"/>
        <w:rPr>
          <w:highlight w:val="none"/>
        </w:rPr>
      </w:pPr>
      <w:r>
        <w:rPr>
          <w:rFonts w:hint="eastAsia" w:ascii="宋体" w:hAnsi="宋体"/>
          <w:sz w:val="24"/>
          <w:highlight w:val="none"/>
        </w:rPr>
        <w:t>1.4</w:t>
      </w:r>
      <w:r>
        <w:rPr>
          <w:rFonts w:ascii="宋体" w:hAnsi="宋体"/>
          <w:sz w:val="24"/>
          <w:highlight w:val="none"/>
        </w:rPr>
        <w:t xml:space="preserve"> </w:t>
      </w:r>
      <w:r>
        <w:rPr>
          <w:rFonts w:hint="eastAsia" w:ascii="宋体" w:hAnsi="宋体"/>
          <w:sz w:val="24"/>
          <w:highlight w:val="none"/>
        </w:rPr>
        <w:t>当分项价之和与总价不符时，以分项价合计为准。</w:t>
      </w:r>
    </w:p>
    <w:p w14:paraId="3FB1B071">
      <w:pPr>
        <w:rPr>
          <w:highlight w:val="none"/>
        </w:rPr>
      </w:pPr>
    </w:p>
    <w:p w14:paraId="4E606333">
      <w:pPr>
        <w:pStyle w:val="7"/>
        <w:rPr>
          <w:highlight w:val="none"/>
        </w:rPr>
      </w:pPr>
    </w:p>
    <w:p w14:paraId="3B97C0A5">
      <w:pPr>
        <w:rPr>
          <w:highlight w:val="none"/>
        </w:rPr>
      </w:pPr>
    </w:p>
    <w:p w14:paraId="777E2E34">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投标人：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331515EC">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35A44D4F">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16D50160">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02D58BD9">
      <w:pPr>
        <w:widowControl/>
        <w:spacing w:line="360" w:lineRule="auto"/>
        <w:jc w:val="left"/>
        <w:rPr>
          <w:rFonts w:ascii="宋体" w:hAnsi="宋体" w:eastAsia="宋体"/>
          <w:b/>
          <w:sz w:val="24"/>
          <w:szCs w:val="24"/>
          <w:highlight w:val="none"/>
          <w:shd w:val="clear" w:color="auto" w:fill="FFFFFF" w:themeFill="background1"/>
        </w:rPr>
      </w:pPr>
      <w:r>
        <w:rPr>
          <w:rFonts w:ascii="宋体" w:hAnsi="宋体" w:eastAsia="宋体" w:cs="Arial"/>
          <w:b/>
          <w:bCs/>
          <w:kern w:val="36"/>
          <w:sz w:val="24"/>
          <w:szCs w:val="24"/>
          <w:highlight w:val="none"/>
          <w:shd w:val="clear" w:color="auto" w:fill="FFFFFF" w:themeFill="background1"/>
        </w:rPr>
        <w:br w:type="page"/>
      </w:r>
    </w:p>
    <w:p w14:paraId="0359589F">
      <w:pPr>
        <w:widowControl/>
        <w:spacing w:line="360" w:lineRule="auto"/>
        <w:jc w:val="left"/>
        <w:rPr>
          <w:rFonts w:ascii="宋体" w:hAnsi="宋体" w:eastAsia="宋体"/>
          <w:b/>
          <w:sz w:val="24"/>
          <w:szCs w:val="24"/>
          <w:highlight w:val="none"/>
          <w:shd w:val="clear" w:color="auto" w:fill="FFFFFF" w:themeFill="background1"/>
        </w:rPr>
      </w:pPr>
    </w:p>
    <w:p w14:paraId="77372A0F">
      <w:pPr>
        <w:tabs>
          <w:tab w:val="center" w:pos="4832"/>
          <w:tab w:val="left" w:pos="7140"/>
        </w:tabs>
        <w:spacing w:line="360" w:lineRule="auto"/>
        <w:jc w:val="center"/>
        <w:outlineLvl w:val="1"/>
        <w:rPr>
          <w:rFonts w:ascii="宋体" w:hAnsi="宋体" w:eastAsia="宋体" w:cs="Arial"/>
          <w:kern w:val="0"/>
          <w:sz w:val="24"/>
          <w:szCs w:val="24"/>
          <w:highlight w:val="none"/>
          <w:shd w:val="clear" w:color="auto" w:fill="FFFFFF" w:themeFill="background1"/>
        </w:rPr>
      </w:pPr>
      <w:bookmarkStart w:id="146" w:name="_Toc10230"/>
      <w:bookmarkStart w:id="147" w:name="_Toc161049893"/>
      <w:r>
        <w:rPr>
          <w:rFonts w:hint="eastAsia" w:ascii="宋体" w:hAnsi="宋体" w:eastAsia="宋体"/>
          <w:b/>
          <w:sz w:val="24"/>
          <w:szCs w:val="24"/>
          <w:highlight w:val="none"/>
          <w:shd w:val="clear" w:color="auto" w:fill="FFFFFF" w:themeFill="background1"/>
        </w:rPr>
        <w:t>三、商务条款偏离表</w:t>
      </w:r>
      <w:bookmarkEnd w:id="142"/>
      <w:bookmarkEnd w:id="143"/>
      <w:bookmarkEnd w:id="144"/>
      <w:bookmarkEnd w:id="146"/>
      <w:bookmarkEnd w:id="147"/>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3E85B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83DBF01">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序号</w:t>
            </w:r>
          </w:p>
        </w:tc>
        <w:tc>
          <w:tcPr>
            <w:tcW w:w="1814" w:type="dxa"/>
            <w:vAlign w:val="center"/>
          </w:tcPr>
          <w:p w14:paraId="71026A38">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招标文件条目号</w:t>
            </w:r>
          </w:p>
        </w:tc>
        <w:tc>
          <w:tcPr>
            <w:tcW w:w="2083" w:type="dxa"/>
            <w:vAlign w:val="center"/>
          </w:tcPr>
          <w:p w14:paraId="59CEA57B">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招标文件商务条款</w:t>
            </w:r>
          </w:p>
        </w:tc>
        <w:tc>
          <w:tcPr>
            <w:tcW w:w="2182" w:type="dxa"/>
            <w:vAlign w:val="center"/>
          </w:tcPr>
          <w:p w14:paraId="74DAE1B5">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投标文件商务条款</w:t>
            </w:r>
          </w:p>
        </w:tc>
        <w:tc>
          <w:tcPr>
            <w:tcW w:w="1155" w:type="dxa"/>
            <w:vAlign w:val="center"/>
          </w:tcPr>
          <w:p w14:paraId="7692E151">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偏离</w:t>
            </w:r>
          </w:p>
        </w:tc>
        <w:tc>
          <w:tcPr>
            <w:tcW w:w="1219" w:type="dxa"/>
            <w:vAlign w:val="center"/>
          </w:tcPr>
          <w:p w14:paraId="5D52CF01">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说明</w:t>
            </w:r>
          </w:p>
        </w:tc>
      </w:tr>
      <w:tr w14:paraId="4E818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4EDC105">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1A1E3C35">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102CD5D6">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36F578B3">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75EF9A67">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737C48E7">
            <w:pPr>
              <w:spacing w:line="360" w:lineRule="auto"/>
              <w:jc w:val="center"/>
              <w:rPr>
                <w:rFonts w:cs="宋体" w:asciiTheme="minorEastAsia" w:hAnsiTheme="minorEastAsia"/>
                <w:b/>
                <w:bCs/>
                <w:sz w:val="24"/>
                <w:szCs w:val="24"/>
                <w:highlight w:val="none"/>
                <w:shd w:val="clear" w:color="auto" w:fill="FFFFFF" w:themeFill="background1"/>
              </w:rPr>
            </w:pPr>
          </w:p>
        </w:tc>
      </w:tr>
      <w:tr w14:paraId="1D9F3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3367708">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2BC44BE7">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56F1CB33">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2E46CE08">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5D045AAD">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4BA5E6CE">
            <w:pPr>
              <w:spacing w:line="360" w:lineRule="auto"/>
              <w:jc w:val="center"/>
              <w:rPr>
                <w:rFonts w:cs="宋体" w:asciiTheme="minorEastAsia" w:hAnsiTheme="minorEastAsia"/>
                <w:b/>
                <w:bCs/>
                <w:sz w:val="24"/>
                <w:szCs w:val="24"/>
                <w:highlight w:val="none"/>
                <w:shd w:val="clear" w:color="auto" w:fill="FFFFFF" w:themeFill="background1"/>
              </w:rPr>
            </w:pPr>
          </w:p>
        </w:tc>
      </w:tr>
      <w:tr w14:paraId="7E7B9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6218646">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27C73901">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38C74EE5">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2D6F4A4F">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3381164E">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2DDC2B08">
            <w:pPr>
              <w:spacing w:line="360" w:lineRule="auto"/>
              <w:jc w:val="center"/>
              <w:rPr>
                <w:rFonts w:cs="宋体" w:asciiTheme="minorEastAsia" w:hAnsiTheme="minorEastAsia"/>
                <w:b/>
                <w:bCs/>
                <w:sz w:val="24"/>
                <w:szCs w:val="24"/>
                <w:highlight w:val="none"/>
                <w:shd w:val="clear" w:color="auto" w:fill="FFFFFF" w:themeFill="background1"/>
              </w:rPr>
            </w:pPr>
          </w:p>
        </w:tc>
      </w:tr>
      <w:tr w14:paraId="7B44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7944D49">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3E5DA204">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45257351">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047FBD3D">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479F9455">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45D54DF0">
            <w:pPr>
              <w:spacing w:line="360" w:lineRule="auto"/>
              <w:jc w:val="center"/>
              <w:rPr>
                <w:rFonts w:cs="宋体" w:asciiTheme="minorEastAsia" w:hAnsiTheme="minorEastAsia"/>
                <w:b/>
                <w:bCs/>
                <w:sz w:val="24"/>
                <w:szCs w:val="24"/>
                <w:highlight w:val="none"/>
                <w:shd w:val="clear" w:color="auto" w:fill="FFFFFF" w:themeFill="background1"/>
              </w:rPr>
            </w:pPr>
          </w:p>
        </w:tc>
      </w:tr>
      <w:tr w14:paraId="13140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7714F22">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660C4FB5">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1DEE0651">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1C8E7BBC">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5DEF6D7D">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5612EA2C">
            <w:pPr>
              <w:spacing w:line="360" w:lineRule="auto"/>
              <w:jc w:val="center"/>
              <w:rPr>
                <w:rFonts w:cs="宋体" w:asciiTheme="minorEastAsia" w:hAnsiTheme="minorEastAsia"/>
                <w:b/>
                <w:bCs/>
                <w:sz w:val="24"/>
                <w:szCs w:val="24"/>
                <w:highlight w:val="none"/>
                <w:shd w:val="clear" w:color="auto" w:fill="FFFFFF" w:themeFill="background1"/>
              </w:rPr>
            </w:pPr>
          </w:p>
        </w:tc>
      </w:tr>
    </w:tbl>
    <w:p w14:paraId="1C4014FB">
      <w:pPr>
        <w:spacing w:line="360" w:lineRule="auto"/>
        <w:ind w:firstLine="480" w:firstLineChars="200"/>
        <w:jc w:val="left"/>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备注：投标人对招标文件商务条款有偏离的，应在此表中列明实际响应的内容并加以说明，以便查对。请在此偏离表“偏离”中填写无偏离或正偏离或负偏离。</w:t>
      </w:r>
    </w:p>
    <w:p w14:paraId="69A04519">
      <w:pPr>
        <w:spacing w:line="360" w:lineRule="auto"/>
        <w:ind w:firstLine="480" w:firstLineChars="200"/>
        <w:jc w:val="left"/>
        <w:rPr>
          <w:rFonts w:ascii="宋体" w:hAnsi="宋体" w:eastAsia="宋体"/>
          <w:sz w:val="24"/>
          <w:szCs w:val="24"/>
          <w:highlight w:val="none"/>
          <w:shd w:val="clear" w:color="auto" w:fill="FFFFFF" w:themeFill="background1"/>
        </w:rPr>
      </w:pPr>
    </w:p>
    <w:p w14:paraId="3533BF95">
      <w:pPr>
        <w:spacing w:line="360" w:lineRule="auto"/>
        <w:ind w:firstLine="480" w:firstLineChars="200"/>
        <w:jc w:val="left"/>
        <w:rPr>
          <w:rFonts w:ascii="宋体" w:hAnsi="宋体" w:eastAsia="宋体"/>
          <w:sz w:val="24"/>
          <w:szCs w:val="24"/>
          <w:highlight w:val="none"/>
          <w:shd w:val="clear" w:color="auto" w:fill="FFFFFF" w:themeFill="background1"/>
        </w:rPr>
      </w:pPr>
    </w:p>
    <w:p w14:paraId="0D0B10F8">
      <w:pPr>
        <w:spacing w:line="360" w:lineRule="auto"/>
        <w:jc w:val="left"/>
        <w:rPr>
          <w:rFonts w:ascii="宋体" w:hAnsi="宋体" w:eastAsia="宋体"/>
          <w:sz w:val="24"/>
          <w:szCs w:val="24"/>
          <w:highlight w:val="none"/>
          <w:shd w:val="clear" w:color="auto" w:fill="FFFFFF" w:themeFill="background1"/>
        </w:rPr>
      </w:pPr>
    </w:p>
    <w:p w14:paraId="1818EB6D">
      <w:pPr>
        <w:spacing w:line="360" w:lineRule="auto"/>
        <w:jc w:val="left"/>
        <w:rPr>
          <w:rFonts w:ascii="宋体" w:hAnsi="宋体" w:eastAsia="宋体"/>
          <w:sz w:val="24"/>
          <w:szCs w:val="24"/>
          <w:highlight w:val="none"/>
          <w:shd w:val="clear" w:color="auto" w:fill="FFFFFF" w:themeFill="background1"/>
        </w:rPr>
      </w:pPr>
    </w:p>
    <w:p w14:paraId="65FA87AC">
      <w:pPr>
        <w:spacing w:line="360" w:lineRule="auto"/>
        <w:jc w:val="left"/>
        <w:rPr>
          <w:rFonts w:ascii="宋体" w:hAnsi="宋体" w:eastAsia="宋体"/>
          <w:sz w:val="24"/>
          <w:szCs w:val="24"/>
          <w:highlight w:val="none"/>
          <w:shd w:val="clear" w:color="auto" w:fill="FFFFFF" w:themeFill="background1"/>
        </w:rPr>
      </w:pPr>
    </w:p>
    <w:p w14:paraId="284D54F7">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投标人：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5A298BFE">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2C880342">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74D99468">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5CFBAE4F">
      <w:pPr>
        <w:widowControl/>
        <w:spacing w:line="360" w:lineRule="auto"/>
        <w:jc w:val="left"/>
        <w:rPr>
          <w:rFonts w:ascii="宋体" w:hAnsi="宋体" w:eastAsia="宋体" w:cs="Arial"/>
          <w:b/>
          <w:bCs/>
          <w:kern w:val="36"/>
          <w:sz w:val="24"/>
          <w:szCs w:val="24"/>
          <w:highlight w:val="none"/>
          <w:shd w:val="clear" w:color="auto" w:fill="FFFFFF" w:themeFill="background1"/>
        </w:rPr>
      </w:pPr>
      <w:r>
        <w:rPr>
          <w:rFonts w:ascii="宋体" w:hAnsi="宋体" w:eastAsia="宋体" w:cs="Arial"/>
          <w:b/>
          <w:bCs/>
          <w:kern w:val="36"/>
          <w:sz w:val="24"/>
          <w:szCs w:val="24"/>
          <w:highlight w:val="none"/>
          <w:shd w:val="clear" w:color="auto" w:fill="FFFFFF" w:themeFill="background1"/>
        </w:rPr>
        <w:br w:type="page"/>
      </w:r>
    </w:p>
    <w:p w14:paraId="5B9E9392">
      <w:pPr>
        <w:tabs>
          <w:tab w:val="center" w:pos="4832"/>
          <w:tab w:val="left" w:pos="7140"/>
        </w:tabs>
        <w:spacing w:line="360" w:lineRule="auto"/>
        <w:jc w:val="center"/>
        <w:outlineLvl w:val="1"/>
        <w:rPr>
          <w:rFonts w:ascii="宋体" w:hAnsi="宋体" w:eastAsia="宋体" w:cs="Arial"/>
          <w:kern w:val="0"/>
          <w:sz w:val="24"/>
          <w:szCs w:val="24"/>
          <w:highlight w:val="none"/>
          <w:shd w:val="clear" w:color="auto" w:fill="FFFFFF" w:themeFill="background1"/>
        </w:rPr>
      </w:pPr>
      <w:bookmarkStart w:id="148" w:name="_Toc161049894"/>
      <w:bookmarkStart w:id="149" w:name="_Toc4958"/>
      <w:r>
        <w:rPr>
          <w:rFonts w:hint="eastAsia" w:ascii="宋体" w:hAnsi="宋体" w:eastAsia="宋体"/>
          <w:b/>
          <w:sz w:val="24"/>
          <w:szCs w:val="24"/>
          <w:highlight w:val="none"/>
          <w:shd w:val="clear" w:color="auto" w:fill="FFFFFF" w:themeFill="background1"/>
        </w:rPr>
        <w:t>四、技术条款偏离表</w:t>
      </w:r>
      <w:bookmarkEnd w:id="148"/>
      <w:bookmarkEnd w:id="149"/>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753DA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7CEB560">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序号</w:t>
            </w:r>
          </w:p>
        </w:tc>
        <w:tc>
          <w:tcPr>
            <w:tcW w:w="1814" w:type="dxa"/>
            <w:vAlign w:val="center"/>
          </w:tcPr>
          <w:p w14:paraId="04E57DB8">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招标文件条目号</w:t>
            </w:r>
          </w:p>
        </w:tc>
        <w:tc>
          <w:tcPr>
            <w:tcW w:w="2083" w:type="dxa"/>
            <w:vAlign w:val="center"/>
          </w:tcPr>
          <w:p w14:paraId="4D70C77A">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招标文件技术条款</w:t>
            </w:r>
          </w:p>
        </w:tc>
        <w:tc>
          <w:tcPr>
            <w:tcW w:w="2182" w:type="dxa"/>
            <w:vAlign w:val="center"/>
          </w:tcPr>
          <w:p w14:paraId="49E92CC9">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投标文件技术条款</w:t>
            </w:r>
          </w:p>
        </w:tc>
        <w:tc>
          <w:tcPr>
            <w:tcW w:w="1155" w:type="dxa"/>
            <w:vAlign w:val="center"/>
          </w:tcPr>
          <w:p w14:paraId="3BBC4349">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偏离</w:t>
            </w:r>
          </w:p>
        </w:tc>
        <w:tc>
          <w:tcPr>
            <w:tcW w:w="1219" w:type="dxa"/>
            <w:vAlign w:val="center"/>
          </w:tcPr>
          <w:p w14:paraId="0DC34405">
            <w:pPr>
              <w:spacing w:line="360" w:lineRule="auto"/>
              <w:jc w:val="center"/>
              <w:rPr>
                <w:rFonts w:cs="宋体" w:asciiTheme="minorEastAsia" w:hAnsiTheme="minorEastAsia"/>
                <w:bCs/>
                <w:sz w:val="24"/>
                <w:szCs w:val="24"/>
                <w:highlight w:val="none"/>
                <w:shd w:val="clear" w:color="auto" w:fill="FFFFFF" w:themeFill="background1"/>
              </w:rPr>
            </w:pPr>
            <w:r>
              <w:rPr>
                <w:rFonts w:hint="eastAsia" w:cs="宋体" w:asciiTheme="minorEastAsia" w:hAnsiTheme="minorEastAsia"/>
                <w:bCs/>
                <w:sz w:val="24"/>
                <w:szCs w:val="24"/>
                <w:highlight w:val="none"/>
                <w:shd w:val="clear" w:color="auto" w:fill="FFFFFF" w:themeFill="background1"/>
              </w:rPr>
              <w:t>说明</w:t>
            </w:r>
          </w:p>
        </w:tc>
      </w:tr>
      <w:tr w14:paraId="461A9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2595A03">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232C4CF5">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3B909550">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17FB2E41">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29E4CF39">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7BDE044C">
            <w:pPr>
              <w:spacing w:line="360" w:lineRule="auto"/>
              <w:jc w:val="center"/>
              <w:rPr>
                <w:rFonts w:cs="宋体" w:asciiTheme="minorEastAsia" w:hAnsiTheme="minorEastAsia"/>
                <w:b/>
                <w:bCs/>
                <w:sz w:val="24"/>
                <w:szCs w:val="24"/>
                <w:highlight w:val="none"/>
                <w:shd w:val="clear" w:color="auto" w:fill="FFFFFF" w:themeFill="background1"/>
              </w:rPr>
            </w:pPr>
          </w:p>
        </w:tc>
      </w:tr>
      <w:tr w14:paraId="27A5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7B56C96">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1CD62D90">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3F6DF4E6">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4CE5FBF0">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0863BC16">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581BE44E">
            <w:pPr>
              <w:spacing w:line="360" w:lineRule="auto"/>
              <w:jc w:val="center"/>
              <w:rPr>
                <w:rFonts w:cs="宋体" w:asciiTheme="minorEastAsia" w:hAnsiTheme="minorEastAsia"/>
                <w:b/>
                <w:bCs/>
                <w:sz w:val="24"/>
                <w:szCs w:val="24"/>
                <w:highlight w:val="none"/>
                <w:shd w:val="clear" w:color="auto" w:fill="FFFFFF" w:themeFill="background1"/>
              </w:rPr>
            </w:pPr>
          </w:p>
        </w:tc>
      </w:tr>
      <w:tr w14:paraId="366C4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6CD0730">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5E5C851C">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5629CD5E">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35C686DF">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2A91F5AC">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388B260F">
            <w:pPr>
              <w:spacing w:line="360" w:lineRule="auto"/>
              <w:jc w:val="center"/>
              <w:rPr>
                <w:rFonts w:cs="宋体" w:asciiTheme="minorEastAsia" w:hAnsiTheme="minorEastAsia"/>
                <w:b/>
                <w:bCs/>
                <w:sz w:val="24"/>
                <w:szCs w:val="24"/>
                <w:highlight w:val="none"/>
                <w:shd w:val="clear" w:color="auto" w:fill="FFFFFF" w:themeFill="background1"/>
              </w:rPr>
            </w:pPr>
          </w:p>
        </w:tc>
      </w:tr>
      <w:tr w14:paraId="76CF2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7D5B7AC">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2FE6A3B0">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318049C6">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0D9AEF9F">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483364CE">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0C6E90D0">
            <w:pPr>
              <w:spacing w:line="360" w:lineRule="auto"/>
              <w:jc w:val="center"/>
              <w:rPr>
                <w:rFonts w:cs="宋体" w:asciiTheme="minorEastAsia" w:hAnsiTheme="minorEastAsia"/>
                <w:b/>
                <w:bCs/>
                <w:sz w:val="24"/>
                <w:szCs w:val="24"/>
                <w:highlight w:val="none"/>
                <w:shd w:val="clear" w:color="auto" w:fill="FFFFFF" w:themeFill="background1"/>
              </w:rPr>
            </w:pPr>
          </w:p>
        </w:tc>
      </w:tr>
      <w:tr w14:paraId="766C4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FD9363B">
            <w:pPr>
              <w:spacing w:line="360" w:lineRule="auto"/>
              <w:jc w:val="center"/>
              <w:rPr>
                <w:rFonts w:cs="宋体" w:asciiTheme="minorEastAsia" w:hAnsiTheme="minorEastAsia"/>
                <w:b/>
                <w:bCs/>
                <w:sz w:val="24"/>
                <w:szCs w:val="24"/>
                <w:highlight w:val="none"/>
                <w:shd w:val="clear" w:color="auto" w:fill="FFFFFF" w:themeFill="background1"/>
              </w:rPr>
            </w:pPr>
          </w:p>
        </w:tc>
        <w:tc>
          <w:tcPr>
            <w:tcW w:w="1814" w:type="dxa"/>
            <w:vAlign w:val="center"/>
          </w:tcPr>
          <w:p w14:paraId="2199A671">
            <w:pPr>
              <w:spacing w:line="360" w:lineRule="auto"/>
              <w:jc w:val="center"/>
              <w:rPr>
                <w:rFonts w:cs="宋体" w:asciiTheme="minorEastAsia" w:hAnsiTheme="minorEastAsia"/>
                <w:b/>
                <w:bCs/>
                <w:sz w:val="24"/>
                <w:szCs w:val="24"/>
                <w:highlight w:val="none"/>
                <w:shd w:val="clear" w:color="auto" w:fill="FFFFFF" w:themeFill="background1"/>
              </w:rPr>
            </w:pPr>
          </w:p>
        </w:tc>
        <w:tc>
          <w:tcPr>
            <w:tcW w:w="2083" w:type="dxa"/>
            <w:vAlign w:val="center"/>
          </w:tcPr>
          <w:p w14:paraId="5DEBD672">
            <w:pPr>
              <w:spacing w:line="360" w:lineRule="auto"/>
              <w:jc w:val="center"/>
              <w:rPr>
                <w:rFonts w:cs="宋体" w:asciiTheme="minorEastAsia" w:hAnsiTheme="minorEastAsia"/>
                <w:b/>
                <w:bCs/>
                <w:sz w:val="24"/>
                <w:szCs w:val="24"/>
                <w:highlight w:val="none"/>
                <w:shd w:val="clear" w:color="auto" w:fill="FFFFFF" w:themeFill="background1"/>
              </w:rPr>
            </w:pPr>
          </w:p>
        </w:tc>
        <w:tc>
          <w:tcPr>
            <w:tcW w:w="2182" w:type="dxa"/>
            <w:vAlign w:val="center"/>
          </w:tcPr>
          <w:p w14:paraId="374E0061">
            <w:pPr>
              <w:spacing w:line="360" w:lineRule="auto"/>
              <w:jc w:val="center"/>
              <w:rPr>
                <w:rFonts w:cs="宋体" w:asciiTheme="minorEastAsia" w:hAnsiTheme="minorEastAsia"/>
                <w:b/>
                <w:bCs/>
                <w:sz w:val="24"/>
                <w:szCs w:val="24"/>
                <w:highlight w:val="none"/>
                <w:shd w:val="clear" w:color="auto" w:fill="FFFFFF" w:themeFill="background1"/>
              </w:rPr>
            </w:pPr>
          </w:p>
        </w:tc>
        <w:tc>
          <w:tcPr>
            <w:tcW w:w="1155" w:type="dxa"/>
            <w:vAlign w:val="center"/>
          </w:tcPr>
          <w:p w14:paraId="03100DEA">
            <w:pPr>
              <w:spacing w:line="360" w:lineRule="auto"/>
              <w:jc w:val="center"/>
              <w:rPr>
                <w:rFonts w:cs="宋体" w:asciiTheme="minorEastAsia" w:hAnsiTheme="minorEastAsia"/>
                <w:b/>
                <w:bCs/>
                <w:sz w:val="24"/>
                <w:szCs w:val="24"/>
                <w:highlight w:val="none"/>
                <w:shd w:val="clear" w:color="auto" w:fill="FFFFFF" w:themeFill="background1"/>
              </w:rPr>
            </w:pPr>
          </w:p>
        </w:tc>
        <w:tc>
          <w:tcPr>
            <w:tcW w:w="1219" w:type="dxa"/>
            <w:vAlign w:val="center"/>
          </w:tcPr>
          <w:p w14:paraId="39E249FE">
            <w:pPr>
              <w:spacing w:line="360" w:lineRule="auto"/>
              <w:jc w:val="center"/>
              <w:rPr>
                <w:rFonts w:cs="宋体" w:asciiTheme="minorEastAsia" w:hAnsiTheme="minorEastAsia"/>
                <w:b/>
                <w:bCs/>
                <w:sz w:val="24"/>
                <w:szCs w:val="24"/>
                <w:highlight w:val="none"/>
                <w:shd w:val="clear" w:color="auto" w:fill="FFFFFF" w:themeFill="background1"/>
              </w:rPr>
            </w:pPr>
          </w:p>
        </w:tc>
      </w:tr>
    </w:tbl>
    <w:p w14:paraId="167B1CB9">
      <w:pPr>
        <w:spacing w:line="360" w:lineRule="auto"/>
        <w:ind w:firstLine="480" w:firstLineChars="200"/>
        <w:jc w:val="left"/>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备注：投标人对招标文件</w:t>
      </w:r>
      <w:r>
        <w:rPr>
          <w:rFonts w:hint="eastAsia" w:cs="宋体" w:asciiTheme="minorEastAsia" w:hAnsiTheme="minorEastAsia"/>
          <w:bCs/>
          <w:sz w:val="24"/>
          <w:szCs w:val="24"/>
          <w:highlight w:val="none"/>
          <w:shd w:val="clear" w:color="auto" w:fill="FFFFFF" w:themeFill="background1"/>
        </w:rPr>
        <w:t>技术</w:t>
      </w:r>
      <w:r>
        <w:rPr>
          <w:rFonts w:hint="eastAsia" w:ascii="宋体" w:hAnsi="宋体" w:eastAsia="宋体"/>
          <w:sz w:val="24"/>
          <w:szCs w:val="24"/>
          <w:highlight w:val="none"/>
          <w:shd w:val="clear" w:color="auto" w:fill="FFFFFF" w:themeFill="background1"/>
        </w:rPr>
        <w:t>条款有偏离的，应在此表中列明实际响应的内容并加以说明，以便查对。请在此偏离表“偏离”中填写无偏离或正偏离或负偏离。</w:t>
      </w:r>
    </w:p>
    <w:p w14:paraId="2BC1D928">
      <w:pPr>
        <w:spacing w:line="360" w:lineRule="auto"/>
        <w:ind w:firstLine="480" w:firstLineChars="200"/>
        <w:jc w:val="left"/>
        <w:rPr>
          <w:rFonts w:ascii="宋体" w:hAnsi="宋体" w:eastAsia="宋体"/>
          <w:sz w:val="24"/>
          <w:szCs w:val="24"/>
          <w:highlight w:val="none"/>
          <w:shd w:val="clear" w:color="auto" w:fill="FFFFFF" w:themeFill="background1"/>
        </w:rPr>
      </w:pPr>
    </w:p>
    <w:p w14:paraId="44E5B26D">
      <w:pPr>
        <w:spacing w:line="360" w:lineRule="auto"/>
        <w:ind w:firstLine="480" w:firstLineChars="200"/>
        <w:jc w:val="left"/>
        <w:rPr>
          <w:rFonts w:ascii="宋体" w:hAnsi="宋体" w:eastAsia="宋体"/>
          <w:sz w:val="24"/>
          <w:szCs w:val="24"/>
          <w:highlight w:val="none"/>
          <w:shd w:val="clear" w:color="auto" w:fill="FFFFFF" w:themeFill="background1"/>
        </w:rPr>
      </w:pPr>
    </w:p>
    <w:p w14:paraId="43FA630F">
      <w:pPr>
        <w:spacing w:line="360" w:lineRule="auto"/>
        <w:jc w:val="left"/>
        <w:rPr>
          <w:rFonts w:ascii="宋体" w:hAnsi="宋体" w:eastAsia="宋体"/>
          <w:sz w:val="24"/>
          <w:szCs w:val="24"/>
          <w:highlight w:val="none"/>
          <w:shd w:val="clear" w:color="auto" w:fill="FFFFFF" w:themeFill="background1"/>
        </w:rPr>
      </w:pPr>
    </w:p>
    <w:p w14:paraId="7E061EAE">
      <w:pPr>
        <w:spacing w:line="360" w:lineRule="auto"/>
        <w:jc w:val="left"/>
        <w:rPr>
          <w:rFonts w:ascii="宋体" w:hAnsi="宋体" w:eastAsia="宋体"/>
          <w:sz w:val="24"/>
          <w:szCs w:val="24"/>
          <w:highlight w:val="none"/>
          <w:shd w:val="clear" w:color="auto" w:fill="FFFFFF" w:themeFill="background1"/>
        </w:rPr>
      </w:pPr>
    </w:p>
    <w:p w14:paraId="5D44C9EC">
      <w:pPr>
        <w:spacing w:line="360" w:lineRule="auto"/>
        <w:jc w:val="left"/>
        <w:rPr>
          <w:rFonts w:ascii="宋体" w:hAnsi="宋体" w:eastAsia="宋体"/>
          <w:sz w:val="24"/>
          <w:szCs w:val="24"/>
          <w:highlight w:val="none"/>
          <w:shd w:val="clear" w:color="auto" w:fill="FFFFFF" w:themeFill="background1"/>
        </w:rPr>
      </w:pPr>
    </w:p>
    <w:p w14:paraId="08593C4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投标人：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4E44C932">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7661581B">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2B827CA9">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30B40C7C">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ascii="宋体" w:hAnsi="宋体" w:eastAsia="宋体" w:cs="Arial"/>
          <w:b/>
          <w:bCs/>
          <w:kern w:val="36"/>
          <w:sz w:val="24"/>
          <w:szCs w:val="24"/>
          <w:highlight w:val="none"/>
          <w:shd w:val="clear" w:color="auto" w:fill="FFFFFF" w:themeFill="background1"/>
        </w:rPr>
        <w:br w:type="page"/>
      </w:r>
      <w:bookmarkStart w:id="150" w:name="_Toc38446475"/>
      <w:bookmarkStart w:id="151" w:name="_Toc161049895"/>
      <w:bookmarkStart w:id="152" w:name="_Toc507586170"/>
      <w:bookmarkStart w:id="153" w:name="_Toc533503185"/>
      <w:bookmarkStart w:id="154" w:name="_Toc31121"/>
      <w:r>
        <w:rPr>
          <w:rFonts w:hint="eastAsia" w:ascii="宋体" w:hAnsi="宋体" w:eastAsia="宋体"/>
          <w:b/>
          <w:sz w:val="24"/>
          <w:szCs w:val="24"/>
          <w:highlight w:val="none"/>
          <w:shd w:val="clear" w:color="auto" w:fill="FFFFFF" w:themeFill="background1"/>
        </w:rPr>
        <w:t>五、法定代表人身份证明书</w:t>
      </w:r>
      <w:bookmarkEnd w:id="150"/>
      <w:bookmarkEnd w:id="151"/>
      <w:bookmarkEnd w:id="152"/>
      <w:bookmarkEnd w:id="153"/>
      <w:bookmarkEnd w:id="154"/>
    </w:p>
    <w:p w14:paraId="585C454A">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35BF2CD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投</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标</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人：</w:t>
      </w:r>
      <w:r>
        <w:rPr>
          <w:rFonts w:ascii="宋体" w:hAnsi="宋体" w:eastAsia="宋体" w:cs="Arial"/>
          <w:kern w:val="0"/>
          <w:sz w:val="24"/>
          <w:szCs w:val="24"/>
          <w:highlight w:val="none"/>
          <w:u w:val="single"/>
          <w:shd w:val="clear" w:color="auto" w:fill="FFFFFF" w:themeFill="background1"/>
        </w:rPr>
        <w:t xml:space="preserve">                              </w:t>
      </w:r>
    </w:p>
    <w:p w14:paraId="5E3D01A8">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单位性质：</w:t>
      </w:r>
      <w:r>
        <w:rPr>
          <w:rFonts w:ascii="宋体" w:hAnsi="宋体" w:eastAsia="宋体" w:cs="Arial"/>
          <w:kern w:val="0"/>
          <w:sz w:val="24"/>
          <w:szCs w:val="24"/>
          <w:highlight w:val="none"/>
          <w:u w:val="single"/>
          <w:shd w:val="clear" w:color="auto" w:fill="FFFFFF" w:themeFill="background1"/>
        </w:rPr>
        <w:t xml:space="preserve">                              </w:t>
      </w:r>
    </w:p>
    <w:p w14:paraId="5FA4048A">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地</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址：</w:t>
      </w:r>
      <w:r>
        <w:rPr>
          <w:rFonts w:ascii="宋体" w:hAnsi="宋体" w:eastAsia="宋体" w:cs="Arial"/>
          <w:kern w:val="0"/>
          <w:sz w:val="24"/>
          <w:szCs w:val="24"/>
          <w:highlight w:val="none"/>
          <w:u w:val="single"/>
          <w:shd w:val="clear" w:color="auto" w:fill="FFFFFF" w:themeFill="background1"/>
        </w:rPr>
        <w:t xml:space="preserve">                              </w:t>
      </w:r>
    </w:p>
    <w:p w14:paraId="731F2671">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成立时间：</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年</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月</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日</w:t>
      </w:r>
    </w:p>
    <w:p w14:paraId="313B7787">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经营期限：</w:t>
      </w:r>
      <w:r>
        <w:rPr>
          <w:rFonts w:ascii="宋体" w:hAnsi="宋体" w:eastAsia="宋体" w:cs="Arial"/>
          <w:kern w:val="0"/>
          <w:sz w:val="24"/>
          <w:szCs w:val="24"/>
          <w:highlight w:val="none"/>
          <w:u w:val="single"/>
          <w:shd w:val="clear" w:color="auto" w:fill="FFFFFF" w:themeFill="background1"/>
        </w:rPr>
        <w:t xml:space="preserve">                              </w:t>
      </w:r>
    </w:p>
    <w:p w14:paraId="07B78F38">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4BDF9484">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姓名：</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性别：</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年龄：</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职务：</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系</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（投标人名称）的法定代表人。</w:t>
      </w:r>
    </w:p>
    <w:p w14:paraId="691DA4B1">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特此证明。</w:t>
      </w:r>
    </w:p>
    <w:p w14:paraId="2CD2CF6D">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7EA76F39">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附：法定代表人身份证明</w:t>
      </w:r>
    </w:p>
    <w:p w14:paraId="086FB21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45FD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845531F">
            <w:pPr>
              <w:spacing w:line="360" w:lineRule="auto"/>
              <w:jc w:val="center"/>
              <w:rPr>
                <w:rFonts w:ascii="宋体" w:hAnsi="宋体" w:eastAsia="宋体"/>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kern w:val="0"/>
                <w:sz w:val="24"/>
                <w:szCs w:val="24"/>
                <w:highlight w:val="none"/>
                <w:shd w:val="clear" w:color="auto" w:fill="FFFFFF" w:themeFill="background1"/>
              </w:rPr>
              <w:t>身份证复印件（正面）</w:t>
            </w:r>
          </w:p>
        </w:tc>
      </w:tr>
    </w:tbl>
    <w:p w14:paraId="340D959A">
      <w:pPr>
        <w:spacing w:line="360" w:lineRule="auto"/>
        <w:rPr>
          <w:rFonts w:ascii="宋体" w:hAnsi="宋体" w:eastAsia="宋体"/>
          <w:vanish/>
          <w:sz w:val="24"/>
          <w:szCs w:val="24"/>
          <w:highlight w:val="none"/>
          <w:shd w:val="clear" w:color="auto" w:fill="FFFFFF" w:themeFill="background1"/>
        </w:rPr>
      </w:pPr>
    </w:p>
    <w:tbl>
      <w:tblPr>
        <w:tblStyle w:val="38"/>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35C4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CA103F9">
            <w:pPr>
              <w:spacing w:line="360" w:lineRule="auto"/>
              <w:jc w:val="center"/>
              <w:rPr>
                <w:rFonts w:ascii="宋体" w:hAnsi="宋体" w:eastAsia="宋体"/>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kern w:val="0"/>
                <w:sz w:val="24"/>
                <w:szCs w:val="24"/>
                <w:highlight w:val="none"/>
                <w:shd w:val="clear" w:color="auto" w:fill="FFFFFF" w:themeFill="background1"/>
              </w:rPr>
              <w:t>身份证复印件（反面）</w:t>
            </w:r>
          </w:p>
        </w:tc>
      </w:tr>
    </w:tbl>
    <w:p w14:paraId="529C31AC">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w:t>
      </w:r>
    </w:p>
    <w:p w14:paraId="606A3F3B">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09438AE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投标人：</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0B3D2CB1">
      <w:pPr>
        <w:widowControl/>
        <w:shd w:val="clear" w:color="auto" w:fill="FFFFFF"/>
        <w:wordWrap w:val="0"/>
        <w:snapToGrid w:val="0"/>
        <w:spacing w:line="360" w:lineRule="auto"/>
        <w:jc w:val="righ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日期：</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年</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月</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日</w:t>
      </w:r>
      <w:r>
        <w:rPr>
          <w:rFonts w:ascii="宋体" w:hAnsi="宋体" w:eastAsia="宋体" w:cs="Arial"/>
          <w:kern w:val="0"/>
          <w:sz w:val="24"/>
          <w:szCs w:val="24"/>
          <w:highlight w:val="none"/>
          <w:shd w:val="clear" w:color="auto" w:fill="FFFFFF" w:themeFill="background1"/>
        </w:rPr>
        <w:t xml:space="preserve"> </w:t>
      </w:r>
    </w:p>
    <w:p w14:paraId="4EFF9156">
      <w:pPr>
        <w:widowControl/>
        <w:shd w:val="clear" w:color="auto" w:fill="FFFFFF"/>
        <w:snapToGrid w:val="0"/>
        <w:spacing w:line="360" w:lineRule="auto"/>
        <w:jc w:val="right"/>
        <w:rPr>
          <w:rFonts w:ascii="宋体" w:hAnsi="宋体" w:eastAsia="宋体" w:cs="Arial"/>
          <w:kern w:val="0"/>
          <w:sz w:val="24"/>
          <w:szCs w:val="24"/>
          <w:highlight w:val="none"/>
          <w:shd w:val="clear" w:color="auto" w:fill="FFFFFF" w:themeFill="background1"/>
        </w:rPr>
      </w:pPr>
    </w:p>
    <w:p w14:paraId="19EFB113">
      <w:pPr>
        <w:widowControl/>
        <w:shd w:val="clear" w:color="auto" w:fill="FFFFFF"/>
        <w:snapToGrid w:val="0"/>
        <w:spacing w:line="360" w:lineRule="auto"/>
        <w:jc w:val="right"/>
        <w:rPr>
          <w:rFonts w:ascii="宋体" w:hAnsi="宋体" w:eastAsia="宋体" w:cs="Arial"/>
          <w:kern w:val="0"/>
          <w:sz w:val="24"/>
          <w:szCs w:val="24"/>
          <w:highlight w:val="none"/>
          <w:shd w:val="clear" w:color="auto" w:fill="FFFFFF" w:themeFill="background1"/>
        </w:rPr>
      </w:pPr>
    </w:p>
    <w:p w14:paraId="6489CE61">
      <w:pPr>
        <w:widowControl/>
        <w:shd w:val="clear" w:color="auto" w:fill="FFFFFF"/>
        <w:snapToGrid w:val="0"/>
        <w:spacing w:line="360" w:lineRule="auto"/>
        <w:jc w:val="right"/>
        <w:rPr>
          <w:rFonts w:ascii="宋体" w:hAnsi="宋体" w:eastAsia="宋体" w:cs="Arial"/>
          <w:kern w:val="0"/>
          <w:sz w:val="24"/>
          <w:szCs w:val="24"/>
          <w:highlight w:val="none"/>
          <w:shd w:val="clear" w:color="auto" w:fill="FFFFFF" w:themeFill="background1"/>
        </w:rPr>
      </w:pPr>
    </w:p>
    <w:p w14:paraId="66FBE965">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r>
        <w:rPr>
          <w:rFonts w:ascii="宋体" w:hAnsi="宋体" w:eastAsia="宋体" w:cs="Arial"/>
          <w:b/>
          <w:bCs/>
          <w:kern w:val="0"/>
          <w:sz w:val="24"/>
          <w:szCs w:val="24"/>
          <w:highlight w:val="none"/>
          <w:shd w:val="clear" w:color="auto" w:fill="FFFFFF" w:themeFill="background1"/>
        </w:rPr>
        <w:br w:type="page"/>
      </w:r>
      <w:bookmarkStart w:id="155" w:name="_Toc38446476"/>
      <w:bookmarkStart w:id="156" w:name="_Toc24163"/>
      <w:bookmarkStart w:id="157" w:name="_Toc507586171"/>
      <w:bookmarkStart w:id="158" w:name="_Toc161049896"/>
      <w:bookmarkStart w:id="159" w:name="_Toc533503186"/>
      <w:r>
        <w:rPr>
          <w:rFonts w:hint="eastAsia" w:ascii="宋体" w:hAnsi="宋体" w:eastAsia="宋体"/>
          <w:b/>
          <w:sz w:val="24"/>
          <w:szCs w:val="24"/>
          <w:highlight w:val="none"/>
          <w:shd w:val="clear" w:color="auto" w:fill="FFFFFF" w:themeFill="background1"/>
        </w:rPr>
        <w:t>六、法定代表人授权委托书</w:t>
      </w:r>
      <w:bookmarkEnd w:id="155"/>
      <w:bookmarkEnd w:id="156"/>
      <w:bookmarkEnd w:id="157"/>
      <w:bookmarkEnd w:id="158"/>
      <w:bookmarkEnd w:id="159"/>
    </w:p>
    <w:p w14:paraId="4709FA7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76F24A46">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本人</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（姓名）系</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u w:val="single"/>
          <w:shd w:val="clear" w:color="auto" w:fill="FFFFFF" w:themeFill="background1"/>
        </w:rPr>
        <w:t xml:space="preserve">       </w:t>
      </w:r>
      <w:r>
        <w:rPr>
          <w:rFonts w:ascii="宋体" w:hAnsi="宋体" w:eastAsia="宋体" w:cs="Arial"/>
          <w:kern w:val="0"/>
          <w:sz w:val="24"/>
          <w:szCs w:val="24"/>
          <w:highlight w:val="none"/>
          <w:u w:val="single"/>
          <w:shd w:val="clear" w:color="auto" w:fill="FFFFFF" w:themeFill="background1"/>
        </w:rPr>
        <w:t xml:space="preserve">       </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（投标人名称）的法定代表人，现拟派我单位</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（姓名）为我方委托代理人。委托代理人根据授权，就</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（项目名称）的投标，以本公司名义处理一切与之有关的事务，其法律后果由我方承担。</w:t>
      </w:r>
    </w:p>
    <w:p w14:paraId="238C13E3">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u w:val="single"/>
          <w:shd w:val="clear" w:color="auto" w:fill="FFFFFF" w:themeFill="background1"/>
        </w:rPr>
      </w:pPr>
      <w:r>
        <w:rPr>
          <w:rFonts w:hint="eastAsia" w:ascii="宋体" w:hAnsi="宋体" w:eastAsia="宋体" w:cs="Arial"/>
          <w:kern w:val="0"/>
          <w:sz w:val="24"/>
          <w:szCs w:val="24"/>
          <w:highlight w:val="none"/>
          <w:shd w:val="clear" w:color="auto" w:fill="FFFFFF" w:themeFill="background1"/>
        </w:rPr>
        <w:t>代理人：</w:t>
      </w:r>
      <w:r>
        <w:rPr>
          <w:rFonts w:ascii="宋体" w:hAnsi="宋体" w:eastAsia="宋体" w:cs="Arial"/>
          <w:i/>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性别：</w:t>
      </w:r>
      <w:r>
        <w:rPr>
          <w:rFonts w:ascii="宋体" w:hAnsi="宋体" w:eastAsia="宋体" w:cs="Arial"/>
          <w:kern w:val="0"/>
          <w:sz w:val="24"/>
          <w:szCs w:val="24"/>
          <w:highlight w:val="none"/>
          <w:u w:val="single"/>
          <w:shd w:val="clear" w:color="auto" w:fill="FFFFFF" w:themeFill="background1"/>
        </w:rPr>
        <w:t xml:space="preserve">             </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年龄：</w:t>
      </w:r>
      <w:r>
        <w:rPr>
          <w:rFonts w:ascii="宋体" w:hAnsi="宋体" w:eastAsia="宋体" w:cs="Arial"/>
          <w:kern w:val="0"/>
          <w:sz w:val="24"/>
          <w:szCs w:val="24"/>
          <w:highlight w:val="none"/>
          <w:u w:val="single"/>
          <w:shd w:val="clear" w:color="auto" w:fill="FFFFFF" w:themeFill="background1"/>
        </w:rPr>
        <w:t xml:space="preserve">                    </w:t>
      </w:r>
    </w:p>
    <w:p w14:paraId="31904AF7">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单</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位：</w:t>
      </w:r>
      <w:r>
        <w:rPr>
          <w:rFonts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部门：</w:t>
      </w:r>
      <w:r>
        <w:rPr>
          <w:rFonts w:ascii="宋体" w:hAnsi="宋体" w:eastAsia="宋体" w:cs="Arial"/>
          <w:kern w:val="0"/>
          <w:sz w:val="24"/>
          <w:szCs w:val="24"/>
          <w:highlight w:val="none"/>
          <w:u w:val="single"/>
          <w:shd w:val="clear" w:color="auto" w:fill="FFFFFF" w:themeFill="background1"/>
        </w:rPr>
        <w:t xml:space="preserve">             </w:t>
      </w:r>
      <w:r>
        <w:rPr>
          <w:rFonts w:ascii="宋体" w:hAnsi="宋体" w:eastAsia="宋体" w:cs="Arial"/>
          <w:kern w:val="0"/>
          <w:sz w:val="24"/>
          <w:szCs w:val="24"/>
          <w:highlight w:val="non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职务：</w:t>
      </w:r>
      <w:r>
        <w:rPr>
          <w:rFonts w:ascii="宋体" w:hAnsi="宋体" w:eastAsia="宋体" w:cs="Arial"/>
          <w:kern w:val="0"/>
          <w:sz w:val="24"/>
          <w:szCs w:val="24"/>
          <w:highlight w:val="none"/>
          <w:u w:val="single"/>
          <w:shd w:val="clear" w:color="auto" w:fill="FFFFFF" w:themeFill="background1"/>
        </w:rPr>
        <w:t xml:space="preserve">                    </w:t>
      </w:r>
    </w:p>
    <w:p w14:paraId="59809DD6">
      <w:pPr>
        <w:widowControl/>
        <w:shd w:val="clear" w:color="auto" w:fill="FFFFFF"/>
        <w:snapToGri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代理人无转委权，特此申明。</w:t>
      </w:r>
    </w:p>
    <w:p w14:paraId="2B5A00C0">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455807BA">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附：委托代理人身份证明。</w:t>
      </w:r>
    </w:p>
    <w:tbl>
      <w:tblPr>
        <w:tblStyle w:val="38"/>
        <w:tblW w:w="3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19DA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2E75C8C5">
            <w:pPr>
              <w:spacing w:line="360" w:lineRule="auto"/>
              <w:jc w:val="center"/>
              <w:rPr>
                <w:rFonts w:ascii="宋体" w:hAnsi="宋体" w:eastAsia="宋体"/>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委托代理人</w:t>
            </w:r>
            <w:r>
              <w:rPr>
                <w:rFonts w:hint="eastAsia" w:ascii="宋体" w:hAnsi="宋体" w:eastAsia="宋体"/>
                <w:kern w:val="0"/>
                <w:sz w:val="24"/>
                <w:szCs w:val="24"/>
                <w:highlight w:val="none"/>
                <w:shd w:val="clear" w:color="auto" w:fill="FFFFFF" w:themeFill="background1"/>
              </w:rPr>
              <w:t>身份证复印件（正面）</w:t>
            </w:r>
          </w:p>
        </w:tc>
      </w:tr>
    </w:tbl>
    <w:tbl>
      <w:tblPr>
        <w:tblStyle w:val="38"/>
        <w:tblpPr w:leftFromText="180" w:rightFromText="180" w:vertAnchor="text" w:horzAnchor="margin" w:tblpXSpec="right" w:tblpY="-2465"/>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476B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ACFD90C">
            <w:pPr>
              <w:spacing w:line="360" w:lineRule="auto"/>
              <w:jc w:val="center"/>
              <w:rPr>
                <w:rFonts w:ascii="宋体" w:hAnsi="宋体" w:eastAsia="宋体"/>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委托代理人</w:t>
            </w:r>
            <w:r>
              <w:rPr>
                <w:rFonts w:hint="eastAsia" w:ascii="宋体" w:hAnsi="宋体" w:eastAsia="宋体"/>
                <w:kern w:val="0"/>
                <w:sz w:val="24"/>
                <w:szCs w:val="24"/>
                <w:highlight w:val="none"/>
                <w:shd w:val="clear" w:color="auto" w:fill="FFFFFF" w:themeFill="background1"/>
              </w:rPr>
              <w:t>身份证复印件（反面）</w:t>
            </w:r>
          </w:p>
        </w:tc>
      </w:tr>
    </w:tbl>
    <w:p w14:paraId="1D474FD7">
      <w:pPr>
        <w:spacing w:line="360" w:lineRule="auto"/>
        <w:rPr>
          <w:rFonts w:ascii="宋体" w:hAnsi="宋体" w:eastAsia="宋体"/>
          <w:vanish/>
          <w:sz w:val="24"/>
          <w:szCs w:val="24"/>
          <w:highlight w:val="none"/>
          <w:shd w:val="clear" w:color="auto" w:fill="FFFFFF" w:themeFill="background1"/>
        </w:rPr>
      </w:pPr>
    </w:p>
    <w:p w14:paraId="561FCA19">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7823D2DC">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7E9FF993">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0C7D9938">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投标人：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46D13AAB">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36386F47">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1706363E">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2AE79608">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17B0908A">
      <w:pPr>
        <w:spacing w:line="360" w:lineRule="auto"/>
        <w:rPr>
          <w:rFonts w:ascii="宋体" w:hAnsi="宋体" w:eastAsia="宋体"/>
          <w:sz w:val="24"/>
          <w:szCs w:val="24"/>
          <w:highlight w:val="none"/>
          <w:shd w:val="clear" w:color="auto" w:fill="FFFFFF" w:themeFill="background1"/>
        </w:rPr>
      </w:pPr>
      <w:r>
        <w:rPr>
          <w:rFonts w:ascii="宋体" w:hAnsi="宋体" w:eastAsia="宋体"/>
          <w:sz w:val="24"/>
          <w:szCs w:val="24"/>
          <w:highlight w:val="none"/>
          <w:shd w:val="clear" w:color="auto" w:fill="FFFFFF" w:themeFill="background1"/>
        </w:rPr>
        <w:t xml:space="preserve"> </w:t>
      </w:r>
    </w:p>
    <w:p w14:paraId="28BF3F31">
      <w:pPr>
        <w:tabs>
          <w:tab w:val="center" w:pos="4832"/>
          <w:tab w:val="left" w:pos="7140"/>
        </w:tabs>
        <w:spacing w:line="360" w:lineRule="auto"/>
        <w:jc w:val="center"/>
        <w:outlineLvl w:val="1"/>
        <w:rPr>
          <w:rFonts w:ascii="宋体" w:hAnsi="宋体" w:eastAsia="宋体"/>
          <w:b/>
          <w:sz w:val="24"/>
          <w:szCs w:val="24"/>
          <w:highlight w:val="none"/>
          <w:shd w:val="clear" w:color="auto" w:fill="FFFFFF" w:themeFill="background1"/>
        </w:rPr>
      </w:pPr>
      <w:bookmarkStart w:id="160" w:name="_Toc507586173"/>
      <w:r>
        <w:rPr>
          <w:rFonts w:ascii="宋体" w:hAnsi="宋体" w:eastAsia="宋体"/>
          <w:b/>
          <w:sz w:val="24"/>
          <w:szCs w:val="24"/>
          <w:highlight w:val="none"/>
          <w:shd w:val="clear" w:color="auto" w:fill="FFFFFF" w:themeFill="background1"/>
        </w:rPr>
        <w:br w:type="page"/>
      </w:r>
      <w:bookmarkStart w:id="161" w:name="_Toc533503189"/>
      <w:bookmarkStart w:id="162" w:name="_Toc161049897"/>
      <w:bookmarkStart w:id="163" w:name="_Toc38446478"/>
      <w:bookmarkStart w:id="164" w:name="_Toc30621"/>
      <w:r>
        <w:rPr>
          <w:rFonts w:hint="eastAsia" w:ascii="宋体" w:hAnsi="宋体" w:eastAsia="宋体"/>
          <w:b/>
          <w:sz w:val="24"/>
          <w:szCs w:val="24"/>
          <w:highlight w:val="none"/>
          <w:shd w:val="clear" w:color="auto" w:fill="FFFFFF" w:themeFill="background1"/>
        </w:rPr>
        <w:t>七、投标人基本情况</w:t>
      </w:r>
      <w:bookmarkEnd w:id="160"/>
      <w:bookmarkEnd w:id="161"/>
      <w:bookmarkEnd w:id="162"/>
      <w:bookmarkEnd w:id="163"/>
      <w:bookmarkEnd w:id="164"/>
    </w:p>
    <w:p w14:paraId="1513A151">
      <w:pPr>
        <w:spacing w:line="360" w:lineRule="auto"/>
        <w:jc w:val="left"/>
        <w:rPr>
          <w:rFonts w:ascii="宋体" w:hAnsi="宋体" w:eastAsia="宋体" w:cs="Times New Roman"/>
          <w:sz w:val="24"/>
          <w:szCs w:val="24"/>
          <w:highlight w:val="none"/>
          <w:shd w:val="clear" w:color="auto" w:fill="FFFFFF" w:themeFill="background1"/>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46D2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665" w:type="dxa"/>
            <w:vAlign w:val="center"/>
          </w:tcPr>
          <w:p w14:paraId="3FC1965D">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投标人名称</w:t>
            </w:r>
          </w:p>
        </w:tc>
        <w:tc>
          <w:tcPr>
            <w:tcW w:w="7300" w:type="dxa"/>
            <w:gridSpan w:val="3"/>
            <w:vAlign w:val="center"/>
          </w:tcPr>
          <w:p w14:paraId="79CECA62">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p>
        </w:tc>
      </w:tr>
      <w:tr w14:paraId="5B73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20CAF61">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注册地址</w:t>
            </w:r>
          </w:p>
        </w:tc>
        <w:tc>
          <w:tcPr>
            <w:tcW w:w="3165" w:type="dxa"/>
            <w:vAlign w:val="center"/>
          </w:tcPr>
          <w:p w14:paraId="550E2EE2">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p>
        </w:tc>
        <w:tc>
          <w:tcPr>
            <w:tcW w:w="1995" w:type="dxa"/>
            <w:vAlign w:val="center"/>
          </w:tcPr>
          <w:p w14:paraId="6EAD8031">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邮政编码</w:t>
            </w:r>
          </w:p>
        </w:tc>
        <w:tc>
          <w:tcPr>
            <w:tcW w:w="2140" w:type="dxa"/>
            <w:vAlign w:val="center"/>
          </w:tcPr>
          <w:p w14:paraId="65B9BD81">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79EC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4C9C431">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成立时间</w:t>
            </w:r>
          </w:p>
        </w:tc>
        <w:tc>
          <w:tcPr>
            <w:tcW w:w="3165" w:type="dxa"/>
            <w:vAlign w:val="center"/>
          </w:tcPr>
          <w:p w14:paraId="181C028D">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p>
        </w:tc>
        <w:tc>
          <w:tcPr>
            <w:tcW w:w="1995" w:type="dxa"/>
            <w:vAlign w:val="center"/>
          </w:tcPr>
          <w:p w14:paraId="1E769606">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企业性质</w:t>
            </w:r>
          </w:p>
        </w:tc>
        <w:tc>
          <w:tcPr>
            <w:tcW w:w="2140" w:type="dxa"/>
            <w:vAlign w:val="center"/>
          </w:tcPr>
          <w:p w14:paraId="7A9B4181">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23F4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44ED43A">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营业执照号</w:t>
            </w:r>
          </w:p>
        </w:tc>
        <w:tc>
          <w:tcPr>
            <w:tcW w:w="3165" w:type="dxa"/>
            <w:vAlign w:val="center"/>
          </w:tcPr>
          <w:p w14:paraId="4553060E">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p>
        </w:tc>
        <w:tc>
          <w:tcPr>
            <w:tcW w:w="1995" w:type="dxa"/>
            <w:vAlign w:val="center"/>
          </w:tcPr>
          <w:p w14:paraId="60D6B98D">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注册资金</w:t>
            </w:r>
          </w:p>
        </w:tc>
        <w:tc>
          <w:tcPr>
            <w:tcW w:w="2140" w:type="dxa"/>
            <w:vAlign w:val="center"/>
          </w:tcPr>
          <w:p w14:paraId="60556D33">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02EF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BD5DC8D">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法定代表人</w:t>
            </w:r>
          </w:p>
        </w:tc>
        <w:tc>
          <w:tcPr>
            <w:tcW w:w="3165" w:type="dxa"/>
            <w:vAlign w:val="center"/>
          </w:tcPr>
          <w:p w14:paraId="6EFD13C0">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p>
        </w:tc>
        <w:tc>
          <w:tcPr>
            <w:tcW w:w="1995" w:type="dxa"/>
            <w:vAlign w:val="center"/>
          </w:tcPr>
          <w:p w14:paraId="241F6ED6">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电话</w:t>
            </w:r>
          </w:p>
        </w:tc>
        <w:tc>
          <w:tcPr>
            <w:tcW w:w="2140" w:type="dxa"/>
            <w:vAlign w:val="center"/>
          </w:tcPr>
          <w:p w14:paraId="45BAC65C">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56FE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5AC1814">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联系人</w:t>
            </w:r>
          </w:p>
        </w:tc>
        <w:tc>
          <w:tcPr>
            <w:tcW w:w="3165" w:type="dxa"/>
            <w:vAlign w:val="center"/>
          </w:tcPr>
          <w:p w14:paraId="6797CB29">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p>
        </w:tc>
        <w:tc>
          <w:tcPr>
            <w:tcW w:w="1995" w:type="dxa"/>
            <w:vAlign w:val="center"/>
          </w:tcPr>
          <w:p w14:paraId="66D35C1E">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电话</w:t>
            </w:r>
          </w:p>
        </w:tc>
        <w:tc>
          <w:tcPr>
            <w:tcW w:w="2140" w:type="dxa"/>
            <w:vAlign w:val="center"/>
          </w:tcPr>
          <w:p w14:paraId="207C908D">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083A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FF299FA">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传真</w:t>
            </w:r>
          </w:p>
        </w:tc>
        <w:tc>
          <w:tcPr>
            <w:tcW w:w="3165" w:type="dxa"/>
            <w:vAlign w:val="center"/>
          </w:tcPr>
          <w:p w14:paraId="6355338C">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p>
        </w:tc>
        <w:tc>
          <w:tcPr>
            <w:tcW w:w="1995" w:type="dxa"/>
            <w:vAlign w:val="center"/>
          </w:tcPr>
          <w:p w14:paraId="410844EB">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网址</w:t>
            </w:r>
          </w:p>
        </w:tc>
        <w:tc>
          <w:tcPr>
            <w:tcW w:w="2140" w:type="dxa"/>
            <w:vAlign w:val="center"/>
          </w:tcPr>
          <w:p w14:paraId="7E1BE9A8">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0C4A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8C2183E">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开户银行</w:t>
            </w:r>
          </w:p>
        </w:tc>
        <w:tc>
          <w:tcPr>
            <w:tcW w:w="3165" w:type="dxa"/>
            <w:vAlign w:val="center"/>
          </w:tcPr>
          <w:p w14:paraId="6AC64454">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p>
        </w:tc>
        <w:tc>
          <w:tcPr>
            <w:tcW w:w="1995" w:type="dxa"/>
            <w:vAlign w:val="center"/>
          </w:tcPr>
          <w:p w14:paraId="3764EC14">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银行帐号</w:t>
            </w:r>
          </w:p>
        </w:tc>
        <w:tc>
          <w:tcPr>
            <w:tcW w:w="2140" w:type="dxa"/>
            <w:vAlign w:val="center"/>
          </w:tcPr>
          <w:p w14:paraId="0CD55490">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61AB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67A04D4E">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职工概况</w:t>
            </w:r>
          </w:p>
        </w:tc>
        <w:tc>
          <w:tcPr>
            <w:tcW w:w="7300" w:type="dxa"/>
            <w:gridSpan w:val="3"/>
            <w:vAlign w:val="center"/>
          </w:tcPr>
          <w:p w14:paraId="4D9733AB">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r w14:paraId="7F62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63B4448">
            <w:pPr>
              <w:autoSpaceDE w:val="0"/>
              <w:autoSpaceDN w:val="0"/>
              <w:adjustRightInd w:val="0"/>
              <w:snapToGrid w:val="0"/>
              <w:spacing w:line="360" w:lineRule="auto"/>
              <w:jc w:val="center"/>
              <w:rPr>
                <w:rFonts w:ascii="宋体" w:hAnsi="宋体" w:eastAsia="宋体" w:cs="Times New Roman"/>
                <w:kern w:val="0"/>
                <w:szCs w:val="21"/>
                <w:highlight w:val="none"/>
                <w:shd w:val="clear" w:color="auto" w:fill="FFFFFF" w:themeFill="background1"/>
              </w:rPr>
            </w:pPr>
            <w:r>
              <w:rPr>
                <w:rFonts w:hint="eastAsia" w:ascii="宋体" w:hAnsi="宋体" w:eastAsia="宋体" w:cs="Times New Roman"/>
                <w:kern w:val="0"/>
                <w:szCs w:val="21"/>
                <w:highlight w:val="none"/>
                <w:shd w:val="clear" w:color="auto" w:fill="FFFFFF" w:themeFill="background1"/>
              </w:rPr>
              <w:t>经营范围</w:t>
            </w:r>
          </w:p>
        </w:tc>
        <w:tc>
          <w:tcPr>
            <w:tcW w:w="7300" w:type="dxa"/>
            <w:gridSpan w:val="3"/>
            <w:vAlign w:val="center"/>
          </w:tcPr>
          <w:p w14:paraId="39BB38ED">
            <w:pPr>
              <w:autoSpaceDE w:val="0"/>
              <w:autoSpaceDN w:val="0"/>
              <w:adjustRightInd w:val="0"/>
              <w:snapToGrid w:val="0"/>
              <w:spacing w:line="360" w:lineRule="auto"/>
              <w:jc w:val="center"/>
              <w:rPr>
                <w:rFonts w:ascii="宋体" w:hAnsi="宋体" w:eastAsia="宋体" w:cs="Times New Roman"/>
                <w:kern w:val="0"/>
                <w:sz w:val="24"/>
                <w:szCs w:val="24"/>
                <w:highlight w:val="none"/>
                <w:shd w:val="clear" w:color="auto" w:fill="FFFFFF" w:themeFill="background1"/>
              </w:rPr>
            </w:pPr>
          </w:p>
        </w:tc>
      </w:tr>
    </w:tbl>
    <w:p w14:paraId="4102D53B">
      <w:pPr>
        <w:spacing w:line="360" w:lineRule="auto"/>
        <w:ind w:firstLine="504" w:firstLineChars="200"/>
        <w:rPr>
          <w:rFonts w:ascii="宋体" w:hAnsi="宋体" w:eastAsia="宋体"/>
          <w:spacing w:val="6"/>
          <w:sz w:val="24"/>
          <w:szCs w:val="24"/>
          <w:highlight w:val="none"/>
          <w:shd w:val="clear" w:color="auto" w:fill="FFFFFF" w:themeFill="background1"/>
        </w:rPr>
      </w:pPr>
    </w:p>
    <w:p w14:paraId="2712F9B5">
      <w:pPr>
        <w:widowControl/>
        <w:jc w:val="left"/>
        <w:rPr>
          <w:rFonts w:ascii="宋体" w:hAnsi="宋体" w:eastAsia="宋体"/>
          <w:spacing w:val="6"/>
          <w:sz w:val="24"/>
          <w:szCs w:val="24"/>
          <w:highlight w:val="none"/>
          <w:shd w:val="clear" w:color="auto" w:fill="FFFFFF" w:themeFill="background1"/>
        </w:rPr>
      </w:pPr>
      <w:r>
        <w:rPr>
          <w:rFonts w:ascii="宋体" w:hAnsi="宋体" w:eastAsia="宋体"/>
          <w:spacing w:val="6"/>
          <w:sz w:val="24"/>
          <w:szCs w:val="24"/>
          <w:highlight w:val="none"/>
          <w:shd w:val="clear" w:color="auto" w:fill="FFFFFF" w:themeFill="background1"/>
        </w:rPr>
        <w:br w:type="page"/>
      </w:r>
    </w:p>
    <w:p w14:paraId="74055368">
      <w:pPr>
        <w:tabs>
          <w:tab w:val="center" w:pos="4832"/>
          <w:tab w:val="left" w:pos="7140"/>
        </w:tabs>
        <w:spacing w:line="360" w:lineRule="auto"/>
        <w:jc w:val="center"/>
        <w:outlineLvl w:val="1"/>
        <w:rPr>
          <w:rFonts w:ascii="宋体" w:hAnsi="宋体" w:eastAsia="宋体"/>
          <w:b/>
          <w:bCs/>
          <w:sz w:val="24"/>
          <w:szCs w:val="24"/>
          <w:highlight w:val="none"/>
          <w:shd w:val="clear" w:color="auto" w:fill="FFFFFF" w:themeFill="background1"/>
        </w:rPr>
      </w:pPr>
      <w:bookmarkStart w:id="165" w:name="_Toc161049898"/>
      <w:bookmarkStart w:id="166" w:name="_Toc113901848"/>
      <w:bookmarkStart w:id="167" w:name="_Toc147569835"/>
      <w:bookmarkStart w:id="168" w:name="_Toc107422184"/>
      <w:bookmarkStart w:id="169" w:name="_Toc32366"/>
      <w:bookmarkStart w:id="170" w:name="_Toc109143671"/>
      <w:bookmarkStart w:id="171" w:name="_Toc11207"/>
      <w:bookmarkStart w:id="172" w:name="_Toc111556487"/>
      <w:r>
        <w:rPr>
          <w:rFonts w:hint="eastAsia" w:ascii="宋体" w:hAnsi="宋体" w:eastAsia="宋体"/>
          <w:b/>
          <w:sz w:val="24"/>
          <w:szCs w:val="24"/>
          <w:highlight w:val="none"/>
          <w:shd w:val="clear" w:color="auto" w:fill="FFFFFF" w:themeFill="background1"/>
        </w:rPr>
        <w:t>八、</w:t>
      </w:r>
      <w:r>
        <w:rPr>
          <w:rFonts w:hint="eastAsia" w:ascii="宋体" w:hAnsi="宋体" w:eastAsia="宋体"/>
          <w:b/>
          <w:bCs/>
          <w:sz w:val="24"/>
          <w:szCs w:val="24"/>
          <w:highlight w:val="none"/>
          <w:shd w:val="clear" w:color="auto" w:fill="FFFFFF" w:themeFill="background1"/>
        </w:rPr>
        <w:t>投标人资格条件证明材料</w:t>
      </w:r>
      <w:bookmarkEnd w:id="165"/>
      <w:bookmarkEnd w:id="166"/>
      <w:bookmarkEnd w:id="167"/>
    </w:p>
    <w:p w14:paraId="656938A6">
      <w:pPr>
        <w:rPr>
          <w:highlight w:val="none"/>
          <w:shd w:val="clear" w:color="auto" w:fill="FFFFFF" w:themeFill="background1"/>
        </w:rPr>
      </w:pPr>
    </w:p>
    <w:p w14:paraId="7F480624">
      <w:pPr>
        <w:spacing w:line="360" w:lineRule="auto"/>
        <w:jc w:val="center"/>
        <w:outlineLvl w:val="1"/>
        <w:rPr>
          <w:rFonts w:ascii="宋体" w:hAnsi="宋体" w:eastAsia="宋体" w:cs="宋体"/>
          <w:b/>
          <w:sz w:val="24"/>
          <w:szCs w:val="24"/>
          <w:highlight w:val="none"/>
          <w:shd w:val="clear" w:color="auto" w:fill="FFFFFF" w:themeFill="background1"/>
        </w:rPr>
      </w:pPr>
      <w:bookmarkStart w:id="173" w:name="_Toc20683"/>
      <w:bookmarkStart w:id="174" w:name="_Toc161049899"/>
      <w:bookmarkStart w:id="175" w:name="_Toc128476878"/>
      <w:bookmarkStart w:id="176" w:name="_Toc133453662"/>
      <w:bookmarkStart w:id="177" w:name="_Toc113901849"/>
      <w:r>
        <w:rPr>
          <w:rFonts w:hint="eastAsia" w:ascii="宋体" w:hAnsi="宋体" w:eastAsia="宋体" w:cs="宋体"/>
          <w:b/>
          <w:sz w:val="24"/>
          <w:szCs w:val="24"/>
          <w:highlight w:val="none"/>
          <w:shd w:val="clear" w:color="auto" w:fill="FFFFFF" w:themeFill="background1"/>
        </w:rPr>
        <w:t>8.1、</w:t>
      </w:r>
      <w:bookmarkEnd w:id="168"/>
      <w:bookmarkEnd w:id="169"/>
      <w:bookmarkEnd w:id="170"/>
      <w:bookmarkEnd w:id="171"/>
      <w:r>
        <w:rPr>
          <w:rFonts w:hint="eastAsia" w:ascii="宋体" w:hAnsi="宋体" w:eastAsia="宋体" w:cs="宋体"/>
          <w:b/>
          <w:sz w:val="24"/>
          <w:szCs w:val="24"/>
          <w:highlight w:val="none"/>
          <w:shd w:val="clear" w:color="auto" w:fill="FFFFFF" w:themeFill="background1"/>
        </w:rPr>
        <w:t>法人或者其他组织的营业执照等证明文件，自然人的身份证明</w:t>
      </w:r>
      <w:bookmarkEnd w:id="173"/>
      <w:bookmarkEnd w:id="174"/>
      <w:bookmarkEnd w:id="175"/>
      <w:bookmarkEnd w:id="176"/>
      <w:bookmarkEnd w:id="177"/>
    </w:p>
    <w:p w14:paraId="3BEDB0FF">
      <w:pPr>
        <w:spacing w:line="360" w:lineRule="auto"/>
        <w:rPr>
          <w:rFonts w:ascii="宋体" w:hAnsi="宋体" w:eastAsia="宋体"/>
          <w:sz w:val="24"/>
          <w:szCs w:val="24"/>
          <w:highlight w:val="none"/>
          <w:shd w:val="clear" w:color="auto" w:fill="FFFFFF" w:themeFill="background1"/>
        </w:rPr>
      </w:pPr>
    </w:p>
    <w:p w14:paraId="2E982194">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一、如投标人是企业（包括合伙企业)，应提供在工商部门注册的有效“企业法人营业执照”或“营业执照”;</w:t>
      </w:r>
    </w:p>
    <w:p w14:paraId="23CEDAD2">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二、如投标人是事业单位，应提供有效的“事业单位法人证书”;</w:t>
      </w:r>
    </w:p>
    <w:p w14:paraId="42CCAEF8">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三、投标人是非企业专业服务机构的，应提供执业许可证等证明文件;</w:t>
      </w:r>
    </w:p>
    <w:p w14:paraId="05C69334">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四、如投标人是个体工商户，应提供有效的“个体工商户营业执照”;</w:t>
      </w:r>
    </w:p>
    <w:p w14:paraId="73A4CC93">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五、如投标人是自然人，应提供有效的自然人身份证明。</w:t>
      </w:r>
    </w:p>
    <w:p w14:paraId="3DD33286">
      <w:pPr>
        <w:spacing w:line="360" w:lineRule="auto"/>
        <w:rPr>
          <w:rFonts w:ascii="宋体" w:hAnsi="宋体" w:eastAsia="宋体"/>
          <w:sz w:val="24"/>
          <w:szCs w:val="24"/>
          <w:highlight w:val="none"/>
          <w:shd w:val="clear" w:color="auto" w:fill="FFFFFF" w:themeFill="background1"/>
        </w:rPr>
      </w:pPr>
    </w:p>
    <w:p w14:paraId="36FBC697">
      <w:pPr>
        <w:spacing w:line="360" w:lineRule="auto"/>
        <w:rPr>
          <w:rFonts w:ascii="宋体" w:hAnsi="宋体" w:eastAsia="宋体"/>
          <w:sz w:val="24"/>
          <w:szCs w:val="24"/>
          <w:highlight w:val="none"/>
          <w:shd w:val="clear" w:color="auto" w:fill="FFFFFF" w:themeFill="background1"/>
        </w:rPr>
      </w:pPr>
    </w:p>
    <w:p w14:paraId="0B5F809E">
      <w:pPr>
        <w:widowControl/>
        <w:spacing w:line="360" w:lineRule="auto"/>
        <w:jc w:val="left"/>
        <w:rPr>
          <w:rFonts w:ascii="宋体" w:hAnsi="宋体" w:eastAsia="宋体" w:cs="宋体"/>
          <w:b/>
          <w:sz w:val="24"/>
          <w:szCs w:val="24"/>
          <w:highlight w:val="none"/>
          <w:shd w:val="clear" w:color="auto" w:fill="FFFFFF" w:themeFill="background1"/>
        </w:rPr>
      </w:pPr>
      <w:r>
        <w:rPr>
          <w:rFonts w:ascii="宋体" w:hAnsi="宋体" w:eastAsia="宋体" w:cs="宋体"/>
          <w:b/>
          <w:sz w:val="24"/>
          <w:szCs w:val="24"/>
          <w:highlight w:val="none"/>
          <w:shd w:val="clear" w:color="auto" w:fill="FFFFFF" w:themeFill="background1"/>
        </w:rPr>
        <w:br w:type="page"/>
      </w:r>
    </w:p>
    <w:p w14:paraId="7BD95951">
      <w:pPr>
        <w:spacing w:line="360" w:lineRule="auto"/>
        <w:jc w:val="center"/>
        <w:outlineLvl w:val="1"/>
        <w:rPr>
          <w:rFonts w:ascii="宋体" w:hAnsi="宋体" w:eastAsia="宋体"/>
          <w:b/>
          <w:sz w:val="24"/>
          <w:szCs w:val="24"/>
          <w:highlight w:val="none"/>
          <w:shd w:val="clear" w:color="auto" w:fill="FFFFFF" w:themeFill="background1"/>
        </w:rPr>
      </w:pPr>
      <w:bookmarkStart w:id="178" w:name="_Toc113901850"/>
      <w:bookmarkStart w:id="179" w:name="_Toc10010"/>
      <w:bookmarkStart w:id="180" w:name="_Toc128476879"/>
      <w:bookmarkStart w:id="181" w:name="_Toc133453663"/>
      <w:bookmarkStart w:id="182" w:name="_Toc161049900"/>
      <w:r>
        <w:rPr>
          <w:rFonts w:hint="eastAsia" w:ascii="宋体" w:hAnsi="宋体" w:eastAsia="宋体" w:cs="宋体"/>
          <w:b/>
          <w:sz w:val="24"/>
          <w:szCs w:val="24"/>
          <w:highlight w:val="none"/>
          <w:shd w:val="clear" w:color="auto" w:fill="FFFFFF" w:themeFill="background1"/>
        </w:rPr>
        <w:t>8.2、</w:t>
      </w:r>
      <w:bookmarkEnd w:id="172"/>
      <w:r>
        <w:rPr>
          <w:rFonts w:hint="eastAsia" w:ascii="宋体" w:hAnsi="宋体" w:eastAsia="宋体" w:cs="宋体"/>
          <w:b/>
          <w:sz w:val="24"/>
          <w:szCs w:val="24"/>
          <w:highlight w:val="none"/>
          <w:shd w:val="clear" w:color="auto" w:fill="FFFFFF" w:themeFill="background1"/>
        </w:rPr>
        <w:t>财务状况报告，依法缴纳税收和社会保障资金的相关材料</w:t>
      </w:r>
      <w:bookmarkEnd w:id="178"/>
      <w:bookmarkEnd w:id="179"/>
      <w:bookmarkEnd w:id="180"/>
      <w:bookmarkEnd w:id="181"/>
      <w:bookmarkEnd w:id="182"/>
    </w:p>
    <w:p w14:paraId="2ED0440C">
      <w:pPr>
        <w:pStyle w:val="7"/>
        <w:spacing w:line="360" w:lineRule="auto"/>
        <w:rPr>
          <w:rFonts w:ascii="宋体" w:hAnsi="宋体" w:cs="仿宋"/>
          <w:spacing w:val="10"/>
          <w:szCs w:val="24"/>
          <w:highlight w:val="none"/>
          <w:shd w:val="clear" w:color="auto" w:fill="FFFFFF" w:themeFill="background1"/>
        </w:rPr>
      </w:pPr>
    </w:p>
    <w:p w14:paraId="0020BEC8">
      <w:pPr>
        <w:pStyle w:val="7"/>
        <w:spacing w:line="360" w:lineRule="auto"/>
        <w:ind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一、财务状况报告（</w:t>
      </w:r>
      <w:r>
        <w:rPr>
          <w:rFonts w:hint="eastAsia" w:ascii="宋体" w:hAnsi="宋体"/>
          <w:szCs w:val="24"/>
          <w:highlight w:val="none"/>
          <w:shd w:val="clear" w:color="auto" w:fill="FFFFFF" w:themeFill="background1"/>
        </w:rPr>
        <w:t>满足下述一条要求即可</w:t>
      </w:r>
      <w:r>
        <w:rPr>
          <w:rFonts w:hint="eastAsia" w:ascii="宋体" w:hAnsi="宋体" w:cs="仿宋"/>
          <w:spacing w:val="10"/>
          <w:szCs w:val="24"/>
          <w:highlight w:val="none"/>
          <w:shd w:val="clear" w:color="auto" w:fill="FFFFFF" w:themeFill="background1"/>
        </w:rPr>
        <w:t>）：</w:t>
      </w:r>
    </w:p>
    <w:p w14:paraId="6206804D">
      <w:pPr>
        <w:pStyle w:val="7"/>
        <w:spacing w:line="360" w:lineRule="auto"/>
        <w:ind w:firstLine="480" w:firstLineChars="200"/>
        <w:rPr>
          <w:rFonts w:ascii="宋体" w:hAnsi="宋体" w:cs="仿宋"/>
          <w:spacing w:val="10"/>
          <w:szCs w:val="24"/>
          <w:highlight w:val="none"/>
          <w:shd w:val="clear" w:color="auto" w:fill="FFFFFF" w:themeFill="background1"/>
        </w:rPr>
      </w:pPr>
      <w:r>
        <w:rPr>
          <w:rFonts w:hint="eastAsia" w:ascii="宋体" w:hAnsi="宋体"/>
          <w:szCs w:val="24"/>
          <w:highlight w:val="none"/>
          <w:shd w:val="clear" w:color="auto" w:fill="FFFFFF" w:themeFill="background1"/>
        </w:rPr>
        <w:t>要求1</w:t>
      </w:r>
      <w:r>
        <w:rPr>
          <w:rFonts w:hint="eastAsia" w:ascii="宋体" w:hAnsi="宋体" w:cs="仿宋"/>
          <w:spacing w:val="10"/>
          <w:szCs w:val="24"/>
          <w:highlight w:val="none"/>
          <w:shd w:val="clear" w:color="auto" w:fill="FFFFFF" w:themeFill="background1"/>
        </w:rPr>
        <w:t>、经审计的财务报告（202</w:t>
      </w:r>
      <w:r>
        <w:rPr>
          <w:rFonts w:hint="eastAsia" w:ascii="宋体" w:hAnsi="宋体" w:cs="仿宋"/>
          <w:spacing w:val="10"/>
          <w:szCs w:val="24"/>
          <w:highlight w:val="none"/>
          <w:shd w:val="clear" w:color="auto" w:fill="FFFFFF" w:themeFill="background1"/>
          <w:lang w:val="en-US" w:eastAsia="zh-CN"/>
        </w:rPr>
        <w:t>3</w:t>
      </w:r>
      <w:r>
        <w:rPr>
          <w:rFonts w:hint="eastAsia" w:ascii="宋体" w:hAnsi="宋体" w:cs="仿宋"/>
          <w:spacing w:val="10"/>
          <w:szCs w:val="24"/>
          <w:highlight w:val="none"/>
          <w:shd w:val="clear" w:color="auto" w:fill="FFFFFF" w:themeFill="background1"/>
        </w:rPr>
        <w:t>年度，包括“四表-注”，即资产负债表、利润表、现金流量表、所有者权益变动表及其附注）或银行出具的资信/金证明。</w:t>
      </w:r>
    </w:p>
    <w:p w14:paraId="2043829D">
      <w:pPr>
        <w:pStyle w:val="7"/>
        <w:spacing w:line="360" w:lineRule="auto"/>
        <w:ind w:firstLine="480" w:firstLineChars="200"/>
        <w:rPr>
          <w:rFonts w:ascii="宋体" w:hAnsi="宋体" w:cs="仿宋"/>
          <w:spacing w:val="10"/>
          <w:szCs w:val="24"/>
          <w:highlight w:val="none"/>
          <w:shd w:val="clear" w:color="auto" w:fill="FFFFFF" w:themeFill="background1"/>
        </w:rPr>
      </w:pPr>
      <w:r>
        <w:rPr>
          <w:rFonts w:hint="eastAsia" w:ascii="宋体" w:hAnsi="宋体"/>
          <w:szCs w:val="24"/>
          <w:highlight w:val="none"/>
          <w:shd w:val="clear" w:color="auto" w:fill="FFFFFF" w:themeFill="background1"/>
        </w:rPr>
        <w:t>要求2</w:t>
      </w:r>
      <w:r>
        <w:rPr>
          <w:rFonts w:hint="eastAsia" w:ascii="宋体" w:hAnsi="宋体" w:cs="仿宋"/>
          <w:spacing w:val="10"/>
          <w:szCs w:val="24"/>
          <w:highlight w:val="none"/>
          <w:shd w:val="clear" w:color="auto" w:fill="FFFFFF" w:themeFill="background1"/>
        </w:rPr>
        <w:t>、财政部门认可的政府采购专业担保机构出具的有效期内的投标担保函。</w:t>
      </w:r>
    </w:p>
    <w:p w14:paraId="2E1535F2">
      <w:pPr>
        <w:pStyle w:val="7"/>
        <w:spacing w:line="360" w:lineRule="auto"/>
        <w:ind w:firstLine="480" w:firstLineChars="200"/>
        <w:rPr>
          <w:rFonts w:ascii="宋体" w:hAnsi="宋体" w:cs="仿宋"/>
          <w:spacing w:val="10"/>
          <w:szCs w:val="24"/>
          <w:highlight w:val="none"/>
          <w:shd w:val="clear" w:color="auto" w:fill="FFFFFF" w:themeFill="background1"/>
        </w:rPr>
      </w:pPr>
      <w:r>
        <w:rPr>
          <w:rFonts w:hint="eastAsia" w:ascii="宋体" w:hAnsi="宋体"/>
          <w:szCs w:val="24"/>
          <w:highlight w:val="none"/>
          <w:shd w:val="clear" w:color="auto" w:fill="FFFFFF" w:themeFill="background1"/>
        </w:rPr>
        <w:t>要求3</w:t>
      </w:r>
      <w:r>
        <w:rPr>
          <w:rFonts w:hint="eastAsia" w:ascii="宋体" w:hAnsi="宋体" w:cs="仿宋"/>
          <w:spacing w:val="10"/>
          <w:szCs w:val="24"/>
          <w:highlight w:val="none"/>
          <w:shd w:val="clear" w:color="auto" w:fill="FFFFFF" w:themeFill="background1"/>
        </w:rPr>
        <w:t>、</w:t>
      </w:r>
      <w:r>
        <w:rPr>
          <w:rFonts w:hint="eastAsia" w:ascii="宋体" w:hAnsi="宋体" w:cs="仿宋"/>
          <w:spacing w:val="10"/>
          <w:szCs w:val="24"/>
          <w:highlight w:val="none"/>
          <w:shd w:val="clear" w:color="auto" w:fill="FFFFFF" w:themeFill="background1"/>
          <w:lang w:val="en-US" w:eastAsia="zh-CN"/>
        </w:rPr>
        <w:t>2024年度</w:t>
      </w:r>
      <w:r>
        <w:rPr>
          <w:rFonts w:hint="eastAsia" w:ascii="宋体" w:hAnsi="宋体" w:cs="仿宋"/>
          <w:szCs w:val="24"/>
          <w:highlight w:val="none"/>
          <w:shd w:val="clear" w:color="auto" w:fill="FFFFFF" w:themeFill="background1"/>
        </w:rPr>
        <w:t>成立的投标人无需提供。</w:t>
      </w:r>
    </w:p>
    <w:p w14:paraId="4C14F68E">
      <w:pPr>
        <w:pStyle w:val="7"/>
        <w:spacing w:line="360" w:lineRule="auto"/>
        <w:ind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二、依法缴纳税收和社会保障资金的相关材料</w:t>
      </w:r>
    </w:p>
    <w:p w14:paraId="05678CA9">
      <w:pPr>
        <w:pStyle w:val="7"/>
        <w:spacing w:line="360" w:lineRule="auto"/>
        <w:ind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2.1、依法缴纳税收的证明材料：</w:t>
      </w:r>
    </w:p>
    <w:p w14:paraId="6A191613">
      <w:pPr>
        <w:pStyle w:val="7"/>
        <w:spacing w:line="360" w:lineRule="auto"/>
        <w:ind w:firstLine="480" w:firstLineChars="200"/>
        <w:rPr>
          <w:rFonts w:ascii="宋体" w:hAnsi="宋体" w:cs="仿宋"/>
          <w:spacing w:val="10"/>
          <w:szCs w:val="24"/>
          <w:highlight w:val="none"/>
          <w:shd w:val="clear" w:color="auto" w:fill="FFFFFF" w:themeFill="background1"/>
        </w:rPr>
      </w:pPr>
      <w:r>
        <w:rPr>
          <w:rFonts w:hint="eastAsia" w:ascii="宋体" w:hAnsi="宋体"/>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165A5F68">
      <w:pPr>
        <w:pStyle w:val="7"/>
        <w:spacing w:line="360" w:lineRule="auto"/>
        <w:ind w:right="516"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2.2、依法缴纳社会保障资金的证明材料：</w:t>
      </w:r>
    </w:p>
    <w:p w14:paraId="716D0C5C">
      <w:pPr>
        <w:pStyle w:val="7"/>
        <w:spacing w:line="360" w:lineRule="auto"/>
        <w:ind w:right="516" w:firstLine="480" w:firstLineChars="200"/>
        <w:rPr>
          <w:rFonts w:ascii="宋体" w:hAnsi="宋体" w:cs="仿宋"/>
          <w:spacing w:val="10"/>
          <w:szCs w:val="24"/>
          <w:highlight w:val="none"/>
          <w:shd w:val="clear" w:color="auto" w:fill="FFFFFF" w:themeFill="background1"/>
        </w:rPr>
      </w:pPr>
      <w:r>
        <w:rPr>
          <w:rFonts w:hint="eastAsia" w:ascii="宋体" w:hAnsi="宋体"/>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5DC559B6">
      <w:pPr>
        <w:pStyle w:val="7"/>
        <w:spacing w:line="360" w:lineRule="auto"/>
        <w:ind w:right="516"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2.3、依法免税或不需要缴纳社会保障资金的投标人，应提供相应文件证明其依法免税或不需要缴纳社会保障资金。</w:t>
      </w:r>
    </w:p>
    <w:p w14:paraId="486AEC93">
      <w:pPr>
        <w:pStyle w:val="7"/>
        <w:spacing w:line="360" w:lineRule="auto"/>
        <w:ind w:right="516"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三、注：</w:t>
      </w:r>
    </w:p>
    <w:p w14:paraId="110F2E55">
      <w:pPr>
        <w:pStyle w:val="7"/>
        <w:spacing w:line="360" w:lineRule="auto"/>
        <w:ind w:right="516"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3.1、如因有关主管部门政策调整，部分证明材料有所增减，以最新政策要求为准；</w:t>
      </w:r>
    </w:p>
    <w:p w14:paraId="03891256">
      <w:pPr>
        <w:pStyle w:val="7"/>
        <w:spacing w:line="360" w:lineRule="auto"/>
        <w:ind w:right="516" w:firstLine="520" w:firstLineChars="200"/>
        <w:rPr>
          <w:rFonts w:ascii="宋体" w:hAnsi="宋体" w:cs="仿宋"/>
          <w:spacing w:val="10"/>
          <w:szCs w:val="24"/>
          <w:highlight w:val="none"/>
          <w:shd w:val="clear" w:color="auto" w:fill="FFFFFF" w:themeFill="background1"/>
        </w:rPr>
      </w:pPr>
      <w:r>
        <w:rPr>
          <w:rFonts w:hint="eastAsia" w:ascii="宋体" w:hAnsi="宋体" w:cs="仿宋"/>
          <w:spacing w:val="10"/>
          <w:szCs w:val="24"/>
          <w:highlight w:val="none"/>
          <w:shd w:val="clear" w:color="auto" w:fill="FFFFFF" w:themeFill="background1"/>
        </w:rPr>
        <w:t>3.2、如投标人所在地有关主管部门反馈的证明材料与本文中要求不一致时，以当地要求为准，但须投标人提供文字说明。</w:t>
      </w:r>
      <w:bookmarkStart w:id="183" w:name="_Toc30348"/>
      <w:bookmarkStart w:id="184" w:name="_Toc128476880"/>
      <w:bookmarkStart w:id="185" w:name="_Toc113901851"/>
      <w:bookmarkStart w:id="186" w:name="_Toc111556488"/>
    </w:p>
    <w:p w14:paraId="720FE312">
      <w:pPr>
        <w:rPr>
          <w:rFonts w:hint="eastAsia" w:ascii="宋体" w:hAnsi="宋体" w:eastAsia="宋体" w:cs="宋体"/>
          <w:b/>
          <w:sz w:val="24"/>
          <w:szCs w:val="24"/>
          <w:highlight w:val="none"/>
          <w:shd w:val="clear" w:color="auto" w:fill="FFFFFF" w:themeFill="background1"/>
        </w:rPr>
      </w:pPr>
      <w:bookmarkStart w:id="187" w:name="_Toc161049901"/>
      <w:bookmarkStart w:id="188" w:name="_Toc133453664"/>
      <w:r>
        <w:rPr>
          <w:rFonts w:hint="eastAsia" w:ascii="宋体" w:hAnsi="宋体" w:eastAsia="宋体" w:cs="宋体"/>
          <w:b/>
          <w:sz w:val="24"/>
          <w:szCs w:val="24"/>
          <w:highlight w:val="none"/>
          <w:shd w:val="clear" w:color="auto" w:fill="FFFFFF" w:themeFill="background1"/>
        </w:rPr>
        <w:br w:type="page"/>
      </w:r>
    </w:p>
    <w:p w14:paraId="0E34A5F0">
      <w:pPr>
        <w:tabs>
          <w:tab w:val="center" w:pos="4832"/>
          <w:tab w:val="left" w:pos="7140"/>
        </w:tabs>
        <w:spacing w:line="360" w:lineRule="auto"/>
        <w:jc w:val="center"/>
        <w:outlineLvl w:val="1"/>
        <w:rPr>
          <w:rFonts w:ascii="宋体" w:hAnsi="宋体" w:eastAsia="宋体" w:cs="宋体"/>
          <w:b/>
          <w:sz w:val="24"/>
          <w:szCs w:val="24"/>
          <w:highlight w:val="none"/>
          <w:shd w:val="clear" w:color="auto" w:fill="FFFFFF" w:themeFill="background1"/>
        </w:rPr>
      </w:pPr>
      <w:r>
        <w:rPr>
          <w:rFonts w:hint="eastAsia" w:ascii="宋体" w:hAnsi="宋体" w:eastAsia="宋体" w:cs="宋体"/>
          <w:b/>
          <w:sz w:val="24"/>
          <w:szCs w:val="24"/>
          <w:highlight w:val="none"/>
          <w:shd w:val="clear" w:color="auto" w:fill="FFFFFF" w:themeFill="background1"/>
        </w:rPr>
        <w:t>8.3、具备履行合同所必需的设备和专业技术能力的证明材料</w:t>
      </w:r>
      <w:bookmarkEnd w:id="183"/>
      <w:bookmarkEnd w:id="184"/>
      <w:bookmarkEnd w:id="185"/>
      <w:bookmarkEnd w:id="187"/>
      <w:bookmarkEnd w:id="188"/>
    </w:p>
    <w:p w14:paraId="5246B46E">
      <w:pPr>
        <w:spacing w:line="360" w:lineRule="auto"/>
        <w:rPr>
          <w:rFonts w:ascii="宋体" w:hAnsi="宋体" w:eastAsia="宋体"/>
          <w:sz w:val="24"/>
          <w:szCs w:val="24"/>
          <w:highlight w:val="none"/>
          <w:shd w:val="clear" w:color="auto" w:fill="FFFFFF" w:themeFill="background1"/>
        </w:rPr>
      </w:pPr>
    </w:p>
    <w:p w14:paraId="53635888">
      <w:pPr>
        <w:spacing w:line="360" w:lineRule="auto"/>
        <w:rPr>
          <w:rFonts w:ascii="宋体" w:hAnsi="宋体" w:eastAsia="宋体"/>
          <w:sz w:val="24"/>
          <w:szCs w:val="24"/>
          <w:highlight w:val="none"/>
          <w:shd w:val="clear" w:color="auto" w:fill="FFFFFF" w:themeFill="background1"/>
        </w:rPr>
      </w:pPr>
    </w:p>
    <w:p w14:paraId="4D231982">
      <w:pPr>
        <w:spacing w:line="360" w:lineRule="auto"/>
        <w:jc w:val="center"/>
        <w:rPr>
          <w:rFonts w:ascii="宋体" w:hAnsi="宋体" w:eastAsia="宋体"/>
          <w:b/>
          <w:sz w:val="24"/>
          <w:szCs w:val="24"/>
          <w:highlight w:val="none"/>
          <w:shd w:val="clear" w:color="auto" w:fill="FFFFFF" w:themeFill="background1"/>
        </w:rPr>
      </w:pPr>
      <w:r>
        <w:rPr>
          <w:rFonts w:hint="eastAsia" w:ascii="宋体" w:hAnsi="宋体" w:eastAsia="宋体"/>
          <w:b/>
          <w:sz w:val="24"/>
          <w:szCs w:val="24"/>
          <w:highlight w:val="none"/>
          <w:shd w:val="clear" w:color="auto" w:fill="FFFFFF" w:themeFill="background1"/>
        </w:rPr>
        <w:t>具有履行合同所必需的设备和专业技术能力的承诺</w:t>
      </w:r>
      <w:bookmarkEnd w:id="186"/>
      <w:r>
        <w:rPr>
          <w:rFonts w:hint="eastAsia" w:ascii="宋体" w:hAnsi="宋体" w:eastAsia="宋体"/>
          <w:b/>
          <w:sz w:val="24"/>
          <w:szCs w:val="24"/>
          <w:highlight w:val="none"/>
          <w:shd w:val="clear" w:color="auto" w:fill="FFFFFF" w:themeFill="background1"/>
        </w:rPr>
        <w:t>函</w:t>
      </w:r>
    </w:p>
    <w:p w14:paraId="32C2483D">
      <w:pPr>
        <w:adjustRightInd w:val="0"/>
        <w:snapToGrid w:val="0"/>
        <w:spacing w:line="360" w:lineRule="auto"/>
        <w:ind w:firstLine="480" w:firstLineChars="200"/>
        <w:jc w:val="center"/>
        <w:rPr>
          <w:rFonts w:ascii="宋体" w:hAnsi="宋体" w:eastAsia="宋体"/>
          <w:sz w:val="24"/>
          <w:szCs w:val="24"/>
          <w:highlight w:val="none"/>
          <w:shd w:val="clear" w:color="auto" w:fill="FFFFFF" w:themeFill="background1"/>
        </w:rPr>
      </w:pPr>
    </w:p>
    <w:p w14:paraId="5D93FD25">
      <w:pPr>
        <w:autoSpaceDE w:val="0"/>
        <w:autoSpaceDN w:val="0"/>
        <w:adjustRightIn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致：</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（采购人名称）</w:t>
      </w:r>
    </w:p>
    <w:p w14:paraId="5B6068EC">
      <w:pPr>
        <w:autoSpaceDE w:val="0"/>
        <w:autoSpaceDN w:val="0"/>
        <w:adjustRightInd w:val="0"/>
        <w:spacing w:line="360" w:lineRule="auto"/>
        <w:ind w:firstLine="480" w:firstLineChars="200"/>
        <w:jc w:val="left"/>
        <w:rPr>
          <w:rFonts w:ascii="宋体" w:hAnsi="宋体" w:eastAsia="宋体" w:cs="宋体"/>
          <w:kern w:val="0"/>
          <w:sz w:val="24"/>
          <w:szCs w:val="24"/>
          <w:highlight w:val="none"/>
          <w:shd w:val="clear" w:color="auto" w:fill="FFFFFF" w:themeFill="background1"/>
        </w:rPr>
      </w:pPr>
    </w:p>
    <w:p w14:paraId="2BEDB0B9">
      <w:pPr>
        <w:autoSpaceDE w:val="0"/>
        <w:autoSpaceDN w:val="0"/>
        <w:adjustRightInd w:val="0"/>
        <w:spacing w:line="360" w:lineRule="auto"/>
        <w:ind w:firstLine="480" w:firstLineChars="200"/>
        <w:jc w:val="left"/>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我单位郑重承诺： </w:t>
      </w:r>
    </w:p>
    <w:p w14:paraId="715496BF">
      <w:pPr>
        <w:autoSpaceDE w:val="0"/>
        <w:autoSpaceDN w:val="0"/>
        <w:adjustRightInd w:val="0"/>
        <w:spacing w:line="360" w:lineRule="auto"/>
        <w:ind w:firstLine="480" w:firstLineChars="200"/>
        <w:jc w:val="left"/>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我单位具备履行</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（项目名称）合同所必需的设备和专业技术能力；</w:t>
      </w:r>
    </w:p>
    <w:p w14:paraId="3F2CC12E">
      <w:pPr>
        <w:autoSpaceDE w:val="0"/>
        <w:autoSpaceDN w:val="0"/>
        <w:adjustRightInd w:val="0"/>
        <w:spacing w:line="360" w:lineRule="auto"/>
        <w:ind w:firstLine="480" w:firstLineChars="200"/>
        <w:jc w:val="left"/>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 xml:space="preserve">特此承诺。 </w:t>
      </w:r>
    </w:p>
    <w:p w14:paraId="62584BC5">
      <w:pPr>
        <w:autoSpaceDE w:val="0"/>
        <w:autoSpaceDN w:val="0"/>
        <w:adjustRightInd w:val="0"/>
        <w:spacing w:line="360" w:lineRule="auto"/>
        <w:jc w:val="left"/>
        <w:rPr>
          <w:rFonts w:ascii="宋体" w:hAnsi="宋体" w:eastAsia="宋体" w:cs="宋体"/>
          <w:kern w:val="0"/>
          <w:sz w:val="24"/>
          <w:szCs w:val="24"/>
          <w:highlight w:val="none"/>
          <w:shd w:val="clear" w:color="auto" w:fill="FFFFFF" w:themeFill="background1"/>
        </w:rPr>
      </w:pPr>
    </w:p>
    <w:p w14:paraId="2D10EECE">
      <w:pPr>
        <w:autoSpaceDE w:val="0"/>
        <w:autoSpaceDN w:val="0"/>
        <w:adjustRightInd w:val="0"/>
        <w:spacing w:line="360" w:lineRule="auto"/>
        <w:jc w:val="left"/>
        <w:rPr>
          <w:rFonts w:ascii="宋体" w:hAnsi="宋体" w:eastAsia="宋体" w:cs="宋体"/>
          <w:kern w:val="0"/>
          <w:sz w:val="24"/>
          <w:szCs w:val="24"/>
          <w:highlight w:val="none"/>
          <w:shd w:val="clear" w:color="auto" w:fill="FFFFFF" w:themeFill="background1"/>
        </w:rPr>
      </w:pPr>
    </w:p>
    <w:p w14:paraId="5C47A468">
      <w:pPr>
        <w:autoSpaceDE w:val="0"/>
        <w:autoSpaceDN w:val="0"/>
        <w:adjustRightInd w:val="0"/>
        <w:spacing w:line="360" w:lineRule="auto"/>
        <w:jc w:val="left"/>
        <w:rPr>
          <w:rFonts w:ascii="宋体" w:hAnsi="宋体" w:eastAsia="宋体" w:cs="宋体"/>
          <w:kern w:val="0"/>
          <w:sz w:val="24"/>
          <w:szCs w:val="24"/>
          <w:highlight w:val="none"/>
          <w:shd w:val="clear" w:color="auto" w:fill="FFFFFF" w:themeFill="background1"/>
        </w:rPr>
      </w:pPr>
    </w:p>
    <w:p w14:paraId="6140C04C">
      <w:pPr>
        <w:autoSpaceDE w:val="0"/>
        <w:autoSpaceDN w:val="0"/>
        <w:adjustRightInd w:val="0"/>
        <w:spacing w:line="360" w:lineRule="auto"/>
        <w:jc w:val="left"/>
        <w:rPr>
          <w:rFonts w:ascii="宋体" w:hAnsi="宋体" w:eastAsia="宋体" w:cs="宋体"/>
          <w:kern w:val="0"/>
          <w:sz w:val="24"/>
          <w:szCs w:val="24"/>
          <w:highlight w:val="none"/>
          <w:shd w:val="clear" w:color="auto" w:fill="FFFFFF" w:themeFill="background1"/>
        </w:rPr>
      </w:pPr>
    </w:p>
    <w:p w14:paraId="389C01BC">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投标人：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489D67EA">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7FB6E5C9">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3F5C7664">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588CD9BB">
      <w:pPr>
        <w:adjustRightInd w:val="0"/>
        <w:snapToGrid w:val="0"/>
        <w:spacing w:line="360" w:lineRule="auto"/>
        <w:rPr>
          <w:rFonts w:ascii="宋体" w:hAnsi="宋体" w:eastAsia="宋体"/>
          <w:bCs/>
          <w:sz w:val="24"/>
          <w:szCs w:val="24"/>
          <w:highlight w:val="none"/>
          <w:shd w:val="clear" w:color="auto" w:fill="FFFFFF" w:themeFill="background1"/>
        </w:rPr>
      </w:pPr>
    </w:p>
    <w:p w14:paraId="07AABC20">
      <w:pPr>
        <w:spacing w:line="360" w:lineRule="auto"/>
        <w:rPr>
          <w:rFonts w:ascii="宋体" w:hAnsi="宋体" w:eastAsia="宋体"/>
          <w:sz w:val="24"/>
          <w:szCs w:val="24"/>
          <w:highlight w:val="none"/>
          <w:shd w:val="clear" w:color="auto" w:fill="FFFFFF" w:themeFill="background1"/>
        </w:rPr>
      </w:pPr>
    </w:p>
    <w:p w14:paraId="0EA7677B">
      <w:pPr>
        <w:spacing w:line="360" w:lineRule="auto"/>
        <w:rPr>
          <w:rFonts w:ascii="宋体" w:hAnsi="宋体" w:eastAsia="宋体"/>
          <w:sz w:val="24"/>
          <w:szCs w:val="24"/>
          <w:highlight w:val="none"/>
          <w:shd w:val="clear" w:color="auto" w:fill="FFFFFF" w:themeFill="background1"/>
        </w:rPr>
      </w:pPr>
    </w:p>
    <w:p w14:paraId="7640A65C">
      <w:pPr>
        <w:spacing w:line="360" w:lineRule="auto"/>
        <w:rPr>
          <w:rFonts w:ascii="宋体" w:hAnsi="宋体" w:eastAsia="宋体"/>
          <w:sz w:val="24"/>
          <w:szCs w:val="24"/>
          <w:highlight w:val="none"/>
          <w:shd w:val="clear" w:color="auto" w:fill="FFFFFF" w:themeFill="background1"/>
        </w:rPr>
      </w:pPr>
    </w:p>
    <w:p w14:paraId="4DDD09B0">
      <w:pPr>
        <w:spacing w:line="360" w:lineRule="auto"/>
        <w:rPr>
          <w:rFonts w:ascii="宋体" w:hAnsi="宋体" w:eastAsia="宋体"/>
          <w:sz w:val="24"/>
          <w:szCs w:val="24"/>
          <w:highlight w:val="none"/>
          <w:shd w:val="clear" w:color="auto" w:fill="FFFFFF" w:themeFill="background1"/>
        </w:rPr>
      </w:pPr>
    </w:p>
    <w:p w14:paraId="7A4408AB">
      <w:pPr>
        <w:spacing w:line="360" w:lineRule="auto"/>
        <w:rPr>
          <w:rFonts w:ascii="宋体" w:hAnsi="宋体" w:eastAsia="宋体"/>
          <w:sz w:val="24"/>
          <w:szCs w:val="24"/>
          <w:highlight w:val="none"/>
          <w:shd w:val="clear" w:color="auto" w:fill="FFFFFF" w:themeFill="background1"/>
        </w:rPr>
      </w:pPr>
    </w:p>
    <w:p w14:paraId="1137A760">
      <w:pPr>
        <w:spacing w:line="360" w:lineRule="auto"/>
        <w:rPr>
          <w:rFonts w:ascii="宋体" w:hAnsi="宋体" w:eastAsia="宋体"/>
          <w:sz w:val="24"/>
          <w:szCs w:val="24"/>
          <w:highlight w:val="none"/>
          <w:shd w:val="clear" w:color="auto" w:fill="FFFFFF" w:themeFill="background1"/>
        </w:rPr>
      </w:pPr>
    </w:p>
    <w:p w14:paraId="7EAF585C">
      <w:pPr>
        <w:widowControl/>
        <w:spacing w:line="360" w:lineRule="auto"/>
        <w:jc w:val="left"/>
        <w:rPr>
          <w:rFonts w:ascii="宋体" w:hAnsi="宋体" w:eastAsia="宋体"/>
          <w:sz w:val="24"/>
          <w:szCs w:val="24"/>
          <w:highlight w:val="none"/>
          <w:shd w:val="clear" w:color="auto" w:fill="FFFFFF" w:themeFill="background1"/>
        </w:rPr>
      </w:pPr>
      <w:r>
        <w:rPr>
          <w:rFonts w:ascii="宋体" w:hAnsi="宋体" w:eastAsia="宋体"/>
          <w:sz w:val="24"/>
          <w:szCs w:val="24"/>
          <w:highlight w:val="none"/>
          <w:shd w:val="clear" w:color="auto" w:fill="FFFFFF" w:themeFill="background1"/>
        </w:rPr>
        <w:br w:type="page"/>
      </w:r>
    </w:p>
    <w:p w14:paraId="3E1FB77D">
      <w:pPr>
        <w:adjustRightInd w:val="0"/>
        <w:snapToGrid w:val="0"/>
        <w:spacing w:line="360" w:lineRule="auto"/>
        <w:jc w:val="center"/>
        <w:outlineLvl w:val="1"/>
        <w:rPr>
          <w:rFonts w:ascii="宋体" w:hAnsi="宋体" w:eastAsia="宋体" w:cs="宋体"/>
          <w:b/>
          <w:sz w:val="24"/>
          <w:szCs w:val="24"/>
          <w:highlight w:val="none"/>
          <w:shd w:val="clear" w:color="auto" w:fill="FFFFFF" w:themeFill="background1"/>
        </w:rPr>
      </w:pPr>
      <w:bookmarkStart w:id="189" w:name="_Toc161049902"/>
      <w:bookmarkStart w:id="190" w:name="_Toc128476881"/>
      <w:bookmarkStart w:id="191" w:name="_Toc5703"/>
      <w:bookmarkStart w:id="192" w:name="_Toc133453665"/>
      <w:bookmarkStart w:id="193" w:name="_Toc113901852"/>
      <w:bookmarkStart w:id="194" w:name="_Toc111556490"/>
      <w:r>
        <w:rPr>
          <w:rFonts w:hint="eastAsia" w:ascii="宋体" w:hAnsi="宋体" w:eastAsia="宋体" w:cs="宋体"/>
          <w:b/>
          <w:sz w:val="24"/>
          <w:szCs w:val="24"/>
          <w:highlight w:val="none"/>
          <w:shd w:val="clear" w:color="auto" w:fill="FFFFFF" w:themeFill="background1"/>
        </w:rPr>
        <w:t>8.4、参加政府采购活动前3年内在经营活动中没有重大违法记录的书面声明</w:t>
      </w:r>
      <w:bookmarkEnd w:id="189"/>
      <w:bookmarkEnd w:id="190"/>
      <w:bookmarkEnd w:id="191"/>
      <w:bookmarkEnd w:id="192"/>
      <w:bookmarkEnd w:id="193"/>
    </w:p>
    <w:bookmarkEnd w:id="194"/>
    <w:p w14:paraId="572E52DC">
      <w:pPr>
        <w:widowControl/>
        <w:adjustRightInd w:val="0"/>
        <w:snapToGrid w:val="0"/>
        <w:spacing w:line="360" w:lineRule="auto"/>
        <w:rPr>
          <w:rFonts w:ascii="宋体" w:hAnsi="宋体" w:eastAsia="宋体"/>
          <w:sz w:val="24"/>
          <w:szCs w:val="24"/>
          <w:highlight w:val="none"/>
          <w:shd w:val="clear" w:color="auto" w:fill="FFFFFF" w:themeFill="background1"/>
        </w:rPr>
      </w:pPr>
    </w:p>
    <w:p w14:paraId="2A067CA7">
      <w:pPr>
        <w:autoSpaceDE w:val="0"/>
        <w:autoSpaceDN w:val="0"/>
        <w:adjustRightInd w:val="0"/>
        <w:spacing w:line="360" w:lineRule="auto"/>
        <w:ind w:firstLine="480" w:firstLineChars="200"/>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致：</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（采购人名称）</w:t>
      </w:r>
    </w:p>
    <w:p w14:paraId="7FEDDE57">
      <w:pPr>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p>
    <w:p w14:paraId="5640FB91">
      <w:pPr>
        <w:adjustRightInd w:val="0"/>
        <w:snapToGrid w:val="0"/>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我单位在参与</w:t>
      </w:r>
      <w:r>
        <w:rPr>
          <w:rFonts w:hint="eastAsia" w:ascii="宋体" w:hAnsi="宋体" w:eastAsia="宋体" w:cs="宋体"/>
          <w:kern w:val="0"/>
          <w:sz w:val="24"/>
          <w:szCs w:val="24"/>
          <w:highlight w:val="none"/>
          <w:u w:val="single"/>
          <w:shd w:val="clear" w:color="auto" w:fill="FFFFFF" w:themeFill="background1"/>
        </w:rPr>
        <w:t xml:space="preserve">            </w:t>
      </w:r>
      <w:r>
        <w:rPr>
          <w:rFonts w:hint="eastAsia" w:ascii="宋体" w:hAnsi="宋体" w:eastAsia="宋体"/>
          <w:sz w:val="24"/>
          <w:szCs w:val="24"/>
          <w:highlight w:val="none"/>
          <w:shd w:val="clear" w:color="auto" w:fill="FFFFFF" w:themeFill="background1"/>
        </w:rPr>
        <w:t>（项目名称）</w:t>
      </w:r>
      <w:r>
        <w:rPr>
          <w:rFonts w:hint="eastAsia" w:ascii="宋体" w:hAnsi="宋体" w:eastAsia="宋体" w:cs="宋体"/>
          <w:kern w:val="0"/>
          <w:sz w:val="24"/>
          <w:szCs w:val="24"/>
          <w:highlight w:val="none"/>
          <w:shd w:val="clear" w:color="auto" w:fill="FFFFFF" w:themeFill="background1"/>
        </w:rPr>
        <w:t>前三年内（以</w:t>
      </w:r>
      <w:r>
        <w:rPr>
          <w:rFonts w:hint="eastAsia" w:ascii="宋体" w:hAnsi="宋体" w:eastAsia="宋体"/>
          <w:sz w:val="24"/>
          <w:szCs w:val="24"/>
          <w:highlight w:val="none"/>
          <w:shd w:val="clear" w:color="auto" w:fill="FFFFFF" w:themeFill="background1"/>
        </w:rPr>
        <w:t>投标文件递交截止之日为期限</w:t>
      </w:r>
      <w:r>
        <w:rPr>
          <w:rFonts w:hint="eastAsia" w:ascii="宋体" w:hAnsi="宋体" w:eastAsia="宋体" w:cs="宋体"/>
          <w:kern w:val="0"/>
          <w:sz w:val="24"/>
          <w:szCs w:val="24"/>
          <w:highlight w:val="none"/>
          <w:shd w:val="clear" w:color="auto" w:fill="FFFFFF" w:themeFill="background1"/>
        </w:rPr>
        <w:t>）在经营活动中没有重大违法记录。</w:t>
      </w:r>
    </w:p>
    <w:p w14:paraId="7020B8C9">
      <w:pPr>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若贵方在本项目采购过程中发现我方参加政府采购活动前三年内有重大违法记录；</w:t>
      </w:r>
      <w:r>
        <w:rPr>
          <w:rFonts w:hint="eastAsia" w:ascii="宋体" w:hAnsi="宋体" w:eastAsia="宋体" w:cs="宋体"/>
          <w:kern w:val="0"/>
          <w:sz w:val="24"/>
          <w:szCs w:val="24"/>
          <w:highlight w:val="none"/>
          <w:shd w:val="clear" w:color="auto" w:fill="FFFFFF" w:themeFill="background1"/>
        </w:rPr>
        <w:t>我单位</w:t>
      </w:r>
      <w:r>
        <w:rPr>
          <w:rFonts w:hint="eastAsia" w:ascii="宋体" w:hAnsi="宋体" w:eastAsia="宋体"/>
          <w:sz w:val="24"/>
          <w:szCs w:val="24"/>
          <w:highlight w:val="none"/>
          <w:shd w:val="clear" w:color="auto" w:fill="FFFFFF" w:themeFill="background1"/>
        </w:rPr>
        <w:t>将无条件退出本项目的投标，并承担因此引起的一切后果。我方对此声明负全部法律责任。</w:t>
      </w:r>
    </w:p>
    <w:p w14:paraId="000B7DB1">
      <w:pPr>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特此声明！</w:t>
      </w:r>
    </w:p>
    <w:p w14:paraId="5F6DCE35">
      <w:pPr>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p>
    <w:p w14:paraId="40F7739F">
      <w:pPr>
        <w:adjustRightInd w:val="0"/>
        <w:snapToGrid w:val="0"/>
        <w:spacing w:line="360" w:lineRule="auto"/>
        <w:ind w:firstLine="480" w:firstLineChars="200"/>
        <w:rPr>
          <w:rFonts w:ascii="宋体" w:hAnsi="宋体" w:eastAsia="宋体"/>
          <w:sz w:val="24"/>
          <w:szCs w:val="24"/>
          <w:highlight w:val="none"/>
          <w:shd w:val="clear" w:color="auto" w:fill="FFFFFF" w:themeFill="background1"/>
        </w:rPr>
      </w:pPr>
    </w:p>
    <w:p w14:paraId="672289CD">
      <w:pPr>
        <w:adjustRightInd w:val="0"/>
        <w:snapToGrid w:val="0"/>
        <w:spacing w:line="360" w:lineRule="auto"/>
        <w:ind w:firstLine="420" w:firstLineChars="200"/>
        <w:rPr>
          <w:rFonts w:ascii="宋体" w:hAnsi="宋体" w:eastAsia="宋体"/>
          <w:szCs w:val="24"/>
          <w:highlight w:val="none"/>
          <w:shd w:val="clear" w:color="auto" w:fill="FFFFFF" w:themeFill="background1"/>
        </w:rPr>
      </w:pPr>
      <w:r>
        <w:rPr>
          <w:rFonts w:hint="eastAsia" w:ascii="宋体" w:hAnsi="宋体" w:eastAsia="宋体"/>
          <w:szCs w:val="24"/>
          <w:highlight w:val="none"/>
          <w:shd w:val="clear" w:color="auto" w:fill="FFFFFF" w:themeFill="background1"/>
        </w:rPr>
        <w:t>备注：</w:t>
      </w:r>
    </w:p>
    <w:p w14:paraId="1095D9F3">
      <w:pPr>
        <w:adjustRightInd w:val="0"/>
        <w:snapToGrid w:val="0"/>
        <w:spacing w:line="360" w:lineRule="auto"/>
        <w:ind w:firstLine="420" w:firstLineChars="200"/>
        <w:rPr>
          <w:rFonts w:ascii="宋体" w:hAnsi="宋体" w:eastAsia="宋体"/>
          <w:sz w:val="24"/>
          <w:szCs w:val="24"/>
          <w:highlight w:val="none"/>
          <w:shd w:val="clear" w:color="auto" w:fill="FFFFFF" w:themeFill="background1"/>
        </w:rPr>
      </w:pPr>
      <w:r>
        <w:rPr>
          <w:rFonts w:hint="eastAsia" w:ascii="宋体" w:hAnsi="宋体" w:eastAsia="宋体"/>
          <w:szCs w:val="24"/>
          <w:highlight w:val="none"/>
          <w:shd w:val="clear" w:color="auto" w:fill="FFFFFF" w:themeFill="background1"/>
        </w:rPr>
        <w:t>若投标人在投标文件递交截止之日成立时间不足三年，以自成立以来的时间计取。</w:t>
      </w:r>
    </w:p>
    <w:p w14:paraId="77D7878D">
      <w:pPr>
        <w:adjustRightInd w:val="0"/>
        <w:snapToGrid w:val="0"/>
        <w:spacing w:line="360" w:lineRule="auto"/>
        <w:ind w:firstLine="480" w:firstLineChars="200"/>
        <w:rPr>
          <w:rFonts w:ascii="宋体" w:hAnsi="宋体" w:eastAsia="宋体" w:cs="宋体"/>
          <w:kern w:val="0"/>
          <w:sz w:val="24"/>
          <w:szCs w:val="24"/>
          <w:highlight w:val="none"/>
          <w:shd w:val="clear" w:color="auto" w:fill="FFFFFF" w:themeFill="background1"/>
        </w:rPr>
      </w:pPr>
    </w:p>
    <w:p w14:paraId="54522FBF">
      <w:pPr>
        <w:adjustRightInd w:val="0"/>
        <w:snapToGrid w:val="0"/>
        <w:spacing w:line="360" w:lineRule="auto"/>
        <w:ind w:firstLine="3112" w:firstLineChars="1297"/>
        <w:rPr>
          <w:rFonts w:ascii="宋体" w:hAnsi="宋体" w:eastAsia="宋体"/>
          <w:sz w:val="24"/>
          <w:szCs w:val="24"/>
          <w:highlight w:val="none"/>
          <w:shd w:val="clear" w:color="auto" w:fill="FFFFFF" w:themeFill="background1"/>
        </w:rPr>
      </w:pPr>
    </w:p>
    <w:p w14:paraId="10112656">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投标人：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3DCB82D9">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p>
    <w:p w14:paraId="1B88C48C">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p>
    <w:p w14:paraId="35910CA9">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6B3CF4BA">
      <w:pPr>
        <w:widowControl/>
        <w:shd w:val="clear" w:color="auto" w:fill="FFFFFF"/>
        <w:snapToGrid w:val="0"/>
        <w:spacing w:line="360" w:lineRule="auto"/>
        <w:ind w:firstLine="420"/>
        <w:rPr>
          <w:rFonts w:ascii="宋体" w:hAnsi="宋体" w:eastAsia="宋体" w:cs="Arial"/>
          <w:kern w:val="0"/>
          <w:sz w:val="24"/>
          <w:szCs w:val="24"/>
          <w:highlight w:val="none"/>
          <w:shd w:val="clear" w:color="auto" w:fill="FFFFFF" w:themeFill="background1"/>
        </w:rPr>
      </w:pPr>
    </w:p>
    <w:p w14:paraId="5D57993C">
      <w:pPr>
        <w:widowControl/>
        <w:jc w:val="left"/>
        <w:rPr>
          <w:rFonts w:ascii="宋体" w:hAnsi="宋体" w:eastAsia="宋体" w:cs="Arial"/>
          <w:kern w:val="0"/>
          <w:sz w:val="24"/>
          <w:szCs w:val="24"/>
          <w:highlight w:val="none"/>
          <w:shd w:val="clear" w:color="auto" w:fill="FFFFFF" w:themeFill="background1"/>
        </w:rPr>
      </w:pPr>
      <w:r>
        <w:rPr>
          <w:rFonts w:ascii="宋体" w:hAnsi="宋体" w:eastAsia="宋体" w:cs="Arial"/>
          <w:kern w:val="0"/>
          <w:sz w:val="24"/>
          <w:szCs w:val="24"/>
          <w:highlight w:val="none"/>
          <w:shd w:val="clear" w:color="auto" w:fill="FFFFFF" w:themeFill="background1"/>
        </w:rPr>
        <w:br w:type="page"/>
      </w:r>
    </w:p>
    <w:p w14:paraId="1A6D4DAA">
      <w:pPr>
        <w:adjustRightInd w:val="0"/>
        <w:snapToGrid w:val="0"/>
        <w:spacing w:line="360" w:lineRule="auto"/>
        <w:jc w:val="center"/>
        <w:outlineLvl w:val="1"/>
        <w:rPr>
          <w:rFonts w:ascii="宋体" w:hAnsi="宋体" w:eastAsia="宋体" w:cs="宋体"/>
          <w:b/>
          <w:sz w:val="24"/>
          <w:szCs w:val="24"/>
          <w:highlight w:val="none"/>
          <w:shd w:val="clear" w:color="auto" w:fill="FFFFFF" w:themeFill="background1"/>
        </w:rPr>
      </w:pPr>
      <w:bookmarkStart w:id="195" w:name="_Toc161049903"/>
      <w:bookmarkStart w:id="196" w:name="_Toc113901853"/>
      <w:bookmarkStart w:id="197" w:name="_Toc133453666"/>
      <w:bookmarkStart w:id="198" w:name="_Toc15699"/>
      <w:bookmarkStart w:id="199" w:name="_Toc128476882"/>
      <w:r>
        <w:rPr>
          <w:rFonts w:hint="eastAsia" w:ascii="宋体" w:hAnsi="宋体" w:eastAsia="宋体" w:cs="宋体"/>
          <w:b/>
          <w:sz w:val="24"/>
          <w:szCs w:val="24"/>
          <w:highlight w:val="none"/>
          <w:shd w:val="clear" w:color="auto" w:fill="FFFFFF" w:themeFill="background1"/>
        </w:rPr>
        <w:t>8.5、具备法律、行政法规规定的其他条件的证明材料</w:t>
      </w:r>
      <w:bookmarkEnd w:id="195"/>
      <w:bookmarkEnd w:id="196"/>
      <w:bookmarkEnd w:id="197"/>
      <w:bookmarkEnd w:id="198"/>
      <w:bookmarkEnd w:id="199"/>
    </w:p>
    <w:p w14:paraId="4BA169D7">
      <w:pPr>
        <w:widowControl/>
        <w:adjustRightInd w:val="0"/>
        <w:snapToGrid w:val="0"/>
        <w:spacing w:line="360" w:lineRule="auto"/>
        <w:rPr>
          <w:rFonts w:ascii="宋体" w:hAnsi="宋体" w:eastAsia="宋体"/>
          <w:sz w:val="24"/>
          <w:szCs w:val="24"/>
          <w:highlight w:val="none"/>
          <w:shd w:val="clear" w:color="auto" w:fill="FFFFFF" w:themeFill="background1"/>
        </w:rPr>
      </w:pPr>
    </w:p>
    <w:p w14:paraId="0E914479">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1、国家有关主管部门的行政许可（如有时）。</w:t>
      </w:r>
    </w:p>
    <w:p w14:paraId="605859F2">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br w:type="page"/>
      </w:r>
    </w:p>
    <w:p w14:paraId="18F7A4FC">
      <w:pPr>
        <w:pStyle w:val="33"/>
        <w:spacing w:line="360" w:lineRule="auto"/>
        <w:rPr>
          <w:rStyle w:val="41"/>
          <w:highlight w:val="none"/>
          <w:shd w:val="clear" w:color="auto" w:fill="FFFFFF" w:themeFill="background1"/>
        </w:rPr>
      </w:pPr>
      <w:r>
        <w:rPr>
          <w:rFonts w:hint="eastAsia"/>
          <w:highlight w:val="none"/>
          <w:shd w:val="clear" w:color="auto" w:fill="FFFFFF" w:themeFill="background1"/>
        </w:rPr>
        <w:t xml:space="preserve"> </w:t>
      </w:r>
      <w:r>
        <w:rPr>
          <w:rStyle w:val="41"/>
          <w:rFonts w:hint="eastAsia"/>
          <w:highlight w:val="none"/>
          <w:shd w:val="clear" w:color="auto" w:fill="FFFFFF" w:themeFill="background1"/>
        </w:rPr>
        <w:t xml:space="preserve">附表一、                  </w:t>
      </w:r>
    </w:p>
    <w:p w14:paraId="43DDF86D">
      <w:pPr>
        <w:spacing w:line="360" w:lineRule="auto"/>
        <w:jc w:val="center"/>
        <w:rPr>
          <w:rFonts w:ascii="宋体" w:hAnsi="宋体" w:eastAsia="宋体"/>
          <w:b/>
          <w:spacing w:val="6"/>
          <w:sz w:val="24"/>
          <w:szCs w:val="24"/>
          <w:highlight w:val="none"/>
          <w:shd w:val="clear" w:color="auto" w:fill="FFFFFF" w:themeFill="background1"/>
        </w:rPr>
      </w:pPr>
      <w:r>
        <w:rPr>
          <w:rFonts w:hint="eastAsia" w:ascii="宋体" w:hAnsi="宋体" w:eastAsia="宋体"/>
          <w:b/>
          <w:spacing w:val="6"/>
          <w:sz w:val="24"/>
          <w:szCs w:val="24"/>
          <w:highlight w:val="none"/>
          <w:shd w:val="clear" w:color="auto" w:fill="FFFFFF" w:themeFill="background1"/>
        </w:rPr>
        <w:t>中小企业声明函（工程、服务）</w:t>
      </w:r>
    </w:p>
    <w:p w14:paraId="7FE947FA">
      <w:pPr>
        <w:spacing w:line="360" w:lineRule="auto"/>
        <w:jc w:val="center"/>
        <w:rPr>
          <w:rFonts w:ascii="宋体" w:hAnsi="宋体" w:eastAsia="宋体"/>
          <w:b/>
          <w:spacing w:val="6"/>
          <w:sz w:val="24"/>
          <w:szCs w:val="24"/>
          <w:highlight w:val="none"/>
          <w:shd w:val="clear" w:color="auto" w:fill="FFFFFF" w:themeFill="background1"/>
        </w:rPr>
      </w:pPr>
    </w:p>
    <w:p w14:paraId="11E91E18">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本公司（联合体）郑重声明，根据《政府采购促进中小企业发展管理办法》（财库﹝</w:t>
      </w:r>
      <w:r>
        <w:rPr>
          <w:rFonts w:ascii="宋体" w:hAnsi="宋体" w:eastAsia="宋体" w:cs="宋体"/>
          <w:kern w:val="0"/>
          <w:sz w:val="24"/>
          <w:szCs w:val="24"/>
          <w:highlight w:val="none"/>
          <w:shd w:val="clear" w:color="auto" w:fill="FFFFFF" w:themeFill="background1"/>
        </w:rPr>
        <w:t>2020</w:t>
      </w:r>
      <w:r>
        <w:rPr>
          <w:rFonts w:hint="eastAsia" w:ascii="宋体" w:hAnsi="宋体" w:eastAsia="宋体" w:cs="宋体"/>
          <w:kern w:val="0"/>
          <w:sz w:val="24"/>
          <w:szCs w:val="24"/>
          <w:highlight w:val="none"/>
          <w:shd w:val="clear" w:color="auto" w:fill="FFFFFF" w:themeFill="background1"/>
        </w:rPr>
        <w:t>﹞</w:t>
      </w:r>
      <w:r>
        <w:rPr>
          <w:rFonts w:ascii="宋体" w:hAnsi="宋体" w:eastAsia="宋体" w:cs="宋体"/>
          <w:kern w:val="0"/>
          <w:sz w:val="24"/>
          <w:szCs w:val="24"/>
          <w:highlight w:val="none"/>
          <w:shd w:val="clear" w:color="auto" w:fill="FFFFFF" w:themeFill="background1"/>
        </w:rPr>
        <w:t xml:space="preserve">46 </w:t>
      </w:r>
      <w:r>
        <w:rPr>
          <w:rFonts w:hint="eastAsia" w:ascii="宋体" w:hAnsi="宋体" w:eastAsia="宋体" w:cs="宋体"/>
          <w:kern w:val="0"/>
          <w:sz w:val="24"/>
          <w:szCs w:val="24"/>
          <w:highlight w:val="none"/>
          <w:shd w:val="clear" w:color="auto" w:fill="FFFFFF" w:themeFill="background1"/>
        </w:rPr>
        <w:t>号）的规定，本公司</w:t>
      </w:r>
      <w:r>
        <w:rPr>
          <w:rFonts w:hint="eastAsia" w:ascii="宋体" w:hAnsi="宋体" w:eastAsia="宋体" w:cs="宋体"/>
          <w:kern w:val="0"/>
          <w:sz w:val="24"/>
          <w:szCs w:val="24"/>
          <w:highlight w:val="none"/>
          <w:u w:val="single"/>
          <w:shd w:val="clear" w:color="auto" w:fill="FFFFFF" w:themeFill="background1"/>
        </w:rPr>
        <w:t>（联合体）</w:t>
      </w:r>
      <w:r>
        <w:rPr>
          <w:rFonts w:hint="eastAsia" w:ascii="宋体" w:hAnsi="宋体" w:eastAsia="宋体" w:cs="宋体"/>
          <w:kern w:val="0"/>
          <w:sz w:val="24"/>
          <w:szCs w:val="24"/>
          <w:highlight w:val="none"/>
          <w:shd w:val="clear" w:color="auto" w:fill="FFFFFF" w:themeFill="background1"/>
        </w:rPr>
        <w:t>参加</w:t>
      </w:r>
      <w:r>
        <w:rPr>
          <w:rFonts w:hint="eastAsia" w:ascii="宋体" w:hAnsi="宋体" w:eastAsia="宋体" w:cs="宋体"/>
          <w:kern w:val="0"/>
          <w:sz w:val="24"/>
          <w:szCs w:val="24"/>
          <w:highlight w:val="none"/>
          <w:u w:val="single"/>
          <w:shd w:val="clear" w:color="auto" w:fill="FFFFFF" w:themeFill="background1"/>
        </w:rPr>
        <w:t>（单位名称）</w:t>
      </w:r>
      <w:r>
        <w:rPr>
          <w:rFonts w:hint="eastAsia" w:ascii="宋体" w:hAnsi="宋体" w:eastAsia="宋体" w:cs="宋体"/>
          <w:kern w:val="0"/>
          <w:sz w:val="24"/>
          <w:szCs w:val="24"/>
          <w:highlight w:val="none"/>
          <w:shd w:val="clear" w:color="auto" w:fill="FFFFFF" w:themeFill="background1"/>
        </w:rPr>
        <w:t>的</w:t>
      </w:r>
      <w:r>
        <w:rPr>
          <w:rFonts w:hint="eastAsia" w:ascii="宋体" w:hAnsi="宋体" w:eastAsia="宋体" w:cs="宋体"/>
          <w:kern w:val="0"/>
          <w:sz w:val="24"/>
          <w:szCs w:val="24"/>
          <w:highlight w:val="none"/>
          <w:u w:val="single"/>
          <w:shd w:val="clear" w:color="auto" w:fill="FFFFFF" w:themeFill="background1"/>
        </w:rPr>
        <w:t>（项目名称）</w:t>
      </w:r>
      <w:r>
        <w:rPr>
          <w:rFonts w:hint="eastAsia" w:ascii="宋体" w:hAnsi="宋体" w:eastAsia="宋体" w:cs="宋体"/>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04516E35">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ascii="宋体" w:hAnsi="宋体" w:eastAsia="宋体" w:cs="宋体"/>
          <w:kern w:val="0"/>
          <w:sz w:val="24"/>
          <w:szCs w:val="24"/>
          <w:highlight w:val="none"/>
          <w:shd w:val="clear" w:color="auto" w:fill="FFFFFF" w:themeFill="background1"/>
        </w:rPr>
        <w:t xml:space="preserve">1. </w:t>
      </w:r>
      <w:r>
        <w:rPr>
          <w:rFonts w:hint="eastAsia" w:ascii="宋体" w:hAnsi="宋体" w:eastAsia="宋体" w:cs="宋体"/>
          <w:kern w:val="0"/>
          <w:sz w:val="24"/>
          <w:szCs w:val="24"/>
          <w:highlight w:val="none"/>
          <w:u w:val="single"/>
          <w:shd w:val="clear" w:color="auto" w:fill="FFFFFF" w:themeFill="background1"/>
        </w:rPr>
        <w:t>（标的名称）</w:t>
      </w:r>
      <w:r>
        <w:rPr>
          <w:rFonts w:ascii="宋体" w:hAnsi="宋体" w:eastAsia="宋体" w:cs="宋体"/>
          <w:kern w:val="0"/>
          <w:sz w:val="24"/>
          <w:szCs w:val="24"/>
          <w:highlight w:val="non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，属于</w:t>
      </w:r>
      <w:r>
        <w:rPr>
          <w:rFonts w:hint="eastAsia" w:ascii="宋体" w:hAnsi="宋体" w:eastAsia="宋体" w:cs="宋体"/>
          <w:kern w:val="0"/>
          <w:sz w:val="24"/>
          <w:szCs w:val="24"/>
          <w:highlight w:val="none"/>
          <w:u w:val="single"/>
          <w:shd w:val="clear" w:color="auto" w:fill="FFFFFF" w:themeFill="background1"/>
        </w:rPr>
        <w:t>（采购文件中明确的所属行业）</w:t>
      </w:r>
      <w:r>
        <w:rPr>
          <w:rFonts w:hint="eastAsia" w:ascii="宋体" w:hAnsi="宋体" w:eastAsia="宋体" w:cs="宋体"/>
          <w:kern w:val="0"/>
          <w:sz w:val="24"/>
          <w:szCs w:val="24"/>
          <w:highlight w:val="none"/>
          <w:shd w:val="clear" w:color="auto" w:fill="FFFFFF" w:themeFill="background1"/>
        </w:rPr>
        <w:t>；承建（承接）企业为</w:t>
      </w:r>
      <w:r>
        <w:rPr>
          <w:rFonts w:hint="eastAsia" w:ascii="宋体" w:hAnsi="宋体" w:eastAsia="宋体" w:cs="宋体"/>
          <w:kern w:val="0"/>
          <w:sz w:val="24"/>
          <w:szCs w:val="24"/>
          <w:highlight w:val="none"/>
          <w:u w:val="single"/>
          <w:shd w:val="clear" w:color="auto" w:fill="FFFFFF" w:themeFill="background1"/>
        </w:rPr>
        <w:t>（企业名称）</w:t>
      </w:r>
      <w:r>
        <w:rPr>
          <w:rFonts w:hint="eastAsia" w:ascii="宋体" w:hAnsi="宋体" w:eastAsia="宋体" w:cs="宋体"/>
          <w:kern w:val="0"/>
          <w:sz w:val="24"/>
          <w:szCs w:val="24"/>
          <w:highlight w:val="none"/>
          <w:shd w:val="clear" w:color="auto" w:fill="FFFFFF" w:themeFill="background1"/>
        </w:rPr>
        <w:t>，从业人员</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人，营业收入为</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万元，资产总额为</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万元，属于（</w:t>
      </w:r>
      <w:r>
        <w:rPr>
          <w:rFonts w:hint="eastAsia" w:ascii="宋体" w:hAnsi="宋体" w:eastAsia="宋体" w:cs="宋体"/>
          <w:kern w:val="0"/>
          <w:sz w:val="24"/>
          <w:szCs w:val="24"/>
          <w:highlight w:val="none"/>
          <w:u w:val="single"/>
          <w:shd w:val="clear" w:color="auto" w:fill="FFFFFF" w:themeFill="background1"/>
        </w:rPr>
        <w:t>中型企业、小型企业、微型企业</w:t>
      </w:r>
      <w:r>
        <w:rPr>
          <w:rFonts w:hint="eastAsia" w:ascii="宋体" w:hAnsi="宋体" w:eastAsia="宋体" w:cs="宋体"/>
          <w:kern w:val="0"/>
          <w:sz w:val="24"/>
          <w:szCs w:val="24"/>
          <w:highlight w:val="none"/>
          <w:shd w:val="clear" w:color="auto" w:fill="FFFFFF" w:themeFill="background1"/>
        </w:rPr>
        <w:t>）；</w:t>
      </w:r>
    </w:p>
    <w:p w14:paraId="2DF91A8A">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ascii="宋体" w:hAnsi="宋体" w:eastAsia="宋体" w:cs="宋体"/>
          <w:kern w:val="0"/>
          <w:sz w:val="24"/>
          <w:szCs w:val="24"/>
          <w:highlight w:val="none"/>
          <w:shd w:val="clear" w:color="auto" w:fill="FFFFFF" w:themeFill="background1"/>
        </w:rPr>
        <w:t xml:space="preserve">2. </w:t>
      </w:r>
      <w:r>
        <w:rPr>
          <w:rFonts w:hint="eastAsia" w:ascii="宋体" w:hAnsi="宋体" w:eastAsia="宋体" w:cs="宋体"/>
          <w:kern w:val="0"/>
          <w:sz w:val="24"/>
          <w:szCs w:val="24"/>
          <w:highlight w:val="none"/>
          <w:u w:val="single"/>
          <w:shd w:val="clear" w:color="auto" w:fill="FFFFFF" w:themeFill="background1"/>
        </w:rPr>
        <w:t>（标的名称）</w:t>
      </w:r>
      <w:r>
        <w:rPr>
          <w:rFonts w:ascii="宋体" w:hAnsi="宋体" w:eastAsia="宋体" w:cs="宋体"/>
          <w:kern w:val="0"/>
          <w:sz w:val="24"/>
          <w:szCs w:val="24"/>
          <w:highlight w:val="none"/>
          <w:shd w:val="clear" w:color="auto" w:fill="FFFFFF" w:themeFill="background1"/>
        </w:rPr>
        <w:t xml:space="preserve"> </w:t>
      </w:r>
      <w:r>
        <w:rPr>
          <w:rFonts w:hint="eastAsia" w:ascii="宋体" w:hAnsi="宋体" w:eastAsia="宋体" w:cs="宋体"/>
          <w:kern w:val="0"/>
          <w:sz w:val="24"/>
          <w:szCs w:val="24"/>
          <w:highlight w:val="none"/>
          <w:shd w:val="clear" w:color="auto" w:fill="FFFFFF" w:themeFill="background1"/>
        </w:rPr>
        <w:t>，属于</w:t>
      </w:r>
      <w:r>
        <w:rPr>
          <w:rFonts w:hint="eastAsia" w:ascii="宋体" w:hAnsi="宋体" w:eastAsia="宋体" w:cs="宋体"/>
          <w:kern w:val="0"/>
          <w:sz w:val="24"/>
          <w:szCs w:val="24"/>
          <w:highlight w:val="none"/>
          <w:u w:val="single"/>
          <w:shd w:val="clear" w:color="auto" w:fill="FFFFFF" w:themeFill="background1"/>
        </w:rPr>
        <w:t>（采购文件中明确的所属行业）</w:t>
      </w:r>
      <w:r>
        <w:rPr>
          <w:rFonts w:hint="eastAsia" w:ascii="宋体" w:hAnsi="宋体" w:eastAsia="宋体" w:cs="宋体"/>
          <w:kern w:val="0"/>
          <w:sz w:val="24"/>
          <w:szCs w:val="24"/>
          <w:highlight w:val="none"/>
          <w:shd w:val="clear" w:color="auto" w:fill="FFFFFF" w:themeFill="background1"/>
        </w:rPr>
        <w:t>；承建（承接）企业为</w:t>
      </w:r>
      <w:r>
        <w:rPr>
          <w:rFonts w:hint="eastAsia" w:ascii="宋体" w:hAnsi="宋体" w:eastAsia="宋体" w:cs="宋体"/>
          <w:kern w:val="0"/>
          <w:sz w:val="24"/>
          <w:szCs w:val="24"/>
          <w:highlight w:val="none"/>
          <w:u w:val="single"/>
          <w:shd w:val="clear" w:color="auto" w:fill="FFFFFF" w:themeFill="background1"/>
        </w:rPr>
        <w:t>（企业名称）</w:t>
      </w:r>
      <w:r>
        <w:rPr>
          <w:rFonts w:hint="eastAsia" w:ascii="宋体" w:hAnsi="宋体" w:eastAsia="宋体" w:cs="宋体"/>
          <w:kern w:val="0"/>
          <w:sz w:val="24"/>
          <w:szCs w:val="24"/>
          <w:highlight w:val="none"/>
          <w:shd w:val="clear" w:color="auto" w:fill="FFFFFF" w:themeFill="background1"/>
        </w:rPr>
        <w:t>，从业人员</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人，营业收入为</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万元，资产总额为</w:t>
      </w:r>
      <w:r>
        <w:rPr>
          <w:rFonts w:hint="eastAsia" w:ascii="宋体" w:hAnsi="宋体" w:eastAsia="宋体" w:cs="宋体"/>
          <w:kern w:val="0"/>
          <w:sz w:val="24"/>
          <w:szCs w:val="24"/>
          <w:highlight w:val="none"/>
          <w:u w:val="single"/>
          <w:shd w:val="clear" w:color="auto" w:fill="FFFFFF" w:themeFill="background1"/>
        </w:rPr>
        <w:t xml:space="preserve">  / </w:t>
      </w:r>
      <w:r>
        <w:rPr>
          <w:rFonts w:hint="eastAsia" w:ascii="宋体" w:hAnsi="宋体" w:eastAsia="宋体" w:cs="宋体"/>
          <w:kern w:val="0"/>
          <w:sz w:val="24"/>
          <w:szCs w:val="24"/>
          <w:highlight w:val="none"/>
          <w:shd w:val="clear" w:color="auto" w:fill="FFFFFF" w:themeFill="background1"/>
        </w:rPr>
        <w:t>万元，属于（</w:t>
      </w:r>
      <w:r>
        <w:rPr>
          <w:rFonts w:hint="eastAsia" w:ascii="宋体" w:hAnsi="宋体" w:eastAsia="宋体" w:cs="宋体"/>
          <w:kern w:val="0"/>
          <w:sz w:val="24"/>
          <w:szCs w:val="24"/>
          <w:highlight w:val="none"/>
          <w:u w:val="single"/>
          <w:shd w:val="clear" w:color="auto" w:fill="FFFFFF" w:themeFill="background1"/>
        </w:rPr>
        <w:t>中型企业、小型企业、微型企业</w:t>
      </w:r>
      <w:r>
        <w:rPr>
          <w:rFonts w:hint="eastAsia" w:ascii="宋体" w:hAnsi="宋体" w:eastAsia="宋体" w:cs="宋体"/>
          <w:kern w:val="0"/>
          <w:sz w:val="24"/>
          <w:szCs w:val="24"/>
          <w:highlight w:val="none"/>
          <w:shd w:val="clear" w:color="auto" w:fill="FFFFFF" w:themeFill="background1"/>
        </w:rPr>
        <w:t>）；</w:t>
      </w:r>
    </w:p>
    <w:p w14:paraId="6EB789DA">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w:t>
      </w:r>
    </w:p>
    <w:p w14:paraId="04395E01">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34F4FCA5">
      <w:pPr>
        <w:spacing w:line="360" w:lineRule="auto"/>
        <w:ind w:firstLine="480" w:firstLineChars="200"/>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本企业对上述声明内容的真实性负责。如有虚假，将依法承担相应责任。</w:t>
      </w:r>
    </w:p>
    <w:p w14:paraId="43C58EBA">
      <w:pPr>
        <w:spacing w:line="360" w:lineRule="auto"/>
        <w:ind w:firstLine="480" w:firstLineChars="200"/>
        <w:jc w:val="right"/>
        <w:rPr>
          <w:rFonts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企业名称（盖章）：</w:t>
      </w:r>
    </w:p>
    <w:p w14:paraId="483C71BA">
      <w:pPr>
        <w:spacing w:line="360" w:lineRule="auto"/>
        <w:ind w:right="480" w:firstLine="480" w:firstLineChars="200"/>
        <w:jc w:val="right"/>
        <w:rPr>
          <w:rFonts w:ascii="宋体" w:hAnsi="宋体" w:eastAsia="宋体" w:cs="宋体"/>
          <w:b/>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日期：</w:t>
      </w:r>
    </w:p>
    <w:p w14:paraId="38F14CE4">
      <w:pPr>
        <w:spacing w:line="360" w:lineRule="auto"/>
        <w:rPr>
          <w:rStyle w:val="41"/>
          <w:rFonts w:ascii="宋体" w:hAnsi="宋体" w:eastAsia="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注：人员、营业收入、资产总额填报上一年度数据，无上一年度数据的新成立企业可不填报。</w:t>
      </w:r>
    </w:p>
    <w:p w14:paraId="4C4BA6E5">
      <w:pPr>
        <w:widowControl/>
        <w:spacing w:line="360" w:lineRule="auto"/>
        <w:jc w:val="left"/>
        <w:rPr>
          <w:rStyle w:val="41"/>
          <w:rFonts w:ascii="宋体" w:hAnsi="宋体" w:eastAsia="宋体"/>
          <w:kern w:val="0"/>
          <w:sz w:val="24"/>
          <w:szCs w:val="24"/>
          <w:highlight w:val="none"/>
          <w:shd w:val="clear" w:color="auto" w:fill="FFFFFF" w:themeFill="background1"/>
        </w:rPr>
      </w:pPr>
      <w:r>
        <w:rPr>
          <w:rStyle w:val="41"/>
          <w:rFonts w:ascii="宋体" w:hAnsi="宋体" w:eastAsia="宋体"/>
          <w:kern w:val="0"/>
          <w:sz w:val="24"/>
          <w:szCs w:val="24"/>
          <w:highlight w:val="none"/>
          <w:shd w:val="clear" w:color="auto" w:fill="FFFFFF" w:themeFill="background1"/>
        </w:rPr>
        <w:br w:type="page"/>
      </w:r>
    </w:p>
    <w:p w14:paraId="2D9931EE">
      <w:pPr>
        <w:widowControl/>
        <w:spacing w:line="360" w:lineRule="auto"/>
        <w:jc w:val="left"/>
        <w:rPr>
          <w:rFonts w:ascii="宋体" w:hAnsi="宋体" w:eastAsia="宋体"/>
          <w:spacing w:val="6"/>
          <w:sz w:val="24"/>
          <w:szCs w:val="24"/>
          <w:highlight w:val="none"/>
          <w:shd w:val="clear" w:color="auto" w:fill="FFFFFF" w:themeFill="background1"/>
        </w:rPr>
      </w:pPr>
      <w:r>
        <w:rPr>
          <w:rStyle w:val="41"/>
          <w:rFonts w:hint="eastAsia" w:ascii="宋体" w:hAnsi="宋体" w:eastAsia="宋体"/>
          <w:kern w:val="0"/>
          <w:sz w:val="24"/>
          <w:szCs w:val="24"/>
          <w:highlight w:val="none"/>
          <w:shd w:val="clear" w:color="auto" w:fill="FFFFFF" w:themeFill="background1"/>
        </w:rPr>
        <w:t>附表二、</w:t>
      </w:r>
    </w:p>
    <w:p w14:paraId="0845834F">
      <w:pPr>
        <w:spacing w:line="360" w:lineRule="auto"/>
        <w:jc w:val="center"/>
        <w:rPr>
          <w:rFonts w:ascii="宋体" w:hAnsi="宋体" w:eastAsia="宋体"/>
          <w:b/>
          <w:spacing w:val="6"/>
          <w:sz w:val="24"/>
          <w:szCs w:val="24"/>
          <w:highlight w:val="none"/>
          <w:shd w:val="clear" w:color="auto" w:fill="FFFFFF" w:themeFill="background1"/>
        </w:rPr>
      </w:pPr>
      <w:r>
        <w:rPr>
          <w:rFonts w:hint="eastAsia" w:ascii="宋体" w:hAnsi="宋体" w:eastAsia="宋体"/>
          <w:b/>
          <w:spacing w:val="6"/>
          <w:sz w:val="24"/>
          <w:szCs w:val="24"/>
          <w:highlight w:val="none"/>
          <w:shd w:val="clear" w:color="auto" w:fill="FFFFFF" w:themeFill="background1"/>
        </w:rPr>
        <w:t>残疾人福利性单位声明函</w:t>
      </w:r>
    </w:p>
    <w:p w14:paraId="576BD50F">
      <w:pPr>
        <w:spacing w:line="360" w:lineRule="auto"/>
        <w:rPr>
          <w:rFonts w:ascii="宋体" w:hAnsi="宋体" w:eastAsia="宋体"/>
          <w:b/>
          <w:spacing w:val="6"/>
          <w:sz w:val="24"/>
          <w:szCs w:val="24"/>
          <w:highlight w:val="none"/>
          <w:shd w:val="clear" w:color="auto" w:fill="FFFFFF" w:themeFill="background1"/>
        </w:rPr>
      </w:pPr>
    </w:p>
    <w:p w14:paraId="0B745107">
      <w:pPr>
        <w:spacing w:line="360" w:lineRule="auto"/>
        <w:ind w:firstLine="504" w:firstLineChars="200"/>
        <w:rPr>
          <w:rFonts w:ascii="宋体" w:hAnsi="宋体" w:eastAsia="宋体"/>
          <w:spacing w:val="6"/>
          <w:sz w:val="24"/>
          <w:szCs w:val="24"/>
          <w:highlight w:val="none"/>
          <w:shd w:val="clear" w:color="auto" w:fill="FFFFFF" w:themeFill="background1"/>
        </w:rPr>
      </w:pPr>
      <w:r>
        <w:rPr>
          <w:rFonts w:hint="eastAsia" w:ascii="宋体" w:hAnsi="宋体" w:eastAsia="宋体"/>
          <w:spacing w:val="6"/>
          <w:sz w:val="24"/>
          <w:szCs w:val="24"/>
          <w:highlight w:val="none"/>
          <w:shd w:val="clear" w:color="auto" w:fill="FFFFFF" w:themeFill="background1"/>
        </w:rPr>
        <w:t>本单位郑重声明，根据《财政部</w:t>
      </w:r>
      <w:r>
        <w:rPr>
          <w:rFonts w:ascii="宋体" w:hAnsi="宋体" w:eastAsia="宋体"/>
          <w:spacing w:val="6"/>
          <w:sz w:val="24"/>
          <w:szCs w:val="24"/>
          <w:highlight w:val="none"/>
          <w:shd w:val="clear" w:color="auto" w:fill="FFFFFF" w:themeFill="background1"/>
        </w:rPr>
        <w:t xml:space="preserve"> </w:t>
      </w:r>
      <w:r>
        <w:rPr>
          <w:rFonts w:hint="eastAsia" w:ascii="宋体" w:hAnsi="宋体" w:eastAsia="宋体"/>
          <w:spacing w:val="6"/>
          <w:sz w:val="24"/>
          <w:szCs w:val="24"/>
          <w:highlight w:val="none"/>
          <w:shd w:val="clear" w:color="auto" w:fill="FFFFFF" w:themeFill="background1"/>
        </w:rPr>
        <w:t>民政部</w:t>
      </w:r>
      <w:r>
        <w:rPr>
          <w:rFonts w:ascii="宋体" w:hAnsi="宋体" w:eastAsia="宋体"/>
          <w:spacing w:val="6"/>
          <w:sz w:val="24"/>
          <w:szCs w:val="24"/>
          <w:highlight w:val="none"/>
          <w:shd w:val="clear" w:color="auto" w:fill="FFFFFF" w:themeFill="background1"/>
        </w:rPr>
        <w:t xml:space="preserve"> </w:t>
      </w:r>
      <w:r>
        <w:rPr>
          <w:rFonts w:hint="eastAsia" w:ascii="宋体" w:hAnsi="宋体" w:eastAsia="宋体"/>
          <w:spacing w:val="6"/>
          <w:sz w:val="24"/>
          <w:szCs w:val="24"/>
          <w:highlight w:val="none"/>
          <w:shd w:val="clear" w:color="auto" w:fill="FFFFFF" w:themeFill="background1"/>
        </w:rPr>
        <w:t>中国残疾人联合会关于促进残疾人就业政府采购政策的通知》（财库</w:t>
      </w:r>
      <w:r>
        <w:rPr>
          <w:rFonts w:hint="eastAsia" w:ascii="宋体" w:hAnsi="宋体" w:eastAsia="宋体"/>
          <w:sz w:val="24"/>
          <w:szCs w:val="24"/>
          <w:highlight w:val="none"/>
          <w:shd w:val="clear" w:color="auto" w:fill="FFFFFF" w:themeFill="background1"/>
        </w:rPr>
        <w:t>〔</w:t>
      </w:r>
      <w:r>
        <w:rPr>
          <w:rFonts w:ascii="宋体" w:hAnsi="宋体" w:eastAsia="宋体"/>
          <w:sz w:val="24"/>
          <w:szCs w:val="24"/>
          <w:highlight w:val="none"/>
          <w:shd w:val="clear" w:color="auto" w:fill="FFFFFF" w:themeFill="background1"/>
        </w:rPr>
        <w:t>2017</w:t>
      </w:r>
      <w:r>
        <w:rPr>
          <w:rFonts w:hint="eastAsia" w:ascii="宋体" w:hAnsi="宋体" w:eastAsia="宋体"/>
          <w:sz w:val="24"/>
          <w:szCs w:val="24"/>
          <w:highlight w:val="none"/>
          <w:shd w:val="clear" w:color="auto" w:fill="FFFFFF" w:themeFill="background1"/>
        </w:rPr>
        <w:t>〕</w:t>
      </w:r>
      <w:r>
        <w:rPr>
          <w:rFonts w:ascii="宋体" w:hAnsi="宋体" w:eastAsia="宋体"/>
          <w:sz w:val="24"/>
          <w:szCs w:val="24"/>
          <w:highlight w:val="none"/>
          <w:shd w:val="clear" w:color="auto" w:fill="FFFFFF" w:themeFill="background1"/>
        </w:rPr>
        <w:t xml:space="preserve"> 141</w:t>
      </w:r>
      <w:r>
        <w:rPr>
          <w:rFonts w:hint="eastAsia" w:ascii="宋体" w:hAnsi="宋体" w:eastAsia="宋体"/>
          <w:spacing w:val="6"/>
          <w:sz w:val="24"/>
          <w:szCs w:val="24"/>
          <w:highlight w:val="none"/>
          <w:shd w:val="clear" w:color="auto" w:fill="FFFFFF" w:themeFill="background1"/>
        </w:rPr>
        <w:t>号）的规定，本单位为符合条件的残疾人福利性单位，且本单位参加</w:t>
      </w:r>
      <w:r>
        <w:rPr>
          <w:rFonts w:ascii="宋体" w:hAnsi="宋体" w:eastAsia="宋体"/>
          <w:spacing w:val="6"/>
          <w:sz w:val="24"/>
          <w:szCs w:val="24"/>
          <w:highlight w:val="none"/>
          <w:u w:val="single"/>
          <w:shd w:val="clear" w:color="auto" w:fill="FFFFFF" w:themeFill="background1"/>
        </w:rPr>
        <w:t>___</w:t>
      </w:r>
      <w:r>
        <w:rPr>
          <w:rFonts w:hint="eastAsia" w:ascii="宋体" w:hAnsi="宋体" w:eastAsia="宋体"/>
          <w:spacing w:val="6"/>
          <w:sz w:val="24"/>
          <w:szCs w:val="24"/>
          <w:highlight w:val="none"/>
          <w:u w:val="single"/>
          <w:shd w:val="clear" w:color="auto" w:fill="FFFFFF" w:themeFill="background1"/>
        </w:rPr>
        <w:t>/</w:t>
      </w:r>
      <w:r>
        <w:rPr>
          <w:rFonts w:ascii="宋体" w:hAnsi="宋体" w:eastAsia="宋体"/>
          <w:spacing w:val="6"/>
          <w:sz w:val="24"/>
          <w:szCs w:val="24"/>
          <w:highlight w:val="none"/>
          <w:u w:val="single"/>
          <w:shd w:val="clear" w:color="auto" w:fill="FFFFFF" w:themeFill="background1"/>
        </w:rPr>
        <w:t>___</w:t>
      </w:r>
      <w:r>
        <w:rPr>
          <w:rFonts w:hint="eastAsia" w:ascii="宋体" w:hAnsi="宋体" w:eastAsia="宋体"/>
          <w:spacing w:val="6"/>
          <w:sz w:val="24"/>
          <w:szCs w:val="24"/>
          <w:highlight w:val="none"/>
          <w:shd w:val="clear" w:color="auto" w:fill="FFFFFF" w:themeFill="background1"/>
        </w:rPr>
        <w:t>单位的</w:t>
      </w:r>
      <w:r>
        <w:rPr>
          <w:rFonts w:ascii="宋体" w:hAnsi="宋体" w:eastAsia="宋体"/>
          <w:spacing w:val="6"/>
          <w:sz w:val="24"/>
          <w:szCs w:val="24"/>
          <w:highlight w:val="none"/>
          <w:u w:val="single"/>
          <w:shd w:val="clear" w:color="auto" w:fill="FFFFFF" w:themeFill="background1"/>
        </w:rPr>
        <w:t>___</w:t>
      </w:r>
      <w:r>
        <w:rPr>
          <w:rFonts w:hint="eastAsia" w:ascii="宋体" w:hAnsi="宋体" w:eastAsia="宋体"/>
          <w:spacing w:val="6"/>
          <w:sz w:val="24"/>
          <w:szCs w:val="24"/>
          <w:highlight w:val="none"/>
          <w:u w:val="single"/>
          <w:shd w:val="clear" w:color="auto" w:fill="FFFFFF" w:themeFill="background1"/>
        </w:rPr>
        <w:t>/</w:t>
      </w:r>
      <w:r>
        <w:rPr>
          <w:rFonts w:ascii="宋体" w:hAnsi="宋体" w:eastAsia="宋体"/>
          <w:spacing w:val="6"/>
          <w:sz w:val="24"/>
          <w:szCs w:val="24"/>
          <w:highlight w:val="none"/>
          <w:u w:val="single"/>
          <w:shd w:val="clear" w:color="auto" w:fill="FFFFFF" w:themeFill="background1"/>
        </w:rPr>
        <w:t>___</w:t>
      </w:r>
      <w:r>
        <w:rPr>
          <w:rFonts w:hint="eastAsia" w:ascii="宋体" w:hAnsi="宋体" w:eastAsia="宋体"/>
          <w:spacing w:val="6"/>
          <w:sz w:val="24"/>
          <w:szCs w:val="24"/>
          <w:highlight w:val="none"/>
          <w:shd w:val="clear" w:color="auto" w:fill="FFFFFF" w:themeFill="background1"/>
        </w:rPr>
        <w:t>项目采购活动提供本单位制造的货物（由本单位承担工程</w:t>
      </w:r>
      <w:r>
        <w:rPr>
          <w:rFonts w:ascii="宋体" w:hAnsi="宋体" w:eastAsia="宋体"/>
          <w:spacing w:val="6"/>
          <w:sz w:val="24"/>
          <w:szCs w:val="24"/>
          <w:highlight w:val="none"/>
          <w:shd w:val="clear" w:color="auto" w:fill="FFFFFF" w:themeFill="background1"/>
        </w:rPr>
        <w:t>/</w:t>
      </w:r>
      <w:r>
        <w:rPr>
          <w:rFonts w:hint="eastAsia" w:ascii="宋体" w:hAnsi="宋体" w:eastAsia="宋体"/>
          <w:spacing w:val="6"/>
          <w:sz w:val="24"/>
          <w:szCs w:val="24"/>
          <w:highlight w:val="none"/>
          <w:shd w:val="clear" w:color="auto" w:fill="FFFFFF" w:themeFill="background1"/>
        </w:rPr>
        <w:t>提供服务），或者提供其他残疾人福利性单位制造的货物（不包括使用非残疾人福利性单位注册商标的货物）。</w:t>
      </w:r>
    </w:p>
    <w:p w14:paraId="5794FCE7">
      <w:pPr>
        <w:spacing w:line="360" w:lineRule="auto"/>
        <w:ind w:firstLine="504" w:firstLineChars="200"/>
        <w:rPr>
          <w:rFonts w:ascii="宋体" w:hAnsi="宋体" w:eastAsia="宋体"/>
          <w:spacing w:val="6"/>
          <w:sz w:val="24"/>
          <w:szCs w:val="24"/>
          <w:highlight w:val="none"/>
          <w:shd w:val="clear" w:color="auto" w:fill="FFFFFF" w:themeFill="background1"/>
        </w:rPr>
      </w:pPr>
      <w:r>
        <w:rPr>
          <w:rFonts w:hint="eastAsia" w:ascii="宋体" w:hAnsi="宋体" w:eastAsia="宋体"/>
          <w:spacing w:val="6"/>
          <w:sz w:val="24"/>
          <w:szCs w:val="24"/>
          <w:highlight w:val="none"/>
          <w:shd w:val="clear" w:color="auto" w:fill="FFFFFF" w:themeFill="background1"/>
        </w:rPr>
        <w:t>本单位对上述声明的真实性负责。如有虚假，将依法承担相应责任。</w:t>
      </w:r>
    </w:p>
    <w:p w14:paraId="2916D785">
      <w:pPr>
        <w:spacing w:line="360" w:lineRule="auto"/>
        <w:ind w:firstLine="504" w:firstLineChars="200"/>
        <w:rPr>
          <w:rFonts w:ascii="宋体" w:hAnsi="宋体" w:eastAsia="宋体"/>
          <w:spacing w:val="6"/>
          <w:sz w:val="24"/>
          <w:szCs w:val="24"/>
          <w:highlight w:val="none"/>
          <w:shd w:val="clear" w:color="auto" w:fill="FFFFFF" w:themeFill="background1"/>
        </w:rPr>
      </w:pPr>
    </w:p>
    <w:p w14:paraId="44014C21">
      <w:pPr>
        <w:spacing w:line="360" w:lineRule="auto"/>
        <w:ind w:firstLine="504" w:firstLineChars="200"/>
        <w:rPr>
          <w:rFonts w:ascii="宋体" w:hAnsi="宋体" w:eastAsia="宋体"/>
          <w:spacing w:val="6"/>
          <w:sz w:val="24"/>
          <w:szCs w:val="24"/>
          <w:highlight w:val="none"/>
          <w:shd w:val="clear" w:color="auto" w:fill="FFFFFF" w:themeFill="background1"/>
        </w:rPr>
      </w:pPr>
    </w:p>
    <w:p w14:paraId="2434056A">
      <w:pPr>
        <w:tabs>
          <w:tab w:val="left" w:pos="4860"/>
        </w:tabs>
        <w:spacing w:line="360" w:lineRule="auto"/>
        <w:ind w:right="1560" w:firstLine="504" w:firstLineChars="200"/>
        <w:rPr>
          <w:rFonts w:ascii="宋体" w:hAnsi="宋体" w:eastAsia="宋体"/>
          <w:spacing w:val="6"/>
          <w:sz w:val="24"/>
          <w:szCs w:val="24"/>
          <w:highlight w:val="none"/>
          <w:shd w:val="clear" w:color="auto" w:fill="FFFFFF" w:themeFill="background1"/>
        </w:rPr>
      </w:pPr>
      <w:r>
        <w:rPr>
          <w:rFonts w:hint="eastAsia" w:ascii="宋体" w:hAnsi="宋体" w:eastAsia="宋体"/>
          <w:spacing w:val="6"/>
          <w:sz w:val="24"/>
          <w:szCs w:val="24"/>
          <w:highlight w:val="none"/>
          <w:shd w:val="clear" w:color="auto" w:fill="FFFFFF" w:themeFill="background1"/>
        </w:rPr>
        <w:t>单位名称（盖章）：</w:t>
      </w:r>
    </w:p>
    <w:p w14:paraId="4A2DF2DB">
      <w:pPr>
        <w:tabs>
          <w:tab w:val="left" w:pos="4860"/>
        </w:tabs>
        <w:spacing w:line="360" w:lineRule="auto"/>
        <w:ind w:right="1560" w:firstLine="504" w:firstLineChars="200"/>
        <w:jc w:val="center"/>
        <w:rPr>
          <w:rFonts w:ascii="宋体" w:hAnsi="宋体" w:eastAsia="宋体"/>
          <w:spacing w:val="6"/>
          <w:sz w:val="24"/>
          <w:szCs w:val="24"/>
          <w:highlight w:val="none"/>
          <w:shd w:val="clear" w:color="auto" w:fill="FFFFFF" w:themeFill="background1"/>
        </w:rPr>
      </w:pPr>
      <w:r>
        <w:rPr>
          <w:rFonts w:ascii="宋体" w:hAnsi="宋体" w:eastAsia="宋体"/>
          <w:spacing w:val="6"/>
          <w:sz w:val="24"/>
          <w:szCs w:val="24"/>
          <w:highlight w:val="none"/>
          <w:shd w:val="clear" w:color="auto" w:fill="FFFFFF" w:themeFill="background1"/>
        </w:rPr>
        <w:t xml:space="preserve">       </w:t>
      </w:r>
      <w:r>
        <w:rPr>
          <w:rFonts w:hint="eastAsia" w:ascii="宋体" w:hAnsi="宋体" w:eastAsia="宋体"/>
          <w:spacing w:val="6"/>
          <w:sz w:val="24"/>
          <w:szCs w:val="24"/>
          <w:highlight w:val="none"/>
          <w:shd w:val="clear" w:color="auto" w:fill="FFFFFF" w:themeFill="background1"/>
        </w:rPr>
        <w:t xml:space="preserve">                                  日</w:t>
      </w:r>
      <w:r>
        <w:rPr>
          <w:rFonts w:ascii="宋体" w:hAnsi="宋体" w:eastAsia="宋体"/>
          <w:spacing w:val="6"/>
          <w:sz w:val="24"/>
          <w:szCs w:val="24"/>
          <w:highlight w:val="none"/>
          <w:shd w:val="clear" w:color="auto" w:fill="FFFFFF" w:themeFill="background1"/>
        </w:rPr>
        <w:t xml:space="preserve">  </w:t>
      </w:r>
      <w:r>
        <w:rPr>
          <w:rFonts w:hint="eastAsia" w:ascii="宋体" w:hAnsi="宋体" w:eastAsia="宋体"/>
          <w:spacing w:val="6"/>
          <w:sz w:val="24"/>
          <w:szCs w:val="24"/>
          <w:highlight w:val="none"/>
          <w:shd w:val="clear" w:color="auto" w:fill="FFFFFF" w:themeFill="background1"/>
        </w:rPr>
        <w:t>期：</w:t>
      </w:r>
    </w:p>
    <w:p w14:paraId="26C52374">
      <w:pPr>
        <w:spacing w:line="360" w:lineRule="auto"/>
        <w:rPr>
          <w:rFonts w:ascii="宋体" w:hAnsi="宋体" w:eastAsia="宋体"/>
          <w:sz w:val="24"/>
          <w:szCs w:val="24"/>
          <w:highlight w:val="none"/>
          <w:shd w:val="clear" w:color="auto" w:fill="FFFFFF" w:themeFill="background1"/>
        </w:rPr>
      </w:pPr>
    </w:p>
    <w:p w14:paraId="1653DF6C">
      <w:pPr>
        <w:spacing w:line="360" w:lineRule="auto"/>
        <w:rPr>
          <w:rFonts w:ascii="宋体" w:hAnsi="宋体" w:eastAsia="宋体"/>
          <w:sz w:val="24"/>
          <w:szCs w:val="24"/>
          <w:highlight w:val="none"/>
          <w:shd w:val="clear" w:color="auto" w:fill="FFFFFF" w:themeFill="background1"/>
        </w:rPr>
      </w:pPr>
    </w:p>
    <w:p w14:paraId="0A0D99E7">
      <w:pPr>
        <w:spacing w:line="360" w:lineRule="auto"/>
        <w:rPr>
          <w:rFonts w:ascii="宋体" w:hAnsi="宋体" w:eastAsia="宋体"/>
          <w:sz w:val="24"/>
          <w:szCs w:val="24"/>
          <w:highlight w:val="none"/>
          <w:shd w:val="clear" w:color="auto" w:fill="FFFFFF" w:themeFill="background1"/>
        </w:rPr>
      </w:pPr>
    </w:p>
    <w:p w14:paraId="78BF80C1">
      <w:pPr>
        <w:widowControl/>
        <w:spacing w:line="360" w:lineRule="auto"/>
        <w:jc w:val="left"/>
        <w:rPr>
          <w:rStyle w:val="41"/>
          <w:rFonts w:ascii="宋体" w:hAnsi="宋体" w:eastAsia="宋体" w:cstheme="minorBidi"/>
          <w:b w:val="0"/>
          <w:sz w:val="24"/>
          <w:szCs w:val="24"/>
          <w:highlight w:val="none"/>
          <w:shd w:val="clear" w:color="auto" w:fill="FFFFFF" w:themeFill="background1"/>
        </w:rPr>
      </w:pPr>
      <w:r>
        <w:rPr>
          <w:rStyle w:val="41"/>
          <w:rFonts w:hint="eastAsia" w:ascii="宋体" w:hAnsi="宋体" w:eastAsia="宋体"/>
          <w:kern w:val="0"/>
          <w:sz w:val="24"/>
          <w:szCs w:val="24"/>
          <w:highlight w:val="none"/>
          <w:shd w:val="clear" w:color="auto" w:fill="FFFFFF" w:themeFill="background1"/>
        </w:rPr>
        <w:t>附表三、</w:t>
      </w:r>
    </w:p>
    <w:p w14:paraId="04F38F31">
      <w:pPr>
        <w:spacing w:line="360" w:lineRule="auto"/>
        <w:jc w:val="center"/>
        <w:rPr>
          <w:rStyle w:val="41"/>
          <w:rFonts w:ascii="宋体" w:hAnsi="宋体" w:eastAsia="宋体"/>
          <w:b w:val="0"/>
          <w:kern w:val="0"/>
          <w:sz w:val="24"/>
          <w:szCs w:val="24"/>
          <w:highlight w:val="none"/>
          <w:shd w:val="clear" w:color="auto" w:fill="FFFFFF" w:themeFill="background1"/>
        </w:rPr>
      </w:pPr>
      <w:r>
        <w:rPr>
          <w:rStyle w:val="41"/>
          <w:rFonts w:hint="eastAsia" w:ascii="宋体" w:hAnsi="宋体" w:eastAsia="宋体"/>
          <w:kern w:val="0"/>
          <w:sz w:val="24"/>
          <w:szCs w:val="24"/>
          <w:highlight w:val="none"/>
          <w:shd w:val="clear" w:color="auto" w:fill="FFFFFF" w:themeFill="background1"/>
        </w:rPr>
        <w:t>监狱企业证明文件</w:t>
      </w:r>
    </w:p>
    <w:p w14:paraId="1BC7F61F">
      <w:pPr>
        <w:spacing w:line="360" w:lineRule="auto"/>
        <w:ind w:firstLine="504" w:firstLineChars="200"/>
        <w:rPr>
          <w:rFonts w:ascii="宋体" w:hAnsi="宋体" w:eastAsia="宋体"/>
          <w:spacing w:val="6"/>
          <w:sz w:val="24"/>
          <w:szCs w:val="24"/>
          <w:highlight w:val="none"/>
          <w:shd w:val="clear" w:color="auto" w:fill="FFFFFF" w:themeFill="background1"/>
        </w:rPr>
      </w:pPr>
      <w:r>
        <w:rPr>
          <w:rFonts w:hint="eastAsia" w:ascii="宋体" w:hAnsi="宋体" w:eastAsia="宋体"/>
          <w:spacing w:val="6"/>
          <w:sz w:val="24"/>
          <w:szCs w:val="24"/>
          <w:highlight w:val="none"/>
          <w:shd w:val="clear" w:color="auto" w:fill="FFFFFF" w:themeFill="background1"/>
        </w:rPr>
        <w:t>监狱企业参加政府采购活动时，应当提供由省级以上监狱管理局、戒毒管理局（含新疆生产建设兵团）出具的属于监狱企业的证明文件。</w:t>
      </w:r>
    </w:p>
    <w:p w14:paraId="247A5515">
      <w:pPr>
        <w:widowControl/>
        <w:adjustRightInd w:val="0"/>
        <w:snapToGrid w:val="0"/>
        <w:spacing w:line="360" w:lineRule="auto"/>
        <w:rPr>
          <w:rFonts w:ascii="宋体" w:hAnsi="宋体" w:eastAsia="宋体"/>
          <w:sz w:val="24"/>
          <w:szCs w:val="24"/>
          <w:highlight w:val="none"/>
          <w:shd w:val="clear" w:color="auto" w:fill="FFFFFF" w:themeFill="background1"/>
        </w:rPr>
      </w:pPr>
    </w:p>
    <w:p w14:paraId="6FAE8855">
      <w:pPr>
        <w:widowControl/>
        <w:shd w:val="clear" w:color="auto" w:fill="FFFFFF"/>
        <w:snapToGrid w:val="0"/>
        <w:spacing w:line="360" w:lineRule="auto"/>
        <w:ind w:firstLine="420"/>
        <w:rPr>
          <w:rFonts w:ascii="宋体" w:hAnsi="宋体" w:eastAsia="宋体" w:cs="Arial"/>
          <w:kern w:val="0"/>
          <w:sz w:val="24"/>
          <w:szCs w:val="24"/>
          <w:highlight w:val="none"/>
          <w:shd w:val="clear" w:color="auto" w:fill="FFFFFF" w:themeFill="background1"/>
        </w:rPr>
      </w:pPr>
    </w:p>
    <w:p w14:paraId="7086F699">
      <w:pPr>
        <w:widowControl/>
        <w:spacing w:line="360" w:lineRule="auto"/>
        <w:jc w:val="left"/>
        <w:rPr>
          <w:rFonts w:ascii="宋体" w:hAnsi="宋体" w:eastAsia="宋体"/>
          <w:sz w:val="24"/>
          <w:szCs w:val="24"/>
          <w:highlight w:val="none"/>
          <w:shd w:val="clear" w:color="auto" w:fill="FFFFFF" w:themeFill="background1"/>
        </w:rPr>
      </w:pPr>
    </w:p>
    <w:p w14:paraId="76C83ED7">
      <w:pPr>
        <w:widowControl/>
        <w:spacing w:line="360" w:lineRule="auto"/>
        <w:jc w:val="left"/>
        <w:rPr>
          <w:rFonts w:ascii="宋体" w:hAnsi="宋体" w:eastAsia="宋体"/>
          <w:b/>
          <w:sz w:val="24"/>
          <w:szCs w:val="24"/>
          <w:highlight w:val="none"/>
          <w:shd w:val="clear" w:color="auto" w:fill="FFFFFF" w:themeFill="background1"/>
        </w:rPr>
      </w:pPr>
    </w:p>
    <w:p w14:paraId="16A4DC86">
      <w:pPr>
        <w:widowControl/>
        <w:spacing w:line="360" w:lineRule="auto"/>
        <w:jc w:val="left"/>
        <w:rPr>
          <w:rFonts w:ascii="宋体" w:hAnsi="宋体" w:eastAsia="宋体"/>
          <w:b/>
          <w:sz w:val="24"/>
          <w:szCs w:val="24"/>
          <w:highlight w:val="none"/>
          <w:shd w:val="clear" w:color="auto" w:fill="FFFFFF" w:themeFill="background1"/>
        </w:rPr>
      </w:pPr>
    </w:p>
    <w:p w14:paraId="07F90625">
      <w:pPr>
        <w:widowControl/>
        <w:spacing w:line="360" w:lineRule="auto"/>
        <w:jc w:val="left"/>
        <w:rPr>
          <w:rFonts w:ascii="宋体" w:hAnsi="宋体" w:eastAsia="宋体"/>
          <w:b/>
          <w:sz w:val="24"/>
          <w:szCs w:val="24"/>
          <w:highlight w:val="none"/>
          <w:shd w:val="clear" w:color="auto" w:fill="FFFFFF" w:themeFill="background1"/>
        </w:rPr>
      </w:pPr>
    </w:p>
    <w:p w14:paraId="0357CF39">
      <w:pPr>
        <w:widowControl/>
        <w:spacing w:line="360" w:lineRule="auto"/>
        <w:jc w:val="left"/>
        <w:rPr>
          <w:rFonts w:ascii="宋体" w:hAnsi="宋体" w:eastAsia="宋体"/>
          <w:b/>
          <w:sz w:val="24"/>
          <w:szCs w:val="24"/>
          <w:highlight w:val="none"/>
          <w:shd w:val="clear" w:color="auto" w:fill="FFFFFF" w:themeFill="background1"/>
        </w:rPr>
      </w:pPr>
    </w:p>
    <w:p w14:paraId="1D414ADB">
      <w:pPr>
        <w:widowControl/>
        <w:jc w:val="left"/>
        <w:rPr>
          <w:rFonts w:ascii="宋体" w:hAnsi="宋体" w:eastAsia="宋体"/>
          <w:b/>
          <w:sz w:val="24"/>
          <w:szCs w:val="24"/>
          <w:highlight w:val="none"/>
          <w:shd w:val="clear" w:color="auto" w:fill="FFFFFF" w:themeFill="background1"/>
        </w:rPr>
      </w:pPr>
      <w:bookmarkStart w:id="200" w:name="_Toc38446479"/>
      <w:bookmarkStart w:id="201" w:name="_Toc507586174"/>
      <w:bookmarkStart w:id="202" w:name="_Toc533503190"/>
      <w:bookmarkStart w:id="203" w:name="_Toc25643"/>
      <w:r>
        <w:rPr>
          <w:rFonts w:ascii="宋体" w:hAnsi="宋体" w:eastAsia="宋体"/>
          <w:b/>
          <w:sz w:val="24"/>
          <w:szCs w:val="24"/>
          <w:highlight w:val="none"/>
          <w:shd w:val="clear" w:color="auto" w:fill="FFFFFF" w:themeFill="background1"/>
        </w:rPr>
        <w:br w:type="page"/>
      </w:r>
    </w:p>
    <w:p w14:paraId="6BB0233E">
      <w:pPr>
        <w:tabs>
          <w:tab w:val="center" w:pos="4832"/>
          <w:tab w:val="left" w:pos="7140"/>
        </w:tabs>
        <w:spacing w:line="360" w:lineRule="auto"/>
        <w:jc w:val="center"/>
        <w:outlineLvl w:val="1"/>
        <w:rPr>
          <w:rFonts w:ascii="宋体" w:hAnsi="宋体" w:eastAsia="宋体"/>
          <w:b/>
          <w:bCs/>
          <w:sz w:val="24"/>
          <w:szCs w:val="24"/>
          <w:highlight w:val="none"/>
          <w:shd w:val="clear" w:color="auto" w:fill="FFFFFF" w:themeFill="background1"/>
        </w:rPr>
      </w:pPr>
      <w:bookmarkStart w:id="204" w:name="_Toc161049904"/>
      <w:r>
        <w:rPr>
          <w:rFonts w:hint="eastAsia" w:ascii="宋体" w:hAnsi="宋体" w:eastAsia="宋体"/>
          <w:b/>
          <w:sz w:val="24"/>
          <w:szCs w:val="24"/>
          <w:highlight w:val="none"/>
          <w:shd w:val="clear" w:color="auto" w:fill="FFFFFF" w:themeFill="background1"/>
        </w:rPr>
        <w:t>九、</w:t>
      </w:r>
      <w:r>
        <w:rPr>
          <w:rFonts w:hint="eastAsia" w:ascii="宋体" w:hAnsi="宋体" w:eastAsia="宋体"/>
          <w:b/>
          <w:bCs/>
          <w:sz w:val="24"/>
          <w:szCs w:val="24"/>
          <w:highlight w:val="none"/>
          <w:shd w:val="clear" w:color="auto" w:fill="FFFFFF" w:themeFill="background1"/>
        </w:rPr>
        <w:t>投标人近年类似项目业绩表</w:t>
      </w:r>
      <w:bookmarkEnd w:id="200"/>
      <w:bookmarkEnd w:id="201"/>
      <w:bookmarkEnd w:id="202"/>
      <w:bookmarkEnd w:id="203"/>
      <w:bookmarkEnd w:id="204"/>
    </w:p>
    <w:p w14:paraId="6C07C1FD">
      <w:pPr>
        <w:spacing w:line="360" w:lineRule="auto"/>
        <w:jc w:val="left"/>
        <w:rPr>
          <w:rFonts w:ascii="宋体" w:hAnsi="宋体" w:eastAsia="宋体"/>
          <w:sz w:val="24"/>
          <w:szCs w:val="24"/>
          <w:highlight w:val="none"/>
          <w:shd w:val="clear" w:color="auto" w:fill="FFFFFF" w:themeFill="background1"/>
        </w:rPr>
      </w:pPr>
    </w:p>
    <w:tbl>
      <w:tblPr>
        <w:tblStyle w:val="39"/>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5"/>
        <w:gridCol w:w="1404"/>
        <w:gridCol w:w="1043"/>
        <w:gridCol w:w="1247"/>
        <w:gridCol w:w="1095"/>
        <w:gridCol w:w="1111"/>
        <w:gridCol w:w="1111"/>
        <w:gridCol w:w="740"/>
      </w:tblGrid>
      <w:tr w14:paraId="576AD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654E1D5">
            <w:pPr>
              <w:jc w:val="center"/>
              <w:rPr>
                <w:rFonts w:asciiTheme="minorEastAsia" w:hAnsiTheme="minorEastAsia"/>
                <w:kern w:val="0"/>
                <w:szCs w:val="21"/>
                <w:highlight w:val="none"/>
                <w:shd w:val="clear" w:color="auto" w:fill="FFFFFF" w:themeFill="background1"/>
              </w:rPr>
            </w:pPr>
            <w:r>
              <w:rPr>
                <w:rFonts w:hint="eastAsia" w:asciiTheme="minorEastAsia" w:hAnsiTheme="minorEastAsia"/>
                <w:kern w:val="0"/>
                <w:szCs w:val="21"/>
                <w:highlight w:val="none"/>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67F7FAF2">
            <w:pPr>
              <w:jc w:val="center"/>
              <w:rPr>
                <w:rFonts w:asciiTheme="minorEastAsia" w:hAnsiTheme="minorEastAsia"/>
                <w:kern w:val="0"/>
                <w:szCs w:val="21"/>
                <w:highlight w:val="none"/>
                <w:shd w:val="clear" w:color="auto" w:fill="FFFFFF" w:themeFill="background1"/>
              </w:rPr>
            </w:pPr>
            <w:r>
              <w:rPr>
                <w:rFonts w:hint="eastAsia" w:asciiTheme="minorEastAsia" w:hAnsiTheme="minorEastAsia"/>
                <w:kern w:val="0"/>
                <w:szCs w:val="21"/>
                <w:highlight w:val="none"/>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2BD8350">
            <w:pPr>
              <w:jc w:val="center"/>
              <w:rPr>
                <w:rFonts w:asciiTheme="minorEastAsia" w:hAnsiTheme="minorEastAsia"/>
                <w:kern w:val="0"/>
                <w:szCs w:val="21"/>
                <w:highlight w:val="none"/>
                <w:shd w:val="clear" w:color="auto" w:fill="FFFFFF" w:themeFill="background1"/>
              </w:rPr>
            </w:pPr>
            <w:r>
              <w:rPr>
                <w:rFonts w:hint="eastAsia" w:asciiTheme="minorEastAsia" w:hAnsiTheme="minorEastAsia"/>
                <w:kern w:val="0"/>
                <w:szCs w:val="21"/>
                <w:highlight w:val="none"/>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560EFC82">
            <w:pPr>
              <w:jc w:val="center"/>
              <w:rPr>
                <w:rFonts w:asciiTheme="minorEastAsia" w:hAnsiTheme="minorEastAsia"/>
                <w:kern w:val="0"/>
                <w:szCs w:val="21"/>
                <w:highlight w:val="none"/>
                <w:shd w:val="clear" w:color="auto" w:fill="FFFFFF" w:themeFill="background1"/>
              </w:rPr>
            </w:pPr>
            <w:r>
              <w:rPr>
                <w:rFonts w:hint="eastAsia" w:asciiTheme="minorEastAsia" w:hAnsiTheme="minorEastAsia"/>
                <w:kern w:val="0"/>
                <w:szCs w:val="21"/>
                <w:highlight w:val="none"/>
                <w:shd w:val="clear" w:color="auto" w:fill="FFFFFF" w:themeFill="background1"/>
              </w:rPr>
              <w:t>采购人</w:t>
            </w:r>
          </w:p>
          <w:p w14:paraId="745DAEBE">
            <w:pPr>
              <w:jc w:val="center"/>
              <w:rPr>
                <w:rFonts w:asciiTheme="minorEastAsia" w:hAnsiTheme="minorEastAsia"/>
                <w:kern w:val="0"/>
                <w:szCs w:val="21"/>
                <w:highlight w:val="none"/>
                <w:shd w:val="clear" w:color="auto" w:fill="FFFFFF" w:themeFill="background1"/>
              </w:rPr>
            </w:pPr>
            <w:r>
              <w:rPr>
                <w:rFonts w:hint="eastAsia" w:asciiTheme="minorEastAsia" w:hAnsiTheme="minorEastAsia"/>
                <w:kern w:val="0"/>
                <w:szCs w:val="21"/>
                <w:highlight w:val="none"/>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072782AE">
            <w:pPr>
              <w:jc w:val="center"/>
              <w:rPr>
                <w:rFonts w:asciiTheme="minorEastAsia" w:hAnsiTheme="minorEastAsia"/>
                <w:kern w:val="0"/>
                <w:szCs w:val="21"/>
                <w:highlight w:val="none"/>
                <w:shd w:val="clear" w:color="auto" w:fill="FFFFFF" w:themeFill="background1"/>
              </w:rPr>
            </w:pPr>
            <w:r>
              <w:rPr>
                <w:rFonts w:hint="eastAsia" w:asciiTheme="minorEastAsia" w:hAnsiTheme="minorEastAsia"/>
                <w:kern w:val="0"/>
                <w:szCs w:val="21"/>
                <w:highlight w:val="none"/>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1D2DF410">
            <w:pPr>
              <w:jc w:val="center"/>
              <w:rPr>
                <w:rFonts w:asciiTheme="minorEastAsia" w:hAnsiTheme="minorEastAsia"/>
                <w:kern w:val="0"/>
                <w:szCs w:val="21"/>
                <w:highlight w:val="none"/>
                <w:shd w:val="clear" w:color="auto" w:fill="FFFFFF" w:themeFill="background1"/>
              </w:rPr>
            </w:pPr>
            <w:r>
              <w:rPr>
                <w:rFonts w:hint="eastAsia" w:asciiTheme="minorEastAsia" w:hAnsiTheme="minorEastAsia"/>
                <w:kern w:val="0"/>
                <w:szCs w:val="21"/>
                <w:highlight w:val="none"/>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7FF9A655">
            <w:pPr>
              <w:jc w:val="center"/>
              <w:rPr>
                <w:rFonts w:asciiTheme="minorEastAsia" w:hAnsiTheme="minorEastAsia"/>
                <w:kern w:val="0"/>
                <w:szCs w:val="21"/>
                <w:highlight w:val="none"/>
                <w:shd w:val="clear" w:color="auto" w:fill="FFFFFF" w:themeFill="background1"/>
              </w:rPr>
            </w:pPr>
            <w:r>
              <w:rPr>
                <w:rFonts w:hint="eastAsia" w:asciiTheme="minorEastAsia" w:hAnsiTheme="minorEastAsia"/>
                <w:kern w:val="0"/>
                <w:szCs w:val="21"/>
                <w:highlight w:val="none"/>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02F5BDAF">
            <w:pPr>
              <w:jc w:val="center"/>
              <w:rPr>
                <w:rFonts w:asciiTheme="minorEastAsia" w:hAnsiTheme="minorEastAsia"/>
                <w:kern w:val="0"/>
                <w:szCs w:val="21"/>
                <w:highlight w:val="none"/>
                <w:shd w:val="clear" w:color="auto" w:fill="FFFFFF" w:themeFill="background1"/>
              </w:rPr>
            </w:pPr>
            <w:r>
              <w:rPr>
                <w:rFonts w:hint="eastAsia" w:asciiTheme="minorEastAsia" w:hAnsiTheme="minorEastAsia"/>
                <w:kern w:val="0"/>
                <w:szCs w:val="21"/>
                <w:highlight w:val="none"/>
                <w:shd w:val="clear" w:color="auto" w:fill="FFFFFF" w:themeFill="background1"/>
              </w:rPr>
              <w:t>备注</w:t>
            </w:r>
          </w:p>
        </w:tc>
      </w:tr>
      <w:tr w14:paraId="2495E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5E5B9D3">
            <w:pPr>
              <w:jc w:val="center"/>
              <w:rPr>
                <w:rFonts w:asciiTheme="minorEastAsia" w:hAnsiTheme="minorEastAsia"/>
                <w:kern w:val="0"/>
                <w:szCs w:val="21"/>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52CD428">
            <w:pPr>
              <w:jc w:val="center"/>
              <w:rPr>
                <w:rFonts w:asciiTheme="minorEastAsia" w:hAnsiTheme="minorEastAsia"/>
                <w:kern w:val="0"/>
                <w:szCs w:val="21"/>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92677ED">
            <w:pPr>
              <w:jc w:val="center"/>
              <w:rPr>
                <w:rFonts w:asciiTheme="minorEastAsia" w:hAnsiTheme="minorEastAsia"/>
                <w:kern w:val="0"/>
                <w:szCs w:val="21"/>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3144AEE">
            <w:pPr>
              <w:jc w:val="center"/>
              <w:rPr>
                <w:rFonts w:asciiTheme="minorEastAsia" w:hAnsiTheme="minorEastAsia"/>
                <w:kern w:val="0"/>
                <w:szCs w:val="21"/>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6821D900">
            <w:pPr>
              <w:jc w:val="center"/>
              <w:rPr>
                <w:rFonts w:asciiTheme="minorEastAsia" w:hAnsiTheme="minorEastAsia"/>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9075DE6">
            <w:pPr>
              <w:jc w:val="center"/>
              <w:rPr>
                <w:rFonts w:asciiTheme="minorEastAsia" w:hAnsiTheme="minorEastAsia"/>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D71B28D">
            <w:pPr>
              <w:jc w:val="center"/>
              <w:rPr>
                <w:rFonts w:asciiTheme="minorEastAsia" w:hAnsiTheme="minorEastAsia"/>
                <w:kern w:val="0"/>
                <w:szCs w:val="21"/>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19F73DB">
            <w:pPr>
              <w:jc w:val="center"/>
              <w:rPr>
                <w:rFonts w:asciiTheme="minorEastAsia" w:hAnsiTheme="minorEastAsia"/>
                <w:kern w:val="0"/>
                <w:szCs w:val="21"/>
                <w:highlight w:val="none"/>
                <w:shd w:val="clear" w:color="auto" w:fill="FFFFFF" w:themeFill="background1"/>
              </w:rPr>
            </w:pPr>
          </w:p>
        </w:tc>
      </w:tr>
      <w:tr w14:paraId="57DB0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1A33071">
            <w:pPr>
              <w:jc w:val="center"/>
              <w:rPr>
                <w:rFonts w:asciiTheme="minorEastAsia" w:hAnsiTheme="minorEastAsia"/>
                <w:kern w:val="0"/>
                <w:szCs w:val="21"/>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8E031B3">
            <w:pPr>
              <w:jc w:val="center"/>
              <w:rPr>
                <w:rFonts w:asciiTheme="minorEastAsia" w:hAnsiTheme="minorEastAsia"/>
                <w:kern w:val="0"/>
                <w:szCs w:val="21"/>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96752BF">
            <w:pPr>
              <w:jc w:val="center"/>
              <w:rPr>
                <w:rFonts w:asciiTheme="minorEastAsia" w:hAnsiTheme="minorEastAsia"/>
                <w:kern w:val="0"/>
                <w:szCs w:val="21"/>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45C9AB4">
            <w:pPr>
              <w:jc w:val="center"/>
              <w:rPr>
                <w:rFonts w:asciiTheme="minorEastAsia" w:hAnsiTheme="minorEastAsia"/>
                <w:kern w:val="0"/>
                <w:szCs w:val="21"/>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069006D6">
            <w:pPr>
              <w:jc w:val="center"/>
              <w:rPr>
                <w:rFonts w:asciiTheme="minorEastAsia" w:hAnsiTheme="minorEastAsia"/>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C64D57D">
            <w:pPr>
              <w:jc w:val="center"/>
              <w:rPr>
                <w:rFonts w:asciiTheme="minorEastAsia" w:hAnsiTheme="minorEastAsia"/>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EA1B5A6">
            <w:pPr>
              <w:jc w:val="center"/>
              <w:rPr>
                <w:rFonts w:asciiTheme="minorEastAsia" w:hAnsiTheme="minorEastAsia"/>
                <w:kern w:val="0"/>
                <w:szCs w:val="21"/>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C0B6407">
            <w:pPr>
              <w:jc w:val="center"/>
              <w:rPr>
                <w:rFonts w:asciiTheme="minorEastAsia" w:hAnsiTheme="minorEastAsia"/>
                <w:kern w:val="0"/>
                <w:szCs w:val="21"/>
                <w:highlight w:val="none"/>
                <w:shd w:val="clear" w:color="auto" w:fill="FFFFFF" w:themeFill="background1"/>
              </w:rPr>
            </w:pPr>
          </w:p>
        </w:tc>
      </w:tr>
      <w:tr w14:paraId="0F3FA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8EE2EB5">
            <w:pPr>
              <w:jc w:val="center"/>
              <w:rPr>
                <w:rFonts w:asciiTheme="minorEastAsia" w:hAnsiTheme="minorEastAsia"/>
                <w:kern w:val="0"/>
                <w:szCs w:val="21"/>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09E02F2">
            <w:pPr>
              <w:jc w:val="center"/>
              <w:rPr>
                <w:rFonts w:asciiTheme="minorEastAsia" w:hAnsiTheme="minorEastAsia"/>
                <w:kern w:val="0"/>
                <w:szCs w:val="21"/>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40FD3E2">
            <w:pPr>
              <w:jc w:val="center"/>
              <w:rPr>
                <w:rFonts w:asciiTheme="minorEastAsia" w:hAnsiTheme="minorEastAsia"/>
                <w:kern w:val="0"/>
                <w:szCs w:val="21"/>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16E0F25">
            <w:pPr>
              <w:jc w:val="center"/>
              <w:rPr>
                <w:rFonts w:asciiTheme="minorEastAsia" w:hAnsiTheme="minorEastAsia"/>
                <w:kern w:val="0"/>
                <w:szCs w:val="21"/>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88BE5B6">
            <w:pPr>
              <w:jc w:val="center"/>
              <w:rPr>
                <w:rFonts w:asciiTheme="minorEastAsia" w:hAnsiTheme="minorEastAsia"/>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5593710">
            <w:pPr>
              <w:jc w:val="center"/>
              <w:rPr>
                <w:rFonts w:asciiTheme="minorEastAsia" w:hAnsiTheme="minorEastAsia"/>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E325822">
            <w:pPr>
              <w:jc w:val="center"/>
              <w:rPr>
                <w:rFonts w:asciiTheme="minorEastAsia" w:hAnsiTheme="minorEastAsia"/>
                <w:kern w:val="0"/>
                <w:szCs w:val="21"/>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7E1F320">
            <w:pPr>
              <w:jc w:val="center"/>
              <w:rPr>
                <w:rFonts w:asciiTheme="minorEastAsia" w:hAnsiTheme="minorEastAsia"/>
                <w:kern w:val="0"/>
                <w:szCs w:val="21"/>
                <w:highlight w:val="none"/>
                <w:shd w:val="clear" w:color="auto" w:fill="FFFFFF" w:themeFill="background1"/>
              </w:rPr>
            </w:pPr>
          </w:p>
        </w:tc>
      </w:tr>
      <w:tr w14:paraId="57812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C22FDFF">
            <w:pPr>
              <w:jc w:val="center"/>
              <w:rPr>
                <w:rFonts w:asciiTheme="minorEastAsia" w:hAnsiTheme="minorEastAsia"/>
                <w:kern w:val="0"/>
                <w:szCs w:val="21"/>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78CEA644">
            <w:pPr>
              <w:jc w:val="center"/>
              <w:rPr>
                <w:rFonts w:asciiTheme="minorEastAsia" w:hAnsiTheme="minorEastAsia"/>
                <w:kern w:val="0"/>
                <w:szCs w:val="21"/>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3D9DD53">
            <w:pPr>
              <w:jc w:val="center"/>
              <w:rPr>
                <w:rFonts w:asciiTheme="minorEastAsia" w:hAnsiTheme="minorEastAsia"/>
                <w:kern w:val="0"/>
                <w:szCs w:val="21"/>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00C0845">
            <w:pPr>
              <w:jc w:val="center"/>
              <w:rPr>
                <w:rFonts w:asciiTheme="minorEastAsia" w:hAnsiTheme="minorEastAsia"/>
                <w:kern w:val="0"/>
                <w:szCs w:val="21"/>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1F4B7A8">
            <w:pPr>
              <w:jc w:val="center"/>
              <w:rPr>
                <w:rFonts w:asciiTheme="minorEastAsia" w:hAnsiTheme="minorEastAsia"/>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ECA2521">
            <w:pPr>
              <w:jc w:val="center"/>
              <w:rPr>
                <w:rFonts w:asciiTheme="minorEastAsia" w:hAnsiTheme="minorEastAsia"/>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C8F75B1">
            <w:pPr>
              <w:jc w:val="center"/>
              <w:rPr>
                <w:rFonts w:asciiTheme="minorEastAsia" w:hAnsiTheme="minorEastAsia"/>
                <w:kern w:val="0"/>
                <w:szCs w:val="21"/>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16C2540">
            <w:pPr>
              <w:jc w:val="center"/>
              <w:rPr>
                <w:rFonts w:asciiTheme="minorEastAsia" w:hAnsiTheme="minorEastAsia"/>
                <w:kern w:val="0"/>
                <w:szCs w:val="21"/>
                <w:highlight w:val="none"/>
                <w:shd w:val="clear" w:color="auto" w:fill="FFFFFF" w:themeFill="background1"/>
              </w:rPr>
            </w:pPr>
          </w:p>
        </w:tc>
      </w:tr>
      <w:tr w14:paraId="65814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C4DED39">
            <w:pPr>
              <w:jc w:val="center"/>
              <w:rPr>
                <w:rFonts w:asciiTheme="minorEastAsia" w:hAnsiTheme="minorEastAsia"/>
                <w:kern w:val="0"/>
                <w:szCs w:val="21"/>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CD06F14">
            <w:pPr>
              <w:jc w:val="center"/>
              <w:rPr>
                <w:rFonts w:asciiTheme="minorEastAsia" w:hAnsiTheme="minorEastAsia"/>
                <w:kern w:val="0"/>
                <w:szCs w:val="21"/>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FF8BE85">
            <w:pPr>
              <w:jc w:val="center"/>
              <w:rPr>
                <w:rFonts w:asciiTheme="minorEastAsia" w:hAnsiTheme="minorEastAsia"/>
                <w:kern w:val="0"/>
                <w:szCs w:val="21"/>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571D2BB">
            <w:pPr>
              <w:jc w:val="center"/>
              <w:rPr>
                <w:rFonts w:asciiTheme="minorEastAsia" w:hAnsiTheme="minorEastAsia"/>
                <w:kern w:val="0"/>
                <w:szCs w:val="21"/>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0EB629F">
            <w:pPr>
              <w:jc w:val="center"/>
              <w:rPr>
                <w:rFonts w:asciiTheme="minorEastAsia" w:hAnsiTheme="minorEastAsia"/>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69F360B">
            <w:pPr>
              <w:jc w:val="center"/>
              <w:rPr>
                <w:rFonts w:asciiTheme="minorEastAsia" w:hAnsiTheme="minorEastAsia"/>
                <w:kern w:val="0"/>
                <w:szCs w:val="21"/>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5420F38">
            <w:pPr>
              <w:jc w:val="center"/>
              <w:rPr>
                <w:rFonts w:asciiTheme="minorEastAsia" w:hAnsiTheme="minorEastAsia"/>
                <w:kern w:val="0"/>
                <w:szCs w:val="21"/>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7770995">
            <w:pPr>
              <w:jc w:val="center"/>
              <w:rPr>
                <w:rFonts w:asciiTheme="minorEastAsia" w:hAnsiTheme="minorEastAsia"/>
                <w:kern w:val="0"/>
                <w:szCs w:val="21"/>
                <w:highlight w:val="none"/>
                <w:shd w:val="clear" w:color="auto" w:fill="FFFFFF" w:themeFill="background1"/>
              </w:rPr>
            </w:pPr>
          </w:p>
        </w:tc>
      </w:tr>
    </w:tbl>
    <w:p w14:paraId="198AE43C">
      <w:pPr>
        <w:spacing w:line="360" w:lineRule="auto"/>
        <w:jc w:val="left"/>
        <w:rPr>
          <w:rFonts w:hint="eastAsia" w:ascii="宋体" w:hAnsi="宋体" w:eastAsia="宋体"/>
          <w:sz w:val="24"/>
          <w:szCs w:val="24"/>
          <w:highlight w:val="none"/>
          <w:shd w:val="clear" w:color="auto" w:fill="FFFFFF" w:themeFill="background1"/>
        </w:rPr>
      </w:pPr>
    </w:p>
    <w:p w14:paraId="335A5F06">
      <w:pPr>
        <w:spacing w:line="360" w:lineRule="auto"/>
        <w:jc w:val="left"/>
        <w:rPr>
          <w:rFonts w:hint="eastAsia" w:ascii="宋体" w:hAnsi="宋体" w:eastAsia="宋体"/>
          <w:sz w:val="24"/>
          <w:szCs w:val="24"/>
          <w:highlight w:val="none"/>
          <w:shd w:val="clear" w:color="auto" w:fill="FFFFFF" w:themeFill="background1"/>
        </w:rPr>
      </w:pPr>
    </w:p>
    <w:p w14:paraId="01FA74F3">
      <w:pPr>
        <w:spacing w:line="360" w:lineRule="auto"/>
        <w:jc w:val="left"/>
        <w:rPr>
          <w:rFonts w:hint="eastAsia" w:ascii="宋体" w:hAnsi="宋体" w:eastAsia="宋体"/>
          <w:szCs w:val="24"/>
          <w:highlight w:val="none"/>
          <w:u w:val="single"/>
          <w:shd w:val="clear" w:color="auto" w:fill="FFFFFF" w:themeFill="background1"/>
        </w:rPr>
      </w:pPr>
      <w:r>
        <w:rPr>
          <w:rFonts w:hint="eastAsia" w:ascii="宋体" w:hAnsi="宋体" w:eastAsia="宋体"/>
          <w:sz w:val="24"/>
          <w:szCs w:val="24"/>
          <w:highlight w:val="none"/>
          <w:shd w:val="clear" w:color="auto" w:fill="FFFFFF" w:themeFill="background1"/>
        </w:rPr>
        <w:t>备注：本表后需提供</w:t>
      </w:r>
      <w:r>
        <w:rPr>
          <w:rFonts w:hint="eastAsia" w:ascii="宋体" w:hAnsi="宋体" w:eastAsia="宋体"/>
          <w:sz w:val="24"/>
          <w:szCs w:val="24"/>
          <w:highlight w:val="none"/>
          <w:shd w:val="clear" w:color="auto" w:fill="FFFFFF" w:themeFill="background1"/>
          <w:lang w:val="en-US" w:eastAsia="zh-CN"/>
        </w:rPr>
        <w:t>招标</w:t>
      </w:r>
      <w:r>
        <w:rPr>
          <w:rFonts w:hint="eastAsia" w:ascii="宋体" w:hAnsi="宋体" w:eastAsia="宋体"/>
          <w:sz w:val="24"/>
          <w:szCs w:val="24"/>
          <w:highlight w:val="none"/>
          <w:shd w:val="clear" w:color="auto" w:fill="FFFFFF" w:themeFill="background1"/>
        </w:rPr>
        <w:t>文件要求的有关书面证明材料。</w:t>
      </w:r>
    </w:p>
    <w:p w14:paraId="195D0A61">
      <w:pPr>
        <w:spacing w:line="360" w:lineRule="auto"/>
        <w:ind w:firstLine="420" w:firstLineChars="200"/>
        <w:rPr>
          <w:rFonts w:ascii="宋体" w:hAnsi="宋体" w:eastAsia="宋体"/>
          <w:szCs w:val="24"/>
          <w:highlight w:val="none"/>
          <w:u w:val="single"/>
          <w:shd w:val="clear" w:color="auto" w:fill="FFFFFF" w:themeFill="background1"/>
        </w:rPr>
      </w:pPr>
    </w:p>
    <w:p w14:paraId="50C4B16E">
      <w:pPr>
        <w:spacing w:line="360" w:lineRule="auto"/>
        <w:ind w:firstLine="480" w:firstLineChars="200"/>
        <w:rPr>
          <w:rFonts w:ascii="宋体" w:hAnsi="宋体" w:eastAsia="宋体"/>
          <w:sz w:val="24"/>
          <w:szCs w:val="24"/>
          <w:highlight w:val="none"/>
          <w:u w:val="single"/>
          <w:shd w:val="clear" w:color="auto" w:fill="FFFFFF" w:themeFill="background1"/>
        </w:rPr>
      </w:pPr>
    </w:p>
    <w:p w14:paraId="1D5877B6">
      <w:pPr>
        <w:widowControl/>
        <w:spacing w:line="360" w:lineRule="auto"/>
        <w:jc w:val="left"/>
        <w:rPr>
          <w:rFonts w:ascii="宋体" w:hAnsi="宋体" w:eastAsia="宋体"/>
          <w:sz w:val="24"/>
          <w:szCs w:val="24"/>
          <w:highlight w:val="none"/>
          <w:shd w:val="clear" w:color="auto" w:fill="FFFFFF" w:themeFill="background1"/>
        </w:rPr>
      </w:pPr>
      <w:r>
        <w:rPr>
          <w:rFonts w:ascii="宋体" w:hAnsi="宋体" w:eastAsia="宋体"/>
          <w:sz w:val="24"/>
          <w:szCs w:val="24"/>
          <w:highlight w:val="none"/>
          <w:shd w:val="clear" w:color="auto" w:fill="FFFFFF" w:themeFill="background1"/>
        </w:rPr>
        <w:br w:type="page"/>
      </w:r>
    </w:p>
    <w:p w14:paraId="792E6074">
      <w:pPr>
        <w:tabs>
          <w:tab w:val="center" w:pos="4832"/>
          <w:tab w:val="left" w:pos="7140"/>
        </w:tabs>
        <w:spacing w:line="360" w:lineRule="auto"/>
        <w:jc w:val="center"/>
        <w:outlineLvl w:val="1"/>
        <w:rPr>
          <w:rFonts w:ascii="宋体" w:hAnsi="宋体" w:eastAsia="宋体"/>
          <w:b/>
          <w:bCs/>
          <w:sz w:val="24"/>
          <w:szCs w:val="24"/>
          <w:highlight w:val="none"/>
          <w:shd w:val="clear" w:color="auto" w:fill="FFFFFF" w:themeFill="background1"/>
        </w:rPr>
      </w:pPr>
      <w:bookmarkStart w:id="205" w:name="_Toc533503191"/>
      <w:bookmarkStart w:id="206" w:name="_Toc20381"/>
      <w:bookmarkStart w:id="207" w:name="_Toc507586175"/>
      <w:bookmarkStart w:id="208" w:name="_Toc38446480"/>
      <w:bookmarkStart w:id="209" w:name="_Toc161049905"/>
      <w:r>
        <w:rPr>
          <w:rFonts w:hint="eastAsia" w:ascii="宋体" w:hAnsi="宋体" w:eastAsia="宋体"/>
          <w:b/>
          <w:sz w:val="24"/>
          <w:szCs w:val="24"/>
          <w:highlight w:val="none"/>
          <w:shd w:val="clear" w:color="auto" w:fill="FFFFFF" w:themeFill="background1"/>
        </w:rPr>
        <w:t>十、</w:t>
      </w:r>
      <w:r>
        <w:rPr>
          <w:rFonts w:hint="eastAsia" w:ascii="宋体" w:hAnsi="宋体" w:eastAsia="宋体"/>
          <w:b/>
          <w:bCs/>
          <w:sz w:val="24"/>
          <w:szCs w:val="24"/>
          <w:highlight w:val="none"/>
          <w:shd w:val="clear" w:color="auto" w:fill="FFFFFF" w:themeFill="background1"/>
        </w:rPr>
        <w:t>项目负责人简历表</w:t>
      </w:r>
      <w:bookmarkEnd w:id="205"/>
      <w:bookmarkEnd w:id="206"/>
      <w:bookmarkEnd w:id="207"/>
      <w:bookmarkEnd w:id="208"/>
      <w:bookmarkEnd w:id="209"/>
    </w:p>
    <w:p w14:paraId="42563498">
      <w:pPr>
        <w:spacing w:line="360" w:lineRule="auto"/>
        <w:jc w:val="left"/>
        <w:rPr>
          <w:rFonts w:ascii="宋体" w:hAnsi="宋体" w:eastAsia="宋体" w:cs="Times New Roman"/>
          <w:sz w:val="24"/>
          <w:szCs w:val="24"/>
          <w:highlight w:val="none"/>
          <w:shd w:val="clear" w:color="auto" w:fill="FFFFFF" w:themeFill="background1"/>
        </w:rPr>
      </w:pPr>
    </w:p>
    <w:tbl>
      <w:tblPr>
        <w:tblStyle w:val="38"/>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1318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DB0D29C">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姓名</w:t>
            </w:r>
          </w:p>
        </w:tc>
        <w:tc>
          <w:tcPr>
            <w:tcW w:w="2602" w:type="dxa"/>
            <w:gridSpan w:val="2"/>
            <w:vAlign w:val="center"/>
          </w:tcPr>
          <w:p w14:paraId="68060DBC">
            <w:pPr>
              <w:spacing w:line="360" w:lineRule="auto"/>
              <w:jc w:val="center"/>
              <w:rPr>
                <w:rFonts w:asciiTheme="minorEastAsia" w:hAnsiTheme="minorEastAsia"/>
                <w:szCs w:val="21"/>
                <w:highlight w:val="none"/>
                <w:shd w:val="clear" w:color="auto" w:fill="FFFFFF" w:themeFill="background1"/>
              </w:rPr>
            </w:pPr>
          </w:p>
        </w:tc>
        <w:tc>
          <w:tcPr>
            <w:tcW w:w="1935" w:type="dxa"/>
            <w:gridSpan w:val="2"/>
            <w:vAlign w:val="center"/>
          </w:tcPr>
          <w:p w14:paraId="19F319EE">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性别</w:t>
            </w:r>
          </w:p>
        </w:tc>
        <w:tc>
          <w:tcPr>
            <w:tcW w:w="2639" w:type="dxa"/>
            <w:gridSpan w:val="2"/>
            <w:vAlign w:val="center"/>
          </w:tcPr>
          <w:p w14:paraId="58183A6B">
            <w:pPr>
              <w:spacing w:line="360" w:lineRule="auto"/>
              <w:jc w:val="center"/>
              <w:rPr>
                <w:rFonts w:asciiTheme="minorEastAsia" w:hAnsiTheme="minorEastAsia"/>
                <w:szCs w:val="21"/>
                <w:highlight w:val="none"/>
                <w:shd w:val="clear" w:color="auto" w:fill="FFFFFF" w:themeFill="background1"/>
              </w:rPr>
            </w:pPr>
          </w:p>
        </w:tc>
      </w:tr>
      <w:tr w14:paraId="375D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00EA8D7">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身份证号码</w:t>
            </w:r>
          </w:p>
        </w:tc>
        <w:tc>
          <w:tcPr>
            <w:tcW w:w="2602" w:type="dxa"/>
            <w:gridSpan w:val="2"/>
            <w:vAlign w:val="center"/>
          </w:tcPr>
          <w:p w14:paraId="7DF7EC69">
            <w:pPr>
              <w:spacing w:line="360" w:lineRule="auto"/>
              <w:jc w:val="center"/>
              <w:rPr>
                <w:rFonts w:asciiTheme="minorEastAsia" w:hAnsiTheme="minorEastAsia"/>
                <w:szCs w:val="21"/>
                <w:highlight w:val="none"/>
                <w:shd w:val="clear" w:color="auto" w:fill="FFFFFF" w:themeFill="background1"/>
              </w:rPr>
            </w:pPr>
          </w:p>
        </w:tc>
        <w:tc>
          <w:tcPr>
            <w:tcW w:w="1935" w:type="dxa"/>
            <w:gridSpan w:val="2"/>
            <w:vAlign w:val="center"/>
          </w:tcPr>
          <w:p w14:paraId="2C53DA18">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学历</w:t>
            </w:r>
          </w:p>
        </w:tc>
        <w:tc>
          <w:tcPr>
            <w:tcW w:w="2639" w:type="dxa"/>
            <w:gridSpan w:val="2"/>
            <w:vAlign w:val="center"/>
          </w:tcPr>
          <w:p w14:paraId="57D9DCA6">
            <w:pPr>
              <w:spacing w:line="360" w:lineRule="auto"/>
              <w:jc w:val="center"/>
              <w:rPr>
                <w:rFonts w:asciiTheme="minorEastAsia" w:hAnsiTheme="minorEastAsia"/>
                <w:szCs w:val="21"/>
                <w:highlight w:val="none"/>
                <w:shd w:val="clear" w:color="auto" w:fill="FFFFFF" w:themeFill="background1"/>
              </w:rPr>
            </w:pPr>
          </w:p>
        </w:tc>
      </w:tr>
      <w:tr w14:paraId="148C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FDE5E17">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毕业学校</w:t>
            </w:r>
          </w:p>
        </w:tc>
        <w:tc>
          <w:tcPr>
            <w:tcW w:w="2602" w:type="dxa"/>
            <w:gridSpan w:val="2"/>
            <w:vAlign w:val="center"/>
          </w:tcPr>
          <w:p w14:paraId="2A5F45BA">
            <w:pPr>
              <w:spacing w:line="360" w:lineRule="auto"/>
              <w:jc w:val="center"/>
              <w:rPr>
                <w:rFonts w:asciiTheme="minorEastAsia" w:hAnsiTheme="minorEastAsia"/>
                <w:szCs w:val="21"/>
                <w:highlight w:val="none"/>
                <w:shd w:val="clear" w:color="auto" w:fill="FFFFFF" w:themeFill="background1"/>
              </w:rPr>
            </w:pPr>
          </w:p>
        </w:tc>
        <w:tc>
          <w:tcPr>
            <w:tcW w:w="1935" w:type="dxa"/>
            <w:gridSpan w:val="2"/>
            <w:vAlign w:val="center"/>
          </w:tcPr>
          <w:p w14:paraId="19BC8904">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专业</w:t>
            </w:r>
          </w:p>
        </w:tc>
        <w:tc>
          <w:tcPr>
            <w:tcW w:w="2639" w:type="dxa"/>
            <w:gridSpan w:val="2"/>
            <w:vAlign w:val="center"/>
          </w:tcPr>
          <w:p w14:paraId="1022ECA4">
            <w:pPr>
              <w:spacing w:line="360" w:lineRule="auto"/>
              <w:jc w:val="center"/>
              <w:rPr>
                <w:rFonts w:asciiTheme="minorEastAsia" w:hAnsiTheme="minorEastAsia"/>
                <w:szCs w:val="21"/>
                <w:highlight w:val="none"/>
                <w:shd w:val="clear" w:color="auto" w:fill="FFFFFF" w:themeFill="background1"/>
              </w:rPr>
            </w:pPr>
          </w:p>
        </w:tc>
      </w:tr>
      <w:tr w14:paraId="1FB5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7C9B23B">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参加工作时间</w:t>
            </w:r>
          </w:p>
        </w:tc>
        <w:tc>
          <w:tcPr>
            <w:tcW w:w="2602" w:type="dxa"/>
            <w:gridSpan w:val="2"/>
            <w:vAlign w:val="center"/>
          </w:tcPr>
          <w:p w14:paraId="467B4DD0">
            <w:pPr>
              <w:spacing w:line="360" w:lineRule="auto"/>
              <w:jc w:val="center"/>
              <w:rPr>
                <w:rFonts w:asciiTheme="minorEastAsia" w:hAnsiTheme="minorEastAsia"/>
                <w:szCs w:val="21"/>
                <w:highlight w:val="none"/>
                <w:shd w:val="clear" w:color="auto" w:fill="FFFFFF" w:themeFill="background1"/>
              </w:rPr>
            </w:pPr>
          </w:p>
        </w:tc>
        <w:tc>
          <w:tcPr>
            <w:tcW w:w="1935" w:type="dxa"/>
            <w:gridSpan w:val="2"/>
            <w:vAlign w:val="center"/>
          </w:tcPr>
          <w:p w14:paraId="1ECBE2CA">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从事本职业年限</w:t>
            </w:r>
          </w:p>
        </w:tc>
        <w:tc>
          <w:tcPr>
            <w:tcW w:w="2639" w:type="dxa"/>
            <w:gridSpan w:val="2"/>
            <w:vAlign w:val="center"/>
          </w:tcPr>
          <w:p w14:paraId="07C988A3">
            <w:pPr>
              <w:spacing w:line="360" w:lineRule="auto"/>
              <w:jc w:val="center"/>
              <w:rPr>
                <w:rFonts w:asciiTheme="minorEastAsia" w:hAnsiTheme="minorEastAsia"/>
                <w:szCs w:val="21"/>
                <w:highlight w:val="none"/>
                <w:shd w:val="clear" w:color="auto" w:fill="FFFFFF" w:themeFill="background1"/>
              </w:rPr>
            </w:pPr>
          </w:p>
        </w:tc>
      </w:tr>
      <w:tr w14:paraId="080C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3815984">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在公司担任职务</w:t>
            </w:r>
          </w:p>
        </w:tc>
        <w:tc>
          <w:tcPr>
            <w:tcW w:w="2602" w:type="dxa"/>
            <w:gridSpan w:val="2"/>
            <w:vAlign w:val="center"/>
          </w:tcPr>
          <w:p w14:paraId="7371F8DF">
            <w:pPr>
              <w:spacing w:line="360" w:lineRule="auto"/>
              <w:jc w:val="center"/>
              <w:rPr>
                <w:rFonts w:asciiTheme="minorEastAsia" w:hAnsiTheme="minorEastAsia"/>
                <w:szCs w:val="21"/>
                <w:highlight w:val="none"/>
                <w:shd w:val="clear" w:color="auto" w:fill="FFFFFF" w:themeFill="background1"/>
              </w:rPr>
            </w:pPr>
          </w:p>
        </w:tc>
        <w:tc>
          <w:tcPr>
            <w:tcW w:w="1935" w:type="dxa"/>
            <w:gridSpan w:val="2"/>
            <w:vAlign w:val="center"/>
          </w:tcPr>
          <w:p w14:paraId="0C206BEF">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联系方式</w:t>
            </w:r>
          </w:p>
        </w:tc>
        <w:tc>
          <w:tcPr>
            <w:tcW w:w="2639" w:type="dxa"/>
            <w:gridSpan w:val="2"/>
            <w:vAlign w:val="center"/>
          </w:tcPr>
          <w:p w14:paraId="38563BB7">
            <w:pPr>
              <w:spacing w:line="360" w:lineRule="auto"/>
              <w:jc w:val="center"/>
              <w:rPr>
                <w:rFonts w:asciiTheme="minorEastAsia" w:hAnsiTheme="minorEastAsia"/>
                <w:szCs w:val="21"/>
                <w:highlight w:val="none"/>
                <w:shd w:val="clear" w:color="auto" w:fill="FFFFFF" w:themeFill="background1"/>
              </w:rPr>
            </w:pPr>
          </w:p>
        </w:tc>
      </w:tr>
      <w:tr w14:paraId="1C39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A9D2329">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证书名称</w:t>
            </w:r>
          </w:p>
        </w:tc>
        <w:tc>
          <w:tcPr>
            <w:tcW w:w="2602" w:type="dxa"/>
            <w:gridSpan w:val="2"/>
            <w:vAlign w:val="center"/>
          </w:tcPr>
          <w:p w14:paraId="60215862">
            <w:pPr>
              <w:spacing w:line="360" w:lineRule="auto"/>
              <w:jc w:val="center"/>
              <w:rPr>
                <w:rFonts w:asciiTheme="minorEastAsia" w:hAnsiTheme="minorEastAsia"/>
                <w:szCs w:val="21"/>
                <w:highlight w:val="none"/>
                <w:shd w:val="clear" w:color="auto" w:fill="FFFFFF" w:themeFill="background1"/>
              </w:rPr>
            </w:pPr>
          </w:p>
        </w:tc>
        <w:tc>
          <w:tcPr>
            <w:tcW w:w="1935" w:type="dxa"/>
            <w:gridSpan w:val="2"/>
            <w:vAlign w:val="center"/>
          </w:tcPr>
          <w:p w14:paraId="692F79CF">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证书编号</w:t>
            </w:r>
          </w:p>
        </w:tc>
        <w:tc>
          <w:tcPr>
            <w:tcW w:w="2639" w:type="dxa"/>
            <w:gridSpan w:val="2"/>
            <w:vAlign w:val="center"/>
          </w:tcPr>
          <w:p w14:paraId="648BB39E">
            <w:pPr>
              <w:spacing w:line="360" w:lineRule="auto"/>
              <w:jc w:val="center"/>
              <w:rPr>
                <w:rFonts w:asciiTheme="minorEastAsia" w:hAnsiTheme="minorEastAsia"/>
                <w:szCs w:val="21"/>
                <w:highlight w:val="none"/>
                <w:shd w:val="clear" w:color="auto" w:fill="FFFFFF" w:themeFill="background1"/>
              </w:rPr>
            </w:pPr>
          </w:p>
        </w:tc>
      </w:tr>
      <w:tr w14:paraId="1B51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58F276C4">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近三年类似业绩</w:t>
            </w:r>
          </w:p>
        </w:tc>
        <w:tc>
          <w:tcPr>
            <w:tcW w:w="1372" w:type="dxa"/>
            <w:vAlign w:val="center"/>
          </w:tcPr>
          <w:p w14:paraId="27C31318">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项目名称</w:t>
            </w:r>
          </w:p>
        </w:tc>
        <w:tc>
          <w:tcPr>
            <w:tcW w:w="1463" w:type="dxa"/>
            <w:gridSpan w:val="2"/>
            <w:vAlign w:val="center"/>
          </w:tcPr>
          <w:p w14:paraId="7B318E68">
            <w:pPr>
              <w:spacing w:line="360" w:lineRule="auto"/>
              <w:jc w:val="center"/>
              <w:rPr>
                <w:rFonts w:asciiTheme="minorEastAsia" w:hAnsiTheme="minorEastAsia"/>
                <w:szCs w:val="21"/>
                <w:highlight w:val="none"/>
                <w:shd w:val="clear" w:color="auto" w:fill="FFFFFF" w:themeFill="background1"/>
              </w:rPr>
            </w:pPr>
            <w:r>
              <w:rPr>
                <w:rFonts w:hint="eastAsia" w:cs="Times New Roman" w:asciiTheme="minorEastAsia" w:hAnsiTheme="minorEastAsia"/>
                <w:szCs w:val="21"/>
                <w:highlight w:val="none"/>
                <w:shd w:val="clear" w:color="auto" w:fill="FFFFFF" w:themeFill="background1"/>
              </w:rPr>
              <w:t>采购人</w:t>
            </w:r>
          </w:p>
        </w:tc>
        <w:tc>
          <w:tcPr>
            <w:tcW w:w="1702" w:type="dxa"/>
            <w:vAlign w:val="center"/>
          </w:tcPr>
          <w:p w14:paraId="72DC26B0">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合同内容</w:t>
            </w:r>
          </w:p>
        </w:tc>
        <w:tc>
          <w:tcPr>
            <w:tcW w:w="1275" w:type="dxa"/>
            <w:vAlign w:val="center"/>
          </w:tcPr>
          <w:p w14:paraId="1972030A">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合同价格</w:t>
            </w:r>
          </w:p>
        </w:tc>
        <w:tc>
          <w:tcPr>
            <w:tcW w:w="1364" w:type="dxa"/>
            <w:vAlign w:val="center"/>
          </w:tcPr>
          <w:p w14:paraId="10ED6FEF">
            <w:pPr>
              <w:spacing w:line="360" w:lineRule="auto"/>
              <w:jc w:val="center"/>
              <w:rPr>
                <w:rFonts w:asciiTheme="minorEastAsia" w:hAnsiTheme="minorEastAsia"/>
                <w:szCs w:val="21"/>
                <w:highlight w:val="none"/>
                <w:shd w:val="clear" w:color="auto" w:fill="FFFFFF" w:themeFill="background1"/>
              </w:rPr>
            </w:pPr>
            <w:r>
              <w:rPr>
                <w:rFonts w:hint="eastAsia" w:asciiTheme="minorEastAsia" w:hAnsiTheme="minorEastAsia"/>
                <w:szCs w:val="21"/>
                <w:highlight w:val="none"/>
                <w:shd w:val="clear" w:color="auto" w:fill="FFFFFF" w:themeFill="background1"/>
              </w:rPr>
              <w:t>签约日期</w:t>
            </w:r>
          </w:p>
        </w:tc>
      </w:tr>
      <w:tr w14:paraId="4002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CDC7881">
            <w:pPr>
              <w:spacing w:line="360" w:lineRule="auto"/>
              <w:jc w:val="center"/>
              <w:rPr>
                <w:rFonts w:asciiTheme="minorEastAsia" w:hAnsiTheme="minorEastAsia"/>
                <w:szCs w:val="21"/>
                <w:highlight w:val="none"/>
                <w:shd w:val="clear" w:color="auto" w:fill="FFFFFF" w:themeFill="background1"/>
              </w:rPr>
            </w:pPr>
          </w:p>
        </w:tc>
        <w:tc>
          <w:tcPr>
            <w:tcW w:w="1372" w:type="dxa"/>
            <w:vAlign w:val="center"/>
          </w:tcPr>
          <w:p w14:paraId="432260B0">
            <w:pPr>
              <w:spacing w:line="360" w:lineRule="auto"/>
              <w:jc w:val="center"/>
              <w:rPr>
                <w:rFonts w:asciiTheme="minorEastAsia" w:hAnsiTheme="minorEastAsia"/>
                <w:szCs w:val="21"/>
                <w:highlight w:val="none"/>
                <w:shd w:val="clear" w:color="auto" w:fill="FFFFFF" w:themeFill="background1"/>
              </w:rPr>
            </w:pPr>
          </w:p>
        </w:tc>
        <w:tc>
          <w:tcPr>
            <w:tcW w:w="1463" w:type="dxa"/>
            <w:gridSpan w:val="2"/>
            <w:vAlign w:val="center"/>
          </w:tcPr>
          <w:p w14:paraId="7887F791">
            <w:pPr>
              <w:spacing w:line="360" w:lineRule="auto"/>
              <w:jc w:val="center"/>
              <w:rPr>
                <w:rFonts w:asciiTheme="minorEastAsia" w:hAnsiTheme="minorEastAsia"/>
                <w:szCs w:val="21"/>
                <w:highlight w:val="none"/>
                <w:shd w:val="clear" w:color="auto" w:fill="FFFFFF" w:themeFill="background1"/>
              </w:rPr>
            </w:pPr>
          </w:p>
        </w:tc>
        <w:tc>
          <w:tcPr>
            <w:tcW w:w="1702" w:type="dxa"/>
            <w:vAlign w:val="center"/>
          </w:tcPr>
          <w:p w14:paraId="49C554B0">
            <w:pPr>
              <w:spacing w:line="360" w:lineRule="auto"/>
              <w:jc w:val="center"/>
              <w:rPr>
                <w:rFonts w:asciiTheme="minorEastAsia" w:hAnsiTheme="minorEastAsia"/>
                <w:szCs w:val="21"/>
                <w:highlight w:val="none"/>
                <w:shd w:val="clear" w:color="auto" w:fill="FFFFFF" w:themeFill="background1"/>
              </w:rPr>
            </w:pPr>
          </w:p>
        </w:tc>
        <w:tc>
          <w:tcPr>
            <w:tcW w:w="1275" w:type="dxa"/>
            <w:vAlign w:val="center"/>
          </w:tcPr>
          <w:p w14:paraId="7EFD3401">
            <w:pPr>
              <w:spacing w:line="360" w:lineRule="auto"/>
              <w:jc w:val="center"/>
              <w:rPr>
                <w:rFonts w:asciiTheme="minorEastAsia" w:hAnsiTheme="minorEastAsia"/>
                <w:szCs w:val="21"/>
                <w:highlight w:val="none"/>
                <w:shd w:val="clear" w:color="auto" w:fill="FFFFFF" w:themeFill="background1"/>
              </w:rPr>
            </w:pPr>
          </w:p>
        </w:tc>
        <w:tc>
          <w:tcPr>
            <w:tcW w:w="1364" w:type="dxa"/>
            <w:vAlign w:val="center"/>
          </w:tcPr>
          <w:p w14:paraId="110CA661">
            <w:pPr>
              <w:spacing w:line="360" w:lineRule="auto"/>
              <w:jc w:val="center"/>
              <w:rPr>
                <w:rFonts w:asciiTheme="minorEastAsia" w:hAnsiTheme="minorEastAsia"/>
                <w:szCs w:val="21"/>
                <w:highlight w:val="none"/>
                <w:shd w:val="clear" w:color="auto" w:fill="FFFFFF" w:themeFill="background1"/>
              </w:rPr>
            </w:pPr>
          </w:p>
        </w:tc>
      </w:tr>
      <w:tr w14:paraId="33A7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2885D36">
            <w:pPr>
              <w:spacing w:line="360" w:lineRule="auto"/>
              <w:jc w:val="center"/>
              <w:rPr>
                <w:rFonts w:asciiTheme="minorEastAsia" w:hAnsiTheme="minorEastAsia"/>
                <w:szCs w:val="21"/>
                <w:highlight w:val="none"/>
                <w:shd w:val="clear" w:color="auto" w:fill="FFFFFF" w:themeFill="background1"/>
              </w:rPr>
            </w:pPr>
          </w:p>
        </w:tc>
        <w:tc>
          <w:tcPr>
            <w:tcW w:w="1372" w:type="dxa"/>
            <w:vAlign w:val="center"/>
          </w:tcPr>
          <w:p w14:paraId="725F91C7">
            <w:pPr>
              <w:spacing w:line="360" w:lineRule="auto"/>
              <w:jc w:val="center"/>
              <w:rPr>
                <w:rFonts w:asciiTheme="minorEastAsia" w:hAnsiTheme="minorEastAsia"/>
                <w:szCs w:val="21"/>
                <w:highlight w:val="none"/>
                <w:shd w:val="clear" w:color="auto" w:fill="FFFFFF" w:themeFill="background1"/>
              </w:rPr>
            </w:pPr>
          </w:p>
        </w:tc>
        <w:tc>
          <w:tcPr>
            <w:tcW w:w="1463" w:type="dxa"/>
            <w:gridSpan w:val="2"/>
            <w:vAlign w:val="center"/>
          </w:tcPr>
          <w:p w14:paraId="5489CCF2">
            <w:pPr>
              <w:spacing w:line="360" w:lineRule="auto"/>
              <w:jc w:val="center"/>
              <w:rPr>
                <w:rFonts w:asciiTheme="minorEastAsia" w:hAnsiTheme="minorEastAsia"/>
                <w:szCs w:val="21"/>
                <w:highlight w:val="none"/>
                <w:shd w:val="clear" w:color="auto" w:fill="FFFFFF" w:themeFill="background1"/>
              </w:rPr>
            </w:pPr>
          </w:p>
        </w:tc>
        <w:tc>
          <w:tcPr>
            <w:tcW w:w="1702" w:type="dxa"/>
            <w:vAlign w:val="center"/>
          </w:tcPr>
          <w:p w14:paraId="429FB13E">
            <w:pPr>
              <w:spacing w:line="360" w:lineRule="auto"/>
              <w:jc w:val="center"/>
              <w:rPr>
                <w:rFonts w:asciiTheme="minorEastAsia" w:hAnsiTheme="minorEastAsia"/>
                <w:szCs w:val="21"/>
                <w:highlight w:val="none"/>
                <w:shd w:val="clear" w:color="auto" w:fill="FFFFFF" w:themeFill="background1"/>
              </w:rPr>
            </w:pPr>
          </w:p>
        </w:tc>
        <w:tc>
          <w:tcPr>
            <w:tcW w:w="1275" w:type="dxa"/>
            <w:vAlign w:val="center"/>
          </w:tcPr>
          <w:p w14:paraId="09241D8C">
            <w:pPr>
              <w:spacing w:line="360" w:lineRule="auto"/>
              <w:jc w:val="center"/>
              <w:rPr>
                <w:rFonts w:asciiTheme="minorEastAsia" w:hAnsiTheme="minorEastAsia"/>
                <w:szCs w:val="21"/>
                <w:highlight w:val="none"/>
                <w:shd w:val="clear" w:color="auto" w:fill="FFFFFF" w:themeFill="background1"/>
              </w:rPr>
            </w:pPr>
          </w:p>
        </w:tc>
        <w:tc>
          <w:tcPr>
            <w:tcW w:w="1364" w:type="dxa"/>
            <w:vAlign w:val="center"/>
          </w:tcPr>
          <w:p w14:paraId="42BEF807">
            <w:pPr>
              <w:spacing w:line="360" w:lineRule="auto"/>
              <w:jc w:val="center"/>
              <w:rPr>
                <w:rFonts w:asciiTheme="minorEastAsia" w:hAnsiTheme="minorEastAsia"/>
                <w:szCs w:val="21"/>
                <w:highlight w:val="none"/>
                <w:shd w:val="clear" w:color="auto" w:fill="FFFFFF" w:themeFill="background1"/>
              </w:rPr>
            </w:pPr>
          </w:p>
        </w:tc>
      </w:tr>
      <w:tr w14:paraId="7783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9C333E3">
            <w:pPr>
              <w:spacing w:line="360" w:lineRule="auto"/>
              <w:jc w:val="center"/>
              <w:rPr>
                <w:rFonts w:asciiTheme="minorEastAsia" w:hAnsiTheme="minorEastAsia"/>
                <w:szCs w:val="21"/>
                <w:highlight w:val="none"/>
                <w:shd w:val="clear" w:color="auto" w:fill="FFFFFF" w:themeFill="background1"/>
              </w:rPr>
            </w:pPr>
          </w:p>
        </w:tc>
        <w:tc>
          <w:tcPr>
            <w:tcW w:w="1372" w:type="dxa"/>
            <w:vAlign w:val="center"/>
          </w:tcPr>
          <w:p w14:paraId="2D9D4DC5">
            <w:pPr>
              <w:spacing w:line="360" w:lineRule="auto"/>
              <w:jc w:val="center"/>
              <w:rPr>
                <w:rFonts w:asciiTheme="minorEastAsia" w:hAnsiTheme="minorEastAsia"/>
                <w:szCs w:val="21"/>
                <w:highlight w:val="none"/>
                <w:shd w:val="clear" w:color="auto" w:fill="FFFFFF" w:themeFill="background1"/>
              </w:rPr>
            </w:pPr>
          </w:p>
        </w:tc>
        <w:tc>
          <w:tcPr>
            <w:tcW w:w="1463" w:type="dxa"/>
            <w:gridSpan w:val="2"/>
            <w:vAlign w:val="center"/>
          </w:tcPr>
          <w:p w14:paraId="573563B2">
            <w:pPr>
              <w:spacing w:line="360" w:lineRule="auto"/>
              <w:jc w:val="center"/>
              <w:rPr>
                <w:rFonts w:asciiTheme="minorEastAsia" w:hAnsiTheme="minorEastAsia"/>
                <w:szCs w:val="21"/>
                <w:highlight w:val="none"/>
                <w:shd w:val="clear" w:color="auto" w:fill="FFFFFF" w:themeFill="background1"/>
              </w:rPr>
            </w:pPr>
          </w:p>
        </w:tc>
        <w:tc>
          <w:tcPr>
            <w:tcW w:w="1702" w:type="dxa"/>
            <w:vAlign w:val="center"/>
          </w:tcPr>
          <w:p w14:paraId="6EF31786">
            <w:pPr>
              <w:spacing w:line="360" w:lineRule="auto"/>
              <w:jc w:val="center"/>
              <w:rPr>
                <w:rFonts w:asciiTheme="minorEastAsia" w:hAnsiTheme="minorEastAsia"/>
                <w:szCs w:val="21"/>
                <w:highlight w:val="none"/>
                <w:shd w:val="clear" w:color="auto" w:fill="FFFFFF" w:themeFill="background1"/>
              </w:rPr>
            </w:pPr>
          </w:p>
        </w:tc>
        <w:tc>
          <w:tcPr>
            <w:tcW w:w="1275" w:type="dxa"/>
            <w:vAlign w:val="center"/>
          </w:tcPr>
          <w:p w14:paraId="5DC03E0C">
            <w:pPr>
              <w:spacing w:line="360" w:lineRule="auto"/>
              <w:jc w:val="center"/>
              <w:rPr>
                <w:rFonts w:asciiTheme="minorEastAsia" w:hAnsiTheme="minorEastAsia"/>
                <w:szCs w:val="21"/>
                <w:highlight w:val="none"/>
                <w:shd w:val="clear" w:color="auto" w:fill="FFFFFF" w:themeFill="background1"/>
              </w:rPr>
            </w:pPr>
          </w:p>
        </w:tc>
        <w:tc>
          <w:tcPr>
            <w:tcW w:w="1364" w:type="dxa"/>
            <w:vAlign w:val="center"/>
          </w:tcPr>
          <w:p w14:paraId="2747CDBC">
            <w:pPr>
              <w:spacing w:line="360" w:lineRule="auto"/>
              <w:jc w:val="center"/>
              <w:rPr>
                <w:rFonts w:asciiTheme="minorEastAsia" w:hAnsiTheme="minorEastAsia"/>
                <w:szCs w:val="21"/>
                <w:highlight w:val="none"/>
                <w:shd w:val="clear" w:color="auto" w:fill="FFFFFF" w:themeFill="background1"/>
              </w:rPr>
            </w:pPr>
          </w:p>
        </w:tc>
      </w:tr>
      <w:tr w14:paraId="1E91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DFB9133">
            <w:pPr>
              <w:spacing w:line="360" w:lineRule="auto"/>
              <w:jc w:val="center"/>
              <w:rPr>
                <w:rFonts w:asciiTheme="minorEastAsia" w:hAnsiTheme="minorEastAsia"/>
                <w:szCs w:val="21"/>
                <w:highlight w:val="none"/>
                <w:shd w:val="clear" w:color="auto" w:fill="FFFFFF" w:themeFill="background1"/>
              </w:rPr>
            </w:pPr>
          </w:p>
        </w:tc>
        <w:tc>
          <w:tcPr>
            <w:tcW w:w="1372" w:type="dxa"/>
            <w:vAlign w:val="center"/>
          </w:tcPr>
          <w:p w14:paraId="2E370D02">
            <w:pPr>
              <w:spacing w:line="360" w:lineRule="auto"/>
              <w:jc w:val="center"/>
              <w:rPr>
                <w:rFonts w:asciiTheme="minorEastAsia" w:hAnsiTheme="minorEastAsia"/>
                <w:szCs w:val="21"/>
                <w:highlight w:val="none"/>
                <w:shd w:val="clear" w:color="auto" w:fill="FFFFFF" w:themeFill="background1"/>
              </w:rPr>
            </w:pPr>
          </w:p>
        </w:tc>
        <w:tc>
          <w:tcPr>
            <w:tcW w:w="1463" w:type="dxa"/>
            <w:gridSpan w:val="2"/>
            <w:vAlign w:val="center"/>
          </w:tcPr>
          <w:p w14:paraId="2973AEC0">
            <w:pPr>
              <w:spacing w:line="360" w:lineRule="auto"/>
              <w:jc w:val="center"/>
              <w:rPr>
                <w:rFonts w:asciiTheme="minorEastAsia" w:hAnsiTheme="minorEastAsia"/>
                <w:szCs w:val="21"/>
                <w:highlight w:val="none"/>
                <w:shd w:val="clear" w:color="auto" w:fill="FFFFFF" w:themeFill="background1"/>
              </w:rPr>
            </w:pPr>
          </w:p>
        </w:tc>
        <w:tc>
          <w:tcPr>
            <w:tcW w:w="1702" w:type="dxa"/>
            <w:vAlign w:val="center"/>
          </w:tcPr>
          <w:p w14:paraId="7D595A4E">
            <w:pPr>
              <w:spacing w:line="360" w:lineRule="auto"/>
              <w:jc w:val="center"/>
              <w:rPr>
                <w:rFonts w:asciiTheme="minorEastAsia" w:hAnsiTheme="minorEastAsia"/>
                <w:szCs w:val="21"/>
                <w:highlight w:val="none"/>
                <w:shd w:val="clear" w:color="auto" w:fill="FFFFFF" w:themeFill="background1"/>
              </w:rPr>
            </w:pPr>
          </w:p>
        </w:tc>
        <w:tc>
          <w:tcPr>
            <w:tcW w:w="1275" w:type="dxa"/>
            <w:vAlign w:val="center"/>
          </w:tcPr>
          <w:p w14:paraId="1C627186">
            <w:pPr>
              <w:spacing w:line="360" w:lineRule="auto"/>
              <w:jc w:val="center"/>
              <w:rPr>
                <w:rFonts w:asciiTheme="minorEastAsia" w:hAnsiTheme="minorEastAsia"/>
                <w:szCs w:val="21"/>
                <w:highlight w:val="none"/>
                <w:shd w:val="clear" w:color="auto" w:fill="FFFFFF" w:themeFill="background1"/>
              </w:rPr>
            </w:pPr>
          </w:p>
        </w:tc>
        <w:tc>
          <w:tcPr>
            <w:tcW w:w="1364" w:type="dxa"/>
            <w:vAlign w:val="center"/>
          </w:tcPr>
          <w:p w14:paraId="65184E9E">
            <w:pPr>
              <w:spacing w:line="360" w:lineRule="auto"/>
              <w:jc w:val="center"/>
              <w:rPr>
                <w:rFonts w:asciiTheme="minorEastAsia" w:hAnsiTheme="minorEastAsia"/>
                <w:szCs w:val="21"/>
                <w:highlight w:val="none"/>
                <w:shd w:val="clear" w:color="auto" w:fill="FFFFFF" w:themeFill="background1"/>
              </w:rPr>
            </w:pPr>
          </w:p>
        </w:tc>
      </w:tr>
      <w:tr w14:paraId="1BC7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9926846">
            <w:pPr>
              <w:spacing w:line="360" w:lineRule="auto"/>
              <w:jc w:val="center"/>
              <w:rPr>
                <w:rFonts w:asciiTheme="minorEastAsia" w:hAnsiTheme="minorEastAsia"/>
                <w:szCs w:val="21"/>
                <w:highlight w:val="none"/>
                <w:shd w:val="clear" w:color="auto" w:fill="FFFFFF" w:themeFill="background1"/>
              </w:rPr>
            </w:pPr>
          </w:p>
        </w:tc>
        <w:tc>
          <w:tcPr>
            <w:tcW w:w="1372" w:type="dxa"/>
            <w:vAlign w:val="center"/>
          </w:tcPr>
          <w:p w14:paraId="41FFC0AF">
            <w:pPr>
              <w:spacing w:line="360" w:lineRule="auto"/>
              <w:jc w:val="center"/>
              <w:rPr>
                <w:rFonts w:asciiTheme="minorEastAsia" w:hAnsiTheme="minorEastAsia"/>
                <w:szCs w:val="21"/>
                <w:highlight w:val="none"/>
                <w:shd w:val="clear" w:color="auto" w:fill="FFFFFF" w:themeFill="background1"/>
              </w:rPr>
            </w:pPr>
          </w:p>
        </w:tc>
        <w:tc>
          <w:tcPr>
            <w:tcW w:w="1463" w:type="dxa"/>
            <w:gridSpan w:val="2"/>
            <w:vAlign w:val="center"/>
          </w:tcPr>
          <w:p w14:paraId="0A18BB65">
            <w:pPr>
              <w:spacing w:line="360" w:lineRule="auto"/>
              <w:jc w:val="center"/>
              <w:rPr>
                <w:rFonts w:asciiTheme="minorEastAsia" w:hAnsiTheme="minorEastAsia"/>
                <w:szCs w:val="21"/>
                <w:highlight w:val="none"/>
                <w:shd w:val="clear" w:color="auto" w:fill="FFFFFF" w:themeFill="background1"/>
              </w:rPr>
            </w:pPr>
          </w:p>
        </w:tc>
        <w:tc>
          <w:tcPr>
            <w:tcW w:w="1702" w:type="dxa"/>
            <w:vAlign w:val="center"/>
          </w:tcPr>
          <w:p w14:paraId="28F12A0B">
            <w:pPr>
              <w:spacing w:line="360" w:lineRule="auto"/>
              <w:jc w:val="center"/>
              <w:rPr>
                <w:rFonts w:asciiTheme="minorEastAsia" w:hAnsiTheme="minorEastAsia"/>
                <w:szCs w:val="21"/>
                <w:highlight w:val="none"/>
                <w:shd w:val="clear" w:color="auto" w:fill="FFFFFF" w:themeFill="background1"/>
              </w:rPr>
            </w:pPr>
          </w:p>
        </w:tc>
        <w:tc>
          <w:tcPr>
            <w:tcW w:w="1275" w:type="dxa"/>
            <w:vAlign w:val="center"/>
          </w:tcPr>
          <w:p w14:paraId="0A3474CC">
            <w:pPr>
              <w:spacing w:line="360" w:lineRule="auto"/>
              <w:jc w:val="center"/>
              <w:rPr>
                <w:rFonts w:asciiTheme="minorEastAsia" w:hAnsiTheme="minorEastAsia"/>
                <w:szCs w:val="21"/>
                <w:highlight w:val="none"/>
                <w:shd w:val="clear" w:color="auto" w:fill="FFFFFF" w:themeFill="background1"/>
              </w:rPr>
            </w:pPr>
          </w:p>
        </w:tc>
        <w:tc>
          <w:tcPr>
            <w:tcW w:w="1364" w:type="dxa"/>
            <w:vAlign w:val="center"/>
          </w:tcPr>
          <w:p w14:paraId="223CCE00">
            <w:pPr>
              <w:spacing w:line="360" w:lineRule="auto"/>
              <w:jc w:val="center"/>
              <w:rPr>
                <w:rFonts w:asciiTheme="minorEastAsia" w:hAnsiTheme="minorEastAsia"/>
                <w:szCs w:val="21"/>
                <w:highlight w:val="none"/>
                <w:shd w:val="clear" w:color="auto" w:fill="FFFFFF" w:themeFill="background1"/>
              </w:rPr>
            </w:pPr>
          </w:p>
        </w:tc>
      </w:tr>
    </w:tbl>
    <w:p w14:paraId="24DA73A8">
      <w:pPr>
        <w:spacing w:line="360" w:lineRule="auto"/>
        <w:rPr>
          <w:rFonts w:hint="eastAsia" w:ascii="宋体" w:hAnsi="宋体" w:eastAsia="宋体" w:cs="Times New Roman"/>
          <w:szCs w:val="24"/>
          <w:highlight w:val="none"/>
          <w:shd w:val="clear" w:color="auto" w:fill="FFFFFF" w:themeFill="background1"/>
        </w:rPr>
      </w:pPr>
    </w:p>
    <w:p w14:paraId="74A22CA0">
      <w:pPr>
        <w:spacing w:line="360" w:lineRule="auto"/>
        <w:rPr>
          <w:rFonts w:ascii="宋体" w:hAnsi="宋体" w:eastAsia="宋体"/>
          <w:sz w:val="24"/>
          <w:szCs w:val="24"/>
          <w:highlight w:val="none"/>
          <w:shd w:val="clear" w:color="auto" w:fill="FFFFFF" w:themeFill="background1"/>
        </w:rPr>
      </w:pPr>
      <w:r>
        <w:rPr>
          <w:rFonts w:hint="eastAsia" w:ascii="宋体" w:hAnsi="宋体" w:eastAsia="宋体" w:cs="Times New Roman"/>
          <w:szCs w:val="24"/>
          <w:highlight w:val="none"/>
          <w:shd w:val="clear" w:color="auto" w:fill="FFFFFF" w:themeFill="background1"/>
        </w:rPr>
        <w:t>备注：</w:t>
      </w:r>
      <w:r>
        <w:rPr>
          <w:rFonts w:hint="eastAsia" w:ascii="宋体" w:hAnsi="宋体" w:eastAsia="宋体" w:cs="宋体"/>
          <w:szCs w:val="24"/>
          <w:highlight w:val="none"/>
          <w:u w:val="none"/>
          <w:shd w:val="clear" w:color="auto" w:fill="FFFFFF" w:themeFill="background1"/>
        </w:rPr>
        <w:t>本表后需提供</w:t>
      </w:r>
      <w:r>
        <w:rPr>
          <w:rFonts w:hint="eastAsia" w:ascii="宋体" w:hAnsi="宋体" w:eastAsia="宋体" w:cs="宋体"/>
          <w:szCs w:val="24"/>
          <w:highlight w:val="none"/>
          <w:u w:val="none"/>
          <w:shd w:val="clear" w:color="auto" w:fill="FFFFFF" w:themeFill="background1"/>
          <w:lang w:val="en-US" w:eastAsia="zh-CN"/>
        </w:rPr>
        <w:t>招标</w:t>
      </w:r>
      <w:r>
        <w:rPr>
          <w:rFonts w:hint="eastAsia" w:ascii="宋体" w:hAnsi="宋体" w:eastAsia="宋体" w:cs="宋体"/>
          <w:szCs w:val="24"/>
          <w:highlight w:val="none"/>
          <w:u w:val="none"/>
          <w:shd w:val="clear" w:color="auto" w:fill="FFFFFF" w:themeFill="background1"/>
        </w:rPr>
        <w:t>文件要求的</w:t>
      </w:r>
      <w:r>
        <w:rPr>
          <w:rFonts w:hint="eastAsia" w:ascii="宋体" w:hAnsi="宋体" w:eastAsia="宋体" w:cs="宋体"/>
          <w:szCs w:val="24"/>
          <w:highlight w:val="none"/>
          <w:u w:val="none"/>
          <w:shd w:val="clear" w:color="auto" w:fill="FFFFFF" w:themeFill="background1"/>
          <w:lang w:val="en-US" w:eastAsia="zh-CN"/>
        </w:rPr>
        <w:t>或与本项目</w:t>
      </w:r>
      <w:r>
        <w:rPr>
          <w:rFonts w:hint="eastAsia" w:ascii="宋体" w:hAnsi="宋体" w:eastAsia="宋体" w:cs="宋体"/>
          <w:szCs w:val="24"/>
          <w:highlight w:val="none"/>
          <w:u w:val="none"/>
          <w:shd w:val="clear" w:color="auto" w:fill="FFFFFF" w:themeFill="background1"/>
        </w:rPr>
        <w:t>有关</w:t>
      </w:r>
      <w:r>
        <w:rPr>
          <w:rFonts w:hint="eastAsia" w:ascii="宋体" w:hAnsi="宋体" w:eastAsia="宋体" w:cs="宋体"/>
          <w:szCs w:val="24"/>
          <w:highlight w:val="none"/>
          <w:u w:val="none"/>
          <w:shd w:val="clear" w:color="auto" w:fill="FFFFFF" w:themeFill="background1"/>
          <w:lang w:val="en-US" w:eastAsia="zh-CN"/>
        </w:rPr>
        <w:t>的</w:t>
      </w:r>
      <w:r>
        <w:rPr>
          <w:rFonts w:hint="eastAsia" w:ascii="宋体" w:hAnsi="宋体" w:eastAsia="宋体" w:cs="宋体"/>
          <w:szCs w:val="24"/>
          <w:highlight w:val="none"/>
          <w:u w:val="none"/>
          <w:shd w:val="clear" w:color="auto" w:fill="FFFFFF" w:themeFill="background1"/>
        </w:rPr>
        <w:t>证明材料。</w:t>
      </w:r>
    </w:p>
    <w:p w14:paraId="65F96A04">
      <w:pPr>
        <w:tabs>
          <w:tab w:val="center" w:pos="4832"/>
          <w:tab w:val="left" w:pos="7140"/>
        </w:tabs>
        <w:spacing w:line="360" w:lineRule="auto"/>
        <w:jc w:val="center"/>
        <w:outlineLvl w:val="1"/>
        <w:rPr>
          <w:rFonts w:ascii="宋体" w:hAnsi="宋体" w:eastAsia="宋体"/>
          <w:b/>
          <w:bCs/>
          <w:sz w:val="24"/>
          <w:szCs w:val="24"/>
          <w:highlight w:val="none"/>
          <w:shd w:val="clear" w:color="auto" w:fill="FFFFFF" w:themeFill="background1"/>
        </w:rPr>
      </w:pPr>
      <w:bookmarkStart w:id="210" w:name="_Toc507586176"/>
      <w:r>
        <w:rPr>
          <w:rFonts w:ascii="宋体" w:hAnsi="宋体" w:eastAsia="宋体"/>
          <w:b/>
          <w:bCs/>
          <w:sz w:val="24"/>
          <w:szCs w:val="24"/>
          <w:highlight w:val="none"/>
          <w:shd w:val="clear" w:color="auto" w:fill="FFFFFF" w:themeFill="background1"/>
        </w:rPr>
        <w:br w:type="page"/>
      </w:r>
      <w:bookmarkStart w:id="211" w:name="_Toc38446481"/>
      <w:bookmarkStart w:id="212" w:name="_Toc533503192"/>
      <w:bookmarkStart w:id="213" w:name="_Toc4484"/>
      <w:bookmarkStart w:id="214" w:name="_Toc161049906"/>
      <w:r>
        <w:rPr>
          <w:rFonts w:hint="eastAsia" w:ascii="宋体" w:hAnsi="宋体" w:eastAsia="宋体"/>
          <w:b/>
          <w:bCs/>
          <w:sz w:val="24"/>
          <w:szCs w:val="24"/>
          <w:highlight w:val="none"/>
          <w:shd w:val="clear" w:color="auto" w:fill="FFFFFF" w:themeFill="background1"/>
        </w:rPr>
        <w:t>十一、</w:t>
      </w:r>
      <w:bookmarkEnd w:id="210"/>
      <w:bookmarkEnd w:id="211"/>
      <w:bookmarkEnd w:id="212"/>
      <w:r>
        <w:rPr>
          <w:rFonts w:hint="eastAsia" w:ascii="宋体" w:hAnsi="宋体" w:eastAsia="宋体"/>
          <w:b/>
          <w:bCs/>
          <w:sz w:val="24"/>
          <w:szCs w:val="24"/>
          <w:highlight w:val="none"/>
          <w:shd w:val="clear" w:color="auto" w:fill="FFFFFF" w:themeFill="background1"/>
        </w:rPr>
        <w:t>拟派本项目服务人员情况表</w:t>
      </w:r>
      <w:bookmarkEnd w:id="213"/>
      <w:bookmarkEnd w:id="214"/>
    </w:p>
    <w:p w14:paraId="1FFC4A21">
      <w:pPr>
        <w:spacing w:line="360" w:lineRule="auto"/>
        <w:rPr>
          <w:rFonts w:ascii="宋体" w:hAnsi="宋体" w:eastAsia="宋体"/>
          <w:sz w:val="24"/>
          <w:szCs w:val="24"/>
          <w:highlight w:val="none"/>
          <w:shd w:val="clear" w:color="auto" w:fill="FFFFFF" w:themeFill="background1"/>
        </w:rPr>
      </w:pPr>
    </w:p>
    <w:tbl>
      <w:tblPr>
        <w:tblStyle w:val="3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8"/>
        <w:gridCol w:w="1208"/>
        <w:gridCol w:w="886"/>
        <w:gridCol w:w="989"/>
        <w:gridCol w:w="989"/>
        <w:gridCol w:w="1648"/>
        <w:gridCol w:w="1524"/>
      </w:tblGrid>
      <w:tr w14:paraId="63B20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605233DC">
            <w:pPr>
              <w:spacing w:line="360" w:lineRule="auto"/>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姓名</w:t>
            </w:r>
          </w:p>
        </w:tc>
        <w:tc>
          <w:tcPr>
            <w:tcW w:w="709" w:type="pct"/>
            <w:vAlign w:val="center"/>
          </w:tcPr>
          <w:p w14:paraId="443CCB24">
            <w:pPr>
              <w:spacing w:line="360" w:lineRule="auto"/>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身份证号码</w:t>
            </w:r>
          </w:p>
        </w:tc>
        <w:tc>
          <w:tcPr>
            <w:tcW w:w="520" w:type="pct"/>
            <w:vAlign w:val="center"/>
          </w:tcPr>
          <w:p w14:paraId="08F7EEFE">
            <w:pPr>
              <w:spacing w:line="360" w:lineRule="auto"/>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性别</w:t>
            </w:r>
          </w:p>
        </w:tc>
        <w:tc>
          <w:tcPr>
            <w:tcW w:w="580" w:type="pct"/>
            <w:vAlign w:val="center"/>
          </w:tcPr>
          <w:p w14:paraId="40EC70D8">
            <w:pPr>
              <w:spacing w:line="360" w:lineRule="auto"/>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岗位</w:t>
            </w:r>
          </w:p>
        </w:tc>
        <w:tc>
          <w:tcPr>
            <w:tcW w:w="580" w:type="pct"/>
            <w:vAlign w:val="center"/>
          </w:tcPr>
          <w:p w14:paraId="2A1E5FA3">
            <w:pPr>
              <w:spacing w:line="360" w:lineRule="auto"/>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专业</w:t>
            </w:r>
          </w:p>
        </w:tc>
        <w:tc>
          <w:tcPr>
            <w:tcW w:w="967" w:type="pct"/>
            <w:vAlign w:val="center"/>
          </w:tcPr>
          <w:p w14:paraId="2D9351CC">
            <w:pPr>
              <w:spacing w:line="360" w:lineRule="auto"/>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从事类似</w:t>
            </w:r>
          </w:p>
          <w:p w14:paraId="640826B6">
            <w:pPr>
              <w:spacing w:line="360" w:lineRule="auto"/>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工作年限</w:t>
            </w:r>
          </w:p>
        </w:tc>
        <w:tc>
          <w:tcPr>
            <w:tcW w:w="894" w:type="pct"/>
            <w:vAlign w:val="center"/>
          </w:tcPr>
          <w:p w14:paraId="46DB5332">
            <w:pPr>
              <w:spacing w:line="360" w:lineRule="auto"/>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备注</w:t>
            </w:r>
          </w:p>
        </w:tc>
      </w:tr>
      <w:tr w14:paraId="75E57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0C79E300">
            <w:pPr>
              <w:spacing w:line="360" w:lineRule="auto"/>
              <w:jc w:val="center"/>
              <w:rPr>
                <w:rFonts w:cs="宋体" w:asciiTheme="minorEastAsia" w:hAnsiTheme="minorEastAsia"/>
                <w:kern w:val="0"/>
                <w:szCs w:val="21"/>
                <w:highlight w:val="none"/>
              </w:rPr>
            </w:pPr>
          </w:p>
        </w:tc>
        <w:tc>
          <w:tcPr>
            <w:tcW w:w="709" w:type="pct"/>
            <w:vAlign w:val="center"/>
          </w:tcPr>
          <w:p w14:paraId="6BD79A48">
            <w:pPr>
              <w:spacing w:line="360" w:lineRule="auto"/>
              <w:jc w:val="center"/>
              <w:rPr>
                <w:rFonts w:cs="宋体" w:asciiTheme="minorEastAsia" w:hAnsiTheme="minorEastAsia"/>
                <w:kern w:val="0"/>
                <w:szCs w:val="21"/>
                <w:highlight w:val="none"/>
              </w:rPr>
            </w:pPr>
          </w:p>
        </w:tc>
        <w:tc>
          <w:tcPr>
            <w:tcW w:w="520" w:type="pct"/>
            <w:vAlign w:val="center"/>
          </w:tcPr>
          <w:p w14:paraId="5C136085">
            <w:pPr>
              <w:spacing w:line="360" w:lineRule="auto"/>
              <w:jc w:val="center"/>
              <w:rPr>
                <w:rFonts w:cs="宋体" w:asciiTheme="minorEastAsia" w:hAnsiTheme="minorEastAsia"/>
                <w:kern w:val="0"/>
                <w:szCs w:val="21"/>
                <w:highlight w:val="none"/>
              </w:rPr>
            </w:pPr>
          </w:p>
        </w:tc>
        <w:tc>
          <w:tcPr>
            <w:tcW w:w="580" w:type="pct"/>
            <w:vAlign w:val="center"/>
          </w:tcPr>
          <w:p w14:paraId="5C591542">
            <w:pPr>
              <w:spacing w:line="360" w:lineRule="auto"/>
              <w:jc w:val="center"/>
              <w:rPr>
                <w:rFonts w:cs="宋体" w:asciiTheme="minorEastAsia" w:hAnsiTheme="minorEastAsia"/>
                <w:kern w:val="0"/>
                <w:szCs w:val="21"/>
                <w:highlight w:val="none"/>
              </w:rPr>
            </w:pPr>
          </w:p>
        </w:tc>
        <w:tc>
          <w:tcPr>
            <w:tcW w:w="580" w:type="pct"/>
            <w:vAlign w:val="center"/>
          </w:tcPr>
          <w:p w14:paraId="4B9B8110">
            <w:pPr>
              <w:spacing w:line="360" w:lineRule="auto"/>
              <w:jc w:val="center"/>
              <w:rPr>
                <w:rFonts w:cs="宋体" w:asciiTheme="minorEastAsia" w:hAnsiTheme="minorEastAsia"/>
                <w:kern w:val="0"/>
                <w:szCs w:val="21"/>
                <w:highlight w:val="none"/>
              </w:rPr>
            </w:pPr>
          </w:p>
        </w:tc>
        <w:tc>
          <w:tcPr>
            <w:tcW w:w="967" w:type="pct"/>
            <w:vAlign w:val="center"/>
          </w:tcPr>
          <w:p w14:paraId="78FD3088">
            <w:pPr>
              <w:spacing w:line="360" w:lineRule="auto"/>
              <w:jc w:val="center"/>
              <w:rPr>
                <w:rFonts w:cs="宋体" w:asciiTheme="minorEastAsia" w:hAnsiTheme="minorEastAsia"/>
                <w:kern w:val="0"/>
                <w:szCs w:val="21"/>
                <w:highlight w:val="none"/>
              </w:rPr>
            </w:pPr>
          </w:p>
        </w:tc>
        <w:tc>
          <w:tcPr>
            <w:tcW w:w="894" w:type="pct"/>
            <w:vAlign w:val="center"/>
          </w:tcPr>
          <w:p w14:paraId="41C1AD40">
            <w:pPr>
              <w:spacing w:line="360" w:lineRule="auto"/>
              <w:jc w:val="center"/>
              <w:rPr>
                <w:rFonts w:cs="宋体" w:asciiTheme="minorEastAsia" w:hAnsiTheme="minorEastAsia"/>
                <w:kern w:val="0"/>
                <w:szCs w:val="21"/>
                <w:highlight w:val="none"/>
              </w:rPr>
            </w:pPr>
          </w:p>
        </w:tc>
      </w:tr>
      <w:tr w14:paraId="445A4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4EC8E71C">
            <w:pPr>
              <w:spacing w:line="360" w:lineRule="auto"/>
              <w:jc w:val="center"/>
              <w:rPr>
                <w:rFonts w:cs="宋体" w:asciiTheme="minorEastAsia" w:hAnsiTheme="minorEastAsia"/>
                <w:kern w:val="0"/>
                <w:szCs w:val="21"/>
                <w:highlight w:val="none"/>
              </w:rPr>
            </w:pPr>
          </w:p>
        </w:tc>
        <w:tc>
          <w:tcPr>
            <w:tcW w:w="709" w:type="pct"/>
            <w:vAlign w:val="center"/>
          </w:tcPr>
          <w:p w14:paraId="2EDD9494">
            <w:pPr>
              <w:spacing w:line="360" w:lineRule="auto"/>
              <w:jc w:val="center"/>
              <w:rPr>
                <w:rFonts w:cs="宋体" w:asciiTheme="minorEastAsia" w:hAnsiTheme="minorEastAsia"/>
                <w:kern w:val="0"/>
                <w:szCs w:val="21"/>
                <w:highlight w:val="none"/>
              </w:rPr>
            </w:pPr>
          </w:p>
        </w:tc>
        <w:tc>
          <w:tcPr>
            <w:tcW w:w="520" w:type="pct"/>
            <w:vAlign w:val="center"/>
          </w:tcPr>
          <w:p w14:paraId="133EB5B8">
            <w:pPr>
              <w:spacing w:line="360" w:lineRule="auto"/>
              <w:jc w:val="center"/>
              <w:rPr>
                <w:rFonts w:cs="宋体" w:asciiTheme="minorEastAsia" w:hAnsiTheme="minorEastAsia"/>
                <w:kern w:val="0"/>
                <w:szCs w:val="21"/>
                <w:highlight w:val="none"/>
              </w:rPr>
            </w:pPr>
          </w:p>
        </w:tc>
        <w:tc>
          <w:tcPr>
            <w:tcW w:w="580" w:type="pct"/>
            <w:vAlign w:val="center"/>
          </w:tcPr>
          <w:p w14:paraId="22C1AC0D">
            <w:pPr>
              <w:spacing w:line="360" w:lineRule="auto"/>
              <w:jc w:val="center"/>
              <w:rPr>
                <w:rFonts w:cs="宋体" w:asciiTheme="minorEastAsia" w:hAnsiTheme="minorEastAsia"/>
                <w:kern w:val="0"/>
                <w:szCs w:val="21"/>
                <w:highlight w:val="none"/>
              </w:rPr>
            </w:pPr>
          </w:p>
        </w:tc>
        <w:tc>
          <w:tcPr>
            <w:tcW w:w="580" w:type="pct"/>
            <w:vAlign w:val="center"/>
          </w:tcPr>
          <w:p w14:paraId="611B5DC5">
            <w:pPr>
              <w:spacing w:line="360" w:lineRule="auto"/>
              <w:jc w:val="center"/>
              <w:rPr>
                <w:rFonts w:cs="宋体" w:asciiTheme="minorEastAsia" w:hAnsiTheme="minorEastAsia"/>
                <w:kern w:val="0"/>
                <w:szCs w:val="21"/>
                <w:highlight w:val="none"/>
              </w:rPr>
            </w:pPr>
          </w:p>
        </w:tc>
        <w:tc>
          <w:tcPr>
            <w:tcW w:w="967" w:type="pct"/>
            <w:vAlign w:val="center"/>
          </w:tcPr>
          <w:p w14:paraId="685A07A6">
            <w:pPr>
              <w:spacing w:line="360" w:lineRule="auto"/>
              <w:jc w:val="center"/>
              <w:rPr>
                <w:rFonts w:cs="宋体" w:asciiTheme="minorEastAsia" w:hAnsiTheme="minorEastAsia"/>
                <w:kern w:val="0"/>
                <w:szCs w:val="21"/>
                <w:highlight w:val="none"/>
              </w:rPr>
            </w:pPr>
          </w:p>
        </w:tc>
        <w:tc>
          <w:tcPr>
            <w:tcW w:w="894" w:type="pct"/>
            <w:vAlign w:val="center"/>
          </w:tcPr>
          <w:p w14:paraId="5DCDB8FB">
            <w:pPr>
              <w:spacing w:line="360" w:lineRule="auto"/>
              <w:jc w:val="center"/>
              <w:rPr>
                <w:rFonts w:cs="宋体" w:asciiTheme="minorEastAsia" w:hAnsiTheme="minorEastAsia"/>
                <w:kern w:val="0"/>
                <w:szCs w:val="21"/>
                <w:highlight w:val="none"/>
              </w:rPr>
            </w:pPr>
          </w:p>
        </w:tc>
      </w:tr>
      <w:tr w14:paraId="03339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56169C7C">
            <w:pPr>
              <w:spacing w:line="360" w:lineRule="auto"/>
              <w:jc w:val="center"/>
              <w:rPr>
                <w:rFonts w:cs="宋体" w:asciiTheme="minorEastAsia" w:hAnsiTheme="minorEastAsia"/>
                <w:kern w:val="0"/>
                <w:szCs w:val="21"/>
                <w:highlight w:val="none"/>
              </w:rPr>
            </w:pPr>
          </w:p>
        </w:tc>
        <w:tc>
          <w:tcPr>
            <w:tcW w:w="709" w:type="pct"/>
            <w:vAlign w:val="center"/>
          </w:tcPr>
          <w:p w14:paraId="39A6DDDF">
            <w:pPr>
              <w:spacing w:line="360" w:lineRule="auto"/>
              <w:jc w:val="center"/>
              <w:rPr>
                <w:rFonts w:cs="宋体" w:asciiTheme="minorEastAsia" w:hAnsiTheme="minorEastAsia"/>
                <w:kern w:val="0"/>
                <w:szCs w:val="21"/>
                <w:highlight w:val="none"/>
              </w:rPr>
            </w:pPr>
          </w:p>
        </w:tc>
        <w:tc>
          <w:tcPr>
            <w:tcW w:w="520" w:type="pct"/>
            <w:vAlign w:val="center"/>
          </w:tcPr>
          <w:p w14:paraId="12964E81">
            <w:pPr>
              <w:spacing w:line="360" w:lineRule="auto"/>
              <w:jc w:val="center"/>
              <w:rPr>
                <w:rFonts w:cs="宋体" w:asciiTheme="minorEastAsia" w:hAnsiTheme="minorEastAsia"/>
                <w:kern w:val="0"/>
                <w:szCs w:val="21"/>
                <w:highlight w:val="none"/>
              </w:rPr>
            </w:pPr>
          </w:p>
        </w:tc>
        <w:tc>
          <w:tcPr>
            <w:tcW w:w="580" w:type="pct"/>
            <w:vAlign w:val="center"/>
          </w:tcPr>
          <w:p w14:paraId="3263CDB9">
            <w:pPr>
              <w:spacing w:line="360" w:lineRule="auto"/>
              <w:jc w:val="center"/>
              <w:rPr>
                <w:rFonts w:cs="宋体" w:asciiTheme="minorEastAsia" w:hAnsiTheme="minorEastAsia"/>
                <w:kern w:val="0"/>
                <w:szCs w:val="21"/>
                <w:highlight w:val="none"/>
              </w:rPr>
            </w:pPr>
          </w:p>
        </w:tc>
        <w:tc>
          <w:tcPr>
            <w:tcW w:w="580" w:type="pct"/>
            <w:vAlign w:val="center"/>
          </w:tcPr>
          <w:p w14:paraId="7D9D5A76">
            <w:pPr>
              <w:spacing w:line="360" w:lineRule="auto"/>
              <w:jc w:val="center"/>
              <w:rPr>
                <w:rFonts w:cs="宋体" w:asciiTheme="minorEastAsia" w:hAnsiTheme="minorEastAsia"/>
                <w:kern w:val="0"/>
                <w:szCs w:val="21"/>
                <w:highlight w:val="none"/>
              </w:rPr>
            </w:pPr>
          </w:p>
        </w:tc>
        <w:tc>
          <w:tcPr>
            <w:tcW w:w="967" w:type="pct"/>
            <w:vAlign w:val="center"/>
          </w:tcPr>
          <w:p w14:paraId="62258A30">
            <w:pPr>
              <w:spacing w:line="360" w:lineRule="auto"/>
              <w:jc w:val="center"/>
              <w:rPr>
                <w:rFonts w:cs="宋体" w:asciiTheme="minorEastAsia" w:hAnsiTheme="minorEastAsia"/>
                <w:kern w:val="0"/>
                <w:szCs w:val="21"/>
                <w:highlight w:val="none"/>
              </w:rPr>
            </w:pPr>
          </w:p>
        </w:tc>
        <w:tc>
          <w:tcPr>
            <w:tcW w:w="894" w:type="pct"/>
            <w:vAlign w:val="center"/>
          </w:tcPr>
          <w:p w14:paraId="15613F77">
            <w:pPr>
              <w:spacing w:line="360" w:lineRule="auto"/>
              <w:jc w:val="center"/>
              <w:rPr>
                <w:rFonts w:cs="宋体" w:asciiTheme="minorEastAsia" w:hAnsiTheme="minorEastAsia"/>
                <w:kern w:val="0"/>
                <w:szCs w:val="21"/>
                <w:highlight w:val="none"/>
              </w:rPr>
            </w:pPr>
          </w:p>
        </w:tc>
      </w:tr>
      <w:tr w14:paraId="6E6B1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5FE678C4">
            <w:pPr>
              <w:spacing w:line="360" w:lineRule="auto"/>
              <w:jc w:val="center"/>
              <w:rPr>
                <w:rFonts w:cs="宋体" w:asciiTheme="minorEastAsia" w:hAnsiTheme="minorEastAsia"/>
                <w:kern w:val="0"/>
                <w:szCs w:val="21"/>
                <w:highlight w:val="none"/>
              </w:rPr>
            </w:pPr>
          </w:p>
        </w:tc>
        <w:tc>
          <w:tcPr>
            <w:tcW w:w="709" w:type="pct"/>
            <w:vAlign w:val="center"/>
          </w:tcPr>
          <w:p w14:paraId="6D8E0F26">
            <w:pPr>
              <w:spacing w:line="360" w:lineRule="auto"/>
              <w:jc w:val="center"/>
              <w:rPr>
                <w:rFonts w:cs="宋体" w:asciiTheme="minorEastAsia" w:hAnsiTheme="minorEastAsia"/>
                <w:kern w:val="0"/>
                <w:szCs w:val="21"/>
                <w:highlight w:val="none"/>
              </w:rPr>
            </w:pPr>
          </w:p>
        </w:tc>
        <w:tc>
          <w:tcPr>
            <w:tcW w:w="520" w:type="pct"/>
            <w:vAlign w:val="center"/>
          </w:tcPr>
          <w:p w14:paraId="758E00EC">
            <w:pPr>
              <w:spacing w:line="360" w:lineRule="auto"/>
              <w:jc w:val="center"/>
              <w:rPr>
                <w:rFonts w:cs="宋体" w:asciiTheme="minorEastAsia" w:hAnsiTheme="minorEastAsia"/>
                <w:kern w:val="0"/>
                <w:szCs w:val="21"/>
                <w:highlight w:val="none"/>
              </w:rPr>
            </w:pPr>
          </w:p>
        </w:tc>
        <w:tc>
          <w:tcPr>
            <w:tcW w:w="580" w:type="pct"/>
            <w:vAlign w:val="center"/>
          </w:tcPr>
          <w:p w14:paraId="1E44CF87">
            <w:pPr>
              <w:spacing w:line="360" w:lineRule="auto"/>
              <w:jc w:val="center"/>
              <w:rPr>
                <w:rFonts w:cs="宋体" w:asciiTheme="minorEastAsia" w:hAnsiTheme="minorEastAsia"/>
                <w:kern w:val="0"/>
                <w:szCs w:val="21"/>
                <w:highlight w:val="none"/>
              </w:rPr>
            </w:pPr>
          </w:p>
        </w:tc>
        <w:tc>
          <w:tcPr>
            <w:tcW w:w="580" w:type="pct"/>
            <w:vAlign w:val="center"/>
          </w:tcPr>
          <w:p w14:paraId="5A8A32F5">
            <w:pPr>
              <w:spacing w:line="360" w:lineRule="auto"/>
              <w:jc w:val="center"/>
              <w:rPr>
                <w:rFonts w:cs="宋体" w:asciiTheme="minorEastAsia" w:hAnsiTheme="minorEastAsia"/>
                <w:kern w:val="0"/>
                <w:szCs w:val="21"/>
                <w:highlight w:val="none"/>
              </w:rPr>
            </w:pPr>
          </w:p>
        </w:tc>
        <w:tc>
          <w:tcPr>
            <w:tcW w:w="967" w:type="pct"/>
            <w:vAlign w:val="center"/>
          </w:tcPr>
          <w:p w14:paraId="56F5D1CC">
            <w:pPr>
              <w:spacing w:line="360" w:lineRule="auto"/>
              <w:jc w:val="center"/>
              <w:rPr>
                <w:rFonts w:cs="宋体" w:asciiTheme="minorEastAsia" w:hAnsiTheme="minorEastAsia"/>
                <w:kern w:val="0"/>
                <w:szCs w:val="21"/>
                <w:highlight w:val="none"/>
              </w:rPr>
            </w:pPr>
          </w:p>
        </w:tc>
        <w:tc>
          <w:tcPr>
            <w:tcW w:w="894" w:type="pct"/>
            <w:vAlign w:val="center"/>
          </w:tcPr>
          <w:p w14:paraId="1FB0FF08">
            <w:pPr>
              <w:spacing w:line="360" w:lineRule="auto"/>
              <w:jc w:val="center"/>
              <w:rPr>
                <w:rFonts w:cs="宋体" w:asciiTheme="minorEastAsia" w:hAnsiTheme="minorEastAsia"/>
                <w:kern w:val="0"/>
                <w:szCs w:val="21"/>
                <w:highlight w:val="none"/>
              </w:rPr>
            </w:pPr>
          </w:p>
        </w:tc>
      </w:tr>
      <w:tr w14:paraId="14B97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57CFA413">
            <w:pPr>
              <w:spacing w:line="360" w:lineRule="auto"/>
              <w:jc w:val="center"/>
              <w:rPr>
                <w:rFonts w:cs="宋体" w:asciiTheme="minorEastAsia" w:hAnsiTheme="minorEastAsia"/>
                <w:kern w:val="0"/>
                <w:szCs w:val="21"/>
                <w:highlight w:val="none"/>
              </w:rPr>
            </w:pPr>
          </w:p>
        </w:tc>
        <w:tc>
          <w:tcPr>
            <w:tcW w:w="709" w:type="pct"/>
            <w:vAlign w:val="center"/>
          </w:tcPr>
          <w:p w14:paraId="41974854">
            <w:pPr>
              <w:spacing w:line="360" w:lineRule="auto"/>
              <w:jc w:val="center"/>
              <w:rPr>
                <w:rFonts w:cs="宋体" w:asciiTheme="minorEastAsia" w:hAnsiTheme="minorEastAsia"/>
                <w:kern w:val="0"/>
                <w:szCs w:val="21"/>
                <w:highlight w:val="none"/>
              </w:rPr>
            </w:pPr>
          </w:p>
        </w:tc>
        <w:tc>
          <w:tcPr>
            <w:tcW w:w="520" w:type="pct"/>
            <w:vAlign w:val="center"/>
          </w:tcPr>
          <w:p w14:paraId="74CF795D">
            <w:pPr>
              <w:spacing w:line="360" w:lineRule="auto"/>
              <w:jc w:val="center"/>
              <w:rPr>
                <w:rFonts w:cs="宋体" w:asciiTheme="minorEastAsia" w:hAnsiTheme="minorEastAsia"/>
                <w:kern w:val="0"/>
                <w:szCs w:val="21"/>
                <w:highlight w:val="none"/>
              </w:rPr>
            </w:pPr>
          </w:p>
        </w:tc>
        <w:tc>
          <w:tcPr>
            <w:tcW w:w="580" w:type="pct"/>
            <w:vAlign w:val="center"/>
          </w:tcPr>
          <w:p w14:paraId="4900E71A">
            <w:pPr>
              <w:spacing w:line="360" w:lineRule="auto"/>
              <w:jc w:val="center"/>
              <w:rPr>
                <w:rFonts w:cs="宋体" w:asciiTheme="minorEastAsia" w:hAnsiTheme="minorEastAsia"/>
                <w:kern w:val="0"/>
                <w:szCs w:val="21"/>
                <w:highlight w:val="none"/>
              </w:rPr>
            </w:pPr>
          </w:p>
        </w:tc>
        <w:tc>
          <w:tcPr>
            <w:tcW w:w="580" w:type="pct"/>
            <w:vAlign w:val="center"/>
          </w:tcPr>
          <w:p w14:paraId="1BAE4106">
            <w:pPr>
              <w:spacing w:line="360" w:lineRule="auto"/>
              <w:jc w:val="center"/>
              <w:rPr>
                <w:rFonts w:cs="宋体" w:asciiTheme="minorEastAsia" w:hAnsiTheme="minorEastAsia"/>
                <w:kern w:val="0"/>
                <w:szCs w:val="21"/>
                <w:highlight w:val="none"/>
              </w:rPr>
            </w:pPr>
          </w:p>
        </w:tc>
        <w:tc>
          <w:tcPr>
            <w:tcW w:w="967" w:type="pct"/>
            <w:vAlign w:val="center"/>
          </w:tcPr>
          <w:p w14:paraId="5F337474">
            <w:pPr>
              <w:spacing w:line="360" w:lineRule="auto"/>
              <w:jc w:val="center"/>
              <w:rPr>
                <w:rFonts w:cs="宋体" w:asciiTheme="minorEastAsia" w:hAnsiTheme="minorEastAsia"/>
                <w:kern w:val="0"/>
                <w:szCs w:val="21"/>
                <w:highlight w:val="none"/>
              </w:rPr>
            </w:pPr>
          </w:p>
        </w:tc>
        <w:tc>
          <w:tcPr>
            <w:tcW w:w="894" w:type="pct"/>
            <w:vAlign w:val="center"/>
          </w:tcPr>
          <w:p w14:paraId="38BD5EEF">
            <w:pPr>
              <w:spacing w:line="360" w:lineRule="auto"/>
              <w:jc w:val="center"/>
              <w:rPr>
                <w:rFonts w:cs="宋体" w:asciiTheme="minorEastAsia" w:hAnsiTheme="minorEastAsia"/>
                <w:kern w:val="0"/>
                <w:szCs w:val="21"/>
                <w:highlight w:val="none"/>
              </w:rPr>
            </w:pPr>
          </w:p>
        </w:tc>
      </w:tr>
      <w:tr w14:paraId="3B46C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3C82EFD7">
            <w:pPr>
              <w:spacing w:line="360" w:lineRule="auto"/>
              <w:jc w:val="center"/>
              <w:rPr>
                <w:rFonts w:cs="宋体" w:asciiTheme="minorEastAsia" w:hAnsiTheme="minorEastAsia"/>
                <w:kern w:val="0"/>
                <w:szCs w:val="21"/>
                <w:highlight w:val="none"/>
              </w:rPr>
            </w:pPr>
          </w:p>
        </w:tc>
        <w:tc>
          <w:tcPr>
            <w:tcW w:w="709" w:type="pct"/>
            <w:vAlign w:val="center"/>
          </w:tcPr>
          <w:p w14:paraId="49142B86">
            <w:pPr>
              <w:spacing w:line="360" w:lineRule="auto"/>
              <w:jc w:val="center"/>
              <w:rPr>
                <w:rFonts w:cs="宋体" w:asciiTheme="minorEastAsia" w:hAnsiTheme="minorEastAsia"/>
                <w:kern w:val="0"/>
                <w:szCs w:val="21"/>
                <w:highlight w:val="none"/>
              </w:rPr>
            </w:pPr>
          </w:p>
        </w:tc>
        <w:tc>
          <w:tcPr>
            <w:tcW w:w="520" w:type="pct"/>
            <w:vAlign w:val="center"/>
          </w:tcPr>
          <w:p w14:paraId="116EB833">
            <w:pPr>
              <w:spacing w:line="360" w:lineRule="auto"/>
              <w:jc w:val="center"/>
              <w:rPr>
                <w:rFonts w:cs="宋体" w:asciiTheme="minorEastAsia" w:hAnsiTheme="minorEastAsia"/>
                <w:kern w:val="0"/>
                <w:szCs w:val="21"/>
                <w:highlight w:val="none"/>
              </w:rPr>
            </w:pPr>
          </w:p>
        </w:tc>
        <w:tc>
          <w:tcPr>
            <w:tcW w:w="580" w:type="pct"/>
            <w:vAlign w:val="center"/>
          </w:tcPr>
          <w:p w14:paraId="47458E0F">
            <w:pPr>
              <w:spacing w:line="360" w:lineRule="auto"/>
              <w:jc w:val="center"/>
              <w:rPr>
                <w:rFonts w:cs="宋体" w:asciiTheme="minorEastAsia" w:hAnsiTheme="minorEastAsia"/>
                <w:kern w:val="0"/>
                <w:szCs w:val="21"/>
                <w:highlight w:val="none"/>
              </w:rPr>
            </w:pPr>
          </w:p>
        </w:tc>
        <w:tc>
          <w:tcPr>
            <w:tcW w:w="580" w:type="pct"/>
            <w:vAlign w:val="center"/>
          </w:tcPr>
          <w:p w14:paraId="4544E4DE">
            <w:pPr>
              <w:spacing w:line="360" w:lineRule="auto"/>
              <w:jc w:val="center"/>
              <w:rPr>
                <w:rFonts w:cs="宋体" w:asciiTheme="minorEastAsia" w:hAnsiTheme="minorEastAsia"/>
                <w:kern w:val="0"/>
                <w:szCs w:val="21"/>
                <w:highlight w:val="none"/>
              </w:rPr>
            </w:pPr>
          </w:p>
        </w:tc>
        <w:tc>
          <w:tcPr>
            <w:tcW w:w="967" w:type="pct"/>
            <w:vAlign w:val="center"/>
          </w:tcPr>
          <w:p w14:paraId="615C377B">
            <w:pPr>
              <w:spacing w:line="360" w:lineRule="auto"/>
              <w:jc w:val="center"/>
              <w:rPr>
                <w:rFonts w:cs="宋体" w:asciiTheme="minorEastAsia" w:hAnsiTheme="minorEastAsia"/>
                <w:kern w:val="0"/>
                <w:szCs w:val="21"/>
                <w:highlight w:val="none"/>
              </w:rPr>
            </w:pPr>
          </w:p>
        </w:tc>
        <w:tc>
          <w:tcPr>
            <w:tcW w:w="894" w:type="pct"/>
            <w:vAlign w:val="center"/>
          </w:tcPr>
          <w:p w14:paraId="6832BD5A">
            <w:pPr>
              <w:spacing w:line="360" w:lineRule="auto"/>
              <w:jc w:val="center"/>
              <w:rPr>
                <w:rFonts w:cs="宋体" w:asciiTheme="minorEastAsia" w:hAnsiTheme="minorEastAsia"/>
                <w:kern w:val="0"/>
                <w:szCs w:val="21"/>
                <w:highlight w:val="none"/>
              </w:rPr>
            </w:pPr>
          </w:p>
        </w:tc>
      </w:tr>
      <w:tr w14:paraId="30DF0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12B794A3">
            <w:pPr>
              <w:spacing w:line="360" w:lineRule="auto"/>
              <w:jc w:val="center"/>
              <w:rPr>
                <w:rFonts w:cs="宋体" w:asciiTheme="minorEastAsia" w:hAnsiTheme="minorEastAsia"/>
                <w:kern w:val="0"/>
                <w:szCs w:val="21"/>
                <w:highlight w:val="none"/>
              </w:rPr>
            </w:pPr>
          </w:p>
        </w:tc>
        <w:tc>
          <w:tcPr>
            <w:tcW w:w="709" w:type="pct"/>
            <w:vAlign w:val="center"/>
          </w:tcPr>
          <w:p w14:paraId="04E8139C">
            <w:pPr>
              <w:spacing w:line="360" w:lineRule="auto"/>
              <w:jc w:val="center"/>
              <w:rPr>
                <w:rFonts w:cs="宋体" w:asciiTheme="minorEastAsia" w:hAnsiTheme="minorEastAsia"/>
                <w:kern w:val="0"/>
                <w:szCs w:val="21"/>
                <w:highlight w:val="none"/>
              </w:rPr>
            </w:pPr>
          </w:p>
        </w:tc>
        <w:tc>
          <w:tcPr>
            <w:tcW w:w="520" w:type="pct"/>
            <w:vAlign w:val="center"/>
          </w:tcPr>
          <w:p w14:paraId="36CC65BA">
            <w:pPr>
              <w:spacing w:line="360" w:lineRule="auto"/>
              <w:jc w:val="center"/>
              <w:rPr>
                <w:rFonts w:cs="宋体" w:asciiTheme="minorEastAsia" w:hAnsiTheme="minorEastAsia"/>
                <w:kern w:val="0"/>
                <w:szCs w:val="21"/>
                <w:highlight w:val="none"/>
              </w:rPr>
            </w:pPr>
          </w:p>
        </w:tc>
        <w:tc>
          <w:tcPr>
            <w:tcW w:w="580" w:type="pct"/>
            <w:vAlign w:val="center"/>
          </w:tcPr>
          <w:p w14:paraId="6F7ED92A">
            <w:pPr>
              <w:spacing w:line="360" w:lineRule="auto"/>
              <w:jc w:val="center"/>
              <w:rPr>
                <w:rFonts w:cs="宋体" w:asciiTheme="minorEastAsia" w:hAnsiTheme="minorEastAsia"/>
                <w:kern w:val="0"/>
                <w:szCs w:val="21"/>
                <w:highlight w:val="none"/>
              </w:rPr>
            </w:pPr>
          </w:p>
        </w:tc>
        <w:tc>
          <w:tcPr>
            <w:tcW w:w="580" w:type="pct"/>
            <w:vAlign w:val="center"/>
          </w:tcPr>
          <w:p w14:paraId="66223273">
            <w:pPr>
              <w:spacing w:line="360" w:lineRule="auto"/>
              <w:jc w:val="center"/>
              <w:rPr>
                <w:rFonts w:cs="宋体" w:asciiTheme="minorEastAsia" w:hAnsiTheme="minorEastAsia"/>
                <w:kern w:val="0"/>
                <w:szCs w:val="21"/>
                <w:highlight w:val="none"/>
              </w:rPr>
            </w:pPr>
          </w:p>
        </w:tc>
        <w:tc>
          <w:tcPr>
            <w:tcW w:w="967" w:type="pct"/>
            <w:vAlign w:val="center"/>
          </w:tcPr>
          <w:p w14:paraId="738EA18E">
            <w:pPr>
              <w:spacing w:line="360" w:lineRule="auto"/>
              <w:jc w:val="center"/>
              <w:rPr>
                <w:rFonts w:cs="宋体" w:asciiTheme="minorEastAsia" w:hAnsiTheme="minorEastAsia"/>
                <w:kern w:val="0"/>
                <w:szCs w:val="21"/>
                <w:highlight w:val="none"/>
              </w:rPr>
            </w:pPr>
          </w:p>
        </w:tc>
        <w:tc>
          <w:tcPr>
            <w:tcW w:w="894" w:type="pct"/>
            <w:vAlign w:val="center"/>
          </w:tcPr>
          <w:p w14:paraId="242E087A">
            <w:pPr>
              <w:spacing w:line="360" w:lineRule="auto"/>
              <w:jc w:val="center"/>
              <w:rPr>
                <w:rFonts w:cs="宋体" w:asciiTheme="minorEastAsia" w:hAnsiTheme="minorEastAsia"/>
                <w:kern w:val="0"/>
                <w:szCs w:val="21"/>
                <w:highlight w:val="none"/>
              </w:rPr>
            </w:pPr>
          </w:p>
        </w:tc>
      </w:tr>
      <w:tr w14:paraId="0A9FB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63AB9560">
            <w:pPr>
              <w:spacing w:line="360" w:lineRule="auto"/>
              <w:jc w:val="center"/>
              <w:rPr>
                <w:rFonts w:cs="宋体" w:asciiTheme="minorEastAsia" w:hAnsiTheme="minorEastAsia"/>
                <w:kern w:val="0"/>
                <w:szCs w:val="21"/>
                <w:highlight w:val="none"/>
              </w:rPr>
            </w:pPr>
          </w:p>
        </w:tc>
        <w:tc>
          <w:tcPr>
            <w:tcW w:w="709" w:type="pct"/>
            <w:vAlign w:val="center"/>
          </w:tcPr>
          <w:p w14:paraId="6E05D482">
            <w:pPr>
              <w:spacing w:line="360" w:lineRule="auto"/>
              <w:jc w:val="center"/>
              <w:rPr>
                <w:rFonts w:cs="宋体" w:asciiTheme="minorEastAsia" w:hAnsiTheme="minorEastAsia"/>
                <w:kern w:val="0"/>
                <w:szCs w:val="21"/>
                <w:highlight w:val="none"/>
              </w:rPr>
            </w:pPr>
          </w:p>
        </w:tc>
        <w:tc>
          <w:tcPr>
            <w:tcW w:w="520" w:type="pct"/>
            <w:vAlign w:val="center"/>
          </w:tcPr>
          <w:p w14:paraId="59C23125">
            <w:pPr>
              <w:spacing w:line="360" w:lineRule="auto"/>
              <w:jc w:val="center"/>
              <w:rPr>
                <w:rFonts w:cs="宋体" w:asciiTheme="minorEastAsia" w:hAnsiTheme="minorEastAsia"/>
                <w:kern w:val="0"/>
                <w:szCs w:val="21"/>
                <w:highlight w:val="none"/>
              </w:rPr>
            </w:pPr>
          </w:p>
        </w:tc>
        <w:tc>
          <w:tcPr>
            <w:tcW w:w="580" w:type="pct"/>
            <w:vAlign w:val="center"/>
          </w:tcPr>
          <w:p w14:paraId="0ABF76DC">
            <w:pPr>
              <w:spacing w:line="360" w:lineRule="auto"/>
              <w:jc w:val="center"/>
              <w:rPr>
                <w:rFonts w:cs="宋体" w:asciiTheme="minorEastAsia" w:hAnsiTheme="minorEastAsia"/>
                <w:kern w:val="0"/>
                <w:szCs w:val="21"/>
                <w:highlight w:val="none"/>
              </w:rPr>
            </w:pPr>
          </w:p>
        </w:tc>
        <w:tc>
          <w:tcPr>
            <w:tcW w:w="580" w:type="pct"/>
            <w:vAlign w:val="center"/>
          </w:tcPr>
          <w:p w14:paraId="2EB157D4">
            <w:pPr>
              <w:spacing w:line="360" w:lineRule="auto"/>
              <w:jc w:val="center"/>
              <w:rPr>
                <w:rFonts w:cs="宋体" w:asciiTheme="minorEastAsia" w:hAnsiTheme="minorEastAsia"/>
                <w:kern w:val="0"/>
                <w:szCs w:val="21"/>
                <w:highlight w:val="none"/>
              </w:rPr>
            </w:pPr>
          </w:p>
        </w:tc>
        <w:tc>
          <w:tcPr>
            <w:tcW w:w="967" w:type="pct"/>
            <w:vAlign w:val="center"/>
          </w:tcPr>
          <w:p w14:paraId="5A92BCD2">
            <w:pPr>
              <w:spacing w:line="360" w:lineRule="auto"/>
              <w:jc w:val="center"/>
              <w:rPr>
                <w:rFonts w:cs="宋体" w:asciiTheme="minorEastAsia" w:hAnsiTheme="minorEastAsia"/>
                <w:kern w:val="0"/>
                <w:szCs w:val="21"/>
                <w:highlight w:val="none"/>
              </w:rPr>
            </w:pPr>
          </w:p>
        </w:tc>
        <w:tc>
          <w:tcPr>
            <w:tcW w:w="894" w:type="pct"/>
            <w:vAlign w:val="center"/>
          </w:tcPr>
          <w:p w14:paraId="5D560A4F">
            <w:pPr>
              <w:spacing w:line="360" w:lineRule="auto"/>
              <w:jc w:val="center"/>
              <w:rPr>
                <w:rFonts w:cs="宋体" w:asciiTheme="minorEastAsia" w:hAnsiTheme="minorEastAsia"/>
                <w:kern w:val="0"/>
                <w:szCs w:val="21"/>
                <w:highlight w:val="none"/>
              </w:rPr>
            </w:pPr>
          </w:p>
        </w:tc>
      </w:tr>
      <w:tr w14:paraId="6D682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0" w:type="pct"/>
            <w:vAlign w:val="center"/>
          </w:tcPr>
          <w:p w14:paraId="636D0E49">
            <w:pPr>
              <w:spacing w:line="360" w:lineRule="auto"/>
              <w:jc w:val="center"/>
              <w:rPr>
                <w:rFonts w:cs="宋体" w:asciiTheme="minorEastAsia" w:hAnsiTheme="minorEastAsia"/>
                <w:kern w:val="0"/>
                <w:szCs w:val="21"/>
                <w:highlight w:val="none"/>
              </w:rPr>
            </w:pPr>
          </w:p>
        </w:tc>
        <w:tc>
          <w:tcPr>
            <w:tcW w:w="709" w:type="pct"/>
            <w:vAlign w:val="center"/>
          </w:tcPr>
          <w:p w14:paraId="06AA5924">
            <w:pPr>
              <w:spacing w:line="360" w:lineRule="auto"/>
              <w:jc w:val="center"/>
              <w:rPr>
                <w:rFonts w:cs="宋体" w:asciiTheme="minorEastAsia" w:hAnsiTheme="minorEastAsia"/>
                <w:kern w:val="0"/>
                <w:szCs w:val="21"/>
                <w:highlight w:val="none"/>
              </w:rPr>
            </w:pPr>
          </w:p>
        </w:tc>
        <w:tc>
          <w:tcPr>
            <w:tcW w:w="520" w:type="pct"/>
            <w:vAlign w:val="center"/>
          </w:tcPr>
          <w:p w14:paraId="1856DAE5">
            <w:pPr>
              <w:spacing w:line="360" w:lineRule="auto"/>
              <w:jc w:val="center"/>
              <w:rPr>
                <w:rFonts w:cs="宋体" w:asciiTheme="minorEastAsia" w:hAnsiTheme="minorEastAsia"/>
                <w:kern w:val="0"/>
                <w:szCs w:val="21"/>
                <w:highlight w:val="none"/>
              </w:rPr>
            </w:pPr>
          </w:p>
        </w:tc>
        <w:tc>
          <w:tcPr>
            <w:tcW w:w="580" w:type="pct"/>
            <w:vAlign w:val="center"/>
          </w:tcPr>
          <w:p w14:paraId="156061D3">
            <w:pPr>
              <w:spacing w:line="360" w:lineRule="auto"/>
              <w:jc w:val="center"/>
              <w:rPr>
                <w:rFonts w:cs="宋体" w:asciiTheme="minorEastAsia" w:hAnsiTheme="minorEastAsia"/>
                <w:kern w:val="0"/>
                <w:szCs w:val="21"/>
                <w:highlight w:val="none"/>
              </w:rPr>
            </w:pPr>
          </w:p>
        </w:tc>
        <w:tc>
          <w:tcPr>
            <w:tcW w:w="580" w:type="pct"/>
            <w:vAlign w:val="center"/>
          </w:tcPr>
          <w:p w14:paraId="038080E9">
            <w:pPr>
              <w:spacing w:line="360" w:lineRule="auto"/>
              <w:jc w:val="center"/>
              <w:rPr>
                <w:rFonts w:cs="宋体" w:asciiTheme="minorEastAsia" w:hAnsiTheme="minorEastAsia"/>
                <w:kern w:val="0"/>
                <w:szCs w:val="21"/>
                <w:highlight w:val="none"/>
              </w:rPr>
            </w:pPr>
          </w:p>
        </w:tc>
        <w:tc>
          <w:tcPr>
            <w:tcW w:w="967" w:type="pct"/>
            <w:vAlign w:val="center"/>
          </w:tcPr>
          <w:p w14:paraId="5F1022F9">
            <w:pPr>
              <w:spacing w:line="360" w:lineRule="auto"/>
              <w:jc w:val="center"/>
              <w:rPr>
                <w:rFonts w:cs="宋体" w:asciiTheme="minorEastAsia" w:hAnsiTheme="minorEastAsia"/>
                <w:kern w:val="0"/>
                <w:szCs w:val="21"/>
                <w:highlight w:val="none"/>
              </w:rPr>
            </w:pPr>
          </w:p>
        </w:tc>
        <w:tc>
          <w:tcPr>
            <w:tcW w:w="894" w:type="pct"/>
            <w:vAlign w:val="center"/>
          </w:tcPr>
          <w:p w14:paraId="482B9CF0">
            <w:pPr>
              <w:spacing w:line="360" w:lineRule="auto"/>
              <w:jc w:val="center"/>
              <w:rPr>
                <w:rFonts w:cs="宋体" w:asciiTheme="minorEastAsia" w:hAnsiTheme="minorEastAsia"/>
                <w:kern w:val="0"/>
                <w:szCs w:val="21"/>
                <w:highlight w:val="none"/>
              </w:rPr>
            </w:pPr>
          </w:p>
        </w:tc>
      </w:tr>
    </w:tbl>
    <w:p w14:paraId="1CE1923C">
      <w:pPr>
        <w:spacing w:line="360" w:lineRule="auto"/>
        <w:rPr>
          <w:rFonts w:hint="eastAsia" w:ascii="宋体" w:hAnsi="宋体" w:eastAsia="宋体" w:cs="Times New Roman"/>
          <w:szCs w:val="24"/>
          <w:highlight w:val="none"/>
          <w:shd w:val="clear" w:color="auto" w:fill="FFFFFF" w:themeFill="background1"/>
        </w:rPr>
      </w:pPr>
    </w:p>
    <w:p w14:paraId="431E7E1D">
      <w:pPr>
        <w:spacing w:line="360" w:lineRule="auto"/>
        <w:rPr>
          <w:rFonts w:ascii="宋体" w:hAnsi="宋体" w:eastAsia="宋体"/>
          <w:sz w:val="24"/>
          <w:szCs w:val="24"/>
          <w:highlight w:val="none"/>
          <w:shd w:val="clear" w:color="auto" w:fill="FFFFFF" w:themeFill="background1"/>
        </w:rPr>
      </w:pPr>
      <w:r>
        <w:rPr>
          <w:rFonts w:hint="eastAsia" w:ascii="宋体" w:hAnsi="宋体" w:eastAsia="宋体" w:cs="Times New Roman"/>
          <w:szCs w:val="24"/>
          <w:highlight w:val="none"/>
          <w:shd w:val="clear" w:color="auto" w:fill="FFFFFF" w:themeFill="background1"/>
        </w:rPr>
        <w:t>备注：</w:t>
      </w:r>
      <w:r>
        <w:rPr>
          <w:rFonts w:hint="eastAsia" w:ascii="宋体" w:hAnsi="宋体" w:eastAsia="宋体" w:cs="宋体"/>
          <w:szCs w:val="24"/>
          <w:highlight w:val="none"/>
          <w:u w:val="none"/>
          <w:shd w:val="clear" w:color="auto" w:fill="FFFFFF" w:themeFill="background1"/>
        </w:rPr>
        <w:t>本表后需提供</w:t>
      </w:r>
      <w:r>
        <w:rPr>
          <w:rFonts w:hint="eastAsia" w:ascii="宋体" w:hAnsi="宋体" w:eastAsia="宋体" w:cs="宋体"/>
          <w:szCs w:val="24"/>
          <w:highlight w:val="none"/>
          <w:u w:val="none"/>
          <w:shd w:val="clear" w:color="auto" w:fill="FFFFFF" w:themeFill="background1"/>
          <w:lang w:val="en-US" w:eastAsia="zh-CN"/>
        </w:rPr>
        <w:t>招标</w:t>
      </w:r>
      <w:r>
        <w:rPr>
          <w:rFonts w:hint="eastAsia" w:ascii="宋体" w:hAnsi="宋体" w:eastAsia="宋体" w:cs="宋体"/>
          <w:szCs w:val="24"/>
          <w:highlight w:val="none"/>
          <w:u w:val="none"/>
          <w:shd w:val="clear" w:color="auto" w:fill="FFFFFF" w:themeFill="background1"/>
        </w:rPr>
        <w:t>文件要求的</w:t>
      </w:r>
      <w:r>
        <w:rPr>
          <w:rFonts w:hint="eastAsia" w:ascii="宋体" w:hAnsi="宋体" w:eastAsia="宋体" w:cs="宋体"/>
          <w:szCs w:val="24"/>
          <w:highlight w:val="none"/>
          <w:u w:val="none"/>
          <w:shd w:val="clear" w:color="auto" w:fill="FFFFFF" w:themeFill="background1"/>
          <w:lang w:val="en-US" w:eastAsia="zh-CN"/>
        </w:rPr>
        <w:t>或与本项目</w:t>
      </w:r>
      <w:r>
        <w:rPr>
          <w:rFonts w:hint="eastAsia" w:ascii="宋体" w:hAnsi="宋体" w:eastAsia="宋体" w:cs="宋体"/>
          <w:szCs w:val="24"/>
          <w:highlight w:val="none"/>
          <w:u w:val="none"/>
          <w:shd w:val="clear" w:color="auto" w:fill="FFFFFF" w:themeFill="background1"/>
        </w:rPr>
        <w:t>有关</w:t>
      </w:r>
      <w:r>
        <w:rPr>
          <w:rFonts w:hint="eastAsia" w:ascii="宋体" w:hAnsi="宋体" w:eastAsia="宋体" w:cs="宋体"/>
          <w:szCs w:val="24"/>
          <w:highlight w:val="none"/>
          <w:u w:val="none"/>
          <w:shd w:val="clear" w:color="auto" w:fill="FFFFFF" w:themeFill="background1"/>
          <w:lang w:val="en-US" w:eastAsia="zh-CN"/>
        </w:rPr>
        <w:t>的</w:t>
      </w:r>
      <w:r>
        <w:rPr>
          <w:rFonts w:hint="eastAsia" w:ascii="宋体" w:hAnsi="宋体" w:eastAsia="宋体" w:cs="宋体"/>
          <w:szCs w:val="24"/>
          <w:highlight w:val="none"/>
          <w:u w:val="none"/>
          <w:shd w:val="clear" w:color="auto" w:fill="FFFFFF" w:themeFill="background1"/>
        </w:rPr>
        <w:t>书面证明材料。</w:t>
      </w:r>
    </w:p>
    <w:p w14:paraId="64E58B12">
      <w:pPr>
        <w:spacing w:line="360" w:lineRule="auto"/>
        <w:jc w:val="center"/>
        <w:outlineLvl w:val="1"/>
        <w:rPr>
          <w:rFonts w:ascii="宋体" w:hAnsi="宋体" w:eastAsia="宋体"/>
          <w:bCs/>
          <w:szCs w:val="24"/>
          <w:highlight w:val="none"/>
          <w:shd w:val="clear" w:color="auto" w:fill="FFFFFF" w:themeFill="background1"/>
        </w:rPr>
      </w:pPr>
      <w:r>
        <w:rPr>
          <w:rFonts w:ascii="宋体" w:hAnsi="宋体" w:eastAsia="宋体"/>
          <w:sz w:val="24"/>
          <w:szCs w:val="24"/>
          <w:highlight w:val="none"/>
          <w:shd w:val="clear" w:color="auto" w:fill="FFFFFF" w:themeFill="background1"/>
        </w:rPr>
        <w:br w:type="page"/>
      </w:r>
      <w:bookmarkStart w:id="215" w:name="_Toc38446482"/>
      <w:bookmarkStart w:id="216" w:name="_Toc161049907"/>
      <w:bookmarkStart w:id="217" w:name="_Toc4741"/>
      <w:bookmarkStart w:id="218" w:name="_Toc507586177"/>
      <w:bookmarkStart w:id="219" w:name="_Toc533503193"/>
      <w:r>
        <w:rPr>
          <w:rFonts w:hint="eastAsia" w:ascii="宋体" w:hAnsi="宋体" w:eastAsia="宋体"/>
          <w:b/>
          <w:sz w:val="24"/>
          <w:szCs w:val="24"/>
          <w:highlight w:val="none"/>
          <w:shd w:val="clear" w:color="auto" w:fill="FFFFFF" w:themeFill="background1"/>
        </w:rPr>
        <w:t>十二、</w:t>
      </w:r>
      <w:r>
        <w:rPr>
          <w:rFonts w:hint="eastAsia" w:ascii="宋体" w:hAnsi="宋体" w:eastAsia="宋体"/>
          <w:b/>
          <w:bCs/>
          <w:sz w:val="24"/>
          <w:szCs w:val="24"/>
          <w:highlight w:val="none"/>
          <w:shd w:val="clear" w:color="auto" w:fill="FFFFFF" w:themeFill="background1"/>
        </w:rPr>
        <w:t>服务方案</w:t>
      </w:r>
      <w:bookmarkEnd w:id="215"/>
      <w:bookmarkEnd w:id="216"/>
      <w:bookmarkEnd w:id="217"/>
      <w:bookmarkEnd w:id="218"/>
      <w:bookmarkEnd w:id="219"/>
    </w:p>
    <w:p w14:paraId="2C3B5A87">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投标人须提交拟完成本项目的服务方案，服务方案的格式和内容由投标人根据本项目的具体情况</w:t>
      </w:r>
      <w:r>
        <w:rPr>
          <w:rFonts w:hint="eastAsia" w:ascii="宋体" w:hAnsi="宋体" w:eastAsia="宋体"/>
          <w:sz w:val="24"/>
          <w:szCs w:val="24"/>
          <w:highlight w:val="none"/>
          <w:shd w:val="clear" w:color="auto" w:fill="FFFFFF" w:themeFill="background1"/>
        </w:rPr>
        <w:t>自行拟定。</w:t>
      </w:r>
    </w:p>
    <w:p w14:paraId="14527267">
      <w:pPr>
        <w:spacing w:line="360" w:lineRule="auto"/>
        <w:ind w:firstLine="480" w:firstLineChars="200"/>
        <w:rPr>
          <w:rFonts w:ascii="宋体" w:hAnsi="宋体" w:eastAsia="宋体"/>
          <w:bCs/>
          <w:sz w:val="24"/>
          <w:szCs w:val="24"/>
          <w:highlight w:val="none"/>
          <w:shd w:val="clear" w:color="auto" w:fill="FFFFFF" w:themeFill="background1"/>
        </w:rPr>
      </w:pPr>
    </w:p>
    <w:p w14:paraId="2D9C3DD5">
      <w:pPr>
        <w:pStyle w:val="7"/>
        <w:rPr>
          <w:highlight w:val="none"/>
        </w:rPr>
      </w:pPr>
    </w:p>
    <w:p w14:paraId="0004EFAF">
      <w:pPr>
        <w:rPr>
          <w:highlight w:val="none"/>
        </w:rPr>
      </w:pPr>
    </w:p>
    <w:p w14:paraId="42A1E280">
      <w:pPr>
        <w:pStyle w:val="7"/>
        <w:rPr>
          <w:highlight w:val="none"/>
        </w:rPr>
      </w:pPr>
    </w:p>
    <w:p w14:paraId="4461FDAE">
      <w:pPr>
        <w:rPr>
          <w:highlight w:val="none"/>
        </w:rPr>
      </w:pPr>
    </w:p>
    <w:p w14:paraId="3270E150">
      <w:pPr>
        <w:widowControl/>
        <w:jc w:val="left"/>
        <w:rPr>
          <w:rFonts w:ascii="宋体" w:hAnsi="宋体" w:eastAsia="宋体"/>
          <w:b/>
          <w:sz w:val="24"/>
          <w:szCs w:val="24"/>
          <w:highlight w:val="none"/>
          <w:shd w:val="clear" w:color="auto" w:fill="FFFFFF" w:themeFill="background1"/>
        </w:rPr>
      </w:pPr>
      <w:bookmarkStart w:id="220" w:name="_Toc147945042"/>
      <w:bookmarkStart w:id="221" w:name="_Toc2961779"/>
      <w:bookmarkStart w:id="222" w:name="_Toc140240906"/>
      <w:bookmarkStart w:id="223" w:name="_Toc104559011"/>
      <w:bookmarkStart w:id="224" w:name="_Toc146742506"/>
      <w:r>
        <w:rPr>
          <w:rFonts w:ascii="宋体" w:hAnsi="宋体" w:eastAsia="宋体"/>
          <w:b/>
          <w:sz w:val="24"/>
          <w:szCs w:val="24"/>
          <w:highlight w:val="none"/>
          <w:shd w:val="clear" w:color="auto" w:fill="FFFFFF" w:themeFill="background1"/>
        </w:rPr>
        <w:br w:type="page"/>
      </w:r>
    </w:p>
    <w:p w14:paraId="6CDCC413">
      <w:pPr>
        <w:widowControl/>
        <w:jc w:val="center"/>
        <w:outlineLvl w:val="1"/>
        <w:rPr>
          <w:rFonts w:ascii="宋体" w:hAnsi="宋体" w:eastAsia="宋体"/>
          <w:b/>
          <w:sz w:val="24"/>
          <w:szCs w:val="24"/>
          <w:highlight w:val="none"/>
          <w:shd w:val="clear" w:color="auto" w:fill="FFFFFF" w:themeFill="background1"/>
        </w:rPr>
      </w:pPr>
      <w:bookmarkStart w:id="225" w:name="_Toc161049908"/>
      <w:r>
        <w:rPr>
          <w:rFonts w:hint="eastAsia" w:ascii="宋体" w:hAnsi="宋体" w:eastAsia="宋体"/>
          <w:b/>
          <w:sz w:val="24"/>
          <w:szCs w:val="24"/>
          <w:highlight w:val="none"/>
          <w:shd w:val="clear" w:color="auto" w:fill="FFFFFF" w:themeFill="background1"/>
        </w:rPr>
        <w:t>十三、投标保证金证明材料（扫描件）</w:t>
      </w:r>
      <w:bookmarkEnd w:id="220"/>
      <w:bookmarkEnd w:id="221"/>
      <w:bookmarkEnd w:id="222"/>
      <w:bookmarkEnd w:id="223"/>
      <w:bookmarkEnd w:id="224"/>
      <w:bookmarkEnd w:id="225"/>
    </w:p>
    <w:p w14:paraId="3B5E12C0">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保证金缴纳凭证：投标人可将本项目保证金支付的汇款凭证、支票、汇票或保证金收据的扫描件作为缴纳凭证制作在投标文件中。</w:t>
      </w:r>
    </w:p>
    <w:p w14:paraId="1AA757AB">
      <w:pPr>
        <w:widowControl/>
        <w:jc w:val="left"/>
        <w:rPr>
          <w:rFonts w:ascii="宋体" w:hAnsi="宋体" w:eastAsia="宋体"/>
          <w:b/>
          <w:sz w:val="24"/>
          <w:szCs w:val="24"/>
          <w:highlight w:val="none"/>
          <w:shd w:val="clear" w:color="auto" w:fill="FFFFFF" w:themeFill="background1"/>
        </w:rPr>
      </w:pPr>
    </w:p>
    <w:p w14:paraId="32FE221B">
      <w:pPr>
        <w:widowControl/>
        <w:jc w:val="center"/>
        <w:outlineLvl w:val="1"/>
        <w:rPr>
          <w:rFonts w:ascii="宋体" w:hAnsi="宋体" w:eastAsia="宋体"/>
          <w:b/>
          <w:sz w:val="24"/>
          <w:szCs w:val="24"/>
          <w:highlight w:val="none"/>
          <w:shd w:val="clear" w:color="auto" w:fill="FFFFFF" w:themeFill="background1"/>
        </w:rPr>
      </w:pPr>
      <w:bookmarkStart w:id="226" w:name="_Toc147945043"/>
      <w:bookmarkStart w:id="227" w:name="_Toc161049909"/>
      <w:r>
        <w:rPr>
          <w:rFonts w:hint="eastAsia" w:ascii="宋体" w:hAnsi="宋体" w:eastAsia="宋体"/>
          <w:b/>
          <w:sz w:val="24"/>
          <w:szCs w:val="24"/>
          <w:highlight w:val="none"/>
          <w:shd w:val="clear" w:color="auto" w:fill="FFFFFF" w:themeFill="background1"/>
        </w:rPr>
        <w:t>十四、其他需要提交的资料</w:t>
      </w:r>
      <w:bookmarkEnd w:id="226"/>
      <w:bookmarkEnd w:id="227"/>
    </w:p>
    <w:p w14:paraId="579E40FE">
      <w:pPr>
        <w:spacing w:line="360" w:lineRule="auto"/>
        <w:ind w:firstLine="480" w:firstLineChars="200"/>
        <w:rPr>
          <w:rFonts w:ascii="宋体" w:hAnsi="宋体" w:eastAsia="宋体"/>
          <w:sz w:val="24"/>
          <w:szCs w:val="24"/>
          <w:highlight w:val="none"/>
          <w:shd w:val="clear" w:color="auto" w:fill="FFFFFF" w:themeFill="background1"/>
        </w:rPr>
      </w:pPr>
      <w:r>
        <w:rPr>
          <w:rFonts w:hint="eastAsia" w:ascii="宋体" w:hAnsi="宋体" w:eastAsia="宋体"/>
          <w:sz w:val="24"/>
          <w:szCs w:val="24"/>
          <w:highlight w:val="none"/>
          <w:shd w:val="clear" w:color="auto" w:fill="FFFFFF" w:themeFill="background1"/>
        </w:rPr>
        <w:t>根据招标文件的要求和投标人认为需要提供的资料。</w:t>
      </w:r>
    </w:p>
    <w:p w14:paraId="74195E44">
      <w:pPr>
        <w:autoSpaceDE w:val="0"/>
        <w:autoSpaceDN w:val="0"/>
        <w:adjustRightInd w:val="0"/>
        <w:jc w:val="center"/>
        <w:rPr>
          <w:rFonts w:ascii="宋体"/>
          <w:kern w:val="0"/>
          <w:sz w:val="24"/>
          <w:szCs w:val="24"/>
          <w:highlight w:val="none"/>
        </w:rPr>
      </w:pPr>
    </w:p>
    <w:p w14:paraId="7195ED48">
      <w:pPr>
        <w:widowControl/>
        <w:adjustRightInd w:val="0"/>
        <w:snapToGrid w:val="0"/>
        <w:spacing w:line="360" w:lineRule="auto"/>
        <w:jc w:val="center"/>
        <w:rPr>
          <w:rFonts w:cs="宋体" w:asciiTheme="majorEastAsia" w:hAnsiTheme="majorEastAsia" w:eastAsiaTheme="majorEastAsia"/>
          <w:b/>
          <w:spacing w:val="6"/>
          <w:kern w:val="0"/>
          <w:sz w:val="24"/>
          <w:szCs w:val="24"/>
          <w:highlight w:val="none"/>
        </w:rPr>
      </w:pPr>
      <w:r>
        <w:rPr>
          <w:rFonts w:hint="eastAsia" w:cs="宋体" w:asciiTheme="majorEastAsia" w:hAnsiTheme="majorEastAsia" w:eastAsiaTheme="majorEastAsia"/>
          <w:b/>
          <w:spacing w:val="6"/>
          <w:kern w:val="0"/>
          <w:sz w:val="24"/>
          <w:szCs w:val="24"/>
          <w:highlight w:val="none"/>
        </w:rPr>
        <w:t>14.1、不存在与参加本项目的其它供应商单位负责人为同一人或者存在直接控股、管理关系承诺函</w:t>
      </w:r>
    </w:p>
    <w:p w14:paraId="5D2557C4">
      <w:pPr>
        <w:widowControl/>
        <w:adjustRightInd w:val="0"/>
        <w:snapToGrid w:val="0"/>
        <w:spacing w:line="360" w:lineRule="auto"/>
        <w:jc w:val="left"/>
        <w:rPr>
          <w:rFonts w:cs="宋体" w:asciiTheme="majorEastAsia" w:hAnsiTheme="majorEastAsia" w:eastAsiaTheme="majorEastAsia"/>
          <w:spacing w:val="6"/>
          <w:kern w:val="0"/>
          <w:sz w:val="24"/>
          <w:szCs w:val="24"/>
          <w:highlight w:val="none"/>
        </w:rPr>
      </w:pPr>
    </w:p>
    <w:p w14:paraId="1E163397">
      <w:pPr>
        <w:widowControl/>
        <w:adjustRightInd w:val="0"/>
        <w:snapToGrid w:val="0"/>
        <w:spacing w:line="360" w:lineRule="auto"/>
        <w:jc w:val="left"/>
        <w:rPr>
          <w:rFonts w:cs="宋体" w:asciiTheme="majorEastAsia" w:hAnsiTheme="majorEastAsia" w:eastAsiaTheme="majorEastAsia"/>
          <w:spacing w:val="6"/>
          <w:kern w:val="0"/>
          <w:sz w:val="24"/>
          <w:szCs w:val="24"/>
          <w:highlight w:val="none"/>
        </w:rPr>
      </w:pPr>
      <w:r>
        <w:rPr>
          <w:rFonts w:hint="eastAsia" w:cs="宋体" w:asciiTheme="majorEastAsia" w:hAnsiTheme="majorEastAsia" w:eastAsiaTheme="majorEastAsia"/>
          <w:spacing w:val="6"/>
          <w:kern w:val="0"/>
          <w:sz w:val="24"/>
          <w:szCs w:val="24"/>
          <w:highlight w:val="none"/>
          <w:u w:val="single"/>
        </w:rPr>
        <w:t xml:space="preserve">    采购人    </w:t>
      </w:r>
      <w:r>
        <w:rPr>
          <w:rFonts w:hint="eastAsia" w:cs="宋体" w:asciiTheme="majorEastAsia" w:hAnsiTheme="majorEastAsia" w:eastAsiaTheme="majorEastAsia"/>
          <w:spacing w:val="6"/>
          <w:kern w:val="0"/>
          <w:sz w:val="24"/>
          <w:szCs w:val="24"/>
          <w:highlight w:val="none"/>
        </w:rPr>
        <w:t>：</w:t>
      </w:r>
    </w:p>
    <w:p w14:paraId="65133CF6">
      <w:pPr>
        <w:spacing w:line="360" w:lineRule="auto"/>
        <w:ind w:firstLine="480" w:firstLineChars="200"/>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我公司参加贵单位组织的</w:t>
      </w:r>
      <w:r>
        <w:rPr>
          <w:rFonts w:hint="eastAsia" w:ascii="宋体" w:hAnsi="宋体" w:eastAsia="宋体"/>
          <w:bCs/>
          <w:sz w:val="24"/>
          <w:szCs w:val="24"/>
          <w:highlight w:val="none"/>
          <w:u w:val="single"/>
          <w:shd w:val="clear" w:color="auto" w:fill="FFFFFF" w:themeFill="background1"/>
        </w:rPr>
        <w:t xml:space="preserve">      </w:t>
      </w:r>
      <w:r>
        <w:rPr>
          <w:rFonts w:hint="eastAsia" w:ascii="宋体" w:hAnsi="宋体" w:eastAsia="宋体"/>
          <w:bCs/>
          <w:sz w:val="24"/>
          <w:szCs w:val="24"/>
          <w:highlight w:val="none"/>
          <w:shd w:val="clear" w:color="auto" w:fill="FFFFFF" w:themeFill="background1"/>
        </w:rPr>
        <w:t>(项目名称)招标活动，郑重承诺：在参加本项目里不存在与参加本项目的其它供应商负责人为同一人或者存在直接控股、管理关系。我公司对上述承诺的真实性负责。如有虚假，将依法承担相应责任。特此承诺！</w:t>
      </w:r>
    </w:p>
    <w:p w14:paraId="2200ABFF">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highlight w:val="none"/>
        </w:rPr>
      </w:pPr>
    </w:p>
    <w:p w14:paraId="2E5FB6B9">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highlight w:val="none"/>
        </w:rPr>
      </w:pPr>
    </w:p>
    <w:p w14:paraId="4DF2659E">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highlight w:val="none"/>
        </w:rPr>
      </w:pPr>
    </w:p>
    <w:p w14:paraId="0F219E08">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highlight w:val="none"/>
        </w:rPr>
      </w:pPr>
    </w:p>
    <w:p w14:paraId="57A50A04">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投标人：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5C99A2AA">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68630F43">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7EA21421">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2AD32075">
      <w:pPr>
        <w:widowControl/>
        <w:adjustRightInd w:val="0"/>
        <w:snapToGrid w:val="0"/>
        <w:spacing w:line="360" w:lineRule="auto"/>
        <w:ind w:firstLine="504" w:firstLineChars="200"/>
        <w:rPr>
          <w:rFonts w:cs="宋体" w:asciiTheme="majorEastAsia" w:hAnsiTheme="majorEastAsia" w:eastAsiaTheme="majorEastAsia"/>
          <w:spacing w:val="6"/>
          <w:kern w:val="0"/>
          <w:sz w:val="24"/>
          <w:szCs w:val="24"/>
          <w:highlight w:val="none"/>
        </w:rPr>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pPr>
    </w:p>
    <w:p w14:paraId="310E6EF0">
      <w:pPr>
        <w:widowControl/>
        <w:adjustRightInd w:val="0"/>
        <w:snapToGrid w:val="0"/>
        <w:spacing w:line="360" w:lineRule="auto"/>
        <w:jc w:val="center"/>
        <w:rPr>
          <w:rFonts w:cs="宋体" w:asciiTheme="majorEastAsia" w:hAnsiTheme="majorEastAsia" w:eastAsiaTheme="majorEastAsia"/>
          <w:b/>
          <w:spacing w:val="6"/>
          <w:kern w:val="0"/>
          <w:sz w:val="24"/>
          <w:szCs w:val="24"/>
          <w:highlight w:val="none"/>
        </w:rPr>
      </w:pPr>
      <w:r>
        <w:rPr>
          <w:rFonts w:hint="eastAsia" w:cs="宋体" w:asciiTheme="majorEastAsia" w:hAnsiTheme="majorEastAsia" w:eastAsiaTheme="majorEastAsia"/>
          <w:b/>
          <w:spacing w:val="6"/>
          <w:kern w:val="0"/>
          <w:sz w:val="24"/>
          <w:szCs w:val="24"/>
          <w:highlight w:val="none"/>
        </w:rPr>
        <w:t>14.2、未提供本采购项目的整体设计、规范编制或者项目管理、监理、检测等服务的承诺函</w:t>
      </w:r>
    </w:p>
    <w:p w14:paraId="3D66C894">
      <w:pPr>
        <w:spacing w:line="360" w:lineRule="auto"/>
        <w:ind w:firstLine="480" w:firstLineChars="200"/>
        <w:rPr>
          <w:rFonts w:ascii="宋体" w:hAnsi="宋体" w:eastAsia="宋体"/>
          <w:sz w:val="24"/>
          <w:szCs w:val="24"/>
          <w:highlight w:val="none"/>
          <w:shd w:val="clear" w:color="auto" w:fill="FFFFFF" w:themeFill="background1"/>
        </w:rPr>
      </w:pPr>
    </w:p>
    <w:p w14:paraId="59A33817">
      <w:pPr>
        <w:widowControl/>
        <w:adjustRightInd w:val="0"/>
        <w:snapToGrid w:val="0"/>
        <w:spacing w:line="360" w:lineRule="auto"/>
        <w:jc w:val="left"/>
        <w:rPr>
          <w:rFonts w:cs="宋体" w:asciiTheme="majorEastAsia" w:hAnsiTheme="majorEastAsia" w:eastAsiaTheme="majorEastAsia"/>
          <w:spacing w:val="6"/>
          <w:kern w:val="0"/>
          <w:sz w:val="24"/>
          <w:szCs w:val="24"/>
          <w:highlight w:val="none"/>
        </w:rPr>
      </w:pPr>
      <w:r>
        <w:rPr>
          <w:rFonts w:hint="eastAsia" w:cs="宋体" w:asciiTheme="majorEastAsia" w:hAnsiTheme="majorEastAsia" w:eastAsiaTheme="majorEastAsia"/>
          <w:spacing w:val="6"/>
          <w:kern w:val="0"/>
          <w:sz w:val="24"/>
          <w:szCs w:val="24"/>
          <w:highlight w:val="none"/>
          <w:u w:val="single"/>
        </w:rPr>
        <w:t xml:space="preserve">   采购人    </w:t>
      </w:r>
      <w:r>
        <w:rPr>
          <w:rFonts w:hint="eastAsia" w:cs="宋体" w:asciiTheme="majorEastAsia" w:hAnsiTheme="majorEastAsia" w:eastAsiaTheme="majorEastAsia"/>
          <w:spacing w:val="6"/>
          <w:kern w:val="0"/>
          <w:sz w:val="24"/>
          <w:szCs w:val="24"/>
          <w:highlight w:val="none"/>
        </w:rPr>
        <w:t>：</w:t>
      </w:r>
    </w:p>
    <w:p w14:paraId="412D8150">
      <w:pPr>
        <w:spacing w:line="360" w:lineRule="auto"/>
        <w:ind w:firstLine="480" w:firstLineChars="200"/>
        <w:rPr>
          <w:rFonts w:ascii="宋体" w:hAnsi="宋体" w:eastAsia="宋体"/>
          <w:bCs/>
          <w:sz w:val="24"/>
          <w:szCs w:val="24"/>
          <w:highlight w:val="none"/>
          <w:shd w:val="clear" w:color="auto" w:fill="FFFFFF" w:themeFill="background1"/>
        </w:rPr>
      </w:pPr>
      <w:r>
        <w:rPr>
          <w:rFonts w:hint="eastAsia" w:ascii="宋体" w:hAnsi="宋体" w:eastAsia="宋体"/>
          <w:bCs/>
          <w:sz w:val="24"/>
          <w:szCs w:val="24"/>
          <w:highlight w:val="none"/>
          <w:shd w:val="clear" w:color="auto" w:fill="FFFFFF" w:themeFill="background1"/>
        </w:rPr>
        <w:t xml:space="preserve">我公司承诺在 </w:t>
      </w:r>
      <w:r>
        <w:rPr>
          <w:rFonts w:hint="eastAsia" w:ascii="宋体" w:hAnsi="宋体" w:eastAsia="宋体"/>
          <w:bCs/>
          <w:sz w:val="24"/>
          <w:szCs w:val="24"/>
          <w:highlight w:val="none"/>
          <w:u w:val="single"/>
          <w:shd w:val="clear" w:color="auto" w:fill="FFFFFF" w:themeFill="background1"/>
        </w:rPr>
        <w:t xml:space="preserve">    </w:t>
      </w:r>
      <w:r>
        <w:rPr>
          <w:rFonts w:hint="eastAsia" w:ascii="宋体" w:hAnsi="宋体" w:eastAsia="宋体"/>
          <w:bCs/>
          <w:sz w:val="24"/>
          <w:szCs w:val="24"/>
          <w:highlight w:val="none"/>
          <w:shd w:val="clear" w:color="auto" w:fill="FFFFFF" w:themeFill="background1"/>
        </w:rPr>
        <w:t>（项目名称）招标活动中，未提供本项目整体设计、规范编制或者项目管理、监理、检测等服务，与参与本次政府采购活动的其他供应商不存在法人(单位负责人)为同一人或者直接控股、管理关系。</w:t>
      </w:r>
    </w:p>
    <w:p w14:paraId="35A7A789">
      <w:pPr>
        <w:widowControl/>
        <w:adjustRightInd w:val="0"/>
        <w:snapToGrid w:val="0"/>
        <w:spacing w:line="360" w:lineRule="auto"/>
        <w:rPr>
          <w:rFonts w:ascii="宋体" w:hAnsi="宋体" w:eastAsia="宋体"/>
          <w:sz w:val="24"/>
          <w:szCs w:val="24"/>
          <w:highlight w:val="none"/>
          <w:shd w:val="clear" w:color="auto" w:fill="FFFFFF" w:themeFill="background1"/>
        </w:rPr>
      </w:pPr>
    </w:p>
    <w:p w14:paraId="1466B41A">
      <w:pPr>
        <w:widowControl/>
        <w:adjustRightInd w:val="0"/>
        <w:snapToGrid w:val="0"/>
        <w:spacing w:line="360" w:lineRule="auto"/>
        <w:rPr>
          <w:rFonts w:cs="宋体" w:asciiTheme="majorEastAsia" w:hAnsiTheme="majorEastAsia" w:eastAsiaTheme="majorEastAsia"/>
          <w:spacing w:val="6"/>
          <w:kern w:val="0"/>
          <w:sz w:val="24"/>
          <w:szCs w:val="24"/>
          <w:highlight w:val="none"/>
        </w:rPr>
      </w:pPr>
    </w:p>
    <w:p w14:paraId="55B4B6D2">
      <w:pPr>
        <w:widowControl/>
        <w:adjustRightInd w:val="0"/>
        <w:snapToGrid w:val="0"/>
        <w:spacing w:line="360" w:lineRule="auto"/>
        <w:rPr>
          <w:rFonts w:cs="宋体" w:asciiTheme="majorEastAsia" w:hAnsiTheme="majorEastAsia" w:eastAsiaTheme="majorEastAsia"/>
          <w:spacing w:val="6"/>
          <w:kern w:val="0"/>
          <w:sz w:val="24"/>
          <w:szCs w:val="24"/>
          <w:highlight w:val="none"/>
        </w:rPr>
      </w:pPr>
    </w:p>
    <w:p w14:paraId="459D9CD9">
      <w:pPr>
        <w:widowControl/>
        <w:adjustRightInd w:val="0"/>
        <w:snapToGrid w:val="0"/>
        <w:spacing w:line="360" w:lineRule="auto"/>
        <w:rPr>
          <w:rFonts w:cs="宋体" w:asciiTheme="majorEastAsia" w:hAnsiTheme="majorEastAsia" w:eastAsiaTheme="majorEastAsia"/>
          <w:spacing w:val="6"/>
          <w:kern w:val="0"/>
          <w:sz w:val="24"/>
          <w:szCs w:val="24"/>
          <w:highlight w:val="none"/>
        </w:rPr>
      </w:pPr>
    </w:p>
    <w:p w14:paraId="2ABC2D95">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投标人：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4DF5DCD9">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p>
    <w:p w14:paraId="63CD7878">
      <w:pPr>
        <w:widowControl/>
        <w:shd w:val="clear" w:color="auto" w:fill="FFFFFF"/>
        <w:snapToGrid w:val="0"/>
        <w:spacing w:line="360" w:lineRule="auto"/>
        <w:jc w:val="left"/>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法定代表人：</w:t>
      </w:r>
      <w:r>
        <w:rPr>
          <w:rFonts w:hint="eastAsia" w:ascii="宋体" w:hAnsi="宋体" w:eastAsia="宋体" w:cs="Arial"/>
          <w:kern w:val="0"/>
          <w:sz w:val="24"/>
          <w:szCs w:val="24"/>
          <w:highlight w:val="none"/>
          <w:u w:val="single"/>
          <w:shd w:val="clear" w:color="auto" w:fill="FFFFFF" w:themeFill="background1"/>
        </w:rPr>
        <w:t xml:space="preserve">           </w:t>
      </w:r>
      <w:r>
        <w:rPr>
          <w:rFonts w:hint="eastAsia" w:ascii="宋体" w:hAnsi="宋体" w:eastAsia="宋体" w:cs="Arial"/>
          <w:kern w:val="0"/>
          <w:sz w:val="24"/>
          <w:szCs w:val="24"/>
          <w:highlight w:val="none"/>
          <w:shd w:val="clear" w:color="auto" w:fill="FFFFFF" w:themeFill="background1"/>
        </w:rPr>
        <w:t>（盖章）</w:t>
      </w:r>
    </w:p>
    <w:p w14:paraId="759717C1">
      <w:pPr>
        <w:widowControl/>
        <w:shd w:val="clear" w:color="auto" w:fill="FFFFFF"/>
        <w:snapToGrid w:val="0"/>
        <w:spacing w:line="360" w:lineRule="auto"/>
        <w:ind w:firstLine="420"/>
        <w:jc w:val="center"/>
        <w:rPr>
          <w:rFonts w:ascii="宋体" w:hAnsi="宋体" w:eastAsia="宋体" w:cs="Arial"/>
          <w:kern w:val="0"/>
          <w:sz w:val="24"/>
          <w:szCs w:val="24"/>
          <w:highlight w:val="none"/>
          <w:shd w:val="clear" w:color="auto" w:fill="FFFFFF" w:themeFill="background1"/>
        </w:rPr>
      </w:pPr>
      <w:r>
        <w:rPr>
          <w:rFonts w:hint="eastAsia" w:ascii="宋体" w:hAnsi="宋体" w:eastAsia="宋体" w:cs="Arial"/>
          <w:kern w:val="0"/>
          <w:sz w:val="24"/>
          <w:szCs w:val="24"/>
          <w:highlight w:val="none"/>
          <w:shd w:val="clear" w:color="auto" w:fill="FFFFFF" w:themeFill="background1"/>
        </w:rPr>
        <w:t xml:space="preserve">                                               日期： 年  月  日</w:t>
      </w:r>
    </w:p>
    <w:p w14:paraId="0F13BE5B">
      <w:pPr>
        <w:pStyle w:val="7"/>
        <w:rPr>
          <w:highlight w:val="none"/>
          <w:shd w:val="clear" w:color="auto" w:fill="FFFFFF" w:themeFill="background1"/>
        </w:rPr>
      </w:pPr>
      <w:r>
        <w:rPr>
          <w:highlight w:val="none"/>
          <w:shd w:val="clear" w:color="auto" w:fill="FFFFFF" w:themeFill="background1"/>
        </w:rPr>
        <w:br w:type="page"/>
      </w:r>
    </w:p>
    <w:p w14:paraId="4D0BC321">
      <w:pPr>
        <w:tabs>
          <w:tab w:val="center" w:pos="4832"/>
          <w:tab w:val="left" w:pos="7140"/>
        </w:tabs>
        <w:spacing w:line="360" w:lineRule="auto"/>
        <w:jc w:val="center"/>
        <w:outlineLvl w:val="0"/>
        <w:rPr>
          <w:rFonts w:ascii="宋体" w:hAnsi="宋体" w:eastAsia="宋体" w:cs="宋体"/>
          <w:b/>
          <w:sz w:val="24"/>
          <w:szCs w:val="24"/>
          <w:highlight w:val="none"/>
        </w:rPr>
      </w:pPr>
      <w:bookmarkStart w:id="228" w:name="_Toc161049910"/>
      <w:r>
        <w:rPr>
          <w:rFonts w:hint="eastAsia" w:ascii="宋体" w:hAnsi="宋体" w:eastAsia="宋体" w:cs="宋体"/>
          <w:b/>
          <w:sz w:val="24"/>
          <w:szCs w:val="24"/>
          <w:highlight w:val="none"/>
        </w:rPr>
        <w:t>第六章 补充条款</w:t>
      </w:r>
      <w:bookmarkEnd w:id="228"/>
    </w:p>
    <w:p w14:paraId="214067FD">
      <w:pPr>
        <w:spacing w:line="360" w:lineRule="auto"/>
        <w:ind w:firstLine="480" w:firstLineChars="200"/>
        <w:jc w:val="center"/>
        <w:rPr>
          <w:rFonts w:ascii="宋体" w:hAnsi="宋体" w:eastAsia="宋体" w:cs="Times New Roman"/>
          <w:sz w:val="24"/>
          <w:szCs w:val="24"/>
          <w:highlight w:val="none"/>
        </w:rPr>
      </w:pPr>
    </w:p>
    <w:sectPr>
      <w:headerReference r:id="rId10" w:type="default"/>
      <w:footerReference r:id="rId11"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4B78A">
    <w:pPr>
      <w:pStyle w:val="21"/>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8D0E">
    <w:pPr>
      <w:pStyle w:val="21"/>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33F74AA7">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FE354">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81CCB">
                          <w:pPr>
                            <w:pStyle w:val="21"/>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381CCB">
                    <w:pPr>
                      <w:pStyle w:val="21"/>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p w14:paraId="0CFB1871">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C4AAB">
    <w:pPr>
      <w:pStyle w:val="21"/>
      <w:jc w:val="center"/>
      <w:rPr>
        <w:rFonts w:asciiTheme="minorEastAsia" w:hAnsiTheme="minorEastAsia" w:eastAsiaTheme="minorEastAsia"/>
        <w:sz w:val="21"/>
        <w:szCs w:val="21"/>
        <w:lang w:val="zh-CN"/>
      </w:rPr>
    </w:pPr>
    <w:r>
      <w:rPr>
        <w:sz w:val="21"/>
      </w:rPr>
      <mc:AlternateContent>
        <mc:Choice Requires="wps">
          <w:drawing>
            <wp:anchor distT="0" distB="0" distL="114300" distR="114300" simplePos="0" relativeHeight="251660288" behindDoc="0" locked="0" layoutInCell="1" allowOverlap="1">
              <wp:simplePos x="0" y="0"/>
              <wp:positionH relativeFrom="margin">
                <wp:posOffset>2516505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0F6E7">
                          <w:pPr>
                            <w:pStyle w:val="21"/>
                            <w:jc w:val="center"/>
                          </w:pPr>
                          <w:r>
                            <w:rPr>
                              <w:rFonts w:asciiTheme="minorEastAsia" w:hAnsiTheme="minorEastAsia" w:eastAsiaTheme="minorEastAsia"/>
                              <w:sz w:val="21"/>
                              <w:szCs w:val="21"/>
                              <w:lang w:val="zh-CN"/>
                            </w:rPr>
                            <w:fldChar w:fldCharType="begin"/>
                          </w:r>
                          <w:r>
                            <w:rPr>
                              <w:rFonts w:asciiTheme="minorEastAsia" w:hAnsiTheme="minorEastAsia" w:eastAsiaTheme="minorEastAsia"/>
                              <w:sz w:val="21"/>
                              <w:szCs w:val="21"/>
                              <w:lang w:val="zh-CN"/>
                            </w:rPr>
                            <w:instrText xml:space="preserve"> PAGE   \* MERGEFORMAT </w:instrText>
                          </w:r>
                          <w:r>
                            <w:rPr>
                              <w:rFonts w:asciiTheme="minorEastAsia" w:hAnsiTheme="minorEastAsia" w:eastAsiaTheme="minorEastAsia"/>
                              <w:sz w:val="21"/>
                              <w:szCs w:val="21"/>
                              <w:lang w:val="zh-CN"/>
                            </w:rPr>
                            <w:fldChar w:fldCharType="separate"/>
                          </w:r>
                          <w:r>
                            <w:rPr>
                              <w:rFonts w:asciiTheme="minorEastAsia" w:hAnsiTheme="minorEastAsia" w:eastAsiaTheme="minorEastAsia"/>
                              <w:sz w:val="21"/>
                              <w:szCs w:val="21"/>
                              <w:lang w:val="zh-CN"/>
                            </w:rPr>
                            <w:t>61</w:t>
                          </w:r>
                          <w:r>
                            <w:rPr>
                              <w:rFonts w:asciiTheme="minorEastAsia" w:hAnsiTheme="minorEastAsia" w:eastAsiaTheme="minorEastAsia"/>
                              <w:sz w:val="21"/>
                              <w:szCs w:val="21"/>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8.15pt;margin-top:0pt;height:144pt;width:144pt;mso-position-horizontal-relative:margin;mso-wrap-style:none;z-index:251660288;mso-width-relative:page;mso-height-relative:page;" filled="f" stroked="f" coordsize="21600,21600" o:gfxdata="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KRyyrVAAAACA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7680F6E7">
                    <w:pPr>
                      <w:pStyle w:val="21"/>
                      <w:jc w:val="center"/>
                    </w:pPr>
                    <w:r>
                      <w:rPr>
                        <w:rFonts w:asciiTheme="minorEastAsia" w:hAnsiTheme="minorEastAsia" w:eastAsiaTheme="minorEastAsia"/>
                        <w:sz w:val="21"/>
                        <w:szCs w:val="21"/>
                        <w:lang w:val="zh-CN"/>
                      </w:rPr>
                      <w:fldChar w:fldCharType="begin"/>
                    </w:r>
                    <w:r>
                      <w:rPr>
                        <w:rFonts w:asciiTheme="minorEastAsia" w:hAnsiTheme="minorEastAsia" w:eastAsiaTheme="minorEastAsia"/>
                        <w:sz w:val="21"/>
                        <w:szCs w:val="21"/>
                        <w:lang w:val="zh-CN"/>
                      </w:rPr>
                      <w:instrText xml:space="preserve"> PAGE   \* MERGEFORMAT </w:instrText>
                    </w:r>
                    <w:r>
                      <w:rPr>
                        <w:rFonts w:asciiTheme="minorEastAsia" w:hAnsiTheme="minorEastAsia" w:eastAsiaTheme="minorEastAsia"/>
                        <w:sz w:val="21"/>
                        <w:szCs w:val="21"/>
                        <w:lang w:val="zh-CN"/>
                      </w:rPr>
                      <w:fldChar w:fldCharType="separate"/>
                    </w:r>
                    <w:r>
                      <w:rPr>
                        <w:rFonts w:asciiTheme="minorEastAsia" w:hAnsiTheme="minorEastAsia" w:eastAsiaTheme="minorEastAsia"/>
                        <w:sz w:val="21"/>
                        <w:szCs w:val="21"/>
                        <w:lang w:val="zh-CN"/>
                      </w:rPr>
                      <w:t>61</w:t>
                    </w:r>
                    <w:r>
                      <w:rPr>
                        <w:rFonts w:asciiTheme="minorEastAsia" w:hAnsiTheme="minorEastAsia" w:eastAsiaTheme="minorEastAsia"/>
                        <w:sz w:val="21"/>
                        <w:szCs w:val="21"/>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5BBAD">
    <w:pPr>
      <w:pStyle w:val="21"/>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2691"/>
                          </w:sdtPr>
                          <w:sdtEndPr>
                            <w:rPr>
                              <w:rFonts w:asciiTheme="minorEastAsia" w:hAnsiTheme="minorEastAsia" w:eastAsiaTheme="minorEastAsia"/>
                              <w:sz w:val="30"/>
                              <w:szCs w:val="30"/>
                            </w:rPr>
                          </w:sdtEndPr>
                          <w:sdtContent>
                            <w:p w14:paraId="7174D337">
                              <w:pPr>
                                <w:pStyle w:val="21"/>
                                <w:ind w:right="360"/>
                                <w:jc w:val="center"/>
                                <w:rPr>
                                  <w:rFonts w:asciiTheme="minorEastAsia" w:hAnsiTheme="minorEastAsia" w:eastAsiaTheme="minorEastAsia"/>
                                  <w:sz w:val="30"/>
                                  <w:szCs w:val="30"/>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63</w:t>
                              </w:r>
                              <w:r>
                                <w:rPr>
                                  <w:rFonts w:asciiTheme="minorEastAsia" w:hAnsiTheme="minorEastAsia" w:eastAsiaTheme="minorEastAsia"/>
                                  <w:sz w:val="21"/>
                                  <w:szCs w:val="21"/>
                                </w:rPr>
                                <w:fldChar w:fldCharType="end"/>
                              </w:r>
                            </w:p>
                          </w:sdtContent>
                        </w:sdt>
                        <w:p w14:paraId="0390376A">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72691"/>
                    </w:sdtPr>
                    <w:sdtEndPr>
                      <w:rPr>
                        <w:rFonts w:asciiTheme="minorEastAsia" w:hAnsiTheme="minorEastAsia" w:eastAsiaTheme="minorEastAsia"/>
                        <w:sz w:val="30"/>
                        <w:szCs w:val="30"/>
                      </w:rPr>
                    </w:sdtEndPr>
                    <w:sdtContent>
                      <w:p w14:paraId="7174D337">
                        <w:pPr>
                          <w:pStyle w:val="21"/>
                          <w:ind w:right="360"/>
                          <w:jc w:val="center"/>
                          <w:rPr>
                            <w:rFonts w:asciiTheme="minorEastAsia" w:hAnsiTheme="minorEastAsia" w:eastAsiaTheme="minorEastAsia"/>
                            <w:sz w:val="30"/>
                            <w:szCs w:val="30"/>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63</w:t>
                        </w:r>
                        <w:r>
                          <w:rPr>
                            <w:rFonts w:asciiTheme="minorEastAsia" w:hAnsiTheme="minorEastAsia" w:eastAsiaTheme="minorEastAsia"/>
                            <w:sz w:val="21"/>
                            <w:szCs w:val="21"/>
                          </w:rPr>
                          <w:fldChar w:fldCharType="end"/>
                        </w:r>
                      </w:p>
                    </w:sdtContent>
                  </w:sdt>
                  <w:p w14:paraId="0390376A">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B8BD">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D8F3A">
    <w:pPr>
      <w:pStyle w:val="22"/>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87E68">
    <w:pPr>
      <w:pStyle w:val="22"/>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A6CFF">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56851"/>
    <w:multiLevelType w:val="multilevel"/>
    <w:tmpl w:val="58A56851"/>
    <w:lvl w:ilvl="0" w:tentative="0">
      <w:start w:val="3"/>
      <w:numFmt w:val="decimal"/>
      <w:lvlText w:val="%1"/>
      <w:lvlJc w:val="left"/>
      <w:pPr>
        <w:ind w:left="360" w:hanging="360"/>
      </w:pPr>
      <w:rPr>
        <w:rFonts w:hint="default" w:hAnsi="宋体"/>
      </w:rPr>
    </w:lvl>
    <w:lvl w:ilvl="1" w:tentative="0">
      <w:start w:val="1"/>
      <w:numFmt w:val="decimal"/>
      <w:lvlText w:val="%1.%2"/>
      <w:lvlJc w:val="left"/>
      <w:pPr>
        <w:ind w:left="1069" w:hanging="360"/>
      </w:pPr>
      <w:rPr>
        <w:rFonts w:hint="default" w:hAnsi="宋体"/>
      </w:rPr>
    </w:lvl>
    <w:lvl w:ilvl="2" w:tentative="0">
      <w:start w:val="1"/>
      <w:numFmt w:val="decimal"/>
      <w:lvlText w:val="%1.%2.%3"/>
      <w:lvlJc w:val="left"/>
      <w:pPr>
        <w:ind w:left="1680" w:hanging="720"/>
      </w:pPr>
      <w:rPr>
        <w:rFonts w:hint="default" w:hAnsi="宋体"/>
      </w:rPr>
    </w:lvl>
    <w:lvl w:ilvl="3" w:tentative="0">
      <w:start w:val="1"/>
      <w:numFmt w:val="decimal"/>
      <w:lvlText w:val="%1.%2.%3.%4"/>
      <w:lvlJc w:val="left"/>
      <w:pPr>
        <w:ind w:left="2520" w:hanging="1080"/>
      </w:pPr>
      <w:rPr>
        <w:rFonts w:hint="default" w:hAnsi="宋体"/>
      </w:rPr>
    </w:lvl>
    <w:lvl w:ilvl="4" w:tentative="0">
      <w:start w:val="1"/>
      <w:numFmt w:val="decimal"/>
      <w:lvlText w:val="%1.%2.%3.%4.%5"/>
      <w:lvlJc w:val="left"/>
      <w:pPr>
        <w:ind w:left="3000" w:hanging="1080"/>
      </w:pPr>
      <w:rPr>
        <w:rFonts w:hint="default" w:hAnsi="宋体"/>
      </w:rPr>
    </w:lvl>
    <w:lvl w:ilvl="5" w:tentative="0">
      <w:start w:val="1"/>
      <w:numFmt w:val="decimal"/>
      <w:lvlText w:val="%1.%2.%3.%4.%5.%6"/>
      <w:lvlJc w:val="left"/>
      <w:pPr>
        <w:ind w:left="3840" w:hanging="1440"/>
      </w:pPr>
      <w:rPr>
        <w:rFonts w:hint="default" w:hAnsi="宋体"/>
      </w:rPr>
    </w:lvl>
    <w:lvl w:ilvl="6" w:tentative="0">
      <w:start w:val="1"/>
      <w:numFmt w:val="decimal"/>
      <w:lvlText w:val="%1.%2.%3.%4.%5.%6.%7"/>
      <w:lvlJc w:val="left"/>
      <w:pPr>
        <w:ind w:left="4680" w:hanging="1800"/>
      </w:pPr>
      <w:rPr>
        <w:rFonts w:hint="default" w:hAnsi="宋体"/>
      </w:rPr>
    </w:lvl>
    <w:lvl w:ilvl="7" w:tentative="0">
      <w:start w:val="1"/>
      <w:numFmt w:val="decimal"/>
      <w:lvlText w:val="%1.%2.%3.%4.%5.%6.%7.%8"/>
      <w:lvlJc w:val="left"/>
      <w:pPr>
        <w:ind w:left="5160" w:hanging="1800"/>
      </w:pPr>
      <w:rPr>
        <w:rFonts w:hint="default" w:hAnsi="宋体"/>
      </w:rPr>
    </w:lvl>
    <w:lvl w:ilvl="8" w:tentative="0">
      <w:start w:val="1"/>
      <w:numFmt w:val="decimal"/>
      <w:lvlText w:val="%1.%2.%3.%4.%5.%6.%7.%8.%9"/>
      <w:lvlJc w:val="left"/>
      <w:pPr>
        <w:ind w:left="6000" w:hanging="2160"/>
      </w:pPr>
      <w:rPr>
        <w:rFonts w:hint="default" w:hAnsi="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2NlMWI0ZmI4MTMyOTFjNDg1ODY2YTdiMDE0NzAifQ=="/>
  </w:docVars>
  <w:rsids>
    <w:rsidRoot w:val="00101AA4"/>
    <w:rsid w:val="000002B4"/>
    <w:rsid w:val="00001340"/>
    <w:rsid w:val="00002143"/>
    <w:rsid w:val="00004DAA"/>
    <w:rsid w:val="00005C75"/>
    <w:rsid w:val="00005E52"/>
    <w:rsid w:val="00006BD9"/>
    <w:rsid w:val="00007BA8"/>
    <w:rsid w:val="000104D6"/>
    <w:rsid w:val="00010CE2"/>
    <w:rsid w:val="00012108"/>
    <w:rsid w:val="00012E01"/>
    <w:rsid w:val="000144A3"/>
    <w:rsid w:val="00014F7D"/>
    <w:rsid w:val="000162FE"/>
    <w:rsid w:val="00017832"/>
    <w:rsid w:val="00020411"/>
    <w:rsid w:val="0002386B"/>
    <w:rsid w:val="0002405E"/>
    <w:rsid w:val="00024485"/>
    <w:rsid w:val="000244CA"/>
    <w:rsid w:val="0002545E"/>
    <w:rsid w:val="00027B5D"/>
    <w:rsid w:val="00030171"/>
    <w:rsid w:val="00033566"/>
    <w:rsid w:val="00033852"/>
    <w:rsid w:val="000343A0"/>
    <w:rsid w:val="000347EB"/>
    <w:rsid w:val="00036056"/>
    <w:rsid w:val="00036B12"/>
    <w:rsid w:val="000400E8"/>
    <w:rsid w:val="0004343B"/>
    <w:rsid w:val="00044B32"/>
    <w:rsid w:val="00046152"/>
    <w:rsid w:val="0005003E"/>
    <w:rsid w:val="00054F47"/>
    <w:rsid w:val="0005551C"/>
    <w:rsid w:val="000604DE"/>
    <w:rsid w:val="0006199F"/>
    <w:rsid w:val="000641A9"/>
    <w:rsid w:val="000653CD"/>
    <w:rsid w:val="000661C0"/>
    <w:rsid w:val="00070AF5"/>
    <w:rsid w:val="00070BFE"/>
    <w:rsid w:val="0007362D"/>
    <w:rsid w:val="00073D96"/>
    <w:rsid w:val="000762D4"/>
    <w:rsid w:val="00077DB3"/>
    <w:rsid w:val="0008025F"/>
    <w:rsid w:val="00080E16"/>
    <w:rsid w:val="00081973"/>
    <w:rsid w:val="000829F2"/>
    <w:rsid w:val="00082FC4"/>
    <w:rsid w:val="000904A3"/>
    <w:rsid w:val="00090F37"/>
    <w:rsid w:val="000916AB"/>
    <w:rsid w:val="000923E8"/>
    <w:rsid w:val="000946D4"/>
    <w:rsid w:val="00094989"/>
    <w:rsid w:val="000A0272"/>
    <w:rsid w:val="000A02F9"/>
    <w:rsid w:val="000A1ECD"/>
    <w:rsid w:val="000A32B9"/>
    <w:rsid w:val="000A3552"/>
    <w:rsid w:val="000A452A"/>
    <w:rsid w:val="000B210F"/>
    <w:rsid w:val="000B318F"/>
    <w:rsid w:val="000B331B"/>
    <w:rsid w:val="000B4C6A"/>
    <w:rsid w:val="000B7C76"/>
    <w:rsid w:val="000C364C"/>
    <w:rsid w:val="000C3FDE"/>
    <w:rsid w:val="000D171A"/>
    <w:rsid w:val="000D446F"/>
    <w:rsid w:val="000D5DA0"/>
    <w:rsid w:val="000D7275"/>
    <w:rsid w:val="000D7CE7"/>
    <w:rsid w:val="000E2D54"/>
    <w:rsid w:val="000E40A6"/>
    <w:rsid w:val="000E5B9C"/>
    <w:rsid w:val="000E674D"/>
    <w:rsid w:val="000E7461"/>
    <w:rsid w:val="000F186E"/>
    <w:rsid w:val="000F29E5"/>
    <w:rsid w:val="000F56EE"/>
    <w:rsid w:val="00100D44"/>
    <w:rsid w:val="00101AA4"/>
    <w:rsid w:val="00102AB6"/>
    <w:rsid w:val="00104F86"/>
    <w:rsid w:val="00105BF5"/>
    <w:rsid w:val="001063D0"/>
    <w:rsid w:val="0010650C"/>
    <w:rsid w:val="00106BA4"/>
    <w:rsid w:val="00111383"/>
    <w:rsid w:val="00112FA4"/>
    <w:rsid w:val="001145B2"/>
    <w:rsid w:val="00115901"/>
    <w:rsid w:val="00115A4B"/>
    <w:rsid w:val="0011725D"/>
    <w:rsid w:val="00117B26"/>
    <w:rsid w:val="00120B5C"/>
    <w:rsid w:val="00121DF5"/>
    <w:rsid w:val="001248E7"/>
    <w:rsid w:val="00127B38"/>
    <w:rsid w:val="00127C9A"/>
    <w:rsid w:val="0013312B"/>
    <w:rsid w:val="00134210"/>
    <w:rsid w:val="00134F82"/>
    <w:rsid w:val="00142BB8"/>
    <w:rsid w:val="00143169"/>
    <w:rsid w:val="0014554F"/>
    <w:rsid w:val="00146E26"/>
    <w:rsid w:val="001543A3"/>
    <w:rsid w:val="001575BE"/>
    <w:rsid w:val="00157673"/>
    <w:rsid w:val="0015794E"/>
    <w:rsid w:val="00160311"/>
    <w:rsid w:val="00161961"/>
    <w:rsid w:val="0016287C"/>
    <w:rsid w:val="00162DD4"/>
    <w:rsid w:val="001652C6"/>
    <w:rsid w:val="0016644B"/>
    <w:rsid w:val="00170A17"/>
    <w:rsid w:val="00171110"/>
    <w:rsid w:val="00172AA0"/>
    <w:rsid w:val="001733AF"/>
    <w:rsid w:val="00173FA0"/>
    <w:rsid w:val="00176444"/>
    <w:rsid w:val="00176FAD"/>
    <w:rsid w:val="0017733A"/>
    <w:rsid w:val="00180361"/>
    <w:rsid w:val="00181200"/>
    <w:rsid w:val="00185484"/>
    <w:rsid w:val="001858D6"/>
    <w:rsid w:val="001930FC"/>
    <w:rsid w:val="00193402"/>
    <w:rsid w:val="00194DD8"/>
    <w:rsid w:val="00197628"/>
    <w:rsid w:val="001A1D16"/>
    <w:rsid w:val="001A2117"/>
    <w:rsid w:val="001A45DD"/>
    <w:rsid w:val="001A4E5A"/>
    <w:rsid w:val="001A4E90"/>
    <w:rsid w:val="001A71AF"/>
    <w:rsid w:val="001B1372"/>
    <w:rsid w:val="001B1748"/>
    <w:rsid w:val="001B5A4C"/>
    <w:rsid w:val="001C15DD"/>
    <w:rsid w:val="001C4134"/>
    <w:rsid w:val="001D158A"/>
    <w:rsid w:val="001D4B73"/>
    <w:rsid w:val="001D50A5"/>
    <w:rsid w:val="001E2692"/>
    <w:rsid w:val="001E288B"/>
    <w:rsid w:val="001E33A7"/>
    <w:rsid w:val="001E3D69"/>
    <w:rsid w:val="001E4755"/>
    <w:rsid w:val="001E6E8F"/>
    <w:rsid w:val="001E794E"/>
    <w:rsid w:val="001F292C"/>
    <w:rsid w:val="001F3A08"/>
    <w:rsid w:val="001F610A"/>
    <w:rsid w:val="001F6A11"/>
    <w:rsid w:val="001F79E8"/>
    <w:rsid w:val="00200BA8"/>
    <w:rsid w:val="0020240F"/>
    <w:rsid w:val="002055DD"/>
    <w:rsid w:val="00205968"/>
    <w:rsid w:val="00205DF6"/>
    <w:rsid w:val="00205F22"/>
    <w:rsid w:val="00211259"/>
    <w:rsid w:val="0021147C"/>
    <w:rsid w:val="0021417C"/>
    <w:rsid w:val="00214257"/>
    <w:rsid w:val="00214392"/>
    <w:rsid w:val="00214C0B"/>
    <w:rsid w:val="00215BA5"/>
    <w:rsid w:val="00215F58"/>
    <w:rsid w:val="00217E00"/>
    <w:rsid w:val="0022016C"/>
    <w:rsid w:val="0022177D"/>
    <w:rsid w:val="002224AE"/>
    <w:rsid w:val="00223931"/>
    <w:rsid w:val="002246D6"/>
    <w:rsid w:val="00226DEC"/>
    <w:rsid w:val="0022747A"/>
    <w:rsid w:val="0023151C"/>
    <w:rsid w:val="0023323E"/>
    <w:rsid w:val="0023419F"/>
    <w:rsid w:val="002358A4"/>
    <w:rsid w:val="00236A48"/>
    <w:rsid w:val="00236D43"/>
    <w:rsid w:val="00240D63"/>
    <w:rsid w:val="00241DCE"/>
    <w:rsid w:val="00243861"/>
    <w:rsid w:val="002472C0"/>
    <w:rsid w:val="002505CB"/>
    <w:rsid w:val="002508FA"/>
    <w:rsid w:val="00253DC3"/>
    <w:rsid w:val="002541CE"/>
    <w:rsid w:val="00255C6B"/>
    <w:rsid w:val="0025723D"/>
    <w:rsid w:val="00257F22"/>
    <w:rsid w:val="002604A7"/>
    <w:rsid w:val="00260910"/>
    <w:rsid w:val="00262A6E"/>
    <w:rsid w:val="00263141"/>
    <w:rsid w:val="00264428"/>
    <w:rsid w:val="00266F04"/>
    <w:rsid w:val="00276A2C"/>
    <w:rsid w:val="00280F38"/>
    <w:rsid w:val="00283C54"/>
    <w:rsid w:val="00285885"/>
    <w:rsid w:val="00285A1B"/>
    <w:rsid w:val="00285ABC"/>
    <w:rsid w:val="002916DF"/>
    <w:rsid w:val="002967DA"/>
    <w:rsid w:val="002A6197"/>
    <w:rsid w:val="002A7CE2"/>
    <w:rsid w:val="002B0041"/>
    <w:rsid w:val="002B01D0"/>
    <w:rsid w:val="002B3DBF"/>
    <w:rsid w:val="002B58DB"/>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2C66"/>
    <w:rsid w:val="00304A1A"/>
    <w:rsid w:val="00304D2D"/>
    <w:rsid w:val="00305EE3"/>
    <w:rsid w:val="0030747A"/>
    <w:rsid w:val="003121AD"/>
    <w:rsid w:val="00313F13"/>
    <w:rsid w:val="00315623"/>
    <w:rsid w:val="00315D4B"/>
    <w:rsid w:val="00315D59"/>
    <w:rsid w:val="003160D4"/>
    <w:rsid w:val="00316DBA"/>
    <w:rsid w:val="00317013"/>
    <w:rsid w:val="00317D34"/>
    <w:rsid w:val="00321036"/>
    <w:rsid w:val="00323AFC"/>
    <w:rsid w:val="00326152"/>
    <w:rsid w:val="00331C14"/>
    <w:rsid w:val="0033231B"/>
    <w:rsid w:val="00332D2E"/>
    <w:rsid w:val="00333E01"/>
    <w:rsid w:val="00336EED"/>
    <w:rsid w:val="003418FB"/>
    <w:rsid w:val="00344BCD"/>
    <w:rsid w:val="00346AF4"/>
    <w:rsid w:val="00347E66"/>
    <w:rsid w:val="0035118C"/>
    <w:rsid w:val="003537E4"/>
    <w:rsid w:val="0035581F"/>
    <w:rsid w:val="00357E91"/>
    <w:rsid w:val="00360D30"/>
    <w:rsid w:val="00361C9D"/>
    <w:rsid w:val="00363991"/>
    <w:rsid w:val="003641E1"/>
    <w:rsid w:val="00364473"/>
    <w:rsid w:val="003646E5"/>
    <w:rsid w:val="00366684"/>
    <w:rsid w:val="00366F29"/>
    <w:rsid w:val="00367BA8"/>
    <w:rsid w:val="00370F25"/>
    <w:rsid w:val="0037274C"/>
    <w:rsid w:val="00373602"/>
    <w:rsid w:val="00373826"/>
    <w:rsid w:val="00373AD1"/>
    <w:rsid w:val="003768A6"/>
    <w:rsid w:val="00376E83"/>
    <w:rsid w:val="003818BD"/>
    <w:rsid w:val="00390A3C"/>
    <w:rsid w:val="003A24A4"/>
    <w:rsid w:val="003A28C5"/>
    <w:rsid w:val="003A5B50"/>
    <w:rsid w:val="003A6107"/>
    <w:rsid w:val="003A7427"/>
    <w:rsid w:val="003B0D63"/>
    <w:rsid w:val="003B70AD"/>
    <w:rsid w:val="003B7226"/>
    <w:rsid w:val="003C0B9E"/>
    <w:rsid w:val="003C21E8"/>
    <w:rsid w:val="003C558B"/>
    <w:rsid w:val="003C6D76"/>
    <w:rsid w:val="003D01BB"/>
    <w:rsid w:val="003D05EA"/>
    <w:rsid w:val="003D3CCB"/>
    <w:rsid w:val="003D4211"/>
    <w:rsid w:val="003E11F4"/>
    <w:rsid w:val="003E4A7A"/>
    <w:rsid w:val="003F08DC"/>
    <w:rsid w:val="003F3849"/>
    <w:rsid w:val="003F4611"/>
    <w:rsid w:val="003F59D7"/>
    <w:rsid w:val="0040310D"/>
    <w:rsid w:val="00404253"/>
    <w:rsid w:val="00407128"/>
    <w:rsid w:val="004079CE"/>
    <w:rsid w:val="004127DE"/>
    <w:rsid w:val="004143A5"/>
    <w:rsid w:val="004220B6"/>
    <w:rsid w:val="00423980"/>
    <w:rsid w:val="0042662D"/>
    <w:rsid w:val="004270EF"/>
    <w:rsid w:val="00427533"/>
    <w:rsid w:val="00431944"/>
    <w:rsid w:val="00432C0C"/>
    <w:rsid w:val="00433EED"/>
    <w:rsid w:val="00437925"/>
    <w:rsid w:val="0044128D"/>
    <w:rsid w:val="0044198C"/>
    <w:rsid w:val="0044280B"/>
    <w:rsid w:val="00443888"/>
    <w:rsid w:val="004449F3"/>
    <w:rsid w:val="00444EE1"/>
    <w:rsid w:val="00445872"/>
    <w:rsid w:val="0044697A"/>
    <w:rsid w:val="0044799D"/>
    <w:rsid w:val="0045091A"/>
    <w:rsid w:val="00452BB8"/>
    <w:rsid w:val="00455196"/>
    <w:rsid w:val="00457CD2"/>
    <w:rsid w:val="004639BC"/>
    <w:rsid w:val="00463ABC"/>
    <w:rsid w:val="004640C1"/>
    <w:rsid w:val="00464725"/>
    <w:rsid w:val="00464BAE"/>
    <w:rsid w:val="004660B0"/>
    <w:rsid w:val="004704FB"/>
    <w:rsid w:val="0048512D"/>
    <w:rsid w:val="00497E26"/>
    <w:rsid w:val="004A010F"/>
    <w:rsid w:val="004A01F6"/>
    <w:rsid w:val="004A1F5D"/>
    <w:rsid w:val="004A3D6D"/>
    <w:rsid w:val="004A4981"/>
    <w:rsid w:val="004A5190"/>
    <w:rsid w:val="004A5376"/>
    <w:rsid w:val="004A6517"/>
    <w:rsid w:val="004A67FA"/>
    <w:rsid w:val="004A68AF"/>
    <w:rsid w:val="004A7D7E"/>
    <w:rsid w:val="004B029E"/>
    <w:rsid w:val="004B0537"/>
    <w:rsid w:val="004B1EC5"/>
    <w:rsid w:val="004B7DE5"/>
    <w:rsid w:val="004C1AE6"/>
    <w:rsid w:val="004C6BAD"/>
    <w:rsid w:val="004D0A4A"/>
    <w:rsid w:val="004D0E18"/>
    <w:rsid w:val="004D11B3"/>
    <w:rsid w:val="004D1767"/>
    <w:rsid w:val="004D3C30"/>
    <w:rsid w:val="004D5AE9"/>
    <w:rsid w:val="004D5C23"/>
    <w:rsid w:val="004D5F63"/>
    <w:rsid w:val="004D75D5"/>
    <w:rsid w:val="004E0230"/>
    <w:rsid w:val="004E1830"/>
    <w:rsid w:val="004E2088"/>
    <w:rsid w:val="004E419C"/>
    <w:rsid w:val="004E56D8"/>
    <w:rsid w:val="004E606C"/>
    <w:rsid w:val="004E76F6"/>
    <w:rsid w:val="004E7786"/>
    <w:rsid w:val="004F0D23"/>
    <w:rsid w:val="00501303"/>
    <w:rsid w:val="0050507E"/>
    <w:rsid w:val="00506BCD"/>
    <w:rsid w:val="00507DCF"/>
    <w:rsid w:val="00511664"/>
    <w:rsid w:val="00516689"/>
    <w:rsid w:val="00520FE8"/>
    <w:rsid w:val="0052394D"/>
    <w:rsid w:val="00524F86"/>
    <w:rsid w:val="00526F0E"/>
    <w:rsid w:val="005271EF"/>
    <w:rsid w:val="00527A46"/>
    <w:rsid w:val="00527C4D"/>
    <w:rsid w:val="005307A5"/>
    <w:rsid w:val="0053132A"/>
    <w:rsid w:val="005345F9"/>
    <w:rsid w:val="00536952"/>
    <w:rsid w:val="005369FB"/>
    <w:rsid w:val="00537638"/>
    <w:rsid w:val="00537BA2"/>
    <w:rsid w:val="0054181E"/>
    <w:rsid w:val="00541AC4"/>
    <w:rsid w:val="00541FB5"/>
    <w:rsid w:val="0055435D"/>
    <w:rsid w:val="005574D7"/>
    <w:rsid w:val="00557B4C"/>
    <w:rsid w:val="00560740"/>
    <w:rsid w:val="005627EE"/>
    <w:rsid w:val="00562B2E"/>
    <w:rsid w:val="00566F28"/>
    <w:rsid w:val="00570015"/>
    <w:rsid w:val="00573EAA"/>
    <w:rsid w:val="00576ADE"/>
    <w:rsid w:val="00577ECB"/>
    <w:rsid w:val="00577FFA"/>
    <w:rsid w:val="0058012A"/>
    <w:rsid w:val="00582F95"/>
    <w:rsid w:val="00586658"/>
    <w:rsid w:val="005879D1"/>
    <w:rsid w:val="0059145C"/>
    <w:rsid w:val="00594BE3"/>
    <w:rsid w:val="00596BA7"/>
    <w:rsid w:val="005A215C"/>
    <w:rsid w:val="005A3E8D"/>
    <w:rsid w:val="005A6326"/>
    <w:rsid w:val="005A69CA"/>
    <w:rsid w:val="005A770A"/>
    <w:rsid w:val="005C53A8"/>
    <w:rsid w:val="005C71EC"/>
    <w:rsid w:val="005D2A28"/>
    <w:rsid w:val="005D3846"/>
    <w:rsid w:val="005D5695"/>
    <w:rsid w:val="005D651D"/>
    <w:rsid w:val="005D6F56"/>
    <w:rsid w:val="005E22B8"/>
    <w:rsid w:val="005E2667"/>
    <w:rsid w:val="005E28BD"/>
    <w:rsid w:val="005E3C18"/>
    <w:rsid w:val="005E617A"/>
    <w:rsid w:val="005F3159"/>
    <w:rsid w:val="005F3701"/>
    <w:rsid w:val="005F437E"/>
    <w:rsid w:val="005F473B"/>
    <w:rsid w:val="005F4DCF"/>
    <w:rsid w:val="005F6E37"/>
    <w:rsid w:val="005F7CCF"/>
    <w:rsid w:val="0060072E"/>
    <w:rsid w:val="0060086F"/>
    <w:rsid w:val="00600C9C"/>
    <w:rsid w:val="00601507"/>
    <w:rsid w:val="0060460D"/>
    <w:rsid w:val="006053D2"/>
    <w:rsid w:val="00606716"/>
    <w:rsid w:val="00607BD4"/>
    <w:rsid w:val="0061147C"/>
    <w:rsid w:val="00614490"/>
    <w:rsid w:val="0061632F"/>
    <w:rsid w:val="00616341"/>
    <w:rsid w:val="00617E79"/>
    <w:rsid w:val="00617EC4"/>
    <w:rsid w:val="00621E55"/>
    <w:rsid w:val="00622699"/>
    <w:rsid w:val="00624E16"/>
    <w:rsid w:val="00630AAC"/>
    <w:rsid w:val="006314C2"/>
    <w:rsid w:val="00631C5A"/>
    <w:rsid w:val="0063569B"/>
    <w:rsid w:val="00635CE4"/>
    <w:rsid w:val="0063610A"/>
    <w:rsid w:val="006367D4"/>
    <w:rsid w:val="0064305A"/>
    <w:rsid w:val="00644CAA"/>
    <w:rsid w:val="0064722F"/>
    <w:rsid w:val="00647D58"/>
    <w:rsid w:val="00647DA7"/>
    <w:rsid w:val="0065030E"/>
    <w:rsid w:val="0065082F"/>
    <w:rsid w:val="00650F27"/>
    <w:rsid w:val="00651977"/>
    <w:rsid w:val="006523BD"/>
    <w:rsid w:val="00652A1B"/>
    <w:rsid w:val="00652A7E"/>
    <w:rsid w:val="00652A9D"/>
    <w:rsid w:val="00653B67"/>
    <w:rsid w:val="006544B2"/>
    <w:rsid w:val="006546EA"/>
    <w:rsid w:val="00654D73"/>
    <w:rsid w:val="00655FCC"/>
    <w:rsid w:val="006568E0"/>
    <w:rsid w:val="00656C08"/>
    <w:rsid w:val="00657AD0"/>
    <w:rsid w:val="0066058B"/>
    <w:rsid w:val="0066102E"/>
    <w:rsid w:val="00661E10"/>
    <w:rsid w:val="00664BD0"/>
    <w:rsid w:val="0066520F"/>
    <w:rsid w:val="006654E8"/>
    <w:rsid w:val="0066681E"/>
    <w:rsid w:val="00666A31"/>
    <w:rsid w:val="00670008"/>
    <w:rsid w:val="00670790"/>
    <w:rsid w:val="006717D3"/>
    <w:rsid w:val="0067272A"/>
    <w:rsid w:val="006728AB"/>
    <w:rsid w:val="00672F73"/>
    <w:rsid w:val="00673798"/>
    <w:rsid w:val="00674559"/>
    <w:rsid w:val="00674A1B"/>
    <w:rsid w:val="006804BB"/>
    <w:rsid w:val="00681C57"/>
    <w:rsid w:val="006833C6"/>
    <w:rsid w:val="00691232"/>
    <w:rsid w:val="006932B7"/>
    <w:rsid w:val="00693DA7"/>
    <w:rsid w:val="00694538"/>
    <w:rsid w:val="006956A0"/>
    <w:rsid w:val="0069732C"/>
    <w:rsid w:val="0069791E"/>
    <w:rsid w:val="006A4AC4"/>
    <w:rsid w:val="006A72C3"/>
    <w:rsid w:val="006B014A"/>
    <w:rsid w:val="006B14EC"/>
    <w:rsid w:val="006B1840"/>
    <w:rsid w:val="006B2DDD"/>
    <w:rsid w:val="006B6739"/>
    <w:rsid w:val="006B72B0"/>
    <w:rsid w:val="006B72D9"/>
    <w:rsid w:val="006B7760"/>
    <w:rsid w:val="006C06C9"/>
    <w:rsid w:val="006C08F0"/>
    <w:rsid w:val="006C214D"/>
    <w:rsid w:val="006C3250"/>
    <w:rsid w:val="006C551A"/>
    <w:rsid w:val="006C5A93"/>
    <w:rsid w:val="006D01A7"/>
    <w:rsid w:val="006D0395"/>
    <w:rsid w:val="006D21CC"/>
    <w:rsid w:val="006D3A5D"/>
    <w:rsid w:val="006D5419"/>
    <w:rsid w:val="006D541A"/>
    <w:rsid w:val="006D54D4"/>
    <w:rsid w:val="006D56E8"/>
    <w:rsid w:val="006D747B"/>
    <w:rsid w:val="006E249F"/>
    <w:rsid w:val="006E344D"/>
    <w:rsid w:val="006E51CF"/>
    <w:rsid w:val="006F07AB"/>
    <w:rsid w:val="006F2A4E"/>
    <w:rsid w:val="006F3AF3"/>
    <w:rsid w:val="006F5509"/>
    <w:rsid w:val="006F6DB0"/>
    <w:rsid w:val="006F7BBE"/>
    <w:rsid w:val="00700939"/>
    <w:rsid w:val="007017E1"/>
    <w:rsid w:val="00702EAF"/>
    <w:rsid w:val="00703743"/>
    <w:rsid w:val="00703D61"/>
    <w:rsid w:val="00704AEC"/>
    <w:rsid w:val="00704C14"/>
    <w:rsid w:val="00705A54"/>
    <w:rsid w:val="00707DD7"/>
    <w:rsid w:val="007104B7"/>
    <w:rsid w:val="00710C56"/>
    <w:rsid w:val="00711806"/>
    <w:rsid w:val="00711DFE"/>
    <w:rsid w:val="007127BA"/>
    <w:rsid w:val="00712834"/>
    <w:rsid w:val="007128C2"/>
    <w:rsid w:val="007137F1"/>
    <w:rsid w:val="007138D7"/>
    <w:rsid w:val="007156D2"/>
    <w:rsid w:val="007171D2"/>
    <w:rsid w:val="0072037A"/>
    <w:rsid w:val="00730249"/>
    <w:rsid w:val="00731CAD"/>
    <w:rsid w:val="00732EB3"/>
    <w:rsid w:val="00737F44"/>
    <w:rsid w:val="00742828"/>
    <w:rsid w:val="00747623"/>
    <w:rsid w:val="00750F56"/>
    <w:rsid w:val="0075151D"/>
    <w:rsid w:val="0075182A"/>
    <w:rsid w:val="00751E8B"/>
    <w:rsid w:val="00752409"/>
    <w:rsid w:val="007555F9"/>
    <w:rsid w:val="00756312"/>
    <w:rsid w:val="00756E59"/>
    <w:rsid w:val="0076194F"/>
    <w:rsid w:val="00764615"/>
    <w:rsid w:val="00767044"/>
    <w:rsid w:val="00767A9C"/>
    <w:rsid w:val="007706A6"/>
    <w:rsid w:val="00775831"/>
    <w:rsid w:val="007758AC"/>
    <w:rsid w:val="00775DEA"/>
    <w:rsid w:val="00775E04"/>
    <w:rsid w:val="00777B6C"/>
    <w:rsid w:val="0078033B"/>
    <w:rsid w:val="00781B54"/>
    <w:rsid w:val="00781F52"/>
    <w:rsid w:val="00782548"/>
    <w:rsid w:val="00782584"/>
    <w:rsid w:val="00784173"/>
    <w:rsid w:val="00786AAF"/>
    <w:rsid w:val="00787D19"/>
    <w:rsid w:val="007930FE"/>
    <w:rsid w:val="007952C7"/>
    <w:rsid w:val="00796034"/>
    <w:rsid w:val="007A0C42"/>
    <w:rsid w:val="007A0E43"/>
    <w:rsid w:val="007A1947"/>
    <w:rsid w:val="007A237A"/>
    <w:rsid w:val="007A3B2A"/>
    <w:rsid w:val="007A5319"/>
    <w:rsid w:val="007A7C18"/>
    <w:rsid w:val="007A7EF1"/>
    <w:rsid w:val="007B06F8"/>
    <w:rsid w:val="007B2A84"/>
    <w:rsid w:val="007B6AE4"/>
    <w:rsid w:val="007C4912"/>
    <w:rsid w:val="007C66D2"/>
    <w:rsid w:val="007C6A68"/>
    <w:rsid w:val="007C6BBF"/>
    <w:rsid w:val="007D1C55"/>
    <w:rsid w:val="007D3CF4"/>
    <w:rsid w:val="007D3DC6"/>
    <w:rsid w:val="007D4455"/>
    <w:rsid w:val="007D62D7"/>
    <w:rsid w:val="007D650A"/>
    <w:rsid w:val="007D68A5"/>
    <w:rsid w:val="007D779D"/>
    <w:rsid w:val="007E43A6"/>
    <w:rsid w:val="007E7421"/>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36759"/>
    <w:rsid w:val="00840117"/>
    <w:rsid w:val="00843C8F"/>
    <w:rsid w:val="00844290"/>
    <w:rsid w:val="008443B1"/>
    <w:rsid w:val="00844507"/>
    <w:rsid w:val="0084490D"/>
    <w:rsid w:val="00844A00"/>
    <w:rsid w:val="00846928"/>
    <w:rsid w:val="00846F1B"/>
    <w:rsid w:val="008526D9"/>
    <w:rsid w:val="00854D18"/>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29B6"/>
    <w:rsid w:val="00883470"/>
    <w:rsid w:val="00884BA6"/>
    <w:rsid w:val="008858F6"/>
    <w:rsid w:val="00890712"/>
    <w:rsid w:val="00892BDA"/>
    <w:rsid w:val="00892DE8"/>
    <w:rsid w:val="00897238"/>
    <w:rsid w:val="008A072E"/>
    <w:rsid w:val="008A19A3"/>
    <w:rsid w:val="008A3A9E"/>
    <w:rsid w:val="008A4942"/>
    <w:rsid w:val="008A4B8E"/>
    <w:rsid w:val="008A53DE"/>
    <w:rsid w:val="008A561B"/>
    <w:rsid w:val="008A6628"/>
    <w:rsid w:val="008B01C2"/>
    <w:rsid w:val="008B029B"/>
    <w:rsid w:val="008B1D39"/>
    <w:rsid w:val="008B5573"/>
    <w:rsid w:val="008B79F4"/>
    <w:rsid w:val="008C0378"/>
    <w:rsid w:val="008C24AF"/>
    <w:rsid w:val="008C5641"/>
    <w:rsid w:val="008C6135"/>
    <w:rsid w:val="008D0766"/>
    <w:rsid w:val="008D4521"/>
    <w:rsid w:val="008D4BDD"/>
    <w:rsid w:val="008D5387"/>
    <w:rsid w:val="008D60F8"/>
    <w:rsid w:val="008D7591"/>
    <w:rsid w:val="008D75F0"/>
    <w:rsid w:val="008E1EA1"/>
    <w:rsid w:val="008E337E"/>
    <w:rsid w:val="008E47C0"/>
    <w:rsid w:val="008E6003"/>
    <w:rsid w:val="008E652B"/>
    <w:rsid w:val="008E69FC"/>
    <w:rsid w:val="008E6AAE"/>
    <w:rsid w:val="008F05B3"/>
    <w:rsid w:val="008F1D6D"/>
    <w:rsid w:val="008F3CF7"/>
    <w:rsid w:val="008F52D0"/>
    <w:rsid w:val="008F5D7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47431"/>
    <w:rsid w:val="00950163"/>
    <w:rsid w:val="009515D8"/>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3E4E"/>
    <w:rsid w:val="009840B0"/>
    <w:rsid w:val="00984531"/>
    <w:rsid w:val="0098659E"/>
    <w:rsid w:val="009869E5"/>
    <w:rsid w:val="00991F92"/>
    <w:rsid w:val="0099239A"/>
    <w:rsid w:val="00992683"/>
    <w:rsid w:val="009930AE"/>
    <w:rsid w:val="00994368"/>
    <w:rsid w:val="009951D2"/>
    <w:rsid w:val="009960AD"/>
    <w:rsid w:val="00997017"/>
    <w:rsid w:val="009A089A"/>
    <w:rsid w:val="009A1ABA"/>
    <w:rsid w:val="009A456E"/>
    <w:rsid w:val="009A6799"/>
    <w:rsid w:val="009A693B"/>
    <w:rsid w:val="009A7002"/>
    <w:rsid w:val="009A7284"/>
    <w:rsid w:val="009A75CB"/>
    <w:rsid w:val="009B074B"/>
    <w:rsid w:val="009B0A0C"/>
    <w:rsid w:val="009B0A3E"/>
    <w:rsid w:val="009B0F58"/>
    <w:rsid w:val="009B2850"/>
    <w:rsid w:val="009B72EB"/>
    <w:rsid w:val="009B792F"/>
    <w:rsid w:val="009C0E65"/>
    <w:rsid w:val="009C4BB9"/>
    <w:rsid w:val="009C4C50"/>
    <w:rsid w:val="009C7D0A"/>
    <w:rsid w:val="009C7FD8"/>
    <w:rsid w:val="009D05BF"/>
    <w:rsid w:val="009D2432"/>
    <w:rsid w:val="009D245C"/>
    <w:rsid w:val="009D7751"/>
    <w:rsid w:val="009E0EA7"/>
    <w:rsid w:val="009E36F0"/>
    <w:rsid w:val="009F064F"/>
    <w:rsid w:val="009F11C8"/>
    <w:rsid w:val="009F15EF"/>
    <w:rsid w:val="009F24D1"/>
    <w:rsid w:val="009F3D47"/>
    <w:rsid w:val="009F4563"/>
    <w:rsid w:val="009F487E"/>
    <w:rsid w:val="00A01EFD"/>
    <w:rsid w:val="00A039D2"/>
    <w:rsid w:val="00A04B51"/>
    <w:rsid w:val="00A05781"/>
    <w:rsid w:val="00A068B7"/>
    <w:rsid w:val="00A069FC"/>
    <w:rsid w:val="00A0749F"/>
    <w:rsid w:val="00A17158"/>
    <w:rsid w:val="00A2031C"/>
    <w:rsid w:val="00A20856"/>
    <w:rsid w:val="00A2140F"/>
    <w:rsid w:val="00A24145"/>
    <w:rsid w:val="00A24411"/>
    <w:rsid w:val="00A252A2"/>
    <w:rsid w:val="00A319A4"/>
    <w:rsid w:val="00A320D2"/>
    <w:rsid w:val="00A32455"/>
    <w:rsid w:val="00A32D75"/>
    <w:rsid w:val="00A33EC9"/>
    <w:rsid w:val="00A377F1"/>
    <w:rsid w:val="00A40087"/>
    <w:rsid w:val="00A41CA5"/>
    <w:rsid w:val="00A426D2"/>
    <w:rsid w:val="00A46BC3"/>
    <w:rsid w:val="00A51A47"/>
    <w:rsid w:val="00A5296E"/>
    <w:rsid w:val="00A52ECC"/>
    <w:rsid w:val="00A5323E"/>
    <w:rsid w:val="00A5538A"/>
    <w:rsid w:val="00A5692F"/>
    <w:rsid w:val="00A57C84"/>
    <w:rsid w:val="00A60ABD"/>
    <w:rsid w:val="00A6358C"/>
    <w:rsid w:val="00A63DE3"/>
    <w:rsid w:val="00A648D2"/>
    <w:rsid w:val="00A648FB"/>
    <w:rsid w:val="00A665B8"/>
    <w:rsid w:val="00A67621"/>
    <w:rsid w:val="00A70DE0"/>
    <w:rsid w:val="00A81B56"/>
    <w:rsid w:val="00A83F70"/>
    <w:rsid w:val="00A841E3"/>
    <w:rsid w:val="00A86E53"/>
    <w:rsid w:val="00A920ED"/>
    <w:rsid w:val="00A92497"/>
    <w:rsid w:val="00A9362E"/>
    <w:rsid w:val="00A94B95"/>
    <w:rsid w:val="00A95164"/>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B7E87"/>
    <w:rsid w:val="00AC0195"/>
    <w:rsid w:val="00AC169A"/>
    <w:rsid w:val="00AC17BD"/>
    <w:rsid w:val="00AC627A"/>
    <w:rsid w:val="00AC7076"/>
    <w:rsid w:val="00AD0219"/>
    <w:rsid w:val="00AD0858"/>
    <w:rsid w:val="00AD159E"/>
    <w:rsid w:val="00AD25AF"/>
    <w:rsid w:val="00AD3FA3"/>
    <w:rsid w:val="00AD5B00"/>
    <w:rsid w:val="00AD7AF5"/>
    <w:rsid w:val="00AE0905"/>
    <w:rsid w:val="00AE1575"/>
    <w:rsid w:val="00AE2F7F"/>
    <w:rsid w:val="00AF35AE"/>
    <w:rsid w:val="00AF394B"/>
    <w:rsid w:val="00AF620F"/>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3D36"/>
    <w:rsid w:val="00B24130"/>
    <w:rsid w:val="00B245A8"/>
    <w:rsid w:val="00B24845"/>
    <w:rsid w:val="00B24BED"/>
    <w:rsid w:val="00B259B3"/>
    <w:rsid w:val="00B3066F"/>
    <w:rsid w:val="00B31572"/>
    <w:rsid w:val="00B32FDE"/>
    <w:rsid w:val="00B33C9F"/>
    <w:rsid w:val="00B3485C"/>
    <w:rsid w:val="00B3551C"/>
    <w:rsid w:val="00B358F3"/>
    <w:rsid w:val="00B36418"/>
    <w:rsid w:val="00B40F62"/>
    <w:rsid w:val="00B41CC5"/>
    <w:rsid w:val="00B4456E"/>
    <w:rsid w:val="00B455A2"/>
    <w:rsid w:val="00B5121C"/>
    <w:rsid w:val="00B5500A"/>
    <w:rsid w:val="00B55DD4"/>
    <w:rsid w:val="00B601DE"/>
    <w:rsid w:val="00B60D21"/>
    <w:rsid w:val="00B61903"/>
    <w:rsid w:val="00B61DB0"/>
    <w:rsid w:val="00B628A3"/>
    <w:rsid w:val="00B635C3"/>
    <w:rsid w:val="00B64E0D"/>
    <w:rsid w:val="00B659F8"/>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3824"/>
    <w:rsid w:val="00B9774B"/>
    <w:rsid w:val="00BA1954"/>
    <w:rsid w:val="00BA26A7"/>
    <w:rsid w:val="00BA2DBF"/>
    <w:rsid w:val="00BA376F"/>
    <w:rsid w:val="00BA5F64"/>
    <w:rsid w:val="00BA61A9"/>
    <w:rsid w:val="00BB0A71"/>
    <w:rsid w:val="00BB33FD"/>
    <w:rsid w:val="00BB33FE"/>
    <w:rsid w:val="00BB5C5F"/>
    <w:rsid w:val="00BB612A"/>
    <w:rsid w:val="00BB627A"/>
    <w:rsid w:val="00BC193E"/>
    <w:rsid w:val="00BC4F1B"/>
    <w:rsid w:val="00BC6F1B"/>
    <w:rsid w:val="00BC753E"/>
    <w:rsid w:val="00BC7668"/>
    <w:rsid w:val="00BC7E29"/>
    <w:rsid w:val="00BD00F7"/>
    <w:rsid w:val="00BD1D60"/>
    <w:rsid w:val="00BD1FA5"/>
    <w:rsid w:val="00BD2812"/>
    <w:rsid w:val="00BD6949"/>
    <w:rsid w:val="00BE4B8D"/>
    <w:rsid w:val="00BE5EB9"/>
    <w:rsid w:val="00BE73E9"/>
    <w:rsid w:val="00BF0B2C"/>
    <w:rsid w:val="00BF0C97"/>
    <w:rsid w:val="00BF28EC"/>
    <w:rsid w:val="00BF51F6"/>
    <w:rsid w:val="00BF682C"/>
    <w:rsid w:val="00BF7476"/>
    <w:rsid w:val="00C02D9A"/>
    <w:rsid w:val="00C06808"/>
    <w:rsid w:val="00C1019A"/>
    <w:rsid w:val="00C10EEC"/>
    <w:rsid w:val="00C12240"/>
    <w:rsid w:val="00C138B2"/>
    <w:rsid w:val="00C13F57"/>
    <w:rsid w:val="00C17074"/>
    <w:rsid w:val="00C1758E"/>
    <w:rsid w:val="00C21672"/>
    <w:rsid w:val="00C21ACC"/>
    <w:rsid w:val="00C22755"/>
    <w:rsid w:val="00C25F60"/>
    <w:rsid w:val="00C31F14"/>
    <w:rsid w:val="00C327B5"/>
    <w:rsid w:val="00C327DC"/>
    <w:rsid w:val="00C34E9B"/>
    <w:rsid w:val="00C34FE2"/>
    <w:rsid w:val="00C36041"/>
    <w:rsid w:val="00C36B8D"/>
    <w:rsid w:val="00C402C9"/>
    <w:rsid w:val="00C406A0"/>
    <w:rsid w:val="00C41C1D"/>
    <w:rsid w:val="00C421A0"/>
    <w:rsid w:val="00C42871"/>
    <w:rsid w:val="00C42BFF"/>
    <w:rsid w:val="00C439B2"/>
    <w:rsid w:val="00C44001"/>
    <w:rsid w:val="00C4439D"/>
    <w:rsid w:val="00C4596E"/>
    <w:rsid w:val="00C45F5C"/>
    <w:rsid w:val="00C466A2"/>
    <w:rsid w:val="00C46AF0"/>
    <w:rsid w:val="00C479FE"/>
    <w:rsid w:val="00C47EB3"/>
    <w:rsid w:val="00C50B1D"/>
    <w:rsid w:val="00C511D8"/>
    <w:rsid w:val="00C527B8"/>
    <w:rsid w:val="00C53ADD"/>
    <w:rsid w:val="00C56178"/>
    <w:rsid w:val="00C562B0"/>
    <w:rsid w:val="00C56DD1"/>
    <w:rsid w:val="00C57D52"/>
    <w:rsid w:val="00C603C1"/>
    <w:rsid w:val="00C62E07"/>
    <w:rsid w:val="00C63C53"/>
    <w:rsid w:val="00C646AC"/>
    <w:rsid w:val="00C675D3"/>
    <w:rsid w:val="00C7029F"/>
    <w:rsid w:val="00C70B15"/>
    <w:rsid w:val="00C70F4F"/>
    <w:rsid w:val="00C711A3"/>
    <w:rsid w:val="00C727FF"/>
    <w:rsid w:val="00C72DCA"/>
    <w:rsid w:val="00C7603F"/>
    <w:rsid w:val="00C80ECD"/>
    <w:rsid w:val="00C8206E"/>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2FDC"/>
    <w:rsid w:val="00CD33AB"/>
    <w:rsid w:val="00CD4A09"/>
    <w:rsid w:val="00CD539E"/>
    <w:rsid w:val="00CD5E71"/>
    <w:rsid w:val="00CD6766"/>
    <w:rsid w:val="00CD6B61"/>
    <w:rsid w:val="00CE0F7A"/>
    <w:rsid w:val="00CE4916"/>
    <w:rsid w:val="00CF08A4"/>
    <w:rsid w:val="00CF0C7B"/>
    <w:rsid w:val="00CF1C70"/>
    <w:rsid w:val="00CF291C"/>
    <w:rsid w:val="00CF3524"/>
    <w:rsid w:val="00CF4B54"/>
    <w:rsid w:val="00D01818"/>
    <w:rsid w:val="00D01FA1"/>
    <w:rsid w:val="00D02613"/>
    <w:rsid w:val="00D0440D"/>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0AA2"/>
    <w:rsid w:val="00D33441"/>
    <w:rsid w:val="00D334C0"/>
    <w:rsid w:val="00D34C3F"/>
    <w:rsid w:val="00D3511A"/>
    <w:rsid w:val="00D36619"/>
    <w:rsid w:val="00D3707C"/>
    <w:rsid w:val="00D37CDF"/>
    <w:rsid w:val="00D450F4"/>
    <w:rsid w:val="00D45431"/>
    <w:rsid w:val="00D505AC"/>
    <w:rsid w:val="00D50730"/>
    <w:rsid w:val="00D50E55"/>
    <w:rsid w:val="00D50E97"/>
    <w:rsid w:val="00D539DF"/>
    <w:rsid w:val="00D53B3B"/>
    <w:rsid w:val="00D542EE"/>
    <w:rsid w:val="00D54F3E"/>
    <w:rsid w:val="00D577AF"/>
    <w:rsid w:val="00D57932"/>
    <w:rsid w:val="00D64948"/>
    <w:rsid w:val="00D65F39"/>
    <w:rsid w:val="00D661BD"/>
    <w:rsid w:val="00D664CF"/>
    <w:rsid w:val="00D67757"/>
    <w:rsid w:val="00D72D71"/>
    <w:rsid w:val="00D7654E"/>
    <w:rsid w:val="00D76D8D"/>
    <w:rsid w:val="00D76DEB"/>
    <w:rsid w:val="00D77B71"/>
    <w:rsid w:val="00D83166"/>
    <w:rsid w:val="00D8329A"/>
    <w:rsid w:val="00D85475"/>
    <w:rsid w:val="00D86304"/>
    <w:rsid w:val="00D87DC8"/>
    <w:rsid w:val="00D9044D"/>
    <w:rsid w:val="00D90F3B"/>
    <w:rsid w:val="00D94EB2"/>
    <w:rsid w:val="00D95743"/>
    <w:rsid w:val="00D96521"/>
    <w:rsid w:val="00DA2563"/>
    <w:rsid w:val="00DA318F"/>
    <w:rsid w:val="00DA3744"/>
    <w:rsid w:val="00DA380B"/>
    <w:rsid w:val="00DA5364"/>
    <w:rsid w:val="00DB160F"/>
    <w:rsid w:val="00DB2F65"/>
    <w:rsid w:val="00DB4270"/>
    <w:rsid w:val="00DB50E6"/>
    <w:rsid w:val="00DB5B28"/>
    <w:rsid w:val="00DB7459"/>
    <w:rsid w:val="00DC2BD1"/>
    <w:rsid w:val="00DC32BC"/>
    <w:rsid w:val="00DC3C54"/>
    <w:rsid w:val="00DC499D"/>
    <w:rsid w:val="00DC59FA"/>
    <w:rsid w:val="00DC7034"/>
    <w:rsid w:val="00DC770C"/>
    <w:rsid w:val="00DD2970"/>
    <w:rsid w:val="00DD3685"/>
    <w:rsid w:val="00DD5A57"/>
    <w:rsid w:val="00DD5B1D"/>
    <w:rsid w:val="00DE664E"/>
    <w:rsid w:val="00DE6FEA"/>
    <w:rsid w:val="00DF29E0"/>
    <w:rsid w:val="00E00DF4"/>
    <w:rsid w:val="00E0178C"/>
    <w:rsid w:val="00E0297A"/>
    <w:rsid w:val="00E0354C"/>
    <w:rsid w:val="00E05CD7"/>
    <w:rsid w:val="00E05CE6"/>
    <w:rsid w:val="00E121FC"/>
    <w:rsid w:val="00E14149"/>
    <w:rsid w:val="00E155EB"/>
    <w:rsid w:val="00E15B17"/>
    <w:rsid w:val="00E17B8A"/>
    <w:rsid w:val="00E27F9E"/>
    <w:rsid w:val="00E311A1"/>
    <w:rsid w:val="00E34833"/>
    <w:rsid w:val="00E34FF9"/>
    <w:rsid w:val="00E3576F"/>
    <w:rsid w:val="00E36E35"/>
    <w:rsid w:val="00E37CB0"/>
    <w:rsid w:val="00E40272"/>
    <w:rsid w:val="00E413FB"/>
    <w:rsid w:val="00E41690"/>
    <w:rsid w:val="00E41A56"/>
    <w:rsid w:val="00E41F24"/>
    <w:rsid w:val="00E4229F"/>
    <w:rsid w:val="00E42A20"/>
    <w:rsid w:val="00E4570B"/>
    <w:rsid w:val="00E45AB6"/>
    <w:rsid w:val="00E50150"/>
    <w:rsid w:val="00E501D3"/>
    <w:rsid w:val="00E53873"/>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3EA1"/>
    <w:rsid w:val="00E8434D"/>
    <w:rsid w:val="00E847F7"/>
    <w:rsid w:val="00E84BDF"/>
    <w:rsid w:val="00E86617"/>
    <w:rsid w:val="00E86E6A"/>
    <w:rsid w:val="00E87230"/>
    <w:rsid w:val="00E872AD"/>
    <w:rsid w:val="00E87666"/>
    <w:rsid w:val="00E9078D"/>
    <w:rsid w:val="00E912E2"/>
    <w:rsid w:val="00E92B97"/>
    <w:rsid w:val="00E92E6C"/>
    <w:rsid w:val="00E94407"/>
    <w:rsid w:val="00E95A8D"/>
    <w:rsid w:val="00E964E5"/>
    <w:rsid w:val="00E96D5C"/>
    <w:rsid w:val="00EA076E"/>
    <w:rsid w:val="00EA75E3"/>
    <w:rsid w:val="00EB19B3"/>
    <w:rsid w:val="00EB312C"/>
    <w:rsid w:val="00EC012F"/>
    <w:rsid w:val="00EC22AB"/>
    <w:rsid w:val="00EC37B2"/>
    <w:rsid w:val="00EC767D"/>
    <w:rsid w:val="00ED2807"/>
    <w:rsid w:val="00ED4D77"/>
    <w:rsid w:val="00ED7DB6"/>
    <w:rsid w:val="00EE088B"/>
    <w:rsid w:val="00EE1040"/>
    <w:rsid w:val="00EE2F7B"/>
    <w:rsid w:val="00EE35B9"/>
    <w:rsid w:val="00EE4888"/>
    <w:rsid w:val="00EE5933"/>
    <w:rsid w:val="00EE7991"/>
    <w:rsid w:val="00EF0DD2"/>
    <w:rsid w:val="00EF1F6F"/>
    <w:rsid w:val="00EF3196"/>
    <w:rsid w:val="00EF4BD4"/>
    <w:rsid w:val="00EF6CEB"/>
    <w:rsid w:val="00F00A1D"/>
    <w:rsid w:val="00F00D73"/>
    <w:rsid w:val="00F011EE"/>
    <w:rsid w:val="00F0203E"/>
    <w:rsid w:val="00F0325A"/>
    <w:rsid w:val="00F077F5"/>
    <w:rsid w:val="00F101CF"/>
    <w:rsid w:val="00F10359"/>
    <w:rsid w:val="00F11A01"/>
    <w:rsid w:val="00F11AEB"/>
    <w:rsid w:val="00F141A0"/>
    <w:rsid w:val="00F1438C"/>
    <w:rsid w:val="00F21F0C"/>
    <w:rsid w:val="00F22645"/>
    <w:rsid w:val="00F22CC8"/>
    <w:rsid w:val="00F2452B"/>
    <w:rsid w:val="00F250E1"/>
    <w:rsid w:val="00F27F0C"/>
    <w:rsid w:val="00F31749"/>
    <w:rsid w:val="00F3403B"/>
    <w:rsid w:val="00F360D6"/>
    <w:rsid w:val="00F37DC2"/>
    <w:rsid w:val="00F41097"/>
    <w:rsid w:val="00F4197F"/>
    <w:rsid w:val="00F42929"/>
    <w:rsid w:val="00F42B8A"/>
    <w:rsid w:val="00F42DD7"/>
    <w:rsid w:val="00F44D8C"/>
    <w:rsid w:val="00F45130"/>
    <w:rsid w:val="00F47920"/>
    <w:rsid w:val="00F518BA"/>
    <w:rsid w:val="00F52661"/>
    <w:rsid w:val="00F5283D"/>
    <w:rsid w:val="00F52D03"/>
    <w:rsid w:val="00F536DA"/>
    <w:rsid w:val="00F555A6"/>
    <w:rsid w:val="00F5761B"/>
    <w:rsid w:val="00F57796"/>
    <w:rsid w:val="00F61283"/>
    <w:rsid w:val="00F63A6B"/>
    <w:rsid w:val="00F65CFD"/>
    <w:rsid w:val="00F6738F"/>
    <w:rsid w:val="00F72E4D"/>
    <w:rsid w:val="00F73D80"/>
    <w:rsid w:val="00F745C3"/>
    <w:rsid w:val="00F7596E"/>
    <w:rsid w:val="00F8133B"/>
    <w:rsid w:val="00F81D99"/>
    <w:rsid w:val="00F85A84"/>
    <w:rsid w:val="00F9201D"/>
    <w:rsid w:val="00F94DA0"/>
    <w:rsid w:val="00F95020"/>
    <w:rsid w:val="00F95580"/>
    <w:rsid w:val="00FA645E"/>
    <w:rsid w:val="00FA6BE0"/>
    <w:rsid w:val="00FA72A6"/>
    <w:rsid w:val="00FA7847"/>
    <w:rsid w:val="00FB1EB5"/>
    <w:rsid w:val="00FB2B09"/>
    <w:rsid w:val="00FB3DE9"/>
    <w:rsid w:val="00FB5939"/>
    <w:rsid w:val="00FB5C0D"/>
    <w:rsid w:val="00FB5EA4"/>
    <w:rsid w:val="00FC3E48"/>
    <w:rsid w:val="00FC44AA"/>
    <w:rsid w:val="00FC6100"/>
    <w:rsid w:val="00FC6F7D"/>
    <w:rsid w:val="00FC7B91"/>
    <w:rsid w:val="00FD026D"/>
    <w:rsid w:val="00FD0E95"/>
    <w:rsid w:val="00FD2138"/>
    <w:rsid w:val="00FD28D5"/>
    <w:rsid w:val="00FD2BC5"/>
    <w:rsid w:val="00FD3D53"/>
    <w:rsid w:val="00FE0791"/>
    <w:rsid w:val="00FE2F34"/>
    <w:rsid w:val="00FE3038"/>
    <w:rsid w:val="00FE3D42"/>
    <w:rsid w:val="00FE5094"/>
    <w:rsid w:val="00FE76FC"/>
    <w:rsid w:val="00FF2520"/>
    <w:rsid w:val="00FF2E08"/>
    <w:rsid w:val="00FF4215"/>
    <w:rsid w:val="00FF4A58"/>
    <w:rsid w:val="00FF4B81"/>
    <w:rsid w:val="00FF4C85"/>
    <w:rsid w:val="00FF52A9"/>
    <w:rsid w:val="00FF63F7"/>
    <w:rsid w:val="00FF7BA0"/>
    <w:rsid w:val="019239B4"/>
    <w:rsid w:val="01C401C9"/>
    <w:rsid w:val="03EC32E0"/>
    <w:rsid w:val="05A218FD"/>
    <w:rsid w:val="06C00186"/>
    <w:rsid w:val="09197B3E"/>
    <w:rsid w:val="0B3A5CA3"/>
    <w:rsid w:val="0D415C54"/>
    <w:rsid w:val="0E347BBB"/>
    <w:rsid w:val="0E9272B5"/>
    <w:rsid w:val="0F4E7C06"/>
    <w:rsid w:val="0F5576A6"/>
    <w:rsid w:val="0F75161B"/>
    <w:rsid w:val="11F70C71"/>
    <w:rsid w:val="124C5D25"/>
    <w:rsid w:val="128F3808"/>
    <w:rsid w:val="131462C7"/>
    <w:rsid w:val="14642A47"/>
    <w:rsid w:val="14E47444"/>
    <w:rsid w:val="151948F4"/>
    <w:rsid w:val="15FD6214"/>
    <w:rsid w:val="160A7825"/>
    <w:rsid w:val="168510F5"/>
    <w:rsid w:val="19043F59"/>
    <w:rsid w:val="19351120"/>
    <w:rsid w:val="1B8F0552"/>
    <w:rsid w:val="1BD10986"/>
    <w:rsid w:val="1BD664C1"/>
    <w:rsid w:val="1D2027D7"/>
    <w:rsid w:val="1F0C54A8"/>
    <w:rsid w:val="20646A1B"/>
    <w:rsid w:val="211704C9"/>
    <w:rsid w:val="21E9221E"/>
    <w:rsid w:val="238F6834"/>
    <w:rsid w:val="23FC43CB"/>
    <w:rsid w:val="24EE0AAB"/>
    <w:rsid w:val="252E6649"/>
    <w:rsid w:val="27535154"/>
    <w:rsid w:val="27541D8F"/>
    <w:rsid w:val="28092E82"/>
    <w:rsid w:val="285831A2"/>
    <w:rsid w:val="28D771B3"/>
    <w:rsid w:val="28F22610"/>
    <w:rsid w:val="2BDB76C2"/>
    <w:rsid w:val="2D5B1AF1"/>
    <w:rsid w:val="2DB61DC2"/>
    <w:rsid w:val="2FC46C7B"/>
    <w:rsid w:val="32916000"/>
    <w:rsid w:val="332561EC"/>
    <w:rsid w:val="351E0F07"/>
    <w:rsid w:val="3599165E"/>
    <w:rsid w:val="386901D1"/>
    <w:rsid w:val="39206C68"/>
    <w:rsid w:val="394A04AD"/>
    <w:rsid w:val="3A7E0A06"/>
    <w:rsid w:val="3A942F44"/>
    <w:rsid w:val="3A972710"/>
    <w:rsid w:val="3CDE6407"/>
    <w:rsid w:val="3DF82424"/>
    <w:rsid w:val="3F543E53"/>
    <w:rsid w:val="423F17DF"/>
    <w:rsid w:val="441B2477"/>
    <w:rsid w:val="44CC6850"/>
    <w:rsid w:val="44D90D2D"/>
    <w:rsid w:val="4656787E"/>
    <w:rsid w:val="4740699E"/>
    <w:rsid w:val="486D6781"/>
    <w:rsid w:val="490364C8"/>
    <w:rsid w:val="498F50D9"/>
    <w:rsid w:val="49FF361D"/>
    <w:rsid w:val="4BE84ADE"/>
    <w:rsid w:val="4BEA35E2"/>
    <w:rsid w:val="4CBD45D2"/>
    <w:rsid w:val="4E121B55"/>
    <w:rsid w:val="4E6F2738"/>
    <w:rsid w:val="4E822DD2"/>
    <w:rsid w:val="4EF574D2"/>
    <w:rsid w:val="50783615"/>
    <w:rsid w:val="52BB0B24"/>
    <w:rsid w:val="531E4716"/>
    <w:rsid w:val="53B355D7"/>
    <w:rsid w:val="53F33750"/>
    <w:rsid w:val="541E31C1"/>
    <w:rsid w:val="561C4D71"/>
    <w:rsid w:val="5A443ABB"/>
    <w:rsid w:val="5D2C38E4"/>
    <w:rsid w:val="5D527F8F"/>
    <w:rsid w:val="5DFB2D6D"/>
    <w:rsid w:val="5E4F72F6"/>
    <w:rsid w:val="623C0212"/>
    <w:rsid w:val="628F56D7"/>
    <w:rsid w:val="63586D06"/>
    <w:rsid w:val="656A6D4A"/>
    <w:rsid w:val="65CD26B4"/>
    <w:rsid w:val="677D30E0"/>
    <w:rsid w:val="694420CC"/>
    <w:rsid w:val="696E1C4C"/>
    <w:rsid w:val="6A31115D"/>
    <w:rsid w:val="6B7B77ED"/>
    <w:rsid w:val="6DD01ED5"/>
    <w:rsid w:val="6E916298"/>
    <w:rsid w:val="6EA84809"/>
    <w:rsid w:val="6EF041DC"/>
    <w:rsid w:val="72BA11D4"/>
    <w:rsid w:val="74DE2D28"/>
    <w:rsid w:val="75317F36"/>
    <w:rsid w:val="794A3E9B"/>
    <w:rsid w:val="79D96301"/>
    <w:rsid w:val="7BD754B6"/>
    <w:rsid w:val="7BE36163"/>
    <w:rsid w:val="7E4253D3"/>
    <w:rsid w:val="7EC30AC6"/>
    <w:rsid w:val="7EFB1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5"/>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7"/>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6"/>
    <w:link w:val="56"/>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beforeLines="0" w:beforeAutospacing="0"/>
    </w:pPr>
    <w:rPr>
      <w:rFonts w:ascii="Arial" w:hAnsi="Arial"/>
      <w:sz w:val="24"/>
    </w:rPr>
  </w:style>
  <w:style w:type="paragraph" w:customStyle="1" w:styleId="6">
    <w:name w:val="方案正文"/>
    <w:basedOn w:val="7"/>
    <w:qFormat/>
    <w:uiPriority w:val="0"/>
    <w:pPr>
      <w:spacing w:after="0"/>
      <w:ind w:firstLine="560" w:firstLineChars="200"/>
      <w:jc w:val="left"/>
    </w:pPr>
    <w:rPr>
      <w:rFonts w:ascii="Arial" w:hAnsi="Arial" w:eastAsia="仿宋" w:cs="宋体"/>
      <w:sz w:val="28"/>
      <w:szCs w:val="21"/>
    </w:rPr>
  </w:style>
  <w:style w:type="paragraph" w:styleId="7">
    <w:name w:val="Body Text"/>
    <w:basedOn w:val="1"/>
    <w:next w:val="1"/>
    <w:link w:val="129"/>
    <w:qFormat/>
    <w:uiPriority w:val="99"/>
    <w:pPr>
      <w:spacing w:after="120"/>
    </w:pPr>
    <w:rPr>
      <w:rFonts w:ascii="Calibri" w:hAnsi="Calibri" w:eastAsia="宋体" w:cs="Times New Roman"/>
      <w:kern w:val="0"/>
      <w:sz w:val="24"/>
      <w:szCs w:val="20"/>
    </w:rPr>
  </w:style>
  <w:style w:type="paragraph" w:styleId="8">
    <w:name w:val="toc 7"/>
    <w:basedOn w:val="1"/>
    <w:next w:val="1"/>
    <w:qFormat/>
    <w:uiPriority w:val="0"/>
    <w:pPr>
      <w:ind w:left="2520" w:leftChars="1200"/>
    </w:pPr>
    <w:rPr>
      <w:rFonts w:ascii="Times New Roman" w:hAnsi="Times New Roman" w:eastAsia="宋体" w:cs="Times New Roman"/>
      <w:szCs w:val="24"/>
    </w:rPr>
  </w:style>
  <w:style w:type="paragraph" w:styleId="9">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Normal Indent"/>
    <w:basedOn w:val="1"/>
    <w:link w:val="108"/>
    <w:qFormat/>
    <w:uiPriority w:val="99"/>
    <w:pPr>
      <w:ind w:firstLine="420" w:firstLineChars="200"/>
    </w:pPr>
    <w:rPr>
      <w:rFonts w:ascii="Times New Roman" w:hAnsi="Times New Roman" w:eastAsia="宋体" w:cs="Times New Roman"/>
      <w:kern w:val="0"/>
      <w:sz w:val="24"/>
      <w:szCs w:val="20"/>
    </w:rPr>
  </w:style>
  <w:style w:type="paragraph" w:styleId="11">
    <w:name w:val="Document Map"/>
    <w:basedOn w:val="1"/>
    <w:link w:val="126"/>
    <w:qFormat/>
    <w:uiPriority w:val="0"/>
    <w:rPr>
      <w:rFonts w:ascii="宋体" w:hAnsi="Calibri" w:eastAsia="宋体" w:cs="Times New Roman"/>
      <w:kern w:val="0"/>
      <w:sz w:val="18"/>
      <w:szCs w:val="20"/>
    </w:rPr>
  </w:style>
  <w:style w:type="paragraph" w:styleId="12">
    <w:name w:val="annotation text"/>
    <w:basedOn w:val="1"/>
    <w:link w:val="154"/>
    <w:qFormat/>
    <w:uiPriority w:val="0"/>
    <w:pPr>
      <w:jc w:val="left"/>
    </w:pPr>
  </w:style>
  <w:style w:type="paragraph" w:styleId="13">
    <w:name w:val="Body Text Indent"/>
    <w:basedOn w:val="1"/>
    <w:link w:val="60"/>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0"/>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49"/>
    <w:qFormat/>
    <w:uiPriority w:val="0"/>
    <w:rPr>
      <w:szCs w:val="21"/>
    </w:rPr>
  </w:style>
  <w:style w:type="paragraph" w:styleId="19">
    <w:name w:val="Body Text Indent 2"/>
    <w:basedOn w:val="1"/>
    <w:link w:val="122"/>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2"/>
    <w:qFormat/>
    <w:uiPriority w:val="99"/>
    <w:rPr>
      <w:rFonts w:ascii="Calibri" w:hAnsi="Calibri" w:eastAsia="宋体" w:cs="Times New Roman"/>
      <w:sz w:val="18"/>
      <w:szCs w:val="18"/>
    </w:rPr>
  </w:style>
  <w:style w:type="paragraph" w:styleId="21">
    <w:name w:val="footer"/>
    <w:basedOn w:val="1"/>
    <w:link w:val="59"/>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8"/>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6"/>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4"/>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HTML Preformatted"/>
    <w:link w:val="208"/>
    <w:unhideWhenUsed/>
    <w:qFormat/>
    <w:uiPriority w:val="99"/>
    <w:pPr>
      <w:widowControl w:val="0"/>
      <w:jc w:val="both"/>
    </w:pPr>
    <w:rPr>
      <w:rFonts w:ascii="Courier New" w:hAnsi="Courier New" w:eastAsia="宋体" w:cs="Courier New"/>
      <w:kern w:val="2"/>
      <w:lang w:val="en-US" w:eastAsia="zh-CN" w:bidi="ar-SA"/>
    </w:rPr>
  </w:style>
  <w:style w:type="paragraph" w:styleId="3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5">
    <w:name w:val="Title"/>
    <w:basedOn w:val="1"/>
    <w:next w:val="1"/>
    <w:link w:val="152"/>
    <w:qFormat/>
    <w:uiPriority w:val="0"/>
    <w:pPr>
      <w:spacing w:before="240" w:after="60"/>
      <w:jc w:val="center"/>
      <w:outlineLvl w:val="0"/>
    </w:pPr>
    <w:rPr>
      <w:rFonts w:ascii="Cambria" w:hAnsi="Cambria" w:cs="Times New Roman"/>
      <w:b/>
      <w:bCs/>
      <w:sz w:val="32"/>
      <w:szCs w:val="32"/>
    </w:rPr>
  </w:style>
  <w:style w:type="paragraph" w:styleId="36">
    <w:name w:val="annotation subject"/>
    <w:basedOn w:val="12"/>
    <w:next w:val="12"/>
    <w:link w:val="159"/>
    <w:qFormat/>
    <w:uiPriority w:val="0"/>
    <w:rPr>
      <w:b/>
      <w:bCs/>
    </w:rPr>
  </w:style>
  <w:style w:type="paragraph" w:styleId="37">
    <w:name w:val="Body Text First Indent"/>
    <w:basedOn w:val="7"/>
    <w:link w:val="201"/>
    <w:semiHidden/>
    <w:unhideWhenUsed/>
    <w:qFormat/>
    <w:uiPriority w:val="99"/>
    <w:pPr>
      <w:ind w:firstLine="420" w:firstLineChars="1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character" w:customStyle="1" w:styleId="55">
    <w:name w:val="标题 1 Char"/>
    <w:basedOn w:val="40"/>
    <w:link w:val="3"/>
    <w:qFormat/>
    <w:uiPriority w:val="9"/>
    <w:rPr>
      <w:rFonts w:ascii="???" w:hAnsi="???" w:eastAsia="宋体" w:cs="Arial"/>
      <w:b/>
      <w:bCs/>
      <w:color w:val="020000"/>
      <w:kern w:val="36"/>
      <w:sz w:val="44"/>
      <w:szCs w:val="44"/>
    </w:rPr>
  </w:style>
  <w:style w:type="character" w:customStyle="1" w:styleId="56">
    <w:name w:val="标题 3 Char"/>
    <w:basedOn w:val="40"/>
    <w:link w:val="5"/>
    <w:qFormat/>
    <w:uiPriority w:val="0"/>
    <w:rPr>
      <w:rFonts w:ascii="??" w:hAnsi="??" w:eastAsia="宋体" w:cs="Arial"/>
      <w:b/>
      <w:bCs/>
      <w:color w:val="000000"/>
      <w:kern w:val="0"/>
      <w:sz w:val="32"/>
      <w:szCs w:val="32"/>
    </w:rPr>
  </w:style>
  <w:style w:type="character" w:customStyle="1" w:styleId="57">
    <w:name w:val="标题 2 Char"/>
    <w:basedOn w:val="40"/>
    <w:link w:val="4"/>
    <w:qFormat/>
    <w:uiPriority w:val="99"/>
    <w:rPr>
      <w:rFonts w:ascii="???" w:hAnsi="???" w:eastAsia="宋体" w:cs="Arial"/>
      <w:b/>
      <w:bCs/>
      <w:color w:val="020000"/>
      <w:kern w:val="0"/>
      <w:sz w:val="32"/>
      <w:szCs w:val="32"/>
    </w:rPr>
  </w:style>
  <w:style w:type="character" w:customStyle="1" w:styleId="58">
    <w:name w:val="页眉 Char"/>
    <w:basedOn w:val="40"/>
    <w:link w:val="22"/>
    <w:qFormat/>
    <w:uiPriority w:val="99"/>
    <w:rPr>
      <w:rFonts w:ascii="Calibri" w:hAnsi="Calibri" w:eastAsia="宋体" w:cs="Times New Roman"/>
      <w:sz w:val="18"/>
      <w:szCs w:val="18"/>
    </w:rPr>
  </w:style>
  <w:style w:type="character" w:customStyle="1" w:styleId="59">
    <w:name w:val="页脚 Char"/>
    <w:basedOn w:val="40"/>
    <w:link w:val="21"/>
    <w:qFormat/>
    <w:uiPriority w:val="99"/>
    <w:rPr>
      <w:rFonts w:ascii="Calibri" w:hAnsi="Calibri" w:eastAsia="宋体" w:cs="Times New Roman"/>
      <w:sz w:val="18"/>
      <w:szCs w:val="18"/>
    </w:rPr>
  </w:style>
  <w:style w:type="character" w:customStyle="1" w:styleId="60">
    <w:name w:val="正文文本缩进 Char"/>
    <w:basedOn w:val="40"/>
    <w:link w:val="13"/>
    <w:qFormat/>
    <w:uiPriority w:val="0"/>
    <w:rPr>
      <w:rFonts w:ascii="??" w:hAnsi="??" w:eastAsia="宋体" w:cs="Arial"/>
      <w:kern w:val="0"/>
      <w:sz w:val="24"/>
      <w:szCs w:val="24"/>
    </w:rPr>
  </w:style>
  <w:style w:type="paragraph" w:customStyle="1" w:styleId="61">
    <w:name w:val="列出段落1"/>
    <w:basedOn w:val="1"/>
    <w:qFormat/>
    <w:uiPriority w:val="34"/>
    <w:pPr>
      <w:ind w:firstLine="420" w:firstLineChars="200"/>
    </w:pPr>
    <w:rPr>
      <w:rFonts w:ascii="Calibri" w:hAnsi="Calibri" w:eastAsia="宋体" w:cs="Times New Roman"/>
    </w:rPr>
  </w:style>
  <w:style w:type="character" w:customStyle="1" w:styleId="62">
    <w:name w:val="标题 2 Char Char"/>
    <w:qFormat/>
    <w:uiPriority w:val="99"/>
    <w:rPr>
      <w:rFonts w:ascii="Arial" w:hAnsi="Arial" w:eastAsia="黑体"/>
      <w:b/>
      <w:kern w:val="2"/>
      <w:sz w:val="32"/>
      <w:lang w:val="en-US" w:eastAsia="zh-CN"/>
    </w:rPr>
  </w:style>
  <w:style w:type="character" w:customStyle="1" w:styleId="63">
    <w:name w:val="2charchar"/>
    <w:basedOn w:val="40"/>
    <w:qFormat/>
    <w:uiPriority w:val="99"/>
    <w:rPr>
      <w:rFonts w:cs="Times New Roman"/>
    </w:rPr>
  </w:style>
  <w:style w:type="paragraph" w:customStyle="1" w:styleId="64">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5">
    <w:name w:val="z-窗体顶端1"/>
    <w:basedOn w:val="1"/>
    <w:next w:val="1"/>
    <w:link w:val="66"/>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6">
    <w:name w:val="z-窗体顶端 Char"/>
    <w:basedOn w:val="40"/>
    <w:link w:val="65"/>
    <w:semiHidden/>
    <w:qFormat/>
    <w:uiPriority w:val="99"/>
    <w:rPr>
      <w:rFonts w:ascii="Arial" w:hAnsi="Arial" w:eastAsia="宋体" w:cs="Arial"/>
      <w:vanish/>
      <w:kern w:val="0"/>
      <w:sz w:val="16"/>
      <w:szCs w:val="16"/>
    </w:rPr>
  </w:style>
  <w:style w:type="paragraph" w:customStyle="1" w:styleId="67">
    <w:name w:val="z-窗体底端1"/>
    <w:basedOn w:val="1"/>
    <w:next w:val="1"/>
    <w:link w:val="68"/>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8">
    <w:name w:val="z-窗体底端 Char"/>
    <w:basedOn w:val="40"/>
    <w:link w:val="67"/>
    <w:semiHidden/>
    <w:qFormat/>
    <w:uiPriority w:val="99"/>
    <w:rPr>
      <w:rFonts w:ascii="Arial" w:hAnsi="Arial" w:eastAsia="宋体" w:cs="Arial"/>
      <w:vanish/>
      <w:kern w:val="0"/>
      <w:sz w:val="16"/>
      <w:szCs w:val="16"/>
    </w:rPr>
  </w:style>
  <w:style w:type="paragraph" w:customStyle="1" w:styleId="69">
    <w:name w:val="hu正文"/>
    <w:basedOn w:val="1"/>
    <w:link w:val="70"/>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0">
    <w:name w:val="hu正文 Char"/>
    <w:link w:val="69"/>
    <w:qFormat/>
    <w:locked/>
    <w:uiPriority w:val="99"/>
    <w:rPr>
      <w:rFonts w:ascii="Times New Roman" w:hAnsi="Times New Roman" w:eastAsia="宋体" w:cs="Times New Roman"/>
      <w:kern w:val="0"/>
      <w:sz w:val="24"/>
      <w:szCs w:val="20"/>
    </w:rPr>
  </w:style>
  <w:style w:type="paragraph" w:customStyle="1" w:styleId="71">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2">
    <w:name w:val="批注框文本 Char"/>
    <w:basedOn w:val="40"/>
    <w:link w:val="20"/>
    <w:qFormat/>
    <w:uiPriority w:val="99"/>
    <w:rPr>
      <w:rFonts w:ascii="Calibri" w:hAnsi="Calibri" w:eastAsia="宋体" w:cs="Times New Roman"/>
      <w:sz w:val="18"/>
      <w:szCs w:val="18"/>
    </w:rPr>
  </w:style>
  <w:style w:type="character" w:customStyle="1" w:styleId="73">
    <w:name w:val="ui-bz-bg-hover1"/>
    <w:basedOn w:val="40"/>
    <w:qFormat/>
    <w:uiPriority w:val="99"/>
    <w:rPr>
      <w:rFonts w:cs="Times New Roman"/>
    </w:rPr>
  </w:style>
  <w:style w:type="character" w:customStyle="1" w:styleId="74">
    <w:name w:val="批注框文本 Char1"/>
    <w:qFormat/>
    <w:uiPriority w:val="99"/>
    <w:rPr>
      <w:rFonts w:ascii="Times New Roman" w:hAnsi="Times New Roman" w:eastAsia="宋体"/>
      <w:sz w:val="18"/>
    </w:rPr>
  </w:style>
  <w:style w:type="character" w:customStyle="1" w:styleId="75">
    <w:name w:val="bds_nopic"/>
    <w:basedOn w:val="40"/>
    <w:qFormat/>
    <w:uiPriority w:val="99"/>
    <w:rPr>
      <w:rFonts w:cs="Times New Roman"/>
    </w:rPr>
  </w:style>
  <w:style w:type="character" w:customStyle="1" w:styleId="76">
    <w:name w:val="tip12"/>
    <w:qFormat/>
    <w:uiPriority w:val="99"/>
    <w:rPr>
      <w:vanish/>
      <w:color w:val="FF0000"/>
      <w:sz w:val="18"/>
    </w:rPr>
  </w:style>
  <w:style w:type="character" w:customStyle="1" w:styleId="77">
    <w:name w:val="Body Text Indent 3 Char"/>
    <w:qFormat/>
    <w:locked/>
    <w:uiPriority w:val="99"/>
    <w:rPr>
      <w:rFonts w:ascii="宋体" w:eastAsia="宋体"/>
    </w:rPr>
  </w:style>
  <w:style w:type="character" w:customStyle="1" w:styleId="78">
    <w:name w:val="HTML Markup"/>
    <w:qFormat/>
    <w:uiPriority w:val="99"/>
    <w:rPr>
      <w:vanish/>
      <w:color w:val="FF0000"/>
    </w:rPr>
  </w:style>
  <w:style w:type="character" w:customStyle="1" w:styleId="79">
    <w:name w:val="tip7"/>
    <w:qFormat/>
    <w:uiPriority w:val="99"/>
    <w:rPr>
      <w:vanish/>
      <w:color w:val="FF0000"/>
      <w:sz w:val="18"/>
    </w:rPr>
  </w:style>
  <w:style w:type="character" w:customStyle="1" w:styleId="80">
    <w:name w:val="f-star"/>
    <w:qFormat/>
    <w:uiPriority w:val="99"/>
    <w:rPr>
      <w:color w:val="999999"/>
      <w:sz w:val="21"/>
    </w:rPr>
  </w:style>
  <w:style w:type="character" w:customStyle="1" w:styleId="81">
    <w:name w:val="Document Map Char1"/>
    <w:qFormat/>
    <w:uiPriority w:val="99"/>
    <w:rPr>
      <w:rFonts w:ascii="Times New Roman" w:hAnsi="Times New Roman"/>
      <w:kern w:val="2"/>
      <w:sz w:val="2"/>
    </w:rPr>
  </w:style>
  <w:style w:type="character" w:customStyle="1" w:styleId="82">
    <w:name w:val="my-class2"/>
    <w:basedOn w:val="40"/>
    <w:qFormat/>
    <w:uiPriority w:val="99"/>
    <w:rPr>
      <w:rFonts w:cs="Times New Roman"/>
    </w:rPr>
  </w:style>
  <w:style w:type="character" w:customStyle="1" w:styleId="83">
    <w:name w:val="no52"/>
    <w:basedOn w:val="40"/>
    <w:qFormat/>
    <w:uiPriority w:val="99"/>
    <w:rPr>
      <w:rFonts w:cs="Times New Roman"/>
    </w:rPr>
  </w:style>
  <w:style w:type="character" w:customStyle="1" w:styleId="84">
    <w:name w:val="no4"/>
    <w:basedOn w:val="40"/>
    <w:qFormat/>
    <w:uiPriority w:val="99"/>
    <w:rPr>
      <w:rFonts w:cs="Times New Roman"/>
    </w:rPr>
  </w:style>
  <w:style w:type="character" w:customStyle="1" w:styleId="85">
    <w:name w:val="my-notice"/>
    <w:basedOn w:val="40"/>
    <w:qFormat/>
    <w:uiPriority w:val="99"/>
    <w:rPr>
      <w:rFonts w:cs="Times New Roman"/>
    </w:rPr>
  </w:style>
  <w:style w:type="character" w:customStyle="1" w:styleId="86">
    <w:name w:val="ico-jiang"/>
    <w:basedOn w:val="40"/>
    <w:qFormat/>
    <w:uiPriority w:val="99"/>
    <w:rPr>
      <w:rFonts w:cs="Times New Roman"/>
    </w:rPr>
  </w:style>
  <w:style w:type="character" w:customStyle="1" w:styleId="87">
    <w:name w:val="ico-jiang2"/>
    <w:basedOn w:val="40"/>
    <w:qFormat/>
    <w:uiPriority w:val="99"/>
    <w:rPr>
      <w:rFonts w:cs="Times New Roman"/>
    </w:rPr>
  </w:style>
  <w:style w:type="character" w:customStyle="1" w:styleId="88">
    <w:name w:val="bds_more1"/>
    <w:qFormat/>
    <w:uiPriority w:val="99"/>
    <w:rPr>
      <w:rFonts w:ascii="宋体" w:hAnsi="宋体" w:eastAsia="宋体"/>
    </w:rPr>
  </w:style>
  <w:style w:type="character" w:customStyle="1" w:styleId="89">
    <w:name w:val="Body Text Indent 2 Char"/>
    <w:qFormat/>
    <w:locked/>
    <w:uiPriority w:val="99"/>
    <w:rPr>
      <w:rFonts w:ascii="宋体" w:eastAsia="宋体"/>
      <w:sz w:val="24"/>
    </w:rPr>
  </w:style>
  <w:style w:type="character" w:customStyle="1" w:styleId="90">
    <w:name w:val="org_name"/>
    <w:basedOn w:val="40"/>
    <w:qFormat/>
    <w:uiPriority w:val="99"/>
    <w:rPr>
      <w:rFonts w:cs="Times New Roman"/>
    </w:rPr>
  </w:style>
  <w:style w:type="character" w:customStyle="1" w:styleId="91">
    <w:name w:val="org_name2"/>
    <w:basedOn w:val="40"/>
    <w:qFormat/>
    <w:uiPriority w:val="99"/>
    <w:rPr>
      <w:rFonts w:cs="Times New Roman"/>
    </w:rPr>
  </w:style>
  <w:style w:type="character" w:customStyle="1" w:styleId="92">
    <w:name w:val="tip10"/>
    <w:qFormat/>
    <w:uiPriority w:val="99"/>
    <w:rPr>
      <w:vanish/>
      <w:color w:val="FF0000"/>
      <w:sz w:val="18"/>
    </w:rPr>
  </w:style>
  <w:style w:type="character" w:customStyle="1" w:styleId="93">
    <w:name w:val="orange"/>
    <w:qFormat/>
    <w:uiPriority w:val="99"/>
    <w:rPr>
      <w:color w:val="3FB58F"/>
    </w:rPr>
  </w:style>
  <w:style w:type="character" w:customStyle="1" w:styleId="94">
    <w:name w:val="bds_more"/>
    <w:basedOn w:val="40"/>
    <w:qFormat/>
    <w:uiPriority w:val="99"/>
    <w:rPr>
      <w:rFonts w:cs="Times New Roman"/>
    </w:rPr>
  </w:style>
  <w:style w:type="character" w:customStyle="1" w:styleId="95">
    <w:name w:val="t-tag"/>
    <w:qFormat/>
    <w:uiPriority w:val="99"/>
    <w:rPr>
      <w:color w:val="FFFFFF"/>
      <w:sz w:val="18"/>
      <w:shd w:val="clear" w:color="auto" w:fill="FE8833"/>
    </w:rPr>
  </w:style>
  <w:style w:type="character" w:customStyle="1" w:styleId="96">
    <w:name w:val="top-icon"/>
    <w:basedOn w:val="40"/>
    <w:qFormat/>
    <w:uiPriority w:val="99"/>
    <w:rPr>
      <w:rFonts w:cs="Times New Roman"/>
    </w:rPr>
  </w:style>
  <w:style w:type="character" w:customStyle="1" w:styleId="97">
    <w:name w:val="Body Text Char"/>
    <w:qFormat/>
    <w:locked/>
    <w:uiPriority w:val="99"/>
    <w:rPr>
      <w:sz w:val="24"/>
    </w:rPr>
  </w:style>
  <w:style w:type="character" w:customStyle="1" w:styleId="98">
    <w:name w:val="no72"/>
    <w:basedOn w:val="40"/>
    <w:qFormat/>
    <w:uiPriority w:val="99"/>
    <w:rPr>
      <w:rFonts w:cs="Times New Roman"/>
    </w:rPr>
  </w:style>
  <w:style w:type="character" w:customStyle="1" w:styleId="99">
    <w:name w:val="bds_nopic2"/>
    <w:basedOn w:val="40"/>
    <w:qFormat/>
    <w:uiPriority w:val="99"/>
    <w:rPr>
      <w:rFonts w:cs="Times New Roman"/>
    </w:rPr>
  </w:style>
  <w:style w:type="character" w:customStyle="1" w:styleId="100">
    <w:name w:val="Document Map Char"/>
    <w:qFormat/>
    <w:uiPriority w:val="99"/>
    <w:rPr>
      <w:rFonts w:ascii="宋体"/>
      <w:sz w:val="18"/>
    </w:rPr>
  </w:style>
  <w:style w:type="character" w:customStyle="1" w:styleId="101">
    <w:name w:val="no6"/>
    <w:basedOn w:val="40"/>
    <w:qFormat/>
    <w:uiPriority w:val="99"/>
    <w:rPr>
      <w:rFonts w:cs="Times New Roman"/>
    </w:rPr>
  </w:style>
  <w:style w:type="character" w:customStyle="1" w:styleId="102">
    <w:name w:val="tip"/>
    <w:qFormat/>
    <w:uiPriority w:val="99"/>
    <w:rPr>
      <w:vanish/>
      <w:color w:val="FF0000"/>
      <w:sz w:val="18"/>
    </w:rPr>
  </w:style>
  <w:style w:type="character" w:customStyle="1" w:styleId="103">
    <w:name w:val="apple-converted-space"/>
    <w:basedOn w:val="40"/>
    <w:qFormat/>
    <w:uiPriority w:val="99"/>
    <w:rPr>
      <w:rFonts w:cs="Times New Roman"/>
    </w:rPr>
  </w:style>
  <w:style w:type="character" w:customStyle="1" w:styleId="104">
    <w:name w:val="bds_more2"/>
    <w:basedOn w:val="40"/>
    <w:qFormat/>
    <w:uiPriority w:val="99"/>
    <w:rPr>
      <w:rFonts w:cs="Times New Roman"/>
    </w:rPr>
  </w:style>
  <w:style w:type="character" w:customStyle="1" w:styleId="105">
    <w:name w:val="my-class"/>
    <w:basedOn w:val="40"/>
    <w:qFormat/>
    <w:uiPriority w:val="99"/>
    <w:rPr>
      <w:rFonts w:cs="Times New Roman"/>
    </w:rPr>
  </w:style>
  <w:style w:type="character" w:customStyle="1" w:styleId="106">
    <w:name w:val="ui-bz-bg-hover"/>
    <w:qFormat/>
    <w:uiPriority w:val="99"/>
    <w:rPr>
      <w:shd w:val="clear" w:color="auto" w:fill="000000"/>
    </w:rPr>
  </w:style>
  <w:style w:type="character" w:customStyle="1" w:styleId="107">
    <w:name w:val="no7"/>
    <w:basedOn w:val="40"/>
    <w:qFormat/>
    <w:uiPriority w:val="99"/>
    <w:rPr>
      <w:rFonts w:cs="Times New Roman"/>
    </w:rPr>
  </w:style>
  <w:style w:type="character" w:customStyle="1" w:styleId="108">
    <w:name w:val="正文缩进 Char"/>
    <w:link w:val="10"/>
    <w:qFormat/>
    <w:locked/>
    <w:uiPriority w:val="99"/>
    <w:rPr>
      <w:rFonts w:ascii="Times New Roman" w:hAnsi="Times New Roman" w:eastAsia="宋体" w:cs="Times New Roman"/>
      <w:kern w:val="0"/>
      <w:sz w:val="24"/>
      <w:szCs w:val="20"/>
    </w:rPr>
  </w:style>
  <w:style w:type="character" w:customStyle="1" w:styleId="109">
    <w:name w:val="ico-jiang1"/>
    <w:basedOn w:val="40"/>
    <w:qFormat/>
    <w:uiPriority w:val="99"/>
    <w:rPr>
      <w:rFonts w:cs="Times New Roman"/>
    </w:rPr>
  </w:style>
  <w:style w:type="character" w:customStyle="1" w:styleId="110">
    <w:name w:val="no62"/>
    <w:basedOn w:val="40"/>
    <w:qFormat/>
    <w:uiPriority w:val="99"/>
    <w:rPr>
      <w:rFonts w:cs="Times New Roman"/>
    </w:rPr>
  </w:style>
  <w:style w:type="character" w:customStyle="1" w:styleId="111">
    <w:name w:val="orange5"/>
    <w:qFormat/>
    <w:uiPriority w:val="99"/>
    <w:rPr>
      <w:color w:val="3FB58F"/>
    </w:rPr>
  </w:style>
  <w:style w:type="character" w:customStyle="1" w:styleId="112">
    <w:name w:val="bds_more4"/>
    <w:basedOn w:val="40"/>
    <w:qFormat/>
    <w:uiPriority w:val="99"/>
    <w:rPr>
      <w:rFonts w:cs="Times New Roman"/>
    </w:rPr>
  </w:style>
  <w:style w:type="character" w:customStyle="1" w:styleId="113">
    <w:name w:val="no5"/>
    <w:basedOn w:val="40"/>
    <w:qFormat/>
    <w:uiPriority w:val="99"/>
    <w:rPr>
      <w:rFonts w:cs="Times New Roman"/>
    </w:rPr>
  </w:style>
  <w:style w:type="character" w:customStyle="1" w:styleId="114">
    <w:name w:val="bds_more3"/>
    <w:basedOn w:val="40"/>
    <w:qFormat/>
    <w:uiPriority w:val="99"/>
    <w:rPr>
      <w:rFonts w:cs="Times New Roman"/>
    </w:rPr>
  </w:style>
  <w:style w:type="character" w:customStyle="1" w:styleId="115">
    <w:name w:val="no42"/>
    <w:basedOn w:val="40"/>
    <w:qFormat/>
    <w:uiPriority w:val="99"/>
    <w:rPr>
      <w:rFonts w:cs="Times New Roman"/>
    </w:rPr>
  </w:style>
  <w:style w:type="character" w:customStyle="1" w:styleId="116">
    <w:name w:val="bds_nopic1"/>
    <w:basedOn w:val="40"/>
    <w:qFormat/>
    <w:uiPriority w:val="99"/>
    <w:rPr>
      <w:rFonts w:cs="Times New Roman"/>
    </w:rPr>
  </w:style>
  <w:style w:type="character" w:customStyle="1" w:styleId="117">
    <w:name w:val="my-notice1"/>
    <w:basedOn w:val="40"/>
    <w:qFormat/>
    <w:uiPriority w:val="99"/>
    <w:rPr>
      <w:rFonts w:cs="Times New Roman"/>
    </w:rPr>
  </w:style>
  <w:style w:type="character" w:customStyle="1" w:styleId="118">
    <w:name w:val="orange6"/>
    <w:qFormat/>
    <w:uiPriority w:val="99"/>
    <w:rPr>
      <w:color w:val="3FB58F"/>
    </w:rPr>
  </w:style>
  <w:style w:type="character" w:customStyle="1" w:styleId="119">
    <w:name w:val="Document Map Char2"/>
    <w:qFormat/>
    <w:locked/>
    <w:uiPriority w:val="99"/>
    <w:rPr>
      <w:rFonts w:ascii="宋体"/>
      <w:sz w:val="18"/>
    </w:rPr>
  </w:style>
  <w:style w:type="character" w:customStyle="1" w:styleId="120">
    <w:name w:val="ico-jiang3"/>
    <w:basedOn w:val="40"/>
    <w:qFormat/>
    <w:uiPriority w:val="99"/>
    <w:rPr>
      <w:rFonts w:cs="Times New Roman"/>
    </w:rPr>
  </w:style>
  <w:style w:type="character" w:customStyle="1" w:styleId="121">
    <w:name w:val="tip13"/>
    <w:qFormat/>
    <w:uiPriority w:val="99"/>
    <w:rPr>
      <w:vanish/>
      <w:color w:val="FF0000"/>
      <w:sz w:val="18"/>
    </w:rPr>
  </w:style>
  <w:style w:type="character" w:customStyle="1" w:styleId="122">
    <w:name w:val="正文文本缩进 2 Char"/>
    <w:basedOn w:val="40"/>
    <w:link w:val="19"/>
    <w:qFormat/>
    <w:uiPriority w:val="99"/>
    <w:rPr>
      <w:rFonts w:ascii="宋体" w:hAnsi="Calibri" w:eastAsia="宋体" w:cs="Times New Roman"/>
      <w:kern w:val="0"/>
      <w:sz w:val="24"/>
      <w:szCs w:val="20"/>
    </w:rPr>
  </w:style>
  <w:style w:type="character" w:customStyle="1" w:styleId="123">
    <w:name w:val="Body Text Indent 2 Char1"/>
    <w:basedOn w:val="40"/>
    <w:semiHidden/>
    <w:qFormat/>
    <w:locked/>
    <w:uiPriority w:val="99"/>
    <w:rPr>
      <w:rFonts w:cs="Times New Roman"/>
    </w:rPr>
  </w:style>
  <w:style w:type="character" w:customStyle="1" w:styleId="124">
    <w:name w:val="正文文本缩进 3 Char"/>
    <w:basedOn w:val="40"/>
    <w:link w:val="27"/>
    <w:qFormat/>
    <w:uiPriority w:val="99"/>
    <w:rPr>
      <w:rFonts w:ascii="宋体" w:hAnsi="Calibri" w:eastAsia="宋体" w:cs="Times New Roman"/>
      <w:kern w:val="0"/>
      <w:sz w:val="20"/>
      <w:szCs w:val="20"/>
    </w:rPr>
  </w:style>
  <w:style w:type="character" w:customStyle="1" w:styleId="125">
    <w:name w:val="Body Text Indent 3 Char1"/>
    <w:basedOn w:val="40"/>
    <w:semiHidden/>
    <w:qFormat/>
    <w:locked/>
    <w:uiPriority w:val="99"/>
    <w:rPr>
      <w:rFonts w:cs="Times New Roman"/>
      <w:sz w:val="16"/>
      <w:szCs w:val="16"/>
    </w:rPr>
  </w:style>
  <w:style w:type="character" w:customStyle="1" w:styleId="126">
    <w:name w:val="文档结构图 Char"/>
    <w:basedOn w:val="40"/>
    <w:link w:val="11"/>
    <w:qFormat/>
    <w:uiPriority w:val="0"/>
    <w:rPr>
      <w:rFonts w:ascii="宋体" w:hAnsi="Calibri" w:eastAsia="宋体" w:cs="Times New Roman"/>
      <w:kern w:val="0"/>
      <w:sz w:val="18"/>
      <w:szCs w:val="20"/>
    </w:rPr>
  </w:style>
  <w:style w:type="character" w:customStyle="1" w:styleId="127">
    <w:name w:val="Document Map Char3"/>
    <w:basedOn w:val="40"/>
    <w:semiHidden/>
    <w:qFormat/>
    <w:locked/>
    <w:uiPriority w:val="99"/>
    <w:rPr>
      <w:rFonts w:ascii="Times New Roman" w:hAnsi="Times New Roman" w:cs="Times New Roman"/>
      <w:sz w:val="2"/>
    </w:rPr>
  </w:style>
  <w:style w:type="paragraph" w:customStyle="1" w:styleId="128">
    <w:name w:val="_Style 1"/>
    <w:basedOn w:val="1"/>
    <w:qFormat/>
    <w:uiPriority w:val="99"/>
    <w:pPr>
      <w:ind w:firstLine="420" w:firstLineChars="200"/>
    </w:pPr>
    <w:rPr>
      <w:rFonts w:ascii="Times New Roman" w:hAnsi="Times New Roman" w:eastAsia="宋体" w:cs="Times New Roman"/>
      <w:szCs w:val="24"/>
    </w:rPr>
  </w:style>
  <w:style w:type="character" w:customStyle="1" w:styleId="129">
    <w:name w:val="正文文本 Char"/>
    <w:basedOn w:val="40"/>
    <w:link w:val="7"/>
    <w:qFormat/>
    <w:uiPriority w:val="99"/>
    <w:rPr>
      <w:rFonts w:ascii="Calibri" w:hAnsi="Calibri" w:eastAsia="宋体" w:cs="Times New Roman"/>
      <w:kern w:val="0"/>
      <w:sz w:val="24"/>
      <w:szCs w:val="20"/>
    </w:rPr>
  </w:style>
  <w:style w:type="character" w:customStyle="1" w:styleId="130">
    <w:name w:val="Body Text Char1"/>
    <w:basedOn w:val="40"/>
    <w:semiHidden/>
    <w:qFormat/>
    <w:locked/>
    <w:uiPriority w:val="99"/>
    <w:rPr>
      <w:rFonts w:cs="Times New Roman"/>
    </w:rPr>
  </w:style>
  <w:style w:type="paragraph" w:customStyle="1" w:styleId="131">
    <w:name w:val="_Style 21"/>
    <w:basedOn w:val="1"/>
    <w:qFormat/>
    <w:uiPriority w:val="99"/>
    <w:rPr>
      <w:rFonts w:ascii="Times New Roman" w:hAnsi="Times New Roman" w:eastAsia="宋体" w:cs="Times New Roman"/>
      <w:szCs w:val="20"/>
    </w:rPr>
  </w:style>
  <w:style w:type="paragraph" w:customStyle="1" w:styleId="132">
    <w:name w:val="p0"/>
    <w:basedOn w:val="1"/>
    <w:qFormat/>
    <w:uiPriority w:val="99"/>
    <w:pPr>
      <w:widowControl/>
    </w:pPr>
    <w:rPr>
      <w:rFonts w:ascii="Times New Roman" w:hAnsi="Times New Roman" w:eastAsia="宋体" w:cs="Times New Roman"/>
      <w:kern w:val="0"/>
      <w:szCs w:val="21"/>
    </w:rPr>
  </w:style>
  <w:style w:type="paragraph" w:customStyle="1" w:styleId="133">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4">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5">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6">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7">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8">
    <w:name w:val="_Style 2"/>
    <w:basedOn w:val="1"/>
    <w:qFormat/>
    <w:uiPriority w:val="99"/>
    <w:pPr>
      <w:ind w:firstLine="420" w:firstLineChars="200"/>
    </w:pPr>
    <w:rPr>
      <w:rFonts w:ascii="Calibri" w:hAnsi="Calibri" w:eastAsia="宋体" w:cs="Times New Roman"/>
    </w:rPr>
  </w:style>
  <w:style w:type="paragraph" w:customStyle="1" w:styleId="139">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0">
    <w:name w:val="_Style 11"/>
    <w:basedOn w:val="1"/>
    <w:qFormat/>
    <w:uiPriority w:val="99"/>
    <w:rPr>
      <w:rFonts w:ascii="Times New Roman" w:hAnsi="Times New Roman" w:eastAsia="宋体" w:cs="Times New Roman"/>
      <w:szCs w:val="24"/>
    </w:rPr>
  </w:style>
  <w:style w:type="paragraph" w:customStyle="1" w:styleId="141">
    <w:name w:val="Char"/>
    <w:basedOn w:val="1"/>
    <w:qFormat/>
    <w:uiPriority w:val="99"/>
    <w:rPr>
      <w:rFonts w:ascii="Times New Roman" w:hAnsi="Times New Roman" w:eastAsia="宋体" w:cs="Times New Roman"/>
      <w:szCs w:val="21"/>
    </w:rPr>
  </w:style>
  <w:style w:type="paragraph" w:customStyle="1" w:styleId="142">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3">
    <w:name w:val="列出段落2"/>
    <w:basedOn w:val="1"/>
    <w:qFormat/>
    <w:uiPriority w:val="99"/>
    <w:pPr>
      <w:ind w:firstLine="420" w:firstLineChars="200"/>
    </w:pPr>
    <w:rPr>
      <w:rFonts w:ascii="Times New Roman" w:hAnsi="Times New Roman" w:eastAsia="宋体" w:cs="Times New Roman"/>
      <w:szCs w:val="24"/>
    </w:rPr>
  </w:style>
  <w:style w:type="paragraph" w:customStyle="1" w:styleId="144">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5">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6">
    <w:name w:val="font41"/>
    <w:qFormat/>
    <w:uiPriority w:val="99"/>
    <w:rPr>
      <w:rFonts w:hint="eastAsia" w:ascii="宋体" w:hAnsi="宋体" w:eastAsia="宋体" w:cs="宋体"/>
      <w:b/>
      <w:color w:val="000000"/>
      <w:sz w:val="22"/>
      <w:szCs w:val="22"/>
      <w:u w:val="none"/>
    </w:rPr>
  </w:style>
  <w:style w:type="character" w:customStyle="1" w:styleId="147">
    <w:name w:val="font81"/>
    <w:qFormat/>
    <w:uiPriority w:val="99"/>
    <w:rPr>
      <w:rFonts w:hint="eastAsia" w:ascii="宋体" w:hAnsi="宋体" w:eastAsia="宋体" w:cs="宋体"/>
      <w:b/>
      <w:color w:val="000000"/>
      <w:sz w:val="22"/>
      <w:szCs w:val="22"/>
      <w:u w:val="none"/>
    </w:rPr>
  </w:style>
  <w:style w:type="character" w:customStyle="1" w:styleId="148">
    <w:name w:val="font21"/>
    <w:qFormat/>
    <w:uiPriority w:val="0"/>
    <w:rPr>
      <w:rFonts w:hint="eastAsia" w:ascii="宋体" w:hAnsi="宋体" w:eastAsia="宋体" w:cs="宋体"/>
      <w:color w:val="000000"/>
      <w:sz w:val="18"/>
      <w:szCs w:val="18"/>
      <w:u w:val="none"/>
    </w:rPr>
  </w:style>
  <w:style w:type="character" w:customStyle="1" w:styleId="149">
    <w:name w:val="日期 Char"/>
    <w:link w:val="18"/>
    <w:qFormat/>
    <w:uiPriority w:val="0"/>
    <w:rPr>
      <w:szCs w:val="21"/>
    </w:rPr>
  </w:style>
  <w:style w:type="character" w:customStyle="1" w:styleId="150">
    <w:name w:val="font01"/>
    <w:qFormat/>
    <w:uiPriority w:val="99"/>
    <w:rPr>
      <w:rFonts w:hint="eastAsia" w:ascii="宋体" w:hAnsi="宋体" w:eastAsia="宋体" w:cs="宋体"/>
      <w:color w:val="000000"/>
      <w:sz w:val="22"/>
      <w:szCs w:val="22"/>
      <w:u w:val="none"/>
    </w:rPr>
  </w:style>
  <w:style w:type="character" w:customStyle="1" w:styleId="151">
    <w:name w:val="Char Char1"/>
    <w:qFormat/>
    <w:uiPriority w:val="0"/>
    <w:rPr>
      <w:rFonts w:eastAsia="宋体"/>
      <w:kern w:val="2"/>
      <w:sz w:val="18"/>
      <w:szCs w:val="18"/>
      <w:lang w:val="en-US" w:eastAsia="zh-CN" w:bidi="ar-SA"/>
    </w:rPr>
  </w:style>
  <w:style w:type="character" w:customStyle="1" w:styleId="152">
    <w:name w:val="标题 Char"/>
    <w:link w:val="35"/>
    <w:qFormat/>
    <w:uiPriority w:val="0"/>
    <w:rPr>
      <w:rFonts w:ascii="Cambria" w:hAnsi="Cambria" w:cs="Times New Roman"/>
      <w:b/>
      <w:bCs/>
      <w:sz w:val="32"/>
      <w:szCs w:val="32"/>
    </w:rPr>
  </w:style>
  <w:style w:type="character" w:customStyle="1" w:styleId="153">
    <w:name w:val="hei141"/>
    <w:qFormat/>
    <w:uiPriority w:val="0"/>
    <w:rPr>
      <w:rFonts w:hint="eastAsia" w:ascii="宋体" w:hAnsi="宋体" w:eastAsia="宋体"/>
      <w:color w:val="000000"/>
      <w:sz w:val="19"/>
      <w:szCs w:val="19"/>
      <w:u w:val="none"/>
    </w:rPr>
  </w:style>
  <w:style w:type="character" w:customStyle="1" w:styleId="154">
    <w:name w:val="批注文字 Char"/>
    <w:link w:val="12"/>
    <w:qFormat/>
    <w:uiPriority w:val="0"/>
  </w:style>
  <w:style w:type="character" w:customStyle="1" w:styleId="155">
    <w:name w:val="apple-style-span"/>
    <w:basedOn w:val="40"/>
    <w:qFormat/>
    <w:uiPriority w:val="0"/>
  </w:style>
  <w:style w:type="character" w:customStyle="1" w:styleId="156">
    <w:name w:val="param-value"/>
    <w:qFormat/>
    <w:uiPriority w:val="99"/>
    <w:rPr>
      <w:rFonts w:cs="Times New Roman"/>
    </w:rPr>
  </w:style>
  <w:style w:type="character" w:customStyle="1" w:styleId="157">
    <w:name w:val="font61"/>
    <w:qFormat/>
    <w:uiPriority w:val="0"/>
    <w:rPr>
      <w:rFonts w:hint="eastAsia" w:ascii="宋体" w:hAnsi="宋体" w:eastAsia="宋体" w:cs="宋体"/>
      <w:color w:val="000000"/>
      <w:sz w:val="22"/>
      <w:szCs w:val="22"/>
      <w:u w:val="none"/>
    </w:rPr>
  </w:style>
  <w:style w:type="character" w:customStyle="1" w:styleId="158">
    <w:name w:val="font11"/>
    <w:qFormat/>
    <w:uiPriority w:val="0"/>
    <w:rPr>
      <w:rFonts w:hint="eastAsia" w:ascii="宋体" w:hAnsi="宋体" w:eastAsia="宋体" w:cs="宋体"/>
      <w:color w:val="FF0000"/>
      <w:sz w:val="22"/>
      <w:szCs w:val="22"/>
      <w:u w:val="none"/>
    </w:rPr>
  </w:style>
  <w:style w:type="character" w:customStyle="1" w:styleId="159">
    <w:name w:val="批注主题 Char"/>
    <w:link w:val="36"/>
    <w:qFormat/>
    <w:uiPriority w:val="0"/>
    <w:rPr>
      <w:b/>
      <w:bCs/>
    </w:rPr>
  </w:style>
  <w:style w:type="character" w:customStyle="1" w:styleId="160">
    <w:name w:val="批注文字 Char1"/>
    <w:basedOn w:val="40"/>
    <w:semiHidden/>
    <w:qFormat/>
    <w:uiPriority w:val="99"/>
  </w:style>
  <w:style w:type="paragraph" w:customStyle="1" w:styleId="161">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2">
    <w:name w:val="批注主题 Char1"/>
    <w:basedOn w:val="160"/>
    <w:semiHidden/>
    <w:qFormat/>
    <w:uiPriority w:val="99"/>
    <w:rPr>
      <w:b/>
      <w:bCs/>
    </w:rPr>
  </w:style>
  <w:style w:type="paragraph" w:customStyle="1" w:styleId="163">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4">
    <w:name w:val="日期 Char1"/>
    <w:basedOn w:val="40"/>
    <w:semiHidden/>
    <w:qFormat/>
    <w:uiPriority w:val="99"/>
  </w:style>
  <w:style w:type="paragraph" w:customStyle="1" w:styleId="165">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6">
    <w:name w:val="脚注文本 Char"/>
    <w:basedOn w:val="40"/>
    <w:link w:val="25"/>
    <w:semiHidden/>
    <w:qFormat/>
    <w:uiPriority w:val="0"/>
    <w:rPr>
      <w:rFonts w:ascii="Times New Roman" w:hAnsi="Times New Roman" w:eastAsia="宋体" w:cs="Times New Roman"/>
      <w:sz w:val="18"/>
      <w:szCs w:val="18"/>
    </w:rPr>
  </w:style>
  <w:style w:type="paragraph" w:customStyle="1" w:styleId="167">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8">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9">
    <w:name w:val="标题 Char1"/>
    <w:basedOn w:val="40"/>
    <w:qFormat/>
    <w:uiPriority w:val="10"/>
    <w:rPr>
      <w:rFonts w:eastAsia="宋体" w:asciiTheme="majorHAnsi" w:hAnsiTheme="majorHAnsi" w:cstheme="majorBidi"/>
      <w:b/>
      <w:bCs/>
      <w:sz w:val="32"/>
      <w:szCs w:val="32"/>
    </w:rPr>
  </w:style>
  <w:style w:type="paragraph" w:customStyle="1" w:styleId="170">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1">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3">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Char"/>
    <w:link w:val="16"/>
    <w:qFormat/>
    <w:uiPriority w:val="0"/>
    <w:rPr>
      <w:rFonts w:ascii="宋体" w:hAnsi="Courier New" w:eastAsia="宋体"/>
      <w:szCs w:val="21"/>
    </w:rPr>
  </w:style>
  <w:style w:type="character" w:customStyle="1" w:styleId="191">
    <w:name w:val="纯文本 Char1"/>
    <w:basedOn w:val="40"/>
    <w:link w:val="192"/>
    <w:qFormat/>
    <w:uiPriority w:val="0"/>
    <w:rPr>
      <w:rFonts w:ascii="宋体" w:hAnsi="Courier New" w:eastAsia="宋体" w:cs="Courier New"/>
      <w:szCs w:val="21"/>
    </w:rPr>
  </w:style>
  <w:style w:type="paragraph" w:customStyle="1" w:styleId="192">
    <w:name w:val="纯文本1"/>
    <w:basedOn w:val="1"/>
    <w:link w:val="191"/>
    <w:qFormat/>
    <w:uiPriority w:val="0"/>
    <w:rPr>
      <w:rFonts w:ascii="宋体" w:hAnsi="Courier New" w:eastAsia="宋体" w:cs="Courier New"/>
      <w:kern w:val="0"/>
      <w:sz w:val="20"/>
      <w:szCs w:val="21"/>
    </w:rPr>
  </w:style>
  <w:style w:type="paragraph" w:customStyle="1" w:styleId="19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5">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6">
    <w:name w:val="正文缩进2格"/>
    <w:basedOn w:val="1"/>
    <w:link w:val="197"/>
    <w:qFormat/>
    <w:uiPriority w:val="0"/>
    <w:pPr>
      <w:spacing w:line="600" w:lineRule="exact"/>
      <w:ind w:firstLine="639" w:firstLineChars="206"/>
    </w:pPr>
    <w:rPr>
      <w:rFonts w:ascii="仿宋_GB2312" w:hAnsi="宋体" w:eastAsia="仿宋_GB2312" w:cs="Times New Roman"/>
      <w:sz w:val="31"/>
      <w:szCs w:val="28"/>
    </w:rPr>
  </w:style>
  <w:style w:type="character" w:customStyle="1" w:styleId="197">
    <w:name w:val="正文缩进2格 Char"/>
    <w:link w:val="196"/>
    <w:qFormat/>
    <w:uiPriority w:val="0"/>
    <w:rPr>
      <w:rFonts w:ascii="仿宋_GB2312" w:hAnsi="宋体" w:eastAsia="仿宋_GB2312" w:cs="Times New Roman"/>
      <w:sz w:val="31"/>
      <w:szCs w:val="28"/>
    </w:rPr>
  </w:style>
  <w:style w:type="paragraph" w:customStyle="1" w:styleId="198">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9">
    <w:name w:val="List Paragraph"/>
    <w:basedOn w:val="1"/>
    <w:qFormat/>
    <w:uiPriority w:val="34"/>
    <w:pPr>
      <w:ind w:firstLine="420" w:firstLineChars="200"/>
    </w:pPr>
  </w:style>
  <w:style w:type="paragraph" w:customStyle="1" w:styleId="200">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1">
    <w:name w:val="正文首行缩进 Char"/>
    <w:basedOn w:val="129"/>
    <w:link w:val="37"/>
    <w:semiHidden/>
    <w:qFormat/>
    <w:uiPriority w:val="99"/>
    <w:rPr>
      <w:rFonts w:asciiTheme="minorHAnsi" w:hAnsiTheme="minorHAnsi" w:eastAsiaTheme="minorEastAsia" w:cstheme="minorBidi"/>
      <w:kern w:val="2"/>
      <w:sz w:val="21"/>
      <w:szCs w:val="22"/>
    </w:rPr>
  </w:style>
  <w:style w:type="paragraph" w:customStyle="1" w:styleId="202">
    <w:name w:val="Table Paragraph"/>
    <w:basedOn w:val="1"/>
    <w:qFormat/>
    <w:uiPriority w:val="1"/>
    <w:pPr>
      <w:autoSpaceDE w:val="0"/>
      <w:autoSpaceDN w:val="0"/>
      <w:jc w:val="left"/>
    </w:pPr>
    <w:rPr>
      <w:rFonts w:ascii="宋体" w:hAnsi="宋体" w:eastAsia="宋体" w:cs="宋体"/>
      <w:kern w:val="0"/>
      <w:sz w:val="22"/>
    </w:rPr>
  </w:style>
  <w:style w:type="paragraph" w:customStyle="1" w:styleId="203">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4">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5">
    <w:name w:val="正文缩进 Char1"/>
    <w:link w:val="206"/>
    <w:qFormat/>
    <w:uiPriority w:val="0"/>
    <w:rPr>
      <w:rFonts w:ascii="宋体"/>
      <w:sz w:val="24"/>
    </w:rPr>
  </w:style>
  <w:style w:type="paragraph" w:customStyle="1" w:styleId="206">
    <w:name w:val="正文缩进1"/>
    <w:basedOn w:val="1"/>
    <w:link w:val="205"/>
    <w:qFormat/>
    <w:uiPriority w:val="0"/>
    <w:pPr>
      <w:autoSpaceDE w:val="0"/>
      <w:autoSpaceDN w:val="0"/>
      <w:adjustRightInd w:val="0"/>
      <w:ind w:firstLine="420"/>
      <w:jc w:val="left"/>
    </w:pPr>
    <w:rPr>
      <w:rFonts w:ascii="宋体"/>
      <w:kern w:val="0"/>
      <w:sz w:val="24"/>
      <w:szCs w:val="20"/>
    </w:rPr>
  </w:style>
  <w:style w:type="paragraph" w:customStyle="1" w:styleId="207">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208">
    <w:name w:val="HTML 预设格式 Char"/>
    <w:basedOn w:val="40"/>
    <w:link w:val="32"/>
    <w:qFormat/>
    <w:uiPriority w:val="99"/>
    <w:rPr>
      <w:rFonts w:ascii="Courier New" w:hAnsi="Courier New" w:eastAsia="宋体" w:cs="Courier New"/>
      <w:kern w:val="2"/>
    </w:rPr>
  </w:style>
  <w:style w:type="paragraph" w:customStyle="1" w:styleId="209">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0A02C-1C18-40C2-BDA0-61AE5297565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10974</Words>
  <Characters>12103</Characters>
  <Lines>247</Lines>
  <Paragraphs>69</Paragraphs>
  <TotalTime>9</TotalTime>
  <ScaleCrop>false</ScaleCrop>
  <LinksUpToDate>false</LinksUpToDate>
  <CharactersWithSpaces>12261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小龙</cp:lastModifiedBy>
  <cp:lastPrinted>2024-04-02T02:06:00Z</cp:lastPrinted>
  <dcterms:modified xsi:type="dcterms:W3CDTF">2025-01-15T02:08:14Z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7FC72B864DEF4D3FB3723CEEC9A84172_13</vt:lpwstr>
  </property>
  <property fmtid="{D5CDD505-2E9C-101B-9397-08002B2CF9AE}" pid="4" name="KSOTemplateDocerSaveRecord">
    <vt:lpwstr>eyJoZGlkIjoiMzVmZDExZWMyMTMwN2U2MWE5MzI4Y2VhZGEwYjAxYzUiLCJ1c2VySWQiOiI0Mjc3MjYyNjAifQ==</vt:lpwstr>
  </property>
</Properties>
</file>