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D84622">
      <w:pPr>
        <w:spacing w:line="317" w:lineRule="auto"/>
        <w:rPr>
          <w:rFonts w:ascii="Arial"/>
          <w:sz w:val="21"/>
        </w:rPr>
      </w:pPr>
      <w:r>
        <w:drawing>
          <wp:anchor distT="0" distB="0" distL="0" distR="0" simplePos="0" relativeHeight="251660288" behindDoc="0" locked="0" layoutInCell="1" allowOverlap="1">
            <wp:simplePos x="0" y="0"/>
            <wp:positionH relativeFrom="column">
              <wp:posOffset>6985</wp:posOffset>
            </wp:positionH>
            <wp:positionV relativeFrom="paragraph">
              <wp:posOffset>99060</wp:posOffset>
            </wp:positionV>
            <wp:extent cx="5278120" cy="635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6"/>
                    <a:stretch>
                      <a:fillRect/>
                    </a:stretch>
                  </pic:blipFill>
                  <pic:spPr>
                    <a:xfrm>
                      <a:off x="0" y="0"/>
                      <a:ext cx="5278032" cy="6350"/>
                    </a:xfrm>
                    <a:prstGeom prst="rect">
                      <a:avLst/>
                    </a:prstGeom>
                  </pic:spPr>
                </pic:pic>
              </a:graphicData>
            </a:graphic>
          </wp:anchor>
        </w:drawing>
      </w:r>
    </w:p>
    <w:p w14:paraId="24C132D9">
      <w:pPr>
        <w:spacing w:line="318" w:lineRule="auto"/>
        <w:rPr>
          <w:rFonts w:ascii="Arial"/>
          <w:sz w:val="21"/>
        </w:rPr>
      </w:pPr>
    </w:p>
    <w:p w14:paraId="265A432D">
      <w:pPr>
        <w:spacing w:line="318" w:lineRule="auto"/>
        <w:jc w:val="left"/>
        <w:rPr>
          <w:rFonts w:ascii="Arial"/>
          <w:sz w:val="21"/>
        </w:rPr>
      </w:pPr>
    </w:p>
    <w:p w14:paraId="301A4245">
      <w:pPr>
        <w:pStyle w:val="6"/>
        <w:spacing w:line="240" w:lineRule="auto"/>
        <w:ind w:left="0" w:right="0" w:firstLine="0"/>
        <w:jc w:val="center"/>
        <w:outlineLvl w:val="0"/>
        <w:rPr>
          <w:rFonts w:hint="eastAsia"/>
          <w:b/>
          <w:bCs/>
          <w:sz w:val="43"/>
          <w:szCs w:val="43"/>
          <w:lang w:eastAsia="zh-CN"/>
        </w:rPr>
      </w:pPr>
      <w:r>
        <w:rPr>
          <w:rFonts w:hint="eastAsia"/>
          <w:b/>
          <w:bCs/>
          <w:sz w:val="43"/>
          <w:szCs w:val="43"/>
          <w:lang w:eastAsia="zh-CN"/>
        </w:rPr>
        <w:t>2025年喀什地区第二人民医院劳务派遣服务采购项目（二次）</w:t>
      </w:r>
    </w:p>
    <w:p w14:paraId="5F7F8AEB">
      <w:pPr>
        <w:pStyle w:val="6"/>
        <w:spacing w:before="153" w:line="400" w:lineRule="auto"/>
        <w:ind w:left="2934" w:right="186" w:hanging="2702"/>
        <w:jc w:val="center"/>
        <w:outlineLvl w:val="0"/>
        <w:rPr>
          <w:sz w:val="43"/>
          <w:szCs w:val="43"/>
        </w:rPr>
      </w:pPr>
      <w:r>
        <w:rPr>
          <w:b/>
          <w:bCs/>
          <w:sz w:val="43"/>
          <w:szCs w:val="43"/>
        </w:rPr>
        <w:t>竞争性磋商文件</w:t>
      </w:r>
    </w:p>
    <w:p w14:paraId="4C6606E7">
      <w:pPr>
        <w:spacing w:line="271" w:lineRule="auto"/>
        <w:rPr>
          <w:rFonts w:ascii="Arial"/>
          <w:sz w:val="21"/>
        </w:rPr>
      </w:pPr>
    </w:p>
    <w:p w14:paraId="594A6C0B">
      <w:pPr>
        <w:spacing w:line="271" w:lineRule="auto"/>
        <w:rPr>
          <w:rFonts w:ascii="Arial"/>
          <w:sz w:val="21"/>
        </w:rPr>
      </w:pPr>
    </w:p>
    <w:p w14:paraId="5AB0C47A">
      <w:pPr>
        <w:spacing w:line="271" w:lineRule="auto"/>
        <w:rPr>
          <w:rFonts w:ascii="Arial"/>
          <w:sz w:val="21"/>
        </w:rPr>
      </w:pPr>
    </w:p>
    <w:p w14:paraId="4D2DB09B">
      <w:pPr>
        <w:spacing w:line="271" w:lineRule="auto"/>
        <w:rPr>
          <w:rFonts w:ascii="Arial"/>
          <w:sz w:val="21"/>
        </w:rPr>
      </w:pPr>
    </w:p>
    <w:p w14:paraId="2F9C060E">
      <w:pPr>
        <w:spacing w:line="271" w:lineRule="auto"/>
        <w:rPr>
          <w:rFonts w:ascii="Arial"/>
          <w:sz w:val="21"/>
        </w:rPr>
      </w:pPr>
    </w:p>
    <w:p w14:paraId="337D54F8">
      <w:pPr>
        <w:spacing w:line="272" w:lineRule="auto"/>
        <w:rPr>
          <w:rFonts w:ascii="Arial"/>
          <w:sz w:val="21"/>
        </w:rPr>
      </w:pPr>
    </w:p>
    <w:p w14:paraId="4520E88B">
      <w:pPr>
        <w:pStyle w:val="6"/>
        <w:spacing w:before="130" w:line="224" w:lineRule="auto"/>
        <w:ind w:left="1452"/>
        <w:rPr>
          <w:sz w:val="40"/>
          <w:szCs w:val="40"/>
        </w:rPr>
      </w:pPr>
      <w:r>
        <w:rPr>
          <w:b/>
          <w:bCs/>
          <w:spacing w:val="-4"/>
          <w:sz w:val="40"/>
          <w:szCs w:val="40"/>
        </w:rPr>
        <w:t>（项目编号：</w:t>
      </w:r>
      <w:r>
        <w:rPr>
          <w:rFonts w:hint="eastAsia"/>
          <w:b/>
          <w:bCs/>
          <w:spacing w:val="-4"/>
          <w:sz w:val="40"/>
          <w:szCs w:val="40"/>
          <w:highlight w:val="none"/>
          <w:lang w:eastAsia="zh-CN"/>
        </w:rPr>
        <w:t>0634-254XZKSQF043</w:t>
      </w:r>
      <w:r>
        <w:rPr>
          <w:b/>
          <w:bCs/>
          <w:spacing w:val="-4"/>
          <w:sz w:val="40"/>
          <w:szCs w:val="40"/>
        </w:rPr>
        <w:t>）</w:t>
      </w:r>
    </w:p>
    <w:p w14:paraId="6325F561">
      <w:pPr>
        <w:rPr>
          <w:rFonts w:ascii="Arial"/>
          <w:sz w:val="21"/>
        </w:rPr>
      </w:pPr>
    </w:p>
    <w:p w14:paraId="0078BE3A">
      <w:pPr>
        <w:rPr>
          <w:rFonts w:ascii="Arial"/>
          <w:sz w:val="21"/>
        </w:rPr>
      </w:pPr>
    </w:p>
    <w:p w14:paraId="0FC1D294">
      <w:pPr>
        <w:pStyle w:val="4"/>
        <w:spacing w:line="360" w:lineRule="auto"/>
        <w:ind w:firstLine="0" w:firstLineChars="0"/>
        <w:rPr>
          <w:rFonts w:hint="eastAsia" w:ascii="仿宋" w:hAnsi="仿宋" w:eastAsia="仿宋" w:cs="仿宋"/>
          <w:b/>
          <w:bCs/>
          <w:sz w:val="28"/>
          <w:szCs w:val="28"/>
          <w:lang w:val="en-US" w:eastAsia="zh-CN"/>
        </w:rPr>
      </w:pPr>
    </w:p>
    <w:p w14:paraId="52ED4065">
      <w:pPr>
        <w:pStyle w:val="4"/>
        <w:spacing w:line="360" w:lineRule="auto"/>
        <w:ind w:firstLine="0" w:firstLineChars="0"/>
        <w:rPr>
          <w:rFonts w:hint="eastAsia" w:ascii="仿宋" w:hAnsi="仿宋" w:eastAsia="仿宋" w:cs="仿宋"/>
          <w:b/>
          <w:bCs/>
          <w:sz w:val="28"/>
          <w:szCs w:val="28"/>
          <w:lang w:val="en-US" w:eastAsia="zh-CN"/>
        </w:rPr>
      </w:pPr>
    </w:p>
    <w:p w14:paraId="06344CC5">
      <w:pPr>
        <w:pStyle w:val="4"/>
        <w:spacing w:line="360" w:lineRule="auto"/>
        <w:ind w:firstLine="0" w:firstLineChars="0"/>
        <w:rPr>
          <w:rFonts w:hint="eastAsia" w:ascii="仿宋" w:hAnsi="仿宋" w:eastAsia="仿宋" w:cs="仿宋"/>
          <w:b/>
          <w:bCs/>
          <w:sz w:val="32"/>
          <w:szCs w:val="32"/>
        </w:rPr>
      </w:pPr>
      <w:r>
        <w:rPr>
          <w:rFonts w:hint="eastAsia" w:ascii="仿宋" w:hAnsi="仿宋" w:eastAsia="仿宋" w:cs="仿宋"/>
          <w:b/>
          <w:bCs/>
          <w:sz w:val="32"/>
          <w:szCs w:val="32"/>
          <w:lang w:val="en-US" w:eastAsia="zh-CN"/>
        </w:rPr>
        <w:t>采购人</w:t>
      </w:r>
      <w:r>
        <w:rPr>
          <w:rFonts w:hint="eastAsia" w:ascii="仿宋" w:hAnsi="仿宋" w:eastAsia="仿宋" w:cs="仿宋"/>
          <w:b/>
          <w:bCs/>
          <w:sz w:val="32"/>
          <w:szCs w:val="32"/>
        </w:rPr>
        <w:t>：</w:t>
      </w:r>
      <w:r>
        <w:rPr>
          <w:rFonts w:hint="eastAsia" w:ascii="仿宋" w:hAnsi="仿宋" w:eastAsia="仿宋" w:cs="仿宋"/>
          <w:b/>
          <w:bCs/>
          <w:sz w:val="32"/>
          <w:szCs w:val="32"/>
          <w:lang w:eastAsia="zh-CN"/>
        </w:rPr>
        <w:t>喀什地区第二人民医院</w:t>
      </w:r>
    </w:p>
    <w:p w14:paraId="29D3A693">
      <w:pPr>
        <w:spacing w:line="360" w:lineRule="auto"/>
        <w:rPr>
          <w:rFonts w:hint="default" w:ascii="仿宋" w:hAnsi="仿宋" w:eastAsia="仿宋" w:cs="仿宋"/>
          <w:b/>
          <w:bCs/>
          <w:color w:val="auto"/>
          <w:sz w:val="32"/>
          <w:szCs w:val="32"/>
          <w:lang w:val="en-US" w:eastAsia="zh-CN"/>
        </w:rPr>
      </w:pPr>
      <w:r>
        <w:rPr>
          <w:rFonts w:hint="eastAsia" w:ascii="仿宋" w:hAnsi="仿宋" w:eastAsia="仿宋" w:cs="仿宋"/>
          <w:b/>
          <w:bCs/>
          <w:sz w:val="32"/>
          <w:szCs w:val="32"/>
        </w:rPr>
        <w:t>联系电话：</w:t>
      </w:r>
      <w:r>
        <w:rPr>
          <w:rFonts w:hint="eastAsia" w:ascii="仿宋" w:hAnsi="仿宋" w:eastAsia="仿宋" w:cs="仿宋"/>
          <w:b/>
          <w:bCs/>
          <w:sz w:val="32"/>
          <w:szCs w:val="32"/>
          <w:lang w:val="en-US" w:eastAsia="zh-CN"/>
        </w:rPr>
        <w:t>0998-2229512</w:t>
      </w:r>
    </w:p>
    <w:p w14:paraId="604C8CD2">
      <w:pPr>
        <w:spacing w:line="360" w:lineRule="auto"/>
        <w:rPr>
          <w:rFonts w:ascii="Arial"/>
          <w:sz w:val="32"/>
          <w:szCs w:val="32"/>
        </w:rPr>
      </w:pPr>
    </w:p>
    <w:p w14:paraId="2A975BF6">
      <w:pPr>
        <w:pStyle w:val="4"/>
        <w:spacing w:line="360" w:lineRule="auto"/>
        <w:ind w:firstLine="0" w:firstLineChars="0"/>
        <w:rPr>
          <w:rFonts w:hint="eastAsia" w:ascii="仿宋" w:hAnsi="仿宋" w:eastAsia="仿宋" w:cs="仿宋"/>
          <w:b/>
          <w:bCs/>
          <w:sz w:val="32"/>
          <w:szCs w:val="32"/>
          <w:lang w:val="en-US" w:eastAsia="en-US"/>
        </w:rPr>
      </w:pPr>
      <w:r>
        <w:rPr>
          <w:rFonts w:hint="eastAsia" w:ascii="仿宋" w:hAnsi="仿宋" w:eastAsia="仿宋" w:cs="仿宋"/>
          <w:b/>
          <w:bCs/>
          <w:sz w:val="32"/>
          <w:szCs w:val="32"/>
          <w:lang w:val="en-US" w:eastAsia="en-US"/>
        </w:rPr>
        <w:t>代理机构：新疆招标有限公司</w:t>
      </w:r>
    </w:p>
    <w:p w14:paraId="02657F81">
      <w:pPr>
        <w:pStyle w:val="4"/>
        <w:spacing w:line="360" w:lineRule="auto"/>
        <w:ind w:firstLine="0" w:firstLineChars="0"/>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en-US"/>
        </w:rPr>
        <w:t>联系电话：</w:t>
      </w:r>
      <w:r>
        <w:rPr>
          <w:rFonts w:hint="eastAsia" w:ascii="仿宋" w:hAnsi="仿宋" w:eastAsia="仿宋" w:cs="仿宋"/>
          <w:b/>
          <w:bCs/>
          <w:sz w:val="32"/>
          <w:szCs w:val="32"/>
          <w:lang w:val="en-US" w:eastAsia="zh-CN"/>
        </w:rPr>
        <w:t>18409052036</w:t>
      </w:r>
    </w:p>
    <w:p w14:paraId="6D2A1372">
      <w:pPr>
        <w:spacing w:line="257" w:lineRule="auto"/>
        <w:ind w:firstLine="295" w:firstLineChars="100"/>
        <w:rPr>
          <w:rFonts w:ascii="仿宋" w:hAnsi="仿宋" w:eastAsia="仿宋" w:cs="仿宋"/>
          <w:b/>
          <w:bCs/>
          <w:snapToGrid w:val="0"/>
          <w:color w:val="000000"/>
          <w:spacing w:val="-8"/>
          <w:kern w:val="0"/>
          <w:sz w:val="31"/>
          <w:szCs w:val="31"/>
          <w:lang w:val="en-US" w:eastAsia="en-US" w:bidi="ar-SA"/>
        </w:rPr>
      </w:pPr>
    </w:p>
    <w:p w14:paraId="01AFC48D">
      <w:pPr>
        <w:spacing w:line="250" w:lineRule="auto"/>
        <w:rPr>
          <w:rFonts w:ascii="Arial"/>
          <w:sz w:val="21"/>
        </w:rPr>
      </w:pPr>
    </w:p>
    <w:p w14:paraId="123B1A54">
      <w:pPr>
        <w:spacing w:line="250" w:lineRule="auto"/>
        <w:rPr>
          <w:rFonts w:ascii="Arial"/>
          <w:sz w:val="21"/>
        </w:rPr>
      </w:pPr>
    </w:p>
    <w:p w14:paraId="3DAF3AB7">
      <w:pPr>
        <w:spacing w:line="250" w:lineRule="auto"/>
        <w:rPr>
          <w:rFonts w:ascii="Arial"/>
          <w:sz w:val="21"/>
        </w:rPr>
      </w:pPr>
    </w:p>
    <w:p w14:paraId="62D913F6">
      <w:pPr>
        <w:spacing w:line="250" w:lineRule="auto"/>
        <w:rPr>
          <w:rFonts w:ascii="Arial"/>
          <w:sz w:val="21"/>
        </w:rPr>
      </w:pPr>
    </w:p>
    <w:p w14:paraId="6982F279">
      <w:pPr>
        <w:spacing w:line="250" w:lineRule="auto"/>
        <w:rPr>
          <w:rFonts w:ascii="Arial"/>
          <w:sz w:val="21"/>
        </w:rPr>
      </w:pPr>
    </w:p>
    <w:p w14:paraId="2B3424B3">
      <w:pPr>
        <w:spacing w:line="250" w:lineRule="auto"/>
        <w:rPr>
          <w:rFonts w:ascii="Arial"/>
          <w:sz w:val="21"/>
        </w:rPr>
      </w:pPr>
    </w:p>
    <w:p w14:paraId="1D5B3554">
      <w:pPr>
        <w:spacing w:line="250" w:lineRule="auto"/>
        <w:rPr>
          <w:rFonts w:ascii="Arial"/>
          <w:sz w:val="21"/>
        </w:rPr>
      </w:pPr>
    </w:p>
    <w:p w14:paraId="25DB86D7">
      <w:pPr>
        <w:pStyle w:val="6"/>
        <w:spacing w:before="101" w:line="228" w:lineRule="auto"/>
        <w:ind w:left="2552"/>
      </w:pPr>
      <w:r>
        <w:rPr>
          <w:b/>
          <w:bCs/>
          <w:spacing w:val="-6"/>
        </w:rPr>
        <w:t>发出日期：</w:t>
      </w:r>
      <w:r>
        <w:rPr>
          <w:spacing w:val="-123"/>
        </w:rPr>
        <w:t xml:space="preserve"> </w:t>
      </w:r>
      <w:r>
        <w:rPr>
          <w:spacing w:val="-139"/>
          <w:u w:val="single" w:color="auto"/>
        </w:rPr>
        <w:t xml:space="preserve"> </w:t>
      </w:r>
      <w:r>
        <w:rPr>
          <w:b/>
          <w:bCs/>
          <w:spacing w:val="-6"/>
          <w:u w:val="single" w:color="auto"/>
        </w:rPr>
        <w:t>2024</w:t>
      </w:r>
      <w:r>
        <w:rPr>
          <w:spacing w:val="-45"/>
          <w:u w:val="single" w:color="auto"/>
        </w:rPr>
        <w:t xml:space="preserve"> </w:t>
      </w:r>
      <w:r>
        <w:rPr>
          <w:b/>
          <w:bCs/>
          <w:spacing w:val="-6"/>
          <w:u w:val="single" w:color="auto"/>
        </w:rPr>
        <w:t>年</w:t>
      </w:r>
      <w:r>
        <w:rPr>
          <w:spacing w:val="-56"/>
          <w:u w:val="single" w:color="auto"/>
        </w:rPr>
        <w:t xml:space="preserve"> </w:t>
      </w:r>
      <w:r>
        <w:rPr>
          <w:b/>
          <w:bCs/>
          <w:spacing w:val="-6"/>
          <w:u w:val="single" w:color="auto"/>
        </w:rPr>
        <w:t>3</w:t>
      </w:r>
      <w:r>
        <w:rPr>
          <w:spacing w:val="-38"/>
          <w:u w:val="single" w:color="auto"/>
        </w:rPr>
        <w:t xml:space="preserve"> </w:t>
      </w:r>
      <w:r>
        <w:rPr>
          <w:b/>
          <w:bCs/>
          <w:spacing w:val="-6"/>
          <w:u w:val="single" w:color="auto"/>
        </w:rPr>
        <w:t>月</w:t>
      </w:r>
    </w:p>
    <w:p w14:paraId="1C0FF52D">
      <w:pPr>
        <w:spacing w:line="249" w:lineRule="auto"/>
        <w:rPr>
          <w:rFonts w:ascii="Arial"/>
          <w:sz w:val="21"/>
        </w:rPr>
      </w:pPr>
    </w:p>
    <w:p w14:paraId="68FCC2CE">
      <w:pPr>
        <w:spacing w:line="250" w:lineRule="auto"/>
        <w:rPr>
          <w:rFonts w:ascii="Arial"/>
          <w:sz w:val="21"/>
        </w:rPr>
      </w:pPr>
    </w:p>
    <w:p w14:paraId="3759C35E">
      <w:pPr>
        <w:spacing w:line="250" w:lineRule="auto"/>
        <w:rPr>
          <w:rFonts w:ascii="Arial"/>
          <w:sz w:val="21"/>
        </w:rPr>
      </w:pPr>
    </w:p>
    <w:p w14:paraId="6D51DAC0">
      <w:pPr>
        <w:spacing w:line="250" w:lineRule="auto"/>
        <w:rPr>
          <w:rFonts w:ascii="Arial"/>
          <w:sz w:val="21"/>
        </w:rPr>
      </w:pPr>
    </w:p>
    <w:p w14:paraId="765AEA73">
      <w:pPr>
        <w:spacing w:line="250" w:lineRule="auto"/>
        <w:rPr>
          <w:rFonts w:ascii="Arial"/>
          <w:sz w:val="21"/>
        </w:rPr>
      </w:pPr>
    </w:p>
    <w:p w14:paraId="33951ECB">
      <w:pPr>
        <w:spacing w:line="250" w:lineRule="auto"/>
        <w:rPr>
          <w:rFonts w:ascii="Arial"/>
          <w:sz w:val="21"/>
        </w:rPr>
      </w:pPr>
    </w:p>
    <w:p w14:paraId="23C4FAB2">
      <w:pPr>
        <w:spacing w:line="250" w:lineRule="auto"/>
        <w:rPr>
          <w:rFonts w:ascii="Arial"/>
          <w:sz w:val="21"/>
        </w:rPr>
      </w:pPr>
    </w:p>
    <w:p w14:paraId="2E19EF06">
      <w:pPr>
        <w:spacing w:before="55" w:line="191" w:lineRule="auto"/>
        <w:rPr>
          <w:rFonts w:ascii="宋体" w:hAnsi="宋体" w:eastAsia="宋体" w:cs="宋体"/>
          <w:sz w:val="17"/>
          <w:szCs w:val="17"/>
        </w:rPr>
        <w:sectPr>
          <w:headerReference r:id="rId5" w:type="default"/>
          <w:footerReference r:id="rId6" w:type="default"/>
          <w:pgSz w:w="11906" w:h="16838"/>
          <w:pgMar w:top="400" w:right="1785" w:bottom="0" w:left="1785" w:header="0" w:footer="0" w:gutter="0"/>
          <w:cols w:space="720" w:num="1"/>
        </w:sectPr>
      </w:pPr>
    </w:p>
    <w:p w14:paraId="19D7CD3C">
      <w:pPr>
        <w:spacing w:line="265" w:lineRule="auto"/>
        <w:rPr>
          <w:rFonts w:ascii="Arial"/>
          <w:sz w:val="21"/>
        </w:rPr>
      </w:pPr>
    </w:p>
    <w:p w14:paraId="6134895B">
      <w:pPr>
        <w:spacing w:line="265" w:lineRule="auto"/>
        <w:rPr>
          <w:rFonts w:ascii="Arial"/>
          <w:sz w:val="21"/>
        </w:rPr>
      </w:pPr>
    </w:p>
    <w:p w14:paraId="7C3BF03E">
      <w:pPr>
        <w:spacing w:line="265" w:lineRule="auto"/>
        <w:rPr>
          <w:rFonts w:ascii="Arial"/>
          <w:sz w:val="21"/>
        </w:rPr>
      </w:pPr>
    </w:p>
    <w:p w14:paraId="01F28DB8">
      <w:pPr>
        <w:spacing w:line="360" w:lineRule="auto"/>
        <w:jc w:val="center"/>
        <w:rPr>
          <w:rFonts w:hint="eastAsia" w:ascii="仿宋" w:hAnsi="仿宋" w:eastAsia="仿宋" w:cs="仿宋"/>
          <w:b/>
          <w:bCs/>
          <w:sz w:val="43"/>
          <w:szCs w:val="43"/>
          <w:lang w:eastAsia="zh-CN"/>
        </w:rPr>
      </w:pPr>
    </w:p>
    <w:p w14:paraId="48D076D9">
      <w:pPr>
        <w:spacing w:line="254" w:lineRule="auto"/>
        <w:jc w:val="center"/>
        <w:rPr>
          <w:rFonts w:ascii="Arial"/>
          <w:sz w:val="21"/>
        </w:rPr>
      </w:pPr>
      <w:r>
        <w:rPr>
          <w:rFonts w:hint="eastAsia" w:ascii="仿宋" w:hAnsi="仿宋" w:eastAsia="仿宋" w:cs="仿宋"/>
          <w:b/>
          <w:bCs/>
          <w:sz w:val="43"/>
          <w:szCs w:val="43"/>
          <w:lang w:eastAsia="zh-CN"/>
        </w:rPr>
        <w:t>2025年喀什地区第二人民医院劳务派遣服务采购项目（二次）</w:t>
      </w:r>
    </w:p>
    <w:p w14:paraId="2DF4DFE2">
      <w:pPr>
        <w:spacing w:line="254" w:lineRule="auto"/>
        <w:rPr>
          <w:rFonts w:ascii="Arial"/>
          <w:sz w:val="21"/>
        </w:rPr>
      </w:pPr>
    </w:p>
    <w:p w14:paraId="040F945F">
      <w:pPr>
        <w:spacing w:line="254" w:lineRule="auto"/>
        <w:rPr>
          <w:rFonts w:ascii="Arial"/>
          <w:sz w:val="21"/>
        </w:rPr>
      </w:pPr>
    </w:p>
    <w:p w14:paraId="2BFF6C35">
      <w:pPr>
        <w:spacing w:line="254" w:lineRule="auto"/>
        <w:rPr>
          <w:rFonts w:ascii="Arial"/>
          <w:sz w:val="21"/>
        </w:rPr>
      </w:pPr>
    </w:p>
    <w:p w14:paraId="22AEE1A1">
      <w:pPr>
        <w:spacing w:line="254" w:lineRule="auto"/>
        <w:rPr>
          <w:rFonts w:ascii="Arial"/>
          <w:sz w:val="21"/>
        </w:rPr>
      </w:pPr>
    </w:p>
    <w:p w14:paraId="3AA10E63">
      <w:pPr>
        <w:spacing w:line="254" w:lineRule="auto"/>
        <w:rPr>
          <w:rFonts w:ascii="Arial"/>
          <w:sz w:val="21"/>
        </w:rPr>
      </w:pPr>
    </w:p>
    <w:p w14:paraId="39E8222E">
      <w:pPr>
        <w:spacing w:line="254" w:lineRule="auto"/>
        <w:rPr>
          <w:rFonts w:ascii="Arial"/>
          <w:sz w:val="21"/>
        </w:rPr>
      </w:pPr>
    </w:p>
    <w:p w14:paraId="40322B70">
      <w:pPr>
        <w:spacing w:line="254" w:lineRule="auto"/>
        <w:rPr>
          <w:rFonts w:ascii="Arial"/>
          <w:sz w:val="21"/>
        </w:rPr>
      </w:pPr>
    </w:p>
    <w:p w14:paraId="7AD539D1">
      <w:pPr>
        <w:spacing w:line="254" w:lineRule="auto"/>
        <w:rPr>
          <w:rFonts w:ascii="Arial"/>
          <w:sz w:val="21"/>
        </w:rPr>
      </w:pPr>
    </w:p>
    <w:p w14:paraId="7180882E">
      <w:pPr>
        <w:spacing w:line="255" w:lineRule="auto"/>
        <w:rPr>
          <w:rFonts w:ascii="Arial"/>
          <w:sz w:val="21"/>
        </w:rPr>
      </w:pPr>
    </w:p>
    <w:p w14:paraId="712B4051">
      <w:pPr>
        <w:pStyle w:val="6"/>
        <w:spacing w:before="139" w:line="224" w:lineRule="auto"/>
        <w:ind w:left="2935"/>
        <w:rPr>
          <w:sz w:val="43"/>
          <w:szCs w:val="43"/>
        </w:rPr>
      </w:pPr>
      <w:r>
        <w:rPr>
          <w:b/>
          <w:bCs/>
          <w:sz w:val="43"/>
          <w:szCs w:val="43"/>
        </w:rPr>
        <w:t>竞争性磋商文件</w:t>
      </w:r>
    </w:p>
    <w:p w14:paraId="474EA675">
      <w:pPr>
        <w:spacing w:line="263" w:lineRule="auto"/>
        <w:rPr>
          <w:rFonts w:ascii="Arial"/>
          <w:sz w:val="21"/>
        </w:rPr>
      </w:pPr>
    </w:p>
    <w:p w14:paraId="1706E016">
      <w:pPr>
        <w:spacing w:line="263" w:lineRule="auto"/>
        <w:rPr>
          <w:rFonts w:ascii="Arial"/>
          <w:sz w:val="21"/>
        </w:rPr>
      </w:pPr>
    </w:p>
    <w:p w14:paraId="3D58BD5E">
      <w:pPr>
        <w:spacing w:line="263" w:lineRule="auto"/>
        <w:rPr>
          <w:rFonts w:ascii="Arial"/>
          <w:sz w:val="21"/>
        </w:rPr>
      </w:pPr>
    </w:p>
    <w:p w14:paraId="76430C1C">
      <w:pPr>
        <w:pStyle w:val="6"/>
        <w:spacing w:before="130" w:line="224" w:lineRule="auto"/>
        <w:ind w:left="1452"/>
        <w:rPr>
          <w:sz w:val="40"/>
          <w:szCs w:val="40"/>
        </w:rPr>
      </w:pPr>
      <w:r>
        <w:rPr>
          <w:b/>
          <w:bCs/>
          <w:spacing w:val="-4"/>
          <w:sz w:val="40"/>
          <w:szCs w:val="40"/>
        </w:rPr>
        <w:t>（项目编号：</w:t>
      </w:r>
      <w:r>
        <w:rPr>
          <w:rFonts w:hint="eastAsia"/>
          <w:b/>
          <w:bCs/>
          <w:spacing w:val="-4"/>
          <w:sz w:val="40"/>
          <w:szCs w:val="40"/>
          <w:lang w:eastAsia="zh-CN"/>
        </w:rPr>
        <w:t>0634-254XZKSQF043</w:t>
      </w:r>
      <w:r>
        <w:rPr>
          <w:b/>
          <w:bCs/>
          <w:spacing w:val="-4"/>
          <w:sz w:val="40"/>
          <w:szCs w:val="40"/>
        </w:rPr>
        <w:t>）</w:t>
      </w:r>
    </w:p>
    <w:p w14:paraId="2B8CBA91">
      <w:pPr>
        <w:spacing w:line="248" w:lineRule="auto"/>
        <w:rPr>
          <w:rFonts w:ascii="Arial"/>
          <w:sz w:val="21"/>
        </w:rPr>
      </w:pPr>
    </w:p>
    <w:p w14:paraId="3520FAF7">
      <w:pPr>
        <w:spacing w:line="248" w:lineRule="auto"/>
        <w:rPr>
          <w:rFonts w:ascii="Arial"/>
          <w:sz w:val="21"/>
        </w:rPr>
      </w:pPr>
    </w:p>
    <w:p w14:paraId="269A6D65">
      <w:pPr>
        <w:spacing w:line="248" w:lineRule="auto"/>
        <w:rPr>
          <w:rFonts w:ascii="Arial"/>
          <w:sz w:val="21"/>
        </w:rPr>
      </w:pPr>
    </w:p>
    <w:p w14:paraId="706761CC">
      <w:pPr>
        <w:spacing w:line="248" w:lineRule="auto"/>
        <w:rPr>
          <w:rFonts w:ascii="Arial"/>
          <w:sz w:val="21"/>
        </w:rPr>
      </w:pPr>
    </w:p>
    <w:p w14:paraId="48FE2F51">
      <w:pPr>
        <w:spacing w:line="249" w:lineRule="auto"/>
        <w:rPr>
          <w:rFonts w:ascii="Arial"/>
          <w:sz w:val="21"/>
        </w:rPr>
      </w:pPr>
    </w:p>
    <w:p w14:paraId="40647405">
      <w:pPr>
        <w:spacing w:line="249" w:lineRule="auto"/>
        <w:rPr>
          <w:rFonts w:ascii="Arial"/>
          <w:sz w:val="21"/>
        </w:rPr>
      </w:pPr>
    </w:p>
    <w:p w14:paraId="428E00EE">
      <w:pPr>
        <w:pStyle w:val="6"/>
        <w:spacing w:before="153" w:line="226" w:lineRule="auto"/>
        <w:ind w:left="3767"/>
        <w:rPr>
          <w:sz w:val="47"/>
          <w:szCs w:val="47"/>
        </w:rPr>
      </w:pPr>
      <w:r>
        <w:rPr>
          <w:b/>
          <w:bCs/>
          <w:spacing w:val="-11"/>
          <w:sz w:val="47"/>
          <w:szCs w:val="47"/>
        </w:rPr>
        <w:t>第一册</w:t>
      </w:r>
    </w:p>
    <w:p w14:paraId="0FC6918F">
      <w:pPr>
        <w:spacing w:line="226" w:lineRule="auto"/>
        <w:rPr>
          <w:sz w:val="47"/>
          <w:szCs w:val="47"/>
        </w:rPr>
        <w:sectPr>
          <w:headerReference r:id="rId7" w:type="default"/>
          <w:footerReference r:id="rId8" w:type="default"/>
          <w:pgSz w:w="11906" w:h="16838"/>
          <w:pgMar w:top="564" w:right="1785" w:bottom="1171" w:left="1785" w:header="555" w:footer="996" w:gutter="0"/>
          <w:cols w:space="720" w:num="1"/>
        </w:sectPr>
      </w:pPr>
    </w:p>
    <w:p w14:paraId="73633E82">
      <w:pPr>
        <w:spacing w:line="272" w:lineRule="auto"/>
        <w:rPr>
          <w:rFonts w:ascii="Arial"/>
          <w:sz w:val="21"/>
        </w:rPr>
      </w:pPr>
    </w:p>
    <w:sdt>
      <w:sdtPr>
        <w:rPr>
          <w:rFonts w:ascii="仿宋" w:hAnsi="仿宋" w:eastAsia="仿宋" w:cs="仿宋"/>
          <w:sz w:val="31"/>
          <w:szCs w:val="31"/>
        </w:rPr>
        <w:id w:val="147451923"/>
        <w:docPartObj>
          <w:docPartGallery w:val="Table of Contents"/>
          <w:docPartUnique/>
        </w:docPartObj>
      </w:sdtPr>
      <w:sdtEndPr>
        <w:rPr>
          <w:rFonts w:ascii="Times New Roman" w:hAnsi="Times New Roman" w:eastAsia="Times New Roman" w:cs="Times New Roman"/>
          <w:sz w:val="23"/>
          <w:szCs w:val="23"/>
        </w:rPr>
      </w:sdtEndPr>
      <w:sdtContent>
        <w:p w14:paraId="1AFD827B">
          <w:pPr>
            <w:pStyle w:val="6"/>
            <w:spacing w:before="101" w:line="229" w:lineRule="auto"/>
            <w:ind w:left="4032"/>
          </w:pPr>
          <w:bookmarkStart w:id="0" w:name="bookmark1"/>
          <w:bookmarkEnd w:id="0"/>
          <w:r>
            <w:rPr>
              <w:b/>
              <w:bCs/>
              <w:spacing w:val="-38"/>
            </w:rPr>
            <w:t>目</w:t>
          </w:r>
          <w:r>
            <w:rPr>
              <w:spacing w:val="23"/>
            </w:rPr>
            <w:t xml:space="preserve">  </w:t>
          </w:r>
          <w:r>
            <w:rPr>
              <w:b/>
              <w:bCs/>
              <w:spacing w:val="-38"/>
            </w:rPr>
            <w:t>录</w:t>
          </w:r>
        </w:p>
        <w:p w14:paraId="4D433BA1">
          <w:pPr>
            <w:spacing w:line="403" w:lineRule="auto"/>
            <w:rPr>
              <w:rFonts w:ascii="Arial"/>
              <w:sz w:val="21"/>
            </w:rPr>
          </w:pPr>
        </w:p>
        <w:p w14:paraId="47BD39F8">
          <w:pPr>
            <w:pStyle w:val="6"/>
            <w:tabs>
              <w:tab w:val="right" w:leader="dot" w:pos="8322"/>
            </w:tabs>
            <w:spacing w:before="75" w:line="197" w:lineRule="auto"/>
            <w:ind w:left="37"/>
            <w:rPr>
              <w:rFonts w:ascii="Times New Roman" w:hAnsi="Times New Roman" w:eastAsia="Times New Roman" w:cs="Times New Roman"/>
              <w:sz w:val="23"/>
              <w:szCs w:val="23"/>
            </w:rPr>
          </w:pPr>
          <w:bookmarkStart w:id="1" w:name="bookmark1"/>
          <w:bookmarkEnd w:id="1"/>
          <w:r>
            <w:fldChar w:fldCharType="begin"/>
          </w:r>
          <w:r>
            <w:instrText xml:space="preserve"> HYPERLINK \l "bookmark2" </w:instrText>
          </w:r>
          <w:r>
            <w:fldChar w:fldCharType="separate"/>
          </w:r>
          <w:r>
            <w:rPr>
              <w:spacing w:val="-2"/>
              <w:sz w:val="23"/>
              <w:szCs w:val="23"/>
            </w:rPr>
            <w:t>第</w:t>
          </w:r>
          <w:r>
            <w:rPr>
              <w:spacing w:val="-25"/>
              <w:sz w:val="23"/>
              <w:szCs w:val="23"/>
            </w:rPr>
            <w:t xml:space="preserve"> </w:t>
          </w:r>
          <w:r>
            <w:rPr>
              <w:spacing w:val="-2"/>
              <w:sz w:val="23"/>
              <w:szCs w:val="23"/>
            </w:rPr>
            <w:t>1</w:t>
          </w:r>
          <w:r>
            <w:rPr>
              <w:spacing w:val="-37"/>
              <w:sz w:val="23"/>
              <w:szCs w:val="23"/>
            </w:rPr>
            <w:t xml:space="preserve"> </w:t>
          </w:r>
          <w:r>
            <w:rPr>
              <w:spacing w:val="-2"/>
              <w:sz w:val="23"/>
              <w:szCs w:val="23"/>
            </w:rPr>
            <w:t>章</w:t>
          </w:r>
          <w:r>
            <w:rPr>
              <w:spacing w:val="12"/>
              <w:sz w:val="23"/>
              <w:szCs w:val="23"/>
            </w:rPr>
            <w:t xml:space="preserve">  </w:t>
          </w:r>
          <w:r>
            <w:rPr>
              <w:rFonts w:hint="eastAsia"/>
              <w:spacing w:val="-2"/>
              <w:sz w:val="23"/>
              <w:szCs w:val="23"/>
              <w:lang w:eastAsia="zh-CN"/>
            </w:rPr>
            <w:t>供应商</w:t>
          </w:r>
          <w:r>
            <w:rPr>
              <w:spacing w:val="-2"/>
              <w:sz w:val="23"/>
              <w:szCs w:val="23"/>
            </w:rPr>
            <w:t>须知</w:t>
          </w:r>
          <w:r>
            <w:rPr>
              <w:sz w:val="23"/>
              <w:szCs w:val="23"/>
            </w:rPr>
            <w:tab/>
          </w:r>
          <w:r>
            <w:rPr>
              <w:spacing w:val="-74"/>
              <w:sz w:val="23"/>
              <w:szCs w:val="23"/>
            </w:rPr>
            <w:t xml:space="preserve"> </w:t>
          </w:r>
          <w:r>
            <w:rPr>
              <w:rFonts w:ascii="Times New Roman" w:hAnsi="Times New Roman" w:eastAsia="Times New Roman" w:cs="Times New Roman"/>
              <w:sz w:val="23"/>
              <w:szCs w:val="23"/>
            </w:rPr>
            <w:t>3</w:t>
          </w:r>
          <w:r>
            <w:rPr>
              <w:rFonts w:ascii="Times New Roman" w:hAnsi="Times New Roman" w:eastAsia="Times New Roman" w:cs="Times New Roman"/>
              <w:sz w:val="23"/>
              <w:szCs w:val="23"/>
            </w:rPr>
            <w:fldChar w:fldCharType="end"/>
          </w:r>
        </w:p>
        <w:p w14:paraId="4A2CBF61">
          <w:pPr>
            <w:pStyle w:val="6"/>
            <w:tabs>
              <w:tab w:val="right" w:leader="dot" w:pos="8322"/>
            </w:tabs>
            <w:spacing w:before="114" w:line="197" w:lineRule="auto"/>
            <w:ind w:left="451"/>
            <w:rPr>
              <w:rFonts w:ascii="Times New Roman" w:hAnsi="Times New Roman" w:eastAsia="Times New Roman" w:cs="Times New Roman"/>
              <w:sz w:val="23"/>
              <w:szCs w:val="23"/>
            </w:rPr>
          </w:pPr>
          <w:bookmarkStart w:id="2" w:name="bookmark1"/>
          <w:bookmarkEnd w:id="2"/>
          <w:r>
            <w:fldChar w:fldCharType="begin"/>
          </w:r>
          <w:r>
            <w:instrText xml:space="preserve"> HYPERLINK \l "bookmark3" </w:instrText>
          </w:r>
          <w:r>
            <w:fldChar w:fldCharType="separate"/>
          </w:r>
          <w:r>
            <w:rPr>
              <w:spacing w:val="-12"/>
              <w:sz w:val="23"/>
              <w:szCs w:val="23"/>
            </w:rPr>
            <w:t>一</w:t>
          </w:r>
          <w:r>
            <w:rPr>
              <w:spacing w:val="13"/>
              <w:sz w:val="23"/>
              <w:szCs w:val="23"/>
            </w:rPr>
            <w:t xml:space="preserve">   </w:t>
          </w:r>
          <w:r>
            <w:rPr>
              <w:spacing w:val="-12"/>
              <w:sz w:val="23"/>
              <w:szCs w:val="23"/>
            </w:rPr>
            <w:t>总</w:t>
          </w:r>
          <w:r>
            <w:rPr>
              <w:spacing w:val="15"/>
              <w:sz w:val="23"/>
              <w:szCs w:val="23"/>
            </w:rPr>
            <w:t xml:space="preserve">  </w:t>
          </w:r>
          <w:r>
            <w:rPr>
              <w:spacing w:val="-12"/>
              <w:sz w:val="23"/>
              <w:szCs w:val="23"/>
            </w:rPr>
            <w:t>则</w:t>
          </w:r>
          <w:r>
            <w:rPr>
              <w:sz w:val="23"/>
              <w:szCs w:val="23"/>
            </w:rPr>
            <w:tab/>
          </w:r>
          <w:r>
            <w:rPr>
              <w:spacing w:val="-74"/>
              <w:sz w:val="23"/>
              <w:szCs w:val="23"/>
            </w:rPr>
            <w:t xml:space="preserve"> </w:t>
          </w:r>
          <w:r>
            <w:rPr>
              <w:rFonts w:ascii="Times New Roman" w:hAnsi="Times New Roman" w:eastAsia="Times New Roman" w:cs="Times New Roman"/>
              <w:sz w:val="23"/>
              <w:szCs w:val="23"/>
            </w:rPr>
            <w:t>3</w:t>
          </w:r>
          <w:r>
            <w:rPr>
              <w:rFonts w:ascii="Times New Roman" w:hAnsi="Times New Roman" w:eastAsia="Times New Roman" w:cs="Times New Roman"/>
              <w:sz w:val="23"/>
              <w:szCs w:val="23"/>
            </w:rPr>
            <w:fldChar w:fldCharType="end"/>
          </w:r>
        </w:p>
        <w:p w14:paraId="70D749F5">
          <w:pPr>
            <w:pStyle w:val="6"/>
            <w:tabs>
              <w:tab w:val="right" w:leader="dot" w:pos="8322"/>
            </w:tabs>
            <w:spacing w:before="114" w:line="197" w:lineRule="auto"/>
            <w:ind w:left="877"/>
            <w:rPr>
              <w:rFonts w:ascii="Times New Roman" w:hAnsi="Times New Roman" w:eastAsia="Times New Roman" w:cs="Times New Roman"/>
              <w:sz w:val="23"/>
              <w:szCs w:val="23"/>
            </w:rPr>
          </w:pPr>
          <w:bookmarkStart w:id="3" w:name="bookmark4"/>
          <w:bookmarkEnd w:id="3"/>
          <w:r>
            <w:fldChar w:fldCharType="begin"/>
          </w:r>
          <w:r>
            <w:instrText xml:space="preserve"> HYPERLINK \l "bookmark5" </w:instrText>
          </w:r>
          <w:r>
            <w:fldChar w:fldCharType="separate"/>
          </w:r>
          <w:r>
            <w:rPr>
              <w:spacing w:val="7"/>
              <w:sz w:val="23"/>
              <w:szCs w:val="23"/>
            </w:rPr>
            <w:t>1.采购人、采购代理机构及</w:t>
          </w:r>
          <w:r>
            <w:rPr>
              <w:rFonts w:hint="eastAsia"/>
              <w:spacing w:val="7"/>
              <w:sz w:val="23"/>
              <w:szCs w:val="23"/>
              <w:lang w:eastAsia="zh-CN"/>
            </w:rPr>
            <w:t>供应商</w:t>
          </w:r>
          <w:r>
            <w:rPr>
              <w:sz w:val="23"/>
              <w:szCs w:val="23"/>
            </w:rPr>
            <w:tab/>
          </w:r>
          <w:r>
            <w:rPr>
              <w:spacing w:val="-74"/>
              <w:sz w:val="23"/>
              <w:szCs w:val="23"/>
            </w:rPr>
            <w:t xml:space="preserve"> </w:t>
          </w:r>
          <w:r>
            <w:rPr>
              <w:rFonts w:ascii="Times New Roman" w:hAnsi="Times New Roman" w:eastAsia="Times New Roman" w:cs="Times New Roman"/>
              <w:sz w:val="23"/>
              <w:szCs w:val="23"/>
            </w:rPr>
            <w:t>3</w:t>
          </w:r>
          <w:r>
            <w:rPr>
              <w:rFonts w:ascii="Times New Roman" w:hAnsi="Times New Roman" w:eastAsia="Times New Roman" w:cs="Times New Roman"/>
              <w:sz w:val="23"/>
              <w:szCs w:val="23"/>
            </w:rPr>
            <w:fldChar w:fldCharType="end"/>
          </w:r>
        </w:p>
        <w:p w14:paraId="4608926E">
          <w:pPr>
            <w:pStyle w:val="6"/>
            <w:tabs>
              <w:tab w:val="right" w:leader="dot" w:pos="8322"/>
            </w:tabs>
            <w:spacing w:before="114" w:line="197" w:lineRule="auto"/>
            <w:ind w:left="863"/>
            <w:rPr>
              <w:rFonts w:ascii="Times New Roman" w:hAnsi="Times New Roman" w:eastAsia="Times New Roman" w:cs="Times New Roman"/>
              <w:sz w:val="23"/>
              <w:szCs w:val="23"/>
            </w:rPr>
          </w:pPr>
          <w:bookmarkStart w:id="4" w:name="bookmark6"/>
          <w:bookmarkEnd w:id="4"/>
          <w:r>
            <w:fldChar w:fldCharType="begin"/>
          </w:r>
          <w:r>
            <w:instrText xml:space="preserve"> HYPERLINK \l "bookmark7" </w:instrText>
          </w:r>
          <w:r>
            <w:fldChar w:fldCharType="separate"/>
          </w:r>
          <w:r>
            <w:rPr>
              <w:spacing w:val="6"/>
              <w:sz w:val="23"/>
              <w:szCs w:val="23"/>
            </w:rPr>
            <w:t>2.资金来源</w:t>
          </w:r>
          <w:r>
            <w:rPr>
              <w:sz w:val="23"/>
              <w:szCs w:val="23"/>
            </w:rPr>
            <w:tab/>
          </w:r>
          <w:r>
            <w:rPr>
              <w:spacing w:val="-80"/>
              <w:sz w:val="23"/>
              <w:szCs w:val="23"/>
            </w:rPr>
            <w:t xml:space="preserve"> </w:t>
          </w:r>
          <w:r>
            <w:rPr>
              <w:rFonts w:ascii="Times New Roman" w:hAnsi="Times New Roman" w:eastAsia="Times New Roman" w:cs="Times New Roman"/>
              <w:spacing w:val="1"/>
              <w:sz w:val="23"/>
              <w:szCs w:val="23"/>
            </w:rPr>
            <w:t>4</w:t>
          </w:r>
          <w:r>
            <w:rPr>
              <w:rFonts w:ascii="Times New Roman" w:hAnsi="Times New Roman" w:eastAsia="Times New Roman" w:cs="Times New Roman"/>
              <w:spacing w:val="1"/>
              <w:sz w:val="23"/>
              <w:szCs w:val="23"/>
            </w:rPr>
            <w:fldChar w:fldCharType="end"/>
          </w:r>
        </w:p>
        <w:p w14:paraId="2AD6F14D">
          <w:pPr>
            <w:pStyle w:val="6"/>
            <w:tabs>
              <w:tab w:val="right" w:leader="dot" w:pos="8322"/>
            </w:tabs>
            <w:spacing w:before="66" w:line="197" w:lineRule="auto"/>
            <w:ind w:left="864"/>
            <w:rPr>
              <w:rFonts w:ascii="Times New Roman" w:hAnsi="Times New Roman" w:eastAsia="Times New Roman" w:cs="Times New Roman"/>
              <w:sz w:val="23"/>
              <w:szCs w:val="23"/>
            </w:rPr>
          </w:pPr>
          <w:bookmarkStart w:id="5" w:name="bookmark8"/>
          <w:bookmarkEnd w:id="5"/>
          <w:r>
            <w:fldChar w:fldCharType="begin"/>
          </w:r>
          <w:r>
            <w:instrText xml:space="preserve"> HYPERLINK \l "bookmark9" </w:instrText>
          </w:r>
          <w:r>
            <w:fldChar w:fldCharType="separate"/>
          </w:r>
          <w:r>
            <w:rPr>
              <w:spacing w:val="6"/>
              <w:sz w:val="23"/>
              <w:szCs w:val="23"/>
            </w:rPr>
            <w:t>3.</w:t>
          </w:r>
          <w:r>
            <w:rPr>
              <w:rFonts w:hint="eastAsia"/>
              <w:spacing w:val="6"/>
              <w:sz w:val="23"/>
              <w:szCs w:val="23"/>
              <w:lang w:eastAsia="zh-CN"/>
            </w:rPr>
            <w:t>磋商</w:t>
          </w:r>
          <w:r>
            <w:rPr>
              <w:spacing w:val="6"/>
              <w:sz w:val="23"/>
              <w:szCs w:val="23"/>
            </w:rPr>
            <w:t>费用</w:t>
          </w:r>
          <w:r>
            <w:rPr>
              <w:sz w:val="23"/>
              <w:szCs w:val="23"/>
            </w:rPr>
            <w:tab/>
          </w:r>
          <w:r>
            <w:rPr>
              <w:spacing w:val="-80"/>
              <w:sz w:val="23"/>
              <w:szCs w:val="23"/>
            </w:rPr>
            <w:t xml:space="preserve"> </w:t>
          </w:r>
          <w:r>
            <w:rPr>
              <w:rFonts w:ascii="Times New Roman" w:hAnsi="Times New Roman" w:eastAsia="Times New Roman" w:cs="Times New Roman"/>
              <w:spacing w:val="1"/>
              <w:sz w:val="23"/>
              <w:szCs w:val="23"/>
            </w:rPr>
            <w:t>4</w:t>
          </w:r>
          <w:r>
            <w:rPr>
              <w:rFonts w:ascii="Times New Roman" w:hAnsi="Times New Roman" w:eastAsia="Times New Roman" w:cs="Times New Roman"/>
              <w:spacing w:val="1"/>
              <w:sz w:val="23"/>
              <w:szCs w:val="23"/>
            </w:rPr>
            <w:fldChar w:fldCharType="end"/>
          </w:r>
        </w:p>
        <w:p w14:paraId="6ADB46E2">
          <w:pPr>
            <w:pStyle w:val="6"/>
            <w:tabs>
              <w:tab w:val="right" w:leader="dot" w:pos="8322"/>
            </w:tabs>
            <w:spacing w:before="269" w:line="197" w:lineRule="auto"/>
            <w:ind w:left="859"/>
            <w:rPr>
              <w:rFonts w:ascii="Times New Roman" w:hAnsi="Times New Roman" w:eastAsia="Times New Roman" w:cs="Times New Roman"/>
              <w:sz w:val="23"/>
              <w:szCs w:val="23"/>
            </w:rPr>
          </w:pPr>
          <w:bookmarkStart w:id="6" w:name="bookmark10"/>
          <w:bookmarkEnd w:id="6"/>
          <w:r>
            <w:fldChar w:fldCharType="begin"/>
          </w:r>
          <w:r>
            <w:instrText xml:space="preserve"> HYPERLINK \l "bookmark11" </w:instrText>
          </w:r>
          <w:r>
            <w:fldChar w:fldCharType="separate"/>
          </w:r>
          <w:r>
            <w:rPr>
              <w:spacing w:val="7"/>
              <w:sz w:val="23"/>
              <w:szCs w:val="23"/>
            </w:rPr>
            <w:t>4.适用法律</w:t>
          </w:r>
          <w:r>
            <w:rPr>
              <w:sz w:val="23"/>
              <w:szCs w:val="23"/>
            </w:rPr>
            <w:tab/>
          </w:r>
          <w:r>
            <w:rPr>
              <w:spacing w:val="-80"/>
              <w:sz w:val="23"/>
              <w:szCs w:val="23"/>
            </w:rPr>
            <w:t xml:space="preserve"> </w:t>
          </w:r>
          <w:r>
            <w:rPr>
              <w:rFonts w:ascii="Times New Roman" w:hAnsi="Times New Roman" w:eastAsia="Times New Roman" w:cs="Times New Roman"/>
              <w:spacing w:val="1"/>
              <w:sz w:val="23"/>
              <w:szCs w:val="23"/>
            </w:rPr>
            <w:t>4</w:t>
          </w:r>
          <w:r>
            <w:rPr>
              <w:rFonts w:ascii="Times New Roman" w:hAnsi="Times New Roman" w:eastAsia="Times New Roman" w:cs="Times New Roman"/>
              <w:spacing w:val="1"/>
              <w:sz w:val="23"/>
              <w:szCs w:val="23"/>
            </w:rPr>
            <w:fldChar w:fldCharType="end"/>
          </w:r>
        </w:p>
        <w:p w14:paraId="758E3D3E">
          <w:pPr>
            <w:pStyle w:val="6"/>
            <w:tabs>
              <w:tab w:val="right" w:leader="dot" w:pos="8322"/>
            </w:tabs>
            <w:spacing w:before="114" w:line="197" w:lineRule="auto"/>
            <w:ind w:left="455"/>
            <w:rPr>
              <w:rFonts w:ascii="Times New Roman" w:hAnsi="Times New Roman" w:eastAsia="Times New Roman" w:cs="Times New Roman"/>
              <w:sz w:val="23"/>
              <w:szCs w:val="23"/>
            </w:rPr>
          </w:pPr>
          <w:bookmarkStart w:id="7" w:name="bookmark12"/>
          <w:bookmarkEnd w:id="7"/>
          <w:r>
            <w:fldChar w:fldCharType="begin"/>
          </w:r>
          <w:r>
            <w:instrText xml:space="preserve"> HYPERLINK \l "bookmark13" </w:instrText>
          </w:r>
          <w:r>
            <w:fldChar w:fldCharType="separate"/>
          </w:r>
          <w:r>
            <w:rPr>
              <w:spacing w:val="2"/>
              <w:sz w:val="23"/>
              <w:szCs w:val="23"/>
            </w:rPr>
            <w:t>二</w:t>
          </w:r>
          <w:r>
            <w:rPr>
              <w:spacing w:val="10"/>
              <w:sz w:val="23"/>
              <w:szCs w:val="23"/>
            </w:rPr>
            <w:t xml:space="preserve">   </w:t>
          </w:r>
          <w:r>
            <w:rPr>
              <w:spacing w:val="2"/>
              <w:sz w:val="23"/>
              <w:szCs w:val="23"/>
            </w:rPr>
            <w:t>磋商文件</w:t>
          </w:r>
          <w:r>
            <w:rPr>
              <w:sz w:val="23"/>
              <w:szCs w:val="23"/>
            </w:rPr>
            <w:tab/>
          </w:r>
          <w:r>
            <w:rPr>
              <w:spacing w:val="-80"/>
              <w:sz w:val="23"/>
              <w:szCs w:val="23"/>
            </w:rPr>
            <w:t xml:space="preserve"> </w:t>
          </w:r>
          <w:r>
            <w:rPr>
              <w:rFonts w:ascii="Times New Roman" w:hAnsi="Times New Roman" w:eastAsia="Times New Roman" w:cs="Times New Roman"/>
              <w:spacing w:val="1"/>
              <w:sz w:val="23"/>
              <w:szCs w:val="23"/>
            </w:rPr>
            <w:t>4</w:t>
          </w:r>
          <w:r>
            <w:rPr>
              <w:rFonts w:ascii="Times New Roman" w:hAnsi="Times New Roman" w:eastAsia="Times New Roman" w:cs="Times New Roman"/>
              <w:spacing w:val="1"/>
              <w:sz w:val="23"/>
              <w:szCs w:val="23"/>
            </w:rPr>
            <w:fldChar w:fldCharType="end"/>
          </w:r>
        </w:p>
        <w:p w14:paraId="00A2A5E9">
          <w:pPr>
            <w:pStyle w:val="6"/>
            <w:tabs>
              <w:tab w:val="right" w:leader="dot" w:pos="8322"/>
            </w:tabs>
            <w:spacing w:before="115" w:line="197" w:lineRule="auto"/>
            <w:ind w:left="864"/>
            <w:rPr>
              <w:rFonts w:ascii="Times New Roman" w:hAnsi="Times New Roman" w:eastAsia="Times New Roman" w:cs="Times New Roman"/>
              <w:sz w:val="23"/>
              <w:szCs w:val="23"/>
            </w:rPr>
          </w:pPr>
          <w:bookmarkStart w:id="8" w:name="bookmark14"/>
          <w:bookmarkEnd w:id="8"/>
          <w:r>
            <w:fldChar w:fldCharType="begin"/>
          </w:r>
          <w:r>
            <w:instrText xml:space="preserve"> HYPERLINK \l "bookmark15" </w:instrText>
          </w:r>
          <w:r>
            <w:fldChar w:fldCharType="separate"/>
          </w:r>
          <w:r>
            <w:rPr>
              <w:spacing w:val="7"/>
              <w:sz w:val="23"/>
              <w:szCs w:val="23"/>
            </w:rPr>
            <w:t>5.磋商文件构成</w:t>
          </w:r>
          <w:r>
            <w:rPr>
              <w:sz w:val="23"/>
              <w:szCs w:val="23"/>
            </w:rPr>
            <w:tab/>
          </w:r>
          <w:r>
            <w:rPr>
              <w:spacing w:val="-80"/>
              <w:sz w:val="23"/>
              <w:szCs w:val="23"/>
            </w:rPr>
            <w:t xml:space="preserve"> </w:t>
          </w:r>
          <w:r>
            <w:rPr>
              <w:rFonts w:ascii="Times New Roman" w:hAnsi="Times New Roman" w:eastAsia="Times New Roman" w:cs="Times New Roman"/>
              <w:spacing w:val="1"/>
              <w:sz w:val="23"/>
              <w:szCs w:val="23"/>
            </w:rPr>
            <w:t>4</w:t>
          </w:r>
          <w:r>
            <w:rPr>
              <w:rFonts w:ascii="Times New Roman" w:hAnsi="Times New Roman" w:eastAsia="Times New Roman" w:cs="Times New Roman"/>
              <w:spacing w:val="1"/>
              <w:sz w:val="23"/>
              <w:szCs w:val="23"/>
            </w:rPr>
            <w:fldChar w:fldCharType="end"/>
          </w:r>
        </w:p>
        <w:p w14:paraId="5FD34C66">
          <w:pPr>
            <w:pStyle w:val="6"/>
            <w:tabs>
              <w:tab w:val="right" w:leader="dot" w:pos="8322"/>
            </w:tabs>
            <w:spacing w:before="114" w:line="197" w:lineRule="auto"/>
            <w:ind w:left="862"/>
            <w:rPr>
              <w:rFonts w:ascii="Times New Roman" w:hAnsi="Times New Roman" w:eastAsia="Times New Roman" w:cs="Times New Roman"/>
              <w:sz w:val="23"/>
              <w:szCs w:val="23"/>
            </w:rPr>
          </w:pPr>
          <w:bookmarkStart w:id="9" w:name="bookmark16"/>
          <w:bookmarkEnd w:id="9"/>
          <w:r>
            <w:fldChar w:fldCharType="begin"/>
          </w:r>
          <w:r>
            <w:instrText xml:space="preserve"> HYPERLINK \l "bookmark17" </w:instrText>
          </w:r>
          <w:r>
            <w:fldChar w:fldCharType="separate"/>
          </w:r>
          <w:r>
            <w:rPr>
              <w:spacing w:val="8"/>
              <w:sz w:val="23"/>
              <w:szCs w:val="23"/>
            </w:rPr>
            <w:t>6.磋商文件的澄清与修改</w:t>
          </w:r>
          <w:r>
            <w:rPr>
              <w:sz w:val="23"/>
              <w:szCs w:val="23"/>
            </w:rPr>
            <w:tab/>
          </w:r>
          <w:r>
            <w:rPr>
              <w:spacing w:val="-72"/>
              <w:sz w:val="23"/>
              <w:szCs w:val="23"/>
            </w:rPr>
            <w:t xml:space="preserve"> </w:t>
          </w:r>
          <w:r>
            <w:rPr>
              <w:rFonts w:ascii="Times New Roman" w:hAnsi="Times New Roman" w:eastAsia="Times New Roman" w:cs="Times New Roman"/>
              <w:sz w:val="23"/>
              <w:szCs w:val="23"/>
            </w:rPr>
            <w:t>5</w:t>
          </w:r>
          <w:r>
            <w:rPr>
              <w:rFonts w:ascii="Times New Roman" w:hAnsi="Times New Roman" w:eastAsia="Times New Roman" w:cs="Times New Roman"/>
              <w:sz w:val="23"/>
              <w:szCs w:val="23"/>
            </w:rPr>
            <w:fldChar w:fldCharType="end"/>
          </w:r>
        </w:p>
        <w:p w14:paraId="6112375B">
          <w:pPr>
            <w:pStyle w:val="6"/>
            <w:tabs>
              <w:tab w:val="right" w:leader="dot" w:pos="8322"/>
            </w:tabs>
            <w:spacing w:before="115" w:line="197" w:lineRule="auto"/>
            <w:ind w:left="865"/>
            <w:rPr>
              <w:rFonts w:ascii="Times New Roman" w:hAnsi="Times New Roman" w:eastAsia="Times New Roman" w:cs="Times New Roman"/>
              <w:sz w:val="23"/>
              <w:szCs w:val="23"/>
            </w:rPr>
          </w:pPr>
          <w:bookmarkStart w:id="10" w:name="bookmark18"/>
          <w:bookmarkEnd w:id="10"/>
          <w:r>
            <w:fldChar w:fldCharType="begin"/>
          </w:r>
          <w:r>
            <w:instrText xml:space="preserve"> HYPERLINK \l "bookmark19" </w:instrText>
          </w:r>
          <w:r>
            <w:fldChar w:fldCharType="separate"/>
          </w:r>
          <w:r>
            <w:rPr>
              <w:spacing w:val="7"/>
              <w:sz w:val="23"/>
              <w:szCs w:val="23"/>
            </w:rPr>
            <w:t>7.</w:t>
          </w:r>
          <w:r>
            <w:rPr>
              <w:rFonts w:hint="eastAsia"/>
              <w:spacing w:val="7"/>
              <w:sz w:val="23"/>
              <w:szCs w:val="23"/>
              <w:lang w:eastAsia="zh-CN"/>
            </w:rPr>
            <w:t>磋商</w:t>
          </w:r>
          <w:r>
            <w:rPr>
              <w:spacing w:val="7"/>
              <w:sz w:val="23"/>
              <w:szCs w:val="23"/>
            </w:rPr>
            <w:t>截止时间的顺延</w:t>
          </w:r>
          <w:r>
            <w:rPr>
              <w:sz w:val="23"/>
              <w:szCs w:val="23"/>
            </w:rPr>
            <w:tab/>
          </w:r>
          <w:r>
            <w:rPr>
              <w:spacing w:val="-72"/>
              <w:sz w:val="23"/>
              <w:szCs w:val="23"/>
            </w:rPr>
            <w:t xml:space="preserve"> </w:t>
          </w:r>
          <w:r>
            <w:rPr>
              <w:rFonts w:ascii="Times New Roman" w:hAnsi="Times New Roman" w:eastAsia="Times New Roman" w:cs="Times New Roman"/>
              <w:sz w:val="23"/>
              <w:szCs w:val="23"/>
            </w:rPr>
            <w:t>5</w:t>
          </w:r>
          <w:r>
            <w:rPr>
              <w:rFonts w:ascii="Times New Roman" w:hAnsi="Times New Roman" w:eastAsia="Times New Roman" w:cs="Times New Roman"/>
              <w:sz w:val="23"/>
              <w:szCs w:val="23"/>
            </w:rPr>
            <w:fldChar w:fldCharType="end"/>
          </w:r>
        </w:p>
        <w:p w14:paraId="030F2EA9">
          <w:pPr>
            <w:pStyle w:val="6"/>
            <w:tabs>
              <w:tab w:val="right" w:leader="dot" w:pos="8322"/>
            </w:tabs>
            <w:spacing w:before="114" w:line="197" w:lineRule="auto"/>
            <w:ind w:left="454"/>
            <w:rPr>
              <w:rFonts w:ascii="Times New Roman" w:hAnsi="Times New Roman" w:eastAsia="Times New Roman" w:cs="Times New Roman"/>
              <w:sz w:val="23"/>
              <w:szCs w:val="23"/>
            </w:rPr>
          </w:pPr>
          <w:bookmarkStart w:id="11" w:name="bookmark20"/>
          <w:bookmarkEnd w:id="11"/>
          <w:r>
            <w:fldChar w:fldCharType="begin"/>
          </w:r>
          <w:r>
            <w:instrText xml:space="preserve"> HYPERLINK \l "bookmark21" </w:instrText>
          </w:r>
          <w:r>
            <w:fldChar w:fldCharType="separate"/>
          </w:r>
          <w:r>
            <w:rPr>
              <w:spacing w:val="4"/>
              <w:sz w:val="23"/>
              <w:szCs w:val="23"/>
            </w:rPr>
            <w:t>三</w:t>
          </w:r>
          <w:r>
            <w:rPr>
              <w:spacing w:val="13"/>
              <w:sz w:val="23"/>
              <w:szCs w:val="23"/>
            </w:rPr>
            <w:t xml:space="preserve">   </w:t>
          </w:r>
          <w:r>
            <w:rPr>
              <w:spacing w:val="4"/>
              <w:sz w:val="23"/>
              <w:szCs w:val="23"/>
            </w:rPr>
            <w:t>响应文件的编制</w:t>
          </w:r>
          <w:r>
            <w:rPr>
              <w:sz w:val="23"/>
              <w:szCs w:val="23"/>
            </w:rPr>
            <w:tab/>
          </w:r>
          <w:r>
            <w:rPr>
              <w:spacing w:val="-72"/>
              <w:sz w:val="23"/>
              <w:szCs w:val="23"/>
            </w:rPr>
            <w:t xml:space="preserve"> </w:t>
          </w:r>
          <w:r>
            <w:rPr>
              <w:rFonts w:ascii="Times New Roman" w:hAnsi="Times New Roman" w:eastAsia="Times New Roman" w:cs="Times New Roman"/>
              <w:sz w:val="23"/>
              <w:szCs w:val="23"/>
            </w:rPr>
            <w:t>5</w:t>
          </w:r>
          <w:r>
            <w:rPr>
              <w:rFonts w:ascii="Times New Roman" w:hAnsi="Times New Roman" w:eastAsia="Times New Roman" w:cs="Times New Roman"/>
              <w:sz w:val="23"/>
              <w:szCs w:val="23"/>
            </w:rPr>
            <w:fldChar w:fldCharType="end"/>
          </w:r>
        </w:p>
        <w:p w14:paraId="09646EF6">
          <w:pPr>
            <w:pStyle w:val="6"/>
            <w:tabs>
              <w:tab w:val="right" w:leader="dot" w:pos="8322"/>
            </w:tabs>
            <w:spacing w:before="115" w:line="197" w:lineRule="auto"/>
            <w:ind w:left="861"/>
            <w:rPr>
              <w:rFonts w:ascii="Times New Roman" w:hAnsi="Times New Roman" w:eastAsia="Times New Roman" w:cs="Times New Roman"/>
              <w:sz w:val="23"/>
              <w:szCs w:val="23"/>
            </w:rPr>
          </w:pPr>
          <w:bookmarkStart w:id="12" w:name="bookmark22"/>
          <w:bookmarkEnd w:id="12"/>
          <w:r>
            <w:fldChar w:fldCharType="begin"/>
          </w:r>
          <w:r>
            <w:instrText xml:space="preserve"> HYPERLINK \l "bookmark23" </w:instrText>
          </w:r>
          <w:r>
            <w:fldChar w:fldCharType="separate"/>
          </w:r>
          <w:r>
            <w:rPr>
              <w:spacing w:val="9"/>
              <w:sz w:val="23"/>
              <w:szCs w:val="23"/>
            </w:rPr>
            <w:t>8.</w:t>
          </w:r>
          <w:r>
            <w:rPr>
              <w:rFonts w:hint="eastAsia"/>
              <w:spacing w:val="9"/>
              <w:sz w:val="23"/>
              <w:szCs w:val="23"/>
              <w:lang w:eastAsia="zh-CN"/>
            </w:rPr>
            <w:t>磋商</w:t>
          </w:r>
          <w:r>
            <w:rPr>
              <w:spacing w:val="9"/>
              <w:sz w:val="23"/>
              <w:szCs w:val="23"/>
            </w:rPr>
            <w:t>范围及响应文件中标准和计量单位的使用</w:t>
          </w:r>
          <w:r>
            <w:rPr>
              <w:sz w:val="23"/>
              <w:szCs w:val="23"/>
            </w:rPr>
            <w:tab/>
          </w:r>
          <w:r>
            <w:rPr>
              <w:spacing w:val="-72"/>
              <w:sz w:val="23"/>
              <w:szCs w:val="23"/>
            </w:rPr>
            <w:t xml:space="preserve"> </w:t>
          </w:r>
          <w:r>
            <w:rPr>
              <w:rFonts w:ascii="Times New Roman" w:hAnsi="Times New Roman" w:eastAsia="Times New Roman" w:cs="Times New Roman"/>
              <w:sz w:val="23"/>
              <w:szCs w:val="23"/>
            </w:rPr>
            <w:t>5</w:t>
          </w:r>
          <w:r>
            <w:rPr>
              <w:rFonts w:ascii="Times New Roman" w:hAnsi="Times New Roman" w:eastAsia="Times New Roman" w:cs="Times New Roman"/>
              <w:sz w:val="23"/>
              <w:szCs w:val="23"/>
            </w:rPr>
            <w:fldChar w:fldCharType="end"/>
          </w:r>
        </w:p>
        <w:p w14:paraId="3312A1F2">
          <w:pPr>
            <w:pStyle w:val="6"/>
            <w:tabs>
              <w:tab w:val="right" w:leader="dot" w:pos="8322"/>
            </w:tabs>
            <w:spacing w:before="115" w:line="197" w:lineRule="auto"/>
            <w:ind w:left="861"/>
            <w:rPr>
              <w:rFonts w:ascii="Times New Roman" w:hAnsi="Times New Roman" w:eastAsia="Times New Roman" w:cs="Times New Roman"/>
              <w:sz w:val="23"/>
              <w:szCs w:val="23"/>
            </w:rPr>
          </w:pPr>
          <w:bookmarkStart w:id="13" w:name="bookmark24"/>
          <w:bookmarkEnd w:id="13"/>
          <w:r>
            <w:fldChar w:fldCharType="begin"/>
          </w:r>
          <w:r>
            <w:instrText xml:space="preserve"> HYPERLINK \l "bookmark25" </w:instrText>
          </w:r>
          <w:r>
            <w:fldChar w:fldCharType="separate"/>
          </w:r>
          <w:r>
            <w:rPr>
              <w:spacing w:val="7"/>
              <w:sz w:val="23"/>
              <w:szCs w:val="23"/>
            </w:rPr>
            <w:t>9.响应文件构成</w:t>
          </w:r>
          <w:r>
            <w:rPr>
              <w:sz w:val="23"/>
              <w:szCs w:val="23"/>
            </w:rPr>
            <w:tab/>
          </w:r>
          <w:r>
            <w:rPr>
              <w:spacing w:val="-73"/>
              <w:sz w:val="23"/>
              <w:szCs w:val="23"/>
            </w:rPr>
            <w:t xml:space="preserve"> </w:t>
          </w:r>
          <w:r>
            <w:rPr>
              <w:rFonts w:ascii="Times New Roman" w:hAnsi="Times New Roman" w:eastAsia="Times New Roman" w:cs="Times New Roman"/>
              <w:sz w:val="23"/>
              <w:szCs w:val="23"/>
            </w:rPr>
            <w:t>6</w:t>
          </w:r>
          <w:r>
            <w:rPr>
              <w:rFonts w:ascii="Times New Roman" w:hAnsi="Times New Roman" w:eastAsia="Times New Roman" w:cs="Times New Roman"/>
              <w:sz w:val="23"/>
              <w:szCs w:val="23"/>
            </w:rPr>
            <w:fldChar w:fldCharType="end"/>
          </w:r>
        </w:p>
        <w:p w14:paraId="6B71B5D9">
          <w:pPr>
            <w:pStyle w:val="6"/>
            <w:tabs>
              <w:tab w:val="right" w:leader="dot" w:pos="8322"/>
            </w:tabs>
            <w:spacing w:before="114" w:line="197" w:lineRule="auto"/>
            <w:ind w:left="877"/>
            <w:rPr>
              <w:rFonts w:ascii="Times New Roman" w:hAnsi="Times New Roman" w:eastAsia="Times New Roman" w:cs="Times New Roman"/>
              <w:sz w:val="23"/>
              <w:szCs w:val="23"/>
            </w:rPr>
          </w:pPr>
          <w:bookmarkStart w:id="14" w:name="bookmark26"/>
          <w:bookmarkEnd w:id="14"/>
          <w:r>
            <w:fldChar w:fldCharType="begin"/>
          </w:r>
          <w:r>
            <w:instrText xml:space="preserve"> HYPERLINK \l "bookmark27" </w:instrText>
          </w:r>
          <w:r>
            <w:fldChar w:fldCharType="separate"/>
          </w:r>
          <w:r>
            <w:rPr>
              <w:spacing w:val="8"/>
              <w:sz w:val="23"/>
              <w:szCs w:val="23"/>
            </w:rPr>
            <w:t>10.证明</w:t>
          </w:r>
          <w:r>
            <w:rPr>
              <w:rFonts w:hint="eastAsia"/>
              <w:spacing w:val="8"/>
              <w:sz w:val="23"/>
              <w:szCs w:val="23"/>
              <w:lang w:eastAsia="zh-CN"/>
            </w:rPr>
            <w:t>磋商</w:t>
          </w:r>
          <w:r>
            <w:rPr>
              <w:spacing w:val="8"/>
              <w:sz w:val="23"/>
              <w:szCs w:val="23"/>
            </w:rPr>
            <w:t>标的的合格性和符合磋商文件规定的响应文件</w:t>
          </w:r>
          <w:r>
            <w:rPr>
              <w:sz w:val="23"/>
              <w:szCs w:val="23"/>
            </w:rPr>
            <w:tab/>
          </w:r>
          <w:r>
            <w:rPr>
              <w:spacing w:val="-73"/>
              <w:sz w:val="23"/>
              <w:szCs w:val="23"/>
            </w:rPr>
            <w:t xml:space="preserve"> </w:t>
          </w:r>
          <w:r>
            <w:rPr>
              <w:rFonts w:ascii="Times New Roman" w:hAnsi="Times New Roman" w:eastAsia="Times New Roman" w:cs="Times New Roman"/>
              <w:sz w:val="23"/>
              <w:szCs w:val="23"/>
            </w:rPr>
            <w:t>6</w:t>
          </w:r>
          <w:r>
            <w:rPr>
              <w:rFonts w:ascii="Times New Roman" w:hAnsi="Times New Roman" w:eastAsia="Times New Roman" w:cs="Times New Roman"/>
              <w:sz w:val="23"/>
              <w:szCs w:val="23"/>
            </w:rPr>
            <w:fldChar w:fldCharType="end"/>
          </w:r>
        </w:p>
        <w:p w14:paraId="6660BBF6">
          <w:pPr>
            <w:pStyle w:val="6"/>
            <w:tabs>
              <w:tab w:val="right" w:leader="dot" w:pos="8322"/>
            </w:tabs>
            <w:spacing w:before="115" w:line="197" w:lineRule="auto"/>
            <w:ind w:left="877"/>
            <w:rPr>
              <w:rFonts w:ascii="Times New Roman" w:hAnsi="Times New Roman" w:eastAsia="Times New Roman" w:cs="Times New Roman"/>
              <w:sz w:val="23"/>
              <w:szCs w:val="23"/>
            </w:rPr>
          </w:pPr>
          <w:bookmarkStart w:id="15" w:name="bookmark28"/>
          <w:bookmarkEnd w:id="15"/>
          <w:r>
            <w:fldChar w:fldCharType="begin"/>
          </w:r>
          <w:r>
            <w:instrText xml:space="preserve"> HYPERLINK \l "bookmark29" </w:instrText>
          </w:r>
          <w:r>
            <w:fldChar w:fldCharType="separate"/>
          </w:r>
          <w:r>
            <w:rPr>
              <w:spacing w:val="4"/>
              <w:sz w:val="23"/>
              <w:szCs w:val="23"/>
            </w:rPr>
            <w:t>11.</w:t>
          </w:r>
          <w:r>
            <w:rPr>
              <w:rFonts w:hint="eastAsia"/>
              <w:spacing w:val="4"/>
              <w:sz w:val="23"/>
              <w:szCs w:val="23"/>
              <w:lang w:eastAsia="zh-CN"/>
            </w:rPr>
            <w:t>磋商</w:t>
          </w:r>
          <w:r>
            <w:rPr>
              <w:spacing w:val="4"/>
              <w:sz w:val="23"/>
              <w:szCs w:val="23"/>
            </w:rPr>
            <w:t>报价</w:t>
          </w:r>
          <w:r>
            <w:rPr>
              <w:sz w:val="23"/>
              <w:szCs w:val="23"/>
            </w:rPr>
            <w:tab/>
          </w:r>
          <w:r>
            <w:rPr>
              <w:spacing w:val="-73"/>
              <w:sz w:val="23"/>
              <w:szCs w:val="23"/>
            </w:rPr>
            <w:t xml:space="preserve"> </w:t>
          </w:r>
          <w:r>
            <w:rPr>
              <w:rFonts w:ascii="Times New Roman" w:hAnsi="Times New Roman" w:eastAsia="Times New Roman" w:cs="Times New Roman"/>
              <w:sz w:val="23"/>
              <w:szCs w:val="23"/>
            </w:rPr>
            <w:t>6</w:t>
          </w:r>
          <w:r>
            <w:rPr>
              <w:rFonts w:ascii="Times New Roman" w:hAnsi="Times New Roman" w:eastAsia="Times New Roman" w:cs="Times New Roman"/>
              <w:sz w:val="23"/>
              <w:szCs w:val="23"/>
            </w:rPr>
            <w:fldChar w:fldCharType="end"/>
          </w:r>
        </w:p>
        <w:p w14:paraId="45202BF5">
          <w:pPr>
            <w:pStyle w:val="6"/>
            <w:tabs>
              <w:tab w:val="right" w:leader="dot" w:pos="8322"/>
            </w:tabs>
            <w:spacing w:before="114" w:line="197" w:lineRule="auto"/>
            <w:ind w:left="877"/>
            <w:rPr>
              <w:rFonts w:ascii="Times New Roman" w:hAnsi="Times New Roman" w:eastAsia="Times New Roman" w:cs="Times New Roman"/>
              <w:sz w:val="23"/>
              <w:szCs w:val="23"/>
            </w:rPr>
          </w:pPr>
          <w:bookmarkStart w:id="16" w:name="bookmark30"/>
          <w:bookmarkEnd w:id="16"/>
          <w:r>
            <w:fldChar w:fldCharType="begin"/>
          </w:r>
          <w:r>
            <w:instrText xml:space="preserve"> HYPERLINK \l "bookmark31" </w:instrText>
          </w:r>
          <w:r>
            <w:fldChar w:fldCharType="separate"/>
          </w:r>
          <w:r>
            <w:rPr>
              <w:spacing w:val="4"/>
              <w:sz w:val="23"/>
              <w:szCs w:val="23"/>
            </w:rPr>
            <w:t>12.磋商保证金</w:t>
          </w:r>
          <w:r>
            <w:rPr>
              <w:sz w:val="23"/>
              <w:szCs w:val="23"/>
            </w:rPr>
            <w:tab/>
          </w:r>
          <w:r>
            <w:rPr>
              <w:spacing w:val="-75"/>
              <w:sz w:val="23"/>
              <w:szCs w:val="23"/>
            </w:rPr>
            <w:t xml:space="preserve"> </w:t>
          </w:r>
          <w:r>
            <w:rPr>
              <w:rFonts w:ascii="Times New Roman" w:hAnsi="Times New Roman" w:eastAsia="Times New Roman" w:cs="Times New Roman"/>
              <w:sz w:val="23"/>
              <w:szCs w:val="23"/>
            </w:rPr>
            <w:t>7</w:t>
          </w:r>
          <w:r>
            <w:rPr>
              <w:rFonts w:ascii="Times New Roman" w:hAnsi="Times New Roman" w:eastAsia="Times New Roman" w:cs="Times New Roman"/>
              <w:sz w:val="23"/>
              <w:szCs w:val="23"/>
            </w:rPr>
            <w:fldChar w:fldCharType="end"/>
          </w:r>
        </w:p>
        <w:p w14:paraId="44E7953D">
          <w:pPr>
            <w:pStyle w:val="6"/>
            <w:tabs>
              <w:tab w:val="right" w:leader="dot" w:pos="8322"/>
            </w:tabs>
            <w:spacing w:before="115" w:line="197" w:lineRule="auto"/>
            <w:ind w:left="877"/>
            <w:rPr>
              <w:rFonts w:ascii="Times New Roman" w:hAnsi="Times New Roman" w:eastAsia="Times New Roman" w:cs="Times New Roman"/>
              <w:sz w:val="23"/>
              <w:szCs w:val="23"/>
            </w:rPr>
          </w:pPr>
          <w:bookmarkStart w:id="17" w:name="bookmark32"/>
          <w:bookmarkEnd w:id="17"/>
          <w:r>
            <w:fldChar w:fldCharType="begin"/>
          </w:r>
          <w:r>
            <w:instrText xml:space="preserve"> HYPERLINK \l "bookmark33" </w:instrText>
          </w:r>
          <w:r>
            <w:fldChar w:fldCharType="separate"/>
          </w:r>
          <w:r>
            <w:rPr>
              <w:spacing w:val="4"/>
              <w:sz w:val="23"/>
              <w:szCs w:val="23"/>
            </w:rPr>
            <w:t>13.</w:t>
          </w:r>
          <w:r>
            <w:rPr>
              <w:rFonts w:hint="eastAsia"/>
              <w:spacing w:val="4"/>
              <w:sz w:val="23"/>
              <w:szCs w:val="23"/>
              <w:lang w:eastAsia="zh-CN"/>
            </w:rPr>
            <w:t>磋商</w:t>
          </w:r>
          <w:r>
            <w:rPr>
              <w:spacing w:val="4"/>
              <w:sz w:val="23"/>
              <w:szCs w:val="23"/>
            </w:rPr>
            <w:t>有效期</w:t>
          </w:r>
          <w:r>
            <w:rPr>
              <w:sz w:val="23"/>
              <w:szCs w:val="23"/>
            </w:rPr>
            <w:tab/>
          </w:r>
          <w:r>
            <w:rPr>
              <w:spacing w:val="-69"/>
              <w:sz w:val="23"/>
              <w:szCs w:val="23"/>
            </w:rPr>
            <w:t xml:space="preserve"> </w:t>
          </w:r>
          <w:r>
            <w:rPr>
              <w:rFonts w:ascii="Times New Roman" w:hAnsi="Times New Roman" w:eastAsia="Times New Roman" w:cs="Times New Roman"/>
              <w:sz w:val="23"/>
              <w:szCs w:val="23"/>
            </w:rPr>
            <w:t>8</w:t>
          </w:r>
          <w:r>
            <w:rPr>
              <w:rFonts w:ascii="Times New Roman" w:hAnsi="Times New Roman" w:eastAsia="Times New Roman" w:cs="Times New Roman"/>
              <w:sz w:val="23"/>
              <w:szCs w:val="23"/>
            </w:rPr>
            <w:fldChar w:fldCharType="end"/>
          </w:r>
        </w:p>
        <w:p w14:paraId="5DD7266F">
          <w:pPr>
            <w:pStyle w:val="6"/>
            <w:tabs>
              <w:tab w:val="right" w:leader="dot" w:pos="8322"/>
            </w:tabs>
            <w:spacing w:before="114" w:line="197" w:lineRule="auto"/>
            <w:ind w:left="877"/>
            <w:rPr>
              <w:rFonts w:ascii="Times New Roman" w:hAnsi="Times New Roman" w:eastAsia="Times New Roman" w:cs="Times New Roman"/>
              <w:sz w:val="23"/>
              <w:szCs w:val="23"/>
            </w:rPr>
          </w:pPr>
          <w:bookmarkStart w:id="18" w:name="bookmark34"/>
          <w:bookmarkEnd w:id="18"/>
          <w:r>
            <w:fldChar w:fldCharType="begin"/>
          </w:r>
          <w:r>
            <w:instrText xml:space="preserve"> HYPERLINK \l "bookmark35" </w:instrText>
          </w:r>
          <w:r>
            <w:fldChar w:fldCharType="separate"/>
          </w:r>
          <w:r>
            <w:rPr>
              <w:spacing w:val="6"/>
              <w:sz w:val="23"/>
              <w:szCs w:val="23"/>
            </w:rPr>
            <w:t>14.响应文件的签署及规定</w:t>
          </w:r>
          <w:r>
            <w:rPr>
              <w:sz w:val="23"/>
              <w:szCs w:val="23"/>
            </w:rPr>
            <w:tab/>
          </w:r>
          <w:r>
            <w:rPr>
              <w:spacing w:val="-69"/>
              <w:sz w:val="23"/>
              <w:szCs w:val="23"/>
            </w:rPr>
            <w:t xml:space="preserve"> </w:t>
          </w:r>
          <w:r>
            <w:rPr>
              <w:rFonts w:ascii="Times New Roman" w:hAnsi="Times New Roman" w:eastAsia="Times New Roman" w:cs="Times New Roman"/>
              <w:sz w:val="23"/>
              <w:szCs w:val="23"/>
            </w:rPr>
            <w:t>8</w:t>
          </w:r>
          <w:r>
            <w:rPr>
              <w:rFonts w:ascii="Times New Roman" w:hAnsi="Times New Roman" w:eastAsia="Times New Roman" w:cs="Times New Roman"/>
              <w:sz w:val="23"/>
              <w:szCs w:val="23"/>
            </w:rPr>
            <w:fldChar w:fldCharType="end"/>
          </w:r>
        </w:p>
        <w:p w14:paraId="3E5968AA">
          <w:pPr>
            <w:pStyle w:val="6"/>
            <w:tabs>
              <w:tab w:val="right" w:leader="dot" w:pos="8322"/>
            </w:tabs>
            <w:spacing w:before="115" w:line="197" w:lineRule="auto"/>
            <w:ind w:left="475"/>
            <w:rPr>
              <w:rFonts w:ascii="Times New Roman" w:hAnsi="Times New Roman" w:eastAsia="Times New Roman" w:cs="Times New Roman"/>
              <w:sz w:val="23"/>
              <w:szCs w:val="23"/>
            </w:rPr>
          </w:pPr>
          <w:bookmarkStart w:id="19" w:name="bookmark36"/>
          <w:bookmarkEnd w:id="19"/>
          <w:r>
            <w:fldChar w:fldCharType="begin"/>
          </w:r>
          <w:r>
            <w:instrText xml:space="preserve"> HYPERLINK \l "bookmark37" </w:instrText>
          </w:r>
          <w:r>
            <w:fldChar w:fldCharType="separate"/>
          </w:r>
          <w:r>
            <w:rPr>
              <w:spacing w:val="1"/>
              <w:sz w:val="23"/>
              <w:szCs w:val="23"/>
            </w:rPr>
            <w:t>四</w:t>
          </w:r>
          <w:r>
            <w:rPr>
              <w:spacing w:val="13"/>
              <w:sz w:val="23"/>
              <w:szCs w:val="23"/>
            </w:rPr>
            <w:t xml:space="preserve">   </w:t>
          </w:r>
          <w:r>
            <w:rPr>
              <w:spacing w:val="1"/>
              <w:sz w:val="23"/>
              <w:szCs w:val="23"/>
            </w:rPr>
            <w:t>响应文件的递交</w:t>
          </w:r>
          <w:r>
            <w:rPr>
              <w:sz w:val="23"/>
              <w:szCs w:val="23"/>
            </w:rPr>
            <w:tab/>
          </w:r>
          <w:r>
            <w:rPr>
              <w:spacing w:val="-69"/>
              <w:sz w:val="23"/>
              <w:szCs w:val="23"/>
            </w:rPr>
            <w:t xml:space="preserve"> </w:t>
          </w:r>
          <w:r>
            <w:rPr>
              <w:rFonts w:ascii="Times New Roman" w:hAnsi="Times New Roman" w:eastAsia="Times New Roman" w:cs="Times New Roman"/>
              <w:sz w:val="23"/>
              <w:szCs w:val="23"/>
            </w:rPr>
            <w:t>8</w:t>
          </w:r>
          <w:r>
            <w:rPr>
              <w:rFonts w:ascii="Times New Roman" w:hAnsi="Times New Roman" w:eastAsia="Times New Roman" w:cs="Times New Roman"/>
              <w:sz w:val="23"/>
              <w:szCs w:val="23"/>
            </w:rPr>
            <w:fldChar w:fldCharType="end"/>
          </w:r>
        </w:p>
        <w:p w14:paraId="30B1593B">
          <w:pPr>
            <w:pStyle w:val="6"/>
            <w:tabs>
              <w:tab w:val="right" w:leader="dot" w:pos="8322"/>
            </w:tabs>
            <w:spacing w:before="114" w:line="197" w:lineRule="auto"/>
            <w:ind w:left="877"/>
            <w:rPr>
              <w:rFonts w:ascii="Times New Roman" w:hAnsi="Times New Roman" w:eastAsia="Times New Roman" w:cs="Times New Roman"/>
              <w:sz w:val="23"/>
              <w:szCs w:val="23"/>
            </w:rPr>
          </w:pPr>
          <w:bookmarkStart w:id="20" w:name="bookmark38"/>
          <w:bookmarkEnd w:id="20"/>
          <w:r>
            <w:fldChar w:fldCharType="begin"/>
          </w:r>
          <w:r>
            <w:instrText xml:space="preserve"> HYPERLINK \l "bookmark39" </w:instrText>
          </w:r>
          <w:r>
            <w:fldChar w:fldCharType="separate"/>
          </w:r>
          <w:r>
            <w:rPr>
              <w:spacing w:val="6"/>
              <w:sz w:val="23"/>
              <w:szCs w:val="23"/>
            </w:rPr>
            <w:t>15.响应文件的密封和标记</w:t>
          </w:r>
          <w:r>
            <w:rPr>
              <w:sz w:val="23"/>
              <w:szCs w:val="23"/>
            </w:rPr>
            <w:tab/>
          </w:r>
          <w:r>
            <w:rPr>
              <w:spacing w:val="-69"/>
              <w:sz w:val="23"/>
              <w:szCs w:val="23"/>
            </w:rPr>
            <w:t xml:space="preserve"> </w:t>
          </w:r>
          <w:r>
            <w:rPr>
              <w:rFonts w:ascii="Times New Roman" w:hAnsi="Times New Roman" w:eastAsia="Times New Roman" w:cs="Times New Roman"/>
              <w:sz w:val="23"/>
              <w:szCs w:val="23"/>
            </w:rPr>
            <w:t>8</w:t>
          </w:r>
          <w:r>
            <w:rPr>
              <w:rFonts w:ascii="Times New Roman" w:hAnsi="Times New Roman" w:eastAsia="Times New Roman" w:cs="Times New Roman"/>
              <w:sz w:val="23"/>
              <w:szCs w:val="23"/>
            </w:rPr>
            <w:fldChar w:fldCharType="end"/>
          </w:r>
        </w:p>
        <w:p w14:paraId="2508B9C1">
          <w:pPr>
            <w:pStyle w:val="6"/>
            <w:tabs>
              <w:tab w:val="right" w:leader="dot" w:pos="8322"/>
            </w:tabs>
            <w:spacing w:before="115" w:line="197" w:lineRule="auto"/>
            <w:ind w:left="877"/>
            <w:rPr>
              <w:rFonts w:ascii="Times New Roman" w:hAnsi="Times New Roman" w:eastAsia="Times New Roman" w:cs="Times New Roman"/>
              <w:sz w:val="23"/>
              <w:szCs w:val="23"/>
            </w:rPr>
          </w:pPr>
          <w:bookmarkStart w:id="21" w:name="bookmark40"/>
          <w:bookmarkEnd w:id="21"/>
          <w:r>
            <w:fldChar w:fldCharType="begin"/>
          </w:r>
          <w:r>
            <w:instrText xml:space="preserve"> HYPERLINK \l "bookmark41" </w:instrText>
          </w:r>
          <w:r>
            <w:fldChar w:fldCharType="separate"/>
          </w:r>
          <w:r>
            <w:rPr>
              <w:spacing w:val="4"/>
              <w:sz w:val="23"/>
              <w:szCs w:val="23"/>
            </w:rPr>
            <w:t>16.</w:t>
          </w:r>
          <w:r>
            <w:rPr>
              <w:rFonts w:hint="eastAsia"/>
              <w:spacing w:val="4"/>
              <w:sz w:val="23"/>
              <w:szCs w:val="23"/>
              <w:lang w:eastAsia="zh-CN"/>
            </w:rPr>
            <w:t>磋商</w:t>
          </w:r>
          <w:r>
            <w:rPr>
              <w:spacing w:val="4"/>
              <w:sz w:val="23"/>
              <w:szCs w:val="23"/>
            </w:rPr>
            <w:t>截止</w:t>
          </w:r>
          <w:r>
            <w:rPr>
              <w:sz w:val="23"/>
              <w:szCs w:val="23"/>
            </w:rPr>
            <w:tab/>
          </w:r>
          <w:r>
            <w:rPr>
              <w:spacing w:val="-69"/>
              <w:sz w:val="23"/>
              <w:szCs w:val="23"/>
            </w:rPr>
            <w:t xml:space="preserve"> </w:t>
          </w:r>
          <w:r>
            <w:rPr>
              <w:rFonts w:ascii="Times New Roman" w:hAnsi="Times New Roman" w:eastAsia="Times New Roman" w:cs="Times New Roman"/>
              <w:sz w:val="23"/>
              <w:szCs w:val="23"/>
            </w:rPr>
            <w:t>8</w:t>
          </w:r>
          <w:r>
            <w:rPr>
              <w:rFonts w:ascii="Times New Roman" w:hAnsi="Times New Roman" w:eastAsia="Times New Roman" w:cs="Times New Roman"/>
              <w:sz w:val="23"/>
              <w:szCs w:val="23"/>
            </w:rPr>
            <w:fldChar w:fldCharType="end"/>
          </w:r>
        </w:p>
        <w:p w14:paraId="632DE36F">
          <w:pPr>
            <w:pStyle w:val="6"/>
            <w:tabs>
              <w:tab w:val="right" w:leader="dot" w:pos="8322"/>
            </w:tabs>
            <w:spacing w:before="115" w:line="197" w:lineRule="auto"/>
            <w:ind w:left="877"/>
            <w:rPr>
              <w:rFonts w:ascii="Times New Roman" w:hAnsi="Times New Roman" w:eastAsia="Times New Roman" w:cs="Times New Roman"/>
              <w:sz w:val="23"/>
              <w:szCs w:val="23"/>
            </w:rPr>
          </w:pPr>
          <w:bookmarkStart w:id="22" w:name="bookmark42"/>
          <w:bookmarkEnd w:id="22"/>
          <w:r>
            <w:fldChar w:fldCharType="begin"/>
          </w:r>
          <w:r>
            <w:instrText xml:space="preserve"> HYPERLINK \l "bookmark43" </w:instrText>
          </w:r>
          <w:r>
            <w:fldChar w:fldCharType="separate"/>
          </w:r>
          <w:r>
            <w:rPr>
              <w:spacing w:val="7"/>
              <w:sz w:val="23"/>
              <w:szCs w:val="23"/>
            </w:rPr>
            <w:t>17.响应文件的接收、修改与撤回</w:t>
          </w:r>
          <w:r>
            <w:rPr>
              <w:sz w:val="23"/>
              <w:szCs w:val="23"/>
            </w:rPr>
            <w:tab/>
          </w:r>
          <w:r>
            <w:rPr>
              <w:spacing w:val="-74"/>
              <w:sz w:val="23"/>
              <w:szCs w:val="23"/>
            </w:rPr>
            <w:t xml:space="preserve"> </w:t>
          </w:r>
          <w:r>
            <w:rPr>
              <w:rFonts w:ascii="Times New Roman" w:hAnsi="Times New Roman" w:eastAsia="Times New Roman" w:cs="Times New Roman"/>
              <w:sz w:val="23"/>
              <w:szCs w:val="23"/>
            </w:rPr>
            <w:t>9</w:t>
          </w:r>
          <w:r>
            <w:rPr>
              <w:rFonts w:ascii="Times New Roman" w:hAnsi="Times New Roman" w:eastAsia="Times New Roman" w:cs="Times New Roman"/>
              <w:sz w:val="23"/>
              <w:szCs w:val="23"/>
            </w:rPr>
            <w:fldChar w:fldCharType="end"/>
          </w:r>
        </w:p>
        <w:p w14:paraId="344A89AC">
          <w:pPr>
            <w:pStyle w:val="6"/>
            <w:tabs>
              <w:tab w:val="right" w:leader="dot" w:pos="8322"/>
            </w:tabs>
            <w:spacing w:before="114" w:line="197" w:lineRule="auto"/>
            <w:ind w:left="451"/>
            <w:rPr>
              <w:rFonts w:ascii="Times New Roman" w:hAnsi="Times New Roman" w:eastAsia="Times New Roman" w:cs="Times New Roman"/>
              <w:sz w:val="23"/>
              <w:szCs w:val="23"/>
            </w:rPr>
          </w:pPr>
          <w:bookmarkStart w:id="23" w:name="bookmark44"/>
          <w:bookmarkEnd w:id="23"/>
          <w:r>
            <w:fldChar w:fldCharType="begin"/>
          </w:r>
          <w:r>
            <w:instrText xml:space="preserve"> HYPERLINK \l "bookmark45" </w:instrText>
          </w:r>
          <w:r>
            <w:fldChar w:fldCharType="separate"/>
          </w:r>
          <w:r>
            <w:rPr>
              <w:spacing w:val="4"/>
              <w:sz w:val="23"/>
              <w:szCs w:val="23"/>
            </w:rPr>
            <w:t>五</w:t>
          </w:r>
          <w:r>
            <w:rPr>
              <w:spacing w:val="10"/>
              <w:sz w:val="23"/>
              <w:szCs w:val="23"/>
            </w:rPr>
            <w:t xml:space="preserve">   </w:t>
          </w:r>
          <w:r>
            <w:rPr>
              <w:spacing w:val="4"/>
              <w:sz w:val="23"/>
              <w:szCs w:val="23"/>
            </w:rPr>
            <w:t>开标及</w:t>
          </w:r>
          <w:r>
            <w:rPr>
              <w:rFonts w:hint="eastAsia"/>
              <w:spacing w:val="4"/>
              <w:sz w:val="23"/>
              <w:szCs w:val="23"/>
              <w:lang w:eastAsia="zh-CN"/>
            </w:rPr>
            <w:t>评审</w:t>
          </w:r>
          <w:r>
            <w:rPr>
              <w:sz w:val="23"/>
              <w:szCs w:val="23"/>
            </w:rPr>
            <w:tab/>
          </w:r>
          <w:r>
            <w:rPr>
              <w:spacing w:val="-74"/>
              <w:sz w:val="23"/>
              <w:szCs w:val="23"/>
            </w:rPr>
            <w:t xml:space="preserve"> </w:t>
          </w:r>
          <w:r>
            <w:rPr>
              <w:rFonts w:ascii="Times New Roman" w:hAnsi="Times New Roman" w:eastAsia="Times New Roman" w:cs="Times New Roman"/>
              <w:sz w:val="23"/>
              <w:szCs w:val="23"/>
            </w:rPr>
            <w:t>9</w:t>
          </w:r>
          <w:r>
            <w:rPr>
              <w:rFonts w:ascii="Times New Roman" w:hAnsi="Times New Roman" w:eastAsia="Times New Roman" w:cs="Times New Roman"/>
              <w:sz w:val="23"/>
              <w:szCs w:val="23"/>
            </w:rPr>
            <w:fldChar w:fldCharType="end"/>
          </w:r>
        </w:p>
        <w:p w14:paraId="58530771">
          <w:pPr>
            <w:pStyle w:val="6"/>
            <w:tabs>
              <w:tab w:val="right" w:leader="dot" w:pos="8322"/>
            </w:tabs>
            <w:spacing w:before="115" w:line="197" w:lineRule="auto"/>
            <w:ind w:left="877"/>
            <w:rPr>
              <w:rFonts w:ascii="Times New Roman" w:hAnsi="Times New Roman" w:eastAsia="Times New Roman" w:cs="Times New Roman"/>
              <w:sz w:val="23"/>
              <w:szCs w:val="23"/>
            </w:rPr>
          </w:pPr>
          <w:bookmarkStart w:id="24" w:name="bookmark46"/>
          <w:bookmarkEnd w:id="24"/>
          <w:r>
            <w:fldChar w:fldCharType="begin"/>
          </w:r>
          <w:r>
            <w:instrText xml:space="preserve"> HYPERLINK \l "bookmark47" </w:instrText>
          </w:r>
          <w:r>
            <w:fldChar w:fldCharType="separate"/>
          </w:r>
          <w:r>
            <w:rPr>
              <w:spacing w:val="1"/>
              <w:sz w:val="23"/>
              <w:szCs w:val="23"/>
            </w:rPr>
            <w:t>18.开标</w:t>
          </w:r>
          <w:r>
            <w:rPr>
              <w:sz w:val="23"/>
              <w:szCs w:val="23"/>
            </w:rPr>
            <w:tab/>
          </w:r>
          <w:r>
            <w:rPr>
              <w:spacing w:val="-74"/>
              <w:sz w:val="23"/>
              <w:szCs w:val="23"/>
            </w:rPr>
            <w:t xml:space="preserve"> </w:t>
          </w:r>
          <w:r>
            <w:rPr>
              <w:rFonts w:ascii="Times New Roman" w:hAnsi="Times New Roman" w:eastAsia="Times New Roman" w:cs="Times New Roman"/>
              <w:sz w:val="23"/>
              <w:szCs w:val="23"/>
            </w:rPr>
            <w:t>9</w:t>
          </w:r>
          <w:r>
            <w:rPr>
              <w:rFonts w:ascii="Times New Roman" w:hAnsi="Times New Roman" w:eastAsia="Times New Roman" w:cs="Times New Roman"/>
              <w:sz w:val="23"/>
              <w:szCs w:val="23"/>
            </w:rPr>
            <w:fldChar w:fldCharType="end"/>
          </w:r>
        </w:p>
        <w:p w14:paraId="4995288F">
          <w:pPr>
            <w:pStyle w:val="6"/>
            <w:tabs>
              <w:tab w:val="right" w:leader="dot" w:pos="8320"/>
            </w:tabs>
            <w:spacing w:before="114" w:line="197" w:lineRule="auto"/>
            <w:ind w:left="877"/>
            <w:rPr>
              <w:rFonts w:ascii="Times New Roman" w:hAnsi="Times New Roman" w:eastAsia="Times New Roman" w:cs="Times New Roman"/>
              <w:sz w:val="23"/>
              <w:szCs w:val="23"/>
            </w:rPr>
          </w:pPr>
          <w:bookmarkStart w:id="25" w:name="bookmark48"/>
          <w:bookmarkEnd w:id="25"/>
          <w:r>
            <w:fldChar w:fldCharType="begin"/>
          </w:r>
          <w:r>
            <w:instrText xml:space="preserve"> HYPERLINK \l "bookmark49" </w:instrText>
          </w:r>
          <w:r>
            <w:fldChar w:fldCharType="separate"/>
          </w:r>
          <w:r>
            <w:rPr>
              <w:spacing w:val="7"/>
              <w:sz w:val="23"/>
              <w:szCs w:val="23"/>
            </w:rPr>
            <w:t>19.资格审查及组建磋商小组</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10</w:t>
          </w:r>
          <w:r>
            <w:rPr>
              <w:rFonts w:ascii="Times New Roman" w:hAnsi="Times New Roman" w:eastAsia="Times New Roman" w:cs="Times New Roman"/>
              <w:spacing w:val="-11"/>
              <w:sz w:val="23"/>
              <w:szCs w:val="23"/>
            </w:rPr>
            <w:fldChar w:fldCharType="end"/>
          </w:r>
        </w:p>
        <w:p w14:paraId="4C645228">
          <w:pPr>
            <w:pStyle w:val="6"/>
            <w:tabs>
              <w:tab w:val="right" w:leader="dot" w:pos="8320"/>
            </w:tabs>
            <w:spacing w:before="115" w:line="197" w:lineRule="auto"/>
            <w:ind w:left="863"/>
            <w:rPr>
              <w:rFonts w:ascii="Times New Roman" w:hAnsi="Times New Roman" w:eastAsia="Times New Roman" w:cs="Times New Roman"/>
              <w:sz w:val="23"/>
              <w:szCs w:val="23"/>
            </w:rPr>
          </w:pPr>
          <w:bookmarkStart w:id="26" w:name="bookmark50"/>
          <w:bookmarkEnd w:id="26"/>
          <w:r>
            <w:fldChar w:fldCharType="begin"/>
          </w:r>
          <w:r>
            <w:instrText xml:space="preserve"> HYPERLINK \l "bookmark51" </w:instrText>
          </w:r>
          <w:r>
            <w:fldChar w:fldCharType="separate"/>
          </w:r>
          <w:r>
            <w:rPr>
              <w:spacing w:val="8"/>
              <w:sz w:val="23"/>
              <w:szCs w:val="23"/>
            </w:rPr>
            <w:t>20.响应文件的符合性审查与澄清</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10</w:t>
          </w:r>
          <w:r>
            <w:rPr>
              <w:rFonts w:ascii="Times New Roman" w:hAnsi="Times New Roman" w:eastAsia="Times New Roman" w:cs="Times New Roman"/>
              <w:spacing w:val="-11"/>
              <w:sz w:val="23"/>
              <w:szCs w:val="23"/>
            </w:rPr>
            <w:fldChar w:fldCharType="end"/>
          </w:r>
        </w:p>
        <w:p w14:paraId="5FE8C93E">
          <w:pPr>
            <w:pStyle w:val="6"/>
            <w:tabs>
              <w:tab w:val="right" w:leader="dot" w:pos="8322"/>
            </w:tabs>
            <w:spacing w:before="114" w:line="197" w:lineRule="auto"/>
            <w:ind w:left="863"/>
            <w:rPr>
              <w:rFonts w:ascii="Times New Roman" w:hAnsi="Times New Roman" w:eastAsia="Times New Roman" w:cs="Times New Roman"/>
              <w:sz w:val="23"/>
              <w:szCs w:val="23"/>
            </w:rPr>
          </w:pPr>
          <w:bookmarkStart w:id="27" w:name="bookmark52"/>
          <w:bookmarkEnd w:id="27"/>
          <w:r>
            <w:fldChar w:fldCharType="begin"/>
          </w:r>
          <w:r>
            <w:instrText xml:space="preserve"> HYPERLINK \l "bookmark53" </w:instrText>
          </w:r>
          <w:r>
            <w:fldChar w:fldCharType="separate"/>
          </w:r>
          <w:r>
            <w:rPr>
              <w:spacing w:val="6"/>
              <w:sz w:val="23"/>
              <w:szCs w:val="23"/>
            </w:rPr>
            <w:t>21.</w:t>
          </w:r>
          <w:r>
            <w:rPr>
              <w:rFonts w:hint="eastAsia"/>
              <w:spacing w:val="6"/>
              <w:sz w:val="23"/>
              <w:szCs w:val="23"/>
              <w:lang w:eastAsia="zh-CN"/>
            </w:rPr>
            <w:t>磋商</w:t>
          </w:r>
          <w:r>
            <w:rPr>
              <w:spacing w:val="6"/>
              <w:sz w:val="23"/>
              <w:szCs w:val="23"/>
            </w:rPr>
            <w:t>偏离</w:t>
          </w:r>
          <w:r>
            <w:rPr>
              <w:sz w:val="23"/>
              <w:szCs w:val="23"/>
            </w:rPr>
            <w:tab/>
          </w:r>
          <w:r>
            <w:rPr>
              <w:spacing w:val="-46"/>
              <w:sz w:val="23"/>
              <w:szCs w:val="23"/>
            </w:rPr>
            <w:t xml:space="preserve"> </w:t>
          </w:r>
          <w:r>
            <w:rPr>
              <w:rFonts w:ascii="Times New Roman" w:hAnsi="Times New Roman" w:eastAsia="Times New Roman" w:cs="Times New Roman"/>
              <w:spacing w:val="-12"/>
              <w:sz w:val="23"/>
              <w:szCs w:val="23"/>
            </w:rPr>
            <w:t>11</w:t>
          </w:r>
          <w:r>
            <w:rPr>
              <w:rFonts w:ascii="Times New Roman" w:hAnsi="Times New Roman" w:eastAsia="Times New Roman" w:cs="Times New Roman"/>
              <w:spacing w:val="-12"/>
              <w:sz w:val="23"/>
              <w:szCs w:val="23"/>
            </w:rPr>
            <w:fldChar w:fldCharType="end"/>
          </w:r>
        </w:p>
        <w:p w14:paraId="67A23144">
          <w:pPr>
            <w:pStyle w:val="6"/>
            <w:tabs>
              <w:tab w:val="right" w:leader="dot" w:pos="8322"/>
            </w:tabs>
            <w:spacing w:before="115" w:line="197" w:lineRule="auto"/>
            <w:ind w:left="863"/>
            <w:rPr>
              <w:rFonts w:ascii="Times New Roman" w:hAnsi="Times New Roman" w:eastAsia="Times New Roman" w:cs="Times New Roman"/>
              <w:sz w:val="23"/>
              <w:szCs w:val="23"/>
            </w:rPr>
          </w:pPr>
          <w:bookmarkStart w:id="28" w:name="bookmark54"/>
          <w:bookmarkEnd w:id="28"/>
          <w:r>
            <w:fldChar w:fldCharType="begin"/>
          </w:r>
          <w:r>
            <w:instrText xml:space="preserve"> HYPERLINK \l "bookmark55" </w:instrText>
          </w:r>
          <w:r>
            <w:fldChar w:fldCharType="separate"/>
          </w:r>
          <w:r>
            <w:rPr>
              <w:spacing w:val="6"/>
              <w:sz w:val="23"/>
              <w:szCs w:val="23"/>
            </w:rPr>
            <w:t>22.</w:t>
          </w:r>
          <w:r>
            <w:rPr>
              <w:rFonts w:hint="eastAsia"/>
              <w:spacing w:val="6"/>
              <w:sz w:val="23"/>
              <w:szCs w:val="23"/>
              <w:lang w:eastAsia="zh-CN"/>
            </w:rPr>
            <w:t>磋商</w:t>
          </w:r>
          <w:r>
            <w:rPr>
              <w:spacing w:val="6"/>
              <w:sz w:val="23"/>
              <w:szCs w:val="23"/>
            </w:rPr>
            <w:t>无效</w:t>
          </w:r>
          <w:r>
            <w:rPr>
              <w:sz w:val="23"/>
              <w:szCs w:val="23"/>
            </w:rPr>
            <w:tab/>
          </w:r>
          <w:r>
            <w:rPr>
              <w:spacing w:val="-46"/>
              <w:sz w:val="23"/>
              <w:szCs w:val="23"/>
            </w:rPr>
            <w:t xml:space="preserve"> </w:t>
          </w:r>
          <w:r>
            <w:rPr>
              <w:rFonts w:ascii="Times New Roman" w:hAnsi="Times New Roman" w:eastAsia="Times New Roman" w:cs="Times New Roman"/>
              <w:spacing w:val="-12"/>
              <w:sz w:val="23"/>
              <w:szCs w:val="23"/>
            </w:rPr>
            <w:t>11</w:t>
          </w:r>
          <w:r>
            <w:rPr>
              <w:rFonts w:ascii="Times New Roman" w:hAnsi="Times New Roman" w:eastAsia="Times New Roman" w:cs="Times New Roman"/>
              <w:spacing w:val="-12"/>
              <w:sz w:val="23"/>
              <w:szCs w:val="23"/>
            </w:rPr>
            <w:fldChar w:fldCharType="end"/>
          </w:r>
        </w:p>
        <w:p w14:paraId="4E5D25B0">
          <w:pPr>
            <w:pStyle w:val="6"/>
            <w:tabs>
              <w:tab w:val="right" w:leader="dot" w:pos="8320"/>
            </w:tabs>
            <w:spacing w:before="115" w:line="197" w:lineRule="auto"/>
            <w:ind w:left="863"/>
            <w:rPr>
              <w:rFonts w:ascii="Times New Roman" w:hAnsi="Times New Roman" w:eastAsia="Times New Roman" w:cs="Times New Roman"/>
              <w:sz w:val="23"/>
              <w:szCs w:val="23"/>
            </w:rPr>
          </w:pPr>
          <w:bookmarkStart w:id="29" w:name="bookmark56"/>
          <w:bookmarkEnd w:id="29"/>
          <w:r>
            <w:fldChar w:fldCharType="begin"/>
          </w:r>
          <w:r>
            <w:instrText xml:space="preserve"> HYPERLINK \l "bookmark57" </w:instrText>
          </w:r>
          <w:r>
            <w:fldChar w:fldCharType="separate"/>
          </w:r>
          <w:r>
            <w:rPr>
              <w:spacing w:val="6"/>
              <w:sz w:val="23"/>
              <w:szCs w:val="23"/>
            </w:rPr>
            <w:t>23.比较与评价</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12</w:t>
          </w:r>
          <w:r>
            <w:rPr>
              <w:rFonts w:ascii="Times New Roman" w:hAnsi="Times New Roman" w:eastAsia="Times New Roman" w:cs="Times New Roman"/>
              <w:spacing w:val="-11"/>
              <w:sz w:val="23"/>
              <w:szCs w:val="23"/>
            </w:rPr>
            <w:fldChar w:fldCharType="end"/>
          </w:r>
        </w:p>
        <w:p w14:paraId="2135B6B3">
          <w:pPr>
            <w:pStyle w:val="6"/>
            <w:tabs>
              <w:tab w:val="right" w:leader="dot" w:pos="8320"/>
            </w:tabs>
            <w:spacing w:before="114" w:line="197" w:lineRule="auto"/>
            <w:ind w:left="863"/>
            <w:rPr>
              <w:rFonts w:ascii="Times New Roman" w:hAnsi="Times New Roman" w:eastAsia="Times New Roman" w:cs="Times New Roman"/>
              <w:sz w:val="23"/>
              <w:szCs w:val="23"/>
            </w:rPr>
          </w:pPr>
          <w:bookmarkStart w:id="30" w:name="bookmark58"/>
          <w:bookmarkEnd w:id="30"/>
          <w:r>
            <w:fldChar w:fldCharType="begin"/>
          </w:r>
          <w:r>
            <w:instrText xml:space="preserve"> HYPERLINK \l "bookmark59" </w:instrText>
          </w:r>
          <w:r>
            <w:fldChar w:fldCharType="separate"/>
          </w:r>
          <w:r>
            <w:rPr>
              <w:spacing w:val="4"/>
              <w:sz w:val="23"/>
              <w:szCs w:val="23"/>
            </w:rPr>
            <w:t>24.废标</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13</w:t>
          </w:r>
          <w:r>
            <w:rPr>
              <w:rFonts w:ascii="Times New Roman" w:hAnsi="Times New Roman" w:eastAsia="Times New Roman" w:cs="Times New Roman"/>
              <w:spacing w:val="-11"/>
              <w:sz w:val="23"/>
              <w:szCs w:val="23"/>
            </w:rPr>
            <w:fldChar w:fldCharType="end"/>
          </w:r>
        </w:p>
        <w:p w14:paraId="0D498981">
          <w:pPr>
            <w:pStyle w:val="6"/>
            <w:tabs>
              <w:tab w:val="right" w:leader="dot" w:pos="8320"/>
            </w:tabs>
            <w:spacing w:before="115" w:line="197" w:lineRule="auto"/>
            <w:ind w:left="863"/>
            <w:rPr>
              <w:rFonts w:ascii="Times New Roman" w:hAnsi="Times New Roman" w:eastAsia="Times New Roman" w:cs="Times New Roman"/>
              <w:sz w:val="23"/>
              <w:szCs w:val="23"/>
            </w:rPr>
          </w:pPr>
          <w:bookmarkStart w:id="31" w:name="bookmark60"/>
          <w:bookmarkEnd w:id="31"/>
          <w:r>
            <w:fldChar w:fldCharType="begin"/>
          </w:r>
          <w:r>
            <w:instrText xml:space="preserve"> HYPERLINK \l "bookmark61" </w:instrText>
          </w:r>
          <w:r>
            <w:fldChar w:fldCharType="separate"/>
          </w:r>
          <w:r>
            <w:rPr>
              <w:spacing w:val="6"/>
              <w:sz w:val="23"/>
              <w:szCs w:val="23"/>
            </w:rPr>
            <w:t>25.保密原则</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13</w:t>
          </w:r>
          <w:r>
            <w:rPr>
              <w:rFonts w:ascii="Times New Roman" w:hAnsi="Times New Roman" w:eastAsia="Times New Roman" w:cs="Times New Roman"/>
              <w:spacing w:val="-11"/>
              <w:sz w:val="23"/>
              <w:szCs w:val="23"/>
            </w:rPr>
            <w:fldChar w:fldCharType="end"/>
          </w:r>
        </w:p>
        <w:p w14:paraId="19F54E69">
          <w:pPr>
            <w:pStyle w:val="6"/>
            <w:tabs>
              <w:tab w:val="right" w:leader="dot" w:pos="8320"/>
            </w:tabs>
            <w:spacing w:before="114" w:line="197" w:lineRule="auto"/>
            <w:ind w:left="449"/>
            <w:rPr>
              <w:rFonts w:ascii="Times New Roman" w:hAnsi="Times New Roman" w:eastAsia="Times New Roman" w:cs="Times New Roman"/>
              <w:sz w:val="23"/>
              <w:szCs w:val="23"/>
            </w:rPr>
          </w:pPr>
          <w:bookmarkStart w:id="32" w:name="bookmark62"/>
          <w:bookmarkEnd w:id="32"/>
          <w:r>
            <w:fldChar w:fldCharType="begin"/>
          </w:r>
          <w:r>
            <w:instrText xml:space="preserve"> HYPERLINK \l "bookmark63" </w:instrText>
          </w:r>
          <w:r>
            <w:fldChar w:fldCharType="separate"/>
          </w:r>
          <w:r>
            <w:rPr>
              <w:spacing w:val="3"/>
              <w:sz w:val="23"/>
              <w:szCs w:val="23"/>
            </w:rPr>
            <w:t>六</w:t>
          </w:r>
          <w:r>
            <w:rPr>
              <w:spacing w:val="10"/>
              <w:sz w:val="23"/>
              <w:szCs w:val="23"/>
            </w:rPr>
            <w:t xml:space="preserve">   </w:t>
          </w:r>
          <w:r>
            <w:rPr>
              <w:spacing w:val="3"/>
              <w:sz w:val="23"/>
              <w:szCs w:val="23"/>
            </w:rPr>
            <w:t>确定</w:t>
          </w:r>
          <w:r>
            <w:rPr>
              <w:rFonts w:hint="eastAsia"/>
              <w:spacing w:val="3"/>
              <w:sz w:val="23"/>
              <w:szCs w:val="23"/>
              <w:lang w:eastAsia="zh-CN"/>
            </w:rPr>
            <w:t>成交</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13</w:t>
          </w:r>
          <w:r>
            <w:rPr>
              <w:rFonts w:ascii="Times New Roman" w:hAnsi="Times New Roman" w:eastAsia="Times New Roman" w:cs="Times New Roman"/>
              <w:spacing w:val="-11"/>
              <w:sz w:val="23"/>
              <w:szCs w:val="23"/>
            </w:rPr>
            <w:fldChar w:fldCharType="end"/>
          </w:r>
        </w:p>
        <w:p w14:paraId="406AAC29">
          <w:pPr>
            <w:pStyle w:val="6"/>
            <w:tabs>
              <w:tab w:val="right" w:leader="dot" w:pos="8320"/>
            </w:tabs>
            <w:spacing w:before="115" w:line="197" w:lineRule="auto"/>
            <w:ind w:left="863"/>
            <w:rPr>
              <w:rFonts w:ascii="Times New Roman" w:hAnsi="Times New Roman" w:eastAsia="Times New Roman" w:cs="Times New Roman"/>
              <w:sz w:val="23"/>
              <w:szCs w:val="23"/>
            </w:rPr>
          </w:pPr>
          <w:bookmarkStart w:id="33" w:name="bookmark64"/>
          <w:bookmarkEnd w:id="33"/>
          <w:r>
            <w:fldChar w:fldCharType="begin"/>
          </w:r>
          <w:r>
            <w:instrText xml:space="preserve"> HYPERLINK \l "bookmark65" </w:instrText>
          </w:r>
          <w:r>
            <w:fldChar w:fldCharType="separate"/>
          </w:r>
          <w:r>
            <w:rPr>
              <w:spacing w:val="8"/>
              <w:sz w:val="23"/>
              <w:szCs w:val="23"/>
            </w:rPr>
            <w:t>26.</w:t>
          </w:r>
          <w:r>
            <w:rPr>
              <w:rFonts w:hint="eastAsia"/>
              <w:spacing w:val="8"/>
              <w:sz w:val="23"/>
              <w:szCs w:val="23"/>
              <w:lang w:eastAsia="zh-CN"/>
            </w:rPr>
            <w:t>成交候选人</w:t>
          </w:r>
          <w:r>
            <w:rPr>
              <w:spacing w:val="8"/>
              <w:sz w:val="23"/>
              <w:szCs w:val="23"/>
            </w:rPr>
            <w:t>的确定原则及标准</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13</w:t>
          </w:r>
          <w:r>
            <w:rPr>
              <w:rFonts w:ascii="Times New Roman" w:hAnsi="Times New Roman" w:eastAsia="Times New Roman" w:cs="Times New Roman"/>
              <w:spacing w:val="-11"/>
              <w:sz w:val="23"/>
              <w:szCs w:val="23"/>
            </w:rPr>
            <w:fldChar w:fldCharType="end"/>
          </w:r>
        </w:p>
        <w:p w14:paraId="484DCEC8">
          <w:pPr>
            <w:pStyle w:val="6"/>
            <w:tabs>
              <w:tab w:val="right" w:leader="dot" w:pos="8320"/>
            </w:tabs>
            <w:spacing w:before="114" w:line="197" w:lineRule="auto"/>
            <w:ind w:left="863"/>
            <w:rPr>
              <w:rFonts w:ascii="Times New Roman" w:hAnsi="Times New Roman" w:eastAsia="Times New Roman" w:cs="Times New Roman"/>
              <w:sz w:val="23"/>
              <w:szCs w:val="23"/>
            </w:rPr>
          </w:pPr>
          <w:bookmarkStart w:id="34" w:name="bookmark66"/>
          <w:bookmarkEnd w:id="34"/>
          <w:r>
            <w:fldChar w:fldCharType="begin"/>
          </w:r>
          <w:r>
            <w:instrText xml:space="preserve"> HYPERLINK \l "bookmark67" </w:instrText>
          </w:r>
          <w:r>
            <w:fldChar w:fldCharType="separate"/>
          </w:r>
          <w:r>
            <w:rPr>
              <w:spacing w:val="8"/>
              <w:sz w:val="23"/>
              <w:szCs w:val="23"/>
            </w:rPr>
            <w:t>27.确定</w:t>
          </w:r>
          <w:r>
            <w:rPr>
              <w:rFonts w:hint="eastAsia"/>
              <w:spacing w:val="8"/>
              <w:sz w:val="23"/>
              <w:szCs w:val="23"/>
              <w:lang w:eastAsia="zh-CN"/>
            </w:rPr>
            <w:t>成交候选人</w:t>
          </w:r>
          <w:r>
            <w:rPr>
              <w:spacing w:val="8"/>
              <w:sz w:val="23"/>
              <w:szCs w:val="23"/>
            </w:rPr>
            <w:t>和</w:t>
          </w:r>
          <w:r>
            <w:rPr>
              <w:rFonts w:hint="eastAsia"/>
              <w:spacing w:val="8"/>
              <w:sz w:val="23"/>
              <w:szCs w:val="23"/>
              <w:lang w:eastAsia="zh-CN"/>
            </w:rPr>
            <w:t>成交供应商</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13</w:t>
          </w:r>
          <w:r>
            <w:rPr>
              <w:rFonts w:ascii="Times New Roman" w:hAnsi="Times New Roman" w:eastAsia="Times New Roman" w:cs="Times New Roman"/>
              <w:spacing w:val="-11"/>
              <w:sz w:val="23"/>
              <w:szCs w:val="23"/>
            </w:rPr>
            <w:fldChar w:fldCharType="end"/>
          </w:r>
        </w:p>
        <w:p w14:paraId="127E7A66">
          <w:pPr>
            <w:pStyle w:val="6"/>
            <w:tabs>
              <w:tab w:val="right" w:leader="dot" w:pos="8320"/>
            </w:tabs>
            <w:spacing w:before="115" w:line="197" w:lineRule="auto"/>
            <w:ind w:left="863"/>
            <w:rPr>
              <w:rFonts w:ascii="Times New Roman" w:hAnsi="Times New Roman" w:eastAsia="Times New Roman" w:cs="Times New Roman"/>
              <w:sz w:val="23"/>
              <w:szCs w:val="23"/>
            </w:rPr>
          </w:pPr>
          <w:bookmarkStart w:id="35" w:name="bookmark68"/>
          <w:bookmarkEnd w:id="35"/>
          <w:r>
            <w:fldChar w:fldCharType="begin"/>
          </w:r>
          <w:r>
            <w:instrText xml:space="preserve"> HYPERLINK \l "bookmark69" </w:instrText>
          </w:r>
          <w:r>
            <w:fldChar w:fldCharType="separate"/>
          </w:r>
          <w:r>
            <w:rPr>
              <w:spacing w:val="7"/>
              <w:sz w:val="23"/>
              <w:szCs w:val="23"/>
            </w:rPr>
            <w:t>28.采购任务取消</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13</w:t>
          </w:r>
          <w:r>
            <w:rPr>
              <w:rFonts w:ascii="Times New Roman" w:hAnsi="Times New Roman" w:eastAsia="Times New Roman" w:cs="Times New Roman"/>
              <w:spacing w:val="-11"/>
              <w:sz w:val="23"/>
              <w:szCs w:val="23"/>
            </w:rPr>
            <w:fldChar w:fldCharType="end"/>
          </w:r>
        </w:p>
        <w:p w14:paraId="2323AED2">
          <w:pPr>
            <w:pStyle w:val="6"/>
            <w:tabs>
              <w:tab w:val="right" w:leader="dot" w:pos="8320"/>
            </w:tabs>
            <w:spacing w:before="114" w:line="231" w:lineRule="auto"/>
            <w:ind w:left="863"/>
            <w:rPr>
              <w:rFonts w:ascii="Times New Roman" w:hAnsi="Times New Roman" w:eastAsia="Times New Roman" w:cs="Times New Roman"/>
              <w:sz w:val="23"/>
              <w:szCs w:val="23"/>
            </w:rPr>
          </w:pPr>
          <w:bookmarkStart w:id="36" w:name="bookmark70"/>
          <w:bookmarkEnd w:id="36"/>
          <w:r>
            <w:fldChar w:fldCharType="begin"/>
          </w:r>
          <w:r>
            <w:instrText xml:space="preserve"> HYPERLINK \l "bookmark71" </w:instrText>
          </w:r>
          <w:r>
            <w:fldChar w:fldCharType="separate"/>
          </w:r>
          <w:r>
            <w:rPr>
              <w:spacing w:val="8"/>
              <w:sz w:val="23"/>
              <w:szCs w:val="23"/>
            </w:rPr>
            <w:t>29.</w:t>
          </w:r>
          <w:r>
            <w:rPr>
              <w:rFonts w:hint="eastAsia"/>
              <w:spacing w:val="8"/>
              <w:sz w:val="23"/>
              <w:szCs w:val="23"/>
              <w:lang w:eastAsia="zh-CN"/>
            </w:rPr>
            <w:t>成交通知书</w:t>
          </w:r>
          <w:r>
            <w:rPr>
              <w:spacing w:val="8"/>
              <w:sz w:val="23"/>
              <w:szCs w:val="23"/>
            </w:rPr>
            <w:t>和</w:t>
          </w:r>
          <w:r>
            <w:rPr>
              <w:rFonts w:hint="eastAsia"/>
              <w:spacing w:val="8"/>
              <w:sz w:val="23"/>
              <w:szCs w:val="23"/>
              <w:lang w:eastAsia="zh-CN"/>
            </w:rPr>
            <w:t>成交</w:t>
          </w:r>
          <w:r>
            <w:rPr>
              <w:spacing w:val="8"/>
              <w:sz w:val="23"/>
              <w:szCs w:val="23"/>
            </w:rPr>
            <w:t>结果通知书</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14</w:t>
          </w:r>
          <w:r>
            <w:rPr>
              <w:rFonts w:ascii="Times New Roman" w:hAnsi="Times New Roman" w:eastAsia="Times New Roman" w:cs="Times New Roman"/>
              <w:spacing w:val="-11"/>
              <w:sz w:val="23"/>
              <w:szCs w:val="23"/>
            </w:rPr>
            <w:fldChar w:fldCharType="end"/>
          </w:r>
        </w:p>
      </w:sdtContent>
    </w:sdt>
    <w:p w14:paraId="509FA24C">
      <w:pPr>
        <w:spacing w:line="231" w:lineRule="auto"/>
        <w:rPr>
          <w:rFonts w:ascii="Times New Roman" w:hAnsi="Times New Roman" w:eastAsia="Times New Roman" w:cs="Times New Roman"/>
          <w:sz w:val="23"/>
          <w:szCs w:val="23"/>
        </w:rPr>
        <w:sectPr>
          <w:footerReference r:id="rId9" w:type="default"/>
          <w:pgSz w:w="11906" w:h="16838"/>
          <w:pgMar w:top="564" w:right="1785" w:bottom="1172" w:left="1785" w:header="555" w:footer="996" w:gutter="0"/>
          <w:cols w:space="720" w:num="1"/>
        </w:sectPr>
      </w:pPr>
    </w:p>
    <w:p w14:paraId="090E761B">
      <w:pPr>
        <w:spacing w:line="292" w:lineRule="auto"/>
        <w:rPr>
          <w:rFonts w:ascii="Arial"/>
          <w:sz w:val="21"/>
        </w:rPr>
      </w:pPr>
    </w:p>
    <w:p w14:paraId="70F28265">
      <w:pPr>
        <w:spacing w:line="292" w:lineRule="auto"/>
        <w:rPr>
          <w:rFonts w:ascii="Arial"/>
          <w:sz w:val="21"/>
        </w:rPr>
      </w:pPr>
    </w:p>
    <w:p w14:paraId="30C1E1A1">
      <w:pPr>
        <w:spacing w:line="293" w:lineRule="auto"/>
        <w:rPr>
          <w:rFonts w:ascii="Arial"/>
          <w:sz w:val="21"/>
        </w:rPr>
      </w:pPr>
    </w:p>
    <w:sdt>
      <w:sdtPr>
        <w:rPr>
          <w:rFonts w:ascii="仿宋" w:hAnsi="仿宋" w:eastAsia="仿宋" w:cs="仿宋"/>
          <w:sz w:val="23"/>
          <w:szCs w:val="23"/>
        </w:rPr>
        <w:id w:val="147468434"/>
        <w:docPartObj>
          <w:docPartGallery w:val="Table of Contents"/>
          <w:docPartUnique/>
        </w:docPartObj>
      </w:sdtPr>
      <w:sdtEndPr>
        <w:rPr>
          <w:rFonts w:ascii="Times New Roman" w:hAnsi="Times New Roman" w:eastAsia="Times New Roman" w:cs="Times New Roman"/>
          <w:sz w:val="23"/>
          <w:szCs w:val="23"/>
        </w:rPr>
      </w:sdtEndPr>
      <w:sdtContent>
        <w:p w14:paraId="18504914">
          <w:pPr>
            <w:pStyle w:val="6"/>
            <w:tabs>
              <w:tab w:val="right" w:leader="dot" w:pos="8320"/>
            </w:tabs>
            <w:spacing w:before="74" w:line="197" w:lineRule="auto"/>
            <w:ind w:left="864"/>
            <w:rPr>
              <w:rFonts w:ascii="Times New Roman" w:hAnsi="Times New Roman" w:eastAsia="Times New Roman" w:cs="Times New Roman"/>
              <w:sz w:val="23"/>
              <w:szCs w:val="23"/>
            </w:rPr>
          </w:pPr>
          <w:bookmarkStart w:id="37" w:name="bookmark72"/>
          <w:bookmarkEnd w:id="37"/>
          <w:r>
            <w:fldChar w:fldCharType="begin"/>
          </w:r>
          <w:r>
            <w:instrText xml:space="preserve"> HYPERLINK \l "bookmark73" </w:instrText>
          </w:r>
          <w:r>
            <w:fldChar w:fldCharType="separate"/>
          </w:r>
          <w:r>
            <w:rPr>
              <w:spacing w:val="5"/>
              <w:sz w:val="23"/>
              <w:szCs w:val="23"/>
            </w:rPr>
            <w:t>30.签订合同</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14</w:t>
          </w:r>
          <w:r>
            <w:rPr>
              <w:rFonts w:ascii="Times New Roman" w:hAnsi="Times New Roman" w:eastAsia="Times New Roman" w:cs="Times New Roman"/>
              <w:spacing w:val="-11"/>
              <w:sz w:val="23"/>
              <w:szCs w:val="23"/>
            </w:rPr>
            <w:fldChar w:fldCharType="end"/>
          </w:r>
        </w:p>
        <w:p w14:paraId="71624849">
          <w:pPr>
            <w:pStyle w:val="6"/>
            <w:tabs>
              <w:tab w:val="right" w:leader="dot" w:pos="8320"/>
            </w:tabs>
            <w:spacing w:before="114" w:line="197" w:lineRule="auto"/>
            <w:ind w:left="864"/>
            <w:rPr>
              <w:rFonts w:ascii="Times New Roman" w:hAnsi="Times New Roman" w:eastAsia="Times New Roman" w:cs="Times New Roman"/>
              <w:sz w:val="23"/>
              <w:szCs w:val="23"/>
            </w:rPr>
          </w:pPr>
          <w:bookmarkStart w:id="38" w:name="bookmark74"/>
          <w:bookmarkEnd w:id="38"/>
          <w:r>
            <w:fldChar w:fldCharType="begin"/>
          </w:r>
          <w:r>
            <w:instrText xml:space="preserve"> HYPERLINK \l "bookmark75" </w:instrText>
          </w:r>
          <w:r>
            <w:fldChar w:fldCharType="separate"/>
          </w:r>
          <w:r>
            <w:rPr>
              <w:spacing w:val="6"/>
              <w:sz w:val="23"/>
              <w:szCs w:val="23"/>
            </w:rPr>
            <w:t>31.履约保证金</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14</w:t>
          </w:r>
          <w:r>
            <w:rPr>
              <w:rFonts w:ascii="Times New Roman" w:hAnsi="Times New Roman" w:eastAsia="Times New Roman" w:cs="Times New Roman"/>
              <w:spacing w:val="-11"/>
              <w:sz w:val="23"/>
              <w:szCs w:val="23"/>
            </w:rPr>
            <w:fldChar w:fldCharType="end"/>
          </w:r>
        </w:p>
        <w:p w14:paraId="6E44466D">
          <w:pPr>
            <w:pStyle w:val="6"/>
            <w:tabs>
              <w:tab w:val="right" w:leader="dot" w:pos="8320"/>
            </w:tabs>
            <w:spacing w:before="114" w:line="197" w:lineRule="auto"/>
            <w:ind w:left="864"/>
            <w:rPr>
              <w:rFonts w:ascii="Times New Roman" w:hAnsi="Times New Roman" w:eastAsia="Times New Roman" w:cs="Times New Roman"/>
              <w:sz w:val="23"/>
              <w:szCs w:val="23"/>
            </w:rPr>
          </w:pPr>
          <w:bookmarkStart w:id="39" w:name="bookmark76"/>
          <w:bookmarkEnd w:id="39"/>
          <w:r>
            <w:fldChar w:fldCharType="begin"/>
          </w:r>
          <w:r>
            <w:instrText xml:space="preserve"> HYPERLINK \l "bookmark77" </w:instrText>
          </w:r>
          <w:r>
            <w:fldChar w:fldCharType="separate"/>
          </w:r>
          <w:r>
            <w:rPr>
              <w:spacing w:val="6"/>
              <w:sz w:val="23"/>
              <w:szCs w:val="23"/>
            </w:rPr>
            <w:t>32.</w:t>
          </w:r>
          <w:r>
            <w:rPr>
              <w:rFonts w:hint="eastAsia"/>
              <w:spacing w:val="6"/>
              <w:sz w:val="23"/>
              <w:szCs w:val="23"/>
              <w:lang w:eastAsia="zh-CN"/>
            </w:rPr>
            <w:t>成交</w:t>
          </w:r>
          <w:r>
            <w:rPr>
              <w:spacing w:val="6"/>
              <w:sz w:val="23"/>
              <w:szCs w:val="23"/>
            </w:rPr>
            <w:t>服务费</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14</w:t>
          </w:r>
          <w:r>
            <w:rPr>
              <w:rFonts w:ascii="Times New Roman" w:hAnsi="Times New Roman" w:eastAsia="Times New Roman" w:cs="Times New Roman"/>
              <w:spacing w:val="-11"/>
              <w:sz w:val="23"/>
              <w:szCs w:val="23"/>
            </w:rPr>
            <w:fldChar w:fldCharType="end"/>
          </w:r>
        </w:p>
        <w:p w14:paraId="62BD6FC6">
          <w:pPr>
            <w:pStyle w:val="6"/>
            <w:tabs>
              <w:tab w:val="right" w:leader="dot" w:pos="8320"/>
            </w:tabs>
            <w:spacing w:before="114" w:line="197" w:lineRule="auto"/>
            <w:ind w:left="864"/>
            <w:rPr>
              <w:rFonts w:ascii="Times New Roman" w:hAnsi="Times New Roman" w:eastAsia="Times New Roman" w:cs="Times New Roman"/>
              <w:sz w:val="23"/>
              <w:szCs w:val="23"/>
            </w:rPr>
          </w:pPr>
          <w:bookmarkStart w:id="40" w:name="bookmark78"/>
          <w:bookmarkEnd w:id="40"/>
          <w:r>
            <w:fldChar w:fldCharType="begin"/>
          </w:r>
          <w:r>
            <w:instrText xml:space="preserve"> HYPERLINK \l "bookmark79" </w:instrText>
          </w:r>
          <w:r>
            <w:fldChar w:fldCharType="separate"/>
          </w:r>
          <w:r>
            <w:rPr>
              <w:spacing w:val="7"/>
              <w:sz w:val="23"/>
              <w:szCs w:val="23"/>
            </w:rPr>
            <w:t>33.政府采购信用担保</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14</w:t>
          </w:r>
          <w:r>
            <w:rPr>
              <w:rFonts w:ascii="Times New Roman" w:hAnsi="Times New Roman" w:eastAsia="Times New Roman" w:cs="Times New Roman"/>
              <w:spacing w:val="-11"/>
              <w:sz w:val="23"/>
              <w:szCs w:val="23"/>
            </w:rPr>
            <w:fldChar w:fldCharType="end"/>
          </w:r>
        </w:p>
        <w:p w14:paraId="67AB8C87">
          <w:pPr>
            <w:pStyle w:val="6"/>
            <w:tabs>
              <w:tab w:val="right" w:leader="dot" w:pos="8320"/>
            </w:tabs>
            <w:spacing w:before="115" w:line="197" w:lineRule="auto"/>
            <w:ind w:left="864"/>
            <w:rPr>
              <w:rFonts w:ascii="Times New Roman" w:hAnsi="Times New Roman" w:eastAsia="Times New Roman" w:cs="Times New Roman"/>
              <w:sz w:val="23"/>
              <w:szCs w:val="23"/>
            </w:rPr>
          </w:pPr>
          <w:bookmarkStart w:id="41" w:name="bookmark80"/>
          <w:bookmarkEnd w:id="41"/>
          <w:r>
            <w:fldChar w:fldCharType="begin"/>
          </w:r>
          <w:r>
            <w:instrText xml:space="preserve"> HYPERLINK \l "bookmark81" </w:instrText>
          </w:r>
          <w:r>
            <w:fldChar w:fldCharType="separate"/>
          </w:r>
          <w:r>
            <w:rPr>
              <w:spacing w:val="6"/>
              <w:sz w:val="23"/>
              <w:szCs w:val="23"/>
            </w:rPr>
            <w:t>34.廉洁自律规定</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15</w:t>
          </w:r>
          <w:r>
            <w:rPr>
              <w:rFonts w:ascii="Times New Roman" w:hAnsi="Times New Roman" w:eastAsia="Times New Roman" w:cs="Times New Roman"/>
              <w:spacing w:val="-11"/>
              <w:sz w:val="23"/>
              <w:szCs w:val="23"/>
            </w:rPr>
            <w:fldChar w:fldCharType="end"/>
          </w:r>
        </w:p>
        <w:p w14:paraId="4658D0BB">
          <w:pPr>
            <w:pStyle w:val="6"/>
            <w:tabs>
              <w:tab w:val="right" w:leader="dot" w:pos="8320"/>
            </w:tabs>
            <w:spacing w:before="114" w:line="197" w:lineRule="auto"/>
            <w:ind w:left="864"/>
            <w:rPr>
              <w:rFonts w:ascii="Times New Roman" w:hAnsi="Times New Roman" w:eastAsia="Times New Roman" w:cs="Times New Roman"/>
              <w:sz w:val="23"/>
              <w:szCs w:val="23"/>
            </w:rPr>
          </w:pPr>
          <w:bookmarkStart w:id="42" w:name="bookmark82"/>
          <w:bookmarkEnd w:id="42"/>
          <w:r>
            <w:fldChar w:fldCharType="begin"/>
          </w:r>
          <w:r>
            <w:instrText xml:space="preserve"> HYPERLINK \l "bookmark83" </w:instrText>
          </w:r>
          <w:r>
            <w:fldChar w:fldCharType="separate"/>
          </w:r>
          <w:r>
            <w:rPr>
              <w:spacing w:val="5"/>
              <w:sz w:val="23"/>
              <w:szCs w:val="23"/>
            </w:rPr>
            <w:t>35.人员回避</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15</w:t>
          </w:r>
          <w:r>
            <w:rPr>
              <w:rFonts w:ascii="Times New Roman" w:hAnsi="Times New Roman" w:eastAsia="Times New Roman" w:cs="Times New Roman"/>
              <w:spacing w:val="-11"/>
              <w:sz w:val="23"/>
              <w:szCs w:val="23"/>
            </w:rPr>
            <w:fldChar w:fldCharType="end"/>
          </w:r>
        </w:p>
        <w:p w14:paraId="684AF968">
          <w:pPr>
            <w:pStyle w:val="6"/>
            <w:tabs>
              <w:tab w:val="right" w:leader="dot" w:pos="8320"/>
            </w:tabs>
            <w:spacing w:before="115" w:line="197" w:lineRule="auto"/>
            <w:ind w:left="864"/>
            <w:rPr>
              <w:rFonts w:ascii="Times New Roman" w:hAnsi="Times New Roman" w:eastAsia="Times New Roman" w:cs="Times New Roman"/>
              <w:sz w:val="23"/>
              <w:szCs w:val="23"/>
            </w:rPr>
          </w:pPr>
          <w:bookmarkStart w:id="43" w:name="bookmark84"/>
          <w:bookmarkEnd w:id="43"/>
          <w:r>
            <w:fldChar w:fldCharType="begin"/>
          </w:r>
          <w:r>
            <w:instrText xml:space="preserve"> HYPERLINK \l "bookmark85" </w:instrText>
          </w:r>
          <w:r>
            <w:fldChar w:fldCharType="separate"/>
          </w:r>
          <w:r>
            <w:rPr>
              <w:spacing w:val="6"/>
              <w:sz w:val="23"/>
              <w:szCs w:val="23"/>
            </w:rPr>
            <w:t>36.质疑与接收</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15</w:t>
          </w:r>
          <w:r>
            <w:rPr>
              <w:rFonts w:ascii="Times New Roman" w:hAnsi="Times New Roman" w:eastAsia="Times New Roman" w:cs="Times New Roman"/>
              <w:spacing w:val="-11"/>
              <w:sz w:val="23"/>
              <w:szCs w:val="23"/>
            </w:rPr>
            <w:fldChar w:fldCharType="end"/>
          </w:r>
        </w:p>
        <w:p w14:paraId="6EBE7045">
          <w:pPr>
            <w:pStyle w:val="6"/>
            <w:tabs>
              <w:tab w:val="right" w:leader="dot" w:pos="8320"/>
            </w:tabs>
            <w:spacing w:before="114" w:line="197" w:lineRule="auto"/>
            <w:ind w:left="457"/>
            <w:rPr>
              <w:rFonts w:ascii="Times New Roman" w:hAnsi="Times New Roman" w:eastAsia="Times New Roman" w:cs="Times New Roman"/>
              <w:sz w:val="23"/>
              <w:szCs w:val="23"/>
            </w:rPr>
          </w:pPr>
          <w:bookmarkStart w:id="44" w:name="bookmark86"/>
          <w:bookmarkEnd w:id="44"/>
          <w:r>
            <w:fldChar w:fldCharType="begin"/>
          </w:r>
          <w:r>
            <w:instrText xml:space="preserve"> HYPERLINK \l "bookmark87" </w:instrText>
          </w:r>
          <w:r>
            <w:fldChar w:fldCharType="separate"/>
          </w:r>
          <w:r>
            <w:rPr>
              <w:spacing w:val="-3"/>
              <w:sz w:val="23"/>
              <w:szCs w:val="23"/>
            </w:rPr>
            <w:t>附件</w:t>
          </w:r>
          <w:r>
            <w:rPr>
              <w:spacing w:val="-29"/>
              <w:sz w:val="23"/>
              <w:szCs w:val="23"/>
            </w:rPr>
            <w:t xml:space="preserve"> </w:t>
          </w:r>
          <w:r>
            <w:rPr>
              <w:spacing w:val="-3"/>
              <w:sz w:val="23"/>
              <w:szCs w:val="23"/>
            </w:rPr>
            <w:t>1：履约保证金保函（格式）</w:t>
          </w:r>
          <w:r>
            <w:rPr>
              <w:spacing w:val="38"/>
              <w:sz w:val="23"/>
              <w:szCs w:val="23"/>
            </w:rPr>
            <w:t xml:space="preserve"> </w:t>
          </w:r>
          <w:r>
            <w:rPr>
              <w:sz w:val="23"/>
              <w:szCs w:val="23"/>
            </w:rPr>
            <w:tab/>
          </w:r>
          <w:r>
            <w:rPr>
              <w:spacing w:val="-55"/>
              <w:sz w:val="23"/>
              <w:szCs w:val="23"/>
            </w:rPr>
            <w:t xml:space="preserve"> </w:t>
          </w:r>
          <w:r>
            <w:rPr>
              <w:rFonts w:ascii="Times New Roman" w:hAnsi="Times New Roman" w:eastAsia="Times New Roman" w:cs="Times New Roman"/>
              <w:spacing w:val="-11"/>
              <w:sz w:val="23"/>
              <w:szCs w:val="23"/>
            </w:rPr>
            <w:t>19</w:t>
          </w:r>
          <w:r>
            <w:rPr>
              <w:rFonts w:ascii="Times New Roman" w:hAnsi="Times New Roman" w:eastAsia="Times New Roman" w:cs="Times New Roman"/>
              <w:spacing w:val="-11"/>
              <w:sz w:val="23"/>
              <w:szCs w:val="23"/>
            </w:rPr>
            <w:fldChar w:fldCharType="end"/>
          </w:r>
        </w:p>
        <w:p w14:paraId="4705762D">
          <w:pPr>
            <w:pStyle w:val="6"/>
            <w:tabs>
              <w:tab w:val="right" w:leader="dot" w:pos="8320"/>
            </w:tabs>
            <w:spacing w:before="115" w:line="197" w:lineRule="auto"/>
            <w:ind w:left="457"/>
            <w:rPr>
              <w:rFonts w:ascii="Times New Roman" w:hAnsi="Times New Roman" w:eastAsia="Times New Roman" w:cs="Times New Roman"/>
              <w:sz w:val="23"/>
              <w:szCs w:val="23"/>
            </w:rPr>
          </w:pPr>
          <w:bookmarkStart w:id="45" w:name="bookmark88"/>
          <w:bookmarkEnd w:id="45"/>
          <w:r>
            <w:fldChar w:fldCharType="begin"/>
          </w:r>
          <w:r>
            <w:instrText xml:space="preserve"> HYPERLINK \l "bookmark89" </w:instrText>
          </w:r>
          <w:r>
            <w:fldChar w:fldCharType="separate"/>
          </w:r>
          <w:r>
            <w:rPr>
              <w:spacing w:val="3"/>
              <w:sz w:val="23"/>
              <w:szCs w:val="23"/>
            </w:rPr>
            <w:t>附件</w:t>
          </w:r>
          <w:r>
            <w:rPr>
              <w:spacing w:val="-35"/>
              <w:sz w:val="23"/>
              <w:szCs w:val="23"/>
            </w:rPr>
            <w:t xml:space="preserve"> </w:t>
          </w:r>
          <w:r>
            <w:rPr>
              <w:spacing w:val="3"/>
              <w:sz w:val="23"/>
              <w:szCs w:val="23"/>
            </w:rPr>
            <w:t>2：履约担保函格式</w:t>
          </w:r>
          <w:r>
            <w:rPr>
              <w:sz w:val="23"/>
              <w:szCs w:val="23"/>
            </w:rPr>
            <w:tab/>
          </w:r>
          <w:r>
            <w:rPr>
              <w:spacing w:val="-79"/>
              <w:sz w:val="23"/>
              <w:szCs w:val="23"/>
            </w:rPr>
            <w:t xml:space="preserve"> </w:t>
          </w:r>
          <w:r>
            <w:rPr>
              <w:rFonts w:ascii="Times New Roman" w:hAnsi="Times New Roman" w:eastAsia="Times New Roman" w:cs="Times New Roman"/>
              <w:spacing w:val="1"/>
              <w:sz w:val="23"/>
              <w:szCs w:val="23"/>
            </w:rPr>
            <w:t>20</w:t>
          </w:r>
          <w:r>
            <w:rPr>
              <w:rFonts w:ascii="Times New Roman" w:hAnsi="Times New Roman" w:eastAsia="Times New Roman" w:cs="Times New Roman"/>
              <w:spacing w:val="1"/>
              <w:sz w:val="23"/>
              <w:szCs w:val="23"/>
            </w:rPr>
            <w:fldChar w:fldCharType="end"/>
          </w:r>
        </w:p>
        <w:p w14:paraId="5CD8AD47">
          <w:pPr>
            <w:pStyle w:val="6"/>
            <w:tabs>
              <w:tab w:val="right" w:leader="dot" w:pos="8320"/>
            </w:tabs>
            <w:spacing w:before="114" w:line="197" w:lineRule="auto"/>
            <w:ind w:left="452"/>
            <w:rPr>
              <w:rFonts w:ascii="Times New Roman" w:hAnsi="Times New Roman" w:eastAsia="Times New Roman" w:cs="Times New Roman"/>
              <w:sz w:val="23"/>
              <w:szCs w:val="23"/>
            </w:rPr>
          </w:pPr>
          <w:bookmarkStart w:id="46" w:name="bookmark90"/>
          <w:bookmarkEnd w:id="46"/>
          <w:r>
            <w:fldChar w:fldCharType="begin"/>
          </w:r>
          <w:r>
            <w:instrText xml:space="preserve"> HYPERLINK \l "bookmark91" </w:instrText>
          </w:r>
          <w:r>
            <w:fldChar w:fldCharType="separate"/>
          </w:r>
          <w:r>
            <w:rPr>
              <w:sz w:val="23"/>
              <w:szCs w:val="23"/>
            </w:rPr>
            <w:t>（采用政府采购信用担保形式时使用）</w:t>
          </w:r>
          <w:r>
            <w:rPr>
              <w:spacing w:val="50"/>
              <w:sz w:val="23"/>
              <w:szCs w:val="23"/>
            </w:rPr>
            <w:t xml:space="preserve"> </w:t>
          </w:r>
          <w:r>
            <w:rPr>
              <w:sz w:val="23"/>
              <w:szCs w:val="23"/>
            </w:rPr>
            <w:tab/>
          </w:r>
          <w:r>
            <w:rPr>
              <w:spacing w:val="-79"/>
              <w:sz w:val="23"/>
              <w:szCs w:val="23"/>
            </w:rPr>
            <w:t xml:space="preserve"> </w:t>
          </w:r>
          <w:r>
            <w:rPr>
              <w:rFonts w:ascii="Times New Roman" w:hAnsi="Times New Roman" w:eastAsia="Times New Roman" w:cs="Times New Roman"/>
              <w:spacing w:val="1"/>
              <w:sz w:val="23"/>
              <w:szCs w:val="23"/>
            </w:rPr>
            <w:t>20</w:t>
          </w:r>
          <w:r>
            <w:rPr>
              <w:rFonts w:ascii="Times New Roman" w:hAnsi="Times New Roman" w:eastAsia="Times New Roman" w:cs="Times New Roman"/>
              <w:spacing w:val="1"/>
              <w:sz w:val="23"/>
              <w:szCs w:val="23"/>
            </w:rPr>
            <w:fldChar w:fldCharType="end"/>
          </w:r>
        </w:p>
        <w:p w14:paraId="00270726">
          <w:pPr>
            <w:pStyle w:val="6"/>
            <w:tabs>
              <w:tab w:val="right" w:leader="dot" w:pos="8320"/>
            </w:tabs>
            <w:spacing w:before="115" w:line="197" w:lineRule="auto"/>
            <w:ind w:left="37"/>
            <w:rPr>
              <w:rFonts w:ascii="Times New Roman" w:hAnsi="Times New Roman" w:eastAsia="Times New Roman" w:cs="Times New Roman"/>
              <w:sz w:val="23"/>
              <w:szCs w:val="23"/>
            </w:rPr>
          </w:pPr>
          <w:bookmarkStart w:id="47" w:name="bookmark92"/>
          <w:bookmarkEnd w:id="47"/>
          <w:r>
            <w:fldChar w:fldCharType="begin"/>
          </w:r>
          <w:r>
            <w:instrText xml:space="preserve"> HYPERLINK \l "bookmark93" </w:instrText>
          </w:r>
          <w:r>
            <w:fldChar w:fldCharType="separate"/>
          </w:r>
          <w:r>
            <w:rPr>
              <w:sz w:val="23"/>
              <w:szCs w:val="23"/>
            </w:rPr>
            <w:t>第</w:t>
          </w:r>
          <w:r>
            <w:rPr>
              <w:spacing w:val="-39"/>
              <w:sz w:val="23"/>
              <w:szCs w:val="23"/>
            </w:rPr>
            <w:t xml:space="preserve"> </w:t>
          </w:r>
          <w:r>
            <w:rPr>
              <w:sz w:val="23"/>
              <w:szCs w:val="23"/>
            </w:rPr>
            <w:t>2</w:t>
          </w:r>
          <w:r>
            <w:rPr>
              <w:spacing w:val="-37"/>
              <w:sz w:val="23"/>
              <w:szCs w:val="23"/>
            </w:rPr>
            <w:t xml:space="preserve"> </w:t>
          </w:r>
          <w:r>
            <w:rPr>
              <w:sz w:val="23"/>
              <w:szCs w:val="23"/>
            </w:rPr>
            <w:t>章</w:t>
          </w:r>
          <w:r>
            <w:rPr>
              <w:spacing w:val="28"/>
              <w:sz w:val="23"/>
              <w:szCs w:val="23"/>
            </w:rPr>
            <w:t xml:space="preserve"> </w:t>
          </w:r>
          <w:r>
            <w:rPr>
              <w:sz w:val="23"/>
              <w:szCs w:val="23"/>
            </w:rPr>
            <w:t>响应文件格式</w:t>
          </w:r>
          <w:r>
            <w:rPr>
              <w:sz w:val="23"/>
              <w:szCs w:val="23"/>
            </w:rPr>
            <w:tab/>
          </w:r>
          <w:r>
            <w:rPr>
              <w:spacing w:val="-79"/>
              <w:sz w:val="23"/>
              <w:szCs w:val="23"/>
            </w:rPr>
            <w:t xml:space="preserve"> </w:t>
          </w:r>
          <w:r>
            <w:rPr>
              <w:rFonts w:ascii="Times New Roman" w:hAnsi="Times New Roman" w:eastAsia="Times New Roman" w:cs="Times New Roman"/>
              <w:spacing w:val="1"/>
              <w:sz w:val="23"/>
              <w:szCs w:val="23"/>
            </w:rPr>
            <w:t>22</w:t>
          </w:r>
          <w:r>
            <w:rPr>
              <w:rFonts w:ascii="Times New Roman" w:hAnsi="Times New Roman" w:eastAsia="Times New Roman" w:cs="Times New Roman"/>
              <w:spacing w:val="1"/>
              <w:sz w:val="23"/>
              <w:szCs w:val="23"/>
            </w:rPr>
            <w:fldChar w:fldCharType="end"/>
          </w:r>
        </w:p>
        <w:p w14:paraId="7D344FC7">
          <w:pPr>
            <w:pStyle w:val="6"/>
            <w:tabs>
              <w:tab w:val="right" w:leader="dot" w:pos="8320"/>
            </w:tabs>
            <w:spacing w:before="115" w:line="197" w:lineRule="auto"/>
            <w:ind w:left="457"/>
            <w:rPr>
              <w:rFonts w:ascii="Times New Roman" w:hAnsi="Times New Roman" w:eastAsia="Times New Roman" w:cs="Times New Roman"/>
              <w:sz w:val="23"/>
              <w:szCs w:val="23"/>
            </w:rPr>
          </w:pPr>
          <w:bookmarkStart w:id="48" w:name="bookmark94"/>
          <w:bookmarkEnd w:id="48"/>
          <w:r>
            <w:fldChar w:fldCharType="begin"/>
          </w:r>
          <w:r>
            <w:instrText xml:space="preserve"> HYPERLINK \l "bookmark95" </w:instrText>
          </w:r>
          <w:r>
            <w:fldChar w:fldCharType="separate"/>
          </w:r>
          <w:r>
            <w:rPr>
              <w:spacing w:val="8"/>
              <w:sz w:val="23"/>
              <w:szCs w:val="23"/>
            </w:rPr>
            <w:t>第一部分 开标一览表及资格证明文件</w:t>
          </w:r>
          <w:r>
            <w:rPr>
              <w:sz w:val="23"/>
              <w:szCs w:val="23"/>
            </w:rPr>
            <w:tab/>
          </w:r>
          <w:r>
            <w:rPr>
              <w:spacing w:val="-79"/>
              <w:sz w:val="23"/>
              <w:szCs w:val="23"/>
            </w:rPr>
            <w:t xml:space="preserve"> </w:t>
          </w:r>
          <w:r>
            <w:rPr>
              <w:rFonts w:ascii="Times New Roman" w:hAnsi="Times New Roman" w:eastAsia="Times New Roman" w:cs="Times New Roman"/>
              <w:spacing w:val="1"/>
              <w:sz w:val="23"/>
              <w:szCs w:val="23"/>
            </w:rPr>
            <w:t>22</w:t>
          </w:r>
          <w:r>
            <w:rPr>
              <w:rFonts w:ascii="Times New Roman" w:hAnsi="Times New Roman" w:eastAsia="Times New Roman" w:cs="Times New Roman"/>
              <w:spacing w:val="1"/>
              <w:sz w:val="23"/>
              <w:szCs w:val="23"/>
            </w:rPr>
            <w:fldChar w:fldCharType="end"/>
          </w:r>
        </w:p>
        <w:p w14:paraId="49D14C65">
          <w:pPr>
            <w:pStyle w:val="6"/>
            <w:tabs>
              <w:tab w:val="right" w:leader="dot" w:pos="8320"/>
            </w:tabs>
            <w:spacing w:before="114" w:line="197" w:lineRule="auto"/>
            <w:ind w:left="457"/>
            <w:rPr>
              <w:rFonts w:ascii="Times New Roman" w:hAnsi="Times New Roman" w:eastAsia="Times New Roman" w:cs="Times New Roman"/>
              <w:sz w:val="23"/>
              <w:szCs w:val="23"/>
            </w:rPr>
          </w:pPr>
          <w:bookmarkStart w:id="49" w:name="bookmark96"/>
          <w:bookmarkEnd w:id="49"/>
          <w:r>
            <w:fldChar w:fldCharType="begin"/>
          </w:r>
          <w:r>
            <w:instrText xml:space="preserve"> HYPERLINK \l "bookmark97" </w:instrText>
          </w:r>
          <w:r>
            <w:fldChar w:fldCharType="separate"/>
          </w:r>
          <w:r>
            <w:rPr>
              <w:spacing w:val="5"/>
              <w:sz w:val="23"/>
              <w:szCs w:val="23"/>
            </w:rPr>
            <w:t>第二部分</w:t>
          </w:r>
          <w:r>
            <w:rPr>
              <w:spacing w:val="18"/>
              <w:sz w:val="23"/>
              <w:szCs w:val="23"/>
            </w:rPr>
            <w:t xml:space="preserve">  </w:t>
          </w:r>
          <w:r>
            <w:rPr>
              <w:spacing w:val="5"/>
              <w:sz w:val="23"/>
              <w:szCs w:val="23"/>
            </w:rPr>
            <w:t>商务及技术文件</w:t>
          </w:r>
          <w:r>
            <w:rPr>
              <w:sz w:val="23"/>
              <w:szCs w:val="23"/>
            </w:rPr>
            <w:tab/>
          </w:r>
          <w:r>
            <w:rPr>
              <w:spacing w:val="-73"/>
              <w:sz w:val="23"/>
              <w:szCs w:val="23"/>
            </w:rPr>
            <w:t xml:space="preserve"> </w:t>
          </w:r>
          <w:r>
            <w:rPr>
              <w:rFonts w:ascii="Times New Roman" w:hAnsi="Times New Roman" w:eastAsia="Times New Roman" w:cs="Times New Roman"/>
              <w:spacing w:val="-2"/>
              <w:sz w:val="23"/>
              <w:szCs w:val="23"/>
            </w:rPr>
            <w:t>31</w:t>
          </w:r>
          <w:r>
            <w:rPr>
              <w:rFonts w:ascii="Times New Roman" w:hAnsi="Times New Roman" w:eastAsia="Times New Roman" w:cs="Times New Roman"/>
              <w:spacing w:val="-2"/>
              <w:sz w:val="23"/>
              <w:szCs w:val="23"/>
            </w:rPr>
            <w:fldChar w:fldCharType="end"/>
          </w:r>
        </w:p>
        <w:p w14:paraId="6B1AD7AA">
          <w:pPr>
            <w:pStyle w:val="6"/>
            <w:tabs>
              <w:tab w:val="right" w:leader="dot" w:pos="8320"/>
            </w:tabs>
            <w:spacing w:before="115" w:line="197" w:lineRule="auto"/>
            <w:ind w:left="37"/>
            <w:rPr>
              <w:rFonts w:ascii="Times New Roman" w:hAnsi="Times New Roman" w:eastAsia="Times New Roman" w:cs="Times New Roman"/>
              <w:sz w:val="23"/>
              <w:szCs w:val="23"/>
            </w:rPr>
          </w:pPr>
          <w:bookmarkStart w:id="50" w:name="bookmark98"/>
          <w:bookmarkEnd w:id="50"/>
          <w:r>
            <w:fldChar w:fldCharType="begin"/>
          </w:r>
          <w:r>
            <w:instrText xml:space="preserve"> HYPERLINK \l "bookmark99" </w:instrText>
          </w:r>
          <w:r>
            <w:fldChar w:fldCharType="separate"/>
          </w:r>
          <w:r>
            <w:rPr>
              <w:spacing w:val="1"/>
              <w:sz w:val="23"/>
              <w:szCs w:val="23"/>
            </w:rPr>
            <w:t>第</w:t>
          </w:r>
          <w:r>
            <w:rPr>
              <w:spacing w:val="-38"/>
              <w:sz w:val="23"/>
              <w:szCs w:val="23"/>
            </w:rPr>
            <w:t xml:space="preserve"> </w:t>
          </w:r>
          <w:r>
            <w:rPr>
              <w:spacing w:val="1"/>
              <w:sz w:val="23"/>
              <w:szCs w:val="23"/>
            </w:rPr>
            <w:t>3</w:t>
          </w:r>
          <w:r>
            <w:rPr>
              <w:spacing w:val="-37"/>
              <w:sz w:val="23"/>
              <w:szCs w:val="23"/>
            </w:rPr>
            <w:t xml:space="preserve"> </w:t>
          </w:r>
          <w:r>
            <w:rPr>
              <w:spacing w:val="1"/>
              <w:sz w:val="23"/>
              <w:szCs w:val="23"/>
            </w:rPr>
            <w:t>章</w:t>
          </w:r>
          <w:r>
            <w:rPr>
              <w:spacing w:val="27"/>
              <w:sz w:val="23"/>
              <w:szCs w:val="23"/>
            </w:rPr>
            <w:t xml:space="preserve"> </w:t>
          </w:r>
          <w:r>
            <w:rPr>
              <w:spacing w:val="1"/>
              <w:sz w:val="23"/>
              <w:szCs w:val="23"/>
            </w:rPr>
            <w:t>竞争性磋商公告</w:t>
          </w:r>
          <w:r>
            <w:rPr>
              <w:sz w:val="23"/>
              <w:szCs w:val="23"/>
            </w:rPr>
            <w:tab/>
          </w:r>
          <w:r>
            <w:rPr>
              <w:spacing w:val="-79"/>
              <w:sz w:val="23"/>
              <w:szCs w:val="23"/>
            </w:rPr>
            <w:t xml:space="preserve"> </w:t>
          </w:r>
          <w:r>
            <w:rPr>
              <w:rFonts w:ascii="Times New Roman" w:hAnsi="Times New Roman" w:eastAsia="Times New Roman" w:cs="Times New Roman"/>
              <w:spacing w:val="1"/>
              <w:sz w:val="23"/>
              <w:szCs w:val="23"/>
            </w:rPr>
            <w:t>43</w:t>
          </w:r>
          <w:r>
            <w:rPr>
              <w:rFonts w:ascii="Times New Roman" w:hAnsi="Times New Roman" w:eastAsia="Times New Roman" w:cs="Times New Roman"/>
              <w:spacing w:val="1"/>
              <w:sz w:val="23"/>
              <w:szCs w:val="23"/>
            </w:rPr>
            <w:fldChar w:fldCharType="end"/>
          </w:r>
        </w:p>
        <w:p w14:paraId="16CDC13E">
          <w:pPr>
            <w:pStyle w:val="6"/>
            <w:tabs>
              <w:tab w:val="right" w:leader="dot" w:pos="8320"/>
            </w:tabs>
            <w:spacing w:before="114" w:line="197" w:lineRule="auto"/>
            <w:ind w:left="37"/>
            <w:rPr>
              <w:rFonts w:ascii="Times New Roman" w:hAnsi="Times New Roman" w:eastAsia="Times New Roman" w:cs="Times New Roman"/>
              <w:sz w:val="23"/>
              <w:szCs w:val="23"/>
            </w:rPr>
          </w:pPr>
          <w:bookmarkStart w:id="51" w:name="bookmark100"/>
          <w:bookmarkEnd w:id="51"/>
          <w:r>
            <w:fldChar w:fldCharType="begin"/>
          </w:r>
          <w:r>
            <w:instrText xml:space="preserve"> HYPERLINK \l "bookmark101" </w:instrText>
          </w:r>
          <w:r>
            <w:fldChar w:fldCharType="separate"/>
          </w:r>
          <w:r>
            <w:rPr>
              <w:spacing w:val="4"/>
              <w:sz w:val="23"/>
              <w:szCs w:val="23"/>
            </w:rPr>
            <w:t>第</w:t>
          </w:r>
          <w:r>
            <w:rPr>
              <w:spacing w:val="-39"/>
              <w:sz w:val="23"/>
              <w:szCs w:val="23"/>
            </w:rPr>
            <w:t xml:space="preserve"> </w:t>
          </w:r>
          <w:r>
            <w:rPr>
              <w:spacing w:val="4"/>
              <w:sz w:val="23"/>
              <w:szCs w:val="23"/>
            </w:rPr>
            <w:t>4</w:t>
          </w:r>
          <w:r>
            <w:rPr>
              <w:spacing w:val="-38"/>
              <w:sz w:val="23"/>
              <w:szCs w:val="23"/>
            </w:rPr>
            <w:t xml:space="preserve"> </w:t>
          </w:r>
          <w:r>
            <w:rPr>
              <w:spacing w:val="4"/>
              <w:sz w:val="23"/>
              <w:szCs w:val="23"/>
            </w:rPr>
            <w:t>章</w:t>
          </w:r>
          <w:r>
            <w:rPr>
              <w:rFonts w:hint="eastAsia"/>
              <w:spacing w:val="4"/>
              <w:sz w:val="23"/>
              <w:szCs w:val="23"/>
              <w:lang w:eastAsia="zh-CN"/>
            </w:rPr>
            <w:t>供应商须知资料表</w:t>
          </w:r>
          <w:r>
            <w:rPr>
              <w:sz w:val="23"/>
              <w:szCs w:val="23"/>
            </w:rPr>
            <w:tab/>
          </w:r>
          <w:r>
            <w:rPr>
              <w:spacing w:val="-79"/>
              <w:sz w:val="23"/>
              <w:szCs w:val="23"/>
            </w:rPr>
            <w:t xml:space="preserve"> </w:t>
          </w:r>
          <w:r>
            <w:rPr>
              <w:rFonts w:ascii="Times New Roman" w:hAnsi="Times New Roman" w:eastAsia="Times New Roman" w:cs="Times New Roman"/>
              <w:spacing w:val="1"/>
              <w:sz w:val="23"/>
              <w:szCs w:val="23"/>
            </w:rPr>
            <w:t>43</w:t>
          </w:r>
          <w:r>
            <w:rPr>
              <w:rFonts w:ascii="Times New Roman" w:hAnsi="Times New Roman" w:eastAsia="Times New Roman" w:cs="Times New Roman"/>
              <w:spacing w:val="1"/>
              <w:sz w:val="23"/>
              <w:szCs w:val="23"/>
            </w:rPr>
            <w:fldChar w:fldCharType="end"/>
          </w:r>
        </w:p>
        <w:p w14:paraId="110EC51D">
          <w:pPr>
            <w:pStyle w:val="6"/>
            <w:tabs>
              <w:tab w:val="right" w:leader="dot" w:pos="8320"/>
            </w:tabs>
            <w:spacing w:before="115" w:line="197" w:lineRule="auto"/>
            <w:ind w:left="37"/>
            <w:rPr>
              <w:rFonts w:ascii="Times New Roman" w:hAnsi="Times New Roman" w:eastAsia="Times New Roman" w:cs="Times New Roman"/>
              <w:sz w:val="23"/>
              <w:szCs w:val="23"/>
            </w:rPr>
          </w:pPr>
          <w:bookmarkStart w:id="52" w:name="bookmark102"/>
          <w:bookmarkEnd w:id="52"/>
          <w:r>
            <w:fldChar w:fldCharType="begin"/>
          </w:r>
          <w:r>
            <w:instrText xml:space="preserve"> HYPERLINK \l "bookmark103" </w:instrText>
          </w:r>
          <w:r>
            <w:fldChar w:fldCharType="separate"/>
          </w:r>
          <w:r>
            <w:rPr>
              <w:spacing w:val="1"/>
              <w:sz w:val="23"/>
              <w:szCs w:val="23"/>
            </w:rPr>
            <w:t>第</w:t>
          </w:r>
          <w:r>
            <w:rPr>
              <w:spacing w:val="-42"/>
              <w:sz w:val="23"/>
              <w:szCs w:val="23"/>
            </w:rPr>
            <w:t xml:space="preserve"> </w:t>
          </w:r>
          <w:r>
            <w:rPr>
              <w:spacing w:val="1"/>
              <w:sz w:val="23"/>
              <w:szCs w:val="23"/>
            </w:rPr>
            <w:t>5</w:t>
          </w:r>
          <w:r>
            <w:rPr>
              <w:spacing w:val="-38"/>
              <w:sz w:val="23"/>
              <w:szCs w:val="23"/>
            </w:rPr>
            <w:t xml:space="preserve"> </w:t>
          </w:r>
          <w:r>
            <w:rPr>
              <w:spacing w:val="1"/>
              <w:sz w:val="23"/>
              <w:szCs w:val="23"/>
            </w:rPr>
            <w:t>章服务需求</w:t>
          </w:r>
          <w:r>
            <w:rPr>
              <w:sz w:val="23"/>
              <w:szCs w:val="23"/>
            </w:rPr>
            <w:tab/>
          </w:r>
          <w:r>
            <w:rPr>
              <w:spacing w:val="-72"/>
              <w:sz w:val="23"/>
              <w:szCs w:val="23"/>
            </w:rPr>
            <w:t xml:space="preserve"> </w:t>
          </w:r>
          <w:r>
            <w:rPr>
              <w:rFonts w:ascii="Times New Roman" w:hAnsi="Times New Roman" w:eastAsia="Times New Roman" w:cs="Times New Roman"/>
              <w:spacing w:val="-2"/>
              <w:sz w:val="23"/>
              <w:szCs w:val="23"/>
            </w:rPr>
            <w:t>51</w:t>
          </w:r>
          <w:r>
            <w:rPr>
              <w:rFonts w:ascii="Times New Roman" w:hAnsi="Times New Roman" w:eastAsia="Times New Roman" w:cs="Times New Roman"/>
              <w:spacing w:val="-2"/>
              <w:sz w:val="23"/>
              <w:szCs w:val="23"/>
            </w:rPr>
            <w:fldChar w:fldCharType="end"/>
          </w:r>
        </w:p>
        <w:p w14:paraId="7469865E">
          <w:pPr>
            <w:pStyle w:val="6"/>
            <w:tabs>
              <w:tab w:val="right" w:leader="dot" w:pos="8320"/>
            </w:tabs>
            <w:spacing w:before="114" w:line="197" w:lineRule="auto"/>
            <w:ind w:left="37"/>
            <w:rPr>
              <w:rFonts w:ascii="Times New Roman" w:hAnsi="Times New Roman" w:eastAsia="Times New Roman" w:cs="Times New Roman"/>
              <w:sz w:val="23"/>
              <w:szCs w:val="23"/>
            </w:rPr>
          </w:pPr>
          <w:bookmarkStart w:id="53" w:name="bookmark104"/>
          <w:bookmarkEnd w:id="53"/>
          <w:r>
            <w:fldChar w:fldCharType="begin"/>
          </w:r>
          <w:r>
            <w:instrText xml:space="preserve"> HYPERLINK \l "bookmark105" </w:instrText>
          </w:r>
          <w:r>
            <w:fldChar w:fldCharType="separate"/>
          </w:r>
          <w:r>
            <w:rPr>
              <w:spacing w:val="4"/>
              <w:sz w:val="23"/>
              <w:szCs w:val="23"/>
            </w:rPr>
            <w:t>第</w:t>
          </w:r>
          <w:r>
            <w:rPr>
              <w:spacing w:val="-45"/>
              <w:sz w:val="23"/>
              <w:szCs w:val="23"/>
            </w:rPr>
            <w:t xml:space="preserve"> </w:t>
          </w:r>
          <w:r>
            <w:rPr>
              <w:spacing w:val="4"/>
              <w:sz w:val="23"/>
              <w:szCs w:val="23"/>
            </w:rPr>
            <w:t>6</w:t>
          </w:r>
          <w:r>
            <w:rPr>
              <w:spacing w:val="-38"/>
              <w:sz w:val="23"/>
              <w:szCs w:val="23"/>
            </w:rPr>
            <w:t xml:space="preserve"> </w:t>
          </w:r>
          <w:r>
            <w:rPr>
              <w:spacing w:val="4"/>
              <w:sz w:val="23"/>
              <w:szCs w:val="23"/>
            </w:rPr>
            <w:t>章</w:t>
          </w:r>
          <w:r>
            <w:rPr>
              <w:rFonts w:hint="eastAsia"/>
              <w:spacing w:val="4"/>
              <w:sz w:val="23"/>
              <w:szCs w:val="23"/>
              <w:lang w:eastAsia="zh-CN"/>
            </w:rPr>
            <w:t>评审</w:t>
          </w:r>
          <w:r>
            <w:rPr>
              <w:spacing w:val="4"/>
              <w:sz w:val="23"/>
              <w:szCs w:val="23"/>
            </w:rPr>
            <w:t>方法和标准</w:t>
          </w:r>
          <w:r>
            <w:rPr>
              <w:sz w:val="23"/>
              <w:szCs w:val="23"/>
            </w:rPr>
            <w:tab/>
          </w:r>
          <w:r>
            <w:rPr>
              <w:spacing w:val="-72"/>
              <w:sz w:val="23"/>
              <w:szCs w:val="23"/>
            </w:rPr>
            <w:t xml:space="preserve"> </w:t>
          </w:r>
          <w:r>
            <w:rPr>
              <w:rFonts w:ascii="Times New Roman" w:hAnsi="Times New Roman" w:eastAsia="Times New Roman" w:cs="Times New Roman"/>
              <w:spacing w:val="-2"/>
              <w:sz w:val="23"/>
              <w:szCs w:val="23"/>
            </w:rPr>
            <w:t>54</w:t>
          </w:r>
          <w:r>
            <w:rPr>
              <w:rFonts w:ascii="Times New Roman" w:hAnsi="Times New Roman" w:eastAsia="Times New Roman" w:cs="Times New Roman"/>
              <w:spacing w:val="-2"/>
              <w:sz w:val="23"/>
              <w:szCs w:val="23"/>
            </w:rPr>
            <w:fldChar w:fldCharType="end"/>
          </w:r>
        </w:p>
        <w:p w14:paraId="443334B6">
          <w:pPr>
            <w:pStyle w:val="6"/>
            <w:tabs>
              <w:tab w:val="right" w:leader="dot" w:pos="8320"/>
            </w:tabs>
            <w:spacing w:before="114" w:line="231" w:lineRule="auto"/>
            <w:ind w:left="37"/>
            <w:rPr>
              <w:rFonts w:ascii="Times New Roman" w:hAnsi="Times New Roman" w:eastAsia="Times New Roman" w:cs="Times New Roman"/>
              <w:sz w:val="23"/>
              <w:szCs w:val="23"/>
            </w:rPr>
          </w:pPr>
          <w:bookmarkStart w:id="54" w:name="bookmark2"/>
          <w:bookmarkEnd w:id="54"/>
          <w:bookmarkStart w:id="55" w:name="bookmark106"/>
          <w:bookmarkEnd w:id="55"/>
          <w:r>
            <w:fldChar w:fldCharType="begin"/>
          </w:r>
          <w:r>
            <w:instrText xml:space="preserve"> HYPERLINK \l "bookmark107" </w:instrText>
          </w:r>
          <w:r>
            <w:fldChar w:fldCharType="separate"/>
          </w:r>
          <w:r>
            <w:rPr>
              <w:spacing w:val="2"/>
              <w:sz w:val="23"/>
              <w:szCs w:val="23"/>
            </w:rPr>
            <w:t>第</w:t>
          </w:r>
          <w:r>
            <w:rPr>
              <w:spacing w:val="-33"/>
              <w:sz w:val="23"/>
              <w:szCs w:val="23"/>
            </w:rPr>
            <w:t xml:space="preserve"> </w:t>
          </w:r>
          <w:r>
            <w:rPr>
              <w:spacing w:val="2"/>
              <w:sz w:val="23"/>
              <w:szCs w:val="23"/>
            </w:rPr>
            <w:t>7</w:t>
          </w:r>
          <w:r>
            <w:rPr>
              <w:spacing w:val="-38"/>
              <w:sz w:val="23"/>
              <w:szCs w:val="23"/>
            </w:rPr>
            <w:t xml:space="preserve"> </w:t>
          </w:r>
          <w:r>
            <w:rPr>
              <w:spacing w:val="2"/>
              <w:sz w:val="23"/>
              <w:szCs w:val="23"/>
            </w:rPr>
            <w:t>章政府采购合同</w:t>
          </w:r>
          <w:r>
            <w:rPr>
              <w:sz w:val="23"/>
              <w:szCs w:val="23"/>
            </w:rPr>
            <w:tab/>
          </w:r>
          <w:r>
            <w:rPr>
              <w:spacing w:val="-73"/>
              <w:sz w:val="23"/>
              <w:szCs w:val="23"/>
            </w:rPr>
            <w:t xml:space="preserve"> </w:t>
          </w:r>
          <w:r>
            <w:rPr>
              <w:rFonts w:ascii="Times New Roman" w:hAnsi="Times New Roman" w:eastAsia="Times New Roman" w:cs="Times New Roman"/>
              <w:spacing w:val="-2"/>
              <w:sz w:val="23"/>
              <w:szCs w:val="23"/>
            </w:rPr>
            <w:t>65</w:t>
          </w:r>
          <w:r>
            <w:rPr>
              <w:rFonts w:ascii="Times New Roman" w:hAnsi="Times New Roman" w:eastAsia="Times New Roman" w:cs="Times New Roman"/>
              <w:spacing w:val="-2"/>
              <w:sz w:val="23"/>
              <w:szCs w:val="23"/>
            </w:rPr>
            <w:fldChar w:fldCharType="end"/>
          </w:r>
        </w:p>
      </w:sdtContent>
    </w:sdt>
    <w:p w14:paraId="58E8F033">
      <w:pPr>
        <w:spacing w:line="231" w:lineRule="auto"/>
        <w:rPr>
          <w:rFonts w:ascii="Times New Roman" w:hAnsi="Times New Roman" w:eastAsia="Times New Roman" w:cs="Times New Roman"/>
          <w:sz w:val="23"/>
          <w:szCs w:val="23"/>
        </w:rPr>
        <w:sectPr>
          <w:footerReference r:id="rId10" w:type="default"/>
          <w:pgSz w:w="11906" w:h="16838"/>
          <w:pgMar w:top="564" w:right="1785" w:bottom="1171" w:left="1785" w:header="555" w:footer="996" w:gutter="0"/>
          <w:cols w:space="720" w:num="1"/>
        </w:sectPr>
      </w:pPr>
    </w:p>
    <w:p w14:paraId="2C7377FB">
      <w:pPr>
        <w:spacing w:line="272" w:lineRule="auto"/>
        <w:rPr>
          <w:rFonts w:ascii="Arial"/>
          <w:sz w:val="21"/>
        </w:rPr>
      </w:pPr>
    </w:p>
    <w:p w14:paraId="3F9C2600">
      <w:pPr>
        <w:spacing w:line="272" w:lineRule="auto"/>
        <w:rPr>
          <w:rFonts w:ascii="Arial"/>
          <w:sz w:val="21"/>
        </w:rPr>
      </w:pPr>
    </w:p>
    <w:p w14:paraId="3379678C">
      <w:pPr>
        <w:spacing w:line="272" w:lineRule="auto"/>
        <w:rPr>
          <w:rFonts w:ascii="Arial"/>
          <w:sz w:val="21"/>
        </w:rPr>
      </w:pPr>
    </w:p>
    <w:p w14:paraId="67A93F9D">
      <w:pPr>
        <w:pStyle w:val="6"/>
        <w:spacing w:before="101" w:line="228" w:lineRule="auto"/>
        <w:ind w:left="2837"/>
        <w:outlineLvl w:val="0"/>
      </w:pPr>
      <w:bookmarkStart w:id="56" w:name="bookmark1"/>
      <w:bookmarkEnd w:id="56"/>
      <w:bookmarkStart w:id="57" w:name="bookmark3"/>
      <w:bookmarkEnd w:id="57"/>
      <w:bookmarkStart w:id="58" w:name="bookmark5"/>
      <w:bookmarkEnd w:id="58"/>
      <w:r>
        <w:rPr>
          <w:b/>
          <w:bCs/>
          <w:spacing w:val="-1"/>
        </w:rPr>
        <w:t>第1章</w:t>
      </w:r>
      <w:r>
        <w:rPr>
          <w:spacing w:val="20"/>
        </w:rPr>
        <w:t xml:space="preserve">  </w:t>
      </w:r>
      <w:r>
        <w:rPr>
          <w:rFonts w:hint="eastAsia"/>
          <w:b/>
          <w:bCs/>
          <w:spacing w:val="-1"/>
          <w:lang w:eastAsia="zh-CN"/>
        </w:rPr>
        <w:t>供应商</w:t>
      </w:r>
      <w:r>
        <w:rPr>
          <w:b/>
          <w:bCs/>
          <w:spacing w:val="-1"/>
        </w:rPr>
        <w:t>须知</w:t>
      </w:r>
    </w:p>
    <w:p w14:paraId="14CFF929">
      <w:pPr>
        <w:pStyle w:val="6"/>
        <w:spacing w:before="233" w:line="224" w:lineRule="auto"/>
        <w:ind w:left="3687"/>
        <w:outlineLvl w:val="1"/>
        <w:rPr>
          <w:sz w:val="28"/>
          <w:szCs w:val="28"/>
        </w:rPr>
      </w:pPr>
      <w:bookmarkStart w:id="59" w:name="bookmark1"/>
      <w:bookmarkEnd w:id="59"/>
      <w:r>
        <w:rPr>
          <w:b/>
          <w:bCs/>
          <w:spacing w:val="-21"/>
          <w:sz w:val="28"/>
          <w:szCs w:val="28"/>
        </w:rPr>
        <w:t>一</w:t>
      </w:r>
      <w:r>
        <w:rPr>
          <w:spacing w:val="11"/>
          <w:sz w:val="28"/>
          <w:szCs w:val="28"/>
        </w:rPr>
        <w:t xml:space="preserve">   </w:t>
      </w:r>
      <w:r>
        <w:rPr>
          <w:b/>
          <w:bCs/>
          <w:spacing w:val="-21"/>
          <w:sz w:val="28"/>
          <w:szCs w:val="28"/>
        </w:rPr>
        <w:t>总</w:t>
      </w:r>
      <w:r>
        <w:rPr>
          <w:spacing w:val="11"/>
          <w:sz w:val="28"/>
          <w:szCs w:val="28"/>
        </w:rPr>
        <w:t xml:space="preserve">  </w:t>
      </w:r>
      <w:r>
        <w:rPr>
          <w:b/>
          <w:bCs/>
          <w:spacing w:val="-21"/>
          <w:sz w:val="28"/>
          <w:szCs w:val="28"/>
        </w:rPr>
        <w:t>则</w:t>
      </w:r>
    </w:p>
    <w:p w14:paraId="4150E1F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rFonts w:hint="eastAsia" w:eastAsia="仿宋"/>
          <w:sz w:val="23"/>
          <w:szCs w:val="23"/>
          <w:lang w:eastAsia="zh-CN"/>
        </w:rPr>
      </w:pPr>
      <w:bookmarkStart w:id="60" w:name="bookmark4"/>
      <w:bookmarkEnd w:id="60"/>
      <w:r>
        <w:rPr>
          <w:b/>
          <w:bCs/>
          <w:spacing w:val="6"/>
          <w:sz w:val="23"/>
          <w:szCs w:val="23"/>
        </w:rPr>
        <w:t>1.采购人、采购代理机构及</w:t>
      </w:r>
      <w:r>
        <w:rPr>
          <w:rFonts w:hint="eastAsia"/>
          <w:b/>
          <w:bCs/>
          <w:spacing w:val="6"/>
          <w:sz w:val="23"/>
          <w:szCs w:val="23"/>
          <w:lang w:eastAsia="zh-CN"/>
        </w:rPr>
        <w:t>供应商</w:t>
      </w:r>
    </w:p>
    <w:p w14:paraId="718894F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3"/>
          <w:sz w:val="23"/>
          <w:szCs w:val="23"/>
        </w:rPr>
        <w:t>1.1</w:t>
      </w:r>
      <w:r>
        <w:rPr>
          <w:spacing w:val="24"/>
          <w:sz w:val="23"/>
          <w:szCs w:val="23"/>
        </w:rPr>
        <w:t xml:space="preserve">    </w:t>
      </w:r>
      <w:r>
        <w:rPr>
          <w:spacing w:val="3"/>
          <w:sz w:val="23"/>
          <w:szCs w:val="23"/>
        </w:rPr>
        <w:t>采购人：是指依法开展政府采购活动的国家机关、事业单位、团</w:t>
      </w:r>
      <w:r>
        <w:rPr>
          <w:spacing w:val="2"/>
          <w:sz w:val="23"/>
          <w:szCs w:val="23"/>
        </w:rPr>
        <w:t>体组织。</w:t>
      </w:r>
    </w:p>
    <w:p w14:paraId="17E843B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本项目的采购人见</w:t>
      </w:r>
      <w:r>
        <w:rPr>
          <w:rFonts w:hint="eastAsia"/>
          <w:spacing w:val="8"/>
          <w:sz w:val="23"/>
          <w:szCs w:val="23"/>
          <w:u w:val="single" w:color="auto"/>
          <w:lang w:eastAsia="zh-CN"/>
        </w:rPr>
        <w:t>供应商须知资料表</w:t>
      </w:r>
      <w:r>
        <w:rPr>
          <w:spacing w:val="8"/>
          <w:sz w:val="23"/>
          <w:szCs w:val="23"/>
        </w:rPr>
        <w:t>。</w:t>
      </w:r>
    </w:p>
    <w:p w14:paraId="06EDC77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6"/>
          <w:sz w:val="23"/>
          <w:szCs w:val="23"/>
        </w:rPr>
        <w:t>1.2    采购代理机构：是指集中采购机</w:t>
      </w:r>
      <w:r>
        <w:rPr>
          <w:spacing w:val="15"/>
          <w:sz w:val="23"/>
          <w:szCs w:val="23"/>
        </w:rPr>
        <w:t>构或从事采购代理业务的社会中介机</w:t>
      </w:r>
      <w:r>
        <w:rPr>
          <w:spacing w:val="8"/>
          <w:sz w:val="23"/>
          <w:szCs w:val="23"/>
        </w:rPr>
        <w:t>构。本项目的采购代理机构见</w:t>
      </w:r>
      <w:r>
        <w:rPr>
          <w:rFonts w:hint="eastAsia"/>
          <w:spacing w:val="8"/>
          <w:sz w:val="23"/>
          <w:szCs w:val="23"/>
          <w:u w:val="single" w:color="auto"/>
          <w:lang w:eastAsia="zh-CN"/>
        </w:rPr>
        <w:t>供应商须知资料表</w:t>
      </w:r>
      <w:r>
        <w:rPr>
          <w:spacing w:val="8"/>
          <w:sz w:val="23"/>
          <w:szCs w:val="23"/>
        </w:rPr>
        <w:t>。</w:t>
      </w:r>
    </w:p>
    <w:p w14:paraId="45F9E6C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7"/>
          <w:sz w:val="23"/>
          <w:szCs w:val="23"/>
        </w:rPr>
        <w:t>1.3</w:t>
      </w:r>
      <w:r>
        <w:rPr>
          <w:spacing w:val="27"/>
          <w:sz w:val="23"/>
          <w:szCs w:val="23"/>
        </w:rPr>
        <w:t xml:space="preserve">    </w:t>
      </w:r>
      <w:r>
        <w:rPr>
          <w:rFonts w:hint="eastAsia"/>
          <w:spacing w:val="16"/>
          <w:sz w:val="23"/>
          <w:szCs w:val="23"/>
          <w:lang w:eastAsia="zh-CN"/>
        </w:rPr>
        <w:t>供应商</w:t>
      </w:r>
      <w:r>
        <w:rPr>
          <w:spacing w:val="16"/>
          <w:sz w:val="23"/>
          <w:szCs w:val="23"/>
        </w:rPr>
        <w:t>：是指向采购人提供货物、工程或者服务的法人、非法人组织或者自然人。本项目的</w:t>
      </w:r>
      <w:r>
        <w:rPr>
          <w:rFonts w:hint="eastAsia"/>
          <w:spacing w:val="16"/>
          <w:sz w:val="23"/>
          <w:szCs w:val="23"/>
          <w:lang w:eastAsia="zh-CN"/>
        </w:rPr>
        <w:t>供应商</w:t>
      </w:r>
      <w:r>
        <w:rPr>
          <w:spacing w:val="16"/>
          <w:sz w:val="23"/>
          <w:szCs w:val="23"/>
        </w:rPr>
        <w:t>须满足以下条件：</w:t>
      </w:r>
    </w:p>
    <w:p w14:paraId="72CBEC5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rFonts w:hint="eastAsia"/>
          <w:spacing w:val="9"/>
          <w:sz w:val="23"/>
          <w:szCs w:val="23"/>
          <w:lang w:eastAsia="zh-CN"/>
        </w:rPr>
      </w:pPr>
      <w:r>
        <w:rPr>
          <w:spacing w:val="9"/>
          <w:sz w:val="23"/>
          <w:szCs w:val="23"/>
        </w:rPr>
        <w:t>1.3.1  在中华人民共和国境内注册，能够独立承担民事责任</w:t>
      </w:r>
      <w:r>
        <w:rPr>
          <w:rFonts w:hint="eastAsia"/>
          <w:spacing w:val="9"/>
          <w:sz w:val="23"/>
          <w:szCs w:val="23"/>
          <w:lang w:eastAsia="zh-CN"/>
        </w:rPr>
        <w:t>。</w:t>
      </w:r>
    </w:p>
    <w:p w14:paraId="706738D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5"/>
          <w:sz w:val="23"/>
          <w:szCs w:val="23"/>
        </w:rPr>
        <w:t>1.3.2  具备《中华人民共和国政府采购法》第二十二条</w:t>
      </w:r>
      <w:r>
        <w:rPr>
          <w:spacing w:val="4"/>
          <w:sz w:val="23"/>
          <w:szCs w:val="23"/>
        </w:rPr>
        <w:t>关于</w:t>
      </w:r>
      <w:r>
        <w:rPr>
          <w:rFonts w:hint="eastAsia"/>
          <w:spacing w:val="4"/>
          <w:sz w:val="23"/>
          <w:szCs w:val="23"/>
          <w:lang w:eastAsia="zh-CN"/>
        </w:rPr>
        <w:t>供应商</w:t>
      </w:r>
      <w:r>
        <w:rPr>
          <w:spacing w:val="4"/>
          <w:sz w:val="23"/>
          <w:szCs w:val="23"/>
        </w:rPr>
        <w:t>条件的规定，</w:t>
      </w:r>
      <w:r>
        <w:rPr>
          <w:spacing w:val="8"/>
          <w:sz w:val="23"/>
          <w:szCs w:val="23"/>
        </w:rPr>
        <w:t>遵守本项目采购人本级和上级财政部门政府采购的有关规定。</w:t>
      </w:r>
    </w:p>
    <w:p w14:paraId="6B90D3E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7"/>
          <w:sz w:val="23"/>
          <w:szCs w:val="23"/>
        </w:rPr>
        <w:t>1.3.3   以采购代理机构认可的方式获得了本项目的</w:t>
      </w:r>
      <w:r>
        <w:rPr>
          <w:rFonts w:hint="eastAsia"/>
          <w:spacing w:val="7"/>
          <w:sz w:val="23"/>
          <w:szCs w:val="23"/>
          <w:lang w:val="en-US" w:eastAsia="zh-CN"/>
        </w:rPr>
        <w:t>磋商</w:t>
      </w:r>
      <w:r>
        <w:rPr>
          <w:spacing w:val="7"/>
          <w:sz w:val="23"/>
          <w:szCs w:val="23"/>
        </w:rPr>
        <w:t>文件。</w:t>
      </w:r>
    </w:p>
    <w:p w14:paraId="3EC96A1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1.3.4   符合</w:t>
      </w:r>
      <w:r>
        <w:rPr>
          <w:rFonts w:hint="eastAsia"/>
          <w:spacing w:val="6"/>
          <w:sz w:val="23"/>
          <w:szCs w:val="23"/>
          <w:u w:val="single" w:color="auto"/>
          <w:lang w:eastAsia="zh-CN"/>
        </w:rPr>
        <w:t>供应商须知资料表</w:t>
      </w:r>
      <w:r>
        <w:rPr>
          <w:spacing w:val="6"/>
          <w:sz w:val="23"/>
          <w:szCs w:val="23"/>
        </w:rPr>
        <w:t>中规定的其他要求。</w:t>
      </w:r>
    </w:p>
    <w:p w14:paraId="2FE0822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1.3.5   若</w:t>
      </w:r>
      <w:r>
        <w:rPr>
          <w:rFonts w:hint="eastAsia"/>
          <w:spacing w:val="6"/>
          <w:sz w:val="23"/>
          <w:szCs w:val="23"/>
          <w:u w:val="single" w:color="auto"/>
          <w:lang w:eastAsia="zh-CN"/>
        </w:rPr>
        <w:t>供应商须知资料表</w:t>
      </w:r>
      <w:r>
        <w:rPr>
          <w:spacing w:val="6"/>
          <w:sz w:val="23"/>
          <w:szCs w:val="23"/>
        </w:rPr>
        <w:t>中写明专门面向中小企业采购的，如</w:t>
      </w:r>
      <w:r>
        <w:rPr>
          <w:rFonts w:hint="eastAsia"/>
          <w:spacing w:val="6"/>
          <w:sz w:val="23"/>
          <w:szCs w:val="23"/>
          <w:lang w:eastAsia="zh-CN"/>
        </w:rPr>
        <w:t>供应商</w:t>
      </w:r>
      <w:r>
        <w:rPr>
          <w:spacing w:val="6"/>
          <w:sz w:val="23"/>
          <w:szCs w:val="23"/>
        </w:rPr>
        <w:t>为非中小企业，其</w:t>
      </w:r>
      <w:r>
        <w:rPr>
          <w:rFonts w:hint="eastAsia"/>
          <w:spacing w:val="6"/>
          <w:sz w:val="23"/>
          <w:szCs w:val="23"/>
          <w:lang w:eastAsia="zh-CN"/>
        </w:rPr>
        <w:t>磋商</w:t>
      </w:r>
      <w:r>
        <w:rPr>
          <w:spacing w:val="6"/>
          <w:sz w:val="23"/>
          <w:szCs w:val="23"/>
        </w:rPr>
        <w:t>将被认定为</w:t>
      </w:r>
      <w:r>
        <w:rPr>
          <w:rFonts w:hint="eastAsia"/>
          <w:spacing w:val="6"/>
          <w:sz w:val="23"/>
          <w:szCs w:val="23"/>
          <w:lang w:eastAsia="zh-CN"/>
        </w:rPr>
        <w:t>磋商</w:t>
      </w:r>
      <w:r>
        <w:rPr>
          <w:spacing w:val="6"/>
          <w:sz w:val="23"/>
          <w:szCs w:val="23"/>
        </w:rPr>
        <w:t>无效。</w:t>
      </w:r>
    </w:p>
    <w:p w14:paraId="511DE73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1.4     如</w:t>
      </w:r>
      <w:r>
        <w:rPr>
          <w:rFonts w:hint="eastAsia"/>
          <w:spacing w:val="6"/>
          <w:sz w:val="23"/>
          <w:szCs w:val="23"/>
          <w:u w:val="single" w:color="auto"/>
          <w:lang w:eastAsia="zh-CN"/>
        </w:rPr>
        <w:t>供应商须知资料表</w:t>
      </w:r>
      <w:r>
        <w:rPr>
          <w:spacing w:val="6"/>
          <w:sz w:val="23"/>
          <w:szCs w:val="23"/>
        </w:rPr>
        <w:t>中允许联合体</w:t>
      </w:r>
      <w:r>
        <w:rPr>
          <w:rFonts w:hint="eastAsia"/>
          <w:spacing w:val="6"/>
          <w:sz w:val="23"/>
          <w:szCs w:val="23"/>
          <w:lang w:eastAsia="zh-CN"/>
        </w:rPr>
        <w:t>磋商</w:t>
      </w:r>
      <w:r>
        <w:rPr>
          <w:spacing w:val="6"/>
          <w:sz w:val="23"/>
          <w:szCs w:val="23"/>
        </w:rPr>
        <w:t>，对联合体规定如下：</w:t>
      </w:r>
    </w:p>
    <w:p w14:paraId="748081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1.4.1   两个以上</w:t>
      </w:r>
      <w:r>
        <w:rPr>
          <w:rFonts w:hint="eastAsia"/>
          <w:spacing w:val="8"/>
          <w:sz w:val="23"/>
          <w:szCs w:val="23"/>
          <w:lang w:eastAsia="zh-CN"/>
        </w:rPr>
        <w:t>供应商</w:t>
      </w:r>
      <w:r>
        <w:rPr>
          <w:spacing w:val="8"/>
          <w:sz w:val="23"/>
          <w:szCs w:val="23"/>
        </w:rPr>
        <w:t>可以组成一个</w:t>
      </w:r>
      <w:r>
        <w:rPr>
          <w:rFonts w:hint="eastAsia"/>
          <w:spacing w:val="8"/>
          <w:sz w:val="23"/>
          <w:szCs w:val="23"/>
          <w:lang w:eastAsia="zh-CN"/>
        </w:rPr>
        <w:t>磋商</w:t>
      </w:r>
      <w:r>
        <w:rPr>
          <w:spacing w:val="8"/>
          <w:sz w:val="23"/>
          <w:szCs w:val="23"/>
        </w:rPr>
        <w:t>联合体，以一个</w:t>
      </w:r>
      <w:r>
        <w:rPr>
          <w:rFonts w:hint="eastAsia"/>
          <w:spacing w:val="8"/>
          <w:sz w:val="23"/>
          <w:szCs w:val="23"/>
          <w:lang w:eastAsia="zh-CN"/>
        </w:rPr>
        <w:t>供应商</w:t>
      </w:r>
      <w:r>
        <w:rPr>
          <w:spacing w:val="8"/>
          <w:sz w:val="23"/>
          <w:szCs w:val="23"/>
        </w:rPr>
        <w:t>的身份</w:t>
      </w:r>
      <w:r>
        <w:rPr>
          <w:rFonts w:hint="eastAsia"/>
          <w:spacing w:val="8"/>
          <w:sz w:val="23"/>
          <w:szCs w:val="23"/>
          <w:lang w:eastAsia="zh-CN"/>
        </w:rPr>
        <w:t>磋商</w:t>
      </w:r>
      <w:r>
        <w:rPr>
          <w:spacing w:val="8"/>
          <w:sz w:val="23"/>
          <w:szCs w:val="23"/>
        </w:rPr>
        <w:t>。</w:t>
      </w:r>
    </w:p>
    <w:p w14:paraId="7D0B24B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1.4.2   联合体各方均应符合《中华人民共和国政府采购法》第二十二条规定的</w:t>
      </w:r>
      <w:r>
        <w:rPr>
          <w:spacing w:val="-6"/>
          <w:sz w:val="23"/>
          <w:szCs w:val="23"/>
        </w:rPr>
        <w:t>条件。</w:t>
      </w:r>
    </w:p>
    <w:p w14:paraId="2F52FA2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1.4.3   采购人根据采购项目对</w:t>
      </w:r>
      <w:r>
        <w:rPr>
          <w:rFonts w:hint="eastAsia"/>
          <w:spacing w:val="6"/>
          <w:sz w:val="23"/>
          <w:szCs w:val="23"/>
          <w:lang w:eastAsia="zh-CN"/>
        </w:rPr>
        <w:t>供应商</w:t>
      </w:r>
      <w:r>
        <w:rPr>
          <w:spacing w:val="6"/>
          <w:sz w:val="23"/>
          <w:szCs w:val="23"/>
        </w:rPr>
        <w:t>的特殊要求，联合体中至少应当有一方符</w:t>
      </w:r>
      <w:r>
        <w:rPr>
          <w:sz w:val="23"/>
          <w:szCs w:val="23"/>
        </w:rPr>
        <w:t>合相关规定。</w:t>
      </w:r>
    </w:p>
    <w:p w14:paraId="74B98F8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1.4.4   联合体各方应签订共同</w:t>
      </w:r>
      <w:r>
        <w:rPr>
          <w:rFonts w:hint="eastAsia"/>
          <w:spacing w:val="6"/>
          <w:sz w:val="23"/>
          <w:szCs w:val="23"/>
          <w:lang w:eastAsia="zh-CN"/>
        </w:rPr>
        <w:t>磋商</w:t>
      </w:r>
      <w:r>
        <w:rPr>
          <w:spacing w:val="6"/>
          <w:sz w:val="23"/>
          <w:szCs w:val="23"/>
        </w:rPr>
        <w:t>协议，明确约定联合体各方承担的工作和相</w:t>
      </w:r>
      <w:r>
        <w:rPr>
          <w:spacing w:val="8"/>
          <w:sz w:val="23"/>
          <w:szCs w:val="23"/>
        </w:rPr>
        <w:t>应的责任，并将共同</w:t>
      </w:r>
      <w:r>
        <w:rPr>
          <w:rFonts w:hint="eastAsia"/>
          <w:spacing w:val="8"/>
          <w:sz w:val="23"/>
          <w:szCs w:val="23"/>
          <w:lang w:eastAsia="zh-CN"/>
        </w:rPr>
        <w:t>磋商</w:t>
      </w:r>
      <w:r>
        <w:rPr>
          <w:spacing w:val="8"/>
          <w:sz w:val="23"/>
          <w:szCs w:val="23"/>
        </w:rPr>
        <w:t>协议连同响应文件一并提交采购单位。</w:t>
      </w:r>
    </w:p>
    <w:p w14:paraId="5F2E292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1.4.5   大中型企业、其他自然人、法人或者非法人组织与小型、微型企业组成</w:t>
      </w:r>
      <w:r>
        <w:rPr>
          <w:spacing w:val="8"/>
          <w:sz w:val="23"/>
          <w:szCs w:val="23"/>
        </w:rPr>
        <w:t>联合体共同参加</w:t>
      </w:r>
      <w:r>
        <w:rPr>
          <w:rFonts w:hint="eastAsia"/>
          <w:spacing w:val="8"/>
          <w:sz w:val="23"/>
          <w:szCs w:val="23"/>
          <w:lang w:eastAsia="zh-CN"/>
        </w:rPr>
        <w:t>磋商</w:t>
      </w:r>
      <w:r>
        <w:rPr>
          <w:spacing w:val="8"/>
          <w:sz w:val="23"/>
          <w:szCs w:val="23"/>
        </w:rPr>
        <w:t>，共同</w:t>
      </w:r>
      <w:r>
        <w:rPr>
          <w:rFonts w:hint="eastAsia"/>
          <w:spacing w:val="8"/>
          <w:sz w:val="23"/>
          <w:szCs w:val="23"/>
          <w:lang w:eastAsia="zh-CN"/>
        </w:rPr>
        <w:t>磋商</w:t>
      </w:r>
      <w:r>
        <w:rPr>
          <w:spacing w:val="8"/>
          <w:sz w:val="23"/>
          <w:szCs w:val="23"/>
        </w:rPr>
        <w:t>协议中应写明小型、微型企业的协议合</w:t>
      </w:r>
      <w:r>
        <w:rPr>
          <w:spacing w:val="5"/>
          <w:sz w:val="23"/>
          <w:szCs w:val="23"/>
        </w:rPr>
        <w:t>同金额占到共同</w:t>
      </w:r>
      <w:r>
        <w:rPr>
          <w:rFonts w:hint="eastAsia"/>
          <w:spacing w:val="5"/>
          <w:sz w:val="23"/>
          <w:szCs w:val="23"/>
          <w:lang w:eastAsia="zh-CN"/>
        </w:rPr>
        <w:t>磋商</w:t>
      </w:r>
      <w:r>
        <w:rPr>
          <w:spacing w:val="5"/>
          <w:sz w:val="23"/>
          <w:szCs w:val="23"/>
        </w:rPr>
        <w:t>协议</w:t>
      </w:r>
      <w:r>
        <w:rPr>
          <w:rFonts w:hint="eastAsia"/>
          <w:spacing w:val="5"/>
          <w:sz w:val="23"/>
          <w:szCs w:val="23"/>
          <w:lang w:eastAsia="zh-CN"/>
        </w:rPr>
        <w:t>磋商</w:t>
      </w:r>
      <w:r>
        <w:rPr>
          <w:spacing w:val="5"/>
          <w:sz w:val="23"/>
          <w:szCs w:val="23"/>
        </w:rPr>
        <w:t>总金额的比例。</w:t>
      </w:r>
    </w:p>
    <w:p w14:paraId="5595A0E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pacing w:val="6"/>
          <w:sz w:val="23"/>
          <w:szCs w:val="23"/>
        </w:rPr>
      </w:pPr>
      <w:r>
        <w:rPr>
          <w:spacing w:val="9"/>
          <w:sz w:val="23"/>
          <w:szCs w:val="23"/>
        </w:rPr>
        <w:t>1.4.6  联合体中有同类资质的</w:t>
      </w:r>
      <w:r>
        <w:rPr>
          <w:rFonts w:hint="eastAsia"/>
          <w:spacing w:val="9"/>
          <w:sz w:val="23"/>
          <w:szCs w:val="23"/>
          <w:lang w:eastAsia="zh-CN"/>
        </w:rPr>
        <w:t>供应商</w:t>
      </w:r>
      <w:r>
        <w:rPr>
          <w:spacing w:val="9"/>
          <w:sz w:val="23"/>
          <w:szCs w:val="23"/>
        </w:rPr>
        <w:t>按照联合体分工承担相同工作的，按照资</w:t>
      </w:r>
      <w:r>
        <w:rPr>
          <w:spacing w:val="6"/>
          <w:sz w:val="23"/>
          <w:szCs w:val="23"/>
        </w:rPr>
        <w:t>质等级较低的</w:t>
      </w:r>
      <w:r>
        <w:rPr>
          <w:rFonts w:hint="eastAsia"/>
          <w:spacing w:val="6"/>
          <w:sz w:val="23"/>
          <w:szCs w:val="23"/>
          <w:lang w:eastAsia="zh-CN"/>
        </w:rPr>
        <w:t>供应商</w:t>
      </w:r>
      <w:r>
        <w:rPr>
          <w:spacing w:val="6"/>
          <w:sz w:val="23"/>
          <w:szCs w:val="23"/>
        </w:rPr>
        <w:t>确定资质等级。</w:t>
      </w:r>
    </w:p>
    <w:p w14:paraId="10EBDF0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9"/>
          <w:sz w:val="23"/>
          <w:szCs w:val="23"/>
        </w:rPr>
        <w:t>1.4.7  以联合体形式参加政府采购活动的，联合体各方不得再单独参加或者与</w:t>
      </w:r>
      <w:r>
        <w:rPr>
          <w:spacing w:val="8"/>
          <w:sz w:val="23"/>
          <w:szCs w:val="23"/>
        </w:rPr>
        <w:t>其他</w:t>
      </w:r>
      <w:r>
        <w:rPr>
          <w:rFonts w:hint="eastAsia"/>
          <w:spacing w:val="8"/>
          <w:sz w:val="23"/>
          <w:szCs w:val="23"/>
          <w:lang w:eastAsia="zh-CN"/>
        </w:rPr>
        <w:t>供应商</w:t>
      </w:r>
      <w:r>
        <w:rPr>
          <w:spacing w:val="8"/>
          <w:sz w:val="23"/>
          <w:szCs w:val="23"/>
        </w:rPr>
        <w:t>另外组成联合体参加本项目</w:t>
      </w:r>
      <w:r>
        <w:rPr>
          <w:rFonts w:hint="eastAsia"/>
          <w:spacing w:val="8"/>
          <w:sz w:val="23"/>
          <w:szCs w:val="23"/>
          <w:lang w:eastAsia="zh-CN"/>
        </w:rPr>
        <w:t>磋商</w:t>
      </w:r>
      <w:r>
        <w:rPr>
          <w:spacing w:val="8"/>
          <w:sz w:val="23"/>
          <w:szCs w:val="23"/>
        </w:rPr>
        <w:t>，否则相关</w:t>
      </w:r>
      <w:r>
        <w:rPr>
          <w:rFonts w:hint="eastAsia"/>
          <w:spacing w:val="8"/>
          <w:sz w:val="23"/>
          <w:szCs w:val="23"/>
          <w:lang w:eastAsia="zh-CN"/>
        </w:rPr>
        <w:t>磋商</w:t>
      </w:r>
      <w:r>
        <w:rPr>
          <w:spacing w:val="8"/>
          <w:sz w:val="23"/>
          <w:szCs w:val="23"/>
        </w:rPr>
        <w:t>将被认定为</w:t>
      </w:r>
      <w:r>
        <w:rPr>
          <w:rFonts w:hint="eastAsia"/>
          <w:spacing w:val="-1"/>
          <w:sz w:val="23"/>
          <w:szCs w:val="23"/>
          <w:lang w:eastAsia="zh-CN"/>
        </w:rPr>
        <w:t>磋商</w:t>
      </w:r>
      <w:r>
        <w:rPr>
          <w:spacing w:val="-1"/>
          <w:sz w:val="23"/>
          <w:szCs w:val="23"/>
        </w:rPr>
        <w:t>无效。</w:t>
      </w:r>
    </w:p>
    <w:p w14:paraId="026018A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1.4.8   对联合体</w:t>
      </w:r>
      <w:r>
        <w:rPr>
          <w:rFonts w:hint="eastAsia"/>
          <w:spacing w:val="7"/>
          <w:sz w:val="23"/>
          <w:szCs w:val="23"/>
          <w:lang w:eastAsia="zh-CN"/>
        </w:rPr>
        <w:t>磋商</w:t>
      </w:r>
      <w:r>
        <w:rPr>
          <w:spacing w:val="7"/>
          <w:sz w:val="23"/>
          <w:szCs w:val="23"/>
        </w:rPr>
        <w:t>的其他资格要求见</w:t>
      </w:r>
      <w:r>
        <w:rPr>
          <w:rFonts w:hint="eastAsia"/>
          <w:spacing w:val="7"/>
          <w:sz w:val="23"/>
          <w:szCs w:val="23"/>
          <w:u w:val="single" w:color="auto"/>
          <w:lang w:eastAsia="zh-CN"/>
        </w:rPr>
        <w:t>供应商须知资料表</w:t>
      </w:r>
      <w:r>
        <w:rPr>
          <w:spacing w:val="7"/>
          <w:sz w:val="23"/>
          <w:szCs w:val="23"/>
        </w:rPr>
        <w:t>。</w:t>
      </w:r>
    </w:p>
    <w:p w14:paraId="659CA3E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8"/>
          <w:sz w:val="23"/>
          <w:szCs w:val="23"/>
        </w:rPr>
        <w:t>1.5    单位负责人为同一人或者存在直接控股、管理关系的不同</w:t>
      </w:r>
      <w:r>
        <w:rPr>
          <w:rFonts w:hint="eastAsia"/>
          <w:spacing w:val="8"/>
          <w:sz w:val="23"/>
          <w:szCs w:val="23"/>
          <w:lang w:eastAsia="zh-CN"/>
        </w:rPr>
        <w:t>供应商</w:t>
      </w:r>
      <w:r>
        <w:rPr>
          <w:spacing w:val="8"/>
          <w:sz w:val="23"/>
          <w:szCs w:val="23"/>
        </w:rPr>
        <w:t>，其相</w:t>
      </w:r>
      <w:r>
        <w:rPr>
          <w:spacing w:val="5"/>
          <w:sz w:val="23"/>
          <w:szCs w:val="23"/>
        </w:rPr>
        <w:t>关</w:t>
      </w:r>
      <w:r>
        <w:rPr>
          <w:rFonts w:hint="eastAsia"/>
          <w:spacing w:val="5"/>
          <w:sz w:val="23"/>
          <w:szCs w:val="23"/>
          <w:lang w:eastAsia="zh-CN"/>
        </w:rPr>
        <w:t>磋商</w:t>
      </w:r>
      <w:r>
        <w:rPr>
          <w:spacing w:val="5"/>
          <w:sz w:val="23"/>
          <w:szCs w:val="23"/>
        </w:rPr>
        <w:t>将被认定为</w:t>
      </w:r>
      <w:r>
        <w:rPr>
          <w:rFonts w:hint="eastAsia"/>
          <w:spacing w:val="5"/>
          <w:sz w:val="23"/>
          <w:szCs w:val="23"/>
          <w:lang w:eastAsia="zh-CN"/>
        </w:rPr>
        <w:t>磋商</w:t>
      </w:r>
      <w:r>
        <w:rPr>
          <w:spacing w:val="5"/>
          <w:sz w:val="23"/>
          <w:szCs w:val="23"/>
        </w:rPr>
        <w:t>无效。</w:t>
      </w:r>
    </w:p>
    <w:p w14:paraId="5757C08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8"/>
          <w:sz w:val="23"/>
          <w:szCs w:val="23"/>
        </w:rPr>
      </w:pPr>
      <w:r>
        <w:rPr>
          <w:spacing w:val="9"/>
          <w:sz w:val="23"/>
          <w:szCs w:val="23"/>
        </w:rPr>
        <w:t>1.6    为本项目提供过整体设计、规范编制或者项目管理、监理、检测等服务</w:t>
      </w:r>
      <w:r>
        <w:rPr>
          <w:spacing w:val="8"/>
          <w:sz w:val="23"/>
          <w:szCs w:val="23"/>
        </w:rPr>
        <w:t>的</w:t>
      </w:r>
      <w:r>
        <w:rPr>
          <w:rFonts w:hint="eastAsia"/>
          <w:spacing w:val="8"/>
          <w:sz w:val="23"/>
          <w:szCs w:val="23"/>
          <w:lang w:eastAsia="zh-CN"/>
        </w:rPr>
        <w:t>供应商</w:t>
      </w:r>
      <w:r>
        <w:rPr>
          <w:spacing w:val="8"/>
          <w:sz w:val="23"/>
          <w:szCs w:val="23"/>
        </w:rPr>
        <w:t>，不得再参加本项目上述服务以外的其他采购活动。否则其</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8"/>
          <w:sz w:val="23"/>
          <w:szCs w:val="23"/>
        </w:rPr>
        <w:t>无效。</w:t>
      </w:r>
    </w:p>
    <w:p w14:paraId="6137B63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9"/>
          <w:sz w:val="23"/>
          <w:szCs w:val="23"/>
        </w:rPr>
      </w:pPr>
      <w:r>
        <w:rPr>
          <w:spacing w:val="8"/>
          <w:sz w:val="23"/>
          <w:szCs w:val="23"/>
        </w:rPr>
        <w:t xml:space="preserve">1.7    </w:t>
      </w:r>
      <w:r>
        <w:rPr>
          <w:rFonts w:hint="eastAsia"/>
          <w:spacing w:val="8"/>
          <w:sz w:val="23"/>
          <w:szCs w:val="23"/>
          <w:lang w:eastAsia="zh-CN"/>
        </w:rPr>
        <w:t>供应商</w:t>
      </w:r>
      <w:r>
        <w:rPr>
          <w:spacing w:val="8"/>
          <w:sz w:val="23"/>
          <w:szCs w:val="23"/>
        </w:rPr>
        <w:t>在</w:t>
      </w:r>
      <w:r>
        <w:rPr>
          <w:rFonts w:hint="eastAsia"/>
          <w:spacing w:val="8"/>
          <w:sz w:val="23"/>
          <w:szCs w:val="23"/>
          <w:lang w:eastAsia="zh-CN"/>
        </w:rPr>
        <w:t>磋商</w:t>
      </w:r>
      <w:r>
        <w:rPr>
          <w:spacing w:val="8"/>
          <w:sz w:val="23"/>
          <w:szCs w:val="23"/>
        </w:rPr>
        <w:t>过程中不得向采购人提供或给予影响其正常决策行为的任何有价值物品或服务。 一经发现，其</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8"/>
          <w:sz w:val="23"/>
          <w:szCs w:val="23"/>
        </w:rPr>
        <w:t>无效。</w:t>
      </w:r>
    </w:p>
    <w:p w14:paraId="249A57D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61" w:name="bookmark7"/>
      <w:bookmarkEnd w:id="61"/>
      <w:bookmarkStart w:id="62" w:name="bookmark6"/>
      <w:bookmarkEnd w:id="62"/>
      <w:r>
        <w:rPr>
          <w:b/>
          <w:bCs/>
          <w:spacing w:val="4"/>
          <w:sz w:val="23"/>
          <w:szCs w:val="23"/>
        </w:rPr>
        <w:t>2.资金来源</w:t>
      </w:r>
    </w:p>
    <w:p w14:paraId="2D4BD19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8"/>
          <w:sz w:val="23"/>
          <w:szCs w:val="23"/>
        </w:rPr>
      </w:pPr>
      <w:r>
        <w:rPr>
          <w:spacing w:val="8"/>
          <w:sz w:val="23"/>
          <w:szCs w:val="23"/>
        </w:rPr>
        <w:t>2.1    本项目的采购人已获得足以支付本次</w:t>
      </w:r>
      <w:r>
        <w:rPr>
          <w:rFonts w:hint="eastAsia"/>
          <w:spacing w:val="8"/>
          <w:sz w:val="23"/>
          <w:szCs w:val="23"/>
          <w:lang w:eastAsia="zh-CN"/>
        </w:rPr>
        <w:t>采购</w:t>
      </w:r>
      <w:r>
        <w:rPr>
          <w:spacing w:val="8"/>
          <w:sz w:val="23"/>
          <w:szCs w:val="23"/>
        </w:rPr>
        <w:t>后所签订的合同项下的资金（包括财政性资金和本项目采购中无法与财政性资金分割的非财政性资金）。</w:t>
      </w:r>
    </w:p>
    <w:p w14:paraId="35F3BD6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8"/>
          <w:sz w:val="23"/>
          <w:szCs w:val="23"/>
        </w:rPr>
      </w:pPr>
      <w:r>
        <w:rPr>
          <w:spacing w:val="8"/>
          <w:sz w:val="23"/>
          <w:szCs w:val="23"/>
        </w:rPr>
        <w:t>2.2    项目预算金额和分项或分包最高限价见</w:t>
      </w:r>
      <w:r>
        <w:rPr>
          <w:rFonts w:hint="eastAsia"/>
          <w:spacing w:val="8"/>
          <w:sz w:val="23"/>
          <w:szCs w:val="23"/>
          <w:lang w:eastAsia="zh-CN"/>
        </w:rPr>
        <w:t>供应商须知资料表</w:t>
      </w:r>
      <w:r>
        <w:rPr>
          <w:spacing w:val="8"/>
          <w:sz w:val="23"/>
          <w:szCs w:val="23"/>
        </w:rPr>
        <w:t>。</w:t>
      </w:r>
    </w:p>
    <w:p w14:paraId="0C7A007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8"/>
          <w:sz w:val="23"/>
          <w:szCs w:val="23"/>
        </w:rPr>
      </w:pPr>
      <w:r>
        <w:rPr>
          <w:spacing w:val="8"/>
          <w:sz w:val="23"/>
          <w:szCs w:val="23"/>
        </w:rPr>
        <w:t xml:space="preserve">2.3    </w:t>
      </w:r>
      <w:r>
        <w:rPr>
          <w:rFonts w:hint="eastAsia"/>
          <w:spacing w:val="8"/>
          <w:sz w:val="23"/>
          <w:szCs w:val="23"/>
          <w:lang w:eastAsia="zh-CN"/>
        </w:rPr>
        <w:t>供应商</w:t>
      </w:r>
      <w:r>
        <w:rPr>
          <w:spacing w:val="8"/>
          <w:sz w:val="23"/>
          <w:szCs w:val="23"/>
        </w:rPr>
        <w:t>报价超过磋商文件规定的预算金额或者分项、分包最高限价的，其</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8"/>
          <w:sz w:val="23"/>
          <w:szCs w:val="23"/>
        </w:rPr>
        <w:t>无效。</w:t>
      </w:r>
    </w:p>
    <w:p w14:paraId="468649D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63" w:name="bookmark9"/>
      <w:bookmarkEnd w:id="63"/>
      <w:bookmarkStart w:id="64" w:name="bookmark8"/>
      <w:bookmarkEnd w:id="64"/>
      <w:r>
        <w:rPr>
          <w:b/>
          <w:bCs/>
          <w:spacing w:val="4"/>
          <w:sz w:val="23"/>
          <w:szCs w:val="23"/>
        </w:rPr>
        <w:t>3.</w:t>
      </w:r>
      <w:r>
        <w:rPr>
          <w:rFonts w:hint="eastAsia"/>
          <w:b/>
          <w:bCs/>
          <w:spacing w:val="4"/>
          <w:sz w:val="23"/>
          <w:szCs w:val="23"/>
          <w:lang w:eastAsia="zh-CN"/>
        </w:rPr>
        <w:t>磋商</w:t>
      </w:r>
      <w:r>
        <w:rPr>
          <w:b/>
          <w:bCs/>
          <w:spacing w:val="4"/>
          <w:sz w:val="23"/>
          <w:szCs w:val="23"/>
        </w:rPr>
        <w:t>费用</w:t>
      </w:r>
    </w:p>
    <w:p w14:paraId="587D883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8"/>
          <w:sz w:val="23"/>
          <w:szCs w:val="23"/>
        </w:rPr>
      </w:pPr>
      <w:r>
        <w:rPr>
          <w:spacing w:val="8"/>
          <w:sz w:val="23"/>
          <w:szCs w:val="23"/>
        </w:rPr>
        <w:t>不论</w:t>
      </w:r>
      <w:r>
        <w:rPr>
          <w:rFonts w:hint="eastAsia"/>
          <w:spacing w:val="8"/>
          <w:sz w:val="23"/>
          <w:szCs w:val="23"/>
          <w:lang w:eastAsia="zh-CN"/>
        </w:rPr>
        <w:t>磋商</w:t>
      </w:r>
      <w:r>
        <w:rPr>
          <w:spacing w:val="8"/>
          <w:sz w:val="23"/>
          <w:szCs w:val="23"/>
        </w:rPr>
        <w:t>的结果如何，</w:t>
      </w:r>
      <w:r>
        <w:rPr>
          <w:rFonts w:hint="eastAsia"/>
          <w:spacing w:val="8"/>
          <w:sz w:val="23"/>
          <w:szCs w:val="23"/>
          <w:lang w:eastAsia="zh-CN"/>
        </w:rPr>
        <w:t>供应商</w:t>
      </w:r>
      <w:r>
        <w:rPr>
          <w:spacing w:val="8"/>
          <w:sz w:val="23"/>
          <w:szCs w:val="23"/>
        </w:rPr>
        <w:t>应承担所有与准备和参加</w:t>
      </w:r>
      <w:r>
        <w:rPr>
          <w:rFonts w:hint="eastAsia"/>
          <w:spacing w:val="8"/>
          <w:sz w:val="23"/>
          <w:szCs w:val="23"/>
          <w:lang w:eastAsia="zh-CN"/>
        </w:rPr>
        <w:t>磋商</w:t>
      </w:r>
      <w:r>
        <w:rPr>
          <w:spacing w:val="8"/>
          <w:sz w:val="23"/>
          <w:szCs w:val="23"/>
        </w:rPr>
        <w:t>有关的费用。</w:t>
      </w:r>
    </w:p>
    <w:p w14:paraId="53E9B2A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65" w:name="bookmark11"/>
      <w:bookmarkEnd w:id="65"/>
      <w:bookmarkStart w:id="66" w:name="bookmark10"/>
      <w:bookmarkEnd w:id="66"/>
      <w:r>
        <w:rPr>
          <w:b/>
          <w:bCs/>
          <w:spacing w:val="5"/>
          <w:sz w:val="23"/>
          <w:szCs w:val="23"/>
        </w:rPr>
        <w:t>4.适用法律</w:t>
      </w:r>
    </w:p>
    <w:p w14:paraId="74ADC1CE">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rFonts w:hint="eastAsia" w:ascii="仿宋" w:hAnsi="仿宋" w:eastAsia="仿宋" w:cs="仿宋"/>
          <w:snapToGrid w:val="0"/>
          <w:color w:val="000000"/>
          <w:spacing w:val="8"/>
          <w:kern w:val="0"/>
          <w:sz w:val="23"/>
          <w:szCs w:val="23"/>
          <w:lang w:val="en-US" w:eastAsia="en-US" w:bidi="ar-SA"/>
        </w:rPr>
      </w:pPr>
      <w:bookmarkStart w:id="67" w:name="bookmark12"/>
      <w:bookmarkEnd w:id="67"/>
      <w:bookmarkStart w:id="68" w:name="bookmark15"/>
      <w:bookmarkEnd w:id="68"/>
      <w:bookmarkStart w:id="69" w:name="bookmark13"/>
      <w:bookmarkEnd w:id="69"/>
      <w:r>
        <w:rPr>
          <w:rFonts w:hint="eastAsia" w:ascii="仿宋" w:hAnsi="仿宋" w:eastAsia="仿宋" w:cs="仿宋"/>
          <w:snapToGrid w:val="0"/>
          <w:color w:val="000000"/>
          <w:spacing w:val="8"/>
          <w:kern w:val="0"/>
          <w:sz w:val="23"/>
          <w:szCs w:val="23"/>
          <w:lang w:val="en-US" w:eastAsia="en-US" w:bidi="ar-SA"/>
        </w:rPr>
        <w:t>本项目采购人、采购代理机构、</w:t>
      </w:r>
      <w:r>
        <w:rPr>
          <w:rFonts w:hint="eastAsia" w:ascii="仿宋" w:hAnsi="仿宋" w:eastAsia="仿宋" w:cs="仿宋"/>
          <w:snapToGrid w:val="0"/>
          <w:color w:val="000000"/>
          <w:spacing w:val="8"/>
          <w:kern w:val="0"/>
          <w:sz w:val="23"/>
          <w:szCs w:val="23"/>
          <w:lang w:val="en-US" w:eastAsia="zh-CN" w:bidi="ar-SA"/>
        </w:rPr>
        <w:t>供应商</w:t>
      </w:r>
      <w:r>
        <w:rPr>
          <w:rFonts w:hint="eastAsia" w:ascii="仿宋" w:hAnsi="仿宋" w:eastAsia="仿宋" w:cs="仿宋"/>
          <w:snapToGrid w:val="0"/>
          <w:color w:val="000000"/>
          <w:spacing w:val="8"/>
          <w:kern w:val="0"/>
          <w:sz w:val="23"/>
          <w:szCs w:val="23"/>
          <w:lang w:val="en-US" w:eastAsia="en-US" w:bidi="ar-SA"/>
        </w:rPr>
        <w:t>、</w:t>
      </w:r>
      <w:r>
        <w:rPr>
          <w:rFonts w:hint="eastAsia" w:ascii="仿宋" w:hAnsi="仿宋" w:eastAsia="仿宋" w:cs="仿宋"/>
          <w:snapToGrid w:val="0"/>
          <w:color w:val="000000"/>
          <w:spacing w:val="8"/>
          <w:kern w:val="0"/>
          <w:sz w:val="23"/>
          <w:szCs w:val="23"/>
          <w:lang w:val="en-US" w:eastAsia="zh-CN" w:bidi="ar-SA"/>
        </w:rPr>
        <w:t>磋商小组</w:t>
      </w:r>
      <w:r>
        <w:rPr>
          <w:rFonts w:hint="eastAsia" w:ascii="仿宋" w:hAnsi="仿宋" w:eastAsia="仿宋" w:cs="仿宋"/>
          <w:snapToGrid w:val="0"/>
          <w:color w:val="000000"/>
          <w:spacing w:val="8"/>
          <w:kern w:val="0"/>
          <w:sz w:val="23"/>
          <w:szCs w:val="23"/>
          <w:lang w:val="en-US" w:eastAsia="en-US" w:bidi="ar-SA"/>
        </w:rPr>
        <w:t>的相关行为均受《中华人民共和国政府采购法》、《中华人民共和国政府采购法实施条例》及本项目本级和上级财政部门政府采购有关规定的约束，其权利受到上述法律法规的保护。</w:t>
      </w:r>
    </w:p>
    <w:p w14:paraId="6589E030">
      <w:pPr>
        <w:pStyle w:val="6"/>
        <w:spacing w:before="33" w:line="223" w:lineRule="auto"/>
        <w:ind w:left="3550"/>
        <w:outlineLvl w:val="1"/>
        <w:rPr>
          <w:sz w:val="28"/>
          <w:szCs w:val="28"/>
        </w:rPr>
      </w:pPr>
      <w:r>
        <w:rPr>
          <w:b/>
          <w:bCs/>
          <w:spacing w:val="-11"/>
          <w:sz w:val="28"/>
          <w:szCs w:val="28"/>
        </w:rPr>
        <w:t>二</w:t>
      </w:r>
      <w:r>
        <w:rPr>
          <w:spacing w:val="7"/>
          <w:sz w:val="28"/>
          <w:szCs w:val="28"/>
        </w:rPr>
        <w:t xml:space="preserve">   </w:t>
      </w:r>
      <w:r>
        <w:rPr>
          <w:b/>
          <w:bCs/>
          <w:spacing w:val="-11"/>
          <w:sz w:val="28"/>
          <w:szCs w:val="28"/>
        </w:rPr>
        <w:t>磋商文件</w:t>
      </w:r>
    </w:p>
    <w:p w14:paraId="2B5A835A">
      <w:pPr>
        <w:spacing w:line="253" w:lineRule="auto"/>
        <w:rPr>
          <w:rFonts w:ascii="Arial"/>
          <w:sz w:val="21"/>
        </w:rPr>
      </w:pPr>
    </w:p>
    <w:p w14:paraId="39BFB07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firstLineChars="0"/>
        <w:textAlignment w:val="baseline"/>
        <w:outlineLvl w:val="2"/>
        <w:rPr>
          <w:sz w:val="23"/>
          <w:szCs w:val="23"/>
        </w:rPr>
      </w:pPr>
      <w:bookmarkStart w:id="70" w:name="bookmark14"/>
      <w:bookmarkEnd w:id="70"/>
      <w:r>
        <w:rPr>
          <w:b/>
          <w:bCs/>
          <w:spacing w:val="5"/>
          <w:sz w:val="23"/>
          <w:szCs w:val="23"/>
        </w:rPr>
        <w:t>5.磋商文件构成</w:t>
      </w:r>
    </w:p>
    <w:p w14:paraId="08C9930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spacing w:val="2"/>
          <w:sz w:val="23"/>
          <w:szCs w:val="23"/>
        </w:rPr>
        <w:t>5.1</w:t>
      </w:r>
      <w:r>
        <w:rPr>
          <w:spacing w:val="28"/>
          <w:sz w:val="23"/>
          <w:szCs w:val="23"/>
        </w:rPr>
        <w:t xml:space="preserve">    </w:t>
      </w:r>
      <w:r>
        <w:rPr>
          <w:rFonts w:hint="eastAsia" w:ascii="仿宋" w:hAnsi="仿宋" w:eastAsia="仿宋" w:cs="仿宋"/>
          <w:snapToGrid w:val="0"/>
          <w:color w:val="000000"/>
          <w:spacing w:val="-1"/>
          <w:kern w:val="0"/>
          <w:sz w:val="24"/>
          <w:szCs w:val="24"/>
          <w:highlight w:val="none"/>
          <w:lang w:val="en-US" w:eastAsia="en-US" w:bidi="ar-SA"/>
        </w:rPr>
        <w:t>磋商文件分为三册共 7 章，内容如下：第一册</w:t>
      </w:r>
    </w:p>
    <w:p w14:paraId="2A9C5AD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 xml:space="preserve">第 1 章  </w:t>
      </w:r>
      <w:r>
        <w:rPr>
          <w:rFonts w:hint="eastAsia" w:cs="仿宋"/>
          <w:snapToGrid w:val="0"/>
          <w:color w:val="000000"/>
          <w:spacing w:val="-1"/>
          <w:kern w:val="0"/>
          <w:sz w:val="24"/>
          <w:szCs w:val="24"/>
          <w:highlight w:val="none"/>
          <w:lang w:val="en-US" w:eastAsia="zh-CN" w:bidi="ar-SA"/>
        </w:rPr>
        <w:t>供应商</w:t>
      </w:r>
      <w:r>
        <w:rPr>
          <w:rFonts w:hint="eastAsia" w:ascii="仿宋" w:hAnsi="仿宋" w:eastAsia="仿宋" w:cs="仿宋"/>
          <w:snapToGrid w:val="0"/>
          <w:color w:val="000000"/>
          <w:spacing w:val="-1"/>
          <w:kern w:val="0"/>
          <w:sz w:val="24"/>
          <w:szCs w:val="24"/>
          <w:highlight w:val="none"/>
          <w:lang w:val="en-US" w:eastAsia="en-US" w:bidi="ar-SA"/>
        </w:rPr>
        <w:t>须知</w:t>
      </w:r>
    </w:p>
    <w:p w14:paraId="35FEA3B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第 2 章  响应文件格式</w:t>
      </w:r>
    </w:p>
    <w:p w14:paraId="1A2EB9B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第二册</w:t>
      </w:r>
    </w:p>
    <w:p w14:paraId="2895F4E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 xml:space="preserve">第 3 章 </w:t>
      </w:r>
      <w:r>
        <w:rPr>
          <w:rFonts w:hint="eastAsia" w:cs="仿宋"/>
          <w:snapToGrid w:val="0"/>
          <w:color w:val="000000"/>
          <w:spacing w:val="-1"/>
          <w:kern w:val="0"/>
          <w:sz w:val="24"/>
          <w:szCs w:val="24"/>
          <w:highlight w:val="none"/>
          <w:lang w:val="en-US" w:eastAsia="zh-CN" w:bidi="ar-SA"/>
        </w:rPr>
        <w:t>磋商</w:t>
      </w:r>
      <w:r>
        <w:rPr>
          <w:rFonts w:hint="eastAsia" w:ascii="仿宋" w:hAnsi="仿宋" w:eastAsia="仿宋" w:cs="仿宋"/>
          <w:snapToGrid w:val="0"/>
          <w:color w:val="000000"/>
          <w:spacing w:val="-1"/>
          <w:kern w:val="0"/>
          <w:sz w:val="24"/>
          <w:szCs w:val="24"/>
          <w:highlight w:val="none"/>
          <w:lang w:val="en-US" w:eastAsia="en-US" w:bidi="ar-SA"/>
        </w:rPr>
        <w:t>邀请</w:t>
      </w:r>
    </w:p>
    <w:p w14:paraId="25B704C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 xml:space="preserve">第 4 章 </w:t>
      </w:r>
      <w:r>
        <w:rPr>
          <w:rFonts w:hint="eastAsia" w:cs="仿宋"/>
          <w:snapToGrid w:val="0"/>
          <w:color w:val="000000"/>
          <w:spacing w:val="-1"/>
          <w:kern w:val="0"/>
          <w:sz w:val="24"/>
          <w:szCs w:val="24"/>
          <w:highlight w:val="none"/>
          <w:lang w:val="en-US" w:eastAsia="zh-CN" w:bidi="ar-SA"/>
        </w:rPr>
        <w:t>供应商须知资料表</w:t>
      </w:r>
      <w:r>
        <w:rPr>
          <w:rFonts w:hint="eastAsia" w:ascii="仿宋" w:hAnsi="仿宋" w:eastAsia="仿宋" w:cs="仿宋"/>
          <w:snapToGrid w:val="0"/>
          <w:color w:val="000000"/>
          <w:spacing w:val="-1"/>
          <w:kern w:val="0"/>
          <w:sz w:val="24"/>
          <w:szCs w:val="24"/>
          <w:highlight w:val="none"/>
          <w:lang w:val="en-US" w:eastAsia="en-US" w:bidi="ar-SA"/>
        </w:rPr>
        <w:t xml:space="preserve"> 第 5 章 服务需求</w:t>
      </w:r>
    </w:p>
    <w:p w14:paraId="3D426C5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 xml:space="preserve">第 6 章 </w:t>
      </w:r>
      <w:r>
        <w:rPr>
          <w:rFonts w:hint="eastAsia" w:cs="仿宋"/>
          <w:snapToGrid w:val="0"/>
          <w:color w:val="000000"/>
          <w:spacing w:val="-1"/>
          <w:kern w:val="0"/>
          <w:sz w:val="24"/>
          <w:szCs w:val="24"/>
          <w:highlight w:val="none"/>
          <w:lang w:val="en-US" w:eastAsia="zh-CN" w:bidi="ar-SA"/>
        </w:rPr>
        <w:t>评审</w:t>
      </w:r>
      <w:r>
        <w:rPr>
          <w:rFonts w:hint="eastAsia" w:ascii="仿宋" w:hAnsi="仿宋" w:eastAsia="仿宋" w:cs="仿宋"/>
          <w:snapToGrid w:val="0"/>
          <w:color w:val="000000"/>
          <w:spacing w:val="-1"/>
          <w:kern w:val="0"/>
          <w:sz w:val="24"/>
          <w:szCs w:val="24"/>
          <w:highlight w:val="none"/>
          <w:lang w:val="en-US" w:eastAsia="en-US" w:bidi="ar-SA"/>
        </w:rPr>
        <w:t xml:space="preserve">方法和标准 </w:t>
      </w:r>
    </w:p>
    <w:p w14:paraId="5C2EB23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第三册</w:t>
      </w:r>
    </w:p>
    <w:p w14:paraId="50D02BB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第 7 章 政府采购合同格式</w:t>
      </w:r>
    </w:p>
    <w:p w14:paraId="2044CB9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5.2    如本文件的前后内容不一致，以最后描述为准。</w:t>
      </w:r>
    </w:p>
    <w:p w14:paraId="4629A2B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rFonts w:hint="eastAsia" w:ascii="仿宋" w:hAnsi="仿宋" w:eastAsia="仿宋" w:cs="仿宋"/>
          <w:snapToGrid w:val="0"/>
          <w:color w:val="000000"/>
          <w:spacing w:val="-1"/>
          <w:kern w:val="0"/>
          <w:sz w:val="24"/>
          <w:szCs w:val="24"/>
          <w:highlight w:val="none"/>
          <w:lang w:val="en-US" w:eastAsia="en-US" w:bidi="ar-SA"/>
        </w:rPr>
      </w:pPr>
      <w:r>
        <w:rPr>
          <w:rFonts w:hint="eastAsia" w:ascii="仿宋" w:hAnsi="仿宋" w:eastAsia="仿宋" w:cs="仿宋"/>
          <w:snapToGrid w:val="0"/>
          <w:color w:val="000000"/>
          <w:spacing w:val="-1"/>
          <w:kern w:val="0"/>
          <w:sz w:val="24"/>
          <w:szCs w:val="24"/>
          <w:highlight w:val="none"/>
          <w:lang w:val="en-US" w:eastAsia="en-US" w:bidi="ar-SA"/>
        </w:rPr>
        <w:t xml:space="preserve">5.3    </w:t>
      </w:r>
      <w:r>
        <w:rPr>
          <w:rFonts w:hint="eastAsia" w:cs="仿宋"/>
          <w:snapToGrid w:val="0"/>
          <w:color w:val="000000"/>
          <w:spacing w:val="-1"/>
          <w:kern w:val="0"/>
          <w:sz w:val="24"/>
          <w:szCs w:val="24"/>
          <w:highlight w:val="none"/>
          <w:lang w:val="en-US" w:eastAsia="zh-CN" w:bidi="ar-SA"/>
        </w:rPr>
        <w:t>供应商</w:t>
      </w:r>
      <w:r>
        <w:rPr>
          <w:rFonts w:hint="eastAsia" w:ascii="仿宋" w:hAnsi="仿宋" w:eastAsia="仿宋" w:cs="仿宋"/>
          <w:snapToGrid w:val="0"/>
          <w:color w:val="000000"/>
          <w:spacing w:val="-1"/>
          <w:kern w:val="0"/>
          <w:sz w:val="24"/>
          <w:szCs w:val="24"/>
          <w:highlight w:val="none"/>
          <w:lang w:val="en-US" w:eastAsia="en-US" w:bidi="ar-SA"/>
        </w:rPr>
        <w:t>应认真阅读磋商文件所有的事项、格式、条款和技术规范等。如</w:t>
      </w:r>
      <w:r>
        <w:rPr>
          <w:rFonts w:hint="eastAsia" w:cs="仿宋"/>
          <w:snapToGrid w:val="0"/>
          <w:color w:val="000000"/>
          <w:spacing w:val="-1"/>
          <w:kern w:val="0"/>
          <w:sz w:val="24"/>
          <w:szCs w:val="24"/>
          <w:highlight w:val="none"/>
          <w:lang w:val="en-US" w:eastAsia="zh-CN" w:bidi="ar-SA"/>
        </w:rPr>
        <w:t>供应商</w:t>
      </w:r>
      <w:r>
        <w:rPr>
          <w:rFonts w:hint="eastAsia" w:ascii="仿宋" w:hAnsi="仿宋" w:eastAsia="仿宋" w:cs="仿宋"/>
          <w:snapToGrid w:val="0"/>
          <w:color w:val="000000"/>
          <w:spacing w:val="-1"/>
          <w:kern w:val="0"/>
          <w:sz w:val="24"/>
          <w:szCs w:val="24"/>
          <w:highlight w:val="none"/>
          <w:lang w:val="en-US" w:eastAsia="en-US" w:bidi="ar-SA"/>
        </w:rPr>
        <w:t>没有按照磋商文件要求提交全部资料，或者响应文件没有对磋商文件在各方面都做出实质性响应，可能导致其</w:t>
      </w:r>
      <w:r>
        <w:rPr>
          <w:rFonts w:hint="eastAsia" w:cs="仿宋"/>
          <w:snapToGrid w:val="0"/>
          <w:color w:val="000000"/>
          <w:spacing w:val="-1"/>
          <w:kern w:val="0"/>
          <w:sz w:val="24"/>
          <w:szCs w:val="24"/>
          <w:highlight w:val="none"/>
          <w:lang w:val="en-US" w:eastAsia="zh-CN" w:bidi="ar-SA"/>
        </w:rPr>
        <w:t>磋商</w:t>
      </w:r>
      <w:r>
        <w:rPr>
          <w:rFonts w:hint="eastAsia" w:ascii="仿宋" w:hAnsi="仿宋" w:eastAsia="仿宋" w:cs="仿宋"/>
          <w:snapToGrid w:val="0"/>
          <w:color w:val="000000"/>
          <w:spacing w:val="-1"/>
          <w:kern w:val="0"/>
          <w:sz w:val="24"/>
          <w:szCs w:val="24"/>
          <w:highlight w:val="none"/>
          <w:lang w:val="en-US" w:eastAsia="en-US" w:bidi="ar-SA"/>
        </w:rPr>
        <w:t>被认定为</w:t>
      </w:r>
      <w:r>
        <w:rPr>
          <w:rFonts w:hint="eastAsia" w:cs="仿宋"/>
          <w:snapToGrid w:val="0"/>
          <w:color w:val="000000"/>
          <w:spacing w:val="-1"/>
          <w:kern w:val="0"/>
          <w:sz w:val="24"/>
          <w:szCs w:val="24"/>
          <w:highlight w:val="none"/>
          <w:lang w:val="en-US" w:eastAsia="zh-CN" w:bidi="ar-SA"/>
        </w:rPr>
        <w:t>磋商</w:t>
      </w:r>
      <w:r>
        <w:rPr>
          <w:rFonts w:hint="eastAsia" w:ascii="仿宋" w:hAnsi="仿宋" w:eastAsia="仿宋" w:cs="仿宋"/>
          <w:snapToGrid w:val="0"/>
          <w:color w:val="000000"/>
          <w:spacing w:val="-1"/>
          <w:kern w:val="0"/>
          <w:sz w:val="24"/>
          <w:szCs w:val="24"/>
          <w:highlight w:val="none"/>
          <w:lang w:val="en-US" w:eastAsia="en-US" w:bidi="ar-SA"/>
        </w:rPr>
        <w:t>无效。</w:t>
      </w:r>
    </w:p>
    <w:p w14:paraId="73E5A75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outlineLvl w:val="2"/>
        <w:rPr>
          <w:sz w:val="23"/>
          <w:szCs w:val="23"/>
        </w:rPr>
      </w:pPr>
      <w:bookmarkStart w:id="71" w:name="bookmark17"/>
      <w:bookmarkEnd w:id="71"/>
      <w:bookmarkStart w:id="72" w:name="bookmark16"/>
      <w:bookmarkEnd w:id="72"/>
      <w:r>
        <w:rPr>
          <w:b/>
          <w:bCs/>
          <w:spacing w:val="6"/>
          <w:sz w:val="23"/>
          <w:szCs w:val="23"/>
        </w:rPr>
        <w:t>6.磋商文件的澄清与修改</w:t>
      </w:r>
    </w:p>
    <w:p w14:paraId="0DB05B8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sz w:val="23"/>
          <w:szCs w:val="23"/>
        </w:rPr>
      </w:pPr>
      <w:r>
        <w:rPr>
          <w:spacing w:val="9"/>
          <w:sz w:val="23"/>
          <w:szCs w:val="23"/>
        </w:rPr>
        <w:t>6.1    为了保证对磋商文件的澄清和修改满足法律的时限</w:t>
      </w:r>
      <w:r>
        <w:rPr>
          <w:spacing w:val="8"/>
          <w:sz w:val="23"/>
          <w:szCs w:val="23"/>
        </w:rPr>
        <w:t>要求，任何要求对磋</w:t>
      </w:r>
      <w:r>
        <w:rPr>
          <w:spacing w:val="9"/>
          <w:sz w:val="23"/>
          <w:szCs w:val="23"/>
        </w:rPr>
        <w:t>商文件进行澄清的</w:t>
      </w:r>
      <w:r>
        <w:rPr>
          <w:rFonts w:hint="eastAsia"/>
          <w:spacing w:val="9"/>
          <w:sz w:val="23"/>
          <w:szCs w:val="23"/>
          <w:lang w:eastAsia="zh-CN"/>
        </w:rPr>
        <w:t>供应商</w:t>
      </w:r>
      <w:r>
        <w:rPr>
          <w:spacing w:val="9"/>
          <w:sz w:val="23"/>
          <w:szCs w:val="23"/>
        </w:rPr>
        <w:t>，均应在</w:t>
      </w:r>
      <w:r>
        <w:rPr>
          <w:rFonts w:hint="eastAsia"/>
          <w:spacing w:val="9"/>
          <w:sz w:val="23"/>
          <w:szCs w:val="23"/>
          <w:lang w:eastAsia="zh-CN"/>
        </w:rPr>
        <w:t>磋商</w:t>
      </w:r>
      <w:r>
        <w:rPr>
          <w:spacing w:val="9"/>
          <w:sz w:val="23"/>
          <w:szCs w:val="23"/>
        </w:rPr>
        <w:t>截止期五日前，以</w:t>
      </w:r>
      <w:r>
        <w:rPr>
          <w:spacing w:val="8"/>
          <w:sz w:val="23"/>
          <w:szCs w:val="23"/>
        </w:rPr>
        <w:t>书面形式将澄</w:t>
      </w:r>
      <w:r>
        <w:rPr>
          <w:spacing w:val="6"/>
          <w:sz w:val="23"/>
          <w:szCs w:val="23"/>
        </w:rPr>
        <w:t>清要求通知采购人或采购代理机构。</w:t>
      </w:r>
    </w:p>
    <w:p w14:paraId="6DDDBBF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sz w:val="23"/>
          <w:szCs w:val="23"/>
        </w:rPr>
      </w:pPr>
      <w:r>
        <w:rPr>
          <w:spacing w:val="9"/>
          <w:sz w:val="23"/>
          <w:szCs w:val="23"/>
        </w:rPr>
        <w:t>6.2    采购人可主动地或在解答</w:t>
      </w:r>
      <w:r>
        <w:rPr>
          <w:rFonts w:hint="eastAsia"/>
          <w:spacing w:val="9"/>
          <w:sz w:val="23"/>
          <w:szCs w:val="23"/>
          <w:lang w:eastAsia="zh-CN"/>
        </w:rPr>
        <w:t>供应商</w:t>
      </w:r>
      <w:r>
        <w:rPr>
          <w:spacing w:val="9"/>
          <w:sz w:val="23"/>
          <w:szCs w:val="23"/>
        </w:rPr>
        <w:t>提出的澄清问题时</w:t>
      </w:r>
      <w:r>
        <w:rPr>
          <w:spacing w:val="8"/>
          <w:sz w:val="23"/>
          <w:szCs w:val="23"/>
        </w:rPr>
        <w:t>对磋商文件澄清或修</w:t>
      </w:r>
      <w:r>
        <w:rPr>
          <w:spacing w:val="9"/>
          <w:sz w:val="23"/>
          <w:szCs w:val="23"/>
        </w:rPr>
        <w:t>改。采购代理机构将以发布澄清（更正）公告的方式，澄清或修改磋商</w:t>
      </w:r>
      <w:r>
        <w:rPr>
          <w:spacing w:val="7"/>
          <w:sz w:val="23"/>
          <w:szCs w:val="23"/>
        </w:rPr>
        <w:t>文件，澄清或修改内容作为磋商文件的组成部分。</w:t>
      </w:r>
    </w:p>
    <w:p w14:paraId="6CC27AB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spacing w:val="9"/>
          <w:sz w:val="23"/>
          <w:szCs w:val="23"/>
        </w:rPr>
      </w:pPr>
      <w:r>
        <w:rPr>
          <w:spacing w:val="9"/>
          <w:sz w:val="23"/>
          <w:szCs w:val="23"/>
        </w:rPr>
        <w:t>6.3    澄清或者修改的内容可能影响响应文件编制的，采购代理机构将以书面形式通知所有购买磋商文件的潜在</w:t>
      </w:r>
      <w:r>
        <w:rPr>
          <w:rFonts w:hint="eastAsia"/>
          <w:spacing w:val="9"/>
          <w:sz w:val="23"/>
          <w:szCs w:val="23"/>
          <w:lang w:eastAsia="zh-CN"/>
        </w:rPr>
        <w:t>供应商</w:t>
      </w:r>
      <w:r>
        <w:rPr>
          <w:spacing w:val="9"/>
          <w:sz w:val="23"/>
          <w:szCs w:val="23"/>
        </w:rPr>
        <w:t>，并对其具有约束力。</w:t>
      </w:r>
      <w:r>
        <w:rPr>
          <w:rFonts w:hint="eastAsia"/>
          <w:spacing w:val="9"/>
          <w:sz w:val="23"/>
          <w:szCs w:val="23"/>
          <w:lang w:eastAsia="zh-CN"/>
        </w:rPr>
        <w:t>供应商</w:t>
      </w:r>
      <w:r>
        <w:rPr>
          <w:spacing w:val="9"/>
          <w:sz w:val="23"/>
          <w:szCs w:val="23"/>
        </w:rPr>
        <w:t>在收到上述通知后，应及时向采购代理机构回函确认。</w:t>
      </w:r>
    </w:p>
    <w:p w14:paraId="0BDFFE0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b/>
          <w:bCs/>
          <w:spacing w:val="9"/>
          <w:sz w:val="23"/>
          <w:szCs w:val="23"/>
        </w:rPr>
      </w:pPr>
      <w:bookmarkStart w:id="73" w:name="bookmark18"/>
      <w:bookmarkEnd w:id="73"/>
      <w:bookmarkStart w:id="74" w:name="bookmark19"/>
      <w:bookmarkEnd w:id="74"/>
      <w:r>
        <w:rPr>
          <w:b/>
          <w:bCs/>
          <w:spacing w:val="9"/>
          <w:sz w:val="23"/>
          <w:szCs w:val="23"/>
        </w:rPr>
        <w:t>7.</w:t>
      </w:r>
      <w:r>
        <w:rPr>
          <w:rFonts w:hint="eastAsia"/>
          <w:b/>
          <w:bCs/>
          <w:spacing w:val="9"/>
          <w:sz w:val="23"/>
          <w:szCs w:val="23"/>
          <w:lang w:eastAsia="zh-CN"/>
        </w:rPr>
        <w:t>磋商</w:t>
      </w:r>
      <w:r>
        <w:rPr>
          <w:b/>
          <w:bCs/>
          <w:spacing w:val="9"/>
          <w:sz w:val="23"/>
          <w:szCs w:val="23"/>
        </w:rPr>
        <w:t>截止时间的顺延</w:t>
      </w:r>
    </w:p>
    <w:p w14:paraId="1535BE3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textAlignment w:val="baseline"/>
        <w:rPr>
          <w:spacing w:val="9"/>
          <w:sz w:val="23"/>
          <w:szCs w:val="23"/>
        </w:rPr>
      </w:pPr>
      <w:r>
        <w:rPr>
          <w:spacing w:val="9"/>
          <w:sz w:val="23"/>
          <w:szCs w:val="23"/>
        </w:rPr>
        <w:t>为使</w:t>
      </w:r>
      <w:r>
        <w:rPr>
          <w:rFonts w:hint="eastAsia"/>
          <w:spacing w:val="9"/>
          <w:sz w:val="23"/>
          <w:szCs w:val="23"/>
          <w:lang w:eastAsia="zh-CN"/>
        </w:rPr>
        <w:t>供应商</w:t>
      </w:r>
      <w:r>
        <w:rPr>
          <w:spacing w:val="9"/>
          <w:sz w:val="23"/>
          <w:szCs w:val="23"/>
        </w:rPr>
        <w:t>准备</w:t>
      </w:r>
      <w:r>
        <w:rPr>
          <w:rFonts w:hint="eastAsia"/>
          <w:spacing w:val="9"/>
          <w:sz w:val="23"/>
          <w:szCs w:val="23"/>
          <w:lang w:eastAsia="zh-CN"/>
        </w:rPr>
        <w:t>磋商</w:t>
      </w:r>
      <w:r>
        <w:rPr>
          <w:spacing w:val="9"/>
          <w:sz w:val="23"/>
          <w:szCs w:val="23"/>
        </w:rPr>
        <w:t>时有足够的时间对磋商文件的澄清或者修改部分进行研究，采购人将依法决定是否顺延</w:t>
      </w:r>
      <w:r>
        <w:rPr>
          <w:rFonts w:hint="eastAsia"/>
          <w:spacing w:val="9"/>
          <w:sz w:val="23"/>
          <w:szCs w:val="23"/>
          <w:lang w:eastAsia="zh-CN"/>
        </w:rPr>
        <w:t>磋商</w:t>
      </w:r>
      <w:r>
        <w:rPr>
          <w:spacing w:val="9"/>
          <w:sz w:val="23"/>
          <w:szCs w:val="23"/>
        </w:rPr>
        <w:t>截止时间。</w:t>
      </w:r>
    </w:p>
    <w:p w14:paraId="5199A2AA">
      <w:pPr>
        <w:pStyle w:val="6"/>
        <w:spacing w:before="46" w:line="222" w:lineRule="auto"/>
        <w:ind w:left="3129"/>
        <w:outlineLvl w:val="1"/>
        <w:rPr>
          <w:sz w:val="28"/>
          <w:szCs w:val="28"/>
        </w:rPr>
      </w:pPr>
      <w:bookmarkStart w:id="75" w:name="bookmark21"/>
      <w:bookmarkEnd w:id="75"/>
      <w:bookmarkStart w:id="76" w:name="bookmark23"/>
      <w:bookmarkEnd w:id="76"/>
      <w:bookmarkStart w:id="77" w:name="bookmark20"/>
      <w:bookmarkEnd w:id="77"/>
      <w:r>
        <w:rPr>
          <w:b/>
          <w:bCs/>
          <w:spacing w:val="-9"/>
          <w:sz w:val="28"/>
          <w:szCs w:val="28"/>
        </w:rPr>
        <w:t>三</w:t>
      </w:r>
      <w:r>
        <w:rPr>
          <w:spacing w:val="10"/>
          <w:sz w:val="28"/>
          <w:szCs w:val="28"/>
        </w:rPr>
        <w:t xml:space="preserve">   </w:t>
      </w:r>
      <w:r>
        <w:rPr>
          <w:b/>
          <w:bCs/>
          <w:spacing w:val="-9"/>
          <w:sz w:val="28"/>
          <w:szCs w:val="28"/>
        </w:rPr>
        <w:t>响应文件的编制</w:t>
      </w:r>
    </w:p>
    <w:p w14:paraId="276B03ED">
      <w:pPr>
        <w:spacing w:line="255" w:lineRule="auto"/>
        <w:rPr>
          <w:rFonts w:ascii="Arial"/>
          <w:sz w:val="21"/>
        </w:rPr>
      </w:pPr>
    </w:p>
    <w:p w14:paraId="13AFDC7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2"/>
        <w:rPr>
          <w:sz w:val="23"/>
          <w:szCs w:val="23"/>
        </w:rPr>
      </w:pPr>
      <w:bookmarkStart w:id="78" w:name="bookmark22"/>
      <w:bookmarkEnd w:id="78"/>
      <w:r>
        <w:rPr>
          <w:b/>
          <w:bCs/>
          <w:spacing w:val="6"/>
          <w:sz w:val="23"/>
          <w:szCs w:val="23"/>
        </w:rPr>
        <w:t>8.</w:t>
      </w:r>
      <w:r>
        <w:rPr>
          <w:spacing w:val="23"/>
          <w:sz w:val="23"/>
          <w:szCs w:val="23"/>
        </w:rPr>
        <w:t xml:space="preserve">     </w:t>
      </w:r>
      <w:r>
        <w:rPr>
          <w:rFonts w:hint="eastAsia"/>
          <w:b/>
          <w:bCs/>
          <w:spacing w:val="6"/>
          <w:sz w:val="23"/>
          <w:szCs w:val="23"/>
          <w:lang w:eastAsia="zh-CN"/>
        </w:rPr>
        <w:t>磋商</w:t>
      </w:r>
      <w:r>
        <w:rPr>
          <w:b/>
          <w:bCs/>
          <w:spacing w:val="6"/>
          <w:sz w:val="23"/>
          <w:szCs w:val="23"/>
        </w:rPr>
        <w:t>范围及响应文件中标准和计量单位的使用</w:t>
      </w:r>
    </w:p>
    <w:p w14:paraId="7766CD3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8.1</w:t>
      </w:r>
      <w:r>
        <w:rPr>
          <w:spacing w:val="24"/>
          <w:sz w:val="23"/>
          <w:szCs w:val="23"/>
        </w:rPr>
        <w:t xml:space="preserve">    </w:t>
      </w:r>
      <w:r>
        <w:rPr>
          <w:spacing w:val="8"/>
          <w:sz w:val="23"/>
          <w:szCs w:val="23"/>
        </w:rPr>
        <w:t>项目有分包的，</w:t>
      </w:r>
      <w:r>
        <w:rPr>
          <w:rFonts w:hint="eastAsia"/>
          <w:spacing w:val="8"/>
          <w:sz w:val="23"/>
          <w:szCs w:val="23"/>
          <w:lang w:eastAsia="zh-CN"/>
        </w:rPr>
        <w:t>供应商</w:t>
      </w:r>
      <w:r>
        <w:rPr>
          <w:spacing w:val="8"/>
          <w:sz w:val="23"/>
          <w:szCs w:val="23"/>
        </w:rPr>
        <w:t>可对磋商文件其中一个或几个分包</w:t>
      </w:r>
      <w:r>
        <w:rPr>
          <w:spacing w:val="7"/>
          <w:sz w:val="23"/>
          <w:szCs w:val="23"/>
        </w:rPr>
        <w:t>进行</w:t>
      </w:r>
      <w:r>
        <w:rPr>
          <w:rFonts w:hint="eastAsia"/>
          <w:spacing w:val="7"/>
          <w:sz w:val="23"/>
          <w:szCs w:val="23"/>
          <w:lang w:eastAsia="zh-CN"/>
        </w:rPr>
        <w:t>磋商</w:t>
      </w:r>
      <w:r>
        <w:rPr>
          <w:spacing w:val="7"/>
          <w:sz w:val="23"/>
          <w:szCs w:val="23"/>
        </w:rPr>
        <w:t>，除</w:t>
      </w:r>
    </w:p>
    <w:p w14:paraId="383B40B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sz w:val="23"/>
          <w:szCs w:val="23"/>
        </w:rPr>
      </w:pPr>
      <w:r>
        <w:rPr>
          <w:spacing w:val="6"/>
          <w:sz w:val="23"/>
          <w:szCs w:val="23"/>
        </w:rPr>
        <w:t>非在</w:t>
      </w:r>
      <w:r>
        <w:rPr>
          <w:rFonts w:hint="eastAsia"/>
          <w:spacing w:val="6"/>
          <w:sz w:val="23"/>
          <w:szCs w:val="23"/>
          <w:u w:val="single" w:color="auto"/>
          <w:lang w:eastAsia="zh-CN"/>
        </w:rPr>
        <w:t>供应商须知资料表</w:t>
      </w:r>
      <w:r>
        <w:rPr>
          <w:spacing w:val="6"/>
          <w:sz w:val="23"/>
          <w:szCs w:val="23"/>
        </w:rPr>
        <w:t>中另有规定。</w:t>
      </w:r>
    </w:p>
    <w:p w14:paraId="56D5199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sz w:val="23"/>
          <w:szCs w:val="23"/>
        </w:rPr>
      </w:pPr>
      <w:r>
        <w:rPr>
          <w:spacing w:val="9"/>
          <w:sz w:val="23"/>
          <w:szCs w:val="23"/>
        </w:rPr>
        <w:t xml:space="preserve">8.2    </w:t>
      </w:r>
      <w:r>
        <w:rPr>
          <w:rFonts w:hint="eastAsia"/>
          <w:spacing w:val="9"/>
          <w:sz w:val="23"/>
          <w:szCs w:val="23"/>
          <w:lang w:eastAsia="zh-CN"/>
        </w:rPr>
        <w:t>供应商</w:t>
      </w:r>
      <w:r>
        <w:rPr>
          <w:spacing w:val="9"/>
          <w:sz w:val="23"/>
          <w:szCs w:val="23"/>
        </w:rPr>
        <w:t>应当对所投分包磋商文件中“服务需求</w:t>
      </w:r>
      <w:r>
        <w:rPr>
          <w:spacing w:val="-81"/>
          <w:sz w:val="23"/>
          <w:szCs w:val="23"/>
        </w:rPr>
        <w:t xml:space="preserve"> </w:t>
      </w:r>
      <w:r>
        <w:rPr>
          <w:spacing w:val="8"/>
          <w:sz w:val="23"/>
          <w:szCs w:val="23"/>
        </w:rPr>
        <w:t>”所列的所有服务内容进行</w:t>
      </w:r>
      <w:r>
        <w:rPr>
          <w:rFonts w:hint="eastAsia"/>
          <w:spacing w:val="8"/>
          <w:sz w:val="23"/>
          <w:szCs w:val="23"/>
          <w:lang w:eastAsia="zh-CN"/>
        </w:rPr>
        <w:t>磋商</w:t>
      </w:r>
      <w:r>
        <w:rPr>
          <w:spacing w:val="8"/>
          <w:sz w:val="23"/>
          <w:szCs w:val="23"/>
        </w:rPr>
        <w:t>，如仅响应分包中的部分内容，其</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8"/>
          <w:sz w:val="23"/>
          <w:szCs w:val="23"/>
        </w:rPr>
        <w:t>无效。</w:t>
      </w:r>
    </w:p>
    <w:p w14:paraId="4B1D4D4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spacing w:val="9"/>
          <w:sz w:val="23"/>
          <w:szCs w:val="23"/>
        </w:rPr>
      </w:pPr>
      <w:r>
        <w:rPr>
          <w:spacing w:val="6"/>
          <w:sz w:val="23"/>
          <w:szCs w:val="23"/>
        </w:rPr>
        <w:t xml:space="preserve">8.3    </w:t>
      </w:r>
      <w:r>
        <w:rPr>
          <w:spacing w:val="9"/>
          <w:sz w:val="23"/>
          <w:szCs w:val="23"/>
        </w:rPr>
        <w:t>无论磋商文件第 5 章服务需求中是否要求，</w:t>
      </w:r>
      <w:r>
        <w:rPr>
          <w:rFonts w:hint="eastAsia"/>
          <w:spacing w:val="9"/>
          <w:sz w:val="23"/>
          <w:szCs w:val="23"/>
          <w:lang w:eastAsia="zh-CN"/>
        </w:rPr>
        <w:t>供应商</w:t>
      </w:r>
      <w:r>
        <w:rPr>
          <w:spacing w:val="9"/>
          <w:sz w:val="23"/>
          <w:szCs w:val="23"/>
        </w:rPr>
        <w:t>所投服务均应符合国家强制性标准。</w:t>
      </w:r>
    </w:p>
    <w:p w14:paraId="78C3ECC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3"/>
          <w:szCs w:val="23"/>
        </w:rPr>
      </w:pPr>
      <w:r>
        <w:rPr>
          <w:spacing w:val="9"/>
          <w:sz w:val="23"/>
          <w:szCs w:val="23"/>
        </w:rPr>
        <w:t>8.4    除磋商文件中有特殊要求外，响应文件中所使用的计量单位，应采用中华人民共和国法定计量单位。</w:t>
      </w:r>
    </w:p>
    <w:p w14:paraId="06D0773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textAlignment w:val="baseline"/>
        <w:outlineLvl w:val="2"/>
        <w:rPr>
          <w:sz w:val="23"/>
          <w:szCs w:val="23"/>
        </w:rPr>
      </w:pPr>
      <w:bookmarkStart w:id="79" w:name="bookmark25"/>
      <w:bookmarkEnd w:id="79"/>
      <w:bookmarkStart w:id="80" w:name="bookmark24"/>
      <w:bookmarkEnd w:id="80"/>
      <w:r>
        <w:rPr>
          <w:b/>
          <w:bCs/>
          <w:spacing w:val="5"/>
          <w:sz w:val="23"/>
          <w:szCs w:val="23"/>
        </w:rPr>
        <w:t>9.响应文件构成</w:t>
      </w:r>
    </w:p>
    <w:p w14:paraId="3FFB76D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textAlignment w:val="baseline"/>
        <w:rPr>
          <w:sz w:val="23"/>
          <w:szCs w:val="23"/>
        </w:rPr>
      </w:pPr>
      <w:r>
        <w:rPr>
          <w:spacing w:val="6"/>
          <w:sz w:val="23"/>
          <w:szCs w:val="23"/>
        </w:rPr>
        <w:t xml:space="preserve">9.1   </w:t>
      </w:r>
      <w:r>
        <w:rPr>
          <w:rFonts w:hint="eastAsia"/>
          <w:b/>
          <w:bCs/>
          <w:spacing w:val="6"/>
          <w:sz w:val="23"/>
          <w:szCs w:val="23"/>
          <w:u w:val="single" w:color="auto"/>
          <w:lang w:eastAsia="zh-CN"/>
        </w:rPr>
        <w:t>供应商</w:t>
      </w:r>
      <w:r>
        <w:rPr>
          <w:b/>
          <w:bCs/>
          <w:spacing w:val="6"/>
          <w:sz w:val="23"/>
          <w:szCs w:val="23"/>
          <w:u w:val="single" w:color="auto"/>
        </w:rPr>
        <w:t>应完整地按磋商文件提供的响应</w:t>
      </w:r>
      <w:r>
        <w:rPr>
          <w:b/>
          <w:bCs/>
          <w:spacing w:val="5"/>
          <w:sz w:val="23"/>
          <w:szCs w:val="23"/>
          <w:u w:val="single" w:color="auto"/>
        </w:rPr>
        <w:t>文件格式及要求编写响应文件，</w:t>
      </w:r>
      <w:r>
        <w:rPr>
          <w:rFonts w:hint="eastAsia"/>
          <w:b/>
          <w:bCs/>
          <w:spacing w:val="4"/>
          <w:sz w:val="23"/>
          <w:szCs w:val="23"/>
          <w:u w:val="single" w:color="auto"/>
          <w:lang w:eastAsia="zh-CN"/>
        </w:rPr>
        <w:t>供应商</w:t>
      </w:r>
      <w:r>
        <w:rPr>
          <w:b/>
          <w:bCs/>
          <w:spacing w:val="4"/>
          <w:sz w:val="23"/>
          <w:szCs w:val="23"/>
          <w:u w:val="single" w:color="auto"/>
        </w:rPr>
        <w:t>须在</w:t>
      </w:r>
      <w:r>
        <w:rPr>
          <w:rFonts w:hint="eastAsia"/>
          <w:b/>
          <w:bCs/>
          <w:spacing w:val="4"/>
          <w:sz w:val="23"/>
          <w:szCs w:val="23"/>
          <w:u w:val="single" w:color="auto"/>
          <w:lang w:eastAsia="zh-CN"/>
        </w:rPr>
        <w:t>磋商</w:t>
      </w:r>
      <w:r>
        <w:rPr>
          <w:b/>
          <w:bCs/>
          <w:spacing w:val="4"/>
          <w:sz w:val="23"/>
          <w:szCs w:val="23"/>
          <w:u w:val="single" w:color="auto"/>
        </w:rPr>
        <w:t>截止时间前完成在系统上递交电子响应文件。</w:t>
      </w:r>
      <w:r>
        <w:rPr>
          <w:rFonts w:hint="eastAsia"/>
          <w:b/>
          <w:bCs/>
          <w:spacing w:val="4"/>
          <w:sz w:val="23"/>
          <w:szCs w:val="23"/>
          <w:u w:val="single" w:color="auto"/>
          <w:lang w:eastAsia="zh-CN"/>
        </w:rPr>
        <w:t>供应商</w:t>
      </w:r>
      <w:r>
        <w:rPr>
          <w:b/>
          <w:bCs/>
          <w:spacing w:val="4"/>
          <w:sz w:val="23"/>
          <w:szCs w:val="23"/>
          <w:u w:val="single" w:color="auto"/>
        </w:rPr>
        <w:t>的</w:t>
      </w:r>
      <w:r>
        <w:rPr>
          <w:b/>
          <w:bCs/>
          <w:spacing w:val="7"/>
          <w:sz w:val="23"/>
          <w:szCs w:val="23"/>
          <w:u w:val="single" w:color="auto"/>
        </w:rPr>
        <w:t>电子响应文件是经过</w:t>
      </w:r>
      <w:r>
        <w:rPr>
          <w:spacing w:val="-41"/>
          <w:sz w:val="23"/>
          <w:szCs w:val="23"/>
          <w:u w:val="single" w:color="auto"/>
        </w:rPr>
        <w:t xml:space="preserve"> </w:t>
      </w:r>
      <w:r>
        <w:rPr>
          <w:b/>
          <w:bCs/>
          <w:sz w:val="23"/>
          <w:szCs w:val="23"/>
          <w:u w:val="single" w:color="auto"/>
        </w:rPr>
        <w:t>CA</w:t>
      </w:r>
      <w:r>
        <w:rPr>
          <w:spacing w:val="-37"/>
          <w:sz w:val="23"/>
          <w:szCs w:val="23"/>
          <w:u w:val="single" w:color="auto"/>
        </w:rPr>
        <w:t xml:space="preserve"> </w:t>
      </w:r>
      <w:r>
        <w:rPr>
          <w:b/>
          <w:bCs/>
          <w:spacing w:val="7"/>
          <w:sz w:val="23"/>
          <w:szCs w:val="23"/>
          <w:u w:val="single" w:color="auto"/>
        </w:rPr>
        <w:t>证书加密后上传提交的，任何单位或个人均无</w:t>
      </w:r>
      <w:r>
        <w:rPr>
          <w:b/>
          <w:bCs/>
          <w:spacing w:val="-5"/>
          <w:sz w:val="23"/>
          <w:szCs w:val="23"/>
          <w:u w:val="single" w:color="auto"/>
        </w:rPr>
        <w:t>法在</w:t>
      </w:r>
      <w:r>
        <w:rPr>
          <w:rFonts w:hint="eastAsia"/>
          <w:b/>
          <w:bCs/>
          <w:spacing w:val="-5"/>
          <w:sz w:val="23"/>
          <w:szCs w:val="23"/>
          <w:u w:val="single" w:color="auto"/>
          <w:lang w:eastAsia="zh-CN"/>
        </w:rPr>
        <w:t>磋商</w:t>
      </w:r>
      <w:r>
        <w:rPr>
          <w:b/>
          <w:bCs/>
          <w:spacing w:val="-5"/>
          <w:sz w:val="23"/>
          <w:szCs w:val="23"/>
          <w:u w:val="single" w:color="auto"/>
        </w:rPr>
        <w:t>截止时间</w:t>
      </w:r>
      <w:r>
        <w:rPr>
          <w:spacing w:val="-55"/>
          <w:sz w:val="23"/>
          <w:szCs w:val="23"/>
          <w:u w:val="single" w:color="auto"/>
        </w:rPr>
        <w:t xml:space="preserve"> </w:t>
      </w:r>
      <w:r>
        <w:rPr>
          <w:b/>
          <w:bCs/>
          <w:spacing w:val="-5"/>
          <w:sz w:val="23"/>
          <w:szCs w:val="23"/>
          <w:u w:val="single" w:color="auto"/>
        </w:rPr>
        <w:t>(即磋商时间)之前查看或篡改，不存在泄密风险。（严</w:t>
      </w:r>
      <w:r>
        <w:rPr>
          <w:b/>
          <w:bCs/>
          <w:spacing w:val="6"/>
          <w:sz w:val="23"/>
          <w:szCs w:val="23"/>
          <w:u w:val="single" w:color="auto"/>
        </w:rPr>
        <w:t>格按照政采云电子</w:t>
      </w:r>
      <w:r>
        <w:rPr>
          <w:rFonts w:hint="eastAsia"/>
          <w:b/>
          <w:bCs/>
          <w:spacing w:val="6"/>
          <w:sz w:val="23"/>
          <w:szCs w:val="23"/>
          <w:u w:val="single" w:color="auto"/>
          <w:lang w:eastAsia="zh-CN"/>
        </w:rPr>
        <w:t>磋商</w:t>
      </w:r>
      <w:r>
        <w:rPr>
          <w:b/>
          <w:bCs/>
          <w:spacing w:val="6"/>
          <w:sz w:val="23"/>
          <w:szCs w:val="23"/>
          <w:u w:val="single" w:color="auto"/>
        </w:rPr>
        <w:t>流程制作并上传电子响应文件）</w:t>
      </w:r>
    </w:p>
    <w:p w14:paraId="6E4CDCF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textAlignment w:val="baseline"/>
        <w:rPr>
          <w:sz w:val="23"/>
          <w:szCs w:val="23"/>
        </w:rPr>
      </w:pPr>
      <w:r>
        <w:rPr>
          <w:spacing w:val="7"/>
          <w:sz w:val="23"/>
          <w:szCs w:val="23"/>
        </w:rPr>
        <w:t>9.2    上述文件应按照磋商文件规定的格式填写、签署和盖章。</w:t>
      </w:r>
    </w:p>
    <w:p w14:paraId="49390E1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textAlignment w:val="baseline"/>
        <w:outlineLvl w:val="2"/>
        <w:rPr>
          <w:sz w:val="23"/>
          <w:szCs w:val="23"/>
        </w:rPr>
      </w:pPr>
      <w:bookmarkStart w:id="81" w:name="bookmark27"/>
      <w:bookmarkEnd w:id="81"/>
      <w:bookmarkStart w:id="82" w:name="bookmark26"/>
      <w:bookmarkEnd w:id="82"/>
      <w:r>
        <w:rPr>
          <w:b/>
          <w:bCs/>
          <w:spacing w:val="6"/>
          <w:sz w:val="23"/>
          <w:szCs w:val="23"/>
        </w:rPr>
        <w:t>10.</w:t>
      </w:r>
      <w:r>
        <w:rPr>
          <w:spacing w:val="24"/>
          <w:sz w:val="23"/>
          <w:szCs w:val="23"/>
        </w:rPr>
        <w:t xml:space="preserve">    </w:t>
      </w:r>
      <w:r>
        <w:rPr>
          <w:b/>
          <w:bCs/>
          <w:spacing w:val="6"/>
          <w:sz w:val="23"/>
          <w:szCs w:val="23"/>
        </w:rPr>
        <w:t>证明</w:t>
      </w:r>
      <w:r>
        <w:rPr>
          <w:rFonts w:hint="eastAsia"/>
          <w:b/>
          <w:bCs/>
          <w:spacing w:val="6"/>
          <w:sz w:val="23"/>
          <w:szCs w:val="23"/>
          <w:lang w:eastAsia="zh-CN"/>
        </w:rPr>
        <w:t>磋商</w:t>
      </w:r>
      <w:r>
        <w:rPr>
          <w:b/>
          <w:bCs/>
          <w:spacing w:val="6"/>
          <w:sz w:val="23"/>
          <w:szCs w:val="23"/>
        </w:rPr>
        <w:t>标的的合格性和符合磋商文件规定的响应文件</w:t>
      </w:r>
    </w:p>
    <w:p w14:paraId="043C55A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textAlignment w:val="baseline"/>
        <w:rPr>
          <w:sz w:val="23"/>
          <w:szCs w:val="23"/>
        </w:rPr>
      </w:pPr>
      <w:r>
        <w:rPr>
          <w:spacing w:val="7"/>
          <w:sz w:val="23"/>
          <w:szCs w:val="23"/>
        </w:rPr>
        <w:t>10.1</w:t>
      </w:r>
      <w:r>
        <w:rPr>
          <w:spacing w:val="34"/>
          <w:sz w:val="23"/>
          <w:szCs w:val="23"/>
        </w:rPr>
        <w:t xml:space="preserve">   </w:t>
      </w:r>
      <w:r>
        <w:rPr>
          <w:rFonts w:hint="eastAsia"/>
          <w:spacing w:val="7"/>
          <w:sz w:val="23"/>
          <w:szCs w:val="23"/>
          <w:lang w:eastAsia="zh-CN"/>
        </w:rPr>
        <w:t>供应商</w:t>
      </w:r>
      <w:r>
        <w:rPr>
          <w:spacing w:val="7"/>
          <w:sz w:val="23"/>
          <w:szCs w:val="23"/>
        </w:rPr>
        <w:t>应提交证明文件，证明其</w:t>
      </w:r>
      <w:r>
        <w:rPr>
          <w:rFonts w:hint="eastAsia"/>
          <w:spacing w:val="7"/>
          <w:sz w:val="23"/>
          <w:szCs w:val="23"/>
          <w:lang w:eastAsia="zh-CN"/>
        </w:rPr>
        <w:t>磋商</w:t>
      </w:r>
      <w:r>
        <w:rPr>
          <w:spacing w:val="7"/>
          <w:sz w:val="23"/>
          <w:szCs w:val="23"/>
        </w:rPr>
        <w:t>内容符合磋商文件规定。该证明文</w:t>
      </w:r>
      <w:r>
        <w:rPr>
          <w:spacing w:val="5"/>
          <w:sz w:val="23"/>
          <w:szCs w:val="23"/>
        </w:rPr>
        <w:t>件是响应文件的一部分。</w:t>
      </w:r>
    </w:p>
    <w:p w14:paraId="1D020B7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0"/>
        <w:textAlignment w:val="baseline"/>
        <w:rPr>
          <w:sz w:val="23"/>
          <w:szCs w:val="23"/>
        </w:rPr>
      </w:pPr>
      <w:r>
        <w:rPr>
          <w:spacing w:val="6"/>
          <w:sz w:val="23"/>
          <w:szCs w:val="23"/>
        </w:rPr>
        <w:t>10.2</w:t>
      </w:r>
      <w:r>
        <w:rPr>
          <w:spacing w:val="34"/>
          <w:sz w:val="23"/>
          <w:szCs w:val="23"/>
        </w:rPr>
        <w:t xml:space="preserve">   </w:t>
      </w:r>
      <w:r>
        <w:rPr>
          <w:spacing w:val="6"/>
          <w:sz w:val="23"/>
          <w:szCs w:val="23"/>
        </w:rPr>
        <w:t>上款所述的证明文件，可以是文字资料、图纸和数据。</w:t>
      </w:r>
    </w:p>
    <w:p w14:paraId="3BF2FDC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sz w:val="23"/>
          <w:szCs w:val="23"/>
        </w:rPr>
      </w:pPr>
      <w:bookmarkStart w:id="83" w:name="bookmark29"/>
      <w:bookmarkEnd w:id="83"/>
      <w:bookmarkStart w:id="84" w:name="bookmark28"/>
      <w:bookmarkEnd w:id="84"/>
      <w:r>
        <w:rPr>
          <w:b/>
          <w:bCs/>
          <w:spacing w:val="2"/>
          <w:sz w:val="23"/>
          <w:szCs w:val="23"/>
        </w:rPr>
        <w:t>11.</w:t>
      </w:r>
      <w:r>
        <w:rPr>
          <w:rFonts w:hint="eastAsia"/>
          <w:b/>
          <w:bCs/>
          <w:spacing w:val="2"/>
          <w:sz w:val="23"/>
          <w:szCs w:val="23"/>
          <w:lang w:eastAsia="zh-CN"/>
        </w:rPr>
        <w:t>磋商</w:t>
      </w:r>
      <w:r>
        <w:rPr>
          <w:b/>
          <w:bCs/>
          <w:spacing w:val="2"/>
          <w:sz w:val="23"/>
          <w:szCs w:val="23"/>
        </w:rPr>
        <w:t>报价</w:t>
      </w:r>
    </w:p>
    <w:p w14:paraId="36193AB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7"/>
          <w:sz w:val="23"/>
          <w:szCs w:val="23"/>
        </w:rPr>
        <w:t>11.1</w:t>
      </w:r>
      <w:r>
        <w:rPr>
          <w:spacing w:val="34"/>
          <w:sz w:val="23"/>
          <w:szCs w:val="23"/>
        </w:rPr>
        <w:t xml:space="preserve">   </w:t>
      </w:r>
      <w:r>
        <w:rPr>
          <w:spacing w:val="7"/>
          <w:sz w:val="23"/>
          <w:szCs w:val="23"/>
        </w:rPr>
        <w:t>所有</w:t>
      </w:r>
      <w:r>
        <w:rPr>
          <w:rFonts w:hint="eastAsia"/>
          <w:spacing w:val="7"/>
          <w:sz w:val="23"/>
          <w:szCs w:val="23"/>
          <w:lang w:eastAsia="zh-CN"/>
        </w:rPr>
        <w:t>磋商</w:t>
      </w:r>
      <w:r>
        <w:rPr>
          <w:spacing w:val="7"/>
          <w:sz w:val="23"/>
          <w:szCs w:val="23"/>
        </w:rPr>
        <w:t>均以人民币报价。</w:t>
      </w:r>
      <w:r>
        <w:rPr>
          <w:rFonts w:hint="eastAsia"/>
          <w:spacing w:val="7"/>
          <w:sz w:val="23"/>
          <w:szCs w:val="23"/>
          <w:lang w:eastAsia="zh-CN"/>
        </w:rPr>
        <w:t>供应商</w:t>
      </w:r>
      <w:r>
        <w:rPr>
          <w:spacing w:val="7"/>
          <w:sz w:val="23"/>
          <w:szCs w:val="23"/>
        </w:rPr>
        <w:t>的</w:t>
      </w:r>
      <w:r>
        <w:rPr>
          <w:rFonts w:hint="eastAsia"/>
          <w:spacing w:val="7"/>
          <w:sz w:val="23"/>
          <w:szCs w:val="23"/>
          <w:lang w:eastAsia="zh-CN"/>
        </w:rPr>
        <w:t>磋商</w:t>
      </w:r>
      <w:r>
        <w:rPr>
          <w:spacing w:val="7"/>
          <w:sz w:val="23"/>
          <w:szCs w:val="23"/>
        </w:rPr>
        <w:t>报价应遵守《中华人民共和国</w:t>
      </w:r>
      <w:r>
        <w:rPr>
          <w:spacing w:val="8"/>
          <w:sz w:val="23"/>
          <w:szCs w:val="23"/>
        </w:rPr>
        <w:t>价格法》。同时，根据《中华人民共和国政府采购法》第二条的规定，为保证公平竞争，如有主体</w:t>
      </w:r>
      <w:r>
        <w:rPr>
          <w:rFonts w:hint="eastAsia"/>
          <w:spacing w:val="8"/>
          <w:sz w:val="23"/>
          <w:szCs w:val="23"/>
          <w:lang w:eastAsia="zh-CN"/>
        </w:rPr>
        <w:t>磋商</w:t>
      </w:r>
      <w:r>
        <w:rPr>
          <w:spacing w:val="8"/>
          <w:sz w:val="23"/>
          <w:szCs w:val="23"/>
        </w:rPr>
        <w:t>标的的赠与行为，其</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3"/>
          <w:sz w:val="23"/>
          <w:szCs w:val="23"/>
        </w:rPr>
        <w:t>无效。</w:t>
      </w:r>
    </w:p>
    <w:p w14:paraId="2465A7A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8"/>
          <w:sz w:val="23"/>
          <w:szCs w:val="23"/>
        </w:rPr>
        <w:t>11.2</w:t>
      </w:r>
      <w:r>
        <w:rPr>
          <w:spacing w:val="30"/>
          <w:sz w:val="23"/>
          <w:szCs w:val="23"/>
        </w:rPr>
        <w:t xml:space="preserve">   </w:t>
      </w:r>
      <w:r>
        <w:rPr>
          <w:rFonts w:hint="eastAsia"/>
          <w:spacing w:val="8"/>
          <w:sz w:val="23"/>
          <w:szCs w:val="23"/>
          <w:lang w:eastAsia="zh-CN"/>
        </w:rPr>
        <w:t>供应商</w:t>
      </w:r>
      <w:r>
        <w:rPr>
          <w:spacing w:val="8"/>
          <w:sz w:val="23"/>
          <w:szCs w:val="23"/>
        </w:rPr>
        <w:t>应在</w:t>
      </w:r>
      <w:r>
        <w:rPr>
          <w:rFonts w:hint="eastAsia"/>
          <w:spacing w:val="8"/>
          <w:sz w:val="23"/>
          <w:szCs w:val="23"/>
          <w:lang w:eastAsia="zh-CN"/>
        </w:rPr>
        <w:t>磋商</w:t>
      </w:r>
      <w:r>
        <w:rPr>
          <w:spacing w:val="8"/>
          <w:sz w:val="23"/>
          <w:szCs w:val="23"/>
        </w:rPr>
        <w:t>分项报价表上标明分项服务的价格（如适用</w:t>
      </w:r>
      <w:r>
        <w:rPr>
          <w:spacing w:val="7"/>
          <w:sz w:val="23"/>
          <w:szCs w:val="23"/>
        </w:rPr>
        <w:t>）和总价，</w:t>
      </w:r>
      <w:r>
        <w:rPr>
          <w:spacing w:val="6"/>
          <w:sz w:val="23"/>
          <w:szCs w:val="23"/>
        </w:rPr>
        <w:t>并由法定代表人或其委托代理人签署。</w:t>
      </w:r>
    </w:p>
    <w:p w14:paraId="5DFA9BB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4"/>
          <w:sz w:val="23"/>
          <w:szCs w:val="23"/>
        </w:rPr>
        <w:t>11.3</w:t>
      </w:r>
      <w:r>
        <w:rPr>
          <w:spacing w:val="36"/>
          <w:sz w:val="23"/>
          <w:szCs w:val="23"/>
        </w:rPr>
        <w:t xml:space="preserve">   </w:t>
      </w:r>
      <w:r>
        <w:rPr>
          <w:spacing w:val="4"/>
          <w:sz w:val="23"/>
          <w:szCs w:val="23"/>
        </w:rPr>
        <w:t>采购人不接受具有附加条件的报价。</w:t>
      </w:r>
    </w:p>
    <w:p w14:paraId="007144F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7"/>
          <w:sz w:val="23"/>
          <w:szCs w:val="23"/>
        </w:rPr>
        <w:t>11.4</w:t>
      </w:r>
      <w:r>
        <w:rPr>
          <w:spacing w:val="34"/>
          <w:sz w:val="23"/>
          <w:szCs w:val="23"/>
        </w:rPr>
        <w:t xml:space="preserve">   </w:t>
      </w:r>
      <w:r>
        <w:rPr>
          <w:rFonts w:hint="eastAsia"/>
          <w:spacing w:val="7"/>
          <w:sz w:val="23"/>
          <w:szCs w:val="23"/>
          <w:lang w:eastAsia="zh-CN"/>
        </w:rPr>
        <w:t>供应商</w:t>
      </w:r>
      <w:r>
        <w:rPr>
          <w:spacing w:val="7"/>
          <w:sz w:val="23"/>
          <w:szCs w:val="23"/>
        </w:rPr>
        <w:t>所报的各分项</w:t>
      </w:r>
      <w:r>
        <w:rPr>
          <w:rFonts w:hint="eastAsia"/>
          <w:spacing w:val="7"/>
          <w:sz w:val="23"/>
          <w:szCs w:val="23"/>
          <w:lang w:eastAsia="zh-CN"/>
        </w:rPr>
        <w:t>磋商</w:t>
      </w:r>
      <w:r>
        <w:rPr>
          <w:spacing w:val="7"/>
          <w:sz w:val="23"/>
          <w:szCs w:val="23"/>
        </w:rPr>
        <w:t>报价在合同履行过程中是固定不变的，不得以</w:t>
      </w:r>
      <w:r>
        <w:rPr>
          <w:spacing w:val="8"/>
          <w:sz w:val="23"/>
          <w:szCs w:val="23"/>
        </w:rPr>
        <w:t>任何理由予以变更。任何包含价格调整要求的</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8"/>
          <w:sz w:val="23"/>
          <w:szCs w:val="23"/>
        </w:rPr>
        <w:t>无</w:t>
      </w:r>
      <w:r>
        <w:rPr>
          <w:spacing w:val="-10"/>
          <w:sz w:val="23"/>
          <w:szCs w:val="23"/>
        </w:rPr>
        <w:t>效。</w:t>
      </w:r>
    </w:p>
    <w:p w14:paraId="5BE7892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3"/>
          <w:sz w:val="23"/>
          <w:szCs w:val="23"/>
        </w:rPr>
        <w:t xml:space="preserve">11.5   </w:t>
      </w:r>
      <w:r>
        <w:rPr>
          <w:b/>
          <w:bCs/>
          <w:spacing w:val="3"/>
          <w:sz w:val="23"/>
          <w:szCs w:val="23"/>
          <w:u w:val="single" w:color="auto"/>
        </w:rPr>
        <w:t>竞争性磋商采用两次报价的方式。</w:t>
      </w:r>
    </w:p>
    <w:p w14:paraId="114D20D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6"/>
        <w:jc w:val="both"/>
        <w:textAlignment w:val="baseline"/>
        <w:rPr>
          <w:sz w:val="23"/>
          <w:szCs w:val="23"/>
        </w:rPr>
      </w:pPr>
      <w:r>
        <w:rPr>
          <w:b/>
          <w:bCs/>
          <w:spacing w:val="4"/>
          <w:sz w:val="23"/>
          <w:szCs w:val="23"/>
          <w:u w:val="single" w:color="auto"/>
        </w:rPr>
        <w:t>二次报价为</w:t>
      </w:r>
      <w:r>
        <w:rPr>
          <w:b/>
          <w:bCs/>
          <w:spacing w:val="4"/>
          <w:sz w:val="23"/>
          <w:szCs w:val="23"/>
          <w:highlight w:val="none"/>
          <w:u w:val="single" w:color="auto"/>
        </w:rPr>
        <w:t>最终报价</w:t>
      </w:r>
      <w:r>
        <w:rPr>
          <w:b/>
          <w:bCs/>
          <w:spacing w:val="4"/>
          <w:sz w:val="23"/>
          <w:szCs w:val="23"/>
          <w:u w:val="single" w:color="auto"/>
        </w:rPr>
        <w:t>，磋商小组所有成员集中与单一</w:t>
      </w:r>
      <w:r>
        <w:rPr>
          <w:rFonts w:hint="eastAsia"/>
          <w:b/>
          <w:bCs/>
          <w:spacing w:val="4"/>
          <w:sz w:val="23"/>
          <w:szCs w:val="23"/>
          <w:u w:val="single" w:color="auto"/>
          <w:lang w:eastAsia="zh-CN"/>
        </w:rPr>
        <w:t>供应商</w:t>
      </w:r>
      <w:r>
        <w:rPr>
          <w:b/>
          <w:bCs/>
          <w:spacing w:val="4"/>
          <w:sz w:val="23"/>
          <w:szCs w:val="23"/>
          <w:u w:val="single" w:color="auto"/>
        </w:rPr>
        <w:t>分别或对本项目存在的共性问题共同进行磋商，并给予所有参加磋商的</w:t>
      </w:r>
      <w:r>
        <w:rPr>
          <w:rFonts w:hint="eastAsia"/>
          <w:b/>
          <w:bCs/>
          <w:spacing w:val="4"/>
          <w:sz w:val="23"/>
          <w:szCs w:val="23"/>
          <w:u w:val="single" w:color="auto"/>
          <w:lang w:eastAsia="zh-CN"/>
        </w:rPr>
        <w:t>供应商</w:t>
      </w:r>
      <w:r>
        <w:rPr>
          <w:b/>
          <w:bCs/>
          <w:spacing w:val="4"/>
          <w:sz w:val="23"/>
          <w:szCs w:val="23"/>
          <w:u w:val="single" w:color="auto"/>
        </w:rPr>
        <w:t>平等</w:t>
      </w:r>
      <w:r>
        <w:rPr>
          <w:b/>
          <w:bCs/>
          <w:spacing w:val="6"/>
          <w:sz w:val="23"/>
          <w:szCs w:val="23"/>
          <w:u w:val="single" w:color="auto"/>
        </w:rPr>
        <w:t>的磋商机会，磋商小组要求所有实质性响应的</w:t>
      </w:r>
      <w:r>
        <w:rPr>
          <w:rFonts w:hint="eastAsia"/>
          <w:b/>
          <w:bCs/>
          <w:spacing w:val="6"/>
          <w:sz w:val="23"/>
          <w:szCs w:val="23"/>
          <w:u w:val="single" w:color="auto"/>
          <w:lang w:eastAsia="zh-CN"/>
        </w:rPr>
        <w:t>供应商</w:t>
      </w:r>
      <w:r>
        <w:rPr>
          <w:b/>
          <w:bCs/>
          <w:spacing w:val="6"/>
          <w:sz w:val="23"/>
          <w:szCs w:val="23"/>
          <w:u w:val="single" w:color="auto"/>
        </w:rPr>
        <w:t>在规定时间内提</w:t>
      </w:r>
      <w:r>
        <w:rPr>
          <w:b/>
          <w:bCs/>
          <w:spacing w:val="4"/>
          <w:sz w:val="23"/>
          <w:szCs w:val="23"/>
          <w:u w:val="single" w:color="auto"/>
        </w:rPr>
        <w:t>交最后报价，最后报价是</w:t>
      </w:r>
      <w:r>
        <w:rPr>
          <w:rFonts w:hint="eastAsia"/>
          <w:b/>
          <w:bCs/>
          <w:spacing w:val="4"/>
          <w:sz w:val="23"/>
          <w:szCs w:val="23"/>
          <w:u w:val="single" w:color="auto"/>
          <w:lang w:eastAsia="zh-CN"/>
        </w:rPr>
        <w:t>供应商</w:t>
      </w:r>
      <w:r>
        <w:rPr>
          <w:b/>
          <w:bCs/>
          <w:spacing w:val="4"/>
          <w:sz w:val="23"/>
          <w:szCs w:val="23"/>
          <w:u w:val="single" w:color="auto"/>
        </w:rPr>
        <w:t>响应文件的有效组成部分，经磋商确定最终采购需求和提交最后报价的</w:t>
      </w:r>
      <w:r>
        <w:rPr>
          <w:rFonts w:hint="eastAsia"/>
          <w:b/>
          <w:bCs/>
          <w:spacing w:val="4"/>
          <w:sz w:val="23"/>
          <w:szCs w:val="23"/>
          <w:u w:val="single" w:color="auto"/>
          <w:lang w:eastAsia="zh-CN"/>
        </w:rPr>
        <w:t>供应商</w:t>
      </w:r>
      <w:r>
        <w:rPr>
          <w:b/>
          <w:bCs/>
          <w:spacing w:val="4"/>
          <w:sz w:val="23"/>
          <w:szCs w:val="23"/>
          <w:u w:val="single" w:color="auto"/>
        </w:rPr>
        <w:t>后，由磋商小组采用综合评分法对提交最后报价的</w:t>
      </w:r>
      <w:r>
        <w:rPr>
          <w:rFonts w:hint="eastAsia"/>
          <w:b/>
          <w:bCs/>
          <w:spacing w:val="4"/>
          <w:sz w:val="23"/>
          <w:szCs w:val="23"/>
          <w:u w:val="single" w:color="auto"/>
          <w:lang w:eastAsia="zh-CN"/>
        </w:rPr>
        <w:t>供应商</w:t>
      </w:r>
      <w:r>
        <w:rPr>
          <w:b/>
          <w:bCs/>
          <w:spacing w:val="4"/>
          <w:sz w:val="23"/>
          <w:szCs w:val="23"/>
          <w:u w:val="single" w:color="auto"/>
        </w:rPr>
        <w:t>的响应文件和最后报价进行综合评分。磋商小</w:t>
      </w:r>
      <w:r>
        <w:rPr>
          <w:b/>
          <w:bCs/>
          <w:spacing w:val="8"/>
          <w:sz w:val="23"/>
          <w:szCs w:val="23"/>
          <w:u w:val="single" w:color="auto"/>
        </w:rPr>
        <w:t>组应当从服务质量和合同履约能力均能满足</w:t>
      </w:r>
      <w:r>
        <w:rPr>
          <w:rFonts w:hint="eastAsia"/>
          <w:b/>
          <w:bCs/>
          <w:spacing w:val="8"/>
          <w:sz w:val="23"/>
          <w:szCs w:val="23"/>
          <w:u w:val="single" w:color="auto"/>
          <w:lang w:eastAsia="zh-CN"/>
        </w:rPr>
        <w:t>磋商文件</w:t>
      </w:r>
      <w:r>
        <w:rPr>
          <w:b/>
          <w:bCs/>
          <w:spacing w:val="8"/>
          <w:sz w:val="23"/>
          <w:szCs w:val="23"/>
          <w:u w:val="single" w:color="auto"/>
        </w:rPr>
        <w:t>实质</w:t>
      </w:r>
      <w:r>
        <w:rPr>
          <w:b/>
          <w:bCs/>
          <w:spacing w:val="7"/>
          <w:sz w:val="23"/>
          <w:szCs w:val="23"/>
          <w:u w:val="single" w:color="auto"/>
        </w:rPr>
        <w:t>性响应要求</w:t>
      </w:r>
      <w:r>
        <w:rPr>
          <w:b/>
          <w:bCs/>
          <w:spacing w:val="4"/>
          <w:sz w:val="23"/>
          <w:szCs w:val="23"/>
          <w:u w:val="single" w:color="auto"/>
        </w:rPr>
        <w:t>的</w:t>
      </w:r>
      <w:r>
        <w:rPr>
          <w:rFonts w:hint="eastAsia"/>
          <w:b/>
          <w:bCs/>
          <w:spacing w:val="4"/>
          <w:sz w:val="23"/>
          <w:szCs w:val="23"/>
          <w:u w:val="single" w:color="auto"/>
          <w:lang w:eastAsia="zh-CN"/>
        </w:rPr>
        <w:t>供应商</w:t>
      </w:r>
      <w:r>
        <w:rPr>
          <w:b/>
          <w:bCs/>
          <w:spacing w:val="4"/>
          <w:sz w:val="23"/>
          <w:szCs w:val="23"/>
          <w:u w:val="single" w:color="auto"/>
        </w:rPr>
        <w:t>中，按照综合评分由高到低的顺序提出成</w:t>
      </w:r>
      <w:r>
        <w:rPr>
          <w:b/>
          <w:bCs/>
          <w:spacing w:val="3"/>
          <w:sz w:val="23"/>
          <w:szCs w:val="23"/>
          <w:u w:val="single" w:color="auto"/>
        </w:rPr>
        <w:t>交候选人，并编写评</w:t>
      </w:r>
      <w:r>
        <w:rPr>
          <w:b/>
          <w:bCs/>
          <w:spacing w:val="8"/>
          <w:sz w:val="23"/>
          <w:szCs w:val="23"/>
          <w:u w:val="single" w:color="auto"/>
        </w:rPr>
        <w:t>审报告，将结果通知所有参加磋商的未成交的</w:t>
      </w:r>
      <w:r>
        <w:rPr>
          <w:rFonts w:hint="eastAsia"/>
          <w:b/>
          <w:bCs/>
          <w:spacing w:val="8"/>
          <w:sz w:val="23"/>
          <w:szCs w:val="23"/>
          <w:u w:val="single" w:color="auto"/>
          <w:lang w:eastAsia="zh-CN"/>
        </w:rPr>
        <w:t>供应商</w:t>
      </w:r>
      <w:r>
        <w:rPr>
          <w:b/>
          <w:bCs/>
          <w:spacing w:val="8"/>
          <w:sz w:val="23"/>
          <w:szCs w:val="23"/>
          <w:u w:val="single" w:color="auto"/>
        </w:rPr>
        <w:t>；</w:t>
      </w:r>
    </w:p>
    <w:p w14:paraId="3888369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2"/>
        <w:rPr>
          <w:sz w:val="23"/>
          <w:szCs w:val="23"/>
        </w:rPr>
      </w:pPr>
      <w:bookmarkStart w:id="85" w:name="bookmark31"/>
      <w:bookmarkEnd w:id="85"/>
      <w:bookmarkStart w:id="86" w:name="bookmark30"/>
      <w:bookmarkEnd w:id="86"/>
      <w:r>
        <w:rPr>
          <w:b/>
          <w:bCs/>
          <w:spacing w:val="3"/>
          <w:sz w:val="23"/>
          <w:szCs w:val="23"/>
        </w:rPr>
        <w:t>12.磋商保证金</w:t>
      </w:r>
    </w:p>
    <w:p w14:paraId="237AA4C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7"/>
          <w:sz w:val="23"/>
          <w:szCs w:val="23"/>
        </w:rPr>
        <w:t>12.1</w:t>
      </w:r>
      <w:r>
        <w:rPr>
          <w:spacing w:val="34"/>
          <w:sz w:val="23"/>
          <w:szCs w:val="23"/>
        </w:rPr>
        <w:t xml:space="preserve">   </w:t>
      </w:r>
      <w:r>
        <w:rPr>
          <w:rFonts w:hint="eastAsia"/>
          <w:spacing w:val="7"/>
          <w:sz w:val="23"/>
          <w:szCs w:val="23"/>
          <w:lang w:eastAsia="zh-CN"/>
        </w:rPr>
        <w:t>供应商</w:t>
      </w:r>
      <w:r>
        <w:rPr>
          <w:spacing w:val="7"/>
          <w:sz w:val="23"/>
          <w:szCs w:val="23"/>
        </w:rPr>
        <w:t>应提交</w:t>
      </w:r>
      <w:r>
        <w:rPr>
          <w:rFonts w:hint="eastAsia"/>
          <w:spacing w:val="7"/>
          <w:sz w:val="23"/>
          <w:szCs w:val="23"/>
          <w:u w:val="single" w:color="auto"/>
          <w:lang w:eastAsia="zh-CN"/>
        </w:rPr>
        <w:t>供应商须知资料表</w:t>
      </w:r>
      <w:r>
        <w:rPr>
          <w:spacing w:val="7"/>
          <w:sz w:val="23"/>
          <w:szCs w:val="23"/>
        </w:rPr>
        <w:t>中规定的磋商保证金，并作为其</w:t>
      </w:r>
      <w:r>
        <w:rPr>
          <w:rFonts w:hint="eastAsia"/>
          <w:spacing w:val="7"/>
          <w:sz w:val="23"/>
          <w:szCs w:val="23"/>
          <w:lang w:eastAsia="zh-CN"/>
        </w:rPr>
        <w:t>磋商</w:t>
      </w:r>
      <w:r>
        <w:rPr>
          <w:spacing w:val="7"/>
          <w:sz w:val="23"/>
          <w:szCs w:val="23"/>
        </w:rPr>
        <w:t>的</w:t>
      </w:r>
      <w:r>
        <w:rPr>
          <w:spacing w:val="-4"/>
          <w:sz w:val="23"/>
          <w:szCs w:val="23"/>
        </w:rPr>
        <w:t>一部分。</w:t>
      </w:r>
    </w:p>
    <w:p w14:paraId="0227DEC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5"/>
          <w:sz w:val="23"/>
          <w:szCs w:val="23"/>
        </w:rPr>
        <w:t>12.2</w:t>
      </w:r>
      <w:r>
        <w:rPr>
          <w:spacing w:val="36"/>
          <w:sz w:val="23"/>
          <w:szCs w:val="23"/>
        </w:rPr>
        <w:t xml:space="preserve">   </w:t>
      </w:r>
      <w:r>
        <w:rPr>
          <w:rFonts w:hint="eastAsia"/>
          <w:b/>
          <w:bCs/>
          <w:spacing w:val="5"/>
          <w:sz w:val="23"/>
          <w:szCs w:val="23"/>
          <w:lang w:eastAsia="zh-CN"/>
        </w:rPr>
        <w:t>供应商</w:t>
      </w:r>
      <w:r>
        <w:rPr>
          <w:b/>
          <w:bCs/>
          <w:spacing w:val="5"/>
          <w:sz w:val="23"/>
          <w:szCs w:val="23"/>
        </w:rPr>
        <w:t>存在下列情形的，磋商保证金不予退还：</w:t>
      </w:r>
    </w:p>
    <w:p w14:paraId="6013D84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5"/>
          <w:sz w:val="23"/>
          <w:szCs w:val="23"/>
        </w:rPr>
        <w:t>（1）在</w:t>
      </w:r>
      <w:r>
        <w:rPr>
          <w:rFonts w:hint="eastAsia"/>
          <w:spacing w:val="5"/>
          <w:sz w:val="23"/>
          <w:szCs w:val="23"/>
          <w:lang w:eastAsia="zh-CN"/>
        </w:rPr>
        <w:t>磋商</w:t>
      </w:r>
      <w:r>
        <w:rPr>
          <w:spacing w:val="5"/>
          <w:sz w:val="23"/>
          <w:szCs w:val="23"/>
        </w:rPr>
        <w:t>有效期内，撤销</w:t>
      </w:r>
      <w:r>
        <w:rPr>
          <w:rFonts w:hint="eastAsia"/>
          <w:spacing w:val="5"/>
          <w:sz w:val="23"/>
          <w:szCs w:val="23"/>
          <w:lang w:eastAsia="zh-CN"/>
        </w:rPr>
        <w:t>磋商</w:t>
      </w:r>
      <w:r>
        <w:rPr>
          <w:spacing w:val="5"/>
          <w:sz w:val="23"/>
          <w:szCs w:val="23"/>
        </w:rPr>
        <w:t>的；</w:t>
      </w:r>
    </w:p>
    <w:p w14:paraId="5452326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4"/>
          <w:sz w:val="23"/>
          <w:szCs w:val="23"/>
        </w:rPr>
        <w:t>（2）</w:t>
      </w:r>
      <w:r>
        <w:rPr>
          <w:rFonts w:hint="eastAsia"/>
          <w:spacing w:val="4"/>
          <w:sz w:val="23"/>
          <w:szCs w:val="23"/>
          <w:lang w:eastAsia="zh-CN"/>
        </w:rPr>
        <w:t>成交</w:t>
      </w:r>
      <w:r>
        <w:rPr>
          <w:spacing w:val="4"/>
          <w:sz w:val="23"/>
          <w:szCs w:val="23"/>
        </w:rPr>
        <w:t>后不按本须知第 30</w:t>
      </w:r>
      <w:r>
        <w:rPr>
          <w:spacing w:val="-34"/>
          <w:sz w:val="23"/>
          <w:szCs w:val="23"/>
        </w:rPr>
        <w:t xml:space="preserve"> </w:t>
      </w:r>
      <w:r>
        <w:rPr>
          <w:spacing w:val="4"/>
          <w:sz w:val="23"/>
          <w:szCs w:val="23"/>
        </w:rPr>
        <w:t>条的规定与采购</w:t>
      </w:r>
      <w:r>
        <w:rPr>
          <w:spacing w:val="3"/>
          <w:sz w:val="23"/>
          <w:szCs w:val="23"/>
        </w:rPr>
        <w:t>人签订合同的；</w:t>
      </w:r>
    </w:p>
    <w:p w14:paraId="41747E2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3"/>
          <w:sz w:val="23"/>
          <w:szCs w:val="23"/>
        </w:rPr>
        <w:t>（3）</w:t>
      </w:r>
      <w:r>
        <w:rPr>
          <w:rFonts w:hint="eastAsia"/>
          <w:spacing w:val="3"/>
          <w:sz w:val="23"/>
          <w:szCs w:val="23"/>
          <w:lang w:eastAsia="zh-CN"/>
        </w:rPr>
        <w:t>成交</w:t>
      </w:r>
      <w:r>
        <w:rPr>
          <w:spacing w:val="3"/>
          <w:sz w:val="23"/>
          <w:szCs w:val="23"/>
        </w:rPr>
        <w:t>后不按本须知第 31</w:t>
      </w:r>
      <w:r>
        <w:rPr>
          <w:spacing w:val="-19"/>
          <w:sz w:val="23"/>
          <w:szCs w:val="23"/>
        </w:rPr>
        <w:t xml:space="preserve"> </w:t>
      </w:r>
      <w:r>
        <w:rPr>
          <w:spacing w:val="3"/>
          <w:sz w:val="23"/>
          <w:szCs w:val="23"/>
        </w:rPr>
        <w:t>条的规定提交履约保证金的；</w:t>
      </w:r>
    </w:p>
    <w:p w14:paraId="7F6D8C6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3"/>
          <w:sz w:val="23"/>
          <w:szCs w:val="23"/>
        </w:rPr>
        <w:t>（4）</w:t>
      </w:r>
      <w:r>
        <w:rPr>
          <w:rFonts w:hint="eastAsia"/>
          <w:spacing w:val="3"/>
          <w:sz w:val="23"/>
          <w:szCs w:val="23"/>
          <w:lang w:eastAsia="zh-CN"/>
        </w:rPr>
        <w:t>成交</w:t>
      </w:r>
      <w:r>
        <w:rPr>
          <w:spacing w:val="3"/>
          <w:sz w:val="23"/>
          <w:szCs w:val="23"/>
        </w:rPr>
        <w:t>后不按本须知第 32</w:t>
      </w:r>
      <w:r>
        <w:rPr>
          <w:spacing w:val="-19"/>
          <w:sz w:val="23"/>
          <w:szCs w:val="23"/>
        </w:rPr>
        <w:t xml:space="preserve"> </w:t>
      </w:r>
      <w:r>
        <w:rPr>
          <w:spacing w:val="3"/>
          <w:sz w:val="23"/>
          <w:szCs w:val="23"/>
        </w:rPr>
        <w:t>条的规定缴纳</w:t>
      </w:r>
      <w:r>
        <w:rPr>
          <w:rFonts w:hint="eastAsia"/>
          <w:spacing w:val="3"/>
          <w:sz w:val="23"/>
          <w:szCs w:val="23"/>
          <w:lang w:eastAsia="zh-CN"/>
        </w:rPr>
        <w:t>成交</w:t>
      </w:r>
      <w:r>
        <w:rPr>
          <w:spacing w:val="3"/>
          <w:sz w:val="23"/>
          <w:szCs w:val="23"/>
        </w:rPr>
        <w:t>服务费的；</w:t>
      </w:r>
    </w:p>
    <w:p w14:paraId="0E23053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rPr>
      </w:pPr>
      <w:r>
        <w:rPr>
          <w:spacing w:val="5"/>
          <w:sz w:val="23"/>
          <w:szCs w:val="23"/>
        </w:rPr>
        <w:t>（5）存在其他违法违规行为的。</w:t>
      </w:r>
    </w:p>
    <w:p w14:paraId="1B17697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7"/>
          <w:sz w:val="23"/>
          <w:szCs w:val="23"/>
        </w:rPr>
        <w:t>12.3</w:t>
      </w:r>
      <w:r>
        <w:rPr>
          <w:spacing w:val="34"/>
          <w:sz w:val="23"/>
          <w:szCs w:val="23"/>
        </w:rPr>
        <w:t xml:space="preserve">   </w:t>
      </w:r>
      <w:r>
        <w:rPr>
          <w:spacing w:val="7"/>
          <w:sz w:val="23"/>
          <w:szCs w:val="23"/>
        </w:rPr>
        <w:t>政府采购信用担保试点范围内的项目，接受符合财政部门规定的政府采</w:t>
      </w:r>
      <w:r>
        <w:rPr>
          <w:spacing w:val="4"/>
          <w:sz w:val="23"/>
          <w:szCs w:val="23"/>
        </w:rPr>
        <w:t>购</w:t>
      </w:r>
      <w:r>
        <w:rPr>
          <w:rFonts w:hint="eastAsia"/>
          <w:spacing w:val="4"/>
          <w:sz w:val="23"/>
          <w:szCs w:val="23"/>
          <w:lang w:eastAsia="zh-CN"/>
        </w:rPr>
        <w:t>磋商</w:t>
      </w:r>
      <w:r>
        <w:rPr>
          <w:spacing w:val="4"/>
          <w:sz w:val="23"/>
          <w:szCs w:val="23"/>
        </w:rPr>
        <w:t>担保函原件。</w:t>
      </w:r>
    </w:p>
    <w:p w14:paraId="42C7511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4"/>
          <w:sz w:val="23"/>
          <w:szCs w:val="23"/>
        </w:rPr>
        <w:t>12.4</w:t>
      </w:r>
      <w:r>
        <w:rPr>
          <w:spacing w:val="31"/>
          <w:sz w:val="23"/>
          <w:szCs w:val="23"/>
        </w:rPr>
        <w:t xml:space="preserve">   </w:t>
      </w:r>
      <w:r>
        <w:rPr>
          <w:rFonts w:hint="eastAsia"/>
          <w:spacing w:val="4"/>
          <w:sz w:val="23"/>
          <w:szCs w:val="23"/>
          <w:lang w:eastAsia="zh-CN"/>
        </w:rPr>
        <w:t>供应商</w:t>
      </w:r>
      <w:r>
        <w:rPr>
          <w:spacing w:val="4"/>
          <w:sz w:val="23"/>
          <w:szCs w:val="23"/>
        </w:rPr>
        <w:t>未按本须知第</w:t>
      </w:r>
      <w:r>
        <w:rPr>
          <w:spacing w:val="-27"/>
          <w:sz w:val="23"/>
          <w:szCs w:val="23"/>
        </w:rPr>
        <w:t xml:space="preserve"> </w:t>
      </w:r>
      <w:r>
        <w:rPr>
          <w:spacing w:val="4"/>
          <w:sz w:val="23"/>
          <w:szCs w:val="23"/>
        </w:rPr>
        <w:t>12.1</w:t>
      </w:r>
      <w:r>
        <w:rPr>
          <w:spacing w:val="-37"/>
          <w:sz w:val="23"/>
          <w:szCs w:val="23"/>
        </w:rPr>
        <w:t xml:space="preserve"> </w:t>
      </w:r>
      <w:r>
        <w:rPr>
          <w:spacing w:val="4"/>
          <w:sz w:val="23"/>
          <w:szCs w:val="23"/>
        </w:rPr>
        <w:t>和</w:t>
      </w:r>
      <w:r>
        <w:rPr>
          <w:spacing w:val="-29"/>
          <w:sz w:val="23"/>
          <w:szCs w:val="23"/>
        </w:rPr>
        <w:t xml:space="preserve"> </w:t>
      </w:r>
      <w:r>
        <w:rPr>
          <w:spacing w:val="4"/>
          <w:sz w:val="23"/>
          <w:szCs w:val="23"/>
        </w:rPr>
        <w:t>12.3</w:t>
      </w:r>
      <w:r>
        <w:rPr>
          <w:spacing w:val="-34"/>
          <w:sz w:val="23"/>
          <w:szCs w:val="23"/>
        </w:rPr>
        <w:t xml:space="preserve"> </w:t>
      </w:r>
      <w:r>
        <w:rPr>
          <w:spacing w:val="4"/>
          <w:sz w:val="23"/>
          <w:szCs w:val="23"/>
        </w:rPr>
        <w:t>条规定提交磋商保证金的，其</w:t>
      </w:r>
      <w:r>
        <w:rPr>
          <w:rFonts w:hint="eastAsia"/>
          <w:spacing w:val="4"/>
          <w:sz w:val="23"/>
          <w:szCs w:val="23"/>
          <w:lang w:eastAsia="zh-CN"/>
        </w:rPr>
        <w:t>磋商</w:t>
      </w:r>
      <w:r>
        <w:rPr>
          <w:spacing w:val="4"/>
          <w:sz w:val="23"/>
          <w:szCs w:val="23"/>
        </w:rPr>
        <w:t>将</w:t>
      </w:r>
      <w:r>
        <w:rPr>
          <w:spacing w:val="6"/>
          <w:sz w:val="23"/>
          <w:szCs w:val="23"/>
        </w:rPr>
        <w:t>被认定为</w:t>
      </w:r>
      <w:r>
        <w:rPr>
          <w:rFonts w:hint="eastAsia"/>
          <w:b/>
          <w:bCs/>
          <w:spacing w:val="6"/>
          <w:sz w:val="23"/>
          <w:szCs w:val="23"/>
          <w:lang w:eastAsia="zh-CN"/>
        </w:rPr>
        <w:t>磋商</w:t>
      </w:r>
      <w:r>
        <w:rPr>
          <w:b/>
          <w:bCs/>
          <w:spacing w:val="6"/>
          <w:sz w:val="23"/>
          <w:szCs w:val="23"/>
        </w:rPr>
        <w:t>无效</w:t>
      </w:r>
      <w:r>
        <w:rPr>
          <w:spacing w:val="6"/>
          <w:sz w:val="23"/>
          <w:szCs w:val="23"/>
        </w:rPr>
        <w:t>。</w:t>
      </w:r>
    </w:p>
    <w:p w14:paraId="327097F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1"/>
          <w:sz w:val="23"/>
          <w:szCs w:val="23"/>
        </w:rPr>
        <w:t>12.4.1  采用电汇形式的，一般可以实时入账；</w:t>
      </w:r>
    </w:p>
    <w:p w14:paraId="0049D1F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6"/>
          <w:sz w:val="23"/>
          <w:szCs w:val="23"/>
        </w:rPr>
        <w:t>12.4.2  采用支票形式的，</w:t>
      </w:r>
      <w:r>
        <w:rPr>
          <w:rFonts w:hint="eastAsia"/>
          <w:spacing w:val="6"/>
          <w:sz w:val="23"/>
          <w:szCs w:val="23"/>
          <w:lang w:eastAsia="zh-CN"/>
        </w:rPr>
        <w:t>供应商</w:t>
      </w:r>
      <w:r>
        <w:rPr>
          <w:spacing w:val="6"/>
          <w:sz w:val="23"/>
          <w:szCs w:val="23"/>
        </w:rPr>
        <w:t>则应充分考虑支票入账时间，以确保磋商保证金能按时进入指定账户。根据银行信息交换和付款时间，支票从递交至</w:t>
      </w:r>
      <w:r>
        <w:rPr>
          <w:spacing w:val="5"/>
          <w:sz w:val="23"/>
          <w:szCs w:val="23"/>
        </w:rPr>
        <w:t>实际入账一般需要4-5个工作日。如</w:t>
      </w:r>
      <w:r>
        <w:rPr>
          <w:rFonts w:hint="eastAsia"/>
          <w:spacing w:val="5"/>
          <w:sz w:val="23"/>
          <w:szCs w:val="23"/>
          <w:lang w:eastAsia="zh-CN"/>
        </w:rPr>
        <w:t>供应商</w:t>
      </w:r>
      <w:r>
        <w:rPr>
          <w:spacing w:val="5"/>
          <w:sz w:val="23"/>
          <w:szCs w:val="23"/>
        </w:rPr>
        <w:t>未及时提交支票或支票不符</w:t>
      </w:r>
      <w:r>
        <w:rPr>
          <w:spacing w:val="7"/>
          <w:sz w:val="23"/>
          <w:szCs w:val="23"/>
        </w:rPr>
        <w:t>合银行委托收款要求（如污损、折叠、胶装等</w:t>
      </w:r>
      <w:r>
        <w:rPr>
          <w:sz w:val="23"/>
          <w:szCs w:val="23"/>
        </w:rPr>
        <w:t>），</w:t>
      </w:r>
      <w:r>
        <w:rPr>
          <w:spacing w:val="7"/>
          <w:sz w:val="23"/>
          <w:szCs w:val="23"/>
        </w:rPr>
        <w:t>导致磋商保证金不能</w:t>
      </w:r>
      <w:r>
        <w:rPr>
          <w:spacing w:val="6"/>
          <w:sz w:val="23"/>
          <w:szCs w:val="23"/>
        </w:rPr>
        <w:t>按时进入指定账户的，将按照磋商文件的第</w:t>
      </w:r>
      <w:r>
        <w:rPr>
          <w:spacing w:val="-27"/>
          <w:sz w:val="23"/>
          <w:szCs w:val="23"/>
        </w:rPr>
        <w:t xml:space="preserve"> </w:t>
      </w:r>
      <w:r>
        <w:rPr>
          <w:spacing w:val="6"/>
          <w:sz w:val="23"/>
          <w:szCs w:val="23"/>
        </w:rPr>
        <w:t>22.2</w:t>
      </w:r>
      <w:r>
        <w:rPr>
          <w:spacing w:val="-33"/>
          <w:sz w:val="23"/>
          <w:szCs w:val="23"/>
        </w:rPr>
        <w:t xml:space="preserve"> </w:t>
      </w:r>
      <w:r>
        <w:rPr>
          <w:spacing w:val="6"/>
          <w:sz w:val="23"/>
          <w:szCs w:val="23"/>
        </w:rPr>
        <w:t>条相关规定处理。</w:t>
      </w:r>
    </w:p>
    <w:p w14:paraId="49909A7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6"/>
          <w:sz w:val="23"/>
          <w:szCs w:val="23"/>
        </w:rPr>
        <w:t>12.5    联合体</w:t>
      </w:r>
      <w:r>
        <w:rPr>
          <w:rFonts w:hint="eastAsia"/>
          <w:spacing w:val="6"/>
          <w:sz w:val="23"/>
          <w:szCs w:val="23"/>
          <w:lang w:eastAsia="zh-CN"/>
        </w:rPr>
        <w:t>磋商</w:t>
      </w:r>
      <w:r>
        <w:rPr>
          <w:spacing w:val="6"/>
          <w:sz w:val="23"/>
          <w:szCs w:val="23"/>
        </w:rPr>
        <w:t>的，可以由联合体中的一方或者共同提交磋商保证金。以一</w:t>
      </w:r>
      <w:r>
        <w:rPr>
          <w:spacing w:val="7"/>
          <w:sz w:val="23"/>
          <w:szCs w:val="23"/>
        </w:rPr>
        <w:t>方名义提交磋商保证金的，对联合体各方均具有约束力。</w:t>
      </w:r>
    </w:p>
    <w:p w14:paraId="4499D12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3"/>
          <w:sz w:val="23"/>
          <w:szCs w:val="23"/>
        </w:rPr>
        <w:t>12.6</w:t>
      </w:r>
      <w:r>
        <w:rPr>
          <w:spacing w:val="25"/>
          <w:sz w:val="23"/>
          <w:szCs w:val="23"/>
        </w:rPr>
        <w:t xml:space="preserve">    </w:t>
      </w:r>
      <w:r>
        <w:rPr>
          <w:b/>
          <w:bCs/>
          <w:spacing w:val="3"/>
          <w:sz w:val="23"/>
          <w:szCs w:val="23"/>
        </w:rPr>
        <w:t>磋商保证金的退还</w:t>
      </w:r>
    </w:p>
    <w:p w14:paraId="56CD3AE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5"/>
          <w:sz w:val="23"/>
          <w:szCs w:val="23"/>
        </w:rPr>
        <w:t xml:space="preserve">12.6.1  </w:t>
      </w:r>
      <w:r>
        <w:rPr>
          <w:rFonts w:hint="eastAsia"/>
          <w:spacing w:val="5"/>
          <w:sz w:val="23"/>
          <w:szCs w:val="23"/>
          <w:lang w:eastAsia="zh-CN"/>
        </w:rPr>
        <w:t>成交供应商</w:t>
      </w:r>
      <w:r>
        <w:rPr>
          <w:spacing w:val="5"/>
          <w:sz w:val="23"/>
          <w:szCs w:val="23"/>
        </w:rPr>
        <w:t>应在与采购人签订合同之日起5个工作日内，及时联系保证金收</w:t>
      </w:r>
      <w:r>
        <w:rPr>
          <w:spacing w:val="6"/>
          <w:sz w:val="23"/>
          <w:szCs w:val="23"/>
        </w:rPr>
        <w:t>受机构办理磋商保证金无息退还手续。</w:t>
      </w:r>
    </w:p>
    <w:p w14:paraId="1E2C944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rFonts w:ascii="Arial"/>
          <w:sz w:val="21"/>
        </w:rPr>
      </w:pPr>
      <w:r>
        <w:rPr>
          <w:spacing w:val="12"/>
          <w:sz w:val="23"/>
          <w:szCs w:val="23"/>
        </w:rPr>
        <w:t>12.6.2  未</w:t>
      </w:r>
      <w:r>
        <w:rPr>
          <w:rFonts w:hint="eastAsia"/>
          <w:spacing w:val="12"/>
          <w:sz w:val="23"/>
          <w:szCs w:val="23"/>
          <w:lang w:eastAsia="zh-CN"/>
        </w:rPr>
        <w:t>成交供应商</w:t>
      </w:r>
      <w:r>
        <w:rPr>
          <w:spacing w:val="12"/>
          <w:sz w:val="23"/>
          <w:szCs w:val="23"/>
        </w:rPr>
        <w:t>的磋商保证金将在</w:t>
      </w:r>
      <w:r>
        <w:rPr>
          <w:rFonts w:hint="eastAsia"/>
          <w:spacing w:val="12"/>
          <w:sz w:val="23"/>
          <w:szCs w:val="23"/>
          <w:lang w:eastAsia="zh-CN"/>
        </w:rPr>
        <w:t>成交通知书</w:t>
      </w:r>
      <w:r>
        <w:rPr>
          <w:spacing w:val="12"/>
          <w:sz w:val="23"/>
          <w:szCs w:val="23"/>
        </w:rPr>
        <w:t>发出之日暨</w:t>
      </w:r>
      <w:r>
        <w:rPr>
          <w:rFonts w:hint="eastAsia"/>
          <w:spacing w:val="12"/>
          <w:sz w:val="23"/>
          <w:szCs w:val="23"/>
          <w:lang w:eastAsia="zh-CN"/>
        </w:rPr>
        <w:t>成交</w:t>
      </w:r>
      <w:r>
        <w:rPr>
          <w:spacing w:val="12"/>
          <w:sz w:val="23"/>
          <w:szCs w:val="23"/>
        </w:rPr>
        <w:t>结果公告</w:t>
      </w:r>
      <w:r>
        <w:rPr>
          <w:spacing w:val="11"/>
          <w:sz w:val="23"/>
          <w:szCs w:val="23"/>
        </w:rPr>
        <w:t>公布之日起5个工作日内无息退还。</w:t>
      </w:r>
      <w:r>
        <w:rPr>
          <w:rFonts w:hint="eastAsia"/>
          <w:spacing w:val="11"/>
          <w:sz w:val="23"/>
          <w:szCs w:val="23"/>
          <w:lang w:eastAsia="zh-CN"/>
        </w:rPr>
        <w:t>供应商</w:t>
      </w:r>
      <w:r>
        <w:rPr>
          <w:spacing w:val="11"/>
          <w:sz w:val="23"/>
          <w:szCs w:val="23"/>
        </w:rPr>
        <w:t>及时联系保证金收</w:t>
      </w:r>
      <w:r>
        <w:rPr>
          <w:spacing w:val="10"/>
          <w:sz w:val="23"/>
          <w:szCs w:val="23"/>
        </w:rPr>
        <w:t>受机构</w:t>
      </w:r>
      <w:r>
        <w:rPr>
          <w:spacing w:val="5"/>
          <w:sz w:val="23"/>
          <w:szCs w:val="23"/>
        </w:rPr>
        <w:t>办理退还磋商保证金手续。</w:t>
      </w:r>
    </w:p>
    <w:p w14:paraId="39DB950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sz w:val="23"/>
          <w:szCs w:val="23"/>
        </w:rPr>
      </w:pPr>
      <w:r>
        <w:rPr>
          <w:spacing w:val="5"/>
          <w:sz w:val="23"/>
          <w:szCs w:val="23"/>
        </w:rPr>
        <w:t>12.6.3  政府采购</w:t>
      </w:r>
      <w:r>
        <w:rPr>
          <w:rFonts w:hint="eastAsia"/>
          <w:spacing w:val="5"/>
          <w:sz w:val="23"/>
          <w:szCs w:val="23"/>
          <w:lang w:eastAsia="zh-CN"/>
        </w:rPr>
        <w:t>磋商</w:t>
      </w:r>
      <w:r>
        <w:rPr>
          <w:spacing w:val="5"/>
          <w:sz w:val="23"/>
          <w:szCs w:val="23"/>
        </w:rPr>
        <w:t>担保函不予退回。</w:t>
      </w:r>
    </w:p>
    <w:p w14:paraId="1AA3BA7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6"/>
          <w:sz w:val="23"/>
          <w:szCs w:val="23"/>
        </w:rPr>
        <w:t>12.7    因</w:t>
      </w:r>
      <w:r>
        <w:rPr>
          <w:rFonts w:hint="eastAsia"/>
          <w:spacing w:val="6"/>
          <w:sz w:val="23"/>
          <w:szCs w:val="23"/>
          <w:lang w:eastAsia="zh-CN"/>
        </w:rPr>
        <w:t>供应商</w:t>
      </w:r>
      <w:r>
        <w:rPr>
          <w:spacing w:val="6"/>
          <w:sz w:val="23"/>
          <w:szCs w:val="23"/>
        </w:rPr>
        <w:t>自身原因导致无法及时退还的，采购人或采购代理机构将不承</w:t>
      </w:r>
      <w:r>
        <w:rPr>
          <w:sz w:val="23"/>
          <w:szCs w:val="23"/>
        </w:rPr>
        <w:t>担相应责任。</w:t>
      </w:r>
    </w:p>
    <w:p w14:paraId="3FE7FCE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outlineLvl w:val="2"/>
        <w:rPr>
          <w:sz w:val="23"/>
          <w:szCs w:val="23"/>
        </w:rPr>
      </w:pPr>
      <w:bookmarkStart w:id="87" w:name="bookmark32"/>
      <w:bookmarkEnd w:id="87"/>
      <w:bookmarkStart w:id="88" w:name="bookmark33"/>
      <w:bookmarkEnd w:id="88"/>
      <w:r>
        <w:rPr>
          <w:b/>
          <w:bCs/>
          <w:spacing w:val="3"/>
          <w:sz w:val="23"/>
          <w:szCs w:val="23"/>
        </w:rPr>
        <w:t>13.</w:t>
      </w:r>
      <w:r>
        <w:rPr>
          <w:rFonts w:hint="eastAsia"/>
          <w:b/>
          <w:bCs/>
          <w:spacing w:val="3"/>
          <w:sz w:val="23"/>
          <w:szCs w:val="23"/>
          <w:lang w:eastAsia="zh-CN"/>
        </w:rPr>
        <w:t>磋商</w:t>
      </w:r>
      <w:r>
        <w:rPr>
          <w:b/>
          <w:bCs/>
          <w:spacing w:val="3"/>
          <w:sz w:val="23"/>
          <w:szCs w:val="23"/>
        </w:rPr>
        <w:t>有效期</w:t>
      </w:r>
    </w:p>
    <w:p w14:paraId="140DAB1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7"/>
          <w:sz w:val="23"/>
          <w:szCs w:val="23"/>
        </w:rPr>
        <w:t>13.1</w:t>
      </w:r>
      <w:r>
        <w:rPr>
          <w:spacing w:val="34"/>
          <w:sz w:val="23"/>
          <w:szCs w:val="23"/>
        </w:rPr>
        <w:t xml:space="preserve">   </w:t>
      </w:r>
      <w:r>
        <w:rPr>
          <w:rFonts w:hint="eastAsia"/>
          <w:spacing w:val="7"/>
          <w:sz w:val="23"/>
          <w:szCs w:val="23"/>
          <w:lang w:eastAsia="zh-CN"/>
        </w:rPr>
        <w:t>磋商</w:t>
      </w:r>
      <w:r>
        <w:rPr>
          <w:spacing w:val="7"/>
          <w:sz w:val="23"/>
          <w:szCs w:val="23"/>
        </w:rPr>
        <w:t>应在</w:t>
      </w:r>
      <w:r>
        <w:rPr>
          <w:rFonts w:hint="eastAsia"/>
          <w:spacing w:val="7"/>
          <w:sz w:val="23"/>
          <w:szCs w:val="23"/>
          <w:u w:val="single" w:color="auto"/>
          <w:lang w:eastAsia="zh-CN"/>
        </w:rPr>
        <w:t>供应商须知资料表</w:t>
      </w:r>
      <w:r>
        <w:rPr>
          <w:spacing w:val="7"/>
          <w:sz w:val="23"/>
          <w:szCs w:val="23"/>
        </w:rPr>
        <w:t>中规定时间内保持有效。</w:t>
      </w:r>
      <w:r>
        <w:rPr>
          <w:rFonts w:hint="eastAsia"/>
          <w:spacing w:val="7"/>
          <w:sz w:val="23"/>
          <w:szCs w:val="23"/>
          <w:lang w:eastAsia="zh-CN"/>
        </w:rPr>
        <w:t>磋商</w:t>
      </w:r>
      <w:r>
        <w:rPr>
          <w:spacing w:val="7"/>
          <w:sz w:val="23"/>
          <w:szCs w:val="23"/>
        </w:rPr>
        <w:t>有效期不满足</w:t>
      </w:r>
      <w:r>
        <w:rPr>
          <w:spacing w:val="8"/>
          <w:sz w:val="23"/>
          <w:szCs w:val="23"/>
        </w:rPr>
        <w:t>要求的</w:t>
      </w:r>
      <w:r>
        <w:rPr>
          <w:rFonts w:hint="eastAsia"/>
          <w:spacing w:val="8"/>
          <w:sz w:val="23"/>
          <w:szCs w:val="23"/>
          <w:lang w:eastAsia="zh-CN"/>
        </w:rPr>
        <w:t>磋商</w:t>
      </w:r>
      <w:r>
        <w:rPr>
          <w:spacing w:val="8"/>
          <w:sz w:val="23"/>
          <w:szCs w:val="23"/>
        </w:rPr>
        <w:t>，其</w:t>
      </w:r>
      <w:r>
        <w:rPr>
          <w:rFonts w:hint="eastAsia"/>
          <w:spacing w:val="8"/>
          <w:sz w:val="23"/>
          <w:szCs w:val="23"/>
          <w:lang w:eastAsia="zh-CN"/>
        </w:rPr>
        <w:t>磋商</w:t>
      </w:r>
      <w:r>
        <w:rPr>
          <w:spacing w:val="8"/>
          <w:sz w:val="23"/>
          <w:szCs w:val="23"/>
        </w:rPr>
        <w:t>将被认定为</w:t>
      </w:r>
      <w:r>
        <w:rPr>
          <w:rFonts w:hint="eastAsia"/>
          <w:b/>
          <w:bCs/>
          <w:spacing w:val="8"/>
          <w:sz w:val="23"/>
          <w:szCs w:val="23"/>
          <w:lang w:eastAsia="zh-CN"/>
        </w:rPr>
        <w:t>磋商</w:t>
      </w:r>
      <w:r>
        <w:rPr>
          <w:b/>
          <w:bCs/>
          <w:spacing w:val="8"/>
          <w:sz w:val="23"/>
          <w:szCs w:val="23"/>
        </w:rPr>
        <w:t>无效</w:t>
      </w:r>
      <w:r>
        <w:rPr>
          <w:spacing w:val="8"/>
          <w:sz w:val="23"/>
          <w:szCs w:val="23"/>
        </w:rPr>
        <w:t>。</w:t>
      </w:r>
    </w:p>
    <w:p w14:paraId="022D3A0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8"/>
          <w:sz w:val="23"/>
          <w:szCs w:val="23"/>
        </w:rPr>
        <w:t>13.2</w:t>
      </w:r>
      <w:r>
        <w:rPr>
          <w:spacing w:val="34"/>
          <w:sz w:val="23"/>
          <w:szCs w:val="23"/>
        </w:rPr>
        <w:t xml:space="preserve">   </w:t>
      </w:r>
      <w:r>
        <w:rPr>
          <w:spacing w:val="8"/>
          <w:sz w:val="23"/>
          <w:szCs w:val="23"/>
        </w:rPr>
        <w:t>为保证有充分时间签订合同，采购人</w:t>
      </w:r>
      <w:r>
        <w:rPr>
          <w:spacing w:val="7"/>
          <w:sz w:val="23"/>
          <w:szCs w:val="23"/>
        </w:rPr>
        <w:t>或采购代理机构可根据实际情况，</w:t>
      </w:r>
      <w:r>
        <w:rPr>
          <w:spacing w:val="8"/>
          <w:sz w:val="23"/>
          <w:szCs w:val="23"/>
        </w:rPr>
        <w:t>在原</w:t>
      </w:r>
      <w:r>
        <w:rPr>
          <w:rFonts w:hint="eastAsia"/>
          <w:spacing w:val="8"/>
          <w:sz w:val="23"/>
          <w:szCs w:val="23"/>
          <w:lang w:eastAsia="zh-CN"/>
        </w:rPr>
        <w:t>磋商</w:t>
      </w:r>
      <w:r>
        <w:rPr>
          <w:spacing w:val="8"/>
          <w:sz w:val="23"/>
          <w:szCs w:val="23"/>
        </w:rPr>
        <w:t>有效期截止之前，要求</w:t>
      </w:r>
      <w:r>
        <w:rPr>
          <w:rFonts w:hint="eastAsia"/>
          <w:spacing w:val="8"/>
          <w:sz w:val="23"/>
          <w:szCs w:val="23"/>
          <w:lang w:eastAsia="zh-CN"/>
        </w:rPr>
        <w:t>供应商</w:t>
      </w:r>
      <w:r>
        <w:rPr>
          <w:spacing w:val="8"/>
          <w:sz w:val="23"/>
          <w:szCs w:val="23"/>
        </w:rPr>
        <w:t>延长响应文件的有效期。接受该要求的</w:t>
      </w:r>
      <w:r>
        <w:rPr>
          <w:rFonts w:hint="eastAsia"/>
          <w:spacing w:val="8"/>
          <w:sz w:val="23"/>
          <w:szCs w:val="23"/>
          <w:lang w:eastAsia="zh-CN"/>
        </w:rPr>
        <w:t>供应商</w:t>
      </w:r>
      <w:r>
        <w:rPr>
          <w:spacing w:val="8"/>
          <w:sz w:val="23"/>
          <w:szCs w:val="23"/>
        </w:rPr>
        <w:t>将不会被要求和允许修正其</w:t>
      </w:r>
      <w:r>
        <w:rPr>
          <w:rFonts w:hint="eastAsia"/>
          <w:spacing w:val="8"/>
          <w:sz w:val="23"/>
          <w:szCs w:val="23"/>
          <w:lang w:eastAsia="zh-CN"/>
        </w:rPr>
        <w:t>磋商</w:t>
      </w:r>
      <w:r>
        <w:rPr>
          <w:spacing w:val="8"/>
          <w:sz w:val="23"/>
          <w:szCs w:val="23"/>
        </w:rPr>
        <w:t>，且本须知中有关磋商保证金的要求须在延长的有效期内继续有效。</w:t>
      </w:r>
      <w:r>
        <w:rPr>
          <w:rFonts w:hint="eastAsia"/>
          <w:spacing w:val="8"/>
          <w:sz w:val="23"/>
          <w:szCs w:val="23"/>
          <w:lang w:eastAsia="zh-CN"/>
        </w:rPr>
        <w:t>供应商</w:t>
      </w:r>
      <w:r>
        <w:rPr>
          <w:spacing w:val="8"/>
          <w:sz w:val="23"/>
          <w:szCs w:val="23"/>
        </w:rPr>
        <w:t>可以拒绝延长</w:t>
      </w:r>
      <w:r>
        <w:rPr>
          <w:rFonts w:hint="eastAsia"/>
          <w:spacing w:val="8"/>
          <w:sz w:val="23"/>
          <w:szCs w:val="23"/>
          <w:lang w:eastAsia="zh-CN"/>
        </w:rPr>
        <w:t>磋商</w:t>
      </w:r>
      <w:r>
        <w:rPr>
          <w:spacing w:val="8"/>
          <w:sz w:val="23"/>
          <w:szCs w:val="23"/>
        </w:rPr>
        <w:t>有效期的要求，其磋商保证金将及时按规定无息退还。上述要求和答复都</w:t>
      </w:r>
      <w:r>
        <w:rPr>
          <w:spacing w:val="4"/>
          <w:sz w:val="23"/>
          <w:szCs w:val="23"/>
        </w:rPr>
        <w:t>应以书面形式提交。</w:t>
      </w:r>
    </w:p>
    <w:p w14:paraId="1F5BCDD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outlineLvl w:val="2"/>
        <w:rPr>
          <w:sz w:val="23"/>
          <w:szCs w:val="23"/>
        </w:rPr>
      </w:pPr>
      <w:bookmarkStart w:id="89" w:name="bookmark34"/>
      <w:bookmarkEnd w:id="89"/>
      <w:bookmarkStart w:id="90" w:name="bookmark35"/>
      <w:bookmarkEnd w:id="90"/>
      <w:r>
        <w:rPr>
          <w:b/>
          <w:bCs/>
          <w:spacing w:val="5"/>
          <w:sz w:val="23"/>
          <w:szCs w:val="23"/>
        </w:rPr>
        <w:t>14.响应文件的签署及规定</w:t>
      </w:r>
    </w:p>
    <w:p w14:paraId="6CE14CB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8"/>
          <w:sz w:val="23"/>
          <w:szCs w:val="23"/>
        </w:rPr>
        <w:t>14.1</w:t>
      </w:r>
      <w:r>
        <w:rPr>
          <w:spacing w:val="31"/>
          <w:sz w:val="23"/>
          <w:szCs w:val="23"/>
        </w:rPr>
        <w:t xml:space="preserve">   </w:t>
      </w:r>
      <w:r>
        <w:rPr>
          <w:rFonts w:hint="eastAsia"/>
          <w:spacing w:val="8"/>
          <w:sz w:val="23"/>
          <w:szCs w:val="23"/>
          <w:lang w:eastAsia="zh-CN"/>
        </w:rPr>
        <w:t>供应商</w:t>
      </w:r>
      <w:r>
        <w:rPr>
          <w:spacing w:val="8"/>
          <w:sz w:val="23"/>
          <w:szCs w:val="23"/>
        </w:rPr>
        <w:t>应按</w:t>
      </w:r>
      <w:r>
        <w:rPr>
          <w:rFonts w:hint="eastAsia"/>
          <w:spacing w:val="8"/>
          <w:sz w:val="23"/>
          <w:szCs w:val="23"/>
          <w:u w:val="single" w:color="auto"/>
          <w:lang w:eastAsia="zh-CN"/>
        </w:rPr>
        <w:t>供应商须知资料表</w:t>
      </w:r>
      <w:r>
        <w:rPr>
          <w:spacing w:val="8"/>
          <w:sz w:val="23"/>
          <w:szCs w:val="23"/>
        </w:rPr>
        <w:t>中的规定，</w:t>
      </w:r>
      <w:r>
        <w:rPr>
          <w:spacing w:val="7"/>
          <w:sz w:val="23"/>
          <w:szCs w:val="23"/>
        </w:rPr>
        <w:t>准备和递交（加密上传）电子</w:t>
      </w:r>
      <w:r>
        <w:rPr>
          <w:spacing w:val="3"/>
          <w:sz w:val="23"/>
          <w:szCs w:val="23"/>
        </w:rPr>
        <w:t>响应文件。</w:t>
      </w:r>
    </w:p>
    <w:p w14:paraId="725A943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8"/>
          <w:sz w:val="23"/>
          <w:szCs w:val="23"/>
        </w:rPr>
        <w:t>14.2   所有响应文件应按照磋商文件规定的格式填写、签</w:t>
      </w:r>
      <w:r>
        <w:rPr>
          <w:spacing w:val="7"/>
          <w:sz w:val="23"/>
          <w:szCs w:val="23"/>
        </w:rPr>
        <w:t>署和盖章。</w:t>
      </w:r>
    </w:p>
    <w:p w14:paraId="1D15EC7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7"/>
          <w:sz w:val="23"/>
          <w:szCs w:val="23"/>
        </w:rPr>
        <w:t>14.3</w:t>
      </w:r>
      <w:r>
        <w:rPr>
          <w:spacing w:val="38"/>
          <w:sz w:val="23"/>
          <w:szCs w:val="23"/>
        </w:rPr>
        <w:t xml:space="preserve">   </w:t>
      </w:r>
      <w:r>
        <w:rPr>
          <w:spacing w:val="7"/>
          <w:sz w:val="23"/>
          <w:szCs w:val="23"/>
        </w:rPr>
        <w:t>响应文件因字迹潦草、表达不清或未按照磋商文件规定的格式填写、签署和盖章所引起的后果由</w:t>
      </w:r>
      <w:r>
        <w:rPr>
          <w:rFonts w:hint="eastAsia"/>
          <w:spacing w:val="7"/>
          <w:sz w:val="23"/>
          <w:szCs w:val="23"/>
          <w:lang w:eastAsia="zh-CN"/>
        </w:rPr>
        <w:t>供应商</w:t>
      </w:r>
      <w:r>
        <w:rPr>
          <w:spacing w:val="7"/>
          <w:sz w:val="23"/>
          <w:szCs w:val="23"/>
        </w:rPr>
        <w:t>负责。</w:t>
      </w:r>
    </w:p>
    <w:p w14:paraId="10A1E9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outlineLvl w:val="1"/>
        <w:rPr>
          <w:rFonts w:ascii="Arial"/>
          <w:sz w:val="21"/>
        </w:rPr>
      </w:pPr>
      <w:bookmarkStart w:id="91" w:name="bookmark39"/>
      <w:bookmarkEnd w:id="91"/>
      <w:bookmarkStart w:id="92" w:name="bookmark37"/>
      <w:bookmarkEnd w:id="92"/>
      <w:bookmarkStart w:id="93" w:name="bookmark36"/>
      <w:bookmarkEnd w:id="93"/>
      <w:r>
        <w:rPr>
          <w:b/>
          <w:bCs/>
          <w:spacing w:val="-12"/>
          <w:sz w:val="28"/>
          <w:szCs w:val="28"/>
        </w:rPr>
        <w:t>四</w:t>
      </w:r>
      <w:r>
        <w:rPr>
          <w:spacing w:val="9"/>
          <w:sz w:val="28"/>
          <w:szCs w:val="28"/>
        </w:rPr>
        <w:t xml:space="preserve">   </w:t>
      </w:r>
      <w:r>
        <w:rPr>
          <w:b/>
          <w:bCs/>
          <w:spacing w:val="-12"/>
          <w:sz w:val="28"/>
          <w:szCs w:val="28"/>
        </w:rPr>
        <w:t>响应文件的递交</w:t>
      </w:r>
    </w:p>
    <w:p w14:paraId="0C7411E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outlineLvl w:val="2"/>
        <w:rPr>
          <w:rFonts w:hint="eastAsia" w:ascii="仿宋" w:hAnsi="仿宋" w:eastAsia="仿宋" w:cs="仿宋"/>
          <w:b/>
          <w:bCs/>
          <w:snapToGrid w:val="0"/>
          <w:color w:val="000000"/>
          <w:spacing w:val="7"/>
          <w:kern w:val="0"/>
          <w:sz w:val="23"/>
          <w:szCs w:val="23"/>
          <w:lang w:val="en-US" w:eastAsia="zh-CN" w:bidi="ar-SA"/>
        </w:rPr>
      </w:pPr>
      <w:bookmarkStart w:id="94" w:name="bookmark38"/>
      <w:bookmarkEnd w:id="94"/>
      <w:r>
        <w:rPr>
          <w:rFonts w:hint="eastAsia" w:ascii="仿宋" w:hAnsi="仿宋" w:eastAsia="仿宋" w:cs="仿宋"/>
          <w:b/>
          <w:bCs/>
          <w:snapToGrid w:val="0"/>
          <w:color w:val="000000"/>
          <w:spacing w:val="7"/>
          <w:kern w:val="0"/>
          <w:sz w:val="23"/>
          <w:szCs w:val="23"/>
          <w:lang w:val="en-US" w:eastAsia="zh-CN" w:bidi="ar-SA"/>
        </w:rPr>
        <w:t>15.响应文件的密封和标记</w:t>
      </w:r>
    </w:p>
    <w:p w14:paraId="2C1E2084">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hint="eastAsia" w:ascii="仿宋" w:hAnsi="仿宋" w:eastAsia="仿宋" w:cs="仿宋"/>
          <w:b/>
          <w:bCs/>
          <w:spacing w:val="7"/>
          <w:sz w:val="23"/>
          <w:szCs w:val="23"/>
          <w:lang w:val="en-US" w:eastAsia="zh-CN"/>
        </w:rPr>
      </w:pPr>
      <w:r>
        <w:rPr>
          <w:rFonts w:hint="eastAsia" w:ascii="仿宋" w:hAnsi="仿宋" w:eastAsia="仿宋" w:cs="仿宋"/>
          <w:b/>
          <w:bCs/>
          <w:snapToGrid w:val="0"/>
          <w:color w:val="000000"/>
          <w:spacing w:val="7"/>
          <w:kern w:val="0"/>
          <w:sz w:val="23"/>
          <w:szCs w:val="23"/>
          <w:lang w:val="en-US" w:eastAsia="zh-CN" w:bidi="ar-SA"/>
        </w:rPr>
        <w:t>15.1    供应商应完整地按磋</w:t>
      </w:r>
      <w:r>
        <w:rPr>
          <w:rFonts w:hint="eastAsia" w:ascii="仿宋" w:hAnsi="仿宋" w:eastAsia="仿宋" w:cs="仿宋"/>
          <w:b/>
          <w:bCs/>
          <w:spacing w:val="7"/>
          <w:sz w:val="23"/>
          <w:szCs w:val="23"/>
          <w:lang w:val="en-US" w:eastAsia="zh-CN"/>
        </w:rPr>
        <w:t>商文件提供的响应文件格式及要求编写响应文件，供应商须在磋商截止时间前完成在系统上递交电子响应文件。供应商的电子响应文件是经过 CA 证书加密后上传提交的，任何单位或个人均无法在磋商截止时间(即磋商时间)之前查看或篡改，不存在泄密风险。（严格按照政采云电子磋商流程制作并上传电子响应文件）。</w:t>
      </w:r>
    </w:p>
    <w:p w14:paraId="60B54B8B">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hint="eastAsia" w:ascii="仿宋" w:hAnsi="仿宋" w:eastAsia="仿宋" w:cs="仿宋"/>
          <w:spacing w:val="-2"/>
          <w:sz w:val="23"/>
          <w:szCs w:val="23"/>
          <w:highlight w:val="none"/>
        </w:rPr>
      </w:pPr>
      <w:r>
        <w:rPr>
          <w:rFonts w:hint="eastAsia" w:ascii="仿宋" w:hAnsi="仿宋" w:eastAsia="仿宋" w:cs="仿宋"/>
          <w:spacing w:val="-2"/>
          <w:sz w:val="23"/>
          <w:szCs w:val="23"/>
          <w:highlight w:val="none"/>
        </w:rPr>
        <w:t xml:space="preserve">15.2    </w:t>
      </w:r>
      <w:r>
        <w:rPr>
          <w:rFonts w:hint="eastAsia" w:ascii="仿宋" w:hAnsi="仿宋" w:eastAsia="仿宋" w:cs="仿宋"/>
          <w:spacing w:val="-2"/>
          <w:sz w:val="23"/>
          <w:szCs w:val="23"/>
          <w:highlight w:val="none"/>
          <w:lang w:eastAsia="zh-CN"/>
        </w:rPr>
        <w:t>供应商</w:t>
      </w:r>
      <w:r>
        <w:rPr>
          <w:rFonts w:hint="eastAsia" w:ascii="仿宋" w:hAnsi="仿宋" w:eastAsia="仿宋" w:cs="仿宋"/>
          <w:spacing w:val="-2"/>
          <w:sz w:val="23"/>
          <w:szCs w:val="23"/>
          <w:highlight w:val="none"/>
        </w:rPr>
        <w:t>因自身原因导致电子</w:t>
      </w:r>
      <w:r>
        <w:rPr>
          <w:rFonts w:hint="eastAsia" w:ascii="仿宋" w:hAnsi="仿宋" w:eastAsia="仿宋" w:cs="仿宋"/>
          <w:spacing w:val="-2"/>
          <w:sz w:val="23"/>
          <w:szCs w:val="23"/>
          <w:highlight w:val="none"/>
          <w:lang w:eastAsia="zh-CN"/>
        </w:rPr>
        <w:t>响应文件</w:t>
      </w:r>
      <w:r>
        <w:rPr>
          <w:rFonts w:hint="eastAsia" w:ascii="仿宋" w:hAnsi="仿宋" w:eastAsia="仿宋" w:cs="仿宋"/>
          <w:spacing w:val="-2"/>
          <w:sz w:val="23"/>
          <w:szCs w:val="23"/>
          <w:highlight w:val="none"/>
        </w:rPr>
        <w:t>无法导入电子</w:t>
      </w:r>
      <w:r>
        <w:rPr>
          <w:rFonts w:hint="eastAsia" w:ascii="仿宋" w:hAnsi="仿宋" w:eastAsia="仿宋" w:cs="仿宋"/>
          <w:spacing w:val="-2"/>
          <w:sz w:val="23"/>
          <w:szCs w:val="23"/>
          <w:highlight w:val="none"/>
          <w:lang w:eastAsia="zh-CN"/>
        </w:rPr>
        <w:t>评审</w:t>
      </w:r>
      <w:r>
        <w:rPr>
          <w:rFonts w:hint="eastAsia" w:ascii="仿宋" w:hAnsi="仿宋" w:eastAsia="仿宋" w:cs="仿宋"/>
          <w:spacing w:val="-2"/>
          <w:sz w:val="23"/>
          <w:szCs w:val="23"/>
          <w:highlight w:val="none"/>
        </w:rPr>
        <w:t>系统的，该</w:t>
      </w:r>
      <w:r>
        <w:rPr>
          <w:rFonts w:hint="eastAsia" w:ascii="仿宋" w:hAnsi="仿宋" w:eastAsia="仿宋" w:cs="仿宋"/>
          <w:spacing w:val="-2"/>
          <w:sz w:val="23"/>
          <w:szCs w:val="23"/>
          <w:highlight w:val="none"/>
          <w:lang w:eastAsia="zh-CN"/>
        </w:rPr>
        <w:t>响应文件</w:t>
      </w:r>
      <w:r>
        <w:rPr>
          <w:rFonts w:hint="eastAsia" w:ascii="仿宋" w:hAnsi="仿宋" w:eastAsia="仿宋" w:cs="仿宋"/>
          <w:spacing w:val="-2"/>
          <w:sz w:val="23"/>
          <w:szCs w:val="23"/>
          <w:highlight w:val="none"/>
        </w:rPr>
        <w:t>视为</w:t>
      </w:r>
      <w:r>
        <w:rPr>
          <w:rFonts w:hint="eastAsia" w:ascii="仿宋" w:hAnsi="仿宋" w:eastAsia="仿宋" w:cs="仿宋"/>
          <w:b/>
          <w:bCs/>
          <w:spacing w:val="-2"/>
          <w:sz w:val="23"/>
          <w:szCs w:val="23"/>
          <w:highlight w:val="none"/>
        </w:rPr>
        <w:t>无效文件</w:t>
      </w:r>
      <w:r>
        <w:rPr>
          <w:rFonts w:hint="eastAsia" w:ascii="仿宋" w:hAnsi="仿宋" w:eastAsia="仿宋" w:cs="仿宋"/>
          <w:spacing w:val="-2"/>
          <w:sz w:val="23"/>
          <w:szCs w:val="23"/>
          <w:highlight w:val="none"/>
        </w:rPr>
        <w:t>。</w:t>
      </w:r>
    </w:p>
    <w:p w14:paraId="3B09D3ED">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pacing w:val="7"/>
          <w:sz w:val="23"/>
          <w:szCs w:val="23"/>
        </w:rPr>
      </w:pPr>
      <w:r>
        <w:rPr>
          <w:rFonts w:hint="eastAsia" w:ascii="仿宋" w:hAnsi="仿宋" w:eastAsia="仿宋" w:cs="仿宋"/>
          <w:spacing w:val="-1"/>
          <w:sz w:val="23"/>
          <w:szCs w:val="23"/>
          <w:highlight w:val="none"/>
        </w:rPr>
        <w:t>15.3    电子</w:t>
      </w:r>
      <w:r>
        <w:rPr>
          <w:rFonts w:hint="eastAsia" w:ascii="仿宋" w:hAnsi="仿宋" w:eastAsia="仿宋" w:cs="仿宋"/>
          <w:spacing w:val="-1"/>
          <w:sz w:val="23"/>
          <w:szCs w:val="23"/>
          <w:highlight w:val="none"/>
          <w:lang w:eastAsia="zh-CN"/>
        </w:rPr>
        <w:t>响应文件</w:t>
      </w:r>
      <w:r>
        <w:rPr>
          <w:rFonts w:hint="eastAsia" w:ascii="仿宋" w:hAnsi="仿宋" w:eastAsia="仿宋" w:cs="仿宋"/>
          <w:spacing w:val="-1"/>
          <w:sz w:val="23"/>
          <w:szCs w:val="23"/>
          <w:highlight w:val="none"/>
        </w:rPr>
        <w:t>具有法律效力,与其他形式的</w:t>
      </w:r>
      <w:r>
        <w:rPr>
          <w:rFonts w:hint="eastAsia" w:ascii="仿宋" w:hAnsi="仿宋" w:eastAsia="仿宋" w:cs="仿宋"/>
          <w:spacing w:val="-1"/>
          <w:sz w:val="23"/>
          <w:szCs w:val="23"/>
          <w:highlight w:val="none"/>
          <w:lang w:eastAsia="zh-CN"/>
        </w:rPr>
        <w:t>响应文件</w:t>
      </w:r>
      <w:r>
        <w:rPr>
          <w:rFonts w:hint="eastAsia" w:ascii="仿宋" w:hAnsi="仿宋" w:eastAsia="仿宋" w:cs="仿宋"/>
          <w:spacing w:val="-1"/>
          <w:sz w:val="23"/>
          <w:szCs w:val="23"/>
          <w:highlight w:val="none"/>
        </w:rPr>
        <w:t>在内容和格式上等同，若</w:t>
      </w:r>
      <w:r>
        <w:rPr>
          <w:rFonts w:hint="eastAsia" w:ascii="仿宋" w:hAnsi="仿宋" w:eastAsia="仿宋" w:cs="仿宋"/>
          <w:spacing w:val="-1"/>
          <w:sz w:val="23"/>
          <w:szCs w:val="23"/>
          <w:highlight w:val="none"/>
          <w:lang w:eastAsia="zh-CN"/>
        </w:rPr>
        <w:t>响应文件</w:t>
      </w:r>
      <w:r>
        <w:rPr>
          <w:rFonts w:hint="eastAsia" w:ascii="仿宋" w:hAnsi="仿宋" w:eastAsia="仿宋" w:cs="仿宋"/>
          <w:spacing w:val="-1"/>
          <w:sz w:val="23"/>
          <w:szCs w:val="23"/>
          <w:highlight w:val="none"/>
        </w:rPr>
        <w:t>与</w:t>
      </w:r>
      <w:r>
        <w:rPr>
          <w:rFonts w:hint="eastAsia" w:ascii="仿宋" w:hAnsi="仿宋" w:eastAsia="仿宋" w:cs="仿宋"/>
          <w:spacing w:val="-1"/>
          <w:sz w:val="23"/>
          <w:szCs w:val="23"/>
          <w:highlight w:val="none"/>
          <w:lang w:eastAsia="zh-CN"/>
        </w:rPr>
        <w:t>磋商文件</w:t>
      </w:r>
      <w:r>
        <w:rPr>
          <w:rFonts w:hint="eastAsia" w:ascii="仿宋" w:hAnsi="仿宋" w:eastAsia="仿宋" w:cs="仿宋"/>
          <w:spacing w:val="-1"/>
          <w:sz w:val="23"/>
          <w:szCs w:val="23"/>
          <w:highlight w:val="none"/>
        </w:rPr>
        <w:t>要求不一致，其内容影响成交结果时，责任由</w:t>
      </w:r>
      <w:r>
        <w:rPr>
          <w:rFonts w:hint="eastAsia" w:ascii="仿宋" w:hAnsi="仿宋" w:eastAsia="仿宋" w:cs="仿宋"/>
          <w:spacing w:val="-1"/>
          <w:sz w:val="23"/>
          <w:szCs w:val="23"/>
          <w:highlight w:val="none"/>
          <w:lang w:eastAsia="zh-CN"/>
        </w:rPr>
        <w:t>供应商</w:t>
      </w:r>
      <w:r>
        <w:rPr>
          <w:rFonts w:hint="eastAsia" w:ascii="仿宋" w:hAnsi="仿宋" w:eastAsia="仿宋" w:cs="仿宋"/>
          <w:spacing w:val="-1"/>
          <w:sz w:val="23"/>
          <w:szCs w:val="23"/>
          <w:highlight w:val="none"/>
        </w:rPr>
        <w:t>自行承担。</w:t>
      </w:r>
    </w:p>
    <w:p w14:paraId="41E3C1C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b/>
          <w:bCs/>
          <w:spacing w:val="7"/>
          <w:sz w:val="23"/>
          <w:szCs w:val="23"/>
        </w:rPr>
      </w:pPr>
      <w:bookmarkStart w:id="95" w:name="bookmark41"/>
      <w:bookmarkEnd w:id="95"/>
      <w:bookmarkStart w:id="96" w:name="bookmark40"/>
      <w:bookmarkEnd w:id="96"/>
      <w:r>
        <w:rPr>
          <w:b/>
          <w:bCs/>
          <w:spacing w:val="7"/>
          <w:sz w:val="23"/>
          <w:szCs w:val="23"/>
        </w:rPr>
        <w:t>16.</w:t>
      </w:r>
      <w:r>
        <w:rPr>
          <w:rFonts w:hint="eastAsia"/>
          <w:b/>
          <w:bCs/>
          <w:spacing w:val="7"/>
          <w:sz w:val="23"/>
          <w:szCs w:val="23"/>
          <w:lang w:eastAsia="zh-CN"/>
        </w:rPr>
        <w:t>磋商</w:t>
      </w:r>
      <w:r>
        <w:rPr>
          <w:b/>
          <w:bCs/>
          <w:spacing w:val="7"/>
          <w:sz w:val="23"/>
          <w:szCs w:val="23"/>
        </w:rPr>
        <w:t>截止</w:t>
      </w:r>
    </w:p>
    <w:p w14:paraId="041C19A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hint="eastAsia"/>
          <w:spacing w:val="34"/>
          <w:sz w:val="23"/>
          <w:szCs w:val="23"/>
        </w:rPr>
      </w:pPr>
      <w:r>
        <w:rPr>
          <w:spacing w:val="7"/>
          <w:sz w:val="23"/>
          <w:szCs w:val="23"/>
        </w:rPr>
        <w:t>16.1</w:t>
      </w:r>
      <w:r>
        <w:rPr>
          <w:rFonts w:hint="eastAsia"/>
          <w:spacing w:val="7"/>
          <w:sz w:val="23"/>
          <w:szCs w:val="23"/>
        </w:rPr>
        <w:t xml:space="preserve">   </w:t>
      </w:r>
      <w:r>
        <w:rPr>
          <w:rFonts w:hint="eastAsia" w:cs="仿宋"/>
          <w:snapToGrid w:val="0"/>
          <w:color w:val="000000"/>
          <w:spacing w:val="-1"/>
          <w:kern w:val="0"/>
          <w:sz w:val="23"/>
          <w:szCs w:val="23"/>
          <w:highlight w:val="none"/>
          <w:lang w:val="en-US" w:eastAsia="zh-CN" w:bidi="ar-SA"/>
        </w:rPr>
        <w:t>供应商</w:t>
      </w:r>
      <w:r>
        <w:rPr>
          <w:rFonts w:hint="eastAsia" w:ascii="仿宋" w:hAnsi="仿宋" w:eastAsia="仿宋" w:cs="仿宋"/>
          <w:snapToGrid w:val="0"/>
          <w:color w:val="000000"/>
          <w:spacing w:val="-1"/>
          <w:kern w:val="0"/>
          <w:sz w:val="23"/>
          <w:szCs w:val="23"/>
          <w:highlight w:val="none"/>
          <w:lang w:val="en-US" w:eastAsia="en-US" w:bidi="ar-SA"/>
        </w:rPr>
        <w:t>应在</w:t>
      </w:r>
      <w:r>
        <w:rPr>
          <w:rFonts w:hint="eastAsia" w:cs="仿宋"/>
          <w:snapToGrid w:val="0"/>
          <w:color w:val="000000"/>
          <w:spacing w:val="-1"/>
          <w:kern w:val="0"/>
          <w:sz w:val="23"/>
          <w:szCs w:val="23"/>
          <w:highlight w:val="none"/>
          <w:lang w:val="en-US" w:eastAsia="zh-CN" w:bidi="ar-SA"/>
        </w:rPr>
        <w:t>供应商须知资料表</w:t>
      </w:r>
      <w:r>
        <w:rPr>
          <w:rFonts w:hint="eastAsia" w:ascii="仿宋" w:hAnsi="仿宋" w:eastAsia="仿宋" w:cs="仿宋"/>
          <w:snapToGrid w:val="0"/>
          <w:color w:val="000000"/>
          <w:spacing w:val="-1"/>
          <w:kern w:val="0"/>
          <w:sz w:val="23"/>
          <w:szCs w:val="23"/>
          <w:highlight w:val="none"/>
          <w:lang w:val="en-US" w:eastAsia="en-US" w:bidi="ar-SA"/>
        </w:rPr>
        <w:t>中规定的截止时间前，将</w:t>
      </w:r>
      <w:r>
        <w:rPr>
          <w:rFonts w:hint="eastAsia" w:cs="仿宋"/>
          <w:snapToGrid w:val="0"/>
          <w:color w:val="000000"/>
          <w:spacing w:val="-1"/>
          <w:kern w:val="0"/>
          <w:sz w:val="23"/>
          <w:szCs w:val="23"/>
          <w:highlight w:val="none"/>
          <w:lang w:val="en-US" w:eastAsia="zh-CN" w:bidi="ar-SA"/>
        </w:rPr>
        <w:t>响应</w:t>
      </w:r>
      <w:r>
        <w:rPr>
          <w:rFonts w:hint="eastAsia" w:ascii="仿宋" w:hAnsi="仿宋" w:eastAsia="仿宋" w:cs="仿宋"/>
          <w:snapToGrid w:val="0"/>
          <w:color w:val="000000"/>
          <w:spacing w:val="-1"/>
          <w:kern w:val="0"/>
          <w:sz w:val="23"/>
          <w:szCs w:val="23"/>
          <w:highlight w:val="none"/>
          <w:lang w:val="en-US" w:eastAsia="en-US" w:bidi="ar-SA"/>
        </w:rPr>
        <w:t>文件递交到</w:t>
      </w:r>
      <w:r>
        <w:rPr>
          <w:rFonts w:hint="eastAsia" w:cs="仿宋"/>
          <w:snapToGrid w:val="0"/>
          <w:color w:val="000000"/>
          <w:spacing w:val="-1"/>
          <w:kern w:val="0"/>
          <w:sz w:val="23"/>
          <w:szCs w:val="23"/>
          <w:highlight w:val="none"/>
          <w:lang w:val="en-US" w:eastAsia="zh-CN" w:bidi="ar-SA"/>
        </w:rPr>
        <w:t>采购</w:t>
      </w:r>
      <w:r>
        <w:rPr>
          <w:rFonts w:hint="eastAsia" w:ascii="仿宋" w:hAnsi="仿宋" w:eastAsia="仿宋" w:cs="仿宋"/>
          <w:snapToGrid w:val="0"/>
          <w:color w:val="000000"/>
          <w:spacing w:val="-1"/>
          <w:kern w:val="0"/>
          <w:sz w:val="23"/>
          <w:szCs w:val="23"/>
          <w:highlight w:val="none"/>
          <w:lang w:val="en-US" w:eastAsia="en-US" w:bidi="ar-SA"/>
        </w:rPr>
        <w:t>公告中规定的地点。</w:t>
      </w:r>
    </w:p>
    <w:p w14:paraId="53294011">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hint="eastAsia" w:ascii="仿宋" w:hAnsi="仿宋" w:eastAsia="仿宋" w:cs="仿宋"/>
          <w:sz w:val="23"/>
          <w:szCs w:val="23"/>
          <w:highlight w:val="none"/>
        </w:rPr>
      </w:pPr>
      <w:bookmarkStart w:id="97" w:name="bookmark43"/>
      <w:bookmarkEnd w:id="97"/>
      <w:bookmarkStart w:id="98" w:name="bookmark42"/>
      <w:bookmarkEnd w:id="98"/>
      <w:r>
        <w:rPr>
          <w:rFonts w:hint="eastAsia" w:ascii="仿宋" w:hAnsi="仿宋" w:eastAsia="仿宋" w:cs="仿宋"/>
          <w:spacing w:val="-1"/>
          <w:sz w:val="23"/>
          <w:szCs w:val="23"/>
          <w:highlight w:val="none"/>
        </w:rPr>
        <w:t xml:space="preserve">16.2   </w:t>
      </w:r>
      <w:r>
        <w:rPr>
          <w:rFonts w:hint="eastAsia" w:ascii="仿宋" w:hAnsi="仿宋" w:eastAsia="仿宋" w:cs="仿宋"/>
          <w:sz w:val="23"/>
          <w:szCs w:val="23"/>
          <w:highlight w:val="none"/>
        </w:rPr>
        <w:t>采购人和采购代理机构有权按本须知的规定，延迟</w:t>
      </w:r>
      <w:r>
        <w:rPr>
          <w:rFonts w:hint="eastAsia" w:ascii="仿宋" w:hAnsi="仿宋" w:eastAsia="仿宋" w:cs="仿宋"/>
          <w:sz w:val="23"/>
          <w:szCs w:val="23"/>
          <w:highlight w:val="none"/>
          <w:lang w:eastAsia="zh-CN"/>
        </w:rPr>
        <w:t>磋商</w:t>
      </w:r>
      <w:r>
        <w:rPr>
          <w:rFonts w:hint="eastAsia" w:ascii="仿宋" w:hAnsi="仿宋" w:eastAsia="仿宋" w:cs="仿宋"/>
          <w:sz w:val="23"/>
          <w:szCs w:val="23"/>
          <w:highlight w:val="none"/>
        </w:rPr>
        <w:t>截止时间。在此情况下，采购人、采购代理机构和</w:t>
      </w:r>
      <w:r>
        <w:rPr>
          <w:rFonts w:hint="eastAsia" w:ascii="仿宋" w:hAnsi="仿宋" w:eastAsia="仿宋" w:cs="仿宋"/>
          <w:sz w:val="23"/>
          <w:szCs w:val="23"/>
          <w:highlight w:val="none"/>
          <w:lang w:eastAsia="zh-CN"/>
        </w:rPr>
        <w:t>供应商</w:t>
      </w:r>
      <w:r>
        <w:rPr>
          <w:rFonts w:hint="eastAsia" w:ascii="仿宋" w:hAnsi="仿宋" w:eastAsia="仿宋" w:cs="仿宋"/>
          <w:sz w:val="23"/>
          <w:szCs w:val="23"/>
          <w:highlight w:val="none"/>
        </w:rPr>
        <w:t>受</w:t>
      </w:r>
      <w:r>
        <w:rPr>
          <w:rFonts w:hint="eastAsia" w:ascii="仿宋" w:hAnsi="仿宋" w:eastAsia="仿宋" w:cs="仿宋"/>
          <w:sz w:val="23"/>
          <w:szCs w:val="23"/>
          <w:highlight w:val="none"/>
          <w:lang w:eastAsia="zh-CN"/>
        </w:rPr>
        <w:t>磋商</w:t>
      </w:r>
      <w:r>
        <w:rPr>
          <w:rFonts w:hint="eastAsia" w:ascii="仿宋" w:hAnsi="仿宋" w:eastAsia="仿宋" w:cs="仿宋"/>
          <w:sz w:val="23"/>
          <w:szCs w:val="23"/>
          <w:highlight w:val="none"/>
        </w:rPr>
        <w:t>截止时间制约的所有权利和义务均应延长至新的截止时间。</w:t>
      </w:r>
    </w:p>
    <w:p w14:paraId="0CA6D8A3">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rFonts w:hint="eastAsia" w:ascii="仿宋" w:hAnsi="仿宋" w:eastAsia="仿宋" w:cs="仿宋"/>
          <w:sz w:val="23"/>
          <w:szCs w:val="23"/>
          <w:highlight w:val="none"/>
        </w:rPr>
      </w:pPr>
      <w:r>
        <w:rPr>
          <w:rFonts w:hint="eastAsia" w:ascii="仿宋" w:hAnsi="仿宋" w:eastAsia="仿宋" w:cs="仿宋"/>
          <w:spacing w:val="-1"/>
          <w:sz w:val="23"/>
          <w:szCs w:val="23"/>
          <w:highlight w:val="none"/>
        </w:rPr>
        <w:t>16.3   采购人和采购代理机构将拒绝接收在</w:t>
      </w:r>
      <w:r>
        <w:rPr>
          <w:rFonts w:hint="eastAsia" w:ascii="仿宋" w:hAnsi="仿宋" w:eastAsia="仿宋" w:cs="仿宋"/>
          <w:spacing w:val="-1"/>
          <w:sz w:val="23"/>
          <w:szCs w:val="23"/>
          <w:highlight w:val="none"/>
          <w:lang w:eastAsia="zh-CN"/>
        </w:rPr>
        <w:t>磋商</w:t>
      </w:r>
      <w:r>
        <w:rPr>
          <w:rFonts w:hint="eastAsia" w:ascii="仿宋" w:hAnsi="仿宋" w:eastAsia="仿宋" w:cs="仿宋"/>
          <w:spacing w:val="-1"/>
          <w:sz w:val="23"/>
          <w:szCs w:val="23"/>
          <w:highlight w:val="none"/>
        </w:rPr>
        <w:t>截止时间后送达的</w:t>
      </w:r>
      <w:r>
        <w:rPr>
          <w:rFonts w:hint="eastAsia" w:ascii="仿宋" w:hAnsi="仿宋" w:eastAsia="仿宋" w:cs="仿宋"/>
          <w:spacing w:val="-1"/>
          <w:sz w:val="23"/>
          <w:szCs w:val="23"/>
          <w:highlight w:val="none"/>
          <w:lang w:val="en-US" w:eastAsia="zh-CN"/>
        </w:rPr>
        <w:t>响应</w:t>
      </w:r>
      <w:r>
        <w:rPr>
          <w:rFonts w:hint="eastAsia" w:ascii="仿宋" w:hAnsi="仿宋" w:eastAsia="仿宋" w:cs="仿宋"/>
          <w:spacing w:val="-1"/>
          <w:sz w:val="23"/>
          <w:szCs w:val="23"/>
          <w:highlight w:val="none"/>
        </w:rPr>
        <w:t>文件。</w:t>
      </w:r>
    </w:p>
    <w:p w14:paraId="082656D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outlineLvl w:val="2"/>
        <w:rPr>
          <w:sz w:val="23"/>
          <w:szCs w:val="23"/>
        </w:rPr>
      </w:pPr>
      <w:r>
        <w:rPr>
          <w:b/>
          <w:bCs/>
          <w:spacing w:val="5"/>
          <w:sz w:val="23"/>
          <w:szCs w:val="23"/>
        </w:rPr>
        <w:t>17.响应文件的接收、修改与撤回</w:t>
      </w:r>
    </w:p>
    <w:p w14:paraId="69075FC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sz w:val="23"/>
          <w:szCs w:val="23"/>
        </w:rPr>
      </w:pPr>
      <w:r>
        <w:rPr>
          <w:spacing w:val="5"/>
          <w:sz w:val="23"/>
          <w:szCs w:val="23"/>
        </w:rPr>
        <w:t>17.1   在</w:t>
      </w:r>
      <w:r>
        <w:rPr>
          <w:rFonts w:hint="eastAsia"/>
          <w:spacing w:val="5"/>
          <w:sz w:val="23"/>
          <w:szCs w:val="23"/>
          <w:lang w:eastAsia="zh-CN"/>
        </w:rPr>
        <w:t>磋商</w:t>
      </w:r>
      <w:r>
        <w:rPr>
          <w:spacing w:val="5"/>
          <w:sz w:val="23"/>
          <w:szCs w:val="23"/>
        </w:rPr>
        <w:t>截止时间后送达响应文件的，采购人和采购代理机构将拒绝接收。</w:t>
      </w:r>
    </w:p>
    <w:p w14:paraId="6F590D84">
      <w:pPr>
        <w:keepNext w:val="0"/>
        <w:keepLines w:val="0"/>
        <w:pageBreakBefore w:val="0"/>
        <w:widowControl/>
        <w:kinsoku w:val="0"/>
        <w:wordWrap/>
        <w:overflowPunct/>
        <w:topLinePunct w:val="0"/>
        <w:autoSpaceDE w:val="0"/>
        <w:autoSpaceDN w:val="0"/>
        <w:bidi w:val="0"/>
        <w:adjustRightInd w:val="0"/>
        <w:snapToGrid w:val="0"/>
        <w:spacing w:line="360" w:lineRule="auto"/>
        <w:ind w:left="0"/>
        <w:jc w:val="left"/>
        <w:textAlignment w:val="baseline"/>
        <w:rPr>
          <w:rFonts w:hint="eastAsia" w:ascii="仿宋" w:hAnsi="仿宋" w:eastAsia="仿宋" w:cs="仿宋"/>
          <w:sz w:val="24"/>
          <w:szCs w:val="24"/>
          <w:highlight w:val="none"/>
        </w:rPr>
      </w:pPr>
      <w:bookmarkStart w:id="99" w:name="bookmark45"/>
      <w:bookmarkEnd w:id="99"/>
      <w:bookmarkStart w:id="100" w:name="bookmark44"/>
      <w:bookmarkEnd w:id="100"/>
      <w:bookmarkStart w:id="101" w:name="bookmark47"/>
      <w:bookmarkEnd w:id="101"/>
      <w:r>
        <w:rPr>
          <w:rFonts w:hint="eastAsia" w:ascii="仿宋" w:hAnsi="仿宋" w:eastAsia="仿宋" w:cs="仿宋"/>
          <w:spacing w:val="-1"/>
          <w:sz w:val="24"/>
          <w:szCs w:val="24"/>
          <w:highlight w:val="none"/>
        </w:rPr>
        <w:t xml:space="preserve">17.2   </w:t>
      </w:r>
      <w:r>
        <w:rPr>
          <w:rFonts w:hint="eastAsia" w:ascii="仿宋" w:hAnsi="仿宋" w:eastAsia="仿宋" w:cs="仿宋"/>
          <w:sz w:val="24"/>
          <w:szCs w:val="24"/>
          <w:highlight w:val="none"/>
        </w:rPr>
        <w:t>上传</w:t>
      </w:r>
      <w:r>
        <w:rPr>
          <w:rFonts w:ascii="仿宋" w:hAnsi="仿宋" w:eastAsia="仿宋" w:cs="仿宋"/>
          <w:snapToGrid w:val="0"/>
          <w:color w:val="000000"/>
          <w:spacing w:val="5"/>
          <w:kern w:val="0"/>
          <w:sz w:val="23"/>
          <w:szCs w:val="23"/>
          <w:lang w:val="en-US" w:eastAsia="en-US" w:bidi="ar-SA"/>
        </w:rPr>
        <w:t>响应文件</w:t>
      </w:r>
      <w:r>
        <w:rPr>
          <w:rFonts w:hint="eastAsia" w:ascii="仿宋" w:hAnsi="仿宋" w:eastAsia="仿宋" w:cs="仿宋"/>
          <w:sz w:val="24"/>
          <w:szCs w:val="24"/>
          <w:highlight w:val="none"/>
        </w:rPr>
        <w:t>以后，如果</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要进行修改或撤回</w:t>
      </w:r>
      <w:r>
        <w:rPr>
          <w:rFonts w:hint="eastAsia" w:ascii="仿宋" w:hAnsi="仿宋" w:eastAsia="仿宋" w:cs="仿宋"/>
          <w:sz w:val="24"/>
          <w:szCs w:val="24"/>
          <w:highlight w:val="none"/>
          <w:lang w:eastAsia="zh-CN"/>
        </w:rPr>
        <w:t>磋商</w:t>
      </w:r>
      <w:r>
        <w:rPr>
          <w:rFonts w:hint="eastAsia" w:ascii="仿宋" w:hAnsi="仿宋" w:eastAsia="仿宋" w:cs="仿宋"/>
          <w:sz w:val="24"/>
          <w:szCs w:val="24"/>
          <w:highlight w:val="none"/>
        </w:rPr>
        <w:t>，须提出书面申请并在</w:t>
      </w:r>
      <w:r>
        <w:rPr>
          <w:rFonts w:hint="eastAsia" w:ascii="仿宋" w:hAnsi="仿宋" w:eastAsia="仿宋" w:cs="仿宋"/>
          <w:sz w:val="24"/>
          <w:szCs w:val="24"/>
          <w:highlight w:val="none"/>
          <w:lang w:eastAsia="zh-CN"/>
        </w:rPr>
        <w:t>磋商</w:t>
      </w:r>
      <w:r>
        <w:rPr>
          <w:rFonts w:hint="eastAsia" w:ascii="仿宋" w:hAnsi="仿宋" w:eastAsia="仿宋" w:cs="仿宋"/>
          <w:sz w:val="24"/>
          <w:szCs w:val="24"/>
          <w:highlight w:val="none"/>
        </w:rPr>
        <w:t>截止时间前上传至</w:t>
      </w:r>
      <w:r>
        <w:rPr>
          <w:rFonts w:hint="eastAsia" w:ascii="仿宋" w:hAnsi="仿宋" w:eastAsia="仿宋" w:cs="仿宋"/>
          <w:b/>
          <w:bCs/>
          <w:sz w:val="24"/>
          <w:szCs w:val="24"/>
          <w:highlight w:val="none"/>
        </w:rPr>
        <w:t>新疆政采云平台</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对</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的修改或撤回通知应按本须知规定编制、密封、标记。采购人和采购代理机构将予以接收，并视为</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的组成部分。</w:t>
      </w:r>
    </w:p>
    <w:p w14:paraId="7E9D4C4E">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17.3   在</w:t>
      </w:r>
      <w:r>
        <w:rPr>
          <w:rFonts w:hint="eastAsia" w:ascii="仿宋" w:hAnsi="仿宋" w:eastAsia="仿宋" w:cs="仿宋"/>
          <w:spacing w:val="-1"/>
          <w:sz w:val="24"/>
          <w:szCs w:val="24"/>
          <w:highlight w:val="none"/>
          <w:lang w:eastAsia="zh-CN"/>
        </w:rPr>
        <w:t>磋商</w:t>
      </w:r>
      <w:r>
        <w:rPr>
          <w:rFonts w:hint="eastAsia" w:ascii="仿宋" w:hAnsi="仿宋" w:eastAsia="仿宋" w:cs="仿宋"/>
          <w:spacing w:val="-1"/>
          <w:sz w:val="24"/>
          <w:szCs w:val="24"/>
          <w:highlight w:val="none"/>
        </w:rPr>
        <w:t>截止期之后，采购人和采购代</w:t>
      </w:r>
      <w:r>
        <w:rPr>
          <w:rFonts w:hint="eastAsia" w:ascii="仿宋" w:hAnsi="仿宋" w:eastAsia="仿宋" w:cs="仿宋"/>
          <w:spacing w:val="-2"/>
          <w:sz w:val="24"/>
          <w:szCs w:val="24"/>
          <w:highlight w:val="none"/>
        </w:rPr>
        <w:t>理机构不接受</w:t>
      </w:r>
      <w:r>
        <w:rPr>
          <w:rFonts w:hint="eastAsia" w:ascii="仿宋" w:hAnsi="仿宋" w:eastAsia="仿宋" w:cs="仿宋"/>
          <w:spacing w:val="-2"/>
          <w:sz w:val="24"/>
          <w:szCs w:val="24"/>
          <w:highlight w:val="none"/>
          <w:lang w:eastAsia="zh-CN"/>
        </w:rPr>
        <w:t>供应商</w:t>
      </w:r>
      <w:r>
        <w:rPr>
          <w:rFonts w:hint="eastAsia" w:ascii="仿宋" w:hAnsi="仿宋" w:eastAsia="仿宋" w:cs="仿宋"/>
          <w:spacing w:val="-2"/>
          <w:sz w:val="24"/>
          <w:szCs w:val="24"/>
          <w:highlight w:val="none"/>
        </w:rPr>
        <w:t>主动对其</w:t>
      </w:r>
      <w:r>
        <w:rPr>
          <w:rFonts w:hint="eastAsia" w:ascii="仿宋" w:hAnsi="仿宋" w:eastAsia="仿宋" w:cs="仿宋"/>
          <w:spacing w:val="-2"/>
          <w:sz w:val="24"/>
          <w:szCs w:val="24"/>
          <w:highlight w:val="none"/>
          <w:lang w:eastAsia="zh-CN"/>
        </w:rPr>
        <w:t>响应文件</w:t>
      </w:r>
      <w:r>
        <w:rPr>
          <w:rFonts w:hint="eastAsia" w:ascii="仿宋" w:hAnsi="仿宋" w:eastAsia="仿宋" w:cs="仿宋"/>
          <w:spacing w:val="-2"/>
          <w:sz w:val="24"/>
          <w:szCs w:val="24"/>
          <w:highlight w:val="none"/>
        </w:rPr>
        <w:t>做任何修改。</w:t>
      </w:r>
    </w:p>
    <w:p w14:paraId="3A1E833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b/>
          <w:bCs/>
          <w:spacing w:val="-9"/>
          <w:sz w:val="28"/>
          <w:szCs w:val="28"/>
        </w:rPr>
      </w:pPr>
      <w:r>
        <w:rPr>
          <w:rFonts w:hint="eastAsia" w:ascii="仿宋" w:hAnsi="仿宋" w:eastAsia="仿宋" w:cs="仿宋"/>
          <w:spacing w:val="-1"/>
          <w:sz w:val="24"/>
          <w:szCs w:val="24"/>
          <w:highlight w:val="none"/>
        </w:rPr>
        <w:t>17.4    采购人和采购代理机构对所接收</w:t>
      </w:r>
      <w:r>
        <w:rPr>
          <w:rFonts w:ascii="仿宋" w:hAnsi="仿宋" w:eastAsia="仿宋" w:cs="仿宋"/>
          <w:snapToGrid w:val="0"/>
          <w:color w:val="000000"/>
          <w:spacing w:val="5"/>
          <w:kern w:val="0"/>
          <w:sz w:val="23"/>
          <w:szCs w:val="23"/>
          <w:lang w:val="en-US" w:eastAsia="en-US" w:bidi="ar-SA"/>
        </w:rPr>
        <w:t>响应文件</w:t>
      </w:r>
      <w:r>
        <w:rPr>
          <w:rFonts w:hint="eastAsia" w:ascii="仿宋" w:hAnsi="仿宋" w:eastAsia="仿宋" w:cs="仿宋"/>
          <w:spacing w:val="-1"/>
          <w:sz w:val="24"/>
          <w:szCs w:val="24"/>
          <w:highlight w:val="none"/>
        </w:rPr>
        <w:t>概不退回。</w:t>
      </w:r>
    </w:p>
    <w:p w14:paraId="190B79B4">
      <w:pPr>
        <w:pStyle w:val="6"/>
        <w:spacing w:before="184" w:line="223" w:lineRule="auto"/>
        <w:ind w:left="3406"/>
        <w:outlineLvl w:val="1"/>
        <w:rPr>
          <w:rFonts w:hint="eastAsia" w:eastAsia="仿宋"/>
          <w:sz w:val="28"/>
          <w:szCs w:val="28"/>
          <w:lang w:eastAsia="zh-CN"/>
        </w:rPr>
      </w:pPr>
      <w:r>
        <w:rPr>
          <w:b/>
          <w:bCs/>
          <w:spacing w:val="-9"/>
          <w:sz w:val="28"/>
          <w:szCs w:val="28"/>
        </w:rPr>
        <w:t>五</w:t>
      </w:r>
      <w:r>
        <w:rPr>
          <w:spacing w:val="7"/>
          <w:sz w:val="28"/>
          <w:szCs w:val="28"/>
        </w:rPr>
        <w:t xml:space="preserve">   </w:t>
      </w:r>
      <w:r>
        <w:rPr>
          <w:b/>
          <w:bCs/>
          <w:spacing w:val="-9"/>
          <w:sz w:val="28"/>
          <w:szCs w:val="28"/>
        </w:rPr>
        <w:t>开标及</w:t>
      </w:r>
      <w:r>
        <w:rPr>
          <w:rFonts w:hint="eastAsia"/>
          <w:b/>
          <w:bCs/>
          <w:spacing w:val="-9"/>
          <w:sz w:val="28"/>
          <w:szCs w:val="28"/>
          <w:lang w:eastAsia="zh-CN"/>
        </w:rPr>
        <w:t>评审</w:t>
      </w:r>
    </w:p>
    <w:p w14:paraId="088FF16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jc w:val="left"/>
        <w:textAlignment w:val="baseline"/>
        <w:outlineLvl w:val="2"/>
        <w:rPr>
          <w:sz w:val="23"/>
          <w:szCs w:val="23"/>
        </w:rPr>
      </w:pPr>
      <w:bookmarkStart w:id="102" w:name="bookmark46"/>
      <w:bookmarkEnd w:id="102"/>
      <w:r>
        <w:rPr>
          <w:b/>
          <w:bCs/>
          <w:spacing w:val="-1"/>
          <w:sz w:val="23"/>
          <w:szCs w:val="23"/>
        </w:rPr>
        <w:t>18.开标</w:t>
      </w:r>
    </w:p>
    <w:p w14:paraId="413890F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pacing w:val="7"/>
          <w:sz w:val="23"/>
          <w:szCs w:val="23"/>
        </w:rPr>
      </w:pPr>
      <w:r>
        <w:rPr>
          <w:spacing w:val="14"/>
          <w:sz w:val="23"/>
          <w:szCs w:val="23"/>
        </w:rPr>
        <w:t>18.1</w:t>
      </w:r>
      <w:r>
        <w:rPr>
          <w:spacing w:val="34"/>
          <w:sz w:val="23"/>
          <w:szCs w:val="23"/>
        </w:rPr>
        <w:t xml:space="preserve">  </w:t>
      </w:r>
      <w:r>
        <w:rPr>
          <w:spacing w:val="7"/>
          <w:sz w:val="23"/>
          <w:szCs w:val="23"/>
        </w:rPr>
        <w:t>采购人和采购代理机构将按</w:t>
      </w:r>
      <w:r>
        <w:rPr>
          <w:rFonts w:hint="eastAsia"/>
          <w:spacing w:val="7"/>
          <w:sz w:val="23"/>
          <w:szCs w:val="23"/>
          <w:lang w:eastAsia="zh-CN"/>
        </w:rPr>
        <w:t>供应商须知资料表</w:t>
      </w:r>
      <w:r>
        <w:rPr>
          <w:spacing w:val="7"/>
          <w:sz w:val="23"/>
          <w:szCs w:val="23"/>
        </w:rPr>
        <w:t>中规定的开标时间和地点组织采购活动并邀请所有</w:t>
      </w:r>
      <w:r>
        <w:rPr>
          <w:rFonts w:hint="eastAsia"/>
          <w:spacing w:val="7"/>
          <w:sz w:val="23"/>
          <w:szCs w:val="23"/>
          <w:lang w:eastAsia="zh-CN"/>
        </w:rPr>
        <w:t>供应商</w:t>
      </w:r>
      <w:r>
        <w:rPr>
          <w:spacing w:val="7"/>
          <w:sz w:val="23"/>
          <w:szCs w:val="23"/>
        </w:rPr>
        <w:t>代表参加。</w:t>
      </w:r>
    </w:p>
    <w:p w14:paraId="4903B79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pacing w:val="7"/>
          <w:sz w:val="23"/>
          <w:szCs w:val="23"/>
        </w:rPr>
      </w:pPr>
      <w:r>
        <w:rPr>
          <w:rFonts w:hint="eastAsia"/>
          <w:spacing w:val="7"/>
          <w:sz w:val="23"/>
          <w:szCs w:val="23"/>
          <w:lang w:eastAsia="zh-CN"/>
        </w:rPr>
        <w:t>供应商</w:t>
      </w:r>
      <w:r>
        <w:rPr>
          <w:spacing w:val="7"/>
          <w:sz w:val="23"/>
          <w:szCs w:val="23"/>
        </w:rPr>
        <w:t>不足 3 家的，不得开标。</w:t>
      </w:r>
    </w:p>
    <w:p w14:paraId="6DBADA0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z w:val="23"/>
          <w:szCs w:val="23"/>
        </w:rPr>
      </w:pPr>
      <w:r>
        <w:rPr>
          <w:spacing w:val="7"/>
          <w:sz w:val="23"/>
          <w:szCs w:val="23"/>
        </w:rPr>
        <w:t xml:space="preserve">18.2 </w:t>
      </w:r>
      <w:r>
        <w:rPr>
          <w:rFonts w:hint="eastAsia"/>
          <w:spacing w:val="7"/>
          <w:sz w:val="23"/>
          <w:szCs w:val="23"/>
          <w:lang w:eastAsia="zh-CN"/>
        </w:rPr>
        <w:t>供应商</w:t>
      </w:r>
      <w:r>
        <w:rPr>
          <w:spacing w:val="7"/>
          <w:sz w:val="23"/>
          <w:szCs w:val="23"/>
        </w:rPr>
        <w:t>应当按照本</w:t>
      </w:r>
      <w:r>
        <w:rPr>
          <w:rFonts w:hint="eastAsia"/>
          <w:spacing w:val="7"/>
          <w:sz w:val="23"/>
          <w:szCs w:val="23"/>
          <w:lang w:eastAsia="zh-CN"/>
        </w:rPr>
        <w:t>磋商文件</w:t>
      </w:r>
      <w:r>
        <w:rPr>
          <w:spacing w:val="7"/>
          <w:sz w:val="23"/>
          <w:szCs w:val="23"/>
        </w:rPr>
        <w:t>载明的时间和模式等要求参加开标。开标时，</w:t>
      </w:r>
      <w:r>
        <w:rPr>
          <w:rFonts w:hint="eastAsia"/>
          <w:spacing w:val="7"/>
          <w:sz w:val="23"/>
          <w:szCs w:val="23"/>
          <w:lang w:eastAsia="zh-CN"/>
        </w:rPr>
        <w:t>供应商</w:t>
      </w:r>
      <w:r>
        <w:rPr>
          <w:spacing w:val="7"/>
          <w:sz w:val="23"/>
          <w:szCs w:val="23"/>
        </w:rPr>
        <w:t>应当使用上传本项目（采购包）电子响应文</w:t>
      </w:r>
      <w:r>
        <w:rPr>
          <w:spacing w:val="6"/>
          <w:sz w:val="23"/>
          <w:szCs w:val="23"/>
        </w:rPr>
        <w:t>件时加密所用数字证书</w:t>
      </w:r>
      <w:r>
        <w:rPr>
          <w:spacing w:val="7"/>
          <w:sz w:val="23"/>
          <w:szCs w:val="23"/>
        </w:rPr>
        <w:t>在开始解密后按照代理机构规定的时间内完成电子</w:t>
      </w:r>
      <w:r>
        <w:rPr>
          <w:spacing w:val="6"/>
          <w:sz w:val="23"/>
          <w:szCs w:val="23"/>
        </w:rPr>
        <w:t>响应文件的解密，如遇</w:t>
      </w:r>
      <w:r>
        <w:rPr>
          <w:spacing w:val="7"/>
          <w:sz w:val="23"/>
          <w:szCs w:val="23"/>
        </w:rPr>
        <w:t>不可抗力等其他特殊情况，采购代理机构可视情况</w:t>
      </w:r>
      <w:r>
        <w:rPr>
          <w:spacing w:val="6"/>
          <w:sz w:val="23"/>
          <w:szCs w:val="23"/>
        </w:rPr>
        <w:t>延长解密时间。</w:t>
      </w:r>
      <w:r>
        <w:rPr>
          <w:rFonts w:hint="eastAsia"/>
          <w:spacing w:val="6"/>
          <w:sz w:val="23"/>
          <w:szCs w:val="23"/>
          <w:lang w:eastAsia="zh-CN"/>
        </w:rPr>
        <w:t>供应商</w:t>
      </w:r>
      <w:r>
        <w:rPr>
          <w:spacing w:val="8"/>
          <w:sz w:val="23"/>
          <w:szCs w:val="23"/>
        </w:rPr>
        <w:t>未携带数字证书或其他非系统原因导致的在规定时间内未</w:t>
      </w:r>
      <w:r>
        <w:rPr>
          <w:spacing w:val="7"/>
          <w:sz w:val="23"/>
          <w:szCs w:val="23"/>
        </w:rPr>
        <w:t>解密响应文件，将作无效</w:t>
      </w:r>
      <w:r>
        <w:rPr>
          <w:rFonts w:hint="eastAsia"/>
          <w:spacing w:val="7"/>
          <w:sz w:val="23"/>
          <w:szCs w:val="23"/>
          <w:lang w:eastAsia="zh-CN"/>
        </w:rPr>
        <w:t>磋商</w:t>
      </w:r>
      <w:r>
        <w:rPr>
          <w:spacing w:val="7"/>
          <w:sz w:val="23"/>
          <w:szCs w:val="23"/>
        </w:rPr>
        <w:t>处理。（采用不见面电子开标，各</w:t>
      </w:r>
      <w:r>
        <w:rPr>
          <w:rFonts w:hint="eastAsia"/>
          <w:spacing w:val="7"/>
          <w:sz w:val="23"/>
          <w:szCs w:val="23"/>
          <w:lang w:eastAsia="zh-CN"/>
        </w:rPr>
        <w:t>供应商</w:t>
      </w:r>
      <w:r>
        <w:rPr>
          <w:spacing w:val="6"/>
          <w:sz w:val="23"/>
          <w:szCs w:val="23"/>
        </w:rPr>
        <w:t>在参加开标以前须</w:t>
      </w:r>
      <w:r>
        <w:rPr>
          <w:spacing w:val="7"/>
          <w:sz w:val="23"/>
          <w:szCs w:val="23"/>
        </w:rPr>
        <w:t>自行对使用电脑的网络环境、驱动安装、客户端安</w:t>
      </w:r>
      <w:r>
        <w:rPr>
          <w:spacing w:val="6"/>
          <w:sz w:val="23"/>
          <w:szCs w:val="23"/>
        </w:rPr>
        <w:t>装以及数字证书的有效性等进行检测，确保可以正常使用）。</w:t>
      </w:r>
    </w:p>
    <w:p w14:paraId="13BB86F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pacing w:val="7"/>
          <w:sz w:val="23"/>
          <w:szCs w:val="23"/>
        </w:rPr>
      </w:pPr>
      <w:r>
        <w:rPr>
          <w:spacing w:val="6"/>
          <w:sz w:val="23"/>
          <w:szCs w:val="23"/>
        </w:rPr>
        <w:t>18.3  采购人或采购代理机构将对开标过程进行记录，由参加开标的各</w:t>
      </w:r>
      <w:r>
        <w:rPr>
          <w:rFonts w:hint="eastAsia"/>
          <w:spacing w:val="6"/>
          <w:sz w:val="23"/>
          <w:szCs w:val="23"/>
          <w:lang w:eastAsia="zh-CN"/>
        </w:rPr>
        <w:t>供应商</w:t>
      </w:r>
      <w:r>
        <w:rPr>
          <w:spacing w:val="6"/>
          <w:sz w:val="23"/>
          <w:szCs w:val="23"/>
        </w:rPr>
        <w:t>代</w:t>
      </w:r>
      <w:r>
        <w:rPr>
          <w:spacing w:val="7"/>
          <w:sz w:val="23"/>
          <w:szCs w:val="23"/>
        </w:rPr>
        <w:t>表和相关工作人员签字确认，并存档备查。</w:t>
      </w:r>
    </w:p>
    <w:p w14:paraId="2B41FA0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z w:val="23"/>
          <w:szCs w:val="23"/>
        </w:rPr>
      </w:pPr>
      <w:r>
        <w:rPr>
          <w:spacing w:val="6"/>
          <w:sz w:val="23"/>
          <w:szCs w:val="23"/>
        </w:rPr>
        <w:t xml:space="preserve">18.4    </w:t>
      </w:r>
      <w:r>
        <w:rPr>
          <w:rFonts w:hint="eastAsia"/>
          <w:spacing w:val="6"/>
          <w:sz w:val="23"/>
          <w:szCs w:val="23"/>
          <w:lang w:eastAsia="zh-CN"/>
        </w:rPr>
        <w:t>供应商</w:t>
      </w:r>
      <w:r>
        <w:rPr>
          <w:spacing w:val="6"/>
          <w:sz w:val="23"/>
          <w:szCs w:val="23"/>
        </w:rPr>
        <w:t>代表对开标过程和开标记录有疑义，以及认为采购人、采购代理</w:t>
      </w:r>
      <w:r>
        <w:rPr>
          <w:spacing w:val="16"/>
          <w:sz w:val="23"/>
          <w:szCs w:val="23"/>
        </w:rPr>
        <w:t>机构相关工作人员有需要回避的情形的，应当场提出询问或者回避申</w:t>
      </w:r>
      <w:r>
        <w:rPr>
          <w:spacing w:val="-9"/>
          <w:sz w:val="23"/>
          <w:szCs w:val="23"/>
        </w:rPr>
        <w:t>请。</w:t>
      </w:r>
    </w:p>
    <w:p w14:paraId="5762539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outlineLvl w:val="2"/>
        <w:rPr>
          <w:sz w:val="23"/>
          <w:szCs w:val="23"/>
        </w:rPr>
      </w:pPr>
      <w:bookmarkStart w:id="103" w:name="bookmark48"/>
      <w:bookmarkEnd w:id="103"/>
      <w:bookmarkStart w:id="104" w:name="bookmark49"/>
      <w:bookmarkEnd w:id="104"/>
      <w:r>
        <w:rPr>
          <w:b/>
          <w:bCs/>
          <w:spacing w:val="5"/>
          <w:sz w:val="23"/>
          <w:szCs w:val="23"/>
        </w:rPr>
        <w:t>19.资格审查及组建磋商小组</w:t>
      </w:r>
    </w:p>
    <w:p w14:paraId="7C93F43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z w:val="23"/>
          <w:szCs w:val="23"/>
        </w:rPr>
      </w:pPr>
      <w:r>
        <w:rPr>
          <w:spacing w:val="6"/>
          <w:sz w:val="23"/>
          <w:szCs w:val="23"/>
        </w:rPr>
        <w:t>19.1    资格审查小组依据法律法规和磋商文件中规定的内容，对</w:t>
      </w:r>
      <w:r>
        <w:rPr>
          <w:rFonts w:hint="eastAsia"/>
          <w:spacing w:val="6"/>
          <w:sz w:val="23"/>
          <w:szCs w:val="23"/>
          <w:lang w:eastAsia="zh-CN"/>
        </w:rPr>
        <w:t>供应商</w:t>
      </w:r>
      <w:r>
        <w:rPr>
          <w:spacing w:val="6"/>
          <w:sz w:val="23"/>
          <w:szCs w:val="23"/>
        </w:rPr>
        <w:t>的资格进行审查。未通过资格审查的</w:t>
      </w:r>
      <w:r>
        <w:rPr>
          <w:rFonts w:hint="eastAsia"/>
          <w:spacing w:val="6"/>
          <w:sz w:val="23"/>
          <w:szCs w:val="23"/>
          <w:lang w:eastAsia="zh-CN"/>
        </w:rPr>
        <w:t>供应商</w:t>
      </w:r>
      <w:r>
        <w:rPr>
          <w:spacing w:val="6"/>
          <w:sz w:val="23"/>
          <w:szCs w:val="23"/>
        </w:rPr>
        <w:t>不进入</w:t>
      </w:r>
      <w:r>
        <w:rPr>
          <w:rFonts w:hint="eastAsia"/>
          <w:spacing w:val="6"/>
          <w:sz w:val="23"/>
          <w:szCs w:val="23"/>
          <w:lang w:eastAsia="zh-CN"/>
        </w:rPr>
        <w:t>评审</w:t>
      </w:r>
      <w:r>
        <w:rPr>
          <w:spacing w:val="6"/>
          <w:sz w:val="23"/>
          <w:szCs w:val="23"/>
        </w:rPr>
        <w:t>；进入</w:t>
      </w:r>
      <w:r>
        <w:rPr>
          <w:rFonts w:hint="eastAsia"/>
          <w:spacing w:val="6"/>
          <w:sz w:val="23"/>
          <w:szCs w:val="23"/>
          <w:lang w:eastAsia="zh-CN"/>
        </w:rPr>
        <w:t>评审</w:t>
      </w:r>
      <w:r>
        <w:rPr>
          <w:spacing w:val="6"/>
          <w:sz w:val="23"/>
          <w:szCs w:val="23"/>
        </w:rPr>
        <w:t>的</w:t>
      </w:r>
      <w:r>
        <w:rPr>
          <w:rFonts w:hint="eastAsia"/>
          <w:spacing w:val="6"/>
          <w:sz w:val="23"/>
          <w:szCs w:val="23"/>
          <w:lang w:eastAsia="zh-CN"/>
        </w:rPr>
        <w:t>供应商</w:t>
      </w:r>
      <w:r>
        <w:rPr>
          <w:spacing w:val="6"/>
          <w:sz w:val="23"/>
          <w:szCs w:val="23"/>
        </w:rPr>
        <w:t>不</w:t>
      </w:r>
      <w:r>
        <w:rPr>
          <w:spacing w:val="1"/>
          <w:sz w:val="23"/>
          <w:szCs w:val="23"/>
        </w:rPr>
        <w:t>足3家的，不得</w:t>
      </w:r>
      <w:r>
        <w:rPr>
          <w:rFonts w:hint="eastAsia"/>
          <w:spacing w:val="1"/>
          <w:sz w:val="23"/>
          <w:szCs w:val="23"/>
          <w:lang w:eastAsia="zh-CN"/>
        </w:rPr>
        <w:t>评审</w:t>
      </w:r>
      <w:r>
        <w:rPr>
          <w:spacing w:val="1"/>
          <w:sz w:val="23"/>
          <w:szCs w:val="23"/>
        </w:rPr>
        <w:t>。</w:t>
      </w:r>
    </w:p>
    <w:p w14:paraId="30C7C9A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z w:val="23"/>
          <w:szCs w:val="23"/>
        </w:rPr>
      </w:pPr>
      <w:r>
        <w:rPr>
          <w:spacing w:val="8"/>
          <w:sz w:val="23"/>
          <w:szCs w:val="23"/>
        </w:rPr>
        <w:t xml:space="preserve">19.2   </w:t>
      </w:r>
      <w:r>
        <w:rPr>
          <w:rFonts w:hint="eastAsia" w:ascii="仿宋" w:hAnsi="仿宋" w:eastAsia="仿宋" w:cs="仿宋"/>
          <w:sz w:val="24"/>
          <w:szCs w:val="24"/>
          <w:highlight w:val="none"/>
        </w:rPr>
        <w:t>采购人或采购代理机构将</w:t>
      </w:r>
      <w:r>
        <w:rPr>
          <w:rFonts w:hint="eastAsia" w:cs="仿宋"/>
          <w:sz w:val="24"/>
          <w:szCs w:val="24"/>
          <w:highlight w:val="none"/>
          <w:lang w:eastAsia="zh-CN"/>
        </w:rPr>
        <w:t>在开标时</w:t>
      </w:r>
      <w:r>
        <w:rPr>
          <w:spacing w:val="8"/>
          <w:sz w:val="23"/>
          <w:szCs w:val="23"/>
          <w:highlight w:val="none"/>
        </w:rPr>
        <w:t>查</w:t>
      </w:r>
      <w:r>
        <w:rPr>
          <w:spacing w:val="8"/>
          <w:sz w:val="23"/>
          <w:szCs w:val="23"/>
        </w:rPr>
        <w:t>询</w:t>
      </w:r>
      <w:r>
        <w:rPr>
          <w:rFonts w:hint="eastAsia"/>
          <w:spacing w:val="8"/>
          <w:sz w:val="23"/>
          <w:szCs w:val="23"/>
          <w:lang w:eastAsia="zh-CN"/>
        </w:rPr>
        <w:t>供应商</w:t>
      </w:r>
      <w:r>
        <w:rPr>
          <w:spacing w:val="8"/>
          <w:sz w:val="23"/>
          <w:szCs w:val="23"/>
        </w:rPr>
        <w:t>的</w:t>
      </w:r>
      <w:r>
        <w:rPr>
          <w:spacing w:val="7"/>
          <w:sz w:val="23"/>
          <w:szCs w:val="23"/>
        </w:rPr>
        <w:t>信用记</w:t>
      </w:r>
      <w:r>
        <w:rPr>
          <w:spacing w:val="8"/>
          <w:sz w:val="23"/>
          <w:szCs w:val="23"/>
        </w:rPr>
        <w:t>录。</w:t>
      </w:r>
      <w:r>
        <w:rPr>
          <w:rFonts w:hint="eastAsia"/>
          <w:spacing w:val="8"/>
          <w:sz w:val="23"/>
          <w:szCs w:val="23"/>
          <w:lang w:eastAsia="zh-CN"/>
        </w:rPr>
        <w:t>供应商</w:t>
      </w:r>
      <w:r>
        <w:rPr>
          <w:spacing w:val="8"/>
          <w:sz w:val="23"/>
          <w:szCs w:val="23"/>
        </w:rPr>
        <w:t>存在不良信用记录的，其</w:t>
      </w:r>
      <w:r>
        <w:rPr>
          <w:rFonts w:hint="eastAsia"/>
          <w:spacing w:val="8"/>
          <w:sz w:val="23"/>
          <w:szCs w:val="23"/>
          <w:lang w:eastAsia="zh-CN"/>
        </w:rPr>
        <w:t>磋商</w:t>
      </w:r>
      <w:r>
        <w:rPr>
          <w:spacing w:val="8"/>
          <w:sz w:val="23"/>
          <w:szCs w:val="23"/>
        </w:rPr>
        <w:t>将被认定为</w:t>
      </w:r>
      <w:r>
        <w:rPr>
          <w:rFonts w:hint="eastAsia"/>
          <w:b/>
          <w:bCs/>
          <w:spacing w:val="8"/>
          <w:sz w:val="23"/>
          <w:szCs w:val="23"/>
          <w:lang w:eastAsia="zh-CN"/>
        </w:rPr>
        <w:t>磋商</w:t>
      </w:r>
      <w:r>
        <w:rPr>
          <w:b/>
          <w:bCs/>
          <w:spacing w:val="8"/>
          <w:sz w:val="23"/>
          <w:szCs w:val="23"/>
        </w:rPr>
        <w:t>无效</w:t>
      </w:r>
      <w:r>
        <w:rPr>
          <w:spacing w:val="8"/>
          <w:sz w:val="23"/>
          <w:szCs w:val="23"/>
        </w:rPr>
        <w:t>。</w:t>
      </w:r>
    </w:p>
    <w:p w14:paraId="09C298B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z w:val="23"/>
          <w:szCs w:val="23"/>
        </w:rPr>
      </w:pPr>
      <w:r>
        <w:rPr>
          <w:spacing w:val="7"/>
          <w:sz w:val="23"/>
          <w:szCs w:val="23"/>
        </w:rPr>
        <w:t>19.2.1 不良信用记录指：</w:t>
      </w:r>
      <w:r>
        <w:rPr>
          <w:rFonts w:hint="eastAsia"/>
          <w:spacing w:val="7"/>
          <w:sz w:val="23"/>
          <w:szCs w:val="23"/>
          <w:lang w:eastAsia="zh-CN"/>
        </w:rPr>
        <w:t>供应商</w:t>
      </w:r>
      <w:r>
        <w:rPr>
          <w:spacing w:val="7"/>
          <w:sz w:val="23"/>
          <w:szCs w:val="23"/>
        </w:rPr>
        <w:t>在中国政府采购网（</w:t>
      </w:r>
      <w:r>
        <w:rPr>
          <w:sz w:val="23"/>
          <w:szCs w:val="23"/>
        </w:rPr>
        <w:t>www</w:t>
      </w:r>
      <w:r>
        <w:rPr>
          <w:spacing w:val="6"/>
          <w:sz w:val="23"/>
          <w:szCs w:val="23"/>
        </w:rPr>
        <w:t>.</w:t>
      </w:r>
      <w:r>
        <w:rPr>
          <w:sz w:val="23"/>
          <w:szCs w:val="23"/>
        </w:rPr>
        <w:t>ccgp</w:t>
      </w:r>
      <w:r>
        <w:rPr>
          <w:spacing w:val="6"/>
          <w:sz w:val="23"/>
          <w:szCs w:val="23"/>
        </w:rPr>
        <w:t>.</w:t>
      </w:r>
      <w:r>
        <w:rPr>
          <w:sz w:val="23"/>
          <w:szCs w:val="23"/>
        </w:rPr>
        <w:t>gov</w:t>
      </w:r>
      <w:r>
        <w:rPr>
          <w:spacing w:val="6"/>
          <w:sz w:val="23"/>
          <w:szCs w:val="23"/>
        </w:rPr>
        <w:t>.</w:t>
      </w:r>
      <w:r>
        <w:rPr>
          <w:sz w:val="23"/>
          <w:szCs w:val="23"/>
        </w:rPr>
        <w:t>cn</w:t>
      </w:r>
      <w:r>
        <w:rPr>
          <w:spacing w:val="6"/>
          <w:sz w:val="23"/>
          <w:szCs w:val="23"/>
        </w:rPr>
        <w:t>）被列入</w:t>
      </w:r>
      <w:r>
        <w:rPr>
          <w:spacing w:val="32"/>
          <w:sz w:val="23"/>
          <w:szCs w:val="23"/>
        </w:rPr>
        <w:t>政府采购严重违法失信行为记录名单，或在“信用中国”网站</w:t>
      </w:r>
      <w:r>
        <w:rPr>
          <w:spacing w:val="13"/>
          <w:sz w:val="23"/>
          <w:szCs w:val="23"/>
        </w:rPr>
        <w:t>（</w:t>
      </w:r>
      <w:r>
        <w:rPr>
          <w:sz w:val="23"/>
          <w:szCs w:val="23"/>
        </w:rPr>
        <w:t>www</w:t>
      </w:r>
      <w:r>
        <w:rPr>
          <w:spacing w:val="13"/>
          <w:sz w:val="23"/>
          <w:szCs w:val="23"/>
        </w:rPr>
        <w:t>.</w:t>
      </w:r>
      <w:r>
        <w:rPr>
          <w:sz w:val="23"/>
          <w:szCs w:val="23"/>
        </w:rPr>
        <w:t>creditchina</w:t>
      </w:r>
      <w:r>
        <w:rPr>
          <w:spacing w:val="13"/>
          <w:sz w:val="23"/>
          <w:szCs w:val="23"/>
        </w:rPr>
        <w:t>.</w:t>
      </w:r>
      <w:r>
        <w:rPr>
          <w:sz w:val="23"/>
          <w:szCs w:val="23"/>
        </w:rPr>
        <w:t>gov</w:t>
      </w:r>
      <w:r>
        <w:rPr>
          <w:spacing w:val="13"/>
          <w:sz w:val="23"/>
          <w:szCs w:val="23"/>
        </w:rPr>
        <w:t>.</w:t>
      </w:r>
      <w:r>
        <w:rPr>
          <w:sz w:val="23"/>
          <w:szCs w:val="23"/>
        </w:rPr>
        <w:t>cn</w:t>
      </w:r>
      <w:r>
        <w:rPr>
          <w:spacing w:val="13"/>
          <w:sz w:val="23"/>
          <w:szCs w:val="23"/>
        </w:rPr>
        <w:t>）被列入失信被执行人、重大税收违法案件</w:t>
      </w:r>
      <w:r>
        <w:rPr>
          <w:spacing w:val="9"/>
          <w:sz w:val="23"/>
          <w:szCs w:val="23"/>
        </w:rPr>
        <w:t>当事人名单，以及存在《中华人民共和国政府采购法实施条例》第十九</w:t>
      </w:r>
      <w:r>
        <w:rPr>
          <w:spacing w:val="10"/>
          <w:sz w:val="23"/>
          <w:szCs w:val="23"/>
        </w:rPr>
        <w:t>条规定的行政处罚记录。以联合体形式参加</w:t>
      </w:r>
      <w:r>
        <w:rPr>
          <w:rFonts w:hint="eastAsia"/>
          <w:spacing w:val="10"/>
          <w:sz w:val="23"/>
          <w:szCs w:val="23"/>
          <w:lang w:eastAsia="zh-CN"/>
        </w:rPr>
        <w:t>磋商</w:t>
      </w:r>
      <w:r>
        <w:rPr>
          <w:spacing w:val="10"/>
          <w:sz w:val="23"/>
          <w:szCs w:val="23"/>
        </w:rPr>
        <w:t>的，联合体任</w:t>
      </w:r>
      <w:r>
        <w:rPr>
          <w:spacing w:val="9"/>
          <w:sz w:val="23"/>
          <w:szCs w:val="23"/>
        </w:rPr>
        <w:t>何成员存</w:t>
      </w:r>
      <w:r>
        <w:rPr>
          <w:spacing w:val="8"/>
          <w:sz w:val="23"/>
          <w:szCs w:val="23"/>
        </w:rPr>
        <w:t>在以上不良信用记录的，联合体</w:t>
      </w:r>
      <w:r>
        <w:rPr>
          <w:rFonts w:hint="eastAsia"/>
          <w:spacing w:val="8"/>
          <w:sz w:val="23"/>
          <w:szCs w:val="23"/>
          <w:lang w:eastAsia="zh-CN"/>
        </w:rPr>
        <w:t>磋商</w:t>
      </w:r>
      <w:r>
        <w:rPr>
          <w:spacing w:val="8"/>
          <w:sz w:val="23"/>
          <w:szCs w:val="23"/>
        </w:rPr>
        <w:t>将被认定为</w:t>
      </w:r>
      <w:r>
        <w:rPr>
          <w:rFonts w:hint="eastAsia"/>
          <w:spacing w:val="8"/>
          <w:sz w:val="23"/>
          <w:szCs w:val="23"/>
          <w:lang w:eastAsia="zh-CN"/>
        </w:rPr>
        <w:t>磋商</w:t>
      </w:r>
      <w:r>
        <w:rPr>
          <w:spacing w:val="7"/>
          <w:sz w:val="23"/>
          <w:szCs w:val="23"/>
        </w:rPr>
        <w:t>无效。</w:t>
      </w:r>
    </w:p>
    <w:p w14:paraId="4CD3FF6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left"/>
        <w:textAlignment w:val="baseline"/>
        <w:rPr>
          <w:sz w:val="23"/>
          <w:szCs w:val="23"/>
        </w:rPr>
      </w:pPr>
      <w:r>
        <w:rPr>
          <w:spacing w:val="9"/>
          <w:sz w:val="23"/>
          <w:szCs w:val="23"/>
        </w:rPr>
        <w:t>19.2.2 查询及记录方式：采购人或采购代理机构经办人将查询网页截图通过开</w:t>
      </w:r>
      <w:r>
        <w:rPr>
          <w:spacing w:val="10"/>
          <w:sz w:val="23"/>
          <w:szCs w:val="23"/>
        </w:rPr>
        <w:t>标系统上传至政采云平台并存档备查。</w:t>
      </w:r>
      <w:r>
        <w:rPr>
          <w:rFonts w:hint="eastAsia"/>
          <w:spacing w:val="10"/>
          <w:sz w:val="23"/>
          <w:szCs w:val="23"/>
          <w:lang w:eastAsia="zh-CN"/>
        </w:rPr>
        <w:t>供应商</w:t>
      </w:r>
      <w:r>
        <w:rPr>
          <w:spacing w:val="10"/>
          <w:sz w:val="23"/>
          <w:szCs w:val="23"/>
        </w:rPr>
        <w:t>不良信用记录以采购人或</w:t>
      </w:r>
      <w:r>
        <w:rPr>
          <w:spacing w:val="5"/>
          <w:sz w:val="23"/>
          <w:szCs w:val="23"/>
        </w:rPr>
        <w:t>采购代理机构查询结果为准。</w:t>
      </w:r>
    </w:p>
    <w:p w14:paraId="6CEE760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sz w:val="23"/>
          <w:szCs w:val="23"/>
        </w:rPr>
      </w:pPr>
      <w:r>
        <w:rPr>
          <w:spacing w:val="10"/>
          <w:sz w:val="23"/>
          <w:szCs w:val="23"/>
        </w:rPr>
        <w:t>在本磋商文件规定的查询时间之后，网站信息发生的任何变更均不再作</w:t>
      </w:r>
      <w:r>
        <w:rPr>
          <w:spacing w:val="-1"/>
          <w:sz w:val="23"/>
          <w:szCs w:val="23"/>
        </w:rPr>
        <w:t>为</w:t>
      </w:r>
      <w:r>
        <w:rPr>
          <w:rFonts w:hint="eastAsia"/>
          <w:spacing w:val="-1"/>
          <w:sz w:val="23"/>
          <w:szCs w:val="23"/>
          <w:lang w:eastAsia="zh-CN"/>
        </w:rPr>
        <w:t>评审</w:t>
      </w:r>
      <w:r>
        <w:rPr>
          <w:spacing w:val="-1"/>
          <w:sz w:val="23"/>
          <w:szCs w:val="23"/>
        </w:rPr>
        <w:t>依据。</w:t>
      </w:r>
    </w:p>
    <w:p w14:paraId="45CE6D4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rFonts w:hint="eastAsia"/>
          <w:spacing w:val="10"/>
          <w:sz w:val="23"/>
          <w:szCs w:val="23"/>
          <w:lang w:eastAsia="zh-CN"/>
        </w:rPr>
        <w:t>供应商</w:t>
      </w:r>
      <w:r>
        <w:rPr>
          <w:spacing w:val="10"/>
          <w:sz w:val="23"/>
          <w:szCs w:val="23"/>
        </w:rPr>
        <w:t>自行提供的与网站信息不一致的其他证明材料亦不作为资格审查</w:t>
      </w:r>
      <w:bookmarkStart w:id="105" w:name="bookmark51"/>
      <w:bookmarkEnd w:id="105"/>
      <w:r>
        <w:rPr>
          <w:spacing w:val="-6"/>
          <w:sz w:val="23"/>
          <w:szCs w:val="23"/>
        </w:rPr>
        <w:t>的依据。</w:t>
      </w:r>
    </w:p>
    <w:p w14:paraId="1E98703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1"/>
          <w:sz w:val="23"/>
          <w:szCs w:val="23"/>
        </w:rPr>
        <w:t>19.3</w:t>
      </w:r>
      <w:r>
        <w:rPr>
          <w:spacing w:val="-35"/>
          <w:sz w:val="23"/>
          <w:szCs w:val="23"/>
        </w:rPr>
        <w:t xml:space="preserve"> </w:t>
      </w:r>
      <w:r>
        <w:rPr>
          <w:spacing w:val="11"/>
          <w:sz w:val="23"/>
          <w:szCs w:val="23"/>
        </w:rPr>
        <w:t>按照《中华人民共和国政府采购法》、《中</w:t>
      </w:r>
      <w:r>
        <w:rPr>
          <w:spacing w:val="10"/>
          <w:sz w:val="23"/>
          <w:szCs w:val="23"/>
        </w:rPr>
        <w:t>华人民共和国政府采购法</w:t>
      </w:r>
      <w:r>
        <w:rPr>
          <w:spacing w:val="7"/>
          <w:sz w:val="23"/>
          <w:szCs w:val="23"/>
        </w:rPr>
        <w:t>实施条例》、《政府采购竞争性磋商采购方式管理暂行办法》及本项目</w:t>
      </w:r>
      <w:r>
        <w:rPr>
          <w:spacing w:val="6"/>
          <w:sz w:val="23"/>
          <w:szCs w:val="23"/>
        </w:rPr>
        <w:t>本级和上</w:t>
      </w:r>
      <w:r>
        <w:rPr>
          <w:spacing w:val="7"/>
          <w:sz w:val="23"/>
          <w:szCs w:val="23"/>
        </w:rPr>
        <w:t>级财政部门的有关规定依法组建的</w:t>
      </w:r>
      <w:r>
        <w:rPr>
          <w:rFonts w:hint="eastAsia"/>
          <w:spacing w:val="7"/>
          <w:sz w:val="23"/>
          <w:szCs w:val="23"/>
          <w:lang w:eastAsia="zh-CN"/>
        </w:rPr>
        <w:t>磋商小组</w:t>
      </w:r>
      <w:r>
        <w:rPr>
          <w:spacing w:val="7"/>
          <w:sz w:val="23"/>
          <w:szCs w:val="23"/>
        </w:rPr>
        <w:t>，</w:t>
      </w:r>
      <w:r>
        <w:rPr>
          <w:spacing w:val="6"/>
          <w:sz w:val="23"/>
          <w:szCs w:val="23"/>
        </w:rPr>
        <w:t>负责</w:t>
      </w:r>
      <w:r>
        <w:rPr>
          <w:rFonts w:hint="eastAsia"/>
          <w:spacing w:val="6"/>
          <w:sz w:val="23"/>
          <w:szCs w:val="23"/>
          <w:lang w:eastAsia="zh-CN"/>
        </w:rPr>
        <w:t>评审</w:t>
      </w:r>
      <w:r>
        <w:rPr>
          <w:spacing w:val="6"/>
          <w:sz w:val="23"/>
          <w:szCs w:val="23"/>
        </w:rPr>
        <w:t>工作。</w:t>
      </w:r>
      <w:r>
        <w:rPr>
          <w:rFonts w:hint="eastAsia" w:ascii="仿宋" w:hAnsi="仿宋" w:eastAsia="仿宋" w:cs="仿宋"/>
          <w:b/>
          <w:bCs/>
          <w:i/>
          <w:iCs/>
          <w:spacing w:val="-1"/>
          <w:sz w:val="25"/>
          <w:szCs w:val="25"/>
          <w:highlight w:val="none"/>
          <w:u w:val="single" w:color="auto"/>
        </w:rPr>
        <w:t>本项目</w:t>
      </w:r>
      <w:r>
        <w:rPr>
          <w:rFonts w:hint="eastAsia" w:cs="仿宋"/>
          <w:b/>
          <w:bCs/>
          <w:i/>
          <w:iCs/>
          <w:spacing w:val="-1"/>
          <w:sz w:val="25"/>
          <w:szCs w:val="25"/>
          <w:highlight w:val="none"/>
          <w:u w:val="single" w:color="auto"/>
          <w:lang w:eastAsia="zh-CN"/>
        </w:rPr>
        <w:t>磋商小组</w:t>
      </w:r>
      <w:r>
        <w:rPr>
          <w:rFonts w:hint="eastAsia" w:ascii="仿宋" w:hAnsi="仿宋" w:eastAsia="仿宋" w:cs="仿宋"/>
          <w:b/>
          <w:bCs/>
          <w:i/>
          <w:iCs/>
          <w:spacing w:val="-1"/>
          <w:sz w:val="25"/>
          <w:szCs w:val="25"/>
          <w:highlight w:val="none"/>
          <w:u w:val="single" w:color="auto"/>
        </w:rPr>
        <w:t>成</w:t>
      </w:r>
      <w:r>
        <w:rPr>
          <w:rFonts w:hint="eastAsia" w:ascii="仿宋" w:hAnsi="仿宋" w:eastAsia="仿宋" w:cs="仿宋"/>
          <w:b/>
          <w:bCs/>
          <w:i/>
          <w:iCs/>
          <w:spacing w:val="-2"/>
          <w:sz w:val="25"/>
          <w:szCs w:val="25"/>
          <w:highlight w:val="none"/>
          <w:u w:val="single" w:color="auto"/>
        </w:rPr>
        <w:t>员</w:t>
      </w:r>
      <w:r>
        <w:rPr>
          <w:rFonts w:hint="eastAsia" w:cs="仿宋"/>
          <w:b/>
          <w:bCs/>
          <w:i/>
          <w:iCs/>
          <w:spacing w:val="-2"/>
          <w:sz w:val="24"/>
          <w:szCs w:val="24"/>
          <w:highlight w:val="none"/>
          <w:u w:val="single" w:color="auto"/>
          <w:lang w:val="en-US" w:eastAsia="zh-CN"/>
        </w:rPr>
        <w:t>3</w:t>
      </w:r>
      <w:r>
        <w:rPr>
          <w:rFonts w:hint="eastAsia" w:ascii="仿宋" w:hAnsi="仿宋" w:eastAsia="仿宋" w:cs="仿宋"/>
          <w:b/>
          <w:bCs/>
          <w:i/>
          <w:iCs/>
          <w:spacing w:val="-1"/>
          <w:sz w:val="25"/>
          <w:szCs w:val="25"/>
          <w:highlight w:val="none"/>
          <w:u w:val="single" w:color="auto"/>
        </w:rPr>
        <w:t>名。其中：业主代表</w:t>
      </w:r>
      <w:r>
        <w:rPr>
          <w:rFonts w:hint="eastAsia" w:ascii="仿宋" w:hAnsi="仿宋" w:eastAsia="仿宋" w:cs="仿宋"/>
          <w:b/>
          <w:bCs/>
          <w:i/>
          <w:iCs/>
          <w:spacing w:val="-1"/>
          <w:sz w:val="25"/>
          <w:szCs w:val="25"/>
          <w:highlight w:val="none"/>
          <w:u w:val="single" w:color="auto"/>
          <w:lang w:val="en-US" w:eastAsia="zh-CN"/>
        </w:rPr>
        <w:t>1</w:t>
      </w:r>
      <w:r>
        <w:rPr>
          <w:rFonts w:hint="eastAsia" w:ascii="仿宋" w:hAnsi="仿宋" w:eastAsia="仿宋" w:cs="仿宋"/>
          <w:b/>
          <w:bCs/>
          <w:i/>
          <w:iCs/>
          <w:spacing w:val="-1"/>
          <w:sz w:val="25"/>
          <w:szCs w:val="25"/>
          <w:highlight w:val="none"/>
          <w:u w:val="single" w:color="auto"/>
        </w:rPr>
        <w:t>人，评委</w:t>
      </w:r>
      <w:r>
        <w:rPr>
          <w:rFonts w:hint="eastAsia" w:ascii="仿宋" w:hAnsi="仿宋" w:eastAsia="仿宋" w:cs="仿宋"/>
          <w:b/>
          <w:bCs/>
          <w:i/>
          <w:iCs/>
          <w:spacing w:val="-1"/>
          <w:sz w:val="25"/>
          <w:szCs w:val="25"/>
          <w:highlight w:val="none"/>
          <w:u w:val="single" w:color="auto"/>
          <w:lang w:val="en-US" w:eastAsia="zh-CN"/>
        </w:rPr>
        <w:t>2</w:t>
      </w:r>
      <w:r>
        <w:rPr>
          <w:rFonts w:hint="eastAsia" w:ascii="仿宋" w:hAnsi="仿宋" w:eastAsia="仿宋" w:cs="仿宋"/>
          <w:b/>
          <w:bCs/>
          <w:i/>
          <w:iCs/>
          <w:spacing w:val="-1"/>
          <w:sz w:val="25"/>
          <w:szCs w:val="25"/>
          <w:highlight w:val="none"/>
          <w:u w:val="single" w:color="auto"/>
        </w:rPr>
        <w:t>人（政采云专家库随机抽取）。</w:t>
      </w:r>
    </w:p>
    <w:p w14:paraId="5638F5F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outlineLvl w:val="2"/>
        <w:rPr>
          <w:sz w:val="23"/>
          <w:szCs w:val="23"/>
        </w:rPr>
      </w:pPr>
      <w:bookmarkStart w:id="106" w:name="bookmark50"/>
      <w:bookmarkEnd w:id="106"/>
      <w:r>
        <w:rPr>
          <w:b/>
          <w:bCs/>
          <w:spacing w:val="6"/>
          <w:sz w:val="23"/>
          <w:szCs w:val="23"/>
        </w:rPr>
        <w:t>20.响应文件的符合性审查与澄清</w:t>
      </w:r>
    </w:p>
    <w:p w14:paraId="791266D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10"/>
          <w:sz w:val="23"/>
          <w:szCs w:val="23"/>
        </w:rPr>
        <w:t>20.1  符合性审查是指依据磋商文件的</w:t>
      </w:r>
      <w:r>
        <w:rPr>
          <w:spacing w:val="9"/>
          <w:sz w:val="23"/>
          <w:szCs w:val="23"/>
        </w:rPr>
        <w:t>规定，从响应文件的有效性和完整性对</w:t>
      </w:r>
      <w:r>
        <w:rPr>
          <w:spacing w:val="8"/>
          <w:sz w:val="23"/>
          <w:szCs w:val="23"/>
        </w:rPr>
        <w:t>磋商文件的响应程度进行审查，以确定是否对磋商文件的实质性要求做</w:t>
      </w:r>
      <w:r>
        <w:rPr>
          <w:spacing w:val="-7"/>
          <w:sz w:val="23"/>
          <w:szCs w:val="23"/>
        </w:rPr>
        <w:t>出响应。</w:t>
      </w:r>
    </w:p>
    <w:p w14:paraId="0530FA9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jc w:val="left"/>
        <w:textAlignment w:val="baseline"/>
        <w:rPr>
          <w:sz w:val="23"/>
          <w:szCs w:val="23"/>
        </w:rPr>
      </w:pPr>
      <w:r>
        <w:rPr>
          <w:spacing w:val="4"/>
          <w:sz w:val="23"/>
          <w:szCs w:val="23"/>
        </w:rPr>
        <w:t>20.2</w:t>
      </w:r>
      <w:r>
        <w:rPr>
          <w:spacing w:val="36"/>
          <w:sz w:val="23"/>
          <w:szCs w:val="23"/>
        </w:rPr>
        <w:t xml:space="preserve">   </w:t>
      </w:r>
      <w:r>
        <w:rPr>
          <w:spacing w:val="4"/>
          <w:sz w:val="23"/>
          <w:szCs w:val="23"/>
        </w:rPr>
        <w:t>响应文件的澄清</w:t>
      </w:r>
    </w:p>
    <w:p w14:paraId="517D0E9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20.2.1  在</w:t>
      </w:r>
      <w:r>
        <w:rPr>
          <w:rFonts w:hint="eastAsia"/>
          <w:spacing w:val="6"/>
          <w:sz w:val="23"/>
          <w:szCs w:val="23"/>
          <w:highlight w:val="none"/>
          <w:lang w:val="en-US" w:eastAsia="zh-CN"/>
        </w:rPr>
        <w:t>评审</w:t>
      </w:r>
      <w:r>
        <w:rPr>
          <w:spacing w:val="6"/>
          <w:sz w:val="23"/>
          <w:szCs w:val="23"/>
        </w:rPr>
        <w:t>期间，磋商小组将以书面方式要求</w:t>
      </w:r>
      <w:r>
        <w:rPr>
          <w:rFonts w:hint="eastAsia"/>
          <w:spacing w:val="6"/>
          <w:sz w:val="23"/>
          <w:szCs w:val="23"/>
          <w:lang w:eastAsia="zh-CN"/>
        </w:rPr>
        <w:t>供应商</w:t>
      </w:r>
      <w:r>
        <w:rPr>
          <w:spacing w:val="6"/>
          <w:sz w:val="23"/>
          <w:szCs w:val="23"/>
        </w:rPr>
        <w:t>对其响应文件中含义不</w:t>
      </w:r>
      <w:r>
        <w:rPr>
          <w:spacing w:val="8"/>
          <w:sz w:val="23"/>
          <w:szCs w:val="23"/>
        </w:rPr>
        <w:t>明确、对同类问题表述不一致或者有明显文字和计算错误的内容，以及</w:t>
      </w:r>
      <w:r>
        <w:rPr>
          <w:spacing w:val="16"/>
          <w:sz w:val="23"/>
          <w:szCs w:val="23"/>
        </w:rPr>
        <w:t>磋商小组认为</w:t>
      </w:r>
      <w:r>
        <w:rPr>
          <w:rFonts w:hint="eastAsia"/>
          <w:spacing w:val="16"/>
          <w:sz w:val="23"/>
          <w:szCs w:val="23"/>
          <w:lang w:eastAsia="zh-CN"/>
        </w:rPr>
        <w:t>供应商</w:t>
      </w:r>
      <w:r>
        <w:rPr>
          <w:spacing w:val="16"/>
          <w:sz w:val="23"/>
          <w:szCs w:val="23"/>
        </w:rPr>
        <w:t>的报价明显低于其他通过符合性检查</w:t>
      </w:r>
      <w:r>
        <w:rPr>
          <w:rFonts w:hint="eastAsia"/>
          <w:spacing w:val="16"/>
          <w:sz w:val="23"/>
          <w:szCs w:val="23"/>
          <w:lang w:eastAsia="zh-CN"/>
        </w:rPr>
        <w:t>供应商</w:t>
      </w:r>
      <w:r>
        <w:rPr>
          <w:spacing w:val="16"/>
          <w:sz w:val="23"/>
          <w:szCs w:val="23"/>
        </w:rPr>
        <w:t>的报</w:t>
      </w:r>
      <w:r>
        <w:rPr>
          <w:spacing w:val="3"/>
          <w:sz w:val="23"/>
          <w:szCs w:val="23"/>
        </w:rPr>
        <w:t>价，有可能影响履约的情况作必要的澄清、说明或补正。</w:t>
      </w:r>
      <w:r>
        <w:rPr>
          <w:rFonts w:hint="eastAsia"/>
          <w:spacing w:val="3"/>
          <w:sz w:val="23"/>
          <w:szCs w:val="23"/>
          <w:lang w:eastAsia="zh-CN"/>
        </w:rPr>
        <w:t>供应商</w:t>
      </w:r>
      <w:r>
        <w:rPr>
          <w:spacing w:val="3"/>
          <w:sz w:val="23"/>
          <w:szCs w:val="23"/>
        </w:rPr>
        <w:t>澄清、</w:t>
      </w:r>
      <w:r>
        <w:rPr>
          <w:spacing w:val="8"/>
          <w:sz w:val="23"/>
          <w:szCs w:val="23"/>
        </w:rPr>
        <w:t>说明或补正。应在磋商小组规定的时间内以书面方式进行，并不得超出</w:t>
      </w:r>
      <w:r>
        <w:rPr>
          <w:spacing w:val="7"/>
          <w:sz w:val="23"/>
          <w:szCs w:val="23"/>
        </w:rPr>
        <w:t>响应文件范围或者改变响应文件的实质性内容。</w:t>
      </w:r>
    </w:p>
    <w:p w14:paraId="3F1912F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pacing w:val="7"/>
          <w:sz w:val="23"/>
          <w:szCs w:val="23"/>
        </w:rPr>
      </w:pPr>
      <w:r>
        <w:rPr>
          <w:spacing w:val="7"/>
          <w:sz w:val="23"/>
          <w:szCs w:val="23"/>
        </w:rPr>
        <w:t xml:space="preserve">20.2.2  </w:t>
      </w:r>
      <w:r>
        <w:rPr>
          <w:rFonts w:hint="eastAsia"/>
          <w:spacing w:val="7"/>
          <w:sz w:val="23"/>
          <w:szCs w:val="23"/>
          <w:lang w:eastAsia="zh-CN"/>
        </w:rPr>
        <w:t>供应商</w:t>
      </w:r>
      <w:r>
        <w:rPr>
          <w:spacing w:val="7"/>
          <w:sz w:val="23"/>
          <w:szCs w:val="23"/>
        </w:rPr>
        <w:t>的澄清、说明或补正将作为响应文件的一部分。</w:t>
      </w:r>
    </w:p>
    <w:p w14:paraId="548AD8B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20.3   响应文件报价出现前后不一致的，按照下列规定修正：</w:t>
      </w:r>
    </w:p>
    <w:p w14:paraId="146C687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0"/>
          <w:sz w:val="23"/>
          <w:szCs w:val="23"/>
        </w:rPr>
        <w:t>（一）响应文件中开标一览表（报价表）内容与响应文件中相应内容不</w:t>
      </w:r>
      <w:r>
        <w:rPr>
          <w:spacing w:val="5"/>
          <w:sz w:val="23"/>
          <w:szCs w:val="23"/>
        </w:rPr>
        <w:t>一致的，以开标一览表（报价表）为准；</w:t>
      </w:r>
    </w:p>
    <w:p w14:paraId="6A70C6C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7"/>
          <w:sz w:val="23"/>
          <w:szCs w:val="23"/>
        </w:rPr>
        <w:t>（二）大写金额和小写金额不一致的，以大写</w:t>
      </w:r>
      <w:r>
        <w:rPr>
          <w:spacing w:val="6"/>
          <w:sz w:val="23"/>
          <w:szCs w:val="23"/>
        </w:rPr>
        <w:t>金额为准；</w:t>
      </w:r>
    </w:p>
    <w:p w14:paraId="3E85737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0"/>
          <w:sz w:val="23"/>
          <w:szCs w:val="23"/>
        </w:rPr>
        <w:t>（三）单价金额小数点或者百分比有明显错位的，以开标一览表的总价</w:t>
      </w:r>
      <w:r>
        <w:rPr>
          <w:sz w:val="23"/>
          <w:szCs w:val="23"/>
        </w:rPr>
        <w:t>为准，并修改单价；</w:t>
      </w:r>
    </w:p>
    <w:p w14:paraId="4C1EDA3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（四）总价金额与按单价汇总金额不一致的，以单价金额计算结果为准。</w:t>
      </w:r>
      <w:r>
        <w:rPr>
          <w:spacing w:val="8"/>
          <w:sz w:val="23"/>
          <w:szCs w:val="23"/>
        </w:rPr>
        <w:t>同时出现两种以上不一致的，按照前款规定的顺序修正。修正后的报价</w:t>
      </w:r>
      <w:r>
        <w:rPr>
          <w:spacing w:val="10"/>
          <w:sz w:val="23"/>
          <w:szCs w:val="23"/>
        </w:rPr>
        <w:t>按照第20.2条的规定经</w:t>
      </w:r>
      <w:r>
        <w:rPr>
          <w:rFonts w:hint="eastAsia"/>
          <w:spacing w:val="10"/>
          <w:sz w:val="23"/>
          <w:szCs w:val="23"/>
          <w:lang w:eastAsia="zh-CN"/>
        </w:rPr>
        <w:t>供应商</w:t>
      </w:r>
      <w:r>
        <w:rPr>
          <w:spacing w:val="10"/>
          <w:sz w:val="23"/>
          <w:szCs w:val="23"/>
        </w:rPr>
        <w:t>确认后产生约束力，</w:t>
      </w:r>
      <w:r>
        <w:rPr>
          <w:rFonts w:hint="eastAsia"/>
          <w:spacing w:val="10"/>
          <w:sz w:val="23"/>
          <w:szCs w:val="23"/>
          <w:lang w:eastAsia="zh-CN"/>
        </w:rPr>
        <w:t>供应商</w:t>
      </w:r>
      <w:r>
        <w:rPr>
          <w:spacing w:val="10"/>
          <w:sz w:val="23"/>
          <w:szCs w:val="23"/>
        </w:rPr>
        <w:t>不确认的，</w:t>
      </w:r>
      <w:r>
        <w:rPr>
          <w:spacing w:val="6"/>
          <w:sz w:val="23"/>
          <w:szCs w:val="23"/>
        </w:rPr>
        <w:t>将被认定为</w:t>
      </w:r>
      <w:r>
        <w:rPr>
          <w:rFonts w:hint="eastAsia"/>
          <w:b/>
          <w:bCs/>
          <w:spacing w:val="6"/>
          <w:sz w:val="23"/>
          <w:szCs w:val="23"/>
          <w:lang w:eastAsia="zh-CN"/>
        </w:rPr>
        <w:t>磋商</w:t>
      </w:r>
      <w:r>
        <w:rPr>
          <w:b/>
          <w:bCs/>
          <w:spacing w:val="6"/>
          <w:sz w:val="23"/>
          <w:szCs w:val="23"/>
        </w:rPr>
        <w:t>无效</w:t>
      </w:r>
      <w:r>
        <w:rPr>
          <w:spacing w:val="6"/>
          <w:sz w:val="23"/>
          <w:szCs w:val="23"/>
        </w:rPr>
        <w:t>。</w:t>
      </w:r>
    </w:p>
    <w:p w14:paraId="36AC2F8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对不同文字文本响应文件的解释发生异议的，以中文文本为准。</w:t>
      </w:r>
    </w:p>
    <w:p w14:paraId="5E2AE9A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0"/>
          <w:sz w:val="23"/>
          <w:szCs w:val="23"/>
        </w:rPr>
        <w:t xml:space="preserve">20.4   </w:t>
      </w:r>
      <w:r>
        <w:rPr>
          <w:rFonts w:hint="eastAsia"/>
          <w:spacing w:val="10"/>
          <w:sz w:val="23"/>
          <w:szCs w:val="23"/>
          <w:lang w:eastAsia="zh-CN"/>
        </w:rPr>
        <w:t>供应商</w:t>
      </w:r>
      <w:r>
        <w:rPr>
          <w:rFonts w:hint="eastAsia"/>
          <w:spacing w:val="10"/>
          <w:sz w:val="23"/>
          <w:szCs w:val="23"/>
          <w:highlight w:val="none"/>
          <w:lang w:val="en-US" w:eastAsia="zh-CN"/>
        </w:rPr>
        <w:t>所投</w:t>
      </w:r>
      <w:r>
        <w:rPr>
          <w:spacing w:val="9"/>
          <w:sz w:val="23"/>
          <w:szCs w:val="23"/>
        </w:rPr>
        <w:t>产品如被列入财政部与国家主管部门颁</w:t>
      </w:r>
      <w:r>
        <w:rPr>
          <w:spacing w:val="8"/>
          <w:sz w:val="23"/>
          <w:szCs w:val="23"/>
        </w:rPr>
        <w:t>发的节能产品目录或环境标志产品目录或无线局域网产品目录，应提供</w:t>
      </w:r>
      <w:r>
        <w:rPr>
          <w:spacing w:val="7"/>
          <w:sz w:val="23"/>
          <w:szCs w:val="23"/>
        </w:rPr>
        <w:t>相关证明，在</w:t>
      </w:r>
      <w:r>
        <w:rPr>
          <w:rFonts w:hint="eastAsia"/>
          <w:spacing w:val="7"/>
          <w:sz w:val="23"/>
          <w:szCs w:val="23"/>
          <w:lang w:eastAsia="zh-CN"/>
        </w:rPr>
        <w:t>评审</w:t>
      </w:r>
      <w:r>
        <w:rPr>
          <w:spacing w:val="7"/>
          <w:sz w:val="23"/>
          <w:szCs w:val="23"/>
        </w:rPr>
        <w:t>时予以优先采购，具体优先采购办法见第</w:t>
      </w:r>
      <w:r>
        <w:rPr>
          <w:spacing w:val="-33"/>
          <w:sz w:val="23"/>
          <w:szCs w:val="23"/>
        </w:rPr>
        <w:t xml:space="preserve"> </w:t>
      </w:r>
      <w:r>
        <w:rPr>
          <w:spacing w:val="7"/>
          <w:sz w:val="23"/>
          <w:szCs w:val="23"/>
        </w:rPr>
        <w:t>6</w:t>
      </w:r>
      <w:r>
        <w:rPr>
          <w:spacing w:val="-37"/>
          <w:sz w:val="23"/>
          <w:szCs w:val="23"/>
        </w:rPr>
        <w:t xml:space="preserve"> </w:t>
      </w:r>
      <w:r>
        <w:rPr>
          <w:spacing w:val="7"/>
          <w:sz w:val="23"/>
          <w:szCs w:val="23"/>
        </w:rPr>
        <w:t>章</w:t>
      </w:r>
      <w:r>
        <w:rPr>
          <w:rFonts w:hint="eastAsia"/>
          <w:spacing w:val="7"/>
          <w:sz w:val="23"/>
          <w:szCs w:val="23"/>
          <w:lang w:eastAsia="zh-CN"/>
        </w:rPr>
        <w:t>评审</w:t>
      </w:r>
      <w:r>
        <w:rPr>
          <w:spacing w:val="7"/>
          <w:sz w:val="23"/>
          <w:szCs w:val="23"/>
        </w:rPr>
        <w:t>方</w:t>
      </w:r>
      <w:r>
        <w:rPr>
          <w:spacing w:val="-1"/>
          <w:sz w:val="23"/>
          <w:szCs w:val="23"/>
        </w:rPr>
        <w:t>法和标准。</w:t>
      </w:r>
    </w:p>
    <w:p w14:paraId="2806644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07" w:name="bookmark53"/>
      <w:bookmarkEnd w:id="107"/>
      <w:bookmarkStart w:id="108" w:name="bookmark52"/>
      <w:bookmarkEnd w:id="108"/>
      <w:r>
        <w:rPr>
          <w:b/>
          <w:bCs/>
          <w:spacing w:val="4"/>
          <w:sz w:val="23"/>
          <w:szCs w:val="23"/>
        </w:rPr>
        <w:t>21.</w:t>
      </w:r>
      <w:r>
        <w:rPr>
          <w:rFonts w:hint="eastAsia"/>
          <w:b/>
          <w:bCs/>
          <w:spacing w:val="4"/>
          <w:sz w:val="23"/>
          <w:szCs w:val="23"/>
          <w:lang w:eastAsia="zh-CN"/>
        </w:rPr>
        <w:t>磋商</w:t>
      </w:r>
      <w:r>
        <w:rPr>
          <w:b/>
          <w:bCs/>
          <w:spacing w:val="4"/>
          <w:sz w:val="23"/>
          <w:szCs w:val="23"/>
        </w:rPr>
        <w:t>偏离</w:t>
      </w:r>
    </w:p>
    <w:p w14:paraId="0A0EA2B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磋商小组可以接受响应文件中不构成实质性偏离的不正规或不一致。</w:t>
      </w:r>
    </w:p>
    <w:p w14:paraId="39EED22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09" w:name="bookmark55"/>
      <w:bookmarkEnd w:id="109"/>
      <w:bookmarkStart w:id="110" w:name="bookmark54"/>
      <w:bookmarkEnd w:id="110"/>
      <w:r>
        <w:rPr>
          <w:b/>
          <w:bCs/>
          <w:spacing w:val="4"/>
          <w:sz w:val="23"/>
          <w:szCs w:val="23"/>
        </w:rPr>
        <w:t>22.</w:t>
      </w:r>
      <w:r>
        <w:rPr>
          <w:rFonts w:hint="eastAsia"/>
          <w:b/>
          <w:bCs/>
          <w:spacing w:val="4"/>
          <w:sz w:val="23"/>
          <w:szCs w:val="23"/>
          <w:lang w:eastAsia="zh-CN"/>
        </w:rPr>
        <w:t>磋商</w:t>
      </w:r>
      <w:r>
        <w:rPr>
          <w:b/>
          <w:bCs/>
          <w:spacing w:val="4"/>
          <w:sz w:val="23"/>
          <w:szCs w:val="23"/>
        </w:rPr>
        <w:t>无效</w:t>
      </w:r>
    </w:p>
    <w:p w14:paraId="0A2C785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1"/>
          <w:sz w:val="23"/>
          <w:szCs w:val="23"/>
        </w:rPr>
        <w:t>22.1   在比较与评价之前，根据本须知的规定，磋商小组要审</w:t>
      </w:r>
      <w:r>
        <w:rPr>
          <w:spacing w:val="10"/>
          <w:sz w:val="23"/>
          <w:szCs w:val="23"/>
        </w:rPr>
        <w:t>查每份响应文件是否实质上响应了磋商文件的要求。实质上响应的</w:t>
      </w:r>
      <w:r>
        <w:rPr>
          <w:rFonts w:hint="eastAsia"/>
          <w:spacing w:val="10"/>
          <w:sz w:val="23"/>
          <w:szCs w:val="23"/>
          <w:lang w:eastAsia="zh-CN"/>
        </w:rPr>
        <w:t>磋商</w:t>
      </w:r>
      <w:r>
        <w:rPr>
          <w:spacing w:val="10"/>
          <w:sz w:val="23"/>
          <w:szCs w:val="23"/>
        </w:rPr>
        <w:t>应该是与磋商文件要求的全部条款、条件和</w:t>
      </w:r>
      <w:r>
        <w:rPr>
          <w:rFonts w:hint="eastAsia"/>
          <w:spacing w:val="10"/>
          <w:sz w:val="23"/>
          <w:szCs w:val="23"/>
          <w:lang w:eastAsia="zh-CN"/>
        </w:rPr>
        <w:t>需求</w:t>
      </w:r>
      <w:r>
        <w:rPr>
          <w:spacing w:val="10"/>
          <w:sz w:val="23"/>
          <w:szCs w:val="23"/>
        </w:rPr>
        <w:t>相符，没有重大偏离的</w:t>
      </w:r>
      <w:r>
        <w:rPr>
          <w:rFonts w:hint="eastAsia"/>
          <w:spacing w:val="10"/>
          <w:sz w:val="23"/>
          <w:szCs w:val="23"/>
          <w:lang w:eastAsia="zh-CN"/>
        </w:rPr>
        <w:t>磋商</w:t>
      </w:r>
      <w:r>
        <w:rPr>
          <w:spacing w:val="10"/>
          <w:sz w:val="23"/>
          <w:szCs w:val="23"/>
        </w:rPr>
        <w:t>。对关键条款的偏离，将被认定为</w:t>
      </w:r>
      <w:r>
        <w:rPr>
          <w:rFonts w:hint="eastAsia"/>
          <w:spacing w:val="10"/>
          <w:sz w:val="23"/>
          <w:szCs w:val="23"/>
          <w:lang w:eastAsia="zh-CN"/>
        </w:rPr>
        <w:t>磋商</w:t>
      </w:r>
      <w:r>
        <w:rPr>
          <w:spacing w:val="10"/>
          <w:sz w:val="23"/>
          <w:szCs w:val="23"/>
        </w:rPr>
        <w:t>无效。</w:t>
      </w:r>
      <w:r>
        <w:rPr>
          <w:rFonts w:hint="eastAsia"/>
          <w:spacing w:val="10"/>
          <w:sz w:val="23"/>
          <w:szCs w:val="23"/>
          <w:lang w:eastAsia="zh-CN"/>
        </w:rPr>
        <w:t>供应商</w:t>
      </w:r>
      <w:r>
        <w:rPr>
          <w:spacing w:val="10"/>
          <w:sz w:val="23"/>
          <w:szCs w:val="23"/>
        </w:rPr>
        <w:t>不得通过修正或撤销不符合要</w:t>
      </w:r>
      <w:r>
        <w:rPr>
          <w:spacing w:val="7"/>
          <w:sz w:val="23"/>
          <w:szCs w:val="23"/>
        </w:rPr>
        <w:t>求的偏离从而使其</w:t>
      </w:r>
      <w:r>
        <w:rPr>
          <w:rFonts w:hint="eastAsia"/>
          <w:spacing w:val="7"/>
          <w:sz w:val="23"/>
          <w:szCs w:val="23"/>
          <w:lang w:eastAsia="zh-CN"/>
        </w:rPr>
        <w:t>磋商</w:t>
      </w:r>
      <w:r>
        <w:rPr>
          <w:spacing w:val="7"/>
          <w:sz w:val="23"/>
          <w:szCs w:val="23"/>
        </w:rPr>
        <w:t>成为实质上响应的</w:t>
      </w:r>
      <w:r>
        <w:rPr>
          <w:rFonts w:hint="eastAsia"/>
          <w:spacing w:val="7"/>
          <w:sz w:val="23"/>
          <w:szCs w:val="23"/>
          <w:lang w:eastAsia="zh-CN"/>
        </w:rPr>
        <w:t>磋商</w:t>
      </w:r>
      <w:r>
        <w:rPr>
          <w:spacing w:val="7"/>
          <w:sz w:val="23"/>
          <w:szCs w:val="23"/>
        </w:rPr>
        <w:t>。</w:t>
      </w:r>
    </w:p>
    <w:p w14:paraId="05C0258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2"/>
          <w:sz w:val="23"/>
          <w:szCs w:val="23"/>
        </w:rPr>
        <w:t>磋商小组决定</w:t>
      </w:r>
      <w:r>
        <w:rPr>
          <w:rFonts w:hint="eastAsia"/>
          <w:spacing w:val="12"/>
          <w:sz w:val="23"/>
          <w:szCs w:val="23"/>
          <w:lang w:eastAsia="zh-CN"/>
        </w:rPr>
        <w:t>磋商</w:t>
      </w:r>
      <w:r>
        <w:rPr>
          <w:spacing w:val="12"/>
          <w:sz w:val="23"/>
          <w:szCs w:val="23"/>
        </w:rPr>
        <w:t>的响应性只根据磋商文件要求、响应文件内容及</w:t>
      </w:r>
      <w:r>
        <w:rPr>
          <w:spacing w:val="11"/>
          <w:sz w:val="23"/>
          <w:szCs w:val="23"/>
        </w:rPr>
        <w:t>财政</w:t>
      </w:r>
      <w:r>
        <w:rPr>
          <w:spacing w:val="6"/>
          <w:sz w:val="23"/>
          <w:szCs w:val="23"/>
        </w:rPr>
        <w:t>主管部门指定相关信息发布媒体。</w:t>
      </w:r>
    </w:p>
    <w:p w14:paraId="0D1D3C0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0"/>
          <w:sz w:val="23"/>
          <w:szCs w:val="23"/>
        </w:rPr>
        <w:t>22.2</w:t>
      </w:r>
      <w:r>
        <w:rPr>
          <w:spacing w:val="32"/>
          <w:sz w:val="23"/>
          <w:szCs w:val="23"/>
        </w:rPr>
        <w:t xml:space="preserve">   </w:t>
      </w:r>
      <w:r>
        <w:rPr>
          <w:spacing w:val="10"/>
          <w:sz w:val="23"/>
          <w:szCs w:val="23"/>
        </w:rPr>
        <w:t>如发现下列情况之一的，其</w:t>
      </w:r>
      <w:r>
        <w:rPr>
          <w:rFonts w:hint="eastAsia"/>
          <w:spacing w:val="10"/>
          <w:sz w:val="23"/>
          <w:szCs w:val="23"/>
          <w:lang w:eastAsia="zh-CN"/>
        </w:rPr>
        <w:t>磋商</w:t>
      </w:r>
      <w:r>
        <w:rPr>
          <w:spacing w:val="10"/>
          <w:sz w:val="23"/>
          <w:szCs w:val="23"/>
        </w:rPr>
        <w:t>将被认定为</w:t>
      </w:r>
      <w:r>
        <w:rPr>
          <w:rFonts w:hint="eastAsia"/>
          <w:spacing w:val="10"/>
          <w:sz w:val="23"/>
          <w:szCs w:val="23"/>
          <w:lang w:eastAsia="zh-CN"/>
        </w:rPr>
        <w:t>磋商</w:t>
      </w:r>
      <w:r>
        <w:rPr>
          <w:spacing w:val="10"/>
          <w:sz w:val="23"/>
          <w:szCs w:val="23"/>
        </w:rPr>
        <w:t>无效</w:t>
      </w:r>
      <w:r>
        <w:rPr>
          <w:spacing w:val="-35"/>
          <w:sz w:val="23"/>
          <w:szCs w:val="23"/>
        </w:rPr>
        <w:t>：（</w:t>
      </w:r>
      <w:r>
        <w:rPr>
          <w:b/>
          <w:bCs/>
          <w:spacing w:val="10"/>
          <w:sz w:val="23"/>
          <w:szCs w:val="23"/>
        </w:rPr>
        <w:t>以下情形应当</w:t>
      </w:r>
      <w:r>
        <w:rPr>
          <w:b/>
          <w:bCs/>
          <w:spacing w:val="7"/>
          <w:sz w:val="23"/>
          <w:szCs w:val="23"/>
        </w:rPr>
        <w:t>在磋商文件中规定，并以醒目的方式标明</w:t>
      </w:r>
      <w:r>
        <w:rPr>
          <w:spacing w:val="7"/>
          <w:sz w:val="23"/>
          <w:szCs w:val="23"/>
        </w:rPr>
        <w:t>）</w:t>
      </w:r>
    </w:p>
    <w:p w14:paraId="50A478E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（1） 未按磋商文件规定的形式和金额提交磋商保证金的；</w:t>
      </w:r>
    </w:p>
    <w:p w14:paraId="0AB96BC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4"/>
          <w:sz w:val="23"/>
          <w:szCs w:val="23"/>
        </w:rPr>
        <w:t>（2） 未按照磋商文件规定要求签署、盖章的；</w:t>
      </w:r>
    </w:p>
    <w:p w14:paraId="782A0A6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4"/>
          <w:sz w:val="23"/>
          <w:szCs w:val="23"/>
        </w:rPr>
        <w:t>（3） 未满足磋商文件中技术条款的实质性要求；</w:t>
      </w:r>
    </w:p>
    <w:p w14:paraId="0168F92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5"/>
          <w:sz w:val="23"/>
          <w:szCs w:val="23"/>
        </w:rPr>
        <w:t>（4） 与其他</w:t>
      </w:r>
      <w:r>
        <w:rPr>
          <w:rFonts w:hint="eastAsia"/>
          <w:spacing w:val="5"/>
          <w:sz w:val="23"/>
          <w:szCs w:val="23"/>
          <w:lang w:eastAsia="zh-CN"/>
        </w:rPr>
        <w:t>供应商</w:t>
      </w:r>
      <w:r>
        <w:rPr>
          <w:spacing w:val="5"/>
          <w:sz w:val="23"/>
          <w:szCs w:val="23"/>
        </w:rPr>
        <w:t>串通</w:t>
      </w:r>
      <w:r>
        <w:rPr>
          <w:rFonts w:hint="eastAsia"/>
          <w:spacing w:val="5"/>
          <w:sz w:val="23"/>
          <w:szCs w:val="23"/>
          <w:lang w:eastAsia="zh-CN"/>
        </w:rPr>
        <w:t>磋商</w:t>
      </w:r>
      <w:r>
        <w:rPr>
          <w:spacing w:val="5"/>
          <w:sz w:val="23"/>
          <w:szCs w:val="23"/>
        </w:rPr>
        <w:t>，或者与采购人串通</w:t>
      </w:r>
      <w:r>
        <w:rPr>
          <w:rFonts w:hint="eastAsia"/>
          <w:spacing w:val="5"/>
          <w:sz w:val="23"/>
          <w:szCs w:val="23"/>
          <w:lang w:eastAsia="zh-CN"/>
        </w:rPr>
        <w:t>磋商</w:t>
      </w:r>
      <w:r>
        <w:rPr>
          <w:spacing w:val="5"/>
          <w:sz w:val="23"/>
          <w:szCs w:val="23"/>
        </w:rPr>
        <w:t>；</w:t>
      </w:r>
    </w:p>
    <w:p w14:paraId="6C2FAB3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4"/>
          <w:sz w:val="23"/>
          <w:szCs w:val="23"/>
        </w:rPr>
        <w:t>（5） 属于磋商文件规定的其他</w:t>
      </w:r>
      <w:r>
        <w:rPr>
          <w:rFonts w:hint="eastAsia"/>
          <w:spacing w:val="4"/>
          <w:sz w:val="23"/>
          <w:szCs w:val="23"/>
          <w:lang w:eastAsia="zh-CN"/>
        </w:rPr>
        <w:t>磋商</w:t>
      </w:r>
      <w:r>
        <w:rPr>
          <w:spacing w:val="4"/>
          <w:sz w:val="23"/>
          <w:szCs w:val="23"/>
        </w:rPr>
        <w:t>无效情形；</w:t>
      </w:r>
    </w:p>
    <w:p w14:paraId="6F57D37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9"/>
          <w:sz w:val="23"/>
          <w:szCs w:val="23"/>
        </w:rPr>
        <w:t>（6） 磋商小组认为</w:t>
      </w:r>
      <w:r>
        <w:rPr>
          <w:rFonts w:hint="eastAsia"/>
          <w:spacing w:val="9"/>
          <w:sz w:val="23"/>
          <w:szCs w:val="23"/>
          <w:lang w:eastAsia="zh-CN"/>
        </w:rPr>
        <w:t>供应商</w:t>
      </w:r>
      <w:r>
        <w:rPr>
          <w:spacing w:val="9"/>
          <w:sz w:val="23"/>
          <w:szCs w:val="23"/>
        </w:rPr>
        <w:t>的报价明显低于其他通过符</w:t>
      </w:r>
      <w:r>
        <w:rPr>
          <w:spacing w:val="8"/>
          <w:sz w:val="23"/>
          <w:szCs w:val="23"/>
        </w:rPr>
        <w:t>合性检查</w:t>
      </w:r>
      <w:r>
        <w:rPr>
          <w:rFonts w:hint="eastAsia"/>
          <w:spacing w:val="8"/>
          <w:sz w:val="23"/>
          <w:szCs w:val="23"/>
          <w:lang w:eastAsia="zh-CN"/>
        </w:rPr>
        <w:t>供应商</w:t>
      </w:r>
      <w:r>
        <w:rPr>
          <w:spacing w:val="12"/>
          <w:sz w:val="23"/>
          <w:szCs w:val="23"/>
        </w:rPr>
        <w:t>的报价，有可能影响履约的，且</w:t>
      </w:r>
      <w:r>
        <w:rPr>
          <w:rFonts w:hint="eastAsia"/>
          <w:spacing w:val="12"/>
          <w:sz w:val="23"/>
          <w:szCs w:val="23"/>
          <w:lang w:eastAsia="zh-CN"/>
        </w:rPr>
        <w:t>供应商</w:t>
      </w:r>
      <w:r>
        <w:rPr>
          <w:spacing w:val="12"/>
          <w:sz w:val="23"/>
          <w:szCs w:val="23"/>
        </w:rPr>
        <w:t>未按照规定证明其报价合理性</w:t>
      </w:r>
      <w:r>
        <w:rPr>
          <w:spacing w:val="-17"/>
          <w:sz w:val="23"/>
          <w:szCs w:val="23"/>
        </w:rPr>
        <w:t>的；</w:t>
      </w:r>
    </w:p>
    <w:p w14:paraId="5B0025E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5"/>
          <w:sz w:val="23"/>
          <w:szCs w:val="23"/>
        </w:rPr>
        <w:t>（7） 响应文件含有采购人不能接受的附加条件的；</w:t>
      </w:r>
    </w:p>
    <w:p w14:paraId="7D26F7B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pacing w:val="6"/>
          <w:sz w:val="23"/>
          <w:szCs w:val="23"/>
        </w:rPr>
      </w:pPr>
      <w:r>
        <w:rPr>
          <w:spacing w:val="6"/>
          <w:sz w:val="23"/>
          <w:szCs w:val="23"/>
        </w:rPr>
        <w:t>（8） 不符合法规和磋商文件中规定的其他实质性要求的。</w:t>
      </w:r>
    </w:p>
    <w:p w14:paraId="1437AFC1">
      <w:pPr>
        <w:spacing w:line="360" w:lineRule="auto"/>
        <w:rPr>
          <w:rFonts w:hint="eastAsia" w:ascii="仿宋" w:hAnsi="仿宋" w:eastAsia="仿宋" w:cs="仿宋"/>
          <w:b w:val="0"/>
          <w:bCs w:val="0"/>
          <w:sz w:val="23"/>
          <w:szCs w:val="23"/>
          <w:highlight w:val="none"/>
          <w:lang w:val="en-US" w:eastAsia="zh-CN"/>
        </w:rPr>
      </w:pPr>
      <w:r>
        <w:rPr>
          <w:rFonts w:hint="eastAsia" w:ascii="仿宋" w:hAnsi="仿宋" w:eastAsia="仿宋" w:cs="仿宋"/>
          <w:b w:val="0"/>
          <w:bCs w:val="0"/>
          <w:sz w:val="24"/>
          <w:szCs w:val="24"/>
          <w:highlight w:val="none"/>
          <w:lang w:val="en-US" w:eastAsia="zh-CN"/>
        </w:rPr>
        <w:t xml:space="preserve">22.3  </w:t>
      </w:r>
      <w:r>
        <w:rPr>
          <w:rFonts w:hint="eastAsia" w:ascii="仿宋" w:hAnsi="仿宋" w:eastAsia="仿宋" w:cs="仿宋"/>
          <w:b w:val="0"/>
          <w:bCs w:val="0"/>
          <w:sz w:val="23"/>
          <w:szCs w:val="23"/>
          <w:highlight w:val="none"/>
          <w:lang w:val="en-US" w:eastAsia="zh-CN"/>
        </w:rPr>
        <w:t>有下列情形之一的，属于恶意串通，对供应商依照政府采购法第七十七条第一款的规定追究法律责任，对采购人、采购代理机构及其工作人员依照政府采购法第七十二条的规定追究法律责任：</w:t>
      </w:r>
    </w:p>
    <w:p w14:paraId="01328D99">
      <w:pPr>
        <w:spacing w:line="360" w:lineRule="auto"/>
        <w:rPr>
          <w:rFonts w:hint="eastAsia" w:ascii="仿宋" w:hAnsi="仿宋" w:eastAsia="仿宋" w:cs="仿宋"/>
          <w:b w:val="0"/>
          <w:bCs w:val="0"/>
          <w:sz w:val="23"/>
          <w:szCs w:val="23"/>
          <w:highlight w:val="none"/>
          <w:lang w:eastAsia="zh-CN"/>
        </w:rPr>
      </w:pPr>
      <w:r>
        <w:rPr>
          <w:rFonts w:hint="eastAsia" w:ascii="仿宋" w:hAnsi="仿宋" w:eastAsia="仿宋" w:cs="仿宋"/>
          <w:b w:val="0"/>
          <w:bCs w:val="0"/>
          <w:sz w:val="23"/>
          <w:szCs w:val="23"/>
          <w:highlight w:val="none"/>
          <w:lang w:eastAsia="zh-CN"/>
        </w:rPr>
        <w:t>（1）</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直接或者间接从采购人或者采购代理机构处获得其他供应商的相关情况并修改其响应文件或者响应文件；</w:t>
      </w:r>
    </w:p>
    <w:p w14:paraId="3621D469">
      <w:pPr>
        <w:spacing w:line="360" w:lineRule="auto"/>
        <w:rPr>
          <w:rFonts w:hint="eastAsia" w:ascii="仿宋" w:hAnsi="仿宋" w:eastAsia="仿宋" w:cs="仿宋"/>
          <w:b w:val="0"/>
          <w:bCs w:val="0"/>
          <w:sz w:val="23"/>
          <w:szCs w:val="23"/>
          <w:highlight w:val="none"/>
          <w:lang w:eastAsia="zh-CN"/>
        </w:rPr>
      </w:pPr>
      <w:r>
        <w:rPr>
          <w:rFonts w:hint="eastAsia" w:ascii="仿宋" w:hAnsi="仿宋" w:eastAsia="仿宋" w:cs="仿宋"/>
          <w:b w:val="0"/>
          <w:bCs w:val="0"/>
          <w:sz w:val="23"/>
          <w:szCs w:val="23"/>
          <w:highlight w:val="none"/>
          <w:lang w:eastAsia="zh-CN"/>
        </w:rPr>
        <w:t>（2）</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按照采购人或者采购代理机构的授意撤换、修改响应文件或者响应文件；</w:t>
      </w:r>
    </w:p>
    <w:p w14:paraId="61E2F1BB">
      <w:pPr>
        <w:spacing w:line="360" w:lineRule="auto"/>
        <w:rPr>
          <w:rFonts w:hint="eastAsia" w:ascii="仿宋" w:hAnsi="仿宋" w:eastAsia="仿宋" w:cs="仿宋"/>
          <w:b w:val="0"/>
          <w:bCs w:val="0"/>
          <w:sz w:val="23"/>
          <w:szCs w:val="23"/>
          <w:highlight w:val="none"/>
          <w:lang w:eastAsia="zh-CN"/>
        </w:rPr>
      </w:pPr>
      <w:r>
        <w:rPr>
          <w:rFonts w:hint="eastAsia" w:ascii="仿宋" w:hAnsi="仿宋" w:eastAsia="仿宋" w:cs="仿宋"/>
          <w:b w:val="0"/>
          <w:bCs w:val="0"/>
          <w:sz w:val="23"/>
          <w:szCs w:val="23"/>
          <w:highlight w:val="none"/>
          <w:lang w:eastAsia="zh-CN"/>
        </w:rPr>
        <w:t>（3）</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之间协商报价、技术方案等响应文件或者响应文件的实质性内容；</w:t>
      </w:r>
    </w:p>
    <w:p w14:paraId="43C28F6C">
      <w:pPr>
        <w:spacing w:line="360" w:lineRule="auto"/>
        <w:rPr>
          <w:rFonts w:hint="eastAsia" w:ascii="仿宋" w:hAnsi="仿宋" w:eastAsia="仿宋" w:cs="仿宋"/>
          <w:b w:val="0"/>
          <w:bCs w:val="0"/>
          <w:sz w:val="23"/>
          <w:szCs w:val="23"/>
          <w:highlight w:val="none"/>
          <w:lang w:eastAsia="zh-CN"/>
        </w:rPr>
      </w:pPr>
      <w:r>
        <w:rPr>
          <w:rFonts w:hint="eastAsia" w:ascii="仿宋" w:hAnsi="仿宋" w:eastAsia="仿宋" w:cs="仿宋"/>
          <w:b w:val="0"/>
          <w:bCs w:val="0"/>
          <w:sz w:val="23"/>
          <w:szCs w:val="23"/>
          <w:highlight w:val="none"/>
          <w:lang w:eastAsia="zh-CN"/>
        </w:rPr>
        <w:t>（4）属于同一集团、协会、商会等组织成员的</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按照该组织要求协同参加政府采购活动；</w:t>
      </w:r>
    </w:p>
    <w:p w14:paraId="2052479A">
      <w:pPr>
        <w:spacing w:line="360" w:lineRule="auto"/>
        <w:rPr>
          <w:rFonts w:hint="eastAsia" w:ascii="仿宋" w:hAnsi="仿宋" w:eastAsia="仿宋" w:cs="仿宋"/>
          <w:b w:val="0"/>
          <w:bCs w:val="0"/>
          <w:sz w:val="23"/>
          <w:szCs w:val="23"/>
          <w:highlight w:val="none"/>
          <w:lang w:eastAsia="zh-CN"/>
        </w:rPr>
      </w:pPr>
      <w:r>
        <w:rPr>
          <w:rFonts w:hint="eastAsia" w:ascii="仿宋" w:hAnsi="仿宋" w:eastAsia="仿宋" w:cs="仿宋"/>
          <w:b w:val="0"/>
          <w:bCs w:val="0"/>
          <w:sz w:val="23"/>
          <w:szCs w:val="23"/>
          <w:highlight w:val="none"/>
          <w:lang w:eastAsia="zh-CN"/>
        </w:rPr>
        <w:t>（5）</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之间事先约定由某一特定</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中标、成交；</w:t>
      </w:r>
    </w:p>
    <w:p w14:paraId="34EE9C76">
      <w:pPr>
        <w:spacing w:line="360" w:lineRule="auto"/>
        <w:rPr>
          <w:rFonts w:hint="eastAsia" w:ascii="仿宋" w:hAnsi="仿宋" w:eastAsia="仿宋" w:cs="仿宋"/>
          <w:b w:val="0"/>
          <w:bCs w:val="0"/>
          <w:sz w:val="23"/>
          <w:szCs w:val="23"/>
          <w:highlight w:val="none"/>
          <w:lang w:eastAsia="zh-CN"/>
        </w:rPr>
      </w:pPr>
      <w:r>
        <w:rPr>
          <w:rFonts w:hint="eastAsia" w:ascii="仿宋" w:hAnsi="仿宋" w:eastAsia="仿宋" w:cs="仿宋"/>
          <w:b w:val="0"/>
          <w:bCs w:val="0"/>
          <w:sz w:val="23"/>
          <w:szCs w:val="23"/>
          <w:highlight w:val="none"/>
          <w:lang w:eastAsia="zh-CN"/>
        </w:rPr>
        <w:t>（6）</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之间商定部分</w:t>
      </w:r>
      <w:r>
        <w:rPr>
          <w:rFonts w:hint="eastAsia" w:ascii="仿宋" w:hAnsi="仿宋" w:eastAsia="仿宋"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放弃参加政府采购活动或者放弃中标、成交；</w:t>
      </w:r>
    </w:p>
    <w:p w14:paraId="3F2331E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pacing w:val="6"/>
          <w:sz w:val="23"/>
          <w:szCs w:val="23"/>
        </w:rPr>
      </w:pPr>
      <w:r>
        <w:rPr>
          <w:rFonts w:hint="eastAsia" w:ascii="仿宋" w:hAnsi="仿宋" w:eastAsia="仿宋" w:cs="仿宋"/>
          <w:b w:val="0"/>
          <w:bCs w:val="0"/>
          <w:sz w:val="23"/>
          <w:szCs w:val="23"/>
          <w:highlight w:val="none"/>
          <w:lang w:eastAsia="zh-CN"/>
        </w:rPr>
        <w:t>（7）</w:t>
      </w:r>
      <w:r>
        <w:rPr>
          <w:rFonts w:hint="eastAsia"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与采购人或者采购代理机构之间、</w:t>
      </w:r>
      <w:r>
        <w:rPr>
          <w:rFonts w:hint="eastAsia"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相互之间，为谋求特定</w:t>
      </w:r>
      <w:r>
        <w:rPr>
          <w:rFonts w:hint="eastAsia"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中标、成交或者排斥其他</w:t>
      </w:r>
      <w:r>
        <w:rPr>
          <w:rFonts w:hint="eastAsia" w:cs="仿宋"/>
          <w:b w:val="0"/>
          <w:bCs w:val="0"/>
          <w:sz w:val="23"/>
          <w:szCs w:val="23"/>
          <w:highlight w:val="none"/>
          <w:lang w:val="en-US" w:eastAsia="zh-CN"/>
        </w:rPr>
        <w:t>供应商</w:t>
      </w:r>
      <w:r>
        <w:rPr>
          <w:rFonts w:hint="eastAsia" w:ascii="仿宋" w:hAnsi="仿宋" w:eastAsia="仿宋" w:cs="仿宋"/>
          <w:b w:val="0"/>
          <w:bCs w:val="0"/>
          <w:sz w:val="23"/>
          <w:szCs w:val="23"/>
          <w:highlight w:val="none"/>
          <w:lang w:eastAsia="zh-CN"/>
        </w:rPr>
        <w:t>的其他串通行为。</w:t>
      </w:r>
    </w:p>
    <w:p w14:paraId="3893A2D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11" w:name="bookmark56"/>
      <w:bookmarkEnd w:id="111"/>
      <w:bookmarkStart w:id="112" w:name="bookmark57"/>
      <w:bookmarkEnd w:id="112"/>
      <w:r>
        <w:rPr>
          <w:b/>
          <w:bCs/>
          <w:spacing w:val="5"/>
          <w:sz w:val="23"/>
          <w:szCs w:val="23"/>
        </w:rPr>
        <w:t>23.比较与评价</w:t>
      </w:r>
    </w:p>
    <w:p w14:paraId="28CEB0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23.1</w:t>
      </w:r>
      <w:r>
        <w:rPr>
          <w:spacing w:val="31"/>
          <w:sz w:val="23"/>
          <w:szCs w:val="23"/>
        </w:rPr>
        <w:t xml:space="preserve">   </w:t>
      </w:r>
      <w:r>
        <w:rPr>
          <w:spacing w:val="8"/>
          <w:sz w:val="23"/>
          <w:szCs w:val="23"/>
        </w:rPr>
        <w:t>经符合性审查合格的响应文件，磋商小组将根据</w:t>
      </w:r>
      <w:r>
        <w:rPr>
          <w:spacing w:val="7"/>
          <w:sz w:val="23"/>
          <w:szCs w:val="23"/>
        </w:rPr>
        <w:t>磋商文件确定的</w:t>
      </w:r>
      <w:r>
        <w:rPr>
          <w:rFonts w:hint="eastAsia"/>
          <w:spacing w:val="7"/>
          <w:sz w:val="23"/>
          <w:szCs w:val="23"/>
          <w:lang w:eastAsia="zh-CN"/>
        </w:rPr>
        <w:t>评审</w:t>
      </w:r>
      <w:r>
        <w:rPr>
          <w:spacing w:val="7"/>
          <w:sz w:val="23"/>
          <w:szCs w:val="23"/>
        </w:rPr>
        <w:t>方</w:t>
      </w:r>
      <w:r>
        <w:rPr>
          <w:spacing w:val="8"/>
          <w:sz w:val="23"/>
          <w:szCs w:val="23"/>
        </w:rPr>
        <w:t>法和标准，对其技术部分和商务部分作进一</w:t>
      </w:r>
      <w:r>
        <w:rPr>
          <w:spacing w:val="7"/>
          <w:sz w:val="23"/>
          <w:szCs w:val="23"/>
        </w:rPr>
        <w:t>步的比较和评价。</w:t>
      </w:r>
    </w:p>
    <w:p w14:paraId="409D270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23.2</w:t>
      </w:r>
      <w:r>
        <w:rPr>
          <w:spacing w:val="31"/>
          <w:sz w:val="23"/>
          <w:szCs w:val="23"/>
        </w:rPr>
        <w:t xml:space="preserve">   </w:t>
      </w:r>
      <w:r>
        <w:rPr>
          <w:rFonts w:hint="eastAsia"/>
          <w:spacing w:val="8"/>
          <w:sz w:val="23"/>
          <w:szCs w:val="23"/>
          <w:lang w:eastAsia="zh-CN"/>
        </w:rPr>
        <w:t>评审</w:t>
      </w:r>
      <w:r>
        <w:rPr>
          <w:spacing w:val="8"/>
          <w:sz w:val="23"/>
          <w:szCs w:val="23"/>
        </w:rPr>
        <w:t>严格按照磋商文件的要求和条件进行。根</w:t>
      </w:r>
      <w:r>
        <w:rPr>
          <w:spacing w:val="7"/>
          <w:sz w:val="23"/>
          <w:szCs w:val="23"/>
        </w:rPr>
        <w:t>据实际情况，在</w:t>
      </w:r>
      <w:r>
        <w:rPr>
          <w:rFonts w:hint="eastAsia"/>
          <w:spacing w:val="7"/>
          <w:sz w:val="23"/>
          <w:szCs w:val="23"/>
          <w:u w:val="single" w:color="auto"/>
          <w:lang w:eastAsia="zh-CN"/>
        </w:rPr>
        <w:t>供应商</w:t>
      </w:r>
      <w:r>
        <w:rPr>
          <w:spacing w:val="7"/>
          <w:sz w:val="23"/>
          <w:szCs w:val="23"/>
          <w:u w:val="single" w:color="auto"/>
        </w:rPr>
        <w:t>须知资料表</w:t>
      </w:r>
      <w:r>
        <w:rPr>
          <w:spacing w:val="-68"/>
          <w:sz w:val="23"/>
          <w:szCs w:val="23"/>
        </w:rPr>
        <w:t xml:space="preserve"> </w:t>
      </w:r>
      <w:r>
        <w:rPr>
          <w:spacing w:val="7"/>
          <w:sz w:val="23"/>
          <w:szCs w:val="23"/>
        </w:rPr>
        <w:t>中规定采用下列一种</w:t>
      </w:r>
      <w:r>
        <w:rPr>
          <w:rFonts w:hint="eastAsia"/>
          <w:spacing w:val="7"/>
          <w:sz w:val="23"/>
          <w:szCs w:val="23"/>
          <w:lang w:eastAsia="zh-CN"/>
        </w:rPr>
        <w:t>评审</w:t>
      </w:r>
      <w:r>
        <w:rPr>
          <w:spacing w:val="7"/>
          <w:sz w:val="23"/>
          <w:szCs w:val="23"/>
        </w:rPr>
        <w:t>方法，详细</w:t>
      </w:r>
      <w:r>
        <w:rPr>
          <w:rFonts w:hint="eastAsia"/>
          <w:spacing w:val="7"/>
          <w:sz w:val="23"/>
          <w:szCs w:val="23"/>
          <w:lang w:eastAsia="zh-CN"/>
        </w:rPr>
        <w:t>评审</w:t>
      </w:r>
      <w:r>
        <w:rPr>
          <w:spacing w:val="7"/>
          <w:sz w:val="23"/>
          <w:szCs w:val="23"/>
        </w:rPr>
        <w:t>标准见磋商文件</w:t>
      </w:r>
      <w:r>
        <w:rPr>
          <w:spacing w:val="6"/>
          <w:sz w:val="23"/>
          <w:szCs w:val="23"/>
        </w:rPr>
        <w:t>第六</w:t>
      </w:r>
      <w:r>
        <w:rPr>
          <w:spacing w:val="-15"/>
          <w:sz w:val="23"/>
          <w:szCs w:val="23"/>
        </w:rPr>
        <w:t>章：</w:t>
      </w:r>
    </w:p>
    <w:p w14:paraId="105C18C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pacing w:val="7"/>
          <w:sz w:val="23"/>
          <w:szCs w:val="23"/>
        </w:rPr>
      </w:pPr>
      <w:r>
        <w:rPr>
          <w:spacing w:val="6"/>
          <w:sz w:val="23"/>
          <w:szCs w:val="23"/>
        </w:rPr>
        <w:t>（1）最低评标价法，是指响应文件满足磋商文件全部实质性要求，且</w:t>
      </w:r>
      <w:r>
        <w:rPr>
          <w:rFonts w:hint="eastAsia"/>
          <w:spacing w:val="6"/>
          <w:sz w:val="23"/>
          <w:szCs w:val="23"/>
          <w:lang w:eastAsia="zh-CN"/>
        </w:rPr>
        <w:t>磋商</w:t>
      </w:r>
      <w:r>
        <w:rPr>
          <w:spacing w:val="7"/>
          <w:sz w:val="23"/>
          <w:szCs w:val="23"/>
        </w:rPr>
        <w:t>报价最低的</w:t>
      </w:r>
      <w:r>
        <w:rPr>
          <w:rFonts w:hint="eastAsia"/>
          <w:spacing w:val="7"/>
          <w:sz w:val="23"/>
          <w:szCs w:val="23"/>
          <w:lang w:eastAsia="zh-CN"/>
        </w:rPr>
        <w:t>供应商</w:t>
      </w:r>
      <w:r>
        <w:rPr>
          <w:spacing w:val="7"/>
          <w:sz w:val="23"/>
          <w:szCs w:val="23"/>
        </w:rPr>
        <w:t>为</w:t>
      </w:r>
      <w:r>
        <w:rPr>
          <w:rFonts w:hint="eastAsia"/>
          <w:spacing w:val="7"/>
          <w:sz w:val="23"/>
          <w:szCs w:val="23"/>
          <w:lang w:eastAsia="zh-CN"/>
        </w:rPr>
        <w:t>成交候选人</w:t>
      </w:r>
      <w:r>
        <w:rPr>
          <w:spacing w:val="7"/>
          <w:sz w:val="23"/>
          <w:szCs w:val="23"/>
        </w:rPr>
        <w:t>的</w:t>
      </w:r>
      <w:r>
        <w:rPr>
          <w:rFonts w:hint="eastAsia"/>
          <w:spacing w:val="7"/>
          <w:sz w:val="23"/>
          <w:szCs w:val="23"/>
          <w:lang w:eastAsia="zh-CN"/>
        </w:rPr>
        <w:t>评审</w:t>
      </w:r>
      <w:r>
        <w:rPr>
          <w:spacing w:val="7"/>
          <w:sz w:val="23"/>
          <w:szCs w:val="23"/>
        </w:rPr>
        <w:t>方法。</w:t>
      </w:r>
    </w:p>
    <w:p w14:paraId="25FB90B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（2）综合评分法，是指响应文件满足磋商文件全部实质性要求，且按照</w:t>
      </w:r>
      <w:r>
        <w:rPr>
          <w:spacing w:val="8"/>
          <w:sz w:val="23"/>
          <w:szCs w:val="23"/>
        </w:rPr>
        <w:t>评审因素的量化指标评审得分最高的</w:t>
      </w:r>
      <w:r>
        <w:rPr>
          <w:rFonts w:hint="eastAsia"/>
          <w:spacing w:val="8"/>
          <w:sz w:val="23"/>
          <w:szCs w:val="23"/>
          <w:lang w:eastAsia="zh-CN"/>
        </w:rPr>
        <w:t>供应商</w:t>
      </w:r>
      <w:r>
        <w:rPr>
          <w:spacing w:val="8"/>
          <w:sz w:val="23"/>
          <w:szCs w:val="23"/>
        </w:rPr>
        <w:t>为</w:t>
      </w:r>
      <w:r>
        <w:rPr>
          <w:rFonts w:hint="eastAsia"/>
          <w:spacing w:val="8"/>
          <w:sz w:val="23"/>
          <w:szCs w:val="23"/>
          <w:lang w:eastAsia="zh-CN"/>
        </w:rPr>
        <w:t>成交候选人</w:t>
      </w:r>
      <w:r>
        <w:rPr>
          <w:spacing w:val="8"/>
          <w:sz w:val="23"/>
          <w:szCs w:val="23"/>
        </w:rPr>
        <w:t>的</w:t>
      </w:r>
      <w:r>
        <w:rPr>
          <w:rFonts w:hint="eastAsia"/>
          <w:spacing w:val="8"/>
          <w:sz w:val="23"/>
          <w:szCs w:val="23"/>
          <w:lang w:eastAsia="zh-CN"/>
        </w:rPr>
        <w:t>评审</w:t>
      </w:r>
      <w:r>
        <w:rPr>
          <w:spacing w:val="8"/>
          <w:sz w:val="23"/>
          <w:szCs w:val="23"/>
        </w:rPr>
        <w:t>方法。</w:t>
      </w:r>
    </w:p>
    <w:p w14:paraId="6BE02BF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sz w:val="23"/>
          <w:szCs w:val="23"/>
        </w:rPr>
      </w:pPr>
      <w:r>
        <w:rPr>
          <w:spacing w:val="1"/>
          <w:sz w:val="23"/>
          <w:szCs w:val="23"/>
        </w:rPr>
        <w:t>23.3   根据《政府采购促进中小企业发展暂行办法》（财库[2020]46</w:t>
      </w:r>
      <w:r>
        <w:rPr>
          <w:spacing w:val="-22"/>
          <w:sz w:val="23"/>
          <w:szCs w:val="23"/>
        </w:rPr>
        <w:t xml:space="preserve"> </w:t>
      </w:r>
      <w:r>
        <w:rPr>
          <w:spacing w:val="1"/>
          <w:sz w:val="23"/>
          <w:szCs w:val="23"/>
        </w:rPr>
        <w:t>号）、《财</w:t>
      </w:r>
      <w:r>
        <w:rPr>
          <w:spacing w:val="11"/>
          <w:sz w:val="23"/>
          <w:szCs w:val="23"/>
        </w:rPr>
        <w:t>政部司法部关于政府采购支持监狱企业发展有关问题的通知》（财库</w:t>
      </w:r>
      <w:r>
        <w:rPr>
          <w:spacing w:val="5"/>
          <w:sz w:val="23"/>
          <w:szCs w:val="23"/>
        </w:rPr>
        <w:t>〔2014〕68号）和《三部门联合发布关于促进残疾人就业政府采购政策</w:t>
      </w:r>
      <w:r>
        <w:rPr>
          <w:spacing w:val="9"/>
          <w:sz w:val="23"/>
          <w:szCs w:val="23"/>
        </w:rPr>
        <w:t>的通知》（财库〔2017〕141号）的规</w:t>
      </w:r>
      <w:r>
        <w:rPr>
          <w:spacing w:val="8"/>
          <w:sz w:val="23"/>
          <w:szCs w:val="23"/>
        </w:rPr>
        <w:t>定，对满足价格扣除条件且在响应文件中提交了《</w:t>
      </w:r>
      <w:r>
        <w:rPr>
          <w:rFonts w:hint="eastAsia"/>
          <w:spacing w:val="8"/>
          <w:sz w:val="23"/>
          <w:szCs w:val="23"/>
          <w:lang w:eastAsia="zh-CN"/>
        </w:rPr>
        <w:t>供应商</w:t>
      </w:r>
      <w:r>
        <w:rPr>
          <w:spacing w:val="8"/>
          <w:sz w:val="23"/>
          <w:szCs w:val="23"/>
        </w:rPr>
        <w:t>企业类型声明函》或省级以上监狱管理局、戒毒管理局（含新疆生产建设兵团）出具的属于监狱企业的证明文件的</w:t>
      </w:r>
      <w:r>
        <w:rPr>
          <w:rFonts w:hint="eastAsia"/>
          <w:spacing w:val="8"/>
          <w:sz w:val="23"/>
          <w:szCs w:val="23"/>
          <w:lang w:eastAsia="zh-CN"/>
        </w:rPr>
        <w:t>供应商</w:t>
      </w:r>
      <w:r>
        <w:rPr>
          <w:spacing w:val="6"/>
          <w:sz w:val="23"/>
          <w:szCs w:val="23"/>
        </w:rPr>
        <w:t>，</w:t>
      </w:r>
      <w:r>
        <w:rPr>
          <w:rFonts w:hint="eastAsia" w:ascii="仿宋" w:hAnsi="仿宋" w:eastAsia="仿宋" w:cs="仿宋"/>
          <w:sz w:val="24"/>
          <w:szCs w:val="24"/>
          <w:highlight w:val="none"/>
        </w:rPr>
        <w:t>其投标报价扣除10-20%后参与评审</w:t>
      </w:r>
      <w:r>
        <w:rPr>
          <w:rFonts w:hint="eastAsia" w:cs="仿宋"/>
          <w:sz w:val="24"/>
          <w:szCs w:val="24"/>
          <w:highlight w:val="none"/>
          <w:lang w:eastAsia="zh-CN"/>
        </w:rPr>
        <w:t>。</w:t>
      </w:r>
      <w:r>
        <w:rPr>
          <w:spacing w:val="6"/>
          <w:sz w:val="23"/>
          <w:szCs w:val="23"/>
          <w:highlight w:val="none"/>
        </w:rPr>
        <w:t>具体</w:t>
      </w:r>
      <w:r>
        <w:rPr>
          <w:spacing w:val="6"/>
          <w:sz w:val="23"/>
          <w:szCs w:val="23"/>
        </w:rPr>
        <w:t>办法详见磋商文件第</w:t>
      </w:r>
      <w:r>
        <w:rPr>
          <w:spacing w:val="-45"/>
          <w:sz w:val="23"/>
          <w:szCs w:val="23"/>
        </w:rPr>
        <w:t xml:space="preserve"> </w:t>
      </w:r>
      <w:r>
        <w:rPr>
          <w:spacing w:val="6"/>
          <w:sz w:val="23"/>
          <w:szCs w:val="23"/>
        </w:rPr>
        <w:t>6</w:t>
      </w:r>
      <w:r>
        <w:rPr>
          <w:spacing w:val="-38"/>
          <w:sz w:val="23"/>
          <w:szCs w:val="23"/>
        </w:rPr>
        <w:t xml:space="preserve"> </w:t>
      </w:r>
      <w:r>
        <w:rPr>
          <w:spacing w:val="6"/>
          <w:sz w:val="23"/>
          <w:szCs w:val="23"/>
        </w:rPr>
        <w:t>章。</w:t>
      </w:r>
    </w:p>
    <w:p w14:paraId="4128657B">
      <w:pPr>
        <w:pStyle w:val="6"/>
        <w:spacing w:line="360" w:lineRule="auto"/>
        <w:ind w:left="0" w:firstLine="0"/>
        <w:outlineLvl w:val="2"/>
        <w:rPr>
          <w:sz w:val="23"/>
          <w:szCs w:val="23"/>
        </w:rPr>
      </w:pPr>
      <w:bookmarkStart w:id="113" w:name="bookmark58"/>
      <w:bookmarkEnd w:id="113"/>
      <w:bookmarkStart w:id="114" w:name="bookmark59"/>
      <w:bookmarkEnd w:id="114"/>
      <w:r>
        <w:rPr>
          <w:b/>
          <w:bCs/>
          <w:spacing w:val="2"/>
          <w:sz w:val="23"/>
          <w:szCs w:val="23"/>
        </w:rPr>
        <w:t>24.废标</w:t>
      </w:r>
    </w:p>
    <w:p w14:paraId="321512DD">
      <w:pPr>
        <w:pStyle w:val="6"/>
        <w:spacing w:line="360" w:lineRule="auto"/>
        <w:ind w:left="0" w:firstLine="0"/>
        <w:rPr>
          <w:sz w:val="23"/>
          <w:szCs w:val="23"/>
        </w:rPr>
      </w:pPr>
      <w:r>
        <w:rPr>
          <w:b/>
          <w:bCs/>
          <w:spacing w:val="3"/>
          <w:sz w:val="23"/>
          <w:szCs w:val="23"/>
        </w:rPr>
        <w:t>出现下列情形之一，将导致项目废标：</w:t>
      </w:r>
    </w:p>
    <w:p w14:paraId="209D76E0">
      <w:pPr>
        <w:pStyle w:val="6"/>
        <w:spacing w:line="360" w:lineRule="auto"/>
        <w:ind w:left="0" w:firstLine="0"/>
        <w:rPr>
          <w:sz w:val="23"/>
          <w:szCs w:val="23"/>
        </w:rPr>
      </w:pPr>
      <w:r>
        <w:rPr>
          <w:b/>
          <w:bCs/>
          <w:spacing w:val="10"/>
          <w:sz w:val="23"/>
          <w:szCs w:val="23"/>
        </w:rPr>
        <w:t>（1）符合专业条件的</w:t>
      </w:r>
      <w:r>
        <w:rPr>
          <w:rFonts w:hint="eastAsia"/>
          <w:b/>
          <w:bCs/>
          <w:spacing w:val="10"/>
          <w:sz w:val="23"/>
          <w:szCs w:val="23"/>
          <w:lang w:eastAsia="zh-CN"/>
        </w:rPr>
        <w:t>供应商</w:t>
      </w:r>
      <w:r>
        <w:rPr>
          <w:b/>
          <w:bCs/>
          <w:spacing w:val="10"/>
          <w:sz w:val="23"/>
          <w:szCs w:val="23"/>
        </w:rPr>
        <w:t>或者对磋商文件做实质性响应的</w:t>
      </w:r>
      <w:r>
        <w:rPr>
          <w:rFonts w:hint="eastAsia"/>
          <w:b/>
          <w:bCs/>
          <w:spacing w:val="10"/>
          <w:sz w:val="23"/>
          <w:szCs w:val="23"/>
          <w:lang w:eastAsia="zh-CN"/>
        </w:rPr>
        <w:t>供应商</w:t>
      </w:r>
      <w:r>
        <w:rPr>
          <w:b/>
          <w:bCs/>
          <w:spacing w:val="10"/>
          <w:sz w:val="23"/>
          <w:szCs w:val="23"/>
        </w:rPr>
        <w:t>不</w:t>
      </w:r>
      <w:r>
        <w:rPr>
          <w:b/>
          <w:bCs/>
          <w:spacing w:val="-6"/>
          <w:sz w:val="23"/>
          <w:szCs w:val="23"/>
        </w:rPr>
        <w:t>足三家；</w:t>
      </w:r>
    </w:p>
    <w:p w14:paraId="320B3CE4">
      <w:pPr>
        <w:pStyle w:val="6"/>
        <w:spacing w:line="360" w:lineRule="auto"/>
        <w:ind w:left="0" w:firstLine="0"/>
        <w:rPr>
          <w:sz w:val="23"/>
          <w:szCs w:val="23"/>
        </w:rPr>
      </w:pPr>
      <w:r>
        <w:rPr>
          <w:b/>
          <w:bCs/>
          <w:spacing w:val="5"/>
          <w:sz w:val="23"/>
          <w:szCs w:val="23"/>
        </w:rPr>
        <w:t>（2）出现影响采购公正的违法、违规行为的；</w:t>
      </w:r>
    </w:p>
    <w:p w14:paraId="44E39F33">
      <w:pPr>
        <w:pStyle w:val="6"/>
        <w:spacing w:line="360" w:lineRule="auto"/>
        <w:ind w:left="0" w:firstLine="0"/>
        <w:rPr>
          <w:sz w:val="23"/>
          <w:szCs w:val="23"/>
        </w:rPr>
      </w:pPr>
      <w:r>
        <w:rPr>
          <w:b/>
          <w:bCs/>
          <w:spacing w:val="5"/>
          <w:sz w:val="23"/>
          <w:szCs w:val="23"/>
        </w:rPr>
        <w:t>（3）</w:t>
      </w:r>
      <w:r>
        <w:rPr>
          <w:rFonts w:hint="eastAsia"/>
          <w:b/>
          <w:bCs/>
          <w:spacing w:val="5"/>
          <w:sz w:val="23"/>
          <w:szCs w:val="23"/>
          <w:lang w:eastAsia="zh-CN"/>
        </w:rPr>
        <w:t>供应商</w:t>
      </w:r>
      <w:r>
        <w:rPr>
          <w:b/>
          <w:bCs/>
          <w:spacing w:val="5"/>
          <w:sz w:val="23"/>
          <w:szCs w:val="23"/>
        </w:rPr>
        <w:t>的报价均超过了采购预算，采购人不能支付的；</w:t>
      </w:r>
    </w:p>
    <w:p w14:paraId="0EF6D1C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u w:val="none"/>
        </w:rPr>
      </w:pPr>
      <w:r>
        <w:rPr>
          <w:b/>
          <w:bCs/>
          <w:spacing w:val="1"/>
          <w:sz w:val="23"/>
          <w:szCs w:val="23"/>
          <w:u w:val="none"/>
        </w:rPr>
        <w:t>（4）因重大变故，采购任务取消的。</w:t>
      </w:r>
    </w:p>
    <w:p w14:paraId="2F5CA23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u w:val="none"/>
        </w:rPr>
      </w:pPr>
      <w:bookmarkStart w:id="115" w:name="bookmark61"/>
      <w:bookmarkEnd w:id="115"/>
      <w:bookmarkStart w:id="116" w:name="bookmark60"/>
      <w:bookmarkEnd w:id="116"/>
      <w:r>
        <w:rPr>
          <w:b/>
          <w:bCs/>
          <w:spacing w:val="4"/>
          <w:sz w:val="23"/>
          <w:szCs w:val="23"/>
          <w:u w:val="none"/>
        </w:rPr>
        <w:t>25.保密原则</w:t>
      </w:r>
    </w:p>
    <w:p w14:paraId="6593103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5"/>
          <w:sz w:val="23"/>
          <w:szCs w:val="23"/>
        </w:rPr>
        <w:t>25.1</w:t>
      </w:r>
      <w:r>
        <w:rPr>
          <w:spacing w:val="33"/>
          <w:sz w:val="23"/>
          <w:szCs w:val="23"/>
        </w:rPr>
        <w:t xml:space="preserve">   </w:t>
      </w:r>
      <w:r>
        <w:rPr>
          <w:rFonts w:hint="eastAsia"/>
          <w:spacing w:val="5"/>
          <w:sz w:val="23"/>
          <w:szCs w:val="23"/>
          <w:lang w:eastAsia="zh-CN"/>
        </w:rPr>
        <w:t>评审</w:t>
      </w:r>
      <w:r>
        <w:rPr>
          <w:spacing w:val="5"/>
          <w:sz w:val="23"/>
          <w:szCs w:val="23"/>
        </w:rPr>
        <w:t>将在严格保密的情况下进行。</w:t>
      </w:r>
    </w:p>
    <w:p w14:paraId="37AFBB6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25.2</w:t>
      </w:r>
      <w:r>
        <w:rPr>
          <w:spacing w:val="31"/>
          <w:sz w:val="23"/>
          <w:szCs w:val="23"/>
        </w:rPr>
        <w:t xml:space="preserve">   </w:t>
      </w:r>
      <w:r>
        <w:rPr>
          <w:spacing w:val="8"/>
          <w:sz w:val="23"/>
          <w:szCs w:val="23"/>
        </w:rPr>
        <w:t>政府采购评审专家应当遵守评审工作纪律，不</w:t>
      </w:r>
      <w:r>
        <w:rPr>
          <w:spacing w:val="7"/>
          <w:sz w:val="23"/>
          <w:szCs w:val="23"/>
        </w:rPr>
        <w:t>得泄露评审文件、评审情</w:t>
      </w:r>
      <w:r>
        <w:rPr>
          <w:spacing w:val="5"/>
          <w:sz w:val="23"/>
          <w:szCs w:val="23"/>
        </w:rPr>
        <w:t>况和评审中获悉的商业秘密。</w:t>
      </w:r>
    </w:p>
    <w:p w14:paraId="0C5333E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outlineLvl w:val="1"/>
        <w:rPr>
          <w:rFonts w:hint="eastAsia" w:eastAsia="仿宋"/>
          <w:sz w:val="28"/>
          <w:szCs w:val="28"/>
          <w:lang w:eastAsia="zh-CN"/>
        </w:rPr>
      </w:pPr>
      <w:bookmarkStart w:id="117" w:name="bookmark62"/>
      <w:bookmarkEnd w:id="117"/>
      <w:bookmarkStart w:id="118" w:name="bookmark63"/>
      <w:bookmarkEnd w:id="118"/>
      <w:bookmarkStart w:id="119" w:name="bookmark65"/>
      <w:bookmarkEnd w:id="119"/>
      <w:r>
        <w:rPr>
          <w:b/>
          <w:bCs/>
          <w:spacing w:val="-10"/>
          <w:sz w:val="28"/>
          <w:szCs w:val="28"/>
        </w:rPr>
        <w:t>六</w:t>
      </w:r>
      <w:r>
        <w:rPr>
          <w:spacing w:val="8"/>
          <w:sz w:val="28"/>
          <w:szCs w:val="28"/>
        </w:rPr>
        <w:t xml:space="preserve">   </w:t>
      </w:r>
      <w:r>
        <w:rPr>
          <w:b/>
          <w:bCs/>
          <w:spacing w:val="-10"/>
          <w:sz w:val="28"/>
          <w:szCs w:val="28"/>
        </w:rPr>
        <w:t>确定</w:t>
      </w:r>
      <w:r>
        <w:rPr>
          <w:rFonts w:hint="eastAsia"/>
          <w:b/>
          <w:bCs/>
          <w:spacing w:val="-10"/>
          <w:sz w:val="28"/>
          <w:szCs w:val="28"/>
          <w:lang w:eastAsia="zh-CN"/>
        </w:rPr>
        <w:t>成交</w:t>
      </w:r>
    </w:p>
    <w:p w14:paraId="62F8AF0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20" w:name="bookmark64"/>
      <w:bookmarkEnd w:id="120"/>
      <w:r>
        <w:rPr>
          <w:b/>
          <w:bCs/>
          <w:spacing w:val="3"/>
          <w:sz w:val="23"/>
          <w:szCs w:val="23"/>
        </w:rPr>
        <w:t>26.</w:t>
      </w:r>
      <w:r>
        <w:rPr>
          <w:spacing w:val="-55"/>
          <w:sz w:val="23"/>
          <w:szCs w:val="23"/>
        </w:rPr>
        <w:t xml:space="preserve"> </w:t>
      </w:r>
      <w:r>
        <w:rPr>
          <w:rFonts w:hint="eastAsia"/>
          <w:b/>
          <w:bCs/>
          <w:spacing w:val="3"/>
          <w:sz w:val="23"/>
          <w:szCs w:val="23"/>
          <w:lang w:eastAsia="zh-CN"/>
        </w:rPr>
        <w:t>成交候选人</w:t>
      </w:r>
      <w:r>
        <w:rPr>
          <w:b/>
          <w:bCs/>
          <w:spacing w:val="3"/>
          <w:sz w:val="23"/>
          <w:szCs w:val="23"/>
        </w:rPr>
        <w:t>的确定原则及标准</w:t>
      </w:r>
    </w:p>
    <w:p w14:paraId="4535128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firstLineChars="200"/>
        <w:jc w:val="left"/>
        <w:textAlignment w:val="baseline"/>
        <w:rPr>
          <w:sz w:val="23"/>
          <w:szCs w:val="23"/>
        </w:rPr>
      </w:pPr>
      <w:r>
        <w:rPr>
          <w:spacing w:val="10"/>
          <w:sz w:val="23"/>
          <w:szCs w:val="23"/>
        </w:rPr>
        <w:t>除第</w:t>
      </w:r>
      <w:r>
        <w:rPr>
          <w:spacing w:val="-28"/>
          <w:sz w:val="23"/>
          <w:szCs w:val="23"/>
        </w:rPr>
        <w:t xml:space="preserve"> </w:t>
      </w:r>
      <w:r>
        <w:rPr>
          <w:spacing w:val="10"/>
          <w:sz w:val="23"/>
          <w:szCs w:val="23"/>
        </w:rPr>
        <w:t>28</w:t>
      </w:r>
      <w:r>
        <w:rPr>
          <w:spacing w:val="-32"/>
          <w:sz w:val="23"/>
          <w:szCs w:val="23"/>
        </w:rPr>
        <w:t xml:space="preserve"> </w:t>
      </w:r>
      <w:r>
        <w:rPr>
          <w:spacing w:val="10"/>
          <w:sz w:val="23"/>
          <w:szCs w:val="23"/>
        </w:rPr>
        <w:t>条规定外，对实质上响应磋商文件的</w:t>
      </w:r>
      <w:r>
        <w:rPr>
          <w:rFonts w:hint="eastAsia"/>
          <w:spacing w:val="10"/>
          <w:sz w:val="23"/>
          <w:szCs w:val="23"/>
          <w:lang w:eastAsia="zh-CN"/>
        </w:rPr>
        <w:t>供应商</w:t>
      </w:r>
      <w:r>
        <w:rPr>
          <w:spacing w:val="10"/>
          <w:sz w:val="23"/>
          <w:szCs w:val="23"/>
        </w:rPr>
        <w:t>按下列方法进行排</w:t>
      </w:r>
      <w:r>
        <w:rPr>
          <w:spacing w:val="2"/>
          <w:sz w:val="23"/>
          <w:szCs w:val="23"/>
        </w:rPr>
        <w:t>序，确定</w:t>
      </w:r>
      <w:r>
        <w:rPr>
          <w:rFonts w:hint="eastAsia"/>
          <w:spacing w:val="2"/>
          <w:sz w:val="23"/>
          <w:szCs w:val="23"/>
          <w:lang w:eastAsia="zh-CN"/>
        </w:rPr>
        <w:t>成交候选人</w:t>
      </w:r>
      <w:r>
        <w:rPr>
          <w:spacing w:val="2"/>
          <w:sz w:val="23"/>
          <w:szCs w:val="23"/>
        </w:rPr>
        <w:t>：</w:t>
      </w:r>
    </w:p>
    <w:p w14:paraId="64BFCF2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2"/>
          <w:sz w:val="23"/>
          <w:szCs w:val="23"/>
        </w:rPr>
        <w:t>（1）采用最低评标价法的，除了算术修正和落实政府采购政策需进行</w:t>
      </w:r>
      <w:r>
        <w:rPr>
          <w:spacing w:val="8"/>
          <w:sz w:val="23"/>
          <w:szCs w:val="23"/>
        </w:rPr>
        <w:t>的价格扣除外，不对</w:t>
      </w:r>
      <w:r>
        <w:rPr>
          <w:rFonts w:hint="eastAsia"/>
          <w:spacing w:val="8"/>
          <w:sz w:val="23"/>
          <w:szCs w:val="23"/>
          <w:lang w:eastAsia="zh-CN"/>
        </w:rPr>
        <w:t>供应商</w:t>
      </w:r>
      <w:r>
        <w:rPr>
          <w:spacing w:val="8"/>
          <w:sz w:val="23"/>
          <w:szCs w:val="23"/>
        </w:rPr>
        <w:t>的</w:t>
      </w:r>
      <w:r>
        <w:rPr>
          <w:rFonts w:hint="eastAsia"/>
          <w:spacing w:val="8"/>
          <w:sz w:val="23"/>
          <w:szCs w:val="23"/>
          <w:lang w:eastAsia="zh-CN"/>
        </w:rPr>
        <w:t>磋商</w:t>
      </w:r>
      <w:r>
        <w:rPr>
          <w:spacing w:val="8"/>
          <w:sz w:val="23"/>
          <w:szCs w:val="23"/>
        </w:rPr>
        <w:t>价格进行任何调整。</w:t>
      </w:r>
      <w:r>
        <w:rPr>
          <w:rFonts w:hint="eastAsia"/>
          <w:spacing w:val="8"/>
          <w:sz w:val="23"/>
          <w:szCs w:val="23"/>
          <w:lang w:eastAsia="zh-CN"/>
        </w:rPr>
        <w:t>评审</w:t>
      </w:r>
      <w:r>
        <w:rPr>
          <w:spacing w:val="8"/>
          <w:sz w:val="23"/>
          <w:szCs w:val="23"/>
        </w:rPr>
        <w:t>结果按修正</w:t>
      </w:r>
      <w:r>
        <w:rPr>
          <w:spacing w:val="16"/>
          <w:sz w:val="23"/>
          <w:szCs w:val="23"/>
        </w:rPr>
        <w:t xml:space="preserve"> </w:t>
      </w:r>
      <w:r>
        <w:rPr>
          <w:spacing w:val="8"/>
          <w:sz w:val="23"/>
          <w:szCs w:val="23"/>
        </w:rPr>
        <w:t>和扣除后的</w:t>
      </w:r>
      <w:r>
        <w:rPr>
          <w:rFonts w:hint="eastAsia"/>
          <w:spacing w:val="8"/>
          <w:sz w:val="23"/>
          <w:szCs w:val="23"/>
          <w:lang w:eastAsia="zh-CN"/>
        </w:rPr>
        <w:t>磋商</w:t>
      </w:r>
      <w:r>
        <w:rPr>
          <w:spacing w:val="8"/>
          <w:sz w:val="23"/>
          <w:szCs w:val="23"/>
        </w:rPr>
        <w:t>报价由低到高顺序排列。报价相同的处理方式详见磋商</w:t>
      </w:r>
      <w:r>
        <w:rPr>
          <w:spacing w:val="16"/>
          <w:sz w:val="23"/>
          <w:szCs w:val="23"/>
        </w:rPr>
        <w:t xml:space="preserve"> </w:t>
      </w:r>
      <w:r>
        <w:rPr>
          <w:spacing w:val="-2"/>
          <w:sz w:val="23"/>
          <w:szCs w:val="23"/>
        </w:rPr>
        <w:t>文件第</w:t>
      </w:r>
      <w:r>
        <w:rPr>
          <w:spacing w:val="-43"/>
          <w:sz w:val="23"/>
          <w:szCs w:val="23"/>
        </w:rPr>
        <w:t xml:space="preserve"> </w:t>
      </w:r>
      <w:r>
        <w:rPr>
          <w:spacing w:val="-2"/>
          <w:sz w:val="23"/>
          <w:szCs w:val="23"/>
        </w:rPr>
        <w:t>6</w:t>
      </w:r>
      <w:r>
        <w:rPr>
          <w:spacing w:val="-37"/>
          <w:sz w:val="23"/>
          <w:szCs w:val="23"/>
        </w:rPr>
        <w:t xml:space="preserve"> </w:t>
      </w:r>
      <w:r>
        <w:rPr>
          <w:spacing w:val="-2"/>
          <w:sz w:val="23"/>
          <w:szCs w:val="23"/>
        </w:rPr>
        <w:t>章。</w:t>
      </w:r>
    </w:p>
    <w:p w14:paraId="2AF4A89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1"/>
          <w:sz w:val="23"/>
          <w:szCs w:val="23"/>
        </w:rPr>
        <w:t>（2）采用综合评分法的，</w:t>
      </w:r>
      <w:r>
        <w:rPr>
          <w:rFonts w:hint="eastAsia"/>
          <w:spacing w:val="11"/>
          <w:sz w:val="23"/>
          <w:szCs w:val="23"/>
          <w:lang w:eastAsia="zh-CN"/>
        </w:rPr>
        <w:t>评审</w:t>
      </w:r>
      <w:r>
        <w:rPr>
          <w:spacing w:val="11"/>
          <w:sz w:val="23"/>
          <w:szCs w:val="23"/>
        </w:rPr>
        <w:t>结果按评审后得分由高到低顺</w:t>
      </w:r>
      <w:r>
        <w:rPr>
          <w:spacing w:val="10"/>
          <w:sz w:val="23"/>
          <w:szCs w:val="23"/>
        </w:rPr>
        <w:t>序排列。</w:t>
      </w:r>
      <w:r>
        <w:rPr>
          <w:spacing w:val="8"/>
          <w:sz w:val="23"/>
          <w:szCs w:val="23"/>
        </w:rPr>
        <w:t>得分相同的，按修正和扣除后的</w:t>
      </w:r>
      <w:r>
        <w:rPr>
          <w:rFonts w:hint="eastAsia"/>
          <w:spacing w:val="8"/>
          <w:sz w:val="23"/>
          <w:szCs w:val="23"/>
          <w:lang w:eastAsia="zh-CN"/>
        </w:rPr>
        <w:t>磋商</w:t>
      </w:r>
      <w:r>
        <w:rPr>
          <w:spacing w:val="8"/>
          <w:sz w:val="23"/>
          <w:szCs w:val="23"/>
        </w:rPr>
        <w:t>报价由低到高顺序排列。得分与投</w:t>
      </w:r>
      <w:r>
        <w:rPr>
          <w:spacing w:val="16"/>
          <w:sz w:val="23"/>
          <w:szCs w:val="23"/>
        </w:rPr>
        <w:t xml:space="preserve"> </w:t>
      </w:r>
      <w:r>
        <w:rPr>
          <w:spacing w:val="6"/>
          <w:sz w:val="23"/>
          <w:szCs w:val="23"/>
        </w:rPr>
        <w:t>标报价均相同的处理方式详见磋商文件第</w:t>
      </w:r>
      <w:r>
        <w:rPr>
          <w:spacing w:val="-30"/>
          <w:sz w:val="23"/>
          <w:szCs w:val="23"/>
        </w:rPr>
        <w:t xml:space="preserve"> </w:t>
      </w:r>
      <w:r>
        <w:rPr>
          <w:spacing w:val="6"/>
          <w:sz w:val="23"/>
          <w:szCs w:val="23"/>
        </w:rPr>
        <w:t>6</w:t>
      </w:r>
      <w:r>
        <w:rPr>
          <w:spacing w:val="-37"/>
          <w:sz w:val="23"/>
          <w:szCs w:val="23"/>
        </w:rPr>
        <w:t xml:space="preserve"> </w:t>
      </w:r>
      <w:r>
        <w:rPr>
          <w:spacing w:val="6"/>
          <w:sz w:val="23"/>
          <w:szCs w:val="23"/>
        </w:rPr>
        <w:t>章。</w:t>
      </w:r>
    </w:p>
    <w:p w14:paraId="7DFA9D7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rFonts w:hint="eastAsia" w:eastAsia="仿宋"/>
          <w:sz w:val="23"/>
          <w:szCs w:val="23"/>
          <w:lang w:eastAsia="zh-CN"/>
        </w:rPr>
      </w:pPr>
      <w:bookmarkStart w:id="121" w:name="bookmark67"/>
      <w:bookmarkEnd w:id="121"/>
      <w:bookmarkStart w:id="122" w:name="bookmark66"/>
      <w:bookmarkEnd w:id="122"/>
      <w:r>
        <w:rPr>
          <w:b/>
          <w:bCs/>
          <w:spacing w:val="6"/>
          <w:sz w:val="23"/>
          <w:szCs w:val="23"/>
        </w:rPr>
        <w:t>27.确定</w:t>
      </w:r>
      <w:r>
        <w:rPr>
          <w:rFonts w:hint="eastAsia"/>
          <w:b/>
          <w:bCs/>
          <w:spacing w:val="6"/>
          <w:sz w:val="23"/>
          <w:szCs w:val="23"/>
          <w:lang w:eastAsia="zh-CN"/>
        </w:rPr>
        <w:t>成交候选人</w:t>
      </w:r>
      <w:r>
        <w:rPr>
          <w:b/>
          <w:bCs/>
          <w:spacing w:val="6"/>
          <w:sz w:val="23"/>
          <w:szCs w:val="23"/>
        </w:rPr>
        <w:t>和</w:t>
      </w:r>
      <w:r>
        <w:rPr>
          <w:rFonts w:hint="eastAsia"/>
          <w:b/>
          <w:bCs/>
          <w:spacing w:val="6"/>
          <w:sz w:val="23"/>
          <w:szCs w:val="23"/>
          <w:lang w:eastAsia="zh-CN"/>
        </w:rPr>
        <w:t>成交供应商</w:t>
      </w:r>
    </w:p>
    <w:p w14:paraId="1207243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磋商小组将根据</w:t>
      </w:r>
      <w:r>
        <w:rPr>
          <w:rFonts w:hint="eastAsia"/>
          <w:spacing w:val="8"/>
          <w:sz w:val="23"/>
          <w:szCs w:val="23"/>
          <w:lang w:eastAsia="zh-CN"/>
        </w:rPr>
        <w:t>评审</w:t>
      </w:r>
      <w:r>
        <w:rPr>
          <w:spacing w:val="8"/>
          <w:sz w:val="23"/>
          <w:szCs w:val="23"/>
        </w:rPr>
        <w:t>标准，按</w:t>
      </w:r>
      <w:r>
        <w:rPr>
          <w:rFonts w:hint="eastAsia"/>
          <w:spacing w:val="8"/>
          <w:sz w:val="23"/>
          <w:szCs w:val="23"/>
          <w:u w:val="single" w:color="auto"/>
          <w:lang w:eastAsia="zh-CN"/>
        </w:rPr>
        <w:t>供应商须知资料表</w:t>
      </w:r>
      <w:r>
        <w:rPr>
          <w:spacing w:val="8"/>
          <w:sz w:val="23"/>
          <w:szCs w:val="23"/>
          <w:u w:val="single" w:color="auto"/>
        </w:rPr>
        <w:t>中</w:t>
      </w:r>
      <w:r>
        <w:rPr>
          <w:spacing w:val="8"/>
          <w:sz w:val="23"/>
          <w:szCs w:val="23"/>
        </w:rPr>
        <w:t>规定数量推荐</w:t>
      </w:r>
      <w:r>
        <w:rPr>
          <w:rFonts w:hint="eastAsia"/>
          <w:spacing w:val="8"/>
          <w:sz w:val="23"/>
          <w:szCs w:val="23"/>
          <w:lang w:eastAsia="zh-CN"/>
        </w:rPr>
        <w:t>成交</w:t>
      </w:r>
      <w:r>
        <w:rPr>
          <w:spacing w:val="8"/>
          <w:sz w:val="23"/>
          <w:szCs w:val="23"/>
        </w:rPr>
        <w:t>候</w:t>
      </w:r>
      <w:r>
        <w:rPr>
          <w:spacing w:val="7"/>
          <w:sz w:val="23"/>
          <w:szCs w:val="23"/>
        </w:rPr>
        <w:t>选人；或根据采购人的委托，直接确定</w:t>
      </w:r>
      <w:r>
        <w:rPr>
          <w:rFonts w:hint="eastAsia"/>
          <w:spacing w:val="7"/>
          <w:sz w:val="23"/>
          <w:szCs w:val="23"/>
          <w:lang w:eastAsia="zh-CN"/>
        </w:rPr>
        <w:t>成交供应商</w:t>
      </w:r>
      <w:r>
        <w:rPr>
          <w:spacing w:val="7"/>
          <w:sz w:val="23"/>
          <w:szCs w:val="23"/>
        </w:rPr>
        <w:t>。</w:t>
      </w:r>
    </w:p>
    <w:p w14:paraId="5208082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23" w:name="bookmark69"/>
      <w:bookmarkEnd w:id="123"/>
      <w:bookmarkStart w:id="124" w:name="bookmark68"/>
      <w:bookmarkEnd w:id="124"/>
      <w:r>
        <w:rPr>
          <w:b/>
          <w:bCs/>
          <w:spacing w:val="5"/>
          <w:sz w:val="23"/>
          <w:szCs w:val="23"/>
        </w:rPr>
        <w:t>28.采购任务取消</w:t>
      </w:r>
    </w:p>
    <w:p w14:paraId="66FEEF1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因重大变故采购任务取消时，采购人有权拒绝任何</w:t>
      </w:r>
      <w:r>
        <w:rPr>
          <w:rFonts w:hint="eastAsia"/>
          <w:spacing w:val="7"/>
          <w:sz w:val="23"/>
          <w:szCs w:val="23"/>
          <w:lang w:eastAsia="zh-CN"/>
        </w:rPr>
        <w:t>供应商成交</w:t>
      </w:r>
      <w:r>
        <w:rPr>
          <w:spacing w:val="7"/>
          <w:sz w:val="23"/>
          <w:szCs w:val="23"/>
        </w:rPr>
        <w:t>，且对受</w:t>
      </w:r>
      <w:r>
        <w:rPr>
          <w:spacing w:val="6"/>
          <w:sz w:val="23"/>
          <w:szCs w:val="23"/>
        </w:rPr>
        <w:t>影响的</w:t>
      </w:r>
      <w:r>
        <w:rPr>
          <w:rFonts w:hint="eastAsia"/>
          <w:spacing w:val="6"/>
          <w:sz w:val="23"/>
          <w:szCs w:val="23"/>
          <w:lang w:eastAsia="zh-CN"/>
        </w:rPr>
        <w:t>供应商</w:t>
      </w:r>
      <w:r>
        <w:rPr>
          <w:spacing w:val="6"/>
          <w:sz w:val="23"/>
          <w:szCs w:val="23"/>
        </w:rPr>
        <w:t>不承担任何责任。</w:t>
      </w:r>
    </w:p>
    <w:p w14:paraId="5D4EE61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25" w:name="bookmark70"/>
      <w:bookmarkEnd w:id="125"/>
      <w:bookmarkStart w:id="126" w:name="bookmark71"/>
      <w:bookmarkEnd w:id="126"/>
      <w:r>
        <w:rPr>
          <w:b/>
          <w:bCs/>
          <w:spacing w:val="3"/>
          <w:sz w:val="23"/>
          <w:szCs w:val="23"/>
        </w:rPr>
        <w:t>29.</w:t>
      </w:r>
      <w:r>
        <w:rPr>
          <w:spacing w:val="-57"/>
          <w:sz w:val="23"/>
          <w:szCs w:val="23"/>
        </w:rPr>
        <w:t xml:space="preserve"> </w:t>
      </w:r>
      <w:r>
        <w:rPr>
          <w:rFonts w:hint="eastAsia"/>
          <w:b/>
          <w:bCs/>
          <w:spacing w:val="3"/>
          <w:sz w:val="23"/>
          <w:szCs w:val="23"/>
          <w:lang w:eastAsia="zh-CN"/>
        </w:rPr>
        <w:t>成交通知书</w:t>
      </w:r>
      <w:r>
        <w:rPr>
          <w:b/>
          <w:bCs/>
          <w:spacing w:val="3"/>
          <w:sz w:val="23"/>
          <w:szCs w:val="23"/>
        </w:rPr>
        <w:t>和</w:t>
      </w:r>
      <w:r>
        <w:rPr>
          <w:rFonts w:hint="eastAsia"/>
          <w:b/>
          <w:bCs/>
          <w:spacing w:val="3"/>
          <w:sz w:val="23"/>
          <w:szCs w:val="23"/>
          <w:lang w:eastAsia="zh-CN"/>
        </w:rPr>
        <w:t>成交</w:t>
      </w:r>
      <w:r>
        <w:rPr>
          <w:b/>
          <w:bCs/>
          <w:spacing w:val="3"/>
          <w:sz w:val="23"/>
          <w:szCs w:val="23"/>
        </w:rPr>
        <w:t>结果通知书</w:t>
      </w:r>
    </w:p>
    <w:p w14:paraId="73428FC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29.1</w:t>
      </w:r>
      <w:r>
        <w:rPr>
          <w:spacing w:val="31"/>
          <w:sz w:val="23"/>
          <w:szCs w:val="23"/>
        </w:rPr>
        <w:t xml:space="preserve">   </w:t>
      </w:r>
      <w:r>
        <w:rPr>
          <w:spacing w:val="8"/>
          <w:sz w:val="23"/>
          <w:szCs w:val="23"/>
        </w:rPr>
        <w:t>在</w:t>
      </w:r>
      <w:r>
        <w:rPr>
          <w:rFonts w:hint="eastAsia"/>
          <w:spacing w:val="8"/>
          <w:sz w:val="23"/>
          <w:szCs w:val="23"/>
          <w:lang w:eastAsia="zh-CN"/>
        </w:rPr>
        <w:t>磋商</w:t>
      </w:r>
      <w:r>
        <w:rPr>
          <w:spacing w:val="8"/>
          <w:sz w:val="23"/>
          <w:szCs w:val="23"/>
        </w:rPr>
        <w:t>有效</w:t>
      </w:r>
      <w:r>
        <w:rPr>
          <w:rFonts w:hint="eastAsia"/>
          <w:spacing w:val="8"/>
          <w:sz w:val="23"/>
          <w:szCs w:val="23"/>
          <w:lang w:eastAsia="zh-CN"/>
        </w:rPr>
        <w:t>期内，成交供应商确定后，采购人或者采购代理机构发布成交公告，公示</w:t>
      </w:r>
      <w:r>
        <w:rPr>
          <w:rFonts w:hint="eastAsia"/>
          <w:spacing w:val="8"/>
          <w:sz w:val="23"/>
          <w:szCs w:val="23"/>
          <w:lang w:val="en-US" w:eastAsia="zh-CN"/>
        </w:rPr>
        <w:t>同时向</w:t>
      </w:r>
      <w:r>
        <w:rPr>
          <w:rFonts w:hint="eastAsia"/>
          <w:spacing w:val="8"/>
          <w:sz w:val="23"/>
          <w:szCs w:val="23"/>
          <w:lang w:eastAsia="zh-CN"/>
        </w:rPr>
        <w:t>成交供应商发出成交通知书；</w:t>
      </w:r>
    </w:p>
    <w:p w14:paraId="18729E7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2"/>
          <w:sz w:val="23"/>
          <w:szCs w:val="23"/>
        </w:rPr>
        <w:t xml:space="preserve">29.2    </w:t>
      </w:r>
      <w:r>
        <w:rPr>
          <w:rFonts w:hint="eastAsia"/>
          <w:spacing w:val="2"/>
          <w:sz w:val="23"/>
          <w:szCs w:val="23"/>
          <w:lang w:eastAsia="zh-CN"/>
        </w:rPr>
        <w:t>成交通知书</w:t>
      </w:r>
      <w:r>
        <w:rPr>
          <w:spacing w:val="2"/>
          <w:sz w:val="23"/>
          <w:szCs w:val="23"/>
        </w:rPr>
        <w:t>是合同的组成部分；</w:t>
      </w:r>
    </w:p>
    <w:p w14:paraId="1D1C935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6"/>
          <w:sz w:val="23"/>
          <w:szCs w:val="23"/>
        </w:rPr>
        <w:t xml:space="preserve">29.3    </w:t>
      </w:r>
      <w:r>
        <w:rPr>
          <w:rFonts w:hint="eastAsia"/>
          <w:spacing w:val="6"/>
          <w:sz w:val="23"/>
          <w:szCs w:val="23"/>
          <w:lang w:eastAsia="zh-CN"/>
        </w:rPr>
        <w:t>成交</w:t>
      </w:r>
      <w:r>
        <w:rPr>
          <w:spacing w:val="6"/>
          <w:sz w:val="23"/>
          <w:szCs w:val="23"/>
        </w:rPr>
        <w:t>结果通知书和</w:t>
      </w:r>
      <w:r>
        <w:rPr>
          <w:rFonts w:hint="eastAsia"/>
          <w:spacing w:val="6"/>
          <w:sz w:val="23"/>
          <w:szCs w:val="23"/>
          <w:lang w:eastAsia="zh-CN"/>
        </w:rPr>
        <w:t>成交通知书</w:t>
      </w:r>
      <w:r>
        <w:rPr>
          <w:spacing w:val="6"/>
          <w:sz w:val="23"/>
          <w:szCs w:val="23"/>
        </w:rPr>
        <w:t>同时发出。</w:t>
      </w:r>
      <w:r>
        <w:rPr>
          <w:rFonts w:hint="eastAsia"/>
          <w:spacing w:val="6"/>
          <w:sz w:val="23"/>
          <w:szCs w:val="23"/>
          <w:lang w:eastAsia="zh-CN"/>
        </w:rPr>
        <w:t>成交</w:t>
      </w:r>
      <w:r>
        <w:rPr>
          <w:spacing w:val="6"/>
          <w:sz w:val="23"/>
          <w:szCs w:val="23"/>
        </w:rPr>
        <w:t>结果通知书中将告知未通</w:t>
      </w:r>
    </w:p>
    <w:p w14:paraId="580E95B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8"/>
          <w:sz w:val="23"/>
          <w:szCs w:val="23"/>
        </w:rPr>
        <w:t>过资格审查的</w:t>
      </w:r>
      <w:r>
        <w:rPr>
          <w:rFonts w:hint="eastAsia"/>
          <w:spacing w:val="8"/>
          <w:sz w:val="23"/>
          <w:szCs w:val="23"/>
          <w:lang w:eastAsia="zh-CN"/>
        </w:rPr>
        <w:t>供应商</w:t>
      </w:r>
      <w:r>
        <w:rPr>
          <w:spacing w:val="8"/>
          <w:sz w:val="23"/>
          <w:szCs w:val="23"/>
        </w:rPr>
        <w:t>未通过的原因；采用综合评分法评审的，还将告知</w:t>
      </w:r>
      <w:r>
        <w:rPr>
          <w:spacing w:val="6"/>
          <w:sz w:val="23"/>
          <w:szCs w:val="23"/>
        </w:rPr>
        <w:t>未</w:t>
      </w:r>
      <w:r>
        <w:rPr>
          <w:rFonts w:hint="eastAsia"/>
          <w:spacing w:val="6"/>
          <w:sz w:val="23"/>
          <w:szCs w:val="23"/>
          <w:lang w:eastAsia="zh-CN"/>
        </w:rPr>
        <w:t>成交供应商</w:t>
      </w:r>
      <w:r>
        <w:rPr>
          <w:spacing w:val="6"/>
          <w:sz w:val="23"/>
          <w:szCs w:val="23"/>
        </w:rPr>
        <w:t>本人的评审得分和排序。</w:t>
      </w:r>
    </w:p>
    <w:p w14:paraId="61BBBDF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outlineLvl w:val="2"/>
        <w:rPr>
          <w:sz w:val="23"/>
          <w:szCs w:val="23"/>
        </w:rPr>
      </w:pPr>
      <w:bookmarkStart w:id="127" w:name="bookmark72"/>
      <w:bookmarkEnd w:id="127"/>
      <w:bookmarkStart w:id="128" w:name="bookmark73"/>
      <w:bookmarkEnd w:id="128"/>
      <w:r>
        <w:rPr>
          <w:b/>
          <w:bCs/>
          <w:spacing w:val="4"/>
          <w:sz w:val="23"/>
          <w:szCs w:val="23"/>
        </w:rPr>
        <w:t>30.签订合同</w:t>
      </w:r>
    </w:p>
    <w:p w14:paraId="2BA511C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4"/>
          <w:sz w:val="23"/>
          <w:szCs w:val="23"/>
        </w:rPr>
        <w:t xml:space="preserve">30.1    </w:t>
      </w:r>
      <w:r>
        <w:rPr>
          <w:rFonts w:hint="eastAsia"/>
          <w:spacing w:val="4"/>
          <w:sz w:val="23"/>
          <w:szCs w:val="23"/>
          <w:lang w:eastAsia="zh-CN"/>
        </w:rPr>
        <w:t>成交供应商</w:t>
      </w:r>
      <w:r>
        <w:rPr>
          <w:spacing w:val="4"/>
          <w:sz w:val="23"/>
          <w:szCs w:val="23"/>
        </w:rPr>
        <w:t>应当自发出</w:t>
      </w:r>
      <w:r>
        <w:rPr>
          <w:rFonts w:hint="eastAsia"/>
          <w:spacing w:val="4"/>
          <w:sz w:val="23"/>
          <w:szCs w:val="23"/>
          <w:lang w:eastAsia="zh-CN"/>
        </w:rPr>
        <w:t>成交通知书</w:t>
      </w:r>
      <w:r>
        <w:rPr>
          <w:spacing w:val="4"/>
          <w:sz w:val="23"/>
          <w:szCs w:val="23"/>
        </w:rPr>
        <w:t>之日起30日内，与采购</w:t>
      </w:r>
      <w:r>
        <w:rPr>
          <w:spacing w:val="3"/>
          <w:sz w:val="23"/>
          <w:szCs w:val="23"/>
        </w:rPr>
        <w:t>人签订合同。</w:t>
      </w:r>
    </w:p>
    <w:p w14:paraId="7EA7D76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pacing w:val="8"/>
          <w:sz w:val="23"/>
          <w:szCs w:val="23"/>
        </w:rPr>
      </w:pPr>
      <w:r>
        <w:rPr>
          <w:spacing w:val="8"/>
          <w:sz w:val="23"/>
          <w:szCs w:val="23"/>
        </w:rPr>
        <w:t>30.2</w:t>
      </w:r>
      <w:r>
        <w:rPr>
          <w:spacing w:val="33"/>
          <w:sz w:val="23"/>
          <w:szCs w:val="23"/>
        </w:rPr>
        <w:t xml:space="preserve">   </w:t>
      </w:r>
      <w:r>
        <w:rPr>
          <w:spacing w:val="8"/>
          <w:sz w:val="23"/>
          <w:szCs w:val="23"/>
        </w:rPr>
        <w:t>磋商文件、</w:t>
      </w:r>
      <w:r>
        <w:rPr>
          <w:rFonts w:hint="eastAsia"/>
          <w:spacing w:val="8"/>
          <w:sz w:val="23"/>
          <w:szCs w:val="23"/>
          <w:lang w:eastAsia="zh-CN"/>
        </w:rPr>
        <w:t>成交供应商</w:t>
      </w:r>
      <w:r>
        <w:rPr>
          <w:spacing w:val="8"/>
          <w:sz w:val="23"/>
          <w:szCs w:val="23"/>
        </w:rPr>
        <w:t>的响应文件及其澄清文件等，均为签订合同的依据。</w:t>
      </w:r>
    </w:p>
    <w:p w14:paraId="7B25A16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10"/>
          <w:sz w:val="23"/>
          <w:szCs w:val="23"/>
        </w:rPr>
        <w:t xml:space="preserve">30.3   </w:t>
      </w:r>
      <w:r>
        <w:rPr>
          <w:rFonts w:hint="eastAsia"/>
          <w:spacing w:val="10"/>
          <w:sz w:val="23"/>
          <w:szCs w:val="23"/>
          <w:lang w:eastAsia="zh-CN"/>
        </w:rPr>
        <w:t>成交供应商</w:t>
      </w:r>
      <w:r>
        <w:rPr>
          <w:spacing w:val="10"/>
          <w:sz w:val="23"/>
          <w:szCs w:val="23"/>
        </w:rPr>
        <w:t>拒绝与采购人签订合</w:t>
      </w:r>
      <w:r>
        <w:rPr>
          <w:spacing w:val="9"/>
          <w:sz w:val="23"/>
          <w:szCs w:val="23"/>
        </w:rPr>
        <w:t>同的，采购人可以按照评审报告推荐的</w:t>
      </w:r>
      <w:r>
        <w:rPr>
          <w:rFonts w:hint="eastAsia"/>
          <w:spacing w:val="9"/>
          <w:sz w:val="23"/>
          <w:szCs w:val="23"/>
          <w:lang w:eastAsia="zh-CN"/>
        </w:rPr>
        <w:t>成交</w:t>
      </w:r>
      <w:r>
        <w:rPr>
          <w:spacing w:val="8"/>
          <w:sz w:val="23"/>
          <w:szCs w:val="23"/>
        </w:rPr>
        <w:t>候选人名单排序，确定下一</w:t>
      </w:r>
      <w:r>
        <w:rPr>
          <w:rFonts w:hint="eastAsia"/>
          <w:spacing w:val="8"/>
          <w:sz w:val="23"/>
          <w:szCs w:val="23"/>
          <w:lang w:eastAsia="zh-CN"/>
        </w:rPr>
        <w:t>成交候选人</w:t>
      </w:r>
      <w:r>
        <w:rPr>
          <w:spacing w:val="8"/>
          <w:sz w:val="23"/>
          <w:szCs w:val="23"/>
        </w:rPr>
        <w:t>为</w:t>
      </w:r>
      <w:r>
        <w:rPr>
          <w:rFonts w:hint="eastAsia"/>
          <w:spacing w:val="8"/>
          <w:sz w:val="23"/>
          <w:szCs w:val="23"/>
          <w:lang w:eastAsia="zh-CN"/>
        </w:rPr>
        <w:t>成交供应商</w:t>
      </w:r>
      <w:r>
        <w:rPr>
          <w:spacing w:val="8"/>
          <w:sz w:val="23"/>
          <w:szCs w:val="23"/>
        </w:rPr>
        <w:t>，也可以重新开展政府</w:t>
      </w:r>
      <w:r>
        <w:rPr>
          <w:spacing w:val="-1"/>
          <w:sz w:val="23"/>
          <w:szCs w:val="23"/>
        </w:rPr>
        <w:t>采购活动。</w:t>
      </w:r>
    </w:p>
    <w:p w14:paraId="6AC7838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left"/>
        <w:textAlignment w:val="baseline"/>
        <w:rPr>
          <w:sz w:val="23"/>
          <w:szCs w:val="23"/>
        </w:rPr>
      </w:pPr>
      <w:r>
        <w:rPr>
          <w:spacing w:val="9"/>
          <w:sz w:val="23"/>
          <w:szCs w:val="23"/>
        </w:rPr>
        <w:t>30.4   当出现法规规定的</w:t>
      </w:r>
      <w:r>
        <w:rPr>
          <w:rFonts w:hint="eastAsia"/>
          <w:b/>
          <w:bCs/>
          <w:spacing w:val="9"/>
          <w:sz w:val="23"/>
          <w:szCs w:val="23"/>
          <w:lang w:eastAsia="zh-CN"/>
        </w:rPr>
        <w:t>成交</w:t>
      </w:r>
      <w:r>
        <w:rPr>
          <w:b/>
          <w:bCs/>
          <w:spacing w:val="9"/>
          <w:sz w:val="23"/>
          <w:szCs w:val="23"/>
        </w:rPr>
        <w:t>无效或</w:t>
      </w:r>
      <w:r>
        <w:rPr>
          <w:rFonts w:hint="eastAsia"/>
          <w:b/>
          <w:bCs/>
          <w:spacing w:val="9"/>
          <w:sz w:val="23"/>
          <w:szCs w:val="23"/>
          <w:lang w:eastAsia="zh-CN"/>
        </w:rPr>
        <w:t>成交</w:t>
      </w:r>
      <w:r>
        <w:rPr>
          <w:b/>
          <w:bCs/>
          <w:spacing w:val="9"/>
          <w:sz w:val="23"/>
          <w:szCs w:val="23"/>
        </w:rPr>
        <w:t>结果无效</w:t>
      </w:r>
      <w:r>
        <w:rPr>
          <w:spacing w:val="9"/>
          <w:sz w:val="23"/>
          <w:szCs w:val="23"/>
        </w:rPr>
        <w:t>情形时，采购人可与排名下</w:t>
      </w:r>
      <w:r>
        <w:rPr>
          <w:spacing w:val="8"/>
          <w:sz w:val="23"/>
          <w:szCs w:val="23"/>
        </w:rPr>
        <w:t>一位的</w:t>
      </w:r>
      <w:r>
        <w:rPr>
          <w:rFonts w:hint="eastAsia"/>
          <w:spacing w:val="8"/>
          <w:sz w:val="23"/>
          <w:szCs w:val="23"/>
          <w:lang w:eastAsia="zh-CN"/>
        </w:rPr>
        <w:t>成交候选人</w:t>
      </w:r>
      <w:r>
        <w:rPr>
          <w:spacing w:val="8"/>
          <w:sz w:val="23"/>
          <w:szCs w:val="23"/>
        </w:rPr>
        <w:t>另行签订合同，或依法重新开展采</w:t>
      </w:r>
      <w:r>
        <w:rPr>
          <w:spacing w:val="7"/>
          <w:sz w:val="23"/>
          <w:szCs w:val="23"/>
        </w:rPr>
        <w:t>购活动。</w:t>
      </w:r>
    </w:p>
    <w:p w14:paraId="7335208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129" w:name="bookmark75"/>
      <w:bookmarkEnd w:id="129"/>
      <w:bookmarkStart w:id="130" w:name="bookmark74"/>
      <w:bookmarkEnd w:id="130"/>
      <w:r>
        <w:rPr>
          <w:b/>
          <w:bCs/>
          <w:spacing w:val="4"/>
          <w:sz w:val="23"/>
          <w:szCs w:val="23"/>
        </w:rPr>
        <w:t>31.履约保证金</w:t>
      </w:r>
    </w:p>
    <w:p w14:paraId="685FA0B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highlight w:val="none"/>
        </w:rPr>
      </w:pPr>
      <w:r>
        <w:rPr>
          <w:spacing w:val="7"/>
          <w:sz w:val="23"/>
          <w:szCs w:val="23"/>
        </w:rPr>
        <w:t>31.1</w:t>
      </w:r>
      <w:r>
        <w:rPr>
          <w:spacing w:val="2"/>
          <w:sz w:val="23"/>
          <w:szCs w:val="23"/>
        </w:rPr>
        <w:t xml:space="preserve">    </w:t>
      </w:r>
      <w:r>
        <w:rPr>
          <w:rFonts w:hint="eastAsia"/>
          <w:spacing w:val="7"/>
          <w:sz w:val="23"/>
          <w:szCs w:val="23"/>
          <w:lang w:eastAsia="zh-CN"/>
        </w:rPr>
        <w:t>成交供应商</w:t>
      </w:r>
      <w:r>
        <w:rPr>
          <w:spacing w:val="7"/>
          <w:sz w:val="23"/>
          <w:szCs w:val="23"/>
        </w:rPr>
        <w:t>应按照</w:t>
      </w:r>
      <w:r>
        <w:rPr>
          <w:rFonts w:hint="eastAsia"/>
          <w:spacing w:val="7"/>
          <w:sz w:val="23"/>
          <w:szCs w:val="23"/>
          <w:u w:val="single" w:color="auto"/>
          <w:lang w:eastAsia="zh-CN"/>
        </w:rPr>
        <w:t>供应商须知资料表</w:t>
      </w:r>
      <w:r>
        <w:rPr>
          <w:spacing w:val="7"/>
          <w:sz w:val="23"/>
          <w:szCs w:val="23"/>
        </w:rPr>
        <w:t>规定向采购人缴纳</w:t>
      </w:r>
      <w:r>
        <w:rPr>
          <w:spacing w:val="7"/>
          <w:sz w:val="23"/>
          <w:szCs w:val="23"/>
          <w:highlight w:val="none"/>
        </w:rPr>
        <w:t>履</w:t>
      </w:r>
      <w:r>
        <w:rPr>
          <w:spacing w:val="6"/>
          <w:sz w:val="23"/>
          <w:szCs w:val="23"/>
          <w:highlight w:val="none"/>
        </w:rPr>
        <w:t>约保证金</w:t>
      </w:r>
      <w:r>
        <w:rPr>
          <w:spacing w:val="4"/>
          <w:sz w:val="23"/>
          <w:szCs w:val="23"/>
          <w:highlight w:val="none"/>
        </w:rPr>
        <w:t>。</w:t>
      </w:r>
    </w:p>
    <w:p w14:paraId="1F69CE8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8"/>
          <w:sz w:val="23"/>
          <w:szCs w:val="23"/>
        </w:rPr>
        <w:t>31.2</w:t>
      </w:r>
      <w:r>
        <w:rPr>
          <w:spacing w:val="31"/>
          <w:sz w:val="23"/>
          <w:szCs w:val="23"/>
        </w:rPr>
        <w:t xml:space="preserve">   </w:t>
      </w:r>
      <w:r>
        <w:rPr>
          <w:spacing w:val="8"/>
          <w:sz w:val="23"/>
          <w:szCs w:val="23"/>
        </w:rPr>
        <w:t>政府采购利用担保试点范围内的项目，除3</w:t>
      </w:r>
      <w:r>
        <w:rPr>
          <w:spacing w:val="7"/>
          <w:sz w:val="23"/>
          <w:szCs w:val="23"/>
        </w:rPr>
        <w:t>1.1规定的情形外，</w:t>
      </w:r>
      <w:r>
        <w:rPr>
          <w:rFonts w:hint="eastAsia"/>
          <w:spacing w:val="7"/>
          <w:sz w:val="23"/>
          <w:szCs w:val="23"/>
          <w:lang w:eastAsia="zh-CN"/>
        </w:rPr>
        <w:t>成交供应商</w:t>
      </w:r>
      <w:r>
        <w:rPr>
          <w:spacing w:val="8"/>
          <w:sz w:val="23"/>
          <w:szCs w:val="23"/>
        </w:rPr>
        <w:t>也可以按照财政部门的规定，向采购人提供合格的履约担保函（格式见</w:t>
      </w:r>
      <w:r>
        <w:rPr>
          <w:spacing w:val="1"/>
          <w:sz w:val="23"/>
          <w:szCs w:val="23"/>
        </w:rPr>
        <w:t>本章附件2）。</w:t>
      </w:r>
    </w:p>
    <w:p w14:paraId="4E8E07E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5"/>
          <w:sz w:val="23"/>
          <w:szCs w:val="23"/>
        </w:rPr>
        <w:t>31.3   如果</w:t>
      </w:r>
      <w:r>
        <w:rPr>
          <w:rFonts w:hint="eastAsia"/>
          <w:spacing w:val="5"/>
          <w:sz w:val="23"/>
          <w:szCs w:val="23"/>
          <w:lang w:eastAsia="zh-CN"/>
        </w:rPr>
        <w:t>成交供应商</w:t>
      </w:r>
      <w:r>
        <w:rPr>
          <w:spacing w:val="5"/>
          <w:sz w:val="23"/>
          <w:szCs w:val="23"/>
        </w:rPr>
        <w:t>没有按照上述履约保证金的规定执行，将视为放弃</w:t>
      </w:r>
      <w:r>
        <w:rPr>
          <w:rFonts w:hint="eastAsia"/>
          <w:spacing w:val="5"/>
          <w:sz w:val="23"/>
          <w:szCs w:val="23"/>
          <w:lang w:eastAsia="zh-CN"/>
        </w:rPr>
        <w:t>成交</w:t>
      </w:r>
      <w:r>
        <w:rPr>
          <w:spacing w:val="5"/>
          <w:sz w:val="23"/>
          <w:szCs w:val="23"/>
        </w:rPr>
        <w:t>资格，</w:t>
      </w:r>
      <w:r>
        <w:rPr>
          <w:rFonts w:hint="eastAsia"/>
          <w:spacing w:val="7"/>
          <w:sz w:val="23"/>
          <w:szCs w:val="23"/>
          <w:lang w:eastAsia="zh-CN"/>
        </w:rPr>
        <w:t>成交供应商</w:t>
      </w:r>
      <w:r>
        <w:rPr>
          <w:spacing w:val="7"/>
          <w:sz w:val="23"/>
          <w:szCs w:val="23"/>
        </w:rPr>
        <w:t>的磋商保证金将不予退还。在此情况下，采购人可确定下一候选</w:t>
      </w:r>
      <w:r>
        <w:rPr>
          <w:spacing w:val="6"/>
          <w:sz w:val="23"/>
          <w:szCs w:val="23"/>
        </w:rPr>
        <w:t>人为</w:t>
      </w:r>
      <w:r>
        <w:rPr>
          <w:rFonts w:hint="eastAsia"/>
          <w:spacing w:val="6"/>
          <w:sz w:val="23"/>
          <w:szCs w:val="23"/>
          <w:lang w:eastAsia="zh-CN"/>
        </w:rPr>
        <w:t>成交供应商</w:t>
      </w:r>
      <w:r>
        <w:rPr>
          <w:spacing w:val="6"/>
          <w:sz w:val="23"/>
          <w:szCs w:val="23"/>
        </w:rPr>
        <w:t>，也可以重新开展采购活动。</w:t>
      </w:r>
    </w:p>
    <w:p w14:paraId="715B529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131" w:name="bookmark76"/>
      <w:bookmarkEnd w:id="131"/>
      <w:bookmarkStart w:id="132" w:name="bookmark77"/>
      <w:bookmarkEnd w:id="132"/>
      <w:r>
        <w:rPr>
          <w:b/>
          <w:bCs/>
          <w:spacing w:val="-2"/>
          <w:sz w:val="23"/>
          <w:szCs w:val="23"/>
        </w:rPr>
        <w:t>32.</w:t>
      </w:r>
      <w:r>
        <w:rPr>
          <w:rFonts w:hint="eastAsia"/>
          <w:b/>
          <w:bCs/>
          <w:spacing w:val="-2"/>
          <w:sz w:val="23"/>
          <w:szCs w:val="23"/>
          <w:lang w:eastAsia="zh-CN"/>
        </w:rPr>
        <w:t>成交</w:t>
      </w:r>
      <w:r>
        <w:rPr>
          <w:b/>
          <w:bCs/>
          <w:spacing w:val="-2"/>
          <w:sz w:val="23"/>
          <w:szCs w:val="23"/>
        </w:rPr>
        <w:t>服务费</w:t>
      </w:r>
    </w:p>
    <w:p w14:paraId="441C2C8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7"/>
          <w:sz w:val="23"/>
          <w:szCs w:val="23"/>
          <w:lang w:eastAsia="zh-CN"/>
        </w:rPr>
        <w:t>成交供应商</w:t>
      </w:r>
      <w:r>
        <w:rPr>
          <w:spacing w:val="7"/>
          <w:sz w:val="23"/>
          <w:szCs w:val="23"/>
        </w:rPr>
        <w:t>须按照</w:t>
      </w:r>
      <w:r>
        <w:rPr>
          <w:rFonts w:hint="eastAsia"/>
          <w:spacing w:val="7"/>
          <w:sz w:val="23"/>
          <w:szCs w:val="23"/>
          <w:u w:val="single" w:color="auto"/>
          <w:lang w:val="en-US" w:eastAsia="zh-CN"/>
        </w:rPr>
        <w:t>供应商</w:t>
      </w:r>
      <w:r>
        <w:rPr>
          <w:spacing w:val="7"/>
          <w:sz w:val="23"/>
          <w:szCs w:val="23"/>
          <w:u w:val="single" w:color="auto"/>
        </w:rPr>
        <w:t>须知资料表</w:t>
      </w:r>
      <w:r>
        <w:rPr>
          <w:spacing w:val="7"/>
          <w:sz w:val="23"/>
          <w:szCs w:val="23"/>
        </w:rPr>
        <w:t>规定，向采购代理机构支付</w:t>
      </w:r>
      <w:r>
        <w:rPr>
          <w:rFonts w:hint="eastAsia"/>
          <w:spacing w:val="7"/>
          <w:sz w:val="23"/>
          <w:szCs w:val="23"/>
          <w:lang w:eastAsia="zh-CN"/>
        </w:rPr>
        <w:t>成交</w:t>
      </w:r>
      <w:r>
        <w:rPr>
          <w:spacing w:val="7"/>
          <w:sz w:val="23"/>
          <w:szCs w:val="23"/>
        </w:rPr>
        <w:t>服务费。</w:t>
      </w:r>
    </w:p>
    <w:p w14:paraId="7783563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133" w:name="bookmark78"/>
      <w:bookmarkEnd w:id="133"/>
      <w:bookmarkStart w:id="134" w:name="bookmark79"/>
      <w:bookmarkEnd w:id="134"/>
      <w:r>
        <w:rPr>
          <w:b/>
          <w:bCs/>
          <w:spacing w:val="5"/>
          <w:sz w:val="23"/>
          <w:szCs w:val="23"/>
        </w:rPr>
        <w:t>33.政府采购信用担保</w:t>
      </w:r>
    </w:p>
    <w:p w14:paraId="39B0223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8"/>
          <w:sz w:val="23"/>
          <w:szCs w:val="23"/>
        </w:rPr>
        <w:t>33.1   本项目是否属于信用担保试点范围见</w:t>
      </w:r>
      <w:r>
        <w:rPr>
          <w:rFonts w:hint="eastAsia"/>
          <w:spacing w:val="8"/>
          <w:sz w:val="23"/>
          <w:szCs w:val="23"/>
          <w:u w:val="single" w:color="auto"/>
          <w:lang w:eastAsia="zh-CN"/>
        </w:rPr>
        <w:t>供应商须知资料表</w:t>
      </w:r>
      <w:r>
        <w:rPr>
          <w:spacing w:val="8"/>
          <w:sz w:val="23"/>
          <w:szCs w:val="23"/>
        </w:rPr>
        <w:t>。</w:t>
      </w:r>
    </w:p>
    <w:p w14:paraId="0DA203F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33.2   如属于政府采购信用担保试点范围内，</w:t>
      </w:r>
      <w:r>
        <w:rPr>
          <w:spacing w:val="-20"/>
          <w:sz w:val="23"/>
          <w:szCs w:val="23"/>
        </w:rPr>
        <w:t xml:space="preserve"> </w:t>
      </w:r>
      <w:r>
        <w:rPr>
          <w:spacing w:val="7"/>
          <w:sz w:val="23"/>
          <w:szCs w:val="23"/>
        </w:rPr>
        <w:t>中小型企业</w:t>
      </w:r>
      <w:r>
        <w:rPr>
          <w:rFonts w:hint="eastAsia"/>
          <w:spacing w:val="7"/>
          <w:sz w:val="23"/>
          <w:szCs w:val="23"/>
          <w:lang w:eastAsia="zh-CN"/>
        </w:rPr>
        <w:t>供应商</w:t>
      </w:r>
      <w:r>
        <w:rPr>
          <w:spacing w:val="7"/>
          <w:sz w:val="23"/>
          <w:szCs w:val="23"/>
        </w:rPr>
        <w:t>可以自由按照</w:t>
      </w:r>
    </w:p>
    <w:p w14:paraId="6C8C859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ascii="Arial"/>
          <w:sz w:val="21"/>
        </w:rPr>
      </w:pPr>
      <w:r>
        <w:rPr>
          <w:spacing w:val="7"/>
          <w:sz w:val="23"/>
          <w:szCs w:val="23"/>
        </w:rPr>
        <w:t>财政部门的规定，采用</w:t>
      </w:r>
      <w:r>
        <w:rPr>
          <w:rFonts w:hint="eastAsia"/>
          <w:spacing w:val="7"/>
          <w:sz w:val="23"/>
          <w:szCs w:val="23"/>
          <w:lang w:eastAsia="zh-CN"/>
        </w:rPr>
        <w:t>磋商</w:t>
      </w:r>
      <w:r>
        <w:rPr>
          <w:spacing w:val="7"/>
          <w:sz w:val="23"/>
          <w:szCs w:val="23"/>
        </w:rPr>
        <w:t>担保、履约担保和融资担保。</w:t>
      </w:r>
    </w:p>
    <w:p w14:paraId="2D277F3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8"/>
          <w:sz w:val="23"/>
          <w:szCs w:val="23"/>
        </w:rPr>
        <w:t xml:space="preserve">33.2.1 </w:t>
      </w:r>
      <w:r>
        <w:rPr>
          <w:rFonts w:hint="eastAsia"/>
          <w:spacing w:val="8"/>
          <w:sz w:val="23"/>
          <w:szCs w:val="23"/>
          <w:lang w:eastAsia="zh-CN"/>
        </w:rPr>
        <w:t>供应商</w:t>
      </w:r>
      <w:r>
        <w:rPr>
          <w:spacing w:val="8"/>
          <w:sz w:val="23"/>
          <w:szCs w:val="23"/>
        </w:rPr>
        <w:t>递交的</w:t>
      </w:r>
      <w:r>
        <w:rPr>
          <w:rFonts w:hint="eastAsia"/>
          <w:spacing w:val="8"/>
          <w:sz w:val="23"/>
          <w:szCs w:val="23"/>
          <w:lang w:eastAsia="zh-CN"/>
        </w:rPr>
        <w:t>磋商</w:t>
      </w:r>
      <w:r>
        <w:rPr>
          <w:spacing w:val="8"/>
          <w:sz w:val="23"/>
          <w:szCs w:val="23"/>
        </w:rPr>
        <w:t>担保函和履约</w:t>
      </w:r>
      <w:r>
        <w:rPr>
          <w:spacing w:val="7"/>
          <w:sz w:val="23"/>
          <w:szCs w:val="23"/>
        </w:rPr>
        <w:t>担保函应符合本磋商文件的规定。</w:t>
      </w:r>
      <w:r>
        <w:rPr>
          <w:spacing w:val="6"/>
          <w:sz w:val="23"/>
          <w:szCs w:val="23"/>
        </w:rPr>
        <w:t>33.2.2</w:t>
      </w:r>
      <w:r>
        <w:rPr>
          <w:spacing w:val="59"/>
          <w:sz w:val="23"/>
          <w:szCs w:val="23"/>
        </w:rPr>
        <w:t xml:space="preserve"> </w:t>
      </w:r>
      <w:r>
        <w:rPr>
          <w:rFonts w:hint="eastAsia"/>
          <w:spacing w:val="6"/>
          <w:sz w:val="23"/>
          <w:szCs w:val="23"/>
          <w:lang w:eastAsia="zh-CN"/>
        </w:rPr>
        <w:t>成交供应商</w:t>
      </w:r>
      <w:r>
        <w:rPr>
          <w:spacing w:val="6"/>
          <w:sz w:val="23"/>
          <w:szCs w:val="23"/>
        </w:rPr>
        <w:t>可以采取融资担保的形式为政府采购项目履约进行融资。</w:t>
      </w:r>
    </w:p>
    <w:p w14:paraId="0FE49A0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8"/>
          <w:sz w:val="23"/>
          <w:szCs w:val="23"/>
        </w:rPr>
        <w:t>33.2.3 合格的政府采购专业信用担保机构见</w:t>
      </w:r>
      <w:r>
        <w:rPr>
          <w:rFonts w:hint="eastAsia"/>
          <w:spacing w:val="8"/>
          <w:sz w:val="23"/>
          <w:szCs w:val="23"/>
          <w:u w:val="single" w:color="auto"/>
          <w:lang w:eastAsia="zh-CN"/>
        </w:rPr>
        <w:t>供应商须知资料表</w:t>
      </w:r>
      <w:r>
        <w:rPr>
          <w:spacing w:val="8"/>
          <w:sz w:val="23"/>
          <w:szCs w:val="23"/>
        </w:rPr>
        <w:t>。</w:t>
      </w:r>
    </w:p>
    <w:p w14:paraId="4268B11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135" w:name="bookmark80"/>
      <w:bookmarkEnd w:id="135"/>
      <w:bookmarkStart w:id="136" w:name="bookmark81"/>
      <w:bookmarkEnd w:id="136"/>
      <w:r>
        <w:rPr>
          <w:b/>
          <w:bCs/>
          <w:spacing w:val="5"/>
          <w:sz w:val="23"/>
          <w:szCs w:val="23"/>
        </w:rPr>
        <w:t>34.廉洁自律规定</w:t>
      </w:r>
    </w:p>
    <w:p w14:paraId="2B88CD7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8"/>
          <w:sz w:val="23"/>
          <w:szCs w:val="23"/>
        </w:rPr>
        <w:t>34.1   采购代理机构工作人员不得以不正当手段获取政府采购代理业务，不得</w:t>
      </w:r>
      <w:r>
        <w:rPr>
          <w:spacing w:val="7"/>
          <w:sz w:val="23"/>
          <w:szCs w:val="23"/>
        </w:rPr>
        <w:t>与采购人、</w:t>
      </w:r>
      <w:r>
        <w:rPr>
          <w:rFonts w:hint="eastAsia"/>
          <w:spacing w:val="7"/>
          <w:sz w:val="23"/>
          <w:szCs w:val="23"/>
          <w:lang w:eastAsia="zh-CN"/>
        </w:rPr>
        <w:t>供应商</w:t>
      </w:r>
      <w:r>
        <w:rPr>
          <w:spacing w:val="7"/>
          <w:sz w:val="23"/>
          <w:szCs w:val="23"/>
        </w:rPr>
        <w:t>恶意串通操纵政府采购活动。</w:t>
      </w:r>
    </w:p>
    <w:p w14:paraId="170CE32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9"/>
          <w:sz w:val="23"/>
          <w:szCs w:val="23"/>
        </w:rPr>
        <w:t>34.2   采购代理机构工作人员不得接受采购人</w:t>
      </w:r>
      <w:r>
        <w:rPr>
          <w:spacing w:val="8"/>
          <w:sz w:val="23"/>
          <w:szCs w:val="23"/>
        </w:rPr>
        <w:t>或者</w:t>
      </w:r>
      <w:r>
        <w:rPr>
          <w:rFonts w:hint="eastAsia"/>
          <w:spacing w:val="8"/>
          <w:sz w:val="23"/>
          <w:szCs w:val="23"/>
          <w:lang w:eastAsia="zh-CN"/>
        </w:rPr>
        <w:t>供应商</w:t>
      </w:r>
      <w:r>
        <w:rPr>
          <w:spacing w:val="8"/>
          <w:sz w:val="23"/>
          <w:szCs w:val="23"/>
        </w:rPr>
        <w:t>组织的宴请、旅游、娱乐，不得收受礼品、现金、有价证券等，不得向采购人或者</w:t>
      </w:r>
      <w:r>
        <w:rPr>
          <w:rFonts w:hint="eastAsia"/>
          <w:spacing w:val="8"/>
          <w:sz w:val="23"/>
          <w:szCs w:val="23"/>
          <w:lang w:eastAsia="zh-CN"/>
        </w:rPr>
        <w:t>供应商</w:t>
      </w:r>
      <w:r>
        <w:rPr>
          <w:spacing w:val="8"/>
          <w:sz w:val="23"/>
          <w:szCs w:val="23"/>
        </w:rPr>
        <w:t>报</w:t>
      </w:r>
      <w:r>
        <w:rPr>
          <w:spacing w:val="5"/>
          <w:sz w:val="23"/>
          <w:szCs w:val="23"/>
        </w:rPr>
        <w:t>销应当由个人承担的费用。</w:t>
      </w:r>
    </w:p>
    <w:p w14:paraId="579E536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10"/>
          <w:sz w:val="23"/>
          <w:szCs w:val="23"/>
        </w:rPr>
        <w:t>34.3   为强化采购代理机构内部监</w:t>
      </w:r>
      <w:r>
        <w:rPr>
          <w:spacing w:val="9"/>
          <w:sz w:val="23"/>
          <w:szCs w:val="23"/>
        </w:rPr>
        <w:t>督机制，</w:t>
      </w:r>
      <w:r>
        <w:rPr>
          <w:rFonts w:hint="eastAsia"/>
          <w:spacing w:val="9"/>
          <w:sz w:val="23"/>
          <w:szCs w:val="23"/>
          <w:lang w:eastAsia="zh-CN"/>
        </w:rPr>
        <w:t>供应商</w:t>
      </w:r>
      <w:r>
        <w:rPr>
          <w:spacing w:val="9"/>
          <w:sz w:val="23"/>
          <w:szCs w:val="23"/>
        </w:rPr>
        <w:t>可按</w:t>
      </w:r>
      <w:r>
        <w:rPr>
          <w:rFonts w:hint="eastAsia"/>
          <w:spacing w:val="9"/>
          <w:sz w:val="23"/>
          <w:szCs w:val="23"/>
          <w:u w:val="single" w:color="auto"/>
          <w:lang w:eastAsia="zh-CN"/>
        </w:rPr>
        <w:t>供应商须知资料表</w:t>
      </w:r>
      <w:r>
        <w:rPr>
          <w:spacing w:val="9"/>
          <w:sz w:val="23"/>
          <w:szCs w:val="23"/>
          <w:u w:val="single" w:color="auto"/>
        </w:rPr>
        <w:t>中的</w:t>
      </w:r>
      <w:r>
        <w:rPr>
          <w:spacing w:val="7"/>
          <w:sz w:val="23"/>
          <w:szCs w:val="23"/>
        </w:rPr>
        <w:t>监督电话和信箱，反映采购代理机构的廉洁自律等问题。</w:t>
      </w:r>
    </w:p>
    <w:p w14:paraId="0472F6A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137" w:name="bookmark82"/>
      <w:bookmarkEnd w:id="137"/>
      <w:bookmarkStart w:id="138" w:name="bookmark83"/>
      <w:bookmarkEnd w:id="138"/>
      <w:r>
        <w:rPr>
          <w:b/>
          <w:bCs/>
          <w:spacing w:val="4"/>
          <w:sz w:val="23"/>
          <w:szCs w:val="23"/>
        </w:rPr>
        <w:t>35.人员回避</w:t>
      </w:r>
    </w:p>
    <w:p w14:paraId="614CEE4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eastAsia="zh-CN"/>
        </w:rPr>
        <w:t>供应商</w:t>
      </w:r>
      <w:r>
        <w:rPr>
          <w:spacing w:val="10"/>
          <w:sz w:val="23"/>
          <w:szCs w:val="23"/>
        </w:rPr>
        <w:t>认为采购人员及其相关人员有法律法规所列与其他</w:t>
      </w:r>
      <w:r>
        <w:rPr>
          <w:rFonts w:hint="eastAsia"/>
          <w:spacing w:val="10"/>
          <w:sz w:val="23"/>
          <w:szCs w:val="23"/>
          <w:lang w:eastAsia="zh-CN"/>
        </w:rPr>
        <w:t>供应商</w:t>
      </w:r>
      <w:r>
        <w:rPr>
          <w:spacing w:val="10"/>
          <w:sz w:val="23"/>
          <w:szCs w:val="23"/>
        </w:rPr>
        <w:t>有利害</w:t>
      </w:r>
      <w:r>
        <w:rPr>
          <w:spacing w:val="3"/>
          <w:sz w:val="23"/>
          <w:szCs w:val="23"/>
        </w:rPr>
        <w:t>关系的，可以向采购人或采购代理机构书面提出回避申请，并说明理由。</w:t>
      </w:r>
    </w:p>
    <w:p w14:paraId="324936D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outlineLvl w:val="2"/>
        <w:rPr>
          <w:sz w:val="23"/>
          <w:szCs w:val="23"/>
        </w:rPr>
      </w:pPr>
      <w:bookmarkStart w:id="139" w:name="bookmark84"/>
      <w:bookmarkEnd w:id="139"/>
      <w:bookmarkStart w:id="140" w:name="bookmark85"/>
      <w:bookmarkEnd w:id="140"/>
      <w:r>
        <w:rPr>
          <w:b/>
          <w:bCs/>
          <w:spacing w:val="4"/>
          <w:sz w:val="23"/>
          <w:szCs w:val="23"/>
        </w:rPr>
        <w:t>36.质疑与接收</w:t>
      </w:r>
    </w:p>
    <w:p w14:paraId="3FD62BA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6"/>
          <w:sz w:val="23"/>
          <w:szCs w:val="23"/>
        </w:rPr>
      </w:pPr>
      <w:r>
        <w:rPr>
          <w:spacing w:val="8"/>
          <w:sz w:val="23"/>
          <w:szCs w:val="23"/>
        </w:rPr>
        <w:t xml:space="preserve">36.1  </w:t>
      </w:r>
      <w:r>
        <w:rPr>
          <w:rFonts w:hint="eastAsia"/>
          <w:spacing w:val="8"/>
          <w:sz w:val="23"/>
          <w:szCs w:val="23"/>
          <w:lang w:eastAsia="zh-CN"/>
        </w:rPr>
        <w:t>供应商</w:t>
      </w:r>
      <w:r>
        <w:rPr>
          <w:spacing w:val="8"/>
          <w:sz w:val="23"/>
          <w:szCs w:val="23"/>
        </w:rPr>
        <w:t>认为磋商文件、</w:t>
      </w:r>
      <w:r>
        <w:rPr>
          <w:rFonts w:hint="eastAsia"/>
          <w:spacing w:val="8"/>
          <w:sz w:val="23"/>
          <w:szCs w:val="23"/>
          <w:lang w:eastAsia="zh-CN"/>
        </w:rPr>
        <w:t>采购</w:t>
      </w:r>
      <w:r>
        <w:rPr>
          <w:spacing w:val="8"/>
          <w:sz w:val="23"/>
          <w:szCs w:val="23"/>
        </w:rPr>
        <w:t>过程和</w:t>
      </w:r>
      <w:r>
        <w:rPr>
          <w:rFonts w:hint="eastAsia"/>
          <w:spacing w:val="7"/>
          <w:sz w:val="23"/>
          <w:szCs w:val="23"/>
          <w:lang w:eastAsia="zh-CN"/>
        </w:rPr>
        <w:t>成交</w:t>
      </w:r>
      <w:r>
        <w:rPr>
          <w:spacing w:val="7"/>
          <w:sz w:val="23"/>
          <w:szCs w:val="23"/>
        </w:rPr>
        <w:t>结果使自己的权益受到损害的，</w:t>
      </w:r>
      <w:r>
        <w:rPr>
          <w:spacing w:val="10"/>
          <w:sz w:val="23"/>
          <w:szCs w:val="23"/>
        </w:rPr>
        <w:t>可以根据《中华人民共和国政府采购法》、《中华人民共和国政府采购</w:t>
      </w:r>
      <w:r>
        <w:rPr>
          <w:spacing w:val="8"/>
          <w:sz w:val="23"/>
          <w:szCs w:val="23"/>
        </w:rPr>
        <w:t>法实施条例》和《政府采购质疑和投诉办法》的有关</w:t>
      </w:r>
      <w:r>
        <w:rPr>
          <w:spacing w:val="7"/>
          <w:sz w:val="23"/>
          <w:szCs w:val="23"/>
        </w:rPr>
        <w:t>规定，依法向采购</w:t>
      </w:r>
      <w:r>
        <w:rPr>
          <w:spacing w:val="6"/>
          <w:sz w:val="23"/>
          <w:szCs w:val="23"/>
        </w:rPr>
        <w:t>人或其委托的采购代理机构提出质疑。</w:t>
      </w:r>
    </w:p>
    <w:p w14:paraId="2FE5609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3"/>
          <w:sz w:val="23"/>
          <w:szCs w:val="23"/>
          <w:lang w:val="en-US" w:eastAsia="en-US"/>
        </w:rPr>
      </w:pPr>
      <w:r>
        <w:rPr>
          <w:rFonts w:hint="eastAsia"/>
          <w:spacing w:val="3"/>
          <w:sz w:val="23"/>
          <w:szCs w:val="23"/>
          <w:lang w:val="en-US" w:eastAsia="zh-CN"/>
        </w:rPr>
        <w:t>36.2  供应商</w:t>
      </w:r>
      <w:r>
        <w:rPr>
          <w:rFonts w:hint="eastAsia"/>
          <w:spacing w:val="3"/>
          <w:sz w:val="23"/>
          <w:szCs w:val="23"/>
          <w:lang w:val="en-US" w:eastAsia="en-US"/>
        </w:rPr>
        <w:t>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2AF3AE5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6"/>
          <w:sz w:val="23"/>
          <w:szCs w:val="23"/>
        </w:rPr>
      </w:pPr>
      <w:r>
        <w:rPr>
          <w:rFonts w:hint="eastAsia"/>
          <w:spacing w:val="3"/>
          <w:sz w:val="23"/>
          <w:szCs w:val="23"/>
          <w:lang w:val="en-US" w:eastAsia="zh-CN"/>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53848F8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9"/>
          <w:sz w:val="23"/>
          <w:szCs w:val="23"/>
        </w:rPr>
        <w:t>36.</w:t>
      </w:r>
      <w:r>
        <w:rPr>
          <w:rFonts w:hint="eastAsia"/>
          <w:spacing w:val="9"/>
          <w:sz w:val="23"/>
          <w:szCs w:val="23"/>
          <w:lang w:val="en-US" w:eastAsia="zh-CN"/>
        </w:rPr>
        <w:t>4</w:t>
      </w:r>
      <w:r>
        <w:rPr>
          <w:spacing w:val="9"/>
          <w:sz w:val="23"/>
          <w:szCs w:val="23"/>
        </w:rPr>
        <w:t xml:space="preserve">  质疑</w:t>
      </w:r>
      <w:r>
        <w:rPr>
          <w:rFonts w:hint="eastAsia"/>
          <w:spacing w:val="9"/>
          <w:sz w:val="23"/>
          <w:szCs w:val="23"/>
          <w:lang w:eastAsia="zh-CN"/>
        </w:rPr>
        <w:t>供应商</w:t>
      </w:r>
      <w:r>
        <w:rPr>
          <w:spacing w:val="9"/>
          <w:sz w:val="23"/>
          <w:szCs w:val="23"/>
        </w:rPr>
        <w:t>应按照财政部制定</w:t>
      </w:r>
      <w:r>
        <w:rPr>
          <w:spacing w:val="8"/>
          <w:sz w:val="23"/>
          <w:szCs w:val="23"/>
        </w:rPr>
        <w:t>的《政府采购质疑函范本》格式（可从财政部官方网站下载）和《政府采购质疑和投诉办法》的要求，在法定质疑期内以纸质形式提出质疑，针对同一采购程序环节的质疑应一次性提</w:t>
      </w:r>
      <w:r>
        <w:rPr>
          <w:spacing w:val="10"/>
          <w:sz w:val="23"/>
          <w:szCs w:val="23"/>
        </w:rPr>
        <w:t>出。超出法定质疑期的、重复提出的、分次提出的或内容、形式不符合</w:t>
      </w:r>
      <w:r>
        <w:rPr>
          <w:spacing w:val="8"/>
          <w:sz w:val="23"/>
          <w:szCs w:val="23"/>
        </w:rPr>
        <w:t>《政府采购质疑和投诉办法》的，质疑</w:t>
      </w:r>
      <w:r>
        <w:rPr>
          <w:rFonts w:hint="eastAsia"/>
          <w:spacing w:val="8"/>
          <w:sz w:val="23"/>
          <w:szCs w:val="23"/>
          <w:lang w:eastAsia="zh-CN"/>
        </w:rPr>
        <w:t>供应商</w:t>
      </w:r>
      <w:r>
        <w:rPr>
          <w:spacing w:val="8"/>
          <w:sz w:val="23"/>
          <w:szCs w:val="23"/>
        </w:rPr>
        <w:t>将依法承担不利后果。</w:t>
      </w:r>
    </w:p>
    <w:p w14:paraId="31B5B86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3"/>
          <w:sz w:val="23"/>
          <w:szCs w:val="23"/>
          <w:lang w:val="en-US" w:eastAsia="en-US"/>
        </w:rPr>
      </w:pPr>
      <w:r>
        <w:rPr>
          <w:rFonts w:hint="eastAsia"/>
          <w:spacing w:val="3"/>
          <w:sz w:val="23"/>
          <w:szCs w:val="23"/>
          <w:lang w:val="en-US" w:eastAsia="en-US"/>
        </w:rPr>
        <w:t>36.</w:t>
      </w:r>
      <w:r>
        <w:rPr>
          <w:rFonts w:hint="eastAsia"/>
          <w:spacing w:val="3"/>
          <w:sz w:val="23"/>
          <w:szCs w:val="23"/>
          <w:lang w:val="en-US" w:eastAsia="zh-CN"/>
        </w:rPr>
        <w:t>5</w:t>
      </w:r>
      <w:r>
        <w:rPr>
          <w:rFonts w:hint="eastAsia"/>
          <w:spacing w:val="3"/>
          <w:sz w:val="23"/>
          <w:szCs w:val="23"/>
          <w:lang w:val="en-US" w:eastAsia="en-US"/>
        </w:rPr>
        <w:t xml:space="preserve"> </w:t>
      </w:r>
      <w:r>
        <w:rPr>
          <w:rFonts w:hint="eastAsia"/>
          <w:spacing w:val="3"/>
          <w:sz w:val="23"/>
          <w:szCs w:val="23"/>
          <w:lang w:val="en-US" w:eastAsia="zh-CN"/>
        </w:rPr>
        <w:t xml:space="preserve"> </w:t>
      </w:r>
      <w:r>
        <w:rPr>
          <w:rFonts w:hint="eastAsia"/>
          <w:spacing w:val="3"/>
          <w:sz w:val="23"/>
          <w:szCs w:val="23"/>
          <w:lang w:val="en-US" w:eastAsia="en-US"/>
        </w:rPr>
        <w:t>采购代理机构质疑函接收部门、联系电话和通讯地址,见</w:t>
      </w:r>
      <w:r>
        <w:rPr>
          <w:rFonts w:hint="eastAsia"/>
          <w:spacing w:val="3"/>
          <w:sz w:val="23"/>
          <w:szCs w:val="23"/>
          <w:lang w:val="en-US" w:eastAsia="zh-CN"/>
        </w:rPr>
        <w:t>供应商</w:t>
      </w:r>
      <w:r>
        <w:rPr>
          <w:rFonts w:hint="eastAsia"/>
          <w:spacing w:val="3"/>
          <w:sz w:val="23"/>
          <w:szCs w:val="23"/>
          <w:lang w:val="en-US" w:eastAsia="en-US"/>
        </w:rPr>
        <w:t>须知资料表。</w:t>
      </w:r>
    </w:p>
    <w:p w14:paraId="3F047D6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3"/>
          <w:sz w:val="23"/>
          <w:szCs w:val="23"/>
          <w:lang w:val="en-US" w:eastAsia="en-US"/>
        </w:rPr>
      </w:pPr>
      <w:r>
        <w:rPr>
          <w:rFonts w:hint="eastAsia"/>
          <w:spacing w:val="3"/>
          <w:sz w:val="23"/>
          <w:szCs w:val="23"/>
          <w:lang w:val="en-US" w:eastAsia="en-US"/>
        </w:rPr>
        <w:t xml:space="preserve">36.6  </w:t>
      </w:r>
      <w:r>
        <w:rPr>
          <w:rFonts w:hint="eastAsia"/>
          <w:spacing w:val="3"/>
          <w:sz w:val="23"/>
          <w:szCs w:val="23"/>
          <w:lang w:val="en-US" w:eastAsia="zh-CN"/>
        </w:rPr>
        <w:t>供应商</w:t>
      </w:r>
      <w:r>
        <w:rPr>
          <w:rFonts w:hint="eastAsia"/>
          <w:spacing w:val="3"/>
          <w:sz w:val="23"/>
          <w:szCs w:val="23"/>
          <w:lang w:val="en-US" w:eastAsia="en-US"/>
        </w:rPr>
        <w:t>认为</w:t>
      </w:r>
      <w:r>
        <w:rPr>
          <w:rFonts w:hint="eastAsia"/>
          <w:spacing w:val="3"/>
          <w:sz w:val="23"/>
          <w:szCs w:val="23"/>
          <w:lang w:val="en-US" w:eastAsia="zh-CN"/>
        </w:rPr>
        <w:t>磋商文件</w:t>
      </w:r>
      <w:r>
        <w:rPr>
          <w:rFonts w:hint="eastAsia"/>
          <w:spacing w:val="3"/>
          <w:sz w:val="23"/>
          <w:szCs w:val="23"/>
          <w:lang w:val="en-US" w:eastAsia="en-US"/>
        </w:rPr>
        <w:t>、采购过程和</w:t>
      </w:r>
      <w:r>
        <w:rPr>
          <w:rFonts w:hint="eastAsia"/>
          <w:spacing w:val="3"/>
          <w:sz w:val="23"/>
          <w:szCs w:val="23"/>
          <w:lang w:val="en-US" w:eastAsia="zh-CN"/>
        </w:rPr>
        <w:t>成交结果</w:t>
      </w:r>
      <w:r>
        <w:rPr>
          <w:rFonts w:hint="eastAsia"/>
          <w:spacing w:val="3"/>
          <w:sz w:val="23"/>
          <w:szCs w:val="23"/>
          <w:lang w:val="en-US" w:eastAsia="en-US"/>
        </w:rPr>
        <w:t>使自己的权益受到损害的，可以在知道或者应知其权益受到损害之日起7个工作日内，以书面形式向采购方提出质疑。</w:t>
      </w:r>
      <w:r>
        <w:rPr>
          <w:rFonts w:hint="eastAsia"/>
          <w:spacing w:val="3"/>
          <w:sz w:val="23"/>
          <w:szCs w:val="23"/>
          <w:lang w:val="en-US" w:eastAsia="zh-CN"/>
        </w:rPr>
        <w:t>供应商</w:t>
      </w:r>
      <w:r>
        <w:rPr>
          <w:rFonts w:hint="eastAsia"/>
          <w:spacing w:val="3"/>
          <w:sz w:val="23"/>
          <w:szCs w:val="23"/>
          <w:lang w:val="en-US" w:eastAsia="en-US"/>
        </w:rPr>
        <w:t>应知其权益受到损害之日，是指：</w:t>
      </w:r>
    </w:p>
    <w:p w14:paraId="6886CC3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3"/>
          <w:sz w:val="23"/>
          <w:szCs w:val="23"/>
          <w:lang w:val="en-US" w:eastAsia="en-US"/>
        </w:rPr>
      </w:pPr>
      <w:r>
        <w:rPr>
          <w:rFonts w:hint="eastAsia"/>
          <w:spacing w:val="3"/>
          <w:sz w:val="23"/>
          <w:szCs w:val="23"/>
          <w:lang w:val="en-US" w:eastAsia="en-US"/>
        </w:rPr>
        <w:t>(一)对可以质疑的</w:t>
      </w:r>
      <w:r>
        <w:rPr>
          <w:rFonts w:hint="eastAsia"/>
          <w:spacing w:val="3"/>
          <w:sz w:val="23"/>
          <w:szCs w:val="23"/>
          <w:lang w:val="en-US" w:eastAsia="zh-CN"/>
        </w:rPr>
        <w:t>磋商文件</w:t>
      </w:r>
      <w:r>
        <w:rPr>
          <w:rFonts w:hint="eastAsia"/>
          <w:spacing w:val="3"/>
          <w:sz w:val="23"/>
          <w:szCs w:val="23"/>
          <w:lang w:val="en-US" w:eastAsia="en-US"/>
        </w:rPr>
        <w:t>提出质疑的，为收到</w:t>
      </w:r>
      <w:r>
        <w:rPr>
          <w:rFonts w:hint="eastAsia"/>
          <w:spacing w:val="3"/>
          <w:sz w:val="23"/>
          <w:szCs w:val="23"/>
          <w:lang w:val="en-US" w:eastAsia="zh-CN"/>
        </w:rPr>
        <w:t>磋商文件</w:t>
      </w:r>
      <w:r>
        <w:rPr>
          <w:rFonts w:hint="eastAsia"/>
          <w:spacing w:val="3"/>
          <w:sz w:val="23"/>
          <w:szCs w:val="23"/>
          <w:lang w:val="en-US" w:eastAsia="en-US"/>
        </w:rPr>
        <w:t>之日或者</w:t>
      </w:r>
      <w:r>
        <w:rPr>
          <w:rFonts w:hint="eastAsia"/>
          <w:spacing w:val="3"/>
          <w:sz w:val="23"/>
          <w:szCs w:val="23"/>
          <w:lang w:val="en-US" w:eastAsia="zh-CN"/>
        </w:rPr>
        <w:t>磋商文件</w:t>
      </w:r>
      <w:r>
        <w:rPr>
          <w:rFonts w:hint="eastAsia"/>
          <w:spacing w:val="3"/>
          <w:sz w:val="23"/>
          <w:szCs w:val="23"/>
          <w:lang w:val="en-US" w:eastAsia="en-US"/>
        </w:rPr>
        <w:t>公告期限届满之日。</w:t>
      </w:r>
    </w:p>
    <w:p w14:paraId="00D641C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3"/>
          <w:sz w:val="23"/>
          <w:szCs w:val="23"/>
          <w:lang w:val="en-US" w:eastAsia="en-US"/>
        </w:rPr>
      </w:pPr>
      <w:r>
        <w:rPr>
          <w:rFonts w:hint="eastAsia"/>
          <w:spacing w:val="3"/>
          <w:sz w:val="23"/>
          <w:szCs w:val="23"/>
          <w:lang w:val="en-US" w:eastAsia="en-US"/>
        </w:rPr>
        <w:t>(二)对采购过程提出质疑的，为各采购程序环节结束之日；</w:t>
      </w:r>
    </w:p>
    <w:p w14:paraId="73F08AD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3"/>
          <w:sz w:val="23"/>
          <w:szCs w:val="23"/>
          <w:lang w:val="en-US" w:eastAsia="en-US"/>
        </w:rPr>
      </w:pPr>
      <w:r>
        <w:rPr>
          <w:rFonts w:hint="eastAsia"/>
          <w:spacing w:val="3"/>
          <w:sz w:val="23"/>
          <w:szCs w:val="23"/>
          <w:lang w:val="en-US" w:eastAsia="en-US"/>
        </w:rPr>
        <w:t>(三)对</w:t>
      </w:r>
      <w:r>
        <w:rPr>
          <w:rFonts w:hint="eastAsia"/>
          <w:spacing w:val="3"/>
          <w:sz w:val="23"/>
          <w:szCs w:val="23"/>
          <w:lang w:val="en-US" w:eastAsia="zh-CN"/>
        </w:rPr>
        <w:t>成交结果</w:t>
      </w:r>
      <w:r>
        <w:rPr>
          <w:rFonts w:hint="eastAsia"/>
          <w:spacing w:val="3"/>
          <w:sz w:val="23"/>
          <w:szCs w:val="23"/>
          <w:lang w:val="en-US" w:eastAsia="en-US"/>
        </w:rPr>
        <w:t>提出质疑的，为</w:t>
      </w:r>
      <w:r>
        <w:rPr>
          <w:rFonts w:hint="eastAsia"/>
          <w:spacing w:val="3"/>
          <w:sz w:val="23"/>
          <w:szCs w:val="23"/>
          <w:lang w:val="en-US" w:eastAsia="zh-CN"/>
        </w:rPr>
        <w:t>成交结果</w:t>
      </w:r>
      <w:r>
        <w:rPr>
          <w:rFonts w:hint="eastAsia"/>
          <w:spacing w:val="3"/>
          <w:sz w:val="23"/>
          <w:szCs w:val="23"/>
          <w:lang w:val="en-US" w:eastAsia="en-US"/>
        </w:rPr>
        <w:t>公告期限届满之日。</w:t>
      </w:r>
    </w:p>
    <w:p w14:paraId="2852312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1"/>
          <w:sz w:val="23"/>
          <w:szCs w:val="23"/>
        </w:rPr>
      </w:pPr>
      <w:r>
        <w:rPr>
          <w:spacing w:val="10"/>
          <w:sz w:val="23"/>
          <w:szCs w:val="23"/>
        </w:rPr>
        <w:t>36.</w:t>
      </w:r>
      <w:r>
        <w:rPr>
          <w:rFonts w:hint="eastAsia"/>
          <w:spacing w:val="10"/>
          <w:sz w:val="23"/>
          <w:szCs w:val="23"/>
          <w:lang w:val="en-US" w:eastAsia="zh-CN"/>
        </w:rPr>
        <w:t>7</w:t>
      </w:r>
      <w:r>
        <w:rPr>
          <w:spacing w:val="10"/>
          <w:sz w:val="23"/>
          <w:szCs w:val="23"/>
        </w:rPr>
        <w:t xml:space="preserve"> 本</w:t>
      </w:r>
      <w:r>
        <w:rPr>
          <w:rFonts w:hint="eastAsia"/>
          <w:spacing w:val="10"/>
          <w:sz w:val="23"/>
          <w:szCs w:val="23"/>
          <w:lang w:val="en-US" w:eastAsia="zh-CN"/>
        </w:rPr>
        <w:t>磋商</w:t>
      </w:r>
      <w:r>
        <w:rPr>
          <w:spacing w:val="10"/>
          <w:sz w:val="23"/>
          <w:szCs w:val="23"/>
        </w:rPr>
        <w:t>文件中所称质疑及答复，是指参加本</w:t>
      </w:r>
      <w:r>
        <w:rPr>
          <w:spacing w:val="9"/>
          <w:sz w:val="23"/>
          <w:szCs w:val="23"/>
        </w:rPr>
        <w:t>次采购活动的</w:t>
      </w:r>
      <w:r>
        <w:rPr>
          <w:rFonts w:hint="eastAsia"/>
          <w:spacing w:val="9"/>
          <w:sz w:val="23"/>
          <w:szCs w:val="23"/>
          <w:lang w:eastAsia="zh-CN"/>
        </w:rPr>
        <w:t>供应商</w:t>
      </w:r>
      <w:r>
        <w:rPr>
          <w:spacing w:val="9"/>
          <w:sz w:val="23"/>
          <w:szCs w:val="23"/>
        </w:rPr>
        <w:t>对政</w:t>
      </w:r>
      <w:r>
        <w:rPr>
          <w:spacing w:val="7"/>
          <w:sz w:val="23"/>
          <w:szCs w:val="23"/>
        </w:rPr>
        <w:t>府采购活动中的</w:t>
      </w:r>
      <w:r>
        <w:rPr>
          <w:rFonts w:hint="eastAsia"/>
          <w:spacing w:val="7"/>
          <w:sz w:val="23"/>
          <w:szCs w:val="23"/>
          <w:lang w:eastAsia="zh-CN"/>
        </w:rPr>
        <w:t>磋商文件</w:t>
      </w:r>
      <w:r>
        <w:rPr>
          <w:spacing w:val="7"/>
          <w:sz w:val="23"/>
          <w:szCs w:val="23"/>
        </w:rPr>
        <w:t>、采购过程和成交结果向采购方提出质疑，采购方</w:t>
      </w:r>
      <w:r>
        <w:rPr>
          <w:spacing w:val="6"/>
          <w:sz w:val="23"/>
          <w:szCs w:val="23"/>
        </w:rPr>
        <w:t>答复</w:t>
      </w:r>
      <w:r>
        <w:rPr>
          <w:spacing w:val="1"/>
          <w:sz w:val="23"/>
          <w:szCs w:val="23"/>
        </w:rPr>
        <w:t>质疑的行为。</w:t>
      </w:r>
    </w:p>
    <w:p w14:paraId="327D5BA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rFonts w:hint="eastAsia"/>
          <w:spacing w:val="11"/>
          <w:sz w:val="23"/>
          <w:szCs w:val="23"/>
          <w:lang w:val="en-US" w:eastAsia="en-US"/>
        </w:rPr>
      </w:pPr>
      <w:r>
        <w:rPr>
          <w:rFonts w:hint="eastAsia"/>
          <w:spacing w:val="11"/>
          <w:sz w:val="23"/>
          <w:szCs w:val="23"/>
          <w:lang w:val="en-US" w:eastAsia="en-US"/>
        </w:rPr>
        <w:t>36.</w:t>
      </w:r>
      <w:r>
        <w:rPr>
          <w:rFonts w:hint="eastAsia"/>
          <w:spacing w:val="11"/>
          <w:sz w:val="23"/>
          <w:szCs w:val="23"/>
          <w:lang w:val="en-US" w:eastAsia="zh-CN"/>
        </w:rPr>
        <w:t xml:space="preserve">8 </w:t>
      </w:r>
      <w:r>
        <w:rPr>
          <w:rFonts w:hint="eastAsia"/>
          <w:spacing w:val="11"/>
          <w:sz w:val="23"/>
          <w:szCs w:val="23"/>
          <w:lang w:val="en-US" w:eastAsia="en-US"/>
        </w:rPr>
        <w:t>对可以质疑的</w:t>
      </w:r>
      <w:r>
        <w:rPr>
          <w:rFonts w:hint="eastAsia"/>
          <w:spacing w:val="11"/>
          <w:sz w:val="23"/>
          <w:szCs w:val="23"/>
          <w:lang w:val="en-US" w:eastAsia="zh-CN"/>
        </w:rPr>
        <w:t>磋商文件</w:t>
      </w:r>
      <w:r>
        <w:rPr>
          <w:rFonts w:hint="eastAsia"/>
          <w:spacing w:val="11"/>
          <w:sz w:val="23"/>
          <w:szCs w:val="23"/>
          <w:lang w:val="en-US" w:eastAsia="en-US"/>
        </w:rPr>
        <w:t>提出质疑的，质疑人为参与本项目的报价方或潜在报价方。可质疑的文件为采购公告以及</w:t>
      </w:r>
      <w:r>
        <w:rPr>
          <w:rFonts w:hint="eastAsia"/>
          <w:spacing w:val="11"/>
          <w:sz w:val="23"/>
          <w:szCs w:val="23"/>
          <w:lang w:val="en-US" w:eastAsia="zh-CN"/>
        </w:rPr>
        <w:t>磋商文件</w:t>
      </w:r>
      <w:r>
        <w:rPr>
          <w:rFonts w:hint="eastAsia"/>
          <w:spacing w:val="11"/>
          <w:sz w:val="23"/>
          <w:szCs w:val="23"/>
          <w:lang w:val="en-US" w:eastAsia="en-US"/>
        </w:rPr>
        <w:t>（包括属于其组成部分的澄清、修改、补充文件和</w:t>
      </w:r>
      <w:r>
        <w:rPr>
          <w:rFonts w:hint="eastAsia"/>
          <w:spacing w:val="7"/>
          <w:sz w:val="23"/>
          <w:szCs w:val="23"/>
          <w:lang w:eastAsia="zh-CN"/>
        </w:rPr>
        <w:t>评标</w:t>
      </w:r>
      <w:r>
        <w:rPr>
          <w:spacing w:val="7"/>
          <w:sz w:val="23"/>
          <w:szCs w:val="23"/>
        </w:rPr>
        <w:t>标准</w:t>
      </w:r>
      <w:r>
        <w:rPr>
          <w:rFonts w:hint="eastAsia"/>
          <w:spacing w:val="11"/>
          <w:sz w:val="23"/>
          <w:szCs w:val="23"/>
          <w:lang w:val="en-US" w:eastAsia="en-US"/>
        </w:rPr>
        <w:t>等）。</w:t>
      </w:r>
    </w:p>
    <w:p w14:paraId="09E01CB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1"/>
          <w:sz w:val="23"/>
          <w:szCs w:val="23"/>
        </w:rPr>
      </w:pPr>
      <w:r>
        <w:rPr>
          <w:rFonts w:hint="eastAsia"/>
          <w:spacing w:val="11"/>
          <w:sz w:val="23"/>
          <w:szCs w:val="23"/>
          <w:lang w:val="en-US" w:eastAsia="en-US"/>
        </w:rPr>
        <w:t>36.</w:t>
      </w:r>
      <w:r>
        <w:rPr>
          <w:rFonts w:hint="eastAsia"/>
          <w:spacing w:val="11"/>
          <w:sz w:val="23"/>
          <w:szCs w:val="23"/>
          <w:lang w:val="en-US" w:eastAsia="zh-CN"/>
        </w:rPr>
        <w:t xml:space="preserve">9 </w:t>
      </w:r>
      <w:r>
        <w:rPr>
          <w:rFonts w:hint="eastAsia"/>
          <w:spacing w:val="11"/>
          <w:sz w:val="23"/>
          <w:szCs w:val="23"/>
          <w:lang w:val="en-US" w:eastAsia="en-US"/>
        </w:rPr>
        <w:t>对采购过程和成交结果提出质疑的，质疑人为直接参与本项目的报价方。采购过程,即从采购项目信息公告发布起到</w:t>
      </w:r>
      <w:r>
        <w:rPr>
          <w:rFonts w:hint="eastAsia"/>
          <w:spacing w:val="11"/>
          <w:sz w:val="23"/>
          <w:szCs w:val="23"/>
          <w:lang w:val="en-US" w:eastAsia="zh-CN"/>
        </w:rPr>
        <w:t>成交结果</w:t>
      </w:r>
      <w:r>
        <w:rPr>
          <w:rFonts w:hint="eastAsia"/>
          <w:spacing w:val="11"/>
          <w:sz w:val="23"/>
          <w:szCs w:val="23"/>
          <w:lang w:val="en-US" w:eastAsia="en-US"/>
        </w:rPr>
        <w:t>公告止，包括</w:t>
      </w:r>
      <w:r>
        <w:rPr>
          <w:rFonts w:hint="eastAsia"/>
          <w:spacing w:val="11"/>
          <w:sz w:val="23"/>
          <w:szCs w:val="23"/>
          <w:lang w:val="en-US" w:eastAsia="zh-CN"/>
        </w:rPr>
        <w:t>磋商文件</w:t>
      </w:r>
      <w:r>
        <w:rPr>
          <w:rFonts w:hint="eastAsia"/>
          <w:spacing w:val="11"/>
          <w:sz w:val="23"/>
          <w:szCs w:val="23"/>
          <w:lang w:val="en-US" w:eastAsia="en-US"/>
        </w:rPr>
        <w:t>的发出、提交</w:t>
      </w:r>
      <w:r>
        <w:rPr>
          <w:rFonts w:hint="eastAsia"/>
          <w:spacing w:val="11"/>
          <w:sz w:val="23"/>
          <w:szCs w:val="23"/>
          <w:lang w:val="en-US" w:eastAsia="zh-CN"/>
        </w:rPr>
        <w:t>响应文件</w:t>
      </w:r>
      <w:r>
        <w:rPr>
          <w:rFonts w:hint="eastAsia"/>
          <w:spacing w:val="11"/>
          <w:sz w:val="23"/>
          <w:szCs w:val="23"/>
          <w:lang w:val="en-US" w:eastAsia="en-US"/>
        </w:rPr>
        <w:t>、</w:t>
      </w:r>
      <w:r>
        <w:rPr>
          <w:rFonts w:hint="eastAsia"/>
          <w:spacing w:val="11"/>
          <w:sz w:val="23"/>
          <w:szCs w:val="23"/>
          <w:lang w:val="en-US" w:eastAsia="zh-CN"/>
        </w:rPr>
        <w:t>响应文件</w:t>
      </w:r>
      <w:r>
        <w:rPr>
          <w:rFonts w:hint="eastAsia"/>
          <w:spacing w:val="11"/>
          <w:sz w:val="23"/>
          <w:szCs w:val="23"/>
          <w:lang w:val="en-US" w:eastAsia="en-US"/>
        </w:rPr>
        <w:t>开启、评审等各个采购程序环节。</w:t>
      </w:r>
    </w:p>
    <w:p w14:paraId="0275637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5"/>
          <w:sz w:val="23"/>
          <w:szCs w:val="23"/>
        </w:rPr>
      </w:pPr>
      <w:r>
        <w:rPr>
          <w:spacing w:val="5"/>
          <w:sz w:val="23"/>
          <w:szCs w:val="23"/>
        </w:rPr>
        <w:t>36.</w:t>
      </w:r>
      <w:r>
        <w:rPr>
          <w:rFonts w:hint="eastAsia"/>
          <w:spacing w:val="5"/>
          <w:sz w:val="23"/>
          <w:szCs w:val="23"/>
          <w:lang w:val="en-US" w:eastAsia="zh-CN"/>
        </w:rPr>
        <w:t>10</w:t>
      </w:r>
      <w:r>
        <w:rPr>
          <w:spacing w:val="5"/>
          <w:sz w:val="23"/>
          <w:szCs w:val="23"/>
        </w:rPr>
        <w:t xml:space="preserve"> 提出质疑应当符合下列条件：</w:t>
      </w:r>
    </w:p>
    <w:p w14:paraId="39825D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5"/>
          <w:sz w:val="23"/>
          <w:szCs w:val="23"/>
        </w:rPr>
      </w:pPr>
      <w:r>
        <w:rPr>
          <w:spacing w:val="5"/>
          <w:sz w:val="23"/>
          <w:szCs w:val="23"/>
        </w:rPr>
        <w:t>（一）质疑主体应当符合有关规定；</w:t>
      </w:r>
    </w:p>
    <w:p w14:paraId="2CCDB6A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5"/>
          <w:sz w:val="23"/>
          <w:szCs w:val="23"/>
        </w:rPr>
      </w:pPr>
      <w:r>
        <w:rPr>
          <w:spacing w:val="5"/>
          <w:sz w:val="23"/>
          <w:szCs w:val="23"/>
        </w:rPr>
        <w:t>（二）在质疑法定期限内提出；</w:t>
      </w:r>
    </w:p>
    <w:p w14:paraId="7E41E0D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5"/>
          <w:sz w:val="23"/>
          <w:szCs w:val="23"/>
        </w:rPr>
      </w:pPr>
      <w:r>
        <w:rPr>
          <w:spacing w:val="5"/>
          <w:sz w:val="23"/>
          <w:szCs w:val="23"/>
        </w:rPr>
        <w:t>（三）属于可以提出质疑的政府采购事项受理范围和本项目采购人的管辖权范围；</w:t>
      </w:r>
    </w:p>
    <w:p w14:paraId="32F1D75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5"/>
          <w:sz w:val="23"/>
          <w:szCs w:val="23"/>
        </w:rPr>
      </w:pPr>
      <w:r>
        <w:rPr>
          <w:spacing w:val="5"/>
          <w:sz w:val="23"/>
          <w:szCs w:val="23"/>
        </w:rPr>
        <w:t>（四）政府采购法律、法规、规章规定的其他条件。</w:t>
      </w:r>
    </w:p>
    <w:p w14:paraId="0EC3043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11"/>
          <w:sz w:val="23"/>
          <w:szCs w:val="23"/>
        </w:rPr>
        <w:t>36.</w:t>
      </w:r>
      <w:r>
        <w:rPr>
          <w:rFonts w:hint="eastAsia"/>
          <w:spacing w:val="11"/>
          <w:sz w:val="23"/>
          <w:szCs w:val="23"/>
          <w:lang w:val="en-US" w:eastAsia="zh-CN"/>
        </w:rPr>
        <w:t>11</w:t>
      </w:r>
      <w:r>
        <w:rPr>
          <w:spacing w:val="-33"/>
          <w:sz w:val="23"/>
          <w:szCs w:val="23"/>
        </w:rPr>
        <w:t xml:space="preserve"> </w:t>
      </w:r>
      <w:r>
        <w:rPr>
          <w:spacing w:val="7"/>
          <w:sz w:val="23"/>
          <w:szCs w:val="23"/>
        </w:rPr>
        <w:t>提出质疑应当具有明确的请求和提供必要的</w:t>
      </w:r>
      <w:r>
        <w:rPr>
          <w:spacing w:val="6"/>
          <w:sz w:val="23"/>
          <w:szCs w:val="23"/>
        </w:rPr>
        <w:t>证明材料。明确的请求,即质</w:t>
      </w:r>
      <w:r>
        <w:rPr>
          <w:spacing w:val="10"/>
          <w:sz w:val="23"/>
          <w:szCs w:val="23"/>
        </w:rPr>
        <w:t>疑人在质疑函中提出的，要求采购方对其予以支持的主张。必要的证明材料,即</w:t>
      </w:r>
      <w:r>
        <w:rPr>
          <w:spacing w:val="7"/>
          <w:sz w:val="23"/>
          <w:szCs w:val="23"/>
        </w:rPr>
        <w:t>能够证明质疑人的质疑请求成立的必要材料，包括相关证据、依据和其他有关材</w:t>
      </w:r>
      <w:r>
        <w:rPr>
          <w:spacing w:val="-9"/>
          <w:sz w:val="23"/>
          <w:szCs w:val="23"/>
        </w:rPr>
        <w:t>料。</w:t>
      </w:r>
    </w:p>
    <w:p w14:paraId="7AD917D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36</w:t>
      </w:r>
      <w:r>
        <w:rPr>
          <w:spacing w:val="10"/>
          <w:sz w:val="23"/>
          <w:szCs w:val="23"/>
        </w:rPr>
        <w:t>.1</w:t>
      </w:r>
      <w:r>
        <w:rPr>
          <w:rFonts w:hint="eastAsia"/>
          <w:spacing w:val="10"/>
          <w:sz w:val="23"/>
          <w:szCs w:val="23"/>
          <w:lang w:val="en-US" w:eastAsia="zh-CN"/>
        </w:rPr>
        <w:t>2</w:t>
      </w:r>
      <w:r>
        <w:rPr>
          <w:spacing w:val="10"/>
          <w:sz w:val="23"/>
          <w:szCs w:val="23"/>
        </w:rPr>
        <w:t xml:space="preserve"> 质疑人所提供的证明材料应当具有真实性、合法性以及与质疑</w:t>
      </w:r>
      <w:r>
        <w:rPr>
          <w:spacing w:val="9"/>
          <w:sz w:val="23"/>
          <w:szCs w:val="23"/>
        </w:rPr>
        <w:t>事项的</w:t>
      </w:r>
      <w:r>
        <w:rPr>
          <w:spacing w:val="8"/>
          <w:sz w:val="23"/>
          <w:szCs w:val="23"/>
        </w:rPr>
        <w:t>关联性和证明力，否则不能作为认定该质疑事</w:t>
      </w:r>
      <w:r>
        <w:rPr>
          <w:spacing w:val="7"/>
          <w:sz w:val="23"/>
          <w:szCs w:val="23"/>
        </w:rPr>
        <w:t>项成立的依据。</w:t>
      </w:r>
    </w:p>
    <w:p w14:paraId="415F940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7"/>
          <w:sz w:val="23"/>
          <w:szCs w:val="23"/>
          <w:lang w:val="en-US" w:eastAsia="zh-CN"/>
        </w:rPr>
        <w:t>36</w:t>
      </w:r>
      <w:r>
        <w:rPr>
          <w:spacing w:val="7"/>
          <w:sz w:val="23"/>
          <w:szCs w:val="23"/>
        </w:rPr>
        <w:t>.</w:t>
      </w:r>
      <w:r>
        <w:rPr>
          <w:rFonts w:hint="eastAsia"/>
          <w:spacing w:val="7"/>
          <w:sz w:val="23"/>
          <w:szCs w:val="23"/>
          <w:lang w:val="en-US" w:eastAsia="zh-CN"/>
        </w:rPr>
        <w:t>13</w:t>
      </w:r>
      <w:r>
        <w:rPr>
          <w:spacing w:val="7"/>
          <w:sz w:val="23"/>
          <w:szCs w:val="23"/>
        </w:rPr>
        <w:t xml:space="preserve"> 质疑人提出质疑时应当提交质疑函。质疑函包括下列内容：</w:t>
      </w:r>
    </w:p>
    <w:p w14:paraId="4266580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（一）提出质疑的质疑人的名称、地址、邮编、联系人及联系电话等；</w:t>
      </w:r>
    </w:p>
    <w:p w14:paraId="5602ECB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4"/>
          <w:sz w:val="23"/>
          <w:szCs w:val="23"/>
        </w:rPr>
        <w:t>（二）质疑项目的名称、编号；</w:t>
      </w:r>
    </w:p>
    <w:p w14:paraId="583A162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z w:val="23"/>
          <w:szCs w:val="23"/>
        </w:rPr>
        <w:t>（三）质疑事项；</w:t>
      </w:r>
    </w:p>
    <w:p w14:paraId="3D95021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3"/>
          <w:sz w:val="23"/>
          <w:szCs w:val="23"/>
        </w:rPr>
        <w:t>（四）事实依据和证明材料；</w:t>
      </w:r>
    </w:p>
    <w:p w14:paraId="236B8C6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z w:val="23"/>
          <w:szCs w:val="23"/>
        </w:rPr>
        <w:t>（五）法律依据；</w:t>
      </w:r>
    </w:p>
    <w:p w14:paraId="7286ACD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4"/>
          <w:sz w:val="23"/>
          <w:szCs w:val="23"/>
        </w:rPr>
        <w:t>（六）提出质疑的日期。</w:t>
      </w:r>
    </w:p>
    <w:p w14:paraId="32DC4BE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质疑函采用实名制。质疑人为自然人的应当由</w:t>
      </w:r>
      <w:r>
        <w:rPr>
          <w:spacing w:val="6"/>
          <w:sz w:val="23"/>
          <w:szCs w:val="23"/>
        </w:rPr>
        <w:t>本人签字，并附有效身份证明</w:t>
      </w:r>
      <w:r>
        <w:rPr>
          <w:spacing w:val="7"/>
          <w:sz w:val="23"/>
          <w:szCs w:val="23"/>
        </w:rPr>
        <w:t>文件；质疑人为法人或者非法人组织的应当由法定代表人或者负责人签字并加盖</w:t>
      </w:r>
      <w:r>
        <w:rPr>
          <w:spacing w:val="6"/>
          <w:sz w:val="23"/>
          <w:szCs w:val="23"/>
        </w:rPr>
        <w:t>公章，并附有效身份证明文件。</w:t>
      </w:r>
    </w:p>
    <w:p w14:paraId="4E02B8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36</w:t>
      </w:r>
      <w:r>
        <w:rPr>
          <w:spacing w:val="10"/>
          <w:sz w:val="23"/>
          <w:szCs w:val="23"/>
        </w:rPr>
        <w:t>.</w:t>
      </w:r>
      <w:r>
        <w:rPr>
          <w:rFonts w:hint="eastAsia"/>
          <w:spacing w:val="10"/>
          <w:sz w:val="23"/>
          <w:szCs w:val="23"/>
          <w:lang w:val="en-US" w:eastAsia="zh-CN"/>
        </w:rPr>
        <w:t>14</w:t>
      </w:r>
      <w:r>
        <w:rPr>
          <w:spacing w:val="10"/>
          <w:sz w:val="23"/>
          <w:szCs w:val="23"/>
        </w:rPr>
        <w:t xml:space="preserve"> 质疑人可以委托代理人进行质疑。代理人应当提交授权委托书</w:t>
      </w:r>
      <w:r>
        <w:rPr>
          <w:spacing w:val="9"/>
          <w:sz w:val="23"/>
          <w:szCs w:val="23"/>
        </w:rPr>
        <w:t>。授权</w:t>
      </w:r>
      <w:r>
        <w:rPr>
          <w:spacing w:val="7"/>
          <w:sz w:val="23"/>
          <w:szCs w:val="23"/>
        </w:rPr>
        <w:t>委托书应当载明委托代理的具体权限、期限和相关事项。</w:t>
      </w:r>
    </w:p>
    <w:p w14:paraId="71995E3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6"/>
          <w:sz w:val="23"/>
          <w:szCs w:val="23"/>
          <w:lang w:val="en-US" w:eastAsia="zh-CN"/>
        </w:rPr>
        <w:t>36</w:t>
      </w:r>
      <w:r>
        <w:rPr>
          <w:spacing w:val="6"/>
          <w:sz w:val="23"/>
          <w:szCs w:val="23"/>
        </w:rPr>
        <w:t>.</w:t>
      </w:r>
      <w:r>
        <w:rPr>
          <w:rFonts w:hint="eastAsia"/>
          <w:spacing w:val="6"/>
          <w:sz w:val="23"/>
          <w:szCs w:val="23"/>
          <w:lang w:val="en-US" w:eastAsia="zh-CN"/>
        </w:rPr>
        <w:t>15</w:t>
      </w:r>
      <w:r>
        <w:rPr>
          <w:spacing w:val="6"/>
          <w:sz w:val="23"/>
          <w:szCs w:val="23"/>
        </w:rPr>
        <w:t>、质疑的审查和受理</w:t>
      </w:r>
    </w:p>
    <w:p w14:paraId="3E62386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firstLineChars="200"/>
        <w:jc w:val="left"/>
        <w:textAlignment w:val="baseline"/>
        <w:rPr>
          <w:sz w:val="23"/>
          <w:szCs w:val="23"/>
        </w:rPr>
      </w:pPr>
      <w:r>
        <w:rPr>
          <w:spacing w:val="10"/>
          <w:sz w:val="23"/>
          <w:szCs w:val="23"/>
        </w:rPr>
        <w:t>采购方在收到质疑函后应当及时审查是否符</w:t>
      </w:r>
      <w:r>
        <w:rPr>
          <w:spacing w:val="9"/>
          <w:sz w:val="23"/>
          <w:szCs w:val="23"/>
        </w:rPr>
        <w:t>合质疑受理条件，对符合质</w:t>
      </w:r>
      <w:r>
        <w:rPr>
          <w:spacing w:val="6"/>
          <w:sz w:val="23"/>
          <w:szCs w:val="23"/>
        </w:rPr>
        <w:t>疑受理条件的，及时予以受理。</w:t>
      </w:r>
    </w:p>
    <w:p w14:paraId="538B25A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7"/>
          <w:sz w:val="23"/>
          <w:szCs w:val="23"/>
          <w:lang w:val="en-US" w:eastAsia="zh-CN"/>
        </w:rPr>
        <w:t>36</w:t>
      </w:r>
      <w:r>
        <w:rPr>
          <w:spacing w:val="7"/>
          <w:sz w:val="23"/>
          <w:szCs w:val="23"/>
        </w:rPr>
        <w:t>.</w:t>
      </w:r>
      <w:r>
        <w:rPr>
          <w:rFonts w:hint="eastAsia"/>
          <w:spacing w:val="7"/>
          <w:sz w:val="23"/>
          <w:szCs w:val="23"/>
          <w:lang w:val="en-US" w:eastAsia="zh-CN"/>
        </w:rPr>
        <w:t>16</w:t>
      </w:r>
      <w:r>
        <w:rPr>
          <w:spacing w:val="7"/>
          <w:sz w:val="23"/>
          <w:szCs w:val="23"/>
        </w:rPr>
        <w:t xml:space="preserve"> 对不符合质疑受理条件的，分别按照下列不同情形予以处理：</w:t>
      </w:r>
    </w:p>
    <w:p w14:paraId="6CAC064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（一）质疑函内容不符合规定的，告知质疑人进行修</w:t>
      </w:r>
      <w:r>
        <w:rPr>
          <w:spacing w:val="6"/>
          <w:sz w:val="23"/>
          <w:szCs w:val="23"/>
        </w:rPr>
        <w:t>改并重新提出质疑。修</w:t>
      </w:r>
      <w:r>
        <w:rPr>
          <w:spacing w:val="13"/>
          <w:sz w:val="23"/>
          <w:szCs w:val="23"/>
        </w:rPr>
        <w:t>改后质疑事项仍不具体、不明确或者最终递交质疑函的时间超过质疑法定期限</w:t>
      </w:r>
      <w:r>
        <w:rPr>
          <w:spacing w:val="-3"/>
          <w:sz w:val="23"/>
          <w:szCs w:val="23"/>
        </w:rPr>
        <w:t>的，不予受理；</w:t>
      </w:r>
    </w:p>
    <w:p w14:paraId="5B89B34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（二）质疑主体不符合有关规定的，告知质疑人不予受</w:t>
      </w:r>
      <w:r>
        <w:rPr>
          <w:spacing w:val="6"/>
          <w:sz w:val="23"/>
          <w:szCs w:val="23"/>
        </w:rPr>
        <w:t>理；</w:t>
      </w:r>
    </w:p>
    <w:p w14:paraId="0A60C42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（三）超过质疑法定期限提出质疑的，告知质疑人不予受理；</w:t>
      </w:r>
    </w:p>
    <w:p w14:paraId="387D4B2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（四）对不属于可以提出质疑的政府采购事项提</w:t>
      </w:r>
      <w:r>
        <w:rPr>
          <w:spacing w:val="6"/>
          <w:sz w:val="23"/>
          <w:szCs w:val="23"/>
        </w:rPr>
        <w:t>出质疑的，告知质疑人不予</w:t>
      </w:r>
      <w:r>
        <w:rPr>
          <w:spacing w:val="-13"/>
          <w:sz w:val="23"/>
          <w:szCs w:val="23"/>
        </w:rPr>
        <w:t>受理；</w:t>
      </w:r>
    </w:p>
    <w:p w14:paraId="341E5DD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（五）质疑不属于本项目采购方管辖的，告知质</w:t>
      </w:r>
      <w:r>
        <w:rPr>
          <w:spacing w:val="6"/>
          <w:sz w:val="23"/>
          <w:szCs w:val="23"/>
        </w:rPr>
        <w:t>疑人向有管辖权的采购人提</w:t>
      </w:r>
      <w:r>
        <w:rPr>
          <w:spacing w:val="-11"/>
          <w:sz w:val="23"/>
          <w:szCs w:val="23"/>
        </w:rPr>
        <w:t>出质疑；</w:t>
      </w:r>
    </w:p>
    <w:p w14:paraId="6C9D01B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7"/>
          <w:sz w:val="23"/>
          <w:szCs w:val="23"/>
        </w:rPr>
      </w:pPr>
      <w:r>
        <w:rPr>
          <w:spacing w:val="7"/>
          <w:sz w:val="23"/>
          <w:szCs w:val="23"/>
        </w:rPr>
        <w:t>（六）质疑不符合其他条件的，告知质疑人不予受理。</w:t>
      </w:r>
    </w:p>
    <w:p w14:paraId="2139D0A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b/>
          <w:bCs/>
          <w:spacing w:val="6"/>
          <w:sz w:val="23"/>
          <w:szCs w:val="23"/>
          <w:lang w:val="en-US" w:eastAsia="zh-CN"/>
        </w:rPr>
        <w:t xml:space="preserve">37 </w:t>
      </w:r>
      <w:r>
        <w:rPr>
          <w:b/>
          <w:bCs/>
          <w:spacing w:val="6"/>
          <w:sz w:val="23"/>
          <w:szCs w:val="23"/>
        </w:rPr>
        <w:t>质疑的处理和答复</w:t>
      </w:r>
    </w:p>
    <w:p w14:paraId="0AD21EE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37.1</w:t>
      </w:r>
      <w:r>
        <w:rPr>
          <w:spacing w:val="10"/>
          <w:sz w:val="23"/>
          <w:szCs w:val="23"/>
        </w:rPr>
        <w:t xml:space="preserve"> 采购方受理质疑后，将及时把质疑函发送给被质疑人，并要求</w:t>
      </w:r>
      <w:r>
        <w:rPr>
          <w:spacing w:val="9"/>
          <w:sz w:val="23"/>
          <w:szCs w:val="23"/>
        </w:rPr>
        <w:t>其在一</w:t>
      </w:r>
      <w:r>
        <w:rPr>
          <w:spacing w:val="8"/>
          <w:sz w:val="23"/>
          <w:szCs w:val="23"/>
        </w:rPr>
        <w:t>定限期人提交书面答复，同时提供有关证据、依据和相关</w:t>
      </w:r>
      <w:r>
        <w:rPr>
          <w:spacing w:val="7"/>
          <w:sz w:val="23"/>
          <w:szCs w:val="23"/>
        </w:rPr>
        <w:t>材料。</w:t>
      </w:r>
    </w:p>
    <w:p w14:paraId="02A828A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6"/>
          <w:sz w:val="23"/>
          <w:szCs w:val="23"/>
          <w:lang w:val="en-US" w:eastAsia="zh-CN"/>
        </w:rPr>
        <w:t>37.2</w:t>
      </w:r>
      <w:r>
        <w:rPr>
          <w:spacing w:val="6"/>
          <w:sz w:val="23"/>
          <w:szCs w:val="23"/>
        </w:rPr>
        <w:t xml:space="preserve">  对于质疑事项中涉及的问题较多、情况比较复杂的，为了全面查清事</w:t>
      </w:r>
      <w:r>
        <w:rPr>
          <w:spacing w:val="8"/>
          <w:sz w:val="23"/>
          <w:szCs w:val="23"/>
        </w:rPr>
        <w:t>实、取得充分的证据，采购方认为有必要时，可以进行调查取证或者组织质证。</w:t>
      </w:r>
    </w:p>
    <w:p w14:paraId="1E9231B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37.3</w:t>
      </w:r>
      <w:r>
        <w:rPr>
          <w:spacing w:val="10"/>
          <w:sz w:val="23"/>
          <w:szCs w:val="23"/>
        </w:rPr>
        <w:t xml:space="preserve"> 对</w:t>
      </w:r>
      <w:r>
        <w:rPr>
          <w:rFonts w:hint="eastAsia"/>
          <w:spacing w:val="10"/>
          <w:sz w:val="23"/>
          <w:szCs w:val="23"/>
          <w:lang w:eastAsia="zh-CN"/>
        </w:rPr>
        <w:t>评审过程</w:t>
      </w:r>
      <w:r>
        <w:rPr>
          <w:spacing w:val="10"/>
          <w:sz w:val="23"/>
          <w:szCs w:val="23"/>
        </w:rPr>
        <w:t>、</w:t>
      </w:r>
      <w:r>
        <w:rPr>
          <w:rFonts w:hint="eastAsia"/>
          <w:spacing w:val="10"/>
          <w:sz w:val="23"/>
          <w:szCs w:val="23"/>
          <w:lang w:eastAsia="zh-CN"/>
        </w:rPr>
        <w:t>成交结果</w:t>
      </w:r>
      <w:r>
        <w:rPr>
          <w:spacing w:val="10"/>
          <w:sz w:val="23"/>
          <w:szCs w:val="23"/>
        </w:rPr>
        <w:t>提出质疑的，采购方可以组织原</w:t>
      </w:r>
      <w:r>
        <w:rPr>
          <w:rFonts w:hint="eastAsia"/>
          <w:spacing w:val="10"/>
          <w:sz w:val="23"/>
          <w:szCs w:val="23"/>
          <w:lang w:eastAsia="zh-CN"/>
        </w:rPr>
        <w:t>磋商小组</w:t>
      </w:r>
      <w:r>
        <w:rPr>
          <w:spacing w:val="9"/>
          <w:sz w:val="23"/>
          <w:szCs w:val="23"/>
        </w:rPr>
        <w:t>协</w:t>
      </w:r>
      <w:r>
        <w:rPr>
          <w:spacing w:val="1"/>
          <w:sz w:val="23"/>
          <w:szCs w:val="23"/>
        </w:rPr>
        <w:t>助答复质疑。</w:t>
      </w:r>
    </w:p>
    <w:p w14:paraId="2C75CD4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8"/>
          <w:sz w:val="23"/>
          <w:szCs w:val="23"/>
        </w:rPr>
      </w:pPr>
      <w:r>
        <w:rPr>
          <w:rFonts w:hint="eastAsia"/>
          <w:spacing w:val="8"/>
          <w:sz w:val="23"/>
          <w:szCs w:val="23"/>
          <w:lang w:val="en-US" w:eastAsia="zh-CN"/>
        </w:rPr>
        <w:t xml:space="preserve">37.4 </w:t>
      </w:r>
      <w:r>
        <w:rPr>
          <w:spacing w:val="8"/>
          <w:sz w:val="23"/>
          <w:szCs w:val="23"/>
        </w:rPr>
        <w:t>质疑处理过程中，质疑人书面申请撤回质疑的，将终止质疑处理程序。</w:t>
      </w:r>
    </w:p>
    <w:p w14:paraId="4CA5B4E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1"/>
          <w:sz w:val="23"/>
          <w:szCs w:val="23"/>
          <w:lang w:val="en-US" w:eastAsia="zh-CN"/>
        </w:rPr>
        <w:t>37.5</w:t>
      </w:r>
      <w:r>
        <w:rPr>
          <w:spacing w:val="-27"/>
          <w:sz w:val="23"/>
          <w:szCs w:val="23"/>
        </w:rPr>
        <w:t xml:space="preserve"> </w:t>
      </w:r>
      <w:r>
        <w:rPr>
          <w:spacing w:val="11"/>
          <w:sz w:val="23"/>
          <w:szCs w:val="23"/>
        </w:rPr>
        <w:t>质疑人拒绝配合采购方依法对质疑进行调查处理的，采购方将按质疑</w:t>
      </w:r>
      <w:r>
        <w:rPr>
          <w:spacing w:val="7"/>
          <w:sz w:val="23"/>
          <w:szCs w:val="23"/>
        </w:rPr>
        <w:t>人自动撤回质疑处理；被质疑人拒绝配合采购方依法对质疑进行调查</w:t>
      </w:r>
      <w:r>
        <w:rPr>
          <w:spacing w:val="6"/>
          <w:sz w:val="23"/>
          <w:szCs w:val="23"/>
        </w:rPr>
        <w:t>处理的，采</w:t>
      </w:r>
      <w:r>
        <w:rPr>
          <w:spacing w:val="5"/>
          <w:sz w:val="23"/>
          <w:szCs w:val="23"/>
        </w:rPr>
        <w:t>购方将视同其认可质疑事项。</w:t>
      </w:r>
    </w:p>
    <w:p w14:paraId="2E6DC87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37.6</w:t>
      </w:r>
      <w:r>
        <w:rPr>
          <w:spacing w:val="-32"/>
          <w:sz w:val="23"/>
          <w:szCs w:val="23"/>
        </w:rPr>
        <w:t xml:space="preserve"> </w:t>
      </w:r>
      <w:r>
        <w:rPr>
          <w:spacing w:val="10"/>
          <w:sz w:val="23"/>
          <w:szCs w:val="23"/>
        </w:rPr>
        <w:t>采购方将在正式受理质疑后</w:t>
      </w:r>
      <w:r>
        <w:rPr>
          <w:spacing w:val="-38"/>
          <w:sz w:val="23"/>
          <w:szCs w:val="23"/>
        </w:rPr>
        <w:t xml:space="preserve"> </w:t>
      </w:r>
      <w:r>
        <w:rPr>
          <w:spacing w:val="10"/>
          <w:sz w:val="23"/>
          <w:szCs w:val="23"/>
        </w:rPr>
        <w:t>7</w:t>
      </w:r>
      <w:r>
        <w:rPr>
          <w:spacing w:val="-36"/>
          <w:sz w:val="23"/>
          <w:szCs w:val="23"/>
        </w:rPr>
        <w:t xml:space="preserve"> </w:t>
      </w:r>
      <w:r>
        <w:rPr>
          <w:spacing w:val="10"/>
          <w:sz w:val="23"/>
          <w:szCs w:val="23"/>
        </w:rPr>
        <w:t>个工作日内作出答复，但处理</w:t>
      </w:r>
      <w:r>
        <w:rPr>
          <w:spacing w:val="9"/>
          <w:sz w:val="23"/>
          <w:szCs w:val="23"/>
        </w:rPr>
        <w:t>质疑需要</w:t>
      </w:r>
      <w:r>
        <w:rPr>
          <w:spacing w:val="8"/>
          <w:sz w:val="23"/>
          <w:szCs w:val="23"/>
        </w:rPr>
        <w:t>进行调查取证、组织专家</w:t>
      </w:r>
      <w:r>
        <w:rPr>
          <w:rFonts w:hint="eastAsia"/>
          <w:spacing w:val="8"/>
          <w:sz w:val="23"/>
          <w:szCs w:val="23"/>
          <w:lang w:eastAsia="zh-CN"/>
        </w:rPr>
        <w:t>评标</w:t>
      </w:r>
      <w:r>
        <w:rPr>
          <w:spacing w:val="8"/>
          <w:sz w:val="23"/>
          <w:szCs w:val="23"/>
        </w:rPr>
        <w:t>、质疑人及被质疑人提交或补正材料等所</w:t>
      </w:r>
      <w:r>
        <w:rPr>
          <w:spacing w:val="7"/>
          <w:sz w:val="23"/>
          <w:szCs w:val="23"/>
        </w:rPr>
        <w:t>需时间，</w:t>
      </w:r>
      <w:r>
        <w:rPr>
          <w:spacing w:val="5"/>
          <w:sz w:val="23"/>
          <w:szCs w:val="23"/>
        </w:rPr>
        <w:t>不计算在质疑处理期限内。</w:t>
      </w:r>
    </w:p>
    <w:p w14:paraId="7E270D6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37.7</w:t>
      </w:r>
      <w:r>
        <w:rPr>
          <w:spacing w:val="10"/>
          <w:sz w:val="23"/>
          <w:szCs w:val="23"/>
        </w:rPr>
        <w:t xml:space="preserve"> 采购方经调查、论证、核实，认定质疑不能成立的，继续开展</w:t>
      </w:r>
      <w:r>
        <w:rPr>
          <w:spacing w:val="9"/>
          <w:sz w:val="23"/>
          <w:szCs w:val="23"/>
        </w:rPr>
        <w:t>采购活</w:t>
      </w:r>
      <w:r>
        <w:rPr>
          <w:spacing w:val="5"/>
          <w:sz w:val="23"/>
          <w:szCs w:val="23"/>
        </w:rPr>
        <w:t>动；认定质疑成立的，按照以下情况处理：</w:t>
      </w:r>
    </w:p>
    <w:p w14:paraId="0C5C285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1"/>
          <w:sz w:val="23"/>
          <w:szCs w:val="23"/>
        </w:rPr>
        <w:t>（一）对</w:t>
      </w:r>
      <w:r>
        <w:rPr>
          <w:rFonts w:hint="eastAsia"/>
          <w:spacing w:val="1"/>
          <w:sz w:val="23"/>
          <w:szCs w:val="23"/>
          <w:lang w:eastAsia="zh-CN"/>
        </w:rPr>
        <w:t>磋商文件</w:t>
      </w:r>
      <w:r>
        <w:rPr>
          <w:spacing w:val="1"/>
          <w:sz w:val="23"/>
          <w:szCs w:val="23"/>
        </w:rPr>
        <w:t>提出的质疑未对</w:t>
      </w:r>
      <w:r>
        <w:rPr>
          <w:rFonts w:hint="eastAsia"/>
          <w:spacing w:val="1"/>
          <w:sz w:val="23"/>
          <w:szCs w:val="23"/>
          <w:lang w:eastAsia="zh-CN"/>
        </w:rPr>
        <w:t>成交结果</w:t>
      </w:r>
      <w:r>
        <w:rPr>
          <w:spacing w:val="1"/>
          <w:sz w:val="23"/>
          <w:szCs w:val="23"/>
        </w:rPr>
        <w:t>构成影响的，继续开展采购活动；</w:t>
      </w:r>
      <w:r>
        <w:rPr>
          <w:spacing w:val="7"/>
          <w:sz w:val="23"/>
          <w:szCs w:val="23"/>
        </w:rPr>
        <w:t>对</w:t>
      </w:r>
      <w:r>
        <w:rPr>
          <w:rFonts w:hint="eastAsia"/>
          <w:spacing w:val="7"/>
          <w:sz w:val="23"/>
          <w:szCs w:val="23"/>
          <w:lang w:eastAsia="zh-CN"/>
        </w:rPr>
        <w:t>成交结果</w:t>
      </w:r>
      <w:r>
        <w:rPr>
          <w:spacing w:val="7"/>
          <w:sz w:val="23"/>
          <w:szCs w:val="23"/>
        </w:rPr>
        <w:t>构成影响但依法通过澄清或者修改可以继续开展采购活动的，</w:t>
      </w:r>
      <w:r>
        <w:rPr>
          <w:spacing w:val="6"/>
          <w:sz w:val="23"/>
          <w:szCs w:val="23"/>
        </w:rPr>
        <w:t>澄清或</w:t>
      </w:r>
      <w:r>
        <w:rPr>
          <w:spacing w:val="7"/>
          <w:sz w:val="23"/>
          <w:szCs w:val="23"/>
        </w:rPr>
        <w:t>者修改</w:t>
      </w:r>
      <w:r>
        <w:rPr>
          <w:rFonts w:hint="eastAsia"/>
          <w:spacing w:val="7"/>
          <w:sz w:val="23"/>
          <w:szCs w:val="23"/>
          <w:lang w:eastAsia="zh-CN"/>
        </w:rPr>
        <w:t>磋商文件</w:t>
      </w:r>
      <w:r>
        <w:rPr>
          <w:spacing w:val="7"/>
          <w:sz w:val="23"/>
          <w:szCs w:val="23"/>
        </w:rPr>
        <w:t>后继续开展采购活动，否则应当修改</w:t>
      </w:r>
      <w:r>
        <w:rPr>
          <w:rFonts w:hint="eastAsia"/>
          <w:spacing w:val="7"/>
          <w:sz w:val="23"/>
          <w:szCs w:val="23"/>
          <w:lang w:eastAsia="zh-CN"/>
        </w:rPr>
        <w:t>磋商文件</w:t>
      </w:r>
      <w:r>
        <w:rPr>
          <w:spacing w:val="7"/>
          <w:sz w:val="23"/>
          <w:szCs w:val="23"/>
        </w:rPr>
        <w:t>后重新开展</w:t>
      </w:r>
      <w:r>
        <w:rPr>
          <w:spacing w:val="6"/>
          <w:sz w:val="23"/>
          <w:szCs w:val="23"/>
        </w:rPr>
        <w:t>采购活</w:t>
      </w:r>
      <w:r>
        <w:rPr>
          <w:spacing w:val="-9"/>
          <w:sz w:val="23"/>
          <w:szCs w:val="23"/>
        </w:rPr>
        <w:t>动。</w:t>
      </w:r>
    </w:p>
    <w:p w14:paraId="737F142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（二）对采购过程、</w:t>
      </w:r>
      <w:r>
        <w:rPr>
          <w:rFonts w:hint="eastAsia"/>
          <w:spacing w:val="7"/>
          <w:sz w:val="23"/>
          <w:szCs w:val="23"/>
          <w:lang w:eastAsia="zh-CN"/>
        </w:rPr>
        <w:t>成交结果</w:t>
      </w:r>
      <w:r>
        <w:rPr>
          <w:spacing w:val="7"/>
          <w:sz w:val="23"/>
          <w:szCs w:val="23"/>
        </w:rPr>
        <w:t>提出的质疑未对</w:t>
      </w:r>
      <w:r>
        <w:rPr>
          <w:rFonts w:hint="eastAsia"/>
          <w:spacing w:val="7"/>
          <w:sz w:val="23"/>
          <w:szCs w:val="23"/>
          <w:lang w:eastAsia="zh-CN"/>
        </w:rPr>
        <w:t>成交结果</w:t>
      </w:r>
      <w:r>
        <w:rPr>
          <w:spacing w:val="6"/>
          <w:sz w:val="23"/>
          <w:szCs w:val="23"/>
        </w:rPr>
        <w:t>构成影响的，继续开展采购活动；对</w:t>
      </w:r>
      <w:r>
        <w:rPr>
          <w:rFonts w:hint="eastAsia"/>
          <w:spacing w:val="6"/>
          <w:sz w:val="23"/>
          <w:szCs w:val="23"/>
          <w:lang w:eastAsia="zh-CN"/>
        </w:rPr>
        <w:t>成交结果</w:t>
      </w:r>
      <w:r>
        <w:rPr>
          <w:spacing w:val="6"/>
          <w:sz w:val="23"/>
          <w:szCs w:val="23"/>
        </w:rPr>
        <w:t>构成影响但合格报价方仍不少于</w:t>
      </w:r>
      <w:r>
        <w:rPr>
          <w:spacing w:val="-42"/>
          <w:sz w:val="23"/>
          <w:szCs w:val="23"/>
        </w:rPr>
        <w:t xml:space="preserve"> </w:t>
      </w:r>
      <w:r>
        <w:rPr>
          <w:spacing w:val="6"/>
          <w:sz w:val="23"/>
          <w:szCs w:val="23"/>
        </w:rPr>
        <w:t>3</w:t>
      </w:r>
      <w:r>
        <w:rPr>
          <w:spacing w:val="-36"/>
          <w:sz w:val="23"/>
          <w:szCs w:val="23"/>
        </w:rPr>
        <w:t xml:space="preserve"> </w:t>
      </w:r>
      <w:r>
        <w:rPr>
          <w:spacing w:val="6"/>
          <w:sz w:val="23"/>
          <w:szCs w:val="23"/>
        </w:rPr>
        <w:t>家时，依法</w:t>
      </w:r>
      <w:r>
        <w:rPr>
          <w:spacing w:val="5"/>
          <w:sz w:val="23"/>
          <w:szCs w:val="23"/>
        </w:rPr>
        <w:t>从合格的</w:t>
      </w:r>
      <w:r>
        <w:rPr>
          <w:rFonts w:hint="eastAsia"/>
          <w:spacing w:val="8"/>
          <w:sz w:val="23"/>
          <w:szCs w:val="23"/>
          <w:lang w:eastAsia="zh-CN"/>
        </w:rPr>
        <w:t>中标候选人</w:t>
      </w:r>
      <w:r>
        <w:rPr>
          <w:spacing w:val="8"/>
          <w:sz w:val="23"/>
          <w:szCs w:val="23"/>
        </w:rPr>
        <w:t>中另行确定成交报价方，否则将重新开展采购活动。</w:t>
      </w:r>
    </w:p>
    <w:p w14:paraId="0D04ADD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6"/>
          <w:sz w:val="23"/>
          <w:szCs w:val="23"/>
          <w:lang w:val="en-US" w:eastAsia="zh-CN"/>
        </w:rPr>
        <w:t>37.8</w:t>
      </w:r>
      <w:r>
        <w:rPr>
          <w:spacing w:val="6"/>
          <w:sz w:val="23"/>
          <w:szCs w:val="23"/>
        </w:rPr>
        <w:t xml:space="preserve"> 采购方将书面答复质疑，质疑答复包括下列内容：</w:t>
      </w:r>
    </w:p>
    <w:p w14:paraId="3F0600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1"/>
          <w:sz w:val="23"/>
          <w:szCs w:val="23"/>
        </w:rPr>
        <w:t>（一）质疑人名称；</w:t>
      </w:r>
    </w:p>
    <w:p w14:paraId="261E78C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（二）收到质疑函的日期、质疑项目名称及编号</w:t>
      </w:r>
      <w:r>
        <w:rPr>
          <w:spacing w:val="-49"/>
          <w:sz w:val="23"/>
          <w:szCs w:val="23"/>
        </w:rPr>
        <w:t xml:space="preserve"> </w:t>
      </w:r>
      <w:r>
        <w:rPr>
          <w:spacing w:val="7"/>
          <w:sz w:val="23"/>
          <w:szCs w:val="23"/>
        </w:rPr>
        <w:t>;</w:t>
      </w:r>
    </w:p>
    <w:p w14:paraId="68629CD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（三）质疑事项、质疑答复的具体内容、事实依据和法律依据；</w:t>
      </w:r>
    </w:p>
    <w:p w14:paraId="2AFFF51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5"/>
          <w:sz w:val="23"/>
          <w:szCs w:val="23"/>
        </w:rPr>
        <w:t>（四）告知质疑人依法投诉的权利；</w:t>
      </w:r>
    </w:p>
    <w:p w14:paraId="4024BE9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4"/>
          <w:sz w:val="23"/>
          <w:szCs w:val="23"/>
        </w:rPr>
        <w:t>（五）质疑答复日期。</w:t>
      </w:r>
    </w:p>
    <w:p w14:paraId="489E024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rFonts w:hint="eastAsia"/>
          <w:spacing w:val="10"/>
          <w:sz w:val="23"/>
          <w:szCs w:val="23"/>
          <w:lang w:val="en-US" w:eastAsia="zh-CN"/>
        </w:rPr>
        <w:t>37.9</w:t>
      </w:r>
      <w:r>
        <w:rPr>
          <w:spacing w:val="10"/>
          <w:sz w:val="23"/>
          <w:szCs w:val="23"/>
        </w:rPr>
        <w:t xml:space="preserve"> 质疑人有下列行为之一的，属于虚假、恶意质疑，将由采购方</w:t>
      </w:r>
      <w:r>
        <w:rPr>
          <w:spacing w:val="9"/>
          <w:sz w:val="23"/>
          <w:szCs w:val="23"/>
        </w:rPr>
        <w:t>建议财</w:t>
      </w:r>
      <w:r>
        <w:rPr>
          <w:spacing w:val="5"/>
          <w:sz w:val="23"/>
          <w:szCs w:val="23"/>
        </w:rPr>
        <w:t>政部门将其列入不良行为记录名单，禁止其</w:t>
      </w:r>
      <w:r>
        <w:rPr>
          <w:spacing w:val="-28"/>
          <w:sz w:val="23"/>
          <w:szCs w:val="23"/>
        </w:rPr>
        <w:t xml:space="preserve"> </w:t>
      </w:r>
      <w:r>
        <w:rPr>
          <w:spacing w:val="5"/>
          <w:sz w:val="23"/>
          <w:szCs w:val="23"/>
        </w:rPr>
        <w:t>1</w:t>
      </w:r>
      <w:r>
        <w:rPr>
          <w:spacing w:val="-32"/>
          <w:sz w:val="23"/>
          <w:szCs w:val="23"/>
        </w:rPr>
        <w:t xml:space="preserve"> </w:t>
      </w:r>
      <w:r>
        <w:rPr>
          <w:spacing w:val="5"/>
          <w:sz w:val="23"/>
          <w:szCs w:val="23"/>
        </w:rPr>
        <w:t>至</w:t>
      </w:r>
      <w:r>
        <w:rPr>
          <w:spacing w:val="-42"/>
          <w:sz w:val="23"/>
          <w:szCs w:val="23"/>
        </w:rPr>
        <w:t xml:space="preserve"> </w:t>
      </w:r>
      <w:r>
        <w:rPr>
          <w:spacing w:val="5"/>
          <w:sz w:val="23"/>
          <w:szCs w:val="23"/>
        </w:rPr>
        <w:t>3</w:t>
      </w:r>
      <w:r>
        <w:rPr>
          <w:spacing w:val="-34"/>
          <w:sz w:val="23"/>
          <w:szCs w:val="23"/>
        </w:rPr>
        <w:t xml:space="preserve"> </w:t>
      </w:r>
      <w:r>
        <w:rPr>
          <w:spacing w:val="5"/>
          <w:sz w:val="23"/>
          <w:szCs w:val="23"/>
        </w:rPr>
        <w:t>年内参加政</w:t>
      </w:r>
      <w:r>
        <w:rPr>
          <w:spacing w:val="4"/>
          <w:sz w:val="23"/>
          <w:szCs w:val="23"/>
        </w:rPr>
        <w:t>府采购活动：</w:t>
      </w:r>
    </w:p>
    <w:p w14:paraId="581984D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z w:val="23"/>
          <w:szCs w:val="23"/>
        </w:rPr>
        <w:t>（一）捏造事实；</w:t>
      </w:r>
    </w:p>
    <w:p w14:paraId="19291A7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2"/>
          <w:sz w:val="23"/>
          <w:szCs w:val="23"/>
        </w:rPr>
        <w:t>（二）提供虚假材料；</w:t>
      </w:r>
    </w:p>
    <w:p w14:paraId="49A0E62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pPr>
      <w:r>
        <w:rPr>
          <w:spacing w:val="7"/>
          <w:sz w:val="23"/>
          <w:szCs w:val="23"/>
        </w:rPr>
        <w:t>（三）以非法手段取得证明材料或者无法提供证据的合法来源；</w:t>
      </w:r>
    </w:p>
    <w:p w14:paraId="4D36DBE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6"/>
          <w:sz w:val="23"/>
          <w:szCs w:val="23"/>
        </w:rPr>
      </w:pPr>
      <w:r>
        <w:rPr>
          <w:spacing w:val="6"/>
          <w:sz w:val="23"/>
          <w:szCs w:val="23"/>
        </w:rPr>
        <w:t>（四）法律法规规定的其他违法情形。</w:t>
      </w:r>
    </w:p>
    <w:p w14:paraId="2663D7F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6"/>
          <w:sz w:val="23"/>
          <w:szCs w:val="23"/>
        </w:rPr>
      </w:pPr>
    </w:p>
    <w:p w14:paraId="49C9ECF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pacing w:val="6"/>
          <w:sz w:val="23"/>
          <w:szCs w:val="23"/>
        </w:rPr>
      </w:pPr>
    </w:p>
    <w:p w14:paraId="12F10B4E">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jc w:val="center"/>
        <w:textAlignment w:val="baseline"/>
        <w:rPr>
          <w:rFonts w:hint="eastAsia" w:ascii="仿宋" w:hAnsi="仿宋" w:eastAsia="仿宋" w:cs="仿宋"/>
          <w:sz w:val="31"/>
          <w:szCs w:val="31"/>
          <w:highlight w:val="none"/>
        </w:rPr>
      </w:pPr>
      <w:r>
        <w:rPr>
          <w:rFonts w:hint="eastAsia" w:ascii="仿宋" w:hAnsi="仿宋" w:eastAsia="仿宋" w:cs="仿宋"/>
          <w:b/>
          <w:bCs/>
          <w:spacing w:val="1"/>
          <w:sz w:val="31"/>
          <w:szCs w:val="31"/>
          <w:highlight w:val="none"/>
        </w:rPr>
        <w:t>质疑函范本</w:t>
      </w:r>
    </w:p>
    <w:p w14:paraId="3AE9A97A">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1"/>
          <w:highlight w:val="none"/>
        </w:rPr>
      </w:pPr>
    </w:p>
    <w:p w14:paraId="2E84CF06">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一、质疑</w:t>
      </w:r>
      <w:r>
        <w:rPr>
          <w:rFonts w:hint="eastAsia" w:ascii="仿宋" w:hAnsi="仿宋" w:eastAsia="仿宋" w:cs="仿宋"/>
          <w:spacing w:val="-2"/>
          <w:sz w:val="24"/>
          <w:szCs w:val="24"/>
          <w:highlight w:val="none"/>
          <w:lang w:eastAsia="zh-CN"/>
        </w:rPr>
        <w:t>供应商</w:t>
      </w:r>
      <w:r>
        <w:rPr>
          <w:rFonts w:hint="eastAsia" w:ascii="仿宋" w:hAnsi="仿宋" w:eastAsia="仿宋" w:cs="仿宋"/>
          <w:spacing w:val="-2"/>
          <w:sz w:val="24"/>
          <w:szCs w:val="24"/>
          <w:highlight w:val="none"/>
        </w:rPr>
        <w:t>基本信息</w:t>
      </w:r>
    </w:p>
    <w:p w14:paraId="3713EEB8">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质疑</w:t>
      </w:r>
      <w:r>
        <w:rPr>
          <w:rFonts w:hint="eastAsia" w:ascii="仿宋" w:hAnsi="仿宋" w:eastAsia="仿宋" w:cs="仿宋"/>
          <w:spacing w:val="-4"/>
          <w:sz w:val="24"/>
          <w:szCs w:val="24"/>
          <w:highlight w:val="none"/>
          <w:lang w:eastAsia="zh-CN"/>
        </w:rPr>
        <w:t>供应商</w:t>
      </w:r>
      <w:r>
        <w:rPr>
          <w:rFonts w:hint="eastAsia" w:ascii="仿宋" w:hAnsi="仿宋" w:eastAsia="仿宋" w:cs="仿宋"/>
          <w:spacing w:val="-4"/>
          <w:sz w:val="24"/>
          <w:szCs w:val="24"/>
          <w:highlight w:val="none"/>
        </w:rPr>
        <w:t>：</w:t>
      </w:r>
    </w:p>
    <w:p w14:paraId="7E6BAC7B">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地址：邮编：</w:t>
      </w:r>
    </w:p>
    <w:p w14:paraId="36012CA1">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联系人：联系电话：</w:t>
      </w:r>
    </w:p>
    <w:p w14:paraId="385D0CAC">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授权代表：</w:t>
      </w:r>
    </w:p>
    <w:p w14:paraId="1C34AEE4">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联系电话：</w:t>
      </w:r>
    </w:p>
    <w:p w14:paraId="37328163">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地址：</w:t>
      </w:r>
      <w:r>
        <w:rPr>
          <w:rFonts w:hint="eastAsia" w:ascii="仿宋" w:hAnsi="仿宋" w:eastAsia="仿宋" w:cs="仿宋"/>
          <w:spacing w:val="36"/>
          <w:sz w:val="24"/>
          <w:szCs w:val="24"/>
          <w:highlight w:val="none"/>
        </w:rPr>
        <w:t xml:space="preserve"> </w:t>
      </w:r>
      <w:r>
        <w:rPr>
          <w:rFonts w:hint="eastAsia" w:ascii="仿宋" w:hAnsi="仿宋" w:eastAsia="仿宋" w:cs="仿宋"/>
          <w:spacing w:val="-9"/>
          <w:sz w:val="24"/>
          <w:szCs w:val="24"/>
          <w:highlight w:val="none"/>
        </w:rPr>
        <w:t>邮编：</w:t>
      </w:r>
    </w:p>
    <w:p w14:paraId="486F45A5">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二、质疑项目基本情况</w:t>
      </w:r>
    </w:p>
    <w:p w14:paraId="7CCCC0ED">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质疑项目的名称：</w:t>
      </w:r>
    </w:p>
    <w:p w14:paraId="1577CE5F">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质疑项目的编号：包号：</w:t>
      </w:r>
    </w:p>
    <w:p w14:paraId="5E9208E5">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采购人名称：</w:t>
      </w:r>
    </w:p>
    <w:p w14:paraId="76FE7706">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lang w:eastAsia="zh-CN"/>
        </w:rPr>
        <w:t>磋商文件</w:t>
      </w:r>
      <w:r>
        <w:rPr>
          <w:rFonts w:hint="eastAsia" w:ascii="仿宋" w:hAnsi="仿宋" w:eastAsia="仿宋" w:cs="仿宋"/>
          <w:spacing w:val="-2"/>
          <w:sz w:val="24"/>
          <w:szCs w:val="24"/>
          <w:highlight w:val="none"/>
        </w:rPr>
        <w:t>获取日期：</w:t>
      </w:r>
    </w:p>
    <w:p w14:paraId="673FA10E">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三、质疑事项具体内容</w:t>
      </w:r>
    </w:p>
    <w:p w14:paraId="35E92847">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质疑事项</w:t>
      </w:r>
      <w:r>
        <w:rPr>
          <w:rFonts w:hint="eastAsia" w:ascii="仿宋" w:hAnsi="仿宋" w:eastAsia="仿宋" w:cs="仿宋"/>
          <w:spacing w:val="-34"/>
          <w:sz w:val="24"/>
          <w:szCs w:val="24"/>
          <w:highlight w:val="none"/>
        </w:rPr>
        <w:t xml:space="preserve"> </w:t>
      </w:r>
      <w:r>
        <w:rPr>
          <w:rFonts w:hint="eastAsia" w:ascii="仿宋" w:hAnsi="仿宋" w:eastAsia="仿宋" w:cs="仿宋"/>
          <w:spacing w:val="-8"/>
          <w:sz w:val="24"/>
          <w:szCs w:val="24"/>
          <w:highlight w:val="none"/>
        </w:rPr>
        <w:t>1：</w:t>
      </w:r>
    </w:p>
    <w:p w14:paraId="30506EE1">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事实依据：</w:t>
      </w:r>
    </w:p>
    <w:p w14:paraId="4BA3468C">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法律依据：</w:t>
      </w:r>
    </w:p>
    <w:p w14:paraId="0B8CD856">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质疑事项</w:t>
      </w:r>
      <w:r>
        <w:rPr>
          <w:rFonts w:hint="eastAsia" w:ascii="仿宋" w:hAnsi="仿宋" w:eastAsia="仿宋" w:cs="仿宋"/>
          <w:spacing w:val="-47"/>
          <w:sz w:val="24"/>
          <w:szCs w:val="24"/>
          <w:highlight w:val="none"/>
        </w:rPr>
        <w:t xml:space="preserve"> </w:t>
      </w:r>
      <w:r>
        <w:rPr>
          <w:rFonts w:hint="eastAsia" w:ascii="仿宋" w:hAnsi="仿宋" w:eastAsia="仿宋" w:cs="仿宋"/>
          <w:spacing w:val="-5"/>
          <w:sz w:val="24"/>
          <w:szCs w:val="24"/>
          <w:highlight w:val="none"/>
        </w:rPr>
        <w:t>2</w:t>
      </w:r>
    </w:p>
    <w:p w14:paraId="6F7D302F">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13"/>
          <w:sz w:val="24"/>
          <w:szCs w:val="24"/>
          <w:highlight w:val="none"/>
        </w:rPr>
        <w:t>……</w:t>
      </w:r>
    </w:p>
    <w:p w14:paraId="3289C909">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四、与质疑事项相关的质疑请求</w:t>
      </w:r>
    </w:p>
    <w:p w14:paraId="6303BCA1">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请求：</w:t>
      </w:r>
    </w:p>
    <w:p w14:paraId="296DC487">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签字(签章)：</w:t>
      </w:r>
      <w:r>
        <w:rPr>
          <w:rFonts w:hint="eastAsia" w:ascii="仿宋" w:hAnsi="仿宋" w:eastAsia="仿宋" w:cs="仿宋"/>
          <w:spacing w:val="1"/>
          <w:sz w:val="24"/>
          <w:szCs w:val="24"/>
          <w:highlight w:val="none"/>
        </w:rPr>
        <w:t xml:space="preserve">                   </w:t>
      </w:r>
      <w:r>
        <w:rPr>
          <w:rFonts w:hint="eastAsia" w:ascii="仿宋" w:hAnsi="仿宋" w:eastAsia="仿宋" w:cs="仿宋"/>
          <w:spacing w:val="-5"/>
          <w:sz w:val="24"/>
          <w:szCs w:val="24"/>
          <w:highlight w:val="none"/>
        </w:rPr>
        <w:t>公章：</w:t>
      </w:r>
    </w:p>
    <w:p w14:paraId="7B4EEA2E">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23"/>
          <w:sz w:val="24"/>
          <w:szCs w:val="24"/>
          <w:highlight w:val="none"/>
        </w:rPr>
        <w:t>日期：</w:t>
      </w:r>
    </w:p>
    <w:p w14:paraId="5ACF6FEC">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质疑函制作说明：</w:t>
      </w:r>
    </w:p>
    <w:p w14:paraId="1D6A7B27">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1.</w:t>
      </w:r>
      <w:r>
        <w:rPr>
          <w:rFonts w:hint="eastAsia" w:ascii="仿宋" w:hAnsi="仿宋" w:eastAsia="仿宋" w:cs="仿宋"/>
          <w:spacing w:val="-1"/>
          <w:sz w:val="24"/>
          <w:szCs w:val="24"/>
          <w:highlight w:val="none"/>
          <w:lang w:val="en-US" w:eastAsia="zh-CN"/>
        </w:rPr>
        <w:t>供应商</w:t>
      </w:r>
      <w:r>
        <w:rPr>
          <w:rFonts w:hint="eastAsia" w:ascii="仿宋" w:hAnsi="仿宋" w:eastAsia="仿宋" w:cs="仿宋"/>
          <w:spacing w:val="-1"/>
          <w:sz w:val="24"/>
          <w:szCs w:val="24"/>
          <w:highlight w:val="none"/>
        </w:rPr>
        <w:t>提出质疑时，应提交质疑函和必要的证明材</w:t>
      </w:r>
      <w:r>
        <w:rPr>
          <w:rFonts w:hint="eastAsia" w:ascii="仿宋" w:hAnsi="仿宋" w:eastAsia="仿宋" w:cs="仿宋"/>
          <w:spacing w:val="-2"/>
          <w:sz w:val="24"/>
          <w:szCs w:val="24"/>
          <w:highlight w:val="none"/>
        </w:rPr>
        <w:t>料。</w:t>
      </w:r>
    </w:p>
    <w:p w14:paraId="70160D48">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2.质疑</w:t>
      </w:r>
      <w:r>
        <w:rPr>
          <w:rFonts w:hint="eastAsia" w:ascii="仿宋" w:hAnsi="仿宋" w:eastAsia="仿宋" w:cs="仿宋"/>
          <w:spacing w:val="-1"/>
          <w:sz w:val="24"/>
          <w:szCs w:val="24"/>
          <w:highlight w:val="none"/>
          <w:lang w:val="en-US" w:eastAsia="zh-CN"/>
        </w:rPr>
        <w:t>供应商</w:t>
      </w:r>
      <w:r>
        <w:rPr>
          <w:rFonts w:hint="eastAsia" w:ascii="仿宋" w:hAnsi="仿宋" w:eastAsia="仿宋" w:cs="仿宋"/>
          <w:spacing w:val="-1"/>
          <w:sz w:val="24"/>
          <w:szCs w:val="24"/>
          <w:highlight w:val="none"/>
        </w:rPr>
        <w:t>若委托代理人进行质疑的，质疑函应按要求列明“授权代表</w:t>
      </w:r>
      <w:r>
        <w:rPr>
          <w:rFonts w:hint="eastAsia" w:ascii="仿宋" w:hAnsi="仿宋" w:eastAsia="仿宋" w:cs="仿宋"/>
          <w:spacing w:val="-86"/>
          <w:sz w:val="24"/>
          <w:szCs w:val="24"/>
          <w:highlight w:val="none"/>
        </w:rPr>
        <w:t xml:space="preserve"> </w:t>
      </w:r>
      <w:r>
        <w:rPr>
          <w:rFonts w:hint="eastAsia" w:ascii="仿宋" w:hAnsi="仿宋" w:eastAsia="仿宋" w:cs="仿宋"/>
          <w:spacing w:val="-2"/>
          <w:sz w:val="24"/>
          <w:szCs w:val="24"/>
          <w:highlight w:val="none"/>
        </w:rPr>
        <w:t>”的</w:t>
      </w:r>
      <w:r>
        <w:rPr>
          <w:rFonts w:hint="eastAsia" w:ascii="仿宋" w:hAnsi="仿宋" w:eastAsia="仿宋" w:cs="仿宋"/>
          <w:sz w:val="24"/>
          <w:szCs w:val="24"/>
          <w:highlight w:val="none"/>
        </w:rPr>
        <w:t xml:space="preserve"> 有关内容，并在附件中提交由质疑</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签署的授权委托书。授权委托书应载明代理人的姓名或者名称、代理事项、具体权限、期限和相关事</w:t>
      </w:r>
      <w:r>
        <w:rPr>
          <w:rFonts w:hint="eastAsia" w:ascii="仿宋" w:hAnsi="仿宋" w:eastAsia="仿宋" w:cs="仿宋"/>
          <w:spacing w:val="-7"/>
          <w:sz w:val="24"/>
          <w:szCs w:val="24"/>
          <w:highlight w:val="none"/>
        </w:rPr>
        <w:t>项。</w:t>
      </w:r>
    </w:p>
    <w:p w14:paraId="6873ECA1">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3.质疑</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若对项目的某一分包进行质</w:t>
      </w:r>
      <w:r>
        <w:rPr>
          <w:rFonts w:hint="eastAsia" w:ascii="仿宋" w:hAnsi="仿宋" w:eastAsia="仿宋" w:cs="仿宋"/>
          <w:spacing w:val="-1"/>
          <w:sz w:val="24"/>
          <w:szCs w:val="24"/>
          <w:highlight w:val="none"/>
        </w:rPr>
        <w:t>疑，质疑函中应列明具体分包号。</w:t>
      </w:r>
    </w:p>
    <w:p w14:paraId="6D9224B8">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pacing w:val="18"/>
          <w:sz w:val="24"/>
          <w:szCs w:val="24"/>
          <w:highlight w:val="none"/>
        </w:rPr>
      </w:pPr>
      <w:r>
        <w:rPr>
          <w:rFonts w:hint="eastAsia" w:ascii="仿宋" w:hAnsi="仿宋" w:eastAsia="仿宋" w:cs="仿宋"/>
          <w:spacing w:val="-2"/>
          <w:sz w:val="24"/>
          <w:szCs w:val="24"/>
          <w:highlight w:val="none"/>
        </w:rPr>
        <w:t>4.质疑函的质疑事项应具体、明确，并有必要的事实依据和法律依据。</w:t>
      </w:r>
      <w:r>
        <w:rPr>
          <w:rFonts w:hint="eastAsia" w:ascii="仿宋" w:hAnsi="仿宋" w:eastAsia="仿宋" w:cs="仿宋"/>
          <w:spacing w:val="18"/>
          <w:sz w:val="24"/>
          <w:szCs w:val="24"/>
          <w:highlight w:val="none"/>
        </w:rPr>
        <w:t xml:space="preserve"> </w:t>
      </w:r>
    </w:p>
    <w:p w14:paraId="7AE3D206">
      <w:pPr>
        <w:pageBreakBefore w:val="0"/>
        <w:widowControl/>
        <w:kinsoku w:val="0"/>
        <w:wordWrap/>
        <w:overflowPunct/>
        <w:topLinePunct w:val="0"/>
        <w:autoSpaceDE w:val="0"/>
        <w:autoSpaceDN w:val="0"/>
        <w:bidi w:val="0"/>
        <w:adjustRightInd w:val="0"/>
        <w:snapToGrid w:val="0"/>
        <w:spacing w:line="360" w:lineRule="auto"/>
        <w:ind w:left="0" w:leftChars="0" w:right="0" w:firstLine="0" w:firstLineChars="0"/>
        <w:textAlignment w:val="baseline"/>
        <w:rPr>
          <w:rFonts w:hint="eastAsia" w:ascii="仿宋" w:hAnsi="仿宋" w:eastAsia="仿宋" w:cs="仿宋"/>
          <w:spacing w:val="-1"/>
          <w:sz w:val="24"/>
          <w:szCs w:val="24"/>
          <w:highlight w:val="none"/>
        </w:rPr>
      </w:pPr>
      <w:r>
        <w:rPr>
          <w:rFonts w:hint="eastAsia" w:ascii="仿宋" w:hAnsi="仿宋" w:eastAsia="仿宋" w:cs="仿宋"/>
          <w:spacing w:val="-1"/>
          <w:sz w:val="24"/>
          <w:szCs w:val="24"/>
          <w:highlight w:val="none"/>
        </w:rPr>
        <w:t>5.质疑函的质疑请求应与质疑事项相关。</w:t>
      </w:r>
    </w:p>
    <w:p w14:paraId="7DA425F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firstLineChars="0"/>
        <w:jc w:val="left"/>
        <w:textAlignment w:val="baseline"/>
        <w:rPr>
          <w:sz w:val="23"/>
          <w:szCs w:val="23"/>
        </w:rPr>
        <w:sectPr>
          <w:headerReference r:id="rId11" w:type="default"/>
          <w:footerReference r:id="rId12" w:type="default"/>
          <w:pgSz w:w="11906" w:h="16838"/>
          <w:pgMar w:top="564" w:right="1734" w:bottom="1172" w:left="1785" w:header="555" w:footer="996" w:gutter="0"/>
          <w:cols w:space="720" w:num="1"/>
        </w:sectPr>
      </w:pPr>
      <w:r>
        <w:rPr>
          <w:rFonts w:hint="eastAsia" w:ascii="仿宋" w:hAnsi="仿宋" w:eastAsia="仿宋" w:cs="仿宋"/>
          <w:sz w:val="24"/>
          <w:szCs w:val="24"/>
          <w:highlight w:val="none"/>
        </w:rPr>
        <w:t>6.质疑</w:t>
      </w:r>
      <w:r>
        <w:rPr>
          <w:rFonts w:hint="eastAsia" w:cs="仿宋"/>
          <w:sz w:val="24"/>
          <w:szCs w:val="24"/>
          <w:highlight w:val="none"/>
          <w:lang w:eastAsia="zh-CN"/>
        </w:rPr>
        <w:t>供应商</w:t>
      </w:r>
      <w:r>
        <w:rPr>
          <w:rFonts w:hint="eastAsia" w:ascii="仿宋" w:hAnsi="仿宋" w:eastAsia="仿宋" w:cs="仿宋"/>
          <w:sz w:val="24"/>
          <w:szCs w:val="24"/>
          <w:highlight w:val="none"/>
        </w:rPr>
        <w:t>为自然人的，质疑函应由本人签字；质疑</w:t>
      </w:r>
      <w:r>
        <w:rPr>
          <w:rFonts w:hint="eastAsia" w:cs="仿宋"/>
          <w:sz w:val="24"/>
          <w:szCs w:val="24"/>
          <w:highlight w:val="none"/>
          <w:lang w:eastAsia="zh-CN"/>
        </w:rPr>
        <w:t>供应商</w:t>
      </w:r>
      <w:r>
        <w:rPr>
          <w:rFonts w:hint="eastAsia" w:ascii="仿宋" w:hAnsi="仿宋" w:eastAsia="仿宋" w:cs="仿宋"/>
          <w:sz w:val="24"/>
          <w:szCs w:val="24"/>
          <w:highlight w:val="none"/>
        </w:rPr>
        <w:t>为法人或者</w:t>
      </w:r>
      <w:r>
        <w:rPr>
          <w:rFonts w:hint="eastAsia" w:ascii="仿宋" w:hAnsi="仿宋" w:eastAsia="仿宋" w:cs="仿宋"/>
          <w:spacing w:val="-1"/>
          <w:sz w:val="24"/>
          <w:szCs w:val="24"/>
          <w:highlight w:val="none"/>
        </w:rPr>
        <w:t>其他</w:t>
      </w:r>
      <w:r>
        <w:rPr>
          <w:rFonts w:hint="eastAsia" w:ascii="仿宋" w:hAnsi="仿宋" w:eastAsia="仿宋" w:cs="仿宋"/>
          <w:sz w:val="24"/>
          <w:szCs w:val="24"/>
          <w:highlight w:val="none"/>
        </w:rPr>
        <w:t>组织的，质疑函应由法定代表人、主要负责人，或者其授权代表签字或</w:t>
      </w:r>
      <w:r>
        <w:rPr>
          <w:rFonts w:hint="eastAsia" w:ascii="仿宋" w:hAnsi="仿宋" w:eastAsia="仿宋" w:cs="仿宋"/>
          <w:spacing w:val="-2"/>
          <w:sz w:val="24"/>
          <w:szCs w:val="24"/>
          <w:highlight w:val="none"/>
        </w:rPr>
        <w:t>者盖章，并加盖公章。</w:t>
      </w:r>
    </w:p>
    <w:p w14:paraId="2E04F3E7">
      <w:pPr>
        <w:spacing w:line="273" w:lineRule="auto"/>
        <w:rPr>
          <w:rFonts w:ascii="Arial"/>
          <w:sz w:val="21"/>
        </w:rPr>
      </w:pPr>
    </w:p>
    <w:p w14:paraId="45B269F2">
      <w:pPr>
        <w:spacing w:line="274" w:lineRule="auto"/>
        <w:rPr>
          <w:rFonts w:ascii="Arial"/>
          <w:sz w:val="21"/>
        </w:rPr>
      </w:pPr>
    </w:p>
    <w:p w14:paraId="7A9065D3">
      <w:pPr>
        <w:spacing w:line="274" w:lineRule="auto"/>
        <w:rPr>
          <w:rFonts w:ascii="Arial"/>
          <w:sz w:val="21"/>
        </w:rPr>
      </w:pPr>
    </w:p>
    <w:p w14:paraId="0CD73E32">
      <w:pPr>
        <w:pStyle w:val="6"/>
        <w:spacing w:before="94" w:line="227" w:lineRule="auto"/>
        <w:ind w:left="44"/>
        <w:outlineLvl w:val="1"/>
        <w:rPr>
          <w:sz w:val="29"/>
          <w:szCs w:val="29"/>
        </w:rPr>
      </w:pPr>
      <w:bookmarkStart w:id="141" w:name="bookmark87"/>
      <w:bookmarkEnd w:id="141"/>
      <w:bookmarkStart w:id="142" w:name="bookmark86"/>
      <w:bookmarkEnd w:id="142"/>
      <w:r>
        <w:rPr>
          <w:b/>
          <w:bCs/>
          <w:spacing w:val="3"/>
          <w:sz w:val="29"/>
          <w:szCs w:val="29"/>
        </w:rPr>
        <w:t>附件1：履约保证金保函（格式）</w:t>
      </w:r>
    </w:p>
    <w:p w14:paraId="221DEC9D">
      <w:pPr>
        <w:pStyle w:val="6"/>
        <w:spacing w:before="20" w:line="231" w:lineRule="auto"/>
        <w:ind w:left="3582"/>
        <w:rPr>
          <w:sz w:val="23"/>
          <w:szCs w:val="23"/>
        </w:rPr>
      </w:pPr>
      <w:r>
        <w:rPr>
          <w:b/>
          <w:bCs/>
          <w:spacing w:val="2"/>
          <w:sz w:val="23"/>
          <w:szCs w:val="23"/>
        </w:rPr>
        <w:t>（</w:t>
      </w:r>
      <w:r>
        <w:rPr>
          <w:rFonts w:hint="eastAsia"/>
          <w:b/>
          <w:bCs/>
          <w:spacing w:val="2"/>
          <w:sz w:val="23"/>
          <w:szCs w:val="23"/>
          <w:lang w:eastAsia="zh-CN"/>
        </w:rPr>
        <w:t>成交</w:t>
      </w:r>
      <w:r>
        <w:rPr>
          <w:b/>
          <w:bCs/>
          <w:spacing w:val="2"/>
          <w:sz w:val="23"/>
          <w:szCs w:val="23"/>
        </w:rPr>
        <w:t>后开具）</w:t>
      </w:r>
    </w:p>
    <w:p w14:paraId="7F75B233">
      <w:pPr>
        <w:spacing w:line="257" w:lineRule="auto"/>
        <w:rPr>
          <w:rFonts w:ascii="Arial"/>
          <w:sz w:val="21"/>
        </w:rPr>
      </w:pPr>
    </w:p>
    <w:p w14:paraId="6D5CF658">
      <w:pPr>
        <w:pStyle w:val="6"/>
        <w:spacing w:before="78" w:line="221" w:lineRule="auto"/>
        <w:ind w:left="30"/>
        <w:rPr>
          <w:sz w:val="23"/>
          <w:szCs w:val="23"/>
        </w:rPr>
      </w:pPr>
      <w:r>
        <w:rPr>
          <w:spacing w:val="-1"/>
          <w:sz w:val="23"/>
          <w:szCs w:val="23"/>
        </w:rPr>
        <w:t>致:</w:t>
      </w:r>
      <w:r>
        <w:rPr>
          <w:spacing w:val="57"/>
          <w:sz w:val="23"/>
          <w:szCs w:val="23"/>
        </w:rPr>
        <w:t xml:space="preserve"> </w:t>
      </w:r>
      <w:r>
        <w:rPr>
          <w:spacing w:val="-1"/>
          <w:sz w:val="23"/>
          <w:szCs w:val="23"/>
        </w:rPr>
        <w:t>(</w:t>
      </w:r>
      <w:r>
        <w:rPr>
          <w:i/>
          <w:iCs/>
          <w:spacing w:val="-1"/>
          <w:sz w:val="24"/>
          <w:szCs w:val="24"/>
          <w:u w:val="single" w:color="auto"/>
        </w:rPr>
        <w:t>买方名称</w:t>
      </w:r>
      <w:r>
        <w:rPr>
          <w:spacing w:val="-1"/>
          <w:sz w:val="23"/>
          <w:szCs w:val="23"/>
        </w:rPr>
        <w:t>)</w:t>
      </w:r>
    </w:p>
    <w:p w14:paraId="57E40529">
      <w:pPr>
        <w:pStyle w:val="6"/>
        <w:tabs>
          <w:tab w:val="left" w:pos="4377"/>
        </w:tabs>
        <w:spacing w:before="22" w:line="229" w:lineRule="auto"/>
        <w:ind w:left="2817"/>
        <w:rPr>
          <w:sz w:val="23"/>
          <w:szCs w:val="23"/>
        </w:rPr>
      </w:pPr>
      <w:r>
        <w:rPr>
          <w:sz w:val="23"/>
          <w:szCs w:val="23"/>
          <w:u w:val="single" w:color="auto"/>
        </w:rPr>
        <w:tab/>
      </w:r>
      <w:r>
        <w:rPr>
          <w:spacing w:val="-88"/>
          <w:sz w:val="23"/>
          <w:szCs w:val="23"/>
        </w:rPr>
        <w:t xml:space="preserve"> </w:t>
      </w:r>
      <w:r>
        <w:rPr>
          <w:spacing w:val="6"/>
          <w:sz w:val="23"/>
          <w:szCs w:val="23"/>
        </w:rPr>
        <w:t>号合同履约保函</w:t>
      </w:r>
    </w:p>
    <w:p w14:paraId="42054600">
      <w:pPr>
        <w:spacing w:line="258" w:lineRule="auto"/>
        <w:rPr>
          <w:rFonts w:ascii="Arial"/>
          <w:sz w:val="21"/>
        </w:rPr>
      </w:pPr>
    </w:p>
    <w:p w14:paraId="73A6CDCF">
      <w:pPr>
        <w:pStyle w:val="6"/>
        <w:spacing w:before="78" w:line="221" w:lineRule="auto"/>
        <w:ind w:left="628"/>
        <w:rPr>
          <w:sz w:val="23"/>
          <w:szCs w:val="23"/>
        </w:rPr>
      </w:pPr>
      <w:r>
        <w:rPr>
          <w:spacing w:val="8"/>
          <w:sz w:val="23"/>
          <w:szCs w:val="23"/>
        </w:rPr>
        <w:t>本保函作为贵方与(</w:t>
      </w:r>
      <w:r>
        <w:rPr>
          <w:i/>
          <w:iCs/>
          <w:spacing w:val="8"/>
          <w:sz w:val="24"/>
          <w:szCs w:val="24"/>
          <w:u w:val="single" w:color="auto"/>
        </w:rPr>
        <w:t>卖方名称</w:t>
      </w:r>
      <w:r>
        <w:rPr>
          <w:spacing w:val="8"/>
          <w:sz w:val="23"/>
          <w:szCs w:val="23"/>
        </w:rPr>
        <w:t>)(以下简称卖方</w:t>
      </w:r>
      <w:r>
        <w:rPr>
          <w:spacing w:val="7"/>
          <w:sz w:val="23"/>
          <w:szCs w:val="23"/>
        </w:rPr>
        <w:t>)于</w:t>
      </w:r>
      <w:r>
        <w:rPr>
          <w:spacing w:val="-111"/>
          <w:sz w:val="23"/>
          <w:szCs w:val="23"/>
        </w:rPr>
        <w:t xml:space="preserve"> </w:t>
      </w:r>
      <w:r>
        <w:rPr>
          <w:spacing w:val="8"/>
          <w:sz w:val="23"/>
          <w:szCs w:val="23"/>
          <w:u w:val="single" w:color="auto"/>
        </w:rPr>
        <w:t xml:space="preserve">     </w:t>
      </w:r>
      <w:r>
        <w:rPr>
          <w:spacing w:val="-89"/>
          <w:sz w:val="23"/>
          <w:szCs w:val="23"/>
        </w:rPr>
        <w:t xml:space="preserve"> </w:t>
      </w:r>
      <w:r>
        <w:rPr>
          <w:spacing w:val="7"/>
          <w:sz w:val="23"/>
          <w:szCs w:val="23"/>
        </w:rPr>
        <w:t>年</w:t>
      </w:r>
      <w:r>
        <w:rPr>
          <w:spacing w:val="-111"/>
          <w:sz w:val="23"/>
          <w:szCs w:val="23"/>
        </w:rPr>
        <w:t xml:space="preserve"> </w:t>
      </w:r>
      <w:r>
        <w:rPr>
          <w:spacing w:val="8"/>
          <w:sz w:val="23"/>
          <w:szCs w:val="23"/>
          <w:u w:val="single" w:color="auto"/>
        </w:rPr>
        <w:t xml:space="preserve">     </w:t>
      </w:r>
      <w:r>
        <w:rPr>
          <w:spacing w:val="-83"/>
          <w:sz w:val="23"/>
          <w:szCs w:val="23"/>
        </w:rPr>
        <w:t xml:space="preserve"> </w:t>
      </w:r>
      <w:r>
        <w:rPr>
          <w:spacing w:val="7"/>
          <w:sz w:val="23"/>
          <w:szCs w:val="23"/>
        </w:rPr>
        <w:t>月</w:t>
      </w:r>
      <w:r>
        <w:rPr>
          <w:spacing w:val="-111"/>
          <w:sz w:val="23"/>
          <w:szCs w:val="23"/>
        </w:rPr>
        <w:t xml:space="preserve"> </w:t>
      </w:r>
      <w:r>
        <w:rPr>
          <w:spacing w:val="8"/>
          <w:sz w:val="23"/>
          <w:szCs w:val="23"/>
          <w:u w:val="single" w:color="auto"/>
        </w:rPr>
        <w:t xml:space="preserve">     </w:t>
      </w:r>
      <w:r>
        <w:rPr>
          <w:spacing w:val="-44"/>
          <w:sz w:val="23"/>
          <w:szCs w:val="23"/>
        </w:rPr>
        <w:t xml:space="preserve"> </w:t>
      </w:r>
      <w:r>
        <w:rPr>
          <w:spacing w:val="7"/>
          <w:sz w:val="23"/>
          <w:szCs w:val="23"/>
        </w:rPr>
        <w:t>日</w:t>
      </w:r>
    </w:p>
    <w:p w14:paraId="185D6668">
      <w:pPr>
        <w:pStyle w:val="6"/>
        <w:spacing w:before="22" w:line="221" w:lineRule="auto"/>
        <w:ind w:left="27"/>
        <w:outlineLvl w:val="1"/>
        <w:rPr>
          <w:sz w:val="23"/>
          <w:szCs w:val="23"/>
        </w:rPr>
      </w:pPr>
      <w:r>
        <w:rPr>
          <w:spacing w:val="5"/>
          <w:sz w:val="23"/>
          <w:szCs w:val="23"/>
        </w:rPr>
        <w:t>就</w:t>
      </w:r>
      <w:r>
        <w:rPr>
          <w:spacing w:val="5"/>
          <w:sz w:val="23"/>
          <w:szCs w:val="23"/>
          <w:u w:val="single" w:color="auto"/>
        </w:rPr>
        <w:t xml:space="preserve">                  </w:t>
      </w:r>
      <w:r>
        <w:rPr>
          <w:spacing w:val="-97"/>
          <w:sz w:val="23"/>
          <w:szCs w:val="23"/>
        </w:rPr>
        <w:t xml:space="preserve"> </w:t>
      </w:r>
      <w:r>
        <w:rPr>
          <w:spacing w:val="5"/>
          <w:sz w:val="23"/>
          <w:szCs w:val="23"/>
        </w:rPr>
        <w:t>项目</w:t>
      </w:r>
      <w:r>
        <w:rPr>
          <w:spacing w:val="-64"/>
          <w:sz w:val="23"/>
          <w:szCs w:val="23"/>
        </w:rPr>
        <w:t xml:space="preserve"> </w:t>
      </w:r>
      <w:r>
        <w:rPr>
          <w:spacing w:val="5"/>
          <w:sz w:val="23"/>
          <w:szCs w:val="23"/>
        </w:rPr>
        <w:t>(以下简称项目)项下提供(</w:t>
      </w:r>
      <w:r>
        <w:rPr>
          <w:i/>
          <w:iCs/>
          <w:spacing w:val="5"/>
          <w:sz w:val="24"/>
          <w:szCs w:val="24"/>
          <w:u w:val="single" w:color="auto"/>
        </w:rPr>
        <w:t>服务</w:t>
      </w:r>
      <w:r>
        <w:rPr>
          <w:i/>
          <w:iCs/>
          <w:spacing w:val="4"/>
          <w:sz w:val="24"/>
          <w:szCs w:val="24"/>
          <w:u w:val="single" w:color="auto"/>
        </w:rPr>
        <w:t>名称</w:t>
      </w:r>
      <w:r>
        <w:rPr>
          <w:spacing w:val="4"/>
          <w:sz w:val="23"/>
          <w:szCs w:val="23"/>
        </w:rPr>
        <w:t>)(以下简称服务)</w:t>
      </w:r>
    </w:p>
    <w:p w14:paraId="25BB3EDA">
      <w:pPr>
        <w:pStyle w:val="6"/>
        <w:spacing w:before="25" w:line="222" w:lineRule="auto"/>
        <w:ind w:left="33"/>
        <w:rPr>
          <w:sz w:val="23"/>
          <w:szCs w:val="23"/>
        </w:rPr>
      </w:pPr>
      <w:r>
        <w:rPr>
          <w:spacing w:val="4"/>
          <w:sz w:val="23"/>
          <w:szCs w:val="23"/>
        </w:rPr>
        <w:t>签订的(</w:t>
      </w:r>
      <w:r>
        <w:rPr>
          <w:i/>
          <w:iCs/>
          <w:spacing w:val="4"/>
          <w:sz w:val="24"/>
          <w:szCs w:val="24"/>
          <w:u w:val="single" w:color="auto"/>
        </w:rPr>
        <w:t>合同号</w:t>
      </w:r>
      <w:r>
        <w:rPr>
          <w:spacing w:val="4"/>
          <w:sz w:val="23"/>
          <w:szCs w:val="23"/>
        </w:rPr>
        <w:t>)号合同的履约保函。</w:t>
      </w:r>
    </w:p>
    <w:p w14:paraId="6052733F">
      <w:pPr>
        <w:pStyle w:val="6"/>
        <w:spacing w:before="22" w:line="236" w:lineRule="auto"/>
        <w:ind w:left="29" w:firstLine="572"/>
        <w:jc w:val="both"/>
        <w:rPr>
          <w:sz w:val="23"/>
          <w:szCs w:val="23"/>
        </w:rPr>
      </w:pPr>
      <w:r>
        <w:rPr>
          <w:spacing w:val="8"/>
          <w:sz w:val="23"/>
          <w:szCs w:val="23"/>
        </w:rPr>
        <w:t>(</w:t>
      </w:r>
      <w:r>
        <w:rPr>
          <w:i/>
          <w:iCs/>
          <w:spacing w:val="8"/>
          <w:sz w:val="24"/>
          <w:szCs w:val="24"/>
          <w:u w:val="single" w:color="auto"/>
        </w:rPr>
        <w:t>出具保函的银行名称</w:t>
      </w:r>
      <w:r>
        <w:rPr>
          <w:spacing w:val="8"/>
          <w:sz w:val="23"/>
          <w:szCs w:val="23"/>
        </w:rPr>
        <w:t>)(以下简称银行)无条件地、不可撤销地具结</w:t>
      </w:r>
      <w:r>
        <w:rPr>
          <w:spacing w:val="7"/>
          <w:sz w:val="23"/>
          <w:szCs w:val="23"/>
        </w:rPr>
        <w:t>保证本</w:t>
      </w:r>
      <w:r>
        <w:rPr>
          <w:sz w:val="23"/>
          <w:szCs w:val="23"/>
        </w:rPr>
        <w:t xml:space="preserve">  </w:t>
      </w:r>
      <w:r>
        <w:rPr>
          <w:spacing w:val="4"/>
          <w:sz w:val="23"/>
          <w:szCs w:val="23"/>
        </w:rPr>
        <w:t>行、其继承人和受让人无追索地向贵方以(</w:t>
      </w:r>
      <w:r>
        <w:rPr>
          <w:i/>
          <w:iCs/>
          <w:spacing w:val="4"/>
          <w:sz w:val="24"/>
          <w:szCs w:val="24"/>
          <w:u w:val="single" w:color="auto"/>
        </w:rPr>
        <w:t>货币名称</w:t>
      </w:r>
      <w:r>
        <w:rPr>
          <w:spacing w:val="4"/>
          <w:sz w:val="23"/>
          <w:szCs w:val="23"/>
        </w:rPr>
        <w:t>)支付总额不超过(</w:t>
      </w:r>
      <w:r>
        <w:rPr>
          <w:i/>
          <w:iCs/>
          <w:spacing w:val="4"/>
          <w:sz w:val="24"/>
          <w:szCs w:val="24"/>
          <w:u w:val="single" w:color="auto"/>
        </w:rPr>
        <w:t>货币数量</w:t>
      </w:r>
      <w:r>
        <w:rPr>
          <w:spacing w:val="4"/>
          <w:sz w:val="23"/>
          <w:szCs w:val="23"/>
        </w:rPr>
        <w:t>),</w:t>
      </w:r>
      <w:r>
        <w:rPr>
          <w:spacing w:val="12"/>
          <w:sz w:val="23"/>
          <w:szCs w:val="23"/>
        </w:rPr>
        <w:t xml:space="preserve"> </w:t>
      </w:r>
      <w:r>
        <w:rPr>
          <w:spacing w:val="7"/>
          <w:sz w:val="23"/>
          <w:szCs w:val="23"/>
        </w:rPr>
        <w:t>即相当于合同价格的</w:t>
      </w:r>
      <w:r>
        <w:rPr>
          <w:spacing w:val="7"/>
          <w:sz w:val="23"/>
          <w:szCs w:val="23"/>
          <w:u w:val="single" w:color="auto"/>
        </w:rPr>
        <w:t xml:space="preserve">     </w:t>
      </w:r>
      <w:r>
        <w:rPr>
          <w:spacing w:val="7"/>
          <w:sz w:val="23"/>
          <w:szCs w:val="23"/>
        </w:rPr>
        <w:t>%,并以此约定如下:</w:t>
      </w:r>
    </w:p>
    <w:p w14:paraId="79984868">
      <w:pPr>
        <w:pStyle w:val="6"/>
        <w:spacing w:before="26" w:line="246" w:lineRule="auto"/>
        <w:ind w:left="572" w:right="117" w:firstLine="5"/>
        <w:jc w:val="both"/>
        <w:rPr>
          <w:sz w:val="23"/>
          <w:szCs w:val="23"/>
        </w:rPr>
      </w:pPr>
      <w:r>
        <w:rPr>
          <w:spacing w:val="12"/>
          <w:sz w:val="23"/>
          <w:szCs w:val="23"/>
        </w:rPr>
        <w:t>1.只要贵方确定卖方未能忠实地履行所有合</w:t>
      </w:r>
      <w:r>
        <w:rPr>
          <w:spacing w:val="11"/>
          <w:sz w:val="23"/>
          <w:szCs w:val="23"/>
        </w:rPr>
        <w:t>同文件的规定和双方此后一致</w:t>
      </w:r>
      <w:r>
        <w:rPr>
          <w:sz w:val="23"/>
          <w:szCs w:val="23"/>
        </w:rPr>
        <w:t xml:space="preserve"> </w:t>
      </w:r>
      <w:r>
        <w:rPr>
          <w:spacing w:val="8"/>
          <w:sz w:val="23"/>
          <w:szCs w:val="23"/>
        </w:rPr>
        <w:t>同意的修改、补充和变动,包括更改和/或修补贵方认为有缺陷的服务(以下</w:t>
      </w:r>
      <w:r>
        <w:rPr>
          <w:spacing w:val="2"/>
          <w:sz w:val="23"/>
          <w:szCs w:val="23"/>
        </w:rPr>
        <w:t xml:space="preserve"> </w:t>
      </w:r>
      <w:r>
        <w:rPr>
          <w:spacing w:val="15"/>
          <w:sz w:val="23"/>
          <w:szCs w:val="23"/>
        </w:rPr>
        <w:t>简称违约),无论卖方有任何反对,本行将凭贵方关于卖方违约说明的书面</w:t>
      </w:r>
      <w:r>
        <w:rPr>
          <w:spacing w:val="9"/>
          <w:sz w:val="23"/>
          <w:szCs w:val="23"/>
        </w:rPr>
        <w:t xml:space="preserve"> </w:t>
      </w:r>
      <w:r>
        <w:rPr>
          <w:spacing w:val="16"/>
          <w:sz w:val="23"/>
          <w:szCs w:val="23"/>
        </w:rPr>
        <w:t>通知,立即按贵方提出的累计总额不超过上述金额的款</w:t>
      </w:r>
      <w:r>
        <w:rPr>
          <w:spacing w:val="15"/>
          <w:sz w:val="23"/>
          <w:szCs w:val="23"/>
        </w:rPr>
        <w:t>项和按贵方通知规</w:t>
      </w:r>
      <w:r>
        <w:rPr>
          <w:sz w:val="23"/>
          <w:szCs w:val="23"/>
        </w:rPr>
        <w:t xml:space="preserve"> </w:t>
      </w:r>
      <w:r>
        <w:rPr>
          <w:spacing w:val="3"/>
          <w:sz w:val="23"/>
          <w:szCs w:val="23"/>
        </w:rPr>
        <w:t>定的方式付给贵方。</w:t>
      </w:r>
    </w:p>
    <w:p w14:paraId="27B514F6">
      <w:pPr>
        <w:pStyle w:val="6"/>
        <w:spacing w:before="25" w:line="243" w:lineRule="auto"/>
        <w:ind w:left="567" w:right="40" w:hanging="4"/>
        <w:jc w:val="both"/>
        <w:rPr>
          <w:sz w:val="23"/>
          <w:szCs w:val="23"/>
        </w:rPr>
      </w:pPr>
      <w:r>
        <w:rPr>
          <w:spacing w:val="7"/>
          <w:sz w:val="23"/>
          <w:szCs w:val="23"/>
        </w:rPr>
        <w:t xml:space="preserve">2.本保函项下的任何支付应为免税和净值。对于现有或将来的税收、关税、 </w:t>
      </w:r>
      <w:r>
        <w:rPr>
          <w:spacing w:val="12"/>
          <w:sz w:val="23"/>
          <w:szCs w:val="23"/>
        </w:rPr>
        <w:t>收费、费用扣减或预提税款，不论这些款项是何种性质和由谁征收，都不</w:t>
      </w:r>
      <w:r>
        <w:rPr>
          <w:spacing w:val="10"/>
          <w:sz w:val="23"/>
          <w:szCs w:val="23"/>
        </w:rPr>
        <w:t xml:space="preserve"> </w:t>
      </w:r>
      <w:r>
        <w:rPr>
          <w:spacing w:val="6"/>
          <w:sz w:val="23"/>
          <w:szCs w:val="23"/>
        </w:rPr>
        <w:t>应从本保函项下的支付中扣除。</w:t>
      </w:r>
    </w:p>
    <w:p w14:paraId="52EA6901">
      <w:pPr>
        <w:pStyle w:val="6"/>
        <w:spacing w:before="24" w:line="245" w:lineRule="auto"/>
        <w:ind w:left="565" w:right="117" w:hanging="1"/>
        <w:jc w:val="both"/>
        <w:rPr>
          <w:sz w:val="23"/>
          <w:szCs w:val="23"/>
        </w:rPr>
      </w:pPr>
      <w:r>
        <w:rPr>
          <w:spacing w:val="12"/>
          <w:sz w:val="23"/>
          <w:szCs w:val="23"/>
        </w:rPr>
        <w:t>3.本保函的条款构成本行无条件的、不可撤销的直接责任。对即将履行的</w:t>
      </w:r>
      <w:r>
        <w:rPr>
          <w:sz w:val="23"/>
          <w:szCs w:val="23"/>
        </w:rPr>
        <w:t xml:space="preserve"> </w:t>
      </w:r>
      <w:r>
        <w:rPr>
          <w:spacing w:val="12"/>
          <w:sz w:val="23"/>
          <w:szCs w:val="23"/>
        </w:rPr>
        <w:t>合同条款的任何变更、贵方在时间上的宽限、或由贵方采取的如果没有本</w:t>
      </w:r>
      <w:r>
        <w:rPr>
          <w:spacing w:val="10"/>
          <w:sz w:val="23"/>
          <w:szCs w:val="23"/>
        </w:rPr>
        <w:t xml:space="preserve"> </w:t>
      </w:r>
      <w:r>
        <w:rPr>
          <w:spacing w:val="12"/>
          <w:sz w:val="23"/>
          <w:szCs w:val="23"/>
        </w:rPr>
        <w:t>款可能免除本行责任的任何其它行为，均不能解除或免除本行在本保函项</w:t>
      </w:r>
      <w:r>
        <w:rPr>
          <w:spacing w:val="10"/>
          <w:sz w:val="23"/>
          <w:szCs w:val="23"/>
        </w:rPr>
        <w:t xml:space="preserve"> </w:t>
      </w:r>
      <w:r>
        <w:rPr>
          <w:spacing w:val="-1"/>
          <w:sz w:val="23"/>
          <w:szCs w:val="23"/>
        </w:rPr>
        <w:t>下的责任。</w:t>
      </w:r>
    </w:p>
    <w:p w14:paraId="188BD12A">
      <w:pPr>
        <w:pStyle w:val="6"/>
        <w:spacing w:before="25" w:line="228" w:lineRule="auto"/>
        <w:ind w:left="559"/>
        <w:rPr>
          <w:sz w:val="23"/>
          <w:szCs w:val="23"/>
        </w:rPr>
      </w:pPr>
      <w:r>
        <w:rPr>
          <w:spacing w:val="7"/>
          <w:sz w:val="23"/>
          <w:szCs w:val="23"/>
        </w:rPr>
        <w:t>4.本保函在本合同规定的保证期期满前完全有效。</w:t>
      </w:r>
    </w:p>
    <w:p w14:paraId="571FA145">
      <w:pPr>
        <w:spacing w:line="263" w:lineRule="auto"/>
        <w:rPr>
          <w:rFonts w:ascii="Arial"/>
          <w:sz w:val="21"/>
        </w:rPr>
      </w:pPr>
    </w:p>
    <w:p w14:paraId="443DE5E5">
      <w:pPr>
        <w:pStyle w:val="6"/>
        <w:spacing w:before="75" w:line="233" w:lineRule="auto"/>
        <w:ind w:left="567"/>
        <w:rPr>
          <w:sz w:val="23"/>
          <w:szCs w:val="23"/>
        </w:rPr>
      </w:pPr>
      <w:r>
        <w:rPr>
          <w:spacing w:val="2"/>
          <w:sz w:val="23"/>
          <w:szCs w:val="23"/>
        </w:rPr>
        <w:t>谨启</w:t>
      </w:r>
    </w:p>
    <w:p w14:paraId="481ACD45">
      <w:pPr>
        <w:pStyle w:val="6"/>
        <w:spacing w:before="20" w:line="245" w:lineRule="auto"/>
        <w:ind w:left="572" w:right="2249" w:firstLine="19"/>
        <w:rPr>
          <w:sz w:val="23"/>
          <w:szCs w:val="23"/>
        </w:rPr>
      </w:pPr>
      <w:r>
        <w:rPr>
          <w:sz w:val="23"/>
          <w:szCs w:val="23"/>
        </w:rPr>
        <w:t>出具保函银行名称：</w:t>
      </w:r>
      <w:r>
        <w:rPr>
          <w:spacing w:val="-66"/>
          <w:sz w:val="23"/>
          <w:szCs w:val="23"/>
        </w:rPr>
        <w:t xml:space="preserve"> </w:t>
      </w:r>
      <w:r>
        <w:rPr>
          <w:spacing w:val="1"/>
          <w:sz w:val="23"/>
          <w:szCs w:val="23"/>
          <w:u w:val="single" w:color="auto"/>
        </w:rPr>
        <w:t xml:space="preserve">                            </w:t>
      </w:r>
      <w:r>
        <w:rPr>
          <w:sz w:val="23"/>
          <w:szCs w:val="23"/>
          <w:u w:val="single" w:color="auto"/>
        </w:rPr>
        <w:t xml:space="preserve">  </w:t>
      </w:r>
      <w:r>
        <w:rPr>
          <w:sz w:val="23"/>
          <w:szCs w:val="23"/>
        </w:rPr>
        <w:t xml:space="preserve"> 签字人姓名和职务：</w:t>
      </w:r>
      <w:r>
        <w:rPr>
          <w:spacing w:val="-47"/>
          <w:sz w:val="23"/>
          <w:szCs w:val="23"/>
        </w:rPr>
        <w:t xml:space="preserve"> </w:t>
      </w:r>
      <w:r>
        <w:rPr>
          <w:spacing w:val="1"/>
          <w:sz w:val="23"/>
          <w:szCs w:val="23"/>
          <w:u w:val="single" w:color="auto"/>
        </w:rPr>
        <w:t xml:space="preserve">                            </w:t>
      </w:r>
      <w:r>
        <w:rPr>
          <w:sz w:val="23"/>
          <w:szCs w:val="23"/>
          <w:u w:val="single" w:color="auto"/>
        </w:rPr>
        <w:t xml:space="preserve">  </w:t>
      </w:r>
      <w:r>
        <w:rPr>
          <w:spacing w:val="1"/>
          <w:sz w:val="23"/>
          <w:szCs w:val="23"/>
        </w:rPr>
        <w:t xml:space="preserve"> </w:t>
      </w:r>
      <w:r>
        <w:rPr>
          <w:sz w:val="23"/>
          <w:szCs w:val="23"/>
        </w:rPr>
        <w:t>签字人签名：</w:t>
      </w:r>
      <w:r>
        <w:rPr>
          <w:spacing w:val="-77"/>
          <w:sz w:val="23"/>
          <w:szCs w:val="23"/>
        </w:rPr>
        <w:t xml:space="preserve"> </w:t>
      </w:r>
      <w:r>
        <w:rPr>
          <w:spacing w:val="2"/>
          <w:sz w:val="23"/>
          <w:szCs w:val="23"/>
          <w:u w:val="single" w:color="auto"/>
        </w:rPr>
        <w:t xml:space="preserve">                      </w:t>
      </w:r>
      <w:r>
        <w:rPr>
          <w:spacing w:val="1"/>
          <w:sz w:val="23"/>
          <w:szCs w:val="23"/>
          <w:u w:val="single" w:color="auto"/>
        </w:rPr>
        <w:t xml:space="preserve">              </w:t>
      </w:r>
      <w:r>
        <w:rPr>
          <w:spacing w:val="1"/>
          <w:sz w:val="23"/>
          <w:szCs w:val="23"/>
        </w:rPr>
        <w:t xml:space="preserve"> </w:t>
      </w:r>
      <w:r>
        <w:rPr>
          <w:spacing w:val="2"/>
          <w:sz w:val="23"/>
          <w:szCs w:val="23"/>
        </w:rPr>
        <w:t>公章：</w:t>
      </w:r>
      <w:r>
        <w:rPr>
          <w:sz w:val="23"/>
          <w:szCs w:val="23"/>
          <w:u w:val="single" w:color="auto"/>
        </w:rPr>
        <w:t xml:space="preserve">                                           </w:t>
      </w:r>
    </w:p>
    <w:p w14:paraId="4F5D6AC6">
      <w:pPr>
        <w:spacing w:line="245" w:lineRule="auto"/>
        <w:rPr>
          <w:sz w:val="23"/>
          <w:szCs w:val="23"/>
        </w:rPr>
        <w:sectPr>
          <w:headerReference r:id="rId13" w:type="default"/>
          <w:footerReference r:id="rId14" w:type="default"/>
          <w:pgSz w:w="11906" w:h="16838"/>
          <w:pgMar w:top="564" w:right="1679" w:bottom="1172" w:left="1785" w:header="555" w:footer="996" w:gutter="0"/>
          <w:cols w:space="720" w:num="1"/>
        </w:sectPr>
      </w:pPr>
    </w:p>
    <w:p w14:paraId="2257796E">
      <w:pPr>
        <w:spacing w:line="273" w:lineRule="auto"/>
        <w:rPr>
          <w:rFonts w:ascii="Arial"/>
          <w:sz w:val="21"/>
        </w:rPr>
      </w:pPr>
    </w:p>
    <w:p w14:paraId="103F6E02">
      <w:pPr>
        <w:spacing w:line="274" w:lineRule="auto"/>
        <w:rPr>
          <w:rFonts w:ascii="Arial"/>
          <w:sz w:val="21"/>
        </w:rPr>
      </w:pPr>
    </w:p>
    <w:p w14:paraId="2BCCA4AD">
      <w:pPr>
        <w:spacing w:line="274" w:lineRule="auto"/>
        <w:rPr>
          <w:rFonts w:ascii="Arial"/>
          <w:sz w:val="21"/>
        </w:rPr>
      </w:pPr>
    </w:p>
    <w:p w14:paraId="5429A6BC">
      <w:pPr>
        <w:pStyle w:val="6"/>
        <w:spacing w:before="94" w:line="227" w:lineRule="auto"/>
        <w:ind w:left="2888"/>
        <w:outlineLvl w:val="1"/>
        <w:rPr>
          <w:sz w:val="29"/>
          <w:szCs w:val="29"/>
        </w:rPr>
      </w:pPr>
      <w:bookmarkStart w:id="143" w:name="bookmark91"/>
      <w:bookmarkEnd w:id="143"/>
      <w:bookmarkStart w:id="144" w:name="bookmark89"/>
      <w:bookmarkEnd w:id="144"/>
      <w:bookmarkStart w:id="145" w:name="bookmark88"/>
      <w:bookmarkEnd w:id="145"/>
      <w:r>
        <w:rPr>
          <w:b/>
          <w:bCs/>
          <w:spacing w:val="2"/>
          <w:sz w:val="29"/>
          <w:szCs w:val="29"/>
        </w:rPr>
        <w:t>附件2：履约担保函格式</w:t>
      </w:r>
    </w:p>
    <w:p w14:paraId="0A5CA47F">
      <w:pPr>
        <w:pStyle w:val="6"/>
        <w:spacing w:before="32" w:line="227" w:lineRule="auto"/>
        <w:ind w:left="1903"/>
        <w:outlineLvl w:val="1"/>
        <w:rPr>
          <w:sz w:val="29"/>
          <w:szCs w:val="29"/>
        </w:rPr>
      </w:pPr>
      <w:bookmarkStart w:id="146" w:name="bookmark90"/>
      <w:bookmarkEnd w:id="146"/>
      <w:r>
        <w:rPr>
          <w:b/>
          <w:bCs/>
          <w:spacing w:val="5"/>
          <w:sz w:val="29"/>
          <w:szCs w:val="29"/>
        </w:rPr>
        <w:t>（采用政府采购信用担保形式时使用）</w:t>
      </w:r>
    </w:p>
    <w:p w14:paraId="0525ED04">
      <w:pPr>
        <w:spacing w:line="256" w:lineRule="auto"/>
        <w:rPr>
          <w:rFonts w:ascii="Arial"/>
          <w:sz w:val="21"/>
        </w:rPr>
      </w:pPr>
    </w:p>
    <w:p w14:paraId="5041C1B3">
      <w:pPr>
        <w:pStyle w:val="6"/>
        <w:spacing w:before="75" w:line="229" w:lineRule="auto"/>
        <w:ind w:left="2502"/>
        <w:rPr>
          <w:sz w:val="23"/>
          <w:szCs w:val="23"/>
        </w:rPr>
      </w:pPr>
      <w:r>
        <w:rPr>
          <w:spacing w:val="7"/>
          <w:sz w:val="23"/>
          <w:szCs w:val="23"/>
        </w:rPr>
        <w:t>政府采购履约担保函（项目用）</w:t>
      </w:r>
    </w:p>
    <w:p w14:paraId="6AF8EA20">
      <w:pPr>
        <w:pStyle w:val="6"/>
        <w:spacing w:before="26" w:line="232" w:lineRule="auto"/>
        <w:ind w:left="6149"/>
        <w:rPr>
          <w:sz w:val="23"/>
          <w:szCs w:val="23"/>
        </w:rPr>
      </w:pPr>
      <w:r>
        <w:rPr>
          <w:spacing w:val="-11"/>
          <w:sz w:val="23"/>
          <w:szCs w:val="23"/>
        </w:rPr>
        <w:t>编号：</w:t>
      </w:r>
    </w:p>
    <w:p w14:paraId="0541D9EE">
      <w:pPr>
        <w:spacing w:line="255" w:lineRule="auto"/>
        <w:rPr>
          <w:rFonts w:ascii="Arial"/>
          <w:sz w:val="21"/>
        </w:rPr>
      </w:pPr>
    </w:p>
    <w:p w14:paraId="0F197282">
      <w:pPr>
        <w:pStyle w:val="6"/>
        <w:tabs>
          <w:tab w:val="left" w:pos="2171"/>
        </w:tabs>
        <w:spacing w:before="75" w:line="231" w:lineRule="auto"/>
        <w:ind w:left="11"/>
        <w:rPr>
          <w:sz w:val="23"/>
          <w:szCs w:val="23"/>
        </w:rPr>
      </w:pPr>
      <w:r>
        <w:rPr>
          <w:sz w:val="23"/>
          <w:szCs w:val="23"/>
          <w:u w:val="single" w:color="auto"/>
        </w:rPr>
        <w:tab/>
      </w:r>
      <w:r>
        <w:rPr>
          <w:sz w:val="23"/>
          <w:szCs w:val="23"/>
        </w:rPr>
        <w:t>（采购人）：</w:t>
      </w:r>
    </w:p>
    <w:p w14:paraId="6E5E856F">
      <w:pPr>
        <w:spacing w:line="257" w:lineRule="auto"/>
        <w:rPr>
          <w:rFonts w:ascii="Arial"/>
          <w:sz w:val="21"/>
        </w:rPr>
      </w:pPr>
    </w:p>
    <w:p w14:paraId="1731E62D">
      <w:pPr>
        <w:pStyle w:val="6"/>
        <w:spacing w:before="75" w:line="243" w:lineRule="auto"/>
        <w:ind w:left="32" w:right="62" w:firstLine="479"/>
        <w:jc w:val="both"/>
        <w:rPr>
          <w:sz w:val="23"/>
          <w:szCs w:val="23"/>
        </w:rPr>
      </w:pPr>
      <w:r>
        <w:rPr>
          <w:spacing w:val="3"/>
          <w:sz w:val="23"/>
          <w:szCs w:val="23"/>
        </w:rPr>
        <w:t>鉴于你方与</w:t>
      </w:r>
      <w:r>
        <w:rPr>
          <w:spacing w:val="-115"/>
          <w:sz w:val="23"/>
          <w:szCs w:val="23"/>
        </w:rPr>
        <w:t xml:space="preserve"> </w:t>
      </w:r>
      <w:r>
        <w:rPr>
          <w:spacing w:val="5"/>
          <w:sz w:val="23"/>
          <w:szCs w:val="23"/>
          <w:u w:val="single" w:color="auto"/>
        </w:rPr>
        <w:t xml:space="preserve">                    </w:t>
      </w:r>
      <w:r>
        <w:rPr>
          <w:spacing w:val="3"/>
          <w:sz w:val="23"/>
          <w:szCs w:val="23"/>
        </w:rPr>
        <w:t>（以下简称</w:t>
      </w:r>
      <w:r>
        <w:rPr>
          <w:rFonts w:hint="eastAsia"/>
          <w:spacing w:val="3"/>
          <w:sz w:val="23"/>
          <w:szCs w:val="23"/>
          <w:lang w:eastAsia="zh-CN"/>
        </w:rPr>
        <w:t>供应商</w:t>
      </w:r>
      <w:r>
        <w:rPr>
          <w:spacing w:val="3"/>
          <w:sz w:val="23"/>
          <w:szCs w:val="23"/>
        </w:rPr>
        <w:t>）于</w:t>
      </w:r>
      <w:r>
        <w:rPr>
          <w:spacing w:val="-80"/>
          <w:sz w:val="23"/>
          <w:szCs w:val="23"/>
        </w:rPr>
        <w:t xml:space="preserve"> </w:t>
      </w:r>
      <w:r>
        <w:rPr>
          <w:spacing w:val="6"/>
          <w:sz w:val="23"/>
          <w:szCs w:val="23"/>
          <w:u w:val="single" w:color="auto"/>
        </w:rPr>
        <w:t xml:space="preserve">   </w:t>
      </w:r>
      <w:r>
        <w:rPr>
          <w:spacing w:val="-94"/>
          <w:sz w:val="23"/>
          <w:szCs w:val="23"/>
        </w:rPr>
        <w:t xml:space="preserve"> </w:t>
      </w:r>
      <w:r>
        <w:rPr>
          <w:spacing w:val="3"/>
          <w:sz w:val="23"/>
          <w:szCs w:val="23"/>
        </w:rPr>
        <w:t>年</w:t>
      </w:r>
      <w:r>
        <w:rPr>
          <w:spacing w:val="3"/>
          <w:sz w:val="23"/>
          <w:szCs w:val="23"/>
          <w:u w:val="single" w:color="auto"/>
        </w:rPr>
        <w:t xml:space="preserve">  </w:t>
      </w:r>
      <w:r>
        <w:rPr>
          <w:spacing w:val="-87"/>
          <w:sz w:val="23"/>
          <w:szCs w:val="23"/>
        </w:rPr>
        <w:t xml:space="preserve"> </w:t>
      </w:r>
      <w:r>
        <w:rPr>
          <w:spacing w:val="3"/>
          <w:sz w:val="23"/>
          <w:szCs w:val="23"/>
        </w:rPr>
        <w:t>月</w:t>
      </w:r>
      <w:r>
        <w:rPr>
          <w:spacing w:val="3"/>
          <w:sz w:val="23"/>
          <w:szCs w:val="23"/>
          <w:u w:val="single" w:color="auto"/>
        </w:rPr>
        <w:t xml:space="preserve"> </w:t>
      </w:r>
      <w:r>
        <w:rPr>
          <w:spacing w:val="2"/>
          <w:sz w:val="23"/>
          <w:szCs w:val="23"/>
          <w:u w:val="single" w:color="auto"/>
        </w:rPr>
        <w:t xml:space="preserve"> </w:t>
      </w:r>
      <w:r>
        <w:rPr>
          <w:spacing w:val="-48"/>
          <w:sz w:val="23"/>
          <w:szCs w:val="23"/>
        </w:rPr>
        <w:t xml:space="preserve"> </w:t>
      </w:r>
      <w:r>
        <w:rPr>
          <w:spacing w:val="2"/>
          <w:sz w:val="23"/>
          <w:szCs w:val="23"/>
        </w:rPr>
        <w:t>日签</w:t>
      </w:r>
      <w:r>
        <w:rPr>
          <w:sz w:val="23"/>
          <w:szCs w:val="23"/>
        </w:rPr>
        <w:t xml:space="preserve"> </w:t>
      </w:r>
      <w:r>
        <w:rPr>
          <w:spacing w:val="5"/>
          <w:sz w:val="23"/>
          <w:szCs w:val="23"/>
        </w:rPr>
        <w:t>定编号为   的《</w:t>
      </w:r>
      <w:r>
        <w:rPr>
          <w:spacing w:val="-94"/>
          <w:sz w:val="23"/>
          <w:szCs w:val="23"/>
        </w:rPr>
        <w:t xml:space="preserve"> </w:t>
      </w:r>
      <w:r>
        <w:rPr>
          <w:spacing w:val="5"/>
          <w:sz w:val="23"/>
          <w:szCs w:val="23"/>
          <w:u w:val="single" w:color="auto"/>
        </w:rPr>
        <w:t xml:space="preserve">           </w:t>
      </w:r>
      <w:r>
        <w:rPr>
          <w:spacing w:val="-95"/>
          <w:sz w:val="23"/>
          <w:szCs w:val="23"/>
        </w:rPr>
        <w:t xml:space="preserve"> </w:t>
      </w:r>
      <w:r>
        <w:rPr>
          <w:spacing w:val="5"/>
          <w:sz w:val="23"/>
          <w:szCs w:val="23"/>
        </w:rPr>
        <w:t>政府采购合同》（以下简称主合同</w:t>
      </w:r>
      <w:r>
        <w:rPr>
          <w:spacing w:val="1"/>
          <w:sz w:val="23"/>
          <w:szCs w:val="23"/>
        </w:rPr>
        <w:t>），</w:t>
      </w:r>
      <w:r>
        <w:rPr>
          <w:spacing w:val="5"/>
          <w:sz w:val="23"/>
          <w:szCs w:val="23"/>
        </w:rPr>
        <w:t>且</w:t>
      </w:r>
      <w:r>
        <w:rPr>
          <w:spacing w:val="4"/>
          <w:sz w:val="23"/>
          <w:szCs w:val="23"/>
        </w:rPr>
        <w:t>依据该合</w:t>
      </w:r>
      <w:r>
        <w:rPr>
          <w:sz w:val="23"/>
          <w:szCs w:val="23"/>
        </w:rPr>
        <w:t xml:space="preserve"> </w:t>
      </w:r>
      <w:r>
        <w:rPr>
          <w:spacing w:val="6"/>
          <w:sz w:val="23"/>
          <w:szCs w:val="23"/>
        </w:rPr>
        <w:t>同的约定，</w:t>
      </w:r>
      <w:r>
        <w:rPr>
          <w:rFonts w:hint="eastAsia"/>
          <w:spacing w:val="6"/>
          <w:sz w:val="23"/>
          <w:szCs w:val="23"/>
          <w:lang w:eastAsia="zh-CN"/>
        </w:rPr>
        <w:t>供应商</w:t>
      </w:r>
      <w:r>
        <w:rPr>
          <w:spacing w:val="6"/>
          <w:sz w:val="23"/>
          <w:szCs w:val="23"/>
        </w:rPr>
        <w:t>应在</w:t>
      </w:r>
      <w:r>
        <w:rPr>
          <w:spacing w:val="6"/>
          <w:sz w:val="23"/>
          <w:szCs w:val="23"/>
          <w:u w:val="single" w:color="auto"/>
        </w:rPr>
        <w:t xml:space="preserve">    </w:t>
      </w:r>
      <w:r>
        <w:rPr>
          <w:spacing w:val="-87"/>
          <w:sz w:val="23"/>
          <w:szCs w:val="23"/>
        </w:rPr>
        <w:t xml:space="preserve"> </w:t>
      </w:r>
      <w:r>
        <w:rPr>
          <w:spacing w:val="6"/>
          <w:sz w:val="23"/>
          <w:szCs w:val="23"/>
        </w:rPr>
        <w:t>年</w:t>
      </w:r>
    </w:p>
    <w:p w14:paraId="68C99AB6">
      <w:pPr>
        <w:pStyle w:val="6"/>
        <w:tabs>
          <w:tab w:val="left" w:pos="490"/>
        </w:tabs>
        <w:spacing w:before="29" w:line="238" w:lineRule="auto"/>
        <w:ind w:left="27" w:right="62" w:hanging="16"/>
        <w:rPr>
          <w:sz w:val="23"/>
          <w:szCs w:val="23"/>
        </w:rPr>
      </w:pPr>
      <w:r>
        <w:rPr>
          <w:sz w:val="23"/>
          <w:szCs w:val="23"/>
          <w:u w:val="single" w:color="auto"/>
        </w:rPr>
        <w:tab/>
      </w:r>
      <w:r>
        <w:rPr>
          <w:sz w:val="23"/>
          <w:szCs w:val="23"/>
          <w:u w:val="single" w:color="auto"/>
        </w:rPr>
        <w:tab/>
      </w:r>
      <w:r>
        <w:rPr>
          <w:spacing w:val="-87"/>
          <w:sz w:val="23"/>
          <w:szCs w:val="23"/>
        </w:rPr>
        <w:t xml:space="preserve"> </w:t>
      </w:r>
      <w:r>
        <w:rPr>
          <w:spacing w:val="8"/>
          <w:sz w:val="23"/>
          <w:szCs w:val="23"/>
        </w:rPr>
        <w:t>月</w:t>
      </w:r>
      <w:r>
        <w:rPr>
          <w:spacing w:val="8"/>
          <w:sz w:val="23"/>
          <w:szCs w:val="23"/>
          <w:u w:val="single" w:color="auto"/>
        </w:rPr>
        <w:t xml:space="preserve">   </w:t>
      </w:r>
      <w:r>
        <w:rPr>
          <w:spacing w:val="-49"/>
          <w:sz w:val="23"/>
          <w:szCs w:val="23"/>
        </w:rPr>
        <w:t xml:space="preserve"> </w:t>
      </w:r>
      <w:r>
        <w:rPr>
          <w:spacing w:val="8"/>
          <w:sz w:val="23"/>
          <w:szCs w:val="23"/>
        </w:rPr>
        <w:t>日前向你方交纳履约保证金，且可以履约担</w:t>
      </w:r>
      <w:r>
        <w:rPr>
          <w:spacing w:val="7"/>
          <w:sz w:val="23"/>
          <w:szCs w:val="23"/>
        </w:rPr>
        <w:t>保函的形式交纳履约保证</w:t>
      </w:r>
      <w:r>
        <w:rPr>
          <w:sz w:val="23"/>
          <w:szCs w:val="23"/>
        </w:rPr>
        <w:t xml:space="preserve"> </w:t>
      </w:r>
      <w:r>
        <w:rPr>
          <w:spacing w:val="8"/>
          <w:sz w:val="23"/>
          <w:szCs w:val="23"/>
        </w:rPr>
        <w:t>金。应</w:t>
      </w:r>
      <w:r>
        <w:rPr>
          <w:rFonts w:hint="eastAsia"/>
          <w:spacing w:val="8"/>
          <w:sz w:val="23"/>
          <w:szCs w:val="23"/>
          <w:lang w:eastAsia="zh-CN"/>
        </w:rPr>
        <w:t>供应商</w:t>
      </w:r>
      <w:r>
        <w:rPr>
          <w:spacing w:val="8"/>
          <w:sz w:val="23"/>
          <w:szCs w:val="23"/>
        </w:rPr>
        <w:t>的申请，我方以保证的方式向你方提供</w:t>
      </w:r>
      <w:r>
        <w:rPr>
          <w:spacing w:val="7"/>
          <w:sz w:val="23"/>
          <w:szCs w:val="23"/>
        </w:rPr>
        <w:t>如下履约保证金担保：</w:t>
      </w:r>
    </w:p>
    <w:p w14:paraId="71F3F803">
      <w:pPr>
        <w:pStyle w:val="6"/>
        <w:spacing w:before="28" w:line="229" w:lineRule="auto"/>
        <w:ind w:left="511"/>
        <w:rPr>
          <w:sz w:val="23"/>
          <w:szCs w:val="23"/>
        </w:rPr>
      </w:pPr>
      <w:r>
        <w:rPr>
          <w:spacing w:val="7"/>
          <w:sz w:val="23"/>
          <w:szCs w:val="23"/>
        </w:rPr>
        <w:t>一、保证责任的情形及保证金额</w:t>
      </w:r>
    </w:p>
    <w:p w14:paraId="1FDB259C">
      <w:pPr>
        <w:pStyle w:val="6"/>
        <w:spacing w:before="26" w:line="228" w:lineRule="auto"/>
        <w:ind w:left="512"/>
        <w:rPr>
          <w:sz w:val="23"/>
          <w:szCs w:val="23"/>
        </w:rPr>
      </w:pPr>
      <w:r>
        <w:rPr>
          <w:spacing w:val="7"/>
          <w:sz w:val="23"/>
          <w:szCs w:val="23"/>
        </w:rPr>
        <w:t>（一）在</w:t>
      </w:r>
      <w:r>
        <w:rPr>
          <w:rFonts w:hint="eastAsia"/>
          <w:spacing w:val="7"/>
          <w:sz w:val="23"/>
          <w:szCs w:val="23"/>
          <w:lang w:eastAsia="zh-CN"/>
        </w:rPr>
        <w:t>供应商</w:t>
      </w:r>
      <w:r>
        <w:rPr>
          <w:spacing w:val="7"/>
          <w:sz w:val="23"/>
          <w:szCs w:val="23"/>
        </w:rPr>
        <w:t>出现下列情形之一时，我方承担保证</w:t>
      </w:r>
      <w:r>
        <w:rPr>
          <w:spacing w:val="6"/>
          <w:sz w:val="23"/>
          <w:szCs w:val="23"/>
        </w:rPr>
        <w:t>责任：</w:t>
      </w:r>
    </w:p>
    <w:p w14:paraId="411F5A07">
      <w:pPr>
        <w:pStyle w:val="6"/>
        <w:spacing w:before="26"/>
        <w:ind w:left="26" w:right="62" w:firstLine="491"/>
        <w:rPr>
          <w:sz w:val="23"/>
          <w:szCs w:val="23"/>
        </w:rPr>
      </w:pPr>
      <w:r>
        <w:rPr>
          <w:spacing w:val="10"/>
          <w:sz w:val="23"/>
          <w:szCs w:val="23"/>
        </w:rPr>
        <w:t>1．将</w:t>
      </w:r>
      <w:r>
        <w:rPr>
          <w:rFonts w:hint="eastAsia"/>
          <w:spacing w:val="10"/>
          <w:sz w:val="23"/>
          <w:szCs w:val="23"/>
          <w:lang w:eastAsia="zh-CN"/>
        </w:rPr>
        <w:t>成交</w:t>
      </w:r>
      <w:r>
        <w:rPr>
          <w:spacing w:val="10"/>
          <w:sz w:val="23"/>
          <w:szCs w:val="23"/>
        </w:rPr>
        <w:t>项目转让给他人，或者在响应文件中未说明，且未经采购</w:t>
      </w:r>
      <w:r>
        <w:rPr>
          <w:spacing w:val="5"/>
          <w:sz w:val="23"/>
          <w:szCs w:val="23"/>
        </w:rPr>
        <w:t>人同意，将</w:t>
      </w:r>
      <w:r>
        <w:rPr>
          <w:rFonts w:hint="eastAsia"/>
          <w:spacing w:val="5"/>
          <w:sz w:val="23"/>
          <w:szCs w:val="23"/>
          <w:lang w:eastAsia="zh-CN"/>
        </w:rPr>
        <w:t>成交</w:t>
      </w:r>
      <w:r>
        <w:rPr>
          <w:spacing w:val="5"/>
          <w:sz w:val="23"/>
          <w:szCs w:val="23"/>
        </w:rPr>
        <w:t>项目分包给他人的；</w:t>
      </w:r>
    </w:p>
    <w:p w14:paraId="6E4078B4">
      <w:pPr>
        <w:pStyle w:val="6"/>
        <w:spacing w:before="26" w:line="229" w:lineRule="auto"/>
        <w:ind w:left="503"/>
        <w:rPr>
          <w:sz w:val="23"/>
          <w:szCs w:val="23"/>
        </w:rPr>
      </w:pPr>
      <w:r>
        <w:rPr>
          <w:spacing w:val="10"/>
          <w:sz w:val="23"/>
          <w:szCs w:val="23"/>
        </w:rPr>
        <w:t>2．主合同约定的应当缴纳履约保证金的情形:</w:t>
      </w:r>
    </w:p>
    <w:p w14:paraId="5486AD4C">
      <w:pPr>
        <w:pStyle w:val="6"/>
        <w:spacing w:before="28" w:line="246" w:lineRule="auto"/>
        <w:ind w:left="512"/>
        <w:rPr>
          <w:spacing w:val="4"/>
          <w:sz w:val="23"/>
          <w:szCs w:val="23"/>
        </w:rPr>
      </w:pPr>
      <w:r>
        <w:rPr>
          <w:spacing w:val="5"/>
          <w:sz w:val="23"/>
          <w:szCs w:val="23"/>
        </w:rPr>
        <w:t>（1）未按主合同约定的质量、数量和期限供应货物/提供</w:t>
      </w:r>
      <w:r>
        <w:rPr>
          <w:spacing w:val="4"/>
          <w:sz w:val="23"/>
          <w:szCs w:val="23"/>
        </w:rPr>
        <w:t>服务/完成工程的；</w:t>
      </w:r>
    </w:p>
    <w:p w14:paraId="2D5FFFF3">
      <w:pPr>
        <w:pStyle w:val="6"/>
        <w:spacing w:before="28" w:line="246" w:lineRule="auto"/>
        <w:ind w:left="512"/>
        <w:rPr>
          <w:sz w:val="23"/>
          <w:szCs w:val="23"/>
        </w:rPr>
      </w:pPr>
      <w:r>
        <w:rPr>
          <w:spacing w:val="-3"/>
          <w:sz w:val="23"/>
          <w:szCs w:val="23"/>
        </w:rPr>
        <w:t>（2）</w:t>
      </w:r>
      <w:r>
        <w:rPr>
          <w:spacing w:val="-3"/>
          <w:sz w:val="23"/>
          <w:szCs w:val="23"/>
          <w:u w:val="single" w:color="auto"/>
        </w:rPr>
        <w:t xml:space="preserve">                                                     </w:t>
      </w:r>
      <w:r>
        <w:rPr>
          <w:spacing w:val="-3"/>
          <w:sz w:val="23"/>
          <w:szCs w:val="23"/>
        </w:rPr>
        <w:t>。</w:t>
      </w:r>
    </w:p>
    <w:p w14:paraId="0F341F11">
      <w:pPr>
        <w:pStyle w:val="6"/>
        <w:spacing w:before="7" w:line="239" w:lineRule="auto"/>
        <w:ind w:left="31" w:right="64" w:firstLine="481"/>
        <w:rPr>
          <w:sz w:val="23"/>
          <w:szCs w:val="23"/>
        </w:rPr>
      </w:pPr>
      <w:r>
        <w:rPr>
          <w:spacing w:val="14"/>
          <w:sz w:val="23"/>
          <w:szCs w:val="23"/>
        </w:rPr>
        <w:t>（二）我方的保证范围是主合同约定的合同价款总额的</w:t>
      </w:r>
      <w:r>
        <w:rPr>
          <w:spacing w:val="-108"/>
          <w:sz w:val="23"/>
          <w:szCs w:val="23"/>
        </w:rPr>
        <w:t xml:space="preserve"> </w:t>
      </w:r>
      <w:r>
        <w:rPr>
          <w:spacing w:val="12"/>
          <w:sz w:val="23"/>
          <w:szCs w:val="23"/>
          <w:u w:val="single" w:color="auto"/>
        </w:rPr>
        <w:t xml:space="preserve">        </w:t>
      </w:r>
      <w:r>
        <w:rPr>
          <w:spacing w:val="-107"/>
          <w:sz w:val="23"/>
          <w:szCs w:val="23"/>
        </w:rPr>
        <w:t xml:space="preserve"> </w:t>
      </w:r>
      <w:r>
        <w:rPr>
          <w:spacing w:val="14"/>
          <w:sz w:val="23"/>
          <w:szCs w:val="23"/>
        </w:rPr>
        <w:t>%数额为</w:t>
      </w:r>
      <w:r>
        <w:rPr>
          <w:spacing w:val="4"/>
          <w:sz w:val="23"/>
          <w:szCs w:val="23"/>
        </w:rPr>
        <w:t>元（大写</w:t>
      </w:r>
      <w:r>
        <w:rPr>
          <w:spacing w:val="4"/>
          <w:sz w:val="23"/>
          <w:szCs w:val="23"/>
          <w:u w:val="single" w:color="auto"/>
        </w:rPr>
        <w:t xml:space="preserve">           </w:t>
      </w:r>
      <w:r>
        <w:rPr>
          <w:spacing w:val="-80"/>
          <w:sz w:val="23"/>
          <w:szCs w:val="23"/>
        </w:rPr>
        <w:t xml:space="preserve"> </w:t>
      </w:r>
      <w:r>
        <w:rPr>
          <w:spacing w:val="5"/>
          <w:sz w:val="23"/>
          <w:szCs w:val="23"/>
        </w:rPr>
        <w:t>），</w:t>
      </w:r>
      <w:r>
        <w:rPr>
          <w:spacing w:val="4"/>
          <w:sz w:val="23"/>
          <w:szCs w:val="23"/>
        </w:rPr>
        <w:t>币种为</w:t>
      </w:r>
      <w:r>
        <w:rPr>
          <w:spacing w:val="-80"/>
          <w:sz w:val="23"/>
          <w:szCs w:val="23"/>
        </w:rPr>
        <w:t xml:space="preserve"> </w:t>
      </w:r>
      <w:r>
        <w:rPr>
          <w:spacing w:val="5"/>
          <w:sz w:val="23"/>
          <w:szCs w:val="23"/>
          <w:u w:val="single" w:color="auto"/>
        </w:rPr>
        <w:t xml:space="preserve">        </w:t>
      </w:r>
      <w:r>
        <w:rPr>
          <w:spacing w:val="-80"/>
          <w:sz w:val="23"/>
          <w:szCs w:val="23"/>
        </w:rPr>
        <w:t xml:space="preserve"> </w:t>
      </w:r>
      <w:r>
        <w:rPr>
          <w:spacing w:val="4"/>
          <w:sz w:val="23"/>
          <w:szCs w:val="23"/>
        </w:rPr>
        <w:t>。（即主合同履约保证金金额）</w:t>
      </w:r>
    </w:p>
    <w:p w14:paraId="09396C70">
      <w:pPr>
        <w:pStyle w:val="6"/>
        <w:spacing w:before="27" w:line="229" w:lineRule="auto"/>
        <w:ind w:left="515"/>
        <w:rPr>
          <w:sz w:val="23"/>
          <w:szCs w:val="23"/>
        </w:rPr>
      </w:pPr>
      <w:r>
        <w:rPr>
          <w:spacing w:val="8"/>
          <w:sz w:val="23"/>
          <w:szCs w:val="23"/>
        </w:rPr>
        <w:t>二、保证的方式及保证期间</w:t>
      </w:r>
    </w:p>
    <w:p w14:paraId="626A336B">
      <w:pPr>
        <w:pStyle w:val="6"/>
        <w:spacing w:before="27" w:line="228" w:lineRule="auto"/>
        <w:ind w:left="516"/>
        <w:rPr>
          <w:sz w:val="23"/>
          <w:szCs w:val="23"/>
        </w:rPr>
      </w:pPr>
      <w:r>
        <w:rPr>
          <w:spacing w:val="6"/>
          <w:sz w:val="23"/>
          <w:szCs w:val="23"/>
        </w:rPr>
        <w:t>我方保证的方式为：连带责任保证。</w:t>
      </w:r>
    </w:p>
    <w:p w14:paraId="479252E4">
      <w:pPr>
        <w:pStyle w:val="6"/>
        <w:spacing w:before="26"/>
        <w:ind w:left="32" w:right="62" w:firstLine="483"/>
        <w:rPr>
          <w:sz w:val="23"/>
          <w:szCs w:val="23"/>
        </w:rPr>
      </w:pPr>
      <w:r>
        <w:rPr>
          <w:spacing w:val="7"/>
          <w:sz w:val="23"/>
          <w:szCs w:val="23"/>
        </w:rPr>
        <w:t>我方保证的期间为：自本合同生效之日起至</w:t>
      </w:r>
      <w:r>
        <w:rPr>
          <w:rFonts w:hint="eastAsia"/>
          <w:spacing w:val="7"/>
          <w:sz w:val="23"/>
          <w:szCs w:val="23"/>
          <w:lang w:eastAsia="zh-CN"/>
        </w:rPr>
        <w:t>供应商</w:t>
      </w:r>
      <w:r>
        <w:rPr>
          <w:spacing w:val="7"/>
          <w:sz w:val="23"/>
          <w:szCs w:val="23"/>
        </w:rPr>
        <w:t>按照主合同约定的供货/</w:t>
      </w:r>
      <w:r>
        <w:rPr>
          <w:spacing w:val="1"/>
          <w:sz w:val="23"/>
          <w:szCs w:val="23"/>
        </w:rPr>
        <w:t>完工期限届满后</w:t>
      </w:r>
      <w:r>
        <w:rPr>
          <w:spacing w:val="1"/>
          <w:sz w:val="23"/>
          <w:szCs w:val="23"/>
          <w:u w:val="single" w:color="auto"/>
        </w:rPr>
        <w:t xml:space="preserve">     </w:t>
      </w:r>
      <w:r>
        <w:rPr>
          <w:spacing w:val="-40"/>
          <w:sz w:val="23"/>
          <w:szCs w:val="23"/>
        </w:rPr>
        <w:t xml:space="preserve"> </w:t>
      </w:r>
      <w:r>
        <w:rPr>
          <w:spacing w:val="1"/>
          <w:sz w:val="23"/>
          <w:szCs w:val="23"/>
        </w:rPr>
        <w:t>日内。</w:t>
      </w:r>
    </w:p>
    <w:p w14:paraId="382AE74D">
      <w:pPr>
        <w:pStyle w:val="6"/>
        <w:spacing w:before="25" w:line="239" w:lineRule="auto"/>
        <w:ind w:left="29" w:right="62" w:firstLine="479"/>
        <w:rPr>
          <w:sz w:val="23"/>
          <w:szCs w:val="23"/>
        </w:rPr>
      </w:pPr>
      <w:r>
        <w:rPr>
          <w:spacing w:val="6"/>
          <w:sz w:val="23"/>
          <w:szCs w:val="23"/>
        </w:rPr>
        <w:t>如果</w:t>
      </w:r>
      <w:r>
        <w:rPr>
          <w:rFonts w:hint="eastAsia"/>
          <w:spacing w:val="6"/>
          <w:sz w:val="23"/>
          <w:szCs w:val="23"/>
          <w:lang w:eastAsia="zh-CN"/>
        </w:rPr>
        <w:t>供应商</w:t>
      </w:r>
      <w:r>
        <w:rPr>
          <w:spacing w:val="6"/>
          <w:sz w:val="23"/>
          <w:szCs w:val="23"/>
        </w:rPr>
        <w:t>未按主合同约定向贵方供应货物/提供服务/完成工程的，由我方</w:t>
      </w:r>
      <w:r>
        <w:rPr>
          <w:spacing w:val="18"/>
          <w:sz w:val="23"/>
          <w:szCs w:val="23"/>
        </w:rPr>
        <w:t xml:space="preserve"> </w:t>
      </w:r>
      <w:r>
        <w:rPr>
          <w:spacing w:val="6"/>
          <w:sz w:val="23"/>
          <w:szCs w:val="23"/>
        </w:rPr>
        <w:t>在保证金额内向你方支付上述款项。</w:t>
      </w:r>
    </w:p>
    <w:p w14:paraId="1F9A865F">
      <w:pPr>
        <w:pStyle w:val="6"/>
        <w:spacing w:before="26" w:line="229" w:lineRule="auto"/>
        <w:ind w:left="514"/>
        <w:rPr>
          <w:sz w:val="23"/>
          <w:szCs w:val="23"/>
        </w:rPr>
      </w:pPr>
      <w:r>
        <w:rPr>
          <w:spacing w:val="7"/>
          <w:sz w:val="23"/>
          <w:szCs w:val="23"/>
        </w:rPr>
        <w:t>三、承担保证责任的程序</w:t>
      </w:r>
    </w:p>
    <w:p w14:paraId="56E4F452">
      <w:pPr>
        <w:pStyle w:val="6"/>
        <w:spacing w:before="28" w:line="242" w:lineRule="auto"/>
        <w:ind w:left="42" w:right="62" w:firstLine="475"/>
        <w:rPr>
          <w:sz w:val="23"/>
          <w:szCs w:val="23"/>
        </w:rPr>
      </w:pPr>
      <w:r>
        <w:rPr>
          <w:spacing w:val="10"/>
          <w:sz w:val="23"/>
          <w:szCs w:val="23"/>
        </w:rPr>
        <w:t>1．你方要求我方承担保证责任的，应在本保函保证期间内向我方发出</w:t>
      </w:r>
      <w:r>
        <w:rPr>
          <w:spacing w:val="9"/>
          <w:sz w:val="23"/>
          <w:szCs w:val="23"/>
        </w:rPr>
        <w:t>书面</w:t>
      </w:r>
      <w:r>
        <w:rPr>
          <w:spacing w:val="7"/>
          <w:sz w:val="23"/>
          <w:szCs w:val="23"/>
        </w:rPr>
        <w:t>索赔通知。索赔通知应写明要求索赔的金额</w:t>
      </w:r>
      <w:r>
        <w:rPr>
          <w:spacing w:val="6"/>
          <w:sz w:val="23"/>
          <w:szCs w:val="23"/>
        </w:rPr>
        <w:t>，支付款项应到达的帐号。并附有证</w:t>
      </w:r>
      <w:r>
        <w:rPr>
          <w:spacing w:val="5"/>
          <w:sz w:val="23"/>
          <w:szCs w:val="23"/>
        </w:rPr>
        <w:t>明</w:t>
      </w:r>
      <w:r>
        <w:rPr>
          <w:rFonts w:hint="eastAsia"/>
          <w:spacing w:val="5"/>
          <w:sz w:val="23"/>
          <w:szCs w:val="23"/>
          <w:lang w:eastAsia="zh-CN"/>
        </w:rPr>
        <w:t>供应商</w:t>
      </w:r>
      <w:r>
        <w:rPr>
          <w:spacing w:val="5"/>
          <w:sz w:val="23"/>
          <w:szCs w:val="23"/>
        </w:rPr>
        <w:t>违约事实的证明材料。</w:t>
      </w:r>
    </w:p>
    <w:p w14:paraId="318AD9FA">
      <w:pPr>
        <w:pStyle w:val="6"/>
        <w:spacing w:before="28" w:line="243" w:lineRule="auto"/>
        <w:ind w:left="26" w:right="62" w:firstLine="482"/>
        <w:jc w:val="both"/>
        <w:rPr>
          <w:sz w:val="23"/>
          <w:szCs w:val="23"/>
        </w:rPr>
      </w:pPr>
      <w:r>
        <w:rPr>
          <w:spacing w:val="6"/>
          <w:sz w:val="23"/>
          <w:szCs w:val="23"/>
        </w:rPr>
        <w:t>如果你方与</w:t>
      </w:r>
      <w:r>
        <w:rPr>
          <w:rFonts w:hint="eastAsia"/>
          <w:spacing w:val="6"/>
          <w:sz w:val="23"/>
          <w:szCs w:val="23"/>
          <w:lang w:eastAsia="zh-CN"/>
        </w:rPr>
        <w:t>供应商</w:t>
      </w:r>
      <w:r>
        <w:rPr>
          <w:spacing w:val="6"/>
          <w:sz w:val="23"/>
          <w:szCs w:val="23"/>
        </w:rPr>
        <w:t>因货物质量问题产生争议</w:t>
      </w:r>
      <w:r>
        <w:rPr>
          <w:spacing w:val="5"/>
          <w:sz w:val="23"/>
          <w:szCs w:val="23"/>
        </w:rPr>
        <w:t>，你方还需同时提供</w:t>
      </w:r>
      <w:r>
        <w:rPr>
          <w:spacing w:val="5"/>
          <w:sz w:val="23"/>
          <w:szCs w:val="23"/>
          <w:u w:val="single" w:color="auto"/>
        </w:rPr>
        <w:t xml:space="preserve">        </w:t>
      </w:r>
      <w:r>
        <w:rPr>
          <w:spacing w:val="-97"/>
          <w:sz w:val="23"/>
          <w:szCs w:val="23"/>
        </w:rPr>
        <w:t xml:space="preserve"> </w:t>
      </w:r>
      <w:r>
        <w:rPr>
          <w:spacing w:val="5"/>
          <w:sz w:val="23"/>
          <w:szCs w:val="23"/>
        </w:rPr>
        <w:t>部</w:t>
      </w:r>
      <w:r>
        <w:rPr>
          <w:spacing w:val="7"/>
          <w:sz w:val="23"/>
          <w:szCs w:val="23"/>
        </w:rPr>
        <w:t>门出具的质量检测报告，或经诉讼（仲裁）程序裁决后的裁决书、调解书，本保</w:t>
      </w:r>
      <w:r>
        <w:rPr>
          <w:spacing w:val="8"/>
          <w:sz w:val="23"/>
          <w:szCs w:val="23"/>
        </w:rPr>
        <w:t>证人即按照检测结果或裁决书、调解书决定是否承担保证责任。</w:t>
      </w:r>
    </w:p>
    <w:p w14:paraId="0FCA1707">
      <w:pPr>
        <w:pStyle w:val="6"/>
        <w:spacing w:before="24"/>
        <w:ind w:left="26" w:right="62" w:firstLine="476"/>
        <w:rPr>
          <w:sz w:val="23"/>
          <w:szCs w:val="23"/>
        </w:rPr>
      </w:pPr>
      <w:r>
        <w:rPr>
          <w:spacing w:val="8"/>
          <w:sz w:val="23"/>
          <w:szCs w:val="23"/>
        </w:rPr>
        <w:t>2．我方收到你方的书面索赔通知及相应证明材料，在</w:t>
      </w:r>
      <w:r>
        <w:rPr>
          <w:spacing w:val="8"/>
          <w:sz w:val="23"/>
          <w:szCs w:val="23"/>
          <w:u w:val="single" w:color="auto"/>
        </w:rPr>
        <w:t xml:space="preserve">     </w:t>
      </w:r>
      <w:r>
        <w:rPr>
          <w:spacing w:val="-94"/>
          <w:sz w:val="23"/>
          <w:szCs w:val="23"/>
        </w:rPr>
        <w:t xml:space="preserve"> </w:t>
      </w:r>
      <w:r>
        <w:rPr>
          <w:spacing w:val="8"/>
          <w:sz w:val="23"/>
          <w:szCs w:val="23"/>
        </w:rPr>
        <w:t>工作日内进行</w:t>
      </w:r>
      <w:r>
        <w:rPr>
          <w:spacing w:val="7"/>
          <w:sz w:val="23"/>
          <w:szCs w:val="23"/>
        </w:rPr>
        <w:t>核定后按照本保函的承诺承担保证责任。</w:t>
      </w:r>
    </w:p>
    <w:p w14:paraId="691A05FB">
      <w:pPr>
        <w:pStyle w:val="6"/>
        <w:spacing w:before="25" w:line="229" w:lineRule="auto"/>
        <w:ind w:left="535"/>
        <w:rPr>
          <w:sz w:val="23"/>
          <w:szCs w:val="23"/>
        </w:rPr>
      </w:pPr>
      <w:r>
        <w:rPr>
          <w:spacing w:val="5"/>
          <w:sz w:val="23"/>
          <w:szCs w:val="23"/>
        </w:rPr>
        <w:t>四、保证责任的终止</w:t>
      </w:r>
    </w:p>
    <w:p w14:paraId="057E9312">
      <w:pPr>
        <w:pStyle w:val="6"/>
        <w:spacing w:before="25" w:line="243" w:lineRule="auto"/>
        <w:ind w:left="28" w:right="62" w:firstLine="489"/>
        <w:rPr>
          <w:sz w:val="23"/>
          <w:szCs w:val="23"/>
        </w:rPr>
      </w:pPr>
      <w:r>
        <w:rPr>
          <w:spacing w:val="7"/>
          <w:sz w:val="23"/>
          <w:szCs w:val="23"/>
        </w:rPr>
        <w:t>1．保证期间届满你方未向我方书面主张保证责任的，自保证期间届满次日起，我方保证责任自动终止。保证期间届满前，主合同约定的</w:t>
      </w:r>
      <w:r>
        <w:rPr>
          <w:spacing w:val="6"/>
          <w:sz w:val="23"/>
          <w:szCs w:val="23"/>
        </w:rPr>
        <w:t>货物\工程\服务全</w:t>
      </w:r>
      <w:r>
        <w:rPr>
          <w:spacing w:val="8"/>
          <w:sz w:val="23"/>
          <w:szCs w:val="23"/>
        </w:rPr>
        <w:t>部验收合格的，自验收合格日起，我方保证责任自动</w:t>
      </w:r>
      <w:r>
        <w:rPr>
          <w:spacing w:val="7"/>
          <w:sz w:val="23"/>
          <w:szCs w:val="23"/>
        </w:rPr>
        <w:t>终止。</w:t>
      </w:r>
    </w:p>
    <w:p w14:paraId="4FEFBC66">
      <w:pPr>
        <w:pStyle w:val="6"/>
        <w:spacing w:before="26"/>
        <w:ind w:left="27" w:right="62" w:firstLine="475"/>
        <w:rPr>
          <w:sz w:val="23"/>
          <w:szCs w:val="23"/>
        </w:rPr>
      </w:pPr>
      <w:r>
        <w:rPr>
          <w:spacing w:val="10"/>
          <w:sz w:val="23"/>
          <w:szCs w:val="23"/>
        </w:rPr>
        <w:t>2．我方按照本保函向你方履行了保证责任后，自我方向你方支付款项（支</w:t>
      </w:r>
      <w:r>
        <w:rPr>
          <w:spacing w:val="7"/>
          <w:sz w:val="23"/>
          <w:szCs w:val="23"/>
        </w:rPr>
        <w:t>付款项从我方账户划出）之日起，保证责任即终止。</w:t>
      </w:r>
    </w:p>
    <w:p w14:paraId="0B873CBA">
      <w:pPr>
        <w:pStyle w:val="6"/>
        <w:spacing w:line="240" w:lineRule="auto"/>
        <w:ind w:left="0" w:firstLine="500" w:firstLineChars="200"/>
        <w:rPr>
          <w:sz w:val="23"/>
          <w:szCs w:val="23"/>
        </w:rPr>
      </w:pPr>
      <w:r>
        <w:rPr>
          <w:spacing w:val="10"/>
          <w:sz w:val="23"/>
          <w:szCs w:val="23"/>
        </w:rPr>
        <w:t>3．按照法律法规的规定或出现应终止我方保证责任的其它情形的，我方在</w:t>
      </w:r>
      <w:r>
        <w:rPr>
          <w:spacing w:val="6"/>
          <w:sz w:val="23"/>
          <w:szCs w:val="23"/>
        </w:rPr>
        <w:t>本保函项下的保证责任亦终止。</w:t>
      </w:r>
    </w:p>
    <w:p w14:paraId="5BB12A4F">
      <w:pPr>
        <w:pStyle w:val="6"/>
        <w:spacing w:before="27" w:line="245" w:lineRule="auto"/>
        <w:ind w:left="29" w:right="11" w:firstLine="469"/>
        <w:rPr>
          <w:sz w:val="23"/>
          <w:szCs w:val="23"/>
        </w:rPr>
      </w:pPr>
      <w:r>
        <w:rPr>
          <w:spacing w:val="9"/>
          <w:sz w:val="23"/>
          <w:szCs w:val="23"/>
        </w:rPr>
        <w:t>4．你方与</w:t>
      </w:r>
      <w:r>
        <w:rPr>
          <w:rFonts w:hint="eastAsia"/>
          <w:spacing w:val="9"/>
          <w:sz w:val="23"/>
          <w:szCs w:val="23"/>
          <w:lang w:eastAsia="zh-CN"/>
        </w:rPr>
        <w:t>供应商</w:t>
      </w:r>
      <w:r>
        <w:rPr>
          <w:spacing w:val="9"/>
          <w:sz w:val="23"/>
          <w:szCs w:val="23"/>
        </w:rPr>
        <w:t>修改主合同，加重我方保证责任的，我方对加重部分不承</w:t>
      </w:r>
      <w:r>
        <w:rPr>
          <w:spacing w:val="7"/>
          <w:sz w:val="23"/>
          <w:szCs w:val="23"/>
        </w:rPr>
        <w:t>担保证责任，但该等修改事先经我方书面同意的除外；你方与</w:t>
      </w:r>
      <w:r>
        <w:rPr>
          <w:rFonts w:hint="eastAsia"/>
          <w:spacing w:val="7"/>
          <w:sz w:val="23"/>
          <w:szCs w:val="23"/>
          <w:lang w:eastAsia="zh-CN"/>
        </w:rPr>
        <w:t>供应商</w:t>
      </w:r>
      <w:r>
        <w:rPr>
          <w:spacing w:val="7"/>
          <w:sz w:val="23"/>
          <w:szCs w:val="23"/>
        </w:rPr>
        <w:t>修改</w:t>
      </w:r>
      <w:r>
        <w:rPr>
          <w:spacing w:val="6"/>
          <w:sz w:val="23"/>
          <w:szCs w:val="23"/>
        </w:rPr>
        <w:t>主合同</w:t>
      </w:r>
      <w:r>
        <w:rPr>
          <w:spacing w:val="7"/>
          <w:sz w:val="23"/>
          <w:szCs w:val="23"/>
        </w:rPr>
        <w:t>履行期限，我方保证期间仍依修改前的履行期限计算，但该等修改事先经</w:t>
      </w:r>
      <w:r>
        <w:rPr>
          <w:spacing w:val="6"/>
          <w:sz w:val="23"/>
          <w:szCs w:val="23"/>
        </w:rPr>
        <w:t>我方书</w:t>
      </w:r>
      <w:r>
        <w:rPr>
          <w:spacing w:val="2"/>
          <w:sz w:val="23"/>
          <w:szCs w:val="23"/>
        </w:rPr>
        <w:t>面同意的除外。</w:t>
      </w:r>
    </w:p>
    <w:p w14:paraId="24756F2D">
      <w:pPr>
        <w:pStyle w:val="6"/>
        <w:spacing w:before="24" w:line="231" w:lineRule="auto"/>
        <w:ind w:left="511"/>
        <w:rPr>
          <w:sz w:val="23"/>
          <w:szCs w:val="23"/>
        </w:rPr>
      </w:pPr>
      <w:r>
        <w:rPr>
          <w:spacing w:val="6"/>
          <w:sz w:val="23"/>
          <w:szCs w:val="23"/>
        </w:rPr>
        <w:t>五、免责条款</w:t>
      </w:r>
    </w:p>
    <w:p w14:paraId="19449527">
      <w:pPr>
        <w:pStyle w:val="6"/>
        <w:spacing w:before="21" w:line="241" w:lineRule="auto"/>
        <w:ind w:left="27" w:right="11" w:firstLine="490"/>
        <w:rPr>
          <w:sz w:val="23"/>
          <w:szCs w:val="23"/>
        </w:rPr>
      </w:pPr>
      <w:r>
        <w:rPr>
          <w:spacing w:val="8"/>
          <w:sz w:val="23"/>
          <w:szCs w:val="23"/>
        </w:rPr>
        <w:t>1．因你方违反主合同约定致使</w:t>
      </w:r>
      <w:r>
        <w:rPr>
          <w:rFonts w:hint="eastAsia"/>
          <w:spacing w:val="8"/>
          <w:sz w:val="23"/>
          <w:szCs w:val="23"/>
          <w:lang w:eastAsia="zh-CN"/>
        </w:rPr>
        <w:t>供应商</w:t>
      </w:r>
      <w:r>
        <w:rPr>
          <w:spacing w:val="8"/>
          <w:sz w:val="23"/>
          <w:szCs w:val="23"/>
        </w:rPr>
        <w:t>不能履行义务的，我方不承担保证责</w:t>
      </w:r>
      <w:r>
        <w:rPr>
          <w:spacing w:val="-9"/>
          <w:sz w:val="23"/>
          <w:szCs w:val="23"/>
        </w:rPr>
        <w:t>任。</w:t>
      </w:r>
    </w:p>
    <w:p w14:paraId="49B0AD4B">
      <w:pPr>
        <w:pStyle w:val="6"/>
        <w:spacing w:before="23" w:line="239" w:lineRule="auto"/>
        <w:ind w:left="26" w:right="11" w:firstLine="476"/>
        <w:rPr>
          <w:sz w:val="23"/>
          <w:szCs w:val="23"/>
        </w:rPr>
      </w:pPr>
      <w:r>
        <w:rPr>
          <w:spacing w:val="10"/>
          <w:sz w:val="23"/>
          <w:szCs w:val="23"/>
        </w:rPr>
        <w:t>2．依照法律法规的规定或你方与</w:t>
      </w:r>
      <w:r>
        <w:rPr>
          <w:rFonts w:hint="eastAsia"/>
          <w:spacing w:val="10"/>
          <w:sz w:val="23"/>
          <w:szCs w:val="23"/>
          <w:lang w:eastAsia="zh-CN"/>
        </w:rPr>
        <w:t>供应商</w:t>
      </w:r>
      <w:r>
        <w:rPr>
          <w:spacing w:val="10"/>
          <w:sz w:val="23"/>
          <w:szCs w:val="23"/>
        </w:rPr>
        <w:t>的另行约定，全部或者部分免除</w:t>
      </w:r>
      <w:r>
        <w:rPr>
          <w:rFonts w:hint="eastAsia"/>
          <w:spacing w:val="10"/>
          <w:sz w:val="23"/>
          <w:szCs w:val="23"/>
          <w:lang w:eastAsia="zh-CN"/>
        </w:rPr>
        <w:t>供应商</w:t>
      </w:r>
      <w:r>
        <w:rPr>
          <w:spacing w:val="8"/>
          <w:sz w:val="23"/>
          <w:szCs w:val="23"/>
        </w:rPr>
        <w:t>应缴纳的保证金义务的，我方亦免除相应的保证责</w:t>
      </w:r>
      <w:r>
        <w:rPr>
          <w:spacing w:val="7"/>
          <w:sz w:val="23"/>
          <w:szCs w:val="23"/>
        </w:rPr>
        <w:t>任。</w:t>
      </w:r>
    </w:p>
    <w:p w14:paraId="23701582">
      <w:pPr>
        <w:pStyle w:val="6"/>
        <w:spacing w:before="26" w:line="229" w:lineRule="auto"/>
        <w:ind w:left="504"/>
        <w:rPr>
          <w:sz w:val="23"/>
          <w:szCs w:val="23"/>
        </w:rPr>
      </w:pPr>
      <w:r>
        <w:rPr>
          <w:spacing w:val="7"/>
          <w:sz w:val="23"/>
          <w:szCs w:val="23"/>
        </w:rPr>
        <w:t>3．因不可抗力造成</w:t>
      </w:r>
      <w:r>
        <w:rPr>
          <w:rFonts w:hint="eastAsia"/>
          <w:spacing w:val="7"/>
          <w:sz w:val="23"/>
          <w:szCs w:val="23"/>
          <w:lang w:eastAsia="zh-CN"/>
        </w:rPr>
        <w:t>供应商</w:t>
      </w:r>
      <w:r>
        <w:rPr>
          <w:spacing w:val="7"/>
          <w:sz w:val="23"/>
          <w:szCs w:val="23"/>
        </w:rPr>
        <w:t>不能履行供货义务的，我方</w:t>
      </w:r>
      <w:r>
        <w:rPr>
          <w:spacing w:val="6"/>
          <w:sz w:val="23"/>
          <w:szCs w:val="23"/>
        </w:rPr>
        <w:t>不承担保证责任。</w:t>
      </w:r>
    </w:p>
    <w:p w14:paraId="21406F39">
      <w:pPr>
        <w:pStyle w:val="6"/>
        <w:spacing w:before="26" w:line="231" w:lineRule="auto"/>
        <w:ind w:left="509"/>
        <w:rPr>
          <w:sz w:val="23"/>
          <w:szCs w:val="23"/>
        </w:rPr>
      </w:pPr>
      <w:r>
        <w:rPr>
          <w:spacing w:val="7"/>
          <w:sz w:val="23"/>
          <w:szCs w:val="23"/>
        </w:rPr>
        <w:t>六、争议的解决</w:t>
      </w:r>
    </w:p>
    <w:p w14:paraId="3A94957D">
      <w:pPr>
        <w:pStyle w:val="6"/>
        <w:spacing w:before="24" w:line="239" w:lineRule="auto"/>
        <w:ind w:left="28" w:right="11" w:firstLine="503"/>
        <w:rPr>
          <w:sz w:val="23"/>
          <w:szCs w:val="23"/>
        </w:rPr>
      </w:pPr>
      <w:r>
        <w:rPr>
          <w:spacing w:val="6"/>
          <w:sz w:val="23"/>
          <w:szCs w:val="23"/>
        </w:rPr>
        <w:t>因本保函发生的纠纷，由你我双方协商解决，协商不成的，通过诉讼程序解</w:t>
      </w:r>
      <w:r>
        <w:rPr>
          <w:spacing w:val="1"/>
          <w:sz w:val="23"/>
          <w:szCs w:val="23"/>
        </w:rPr>
        <w:t xml:space="preserve"> </w:t>
      </w:r>
      <w:r>
        <w:rPr>
          <w:spacing w:val="4"/>
          <w:sz w:val="23"/>
          <w:szCs w:val="23"/>
        </w:rPr>
        <w:t>决，诉讼管辖地法院为</w:t>
      </w:r>
      <w:r>
        <w:rPr>
          <w:spacing w:val="4"/>
          <w:sz w:val="23"/>
          <w:szCs w:val="23"/>
          <w:u w:val="single" w:color="auto"/>
        </w:rPr>
        <w:t xml:space="preserve">        </w:t>
      </w:r>
      <w:r>
        <w:rPr>
          <w:spacing w:val="-74"/>
          <w:sz w:val="23"/>
          <w:szCs w:val="23"/>
        </w:rPr>
        <w:t xml:space="preserve"> </w:t>
      </w:r>
      <w:r>
        <w:rPr>
          <w:spacing w:val="4"/>
          <w:sz w:val="23"/>
          <w:szCs w:val="23"/>
        </w:rPr>
        <w:t>法院。</w:t>
      </w:r>
    </w:p>
    <w:p w14:paraId="27839ECB">
      <w:pPr>
        <w:pStyle w:val="6"/>
        <w:spacing w:before="26" w:line="229" w:lineRule="auto"/>
        <w:ind w:left="512"/>
        <w:rPr>
          <w:sz w:val="23"/>
          <w:szCs w:val="23"/>
        </w:rPr>
      </w:pPr>
      <w:r>
        <w:rPr>
          <w:spacing w:val="7"/>
          <w:sz w:val="23"/>
          <w:szCs w:val="23"/>
        </w:rPr>
        <w:t>七、保函的生效</w:t>
      </w:r>
    </w:p>
    <w:p w14:paraId="25014EAF">
      <w:pPr>
        <w:pStyle w:val="6"/>
        <w:spacing w:before="25" w:line="229" w:lineRule="auto"/>
        <w:ind w:left="508"/>
        <w:rPr>
          <w:sz w:val="23"/>
          <w:szCs w:val="23"/>
        </w:rPr>
      </w:pPr>
      <w:r>
        <w:rPr>
          <w:spacing w:val="6"/>
          <w:sz w:val="23"/>
          <w:szCs w:val="23"/>
        </w:rPr>
        <w:t>本保函自我方加盖公章之日起生效。</w:t>
      </w:r>
    </w:p>
    <w:p w14:paraId="2A230471">
      <w:pPr>
        <w:spacing w:line="286" w:lineRule="auto"/>
        <w:rPr>
          <w:rFonts w:ascii="Arial"/>
          <w:sz w:val="21"/>
        </w:rPr>
      </w:pPr>
    </w:p>
    <w:p w14:paraId="0477FC4A">
      <w:pPr>
        <w:spacing w:line="286" w:lineRule="auto"/>
        <w:rPr>
          <w:rFonts w:ascii="Arial"/>
          <w:sz w:val="21"/>
        </w:rPr>
      </w:pPr>
    </w:p>
    <w:p w14:paraId="3D4AFD10">
      <w:pPr>
        <w:pStyle w:val="6"/>
        <w:spacing w:before="75" w:line="229" w:lineRule="auto"/>
        <w:ind w:left="5428"/>
        <w:rPr>
          <w:sz w:val="23"/>
          <w:szCs w:val="23"/>
        </w:rPr>
      </w:pPr>
      <w:r>
        <w:rPr>
          <w:spacing w:val="5"/>
          <w:sz w:val="23"/>
          <w:szCs w:val="23"/>
        </w:rPr>
        <w:t>保证人：（公章）</w:t>
      </w:r>
    </w:p>
    <w:p w14:paraId="251A14B8">
      <w:pPr>
        <w:spacing w:line="259" w:lineRule="auto"/>
        <w:rPr>
          <w:rFonts w:ascii="Arial"/>
          <w:sz w:val="21"/>
        </w:rPr>
      </w:pPr>
    </w:p>
    <w:p w14:paraId="69AECC1B">
      <w:pPr>
        <w:pStyle w:val="6"/>
        <w:spacing w:before="75" w:line="231" w:lineRule="auto"/>
        <w:ind w:left="6152"/>
        <w:rPr>
          <w:sz w:val="23"/>
          <w:szCs w:val="23"/>
        </w:rPr>
      </w:pPr>
      <w:r>
        <w:rPr>
          <w:spacing w:val="-10"/>
          <w:sz w:val="23"/>
          <w:szCs w:val="23"/>
        </w:rPr>
        <w:t>年</w:t>
      </w:r>
      <w:r>
        <w:rPr>
          <w:spacing w:val="10"/>
          <w:sz w:val="23"/>
          <w:szCs w:val="23"/>
        </w:rPr>
        <w:t xml:space="preserve">     </w:t>
      </w:r>
      <w:r>
        <w:rPr>
          <w:spacing w:val="-10"/>
          <w:sz w:val="23"/>
          <w:szCs w:val="23"/>
        </w:rPr>
        <w:t>月</w:t>
      </w:r>
      <w:r>
        <w:rPr>
          <w:spacing w:val="16"/>
          <w:sz w:val="23"/>
          <w:szCs w:val="23"/>
        </w:rPr>
        <w:t xml:space="preserve">      </w:t>
      </w:r>
      <w:r>
        <w:rPr>
          <w:spacing w:val="-10"/>
          <w:sz w:val="23"/>
          <w:szCs w:val="23"/>
        </w:rPr>
        <w:t>日</w:t>
      </w:r>
    </w:p>
    <w:p w14:paraId="38BE70BA">
      <w:pPr>
        <w:spacing w:line="231" w:lineRule="auto"/>
        <w:rPr>
          <w:sz w:val="23"/>
          <w:szCs w:val="23"/>
        </w:rPr>
        <w:sectPr>
          <w:headerReference r:id="rId15" w:type="default"/>
          <w:footerReference r:id="rId16" w:type="default"/>
          <w:pgSz w:w="11906" w:h="16838"/>
          <w:pgMar w:top="564" w:right="1785" w:bottom="1172" w:left="1785" w:header="555" w:footer="996" w:gutter="0"/>
          <w:cols w:space="720" w:num="1"/>
        </w:sectPr>
      </w:pPr>
    </w:p>
    <w:p w14:paraId="55AE3809">
      <w:pPr>
        <w:spacing w:line="281" w:lineRule="auto"/>
        <w:rPr>
          <w:rFonts w:ascii="Arial"/>
          <w:sz w:val="21"/>
        </w:rPr>
      </w:pPr>
    </w:p>
    <w:p w14:paraId="5D6482F3">
      <w:pPr>
        <w:spacing w:line="281" w:lineRule="auto"/>
        <w:rPr>
          <w:rFonts w:ascii="Arial"/>
          <w:sz w:val="21"/>
        </w:rPr>
      </w:pPr>
    </w:p>
    <w:p w14:paraId="3B2B2811">
      <w:pPr>
        <w:spacing w:line="282" w:lineRule="auto"/>
        <w:rPr>
          <w:rFonts w:ascii="Arial"/>
          <w:sz w:val="21"/>
        </w:rPr>
      </w:pPr>
    </w:p>
    <w:p w14:paraId="62C672BF">
      <w:pPr>
        <w:spacing w:line="282" w:lineRule="auto"/>
        <w:rPr>
          <w:rFonts w:ascii="Arial"/>
          <w:sz w:val="21"/>
        </w:rPr>
      </w:pPr>
    </w:p>
    <w:p w14:paraId="23A7A01C">
      <w:pPr>
        <w:pStyle w:val="6"/>
        <w:spacing w:before="101" w:line="228" w:lineRule="auto"/>
        <w:ind w:left="2530"/>
        <w:outlineLvl w:val="0"/>
      </w:pPr>
      <w:bookmarkStart w:id="147" w:name="bookmark95"/>
      <w:bookmarkEnd w:id="147"/>
      <w:bookmarkStart w:id="148" w:name="bookmark92"/>
      <w:bookmarkEnd w:id="148"/>
      <w:bookmarkStart w:id="149" w:name="bookmark93"/>
      <w:bookmarkEnd w:id="149"/>
      <w:r>
        <w:rPr>
          <w:b/>
          <w:bCs/>
          <w:spacing w:val="-1"/>
        </w:rPr>
        <w:t>第2章</w:t>
      </w:r>
      <w:r>
        <w:rPr>
          <w:spacing w:val="43"/>
        </w:rPr>
        <w:t xml:space="preserve"> </w:t>
      </w:r>
      <w:r>
        <w:rPr>
          <w:b/>
          <w:bCs/>
          <w:spacing w:val="-1"/>
        </w:rPr>
        <w:t>响应文件格式</w:t>
      </w:r>
    </w:p>
    <w:p w14:paraId="5A528282">
      <w:pPr>
        <w:spacing w:line="251" w:lineRule="auto"/>
        <w:rPr>
          <w:rFonts w:ascii="Arial"/>
          <w:sz w:val="21"/>
        </w:rPr>
      </w:pPr>
    </w:p>
    <w:p w14:paraId="18F34A9B">
      <w:pPr>
        <w:pStyle w:val="6"/>
        <w:spacing w:before="75" w:line="231" w:lineRule="auto"/>
        <w:ind w:left="2483"/>
        <w:outlineLvl w:val="1"/>
        <w:rPr>
          <w:sz w:val="24"/>
          <w:szCs w:val="24"/>
        </w:rPr>
      </w:pPr>
      <w:bookmarkStart w:id="150" w:name="bookmark94"/>
      <w:bookmarkEnd w:id="150"/>
      <w:r>
        <w:rPr>
          <w:b/>
          <w:bCs/>
          <w:spacing w:val="6"/>
          <w:sz w:val="24"/>
          <w:szCs w:val="24"/>
        </w:rPr>
        <w:t>第一部分</w:t>
      </w:r>
      <w:r>
        <w:rPr>
          <w:spacing w:val="6"/>
          <w:sz w:val="24"/>
          <w:szCs w:val="24"/>
        </w:rPr>
        <w:t xml:space="preserve"> </w:t>
      </w:r>
      <w:r>
        <w:rPr>
          <w:b/>
          <w:bCs/>
          <w:spacing w:val="6"/>
          <w:sz w:val="24"/>
          <w:szCs w:val="24"/>
        </w:rPr>
        <w:t>开标一览表及资格证明文件</w:t>
      </w:r>
    </w:p>
    <w:p w14:paraId="3820CF72">
      <w:pPr>
        <w:spacing w:line="360" w:lineRule="auto"/>
        <w:ind w:left="504" w:leftChars="0" w:firstLine="0" w:firstLineChars="0"/>
        <w:rPr>
          <w:rFonts w:hint="eastAsia" w:ascii="仿宋" w:hAnsi="仿宋" w:eastAsia="仿宋" w:cs="仿宋"/>
          <w:color w:val="auto"/>
          <w:kern w:val="2"/>
          <w:sz w:val="24"/>
          <w:szCs w:val="24"/>
          <w:highlight w:val="none"/>
          <w:u w:val="none"/>
          <w:lang w:val="en-US" w:eastAsia="zh-CN" w:bidi="ar-SA"/>
        </w:rPr>
      </w:pPr>
      <w:r>
        <w:rPr>
          <w:rFonts w:hint="eastAsia" w:ascii="仿宋" w:hAnsi="仿宋" w:eastAsia="仿宋" w:cs="仿宋"/>
          <w:color w:val="auto"/>
          <w:kern w:val="2"/>
          <w:sz w:val="24"/>
          <w:szCs w:val="24"/>
          <w:highlight w:val="none"/>
          <w:u w:val="none"/>
          <w:lang w:val="en-US" w:eastAsia="zh-CN" w:bidi="ar-SA"/>
        </w:rPr>
        <w:t>1、开标一览表；</w:t>
      </w:r>
    </w:p>
    <w:p w14:paraId="6C24EC5F">
      <w:pPr>
        <w:spacing w:line="360" w:lineRule="auto"/>
        <w:ind w:left="502" w:leftChars="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w:t>
      </w:r>
      <w:r>
        <w:rPr>
          <w:rFonts w:hint="eastAsia" w:ascii="仿宋" w:hAnsi="仿宋" w:eastAsia="仿宋" w:cs="仿宋"/>
          <w:color w:val="auto"/>
          <w:kern w:val="2"/>
          <w:sz w:val="24"/>
          <w:szCs w:val="24"/>
          <w:highlight w:val="none"/>
          <w:u w:val="none"/>
          <w:lang w:val="zh-CN" w:eastAsia="zh-CN" w:bidi="ar-SA"/>
        </w:rPr>
        <w:t>具有独立承担民事责任的能力；（提供企业三证合一的法人营业执照或含二维码的营业执照）</w:t>
      </w:r>
    </w:p>
    <w:p w14:paraId="5FDCFB9D">
      <w:pPr>
        <w:spacing w:line="360" w:lineRule="auto"/>
        <w:ind w:left="504" w:leftChars="0" w:firstLine="0" w:firstLineChars="0"/>
        <w:rPr>
          <w:rFonts w:hint="eastAsia" w:ascii="仿宋" w:hAnsi="仿宋" w:eastAsia="仿宋" w:cs="仿宋"/>
          <w:color w:val="auto"/>
          <w:kern w:val="2"/>
          <w:sz w:val="24"/>
          <w:szCs w:val="24"/>
          <w:highlight w:val="none"/>
          <w:u w:val="none"/>
          <w:lang w:val="en-US" w:eastAsia="zh-CN" w:bidi="ar-SA"/>
        </w:rPr>
      </w:pPr>
      <w:r>
        <w:rPr>
          <w:rFonts w:hint="eastAsia" w:ascii="仿宋" w:hAnsi="仿宋" w:eastAsia="仿宋" w:cs="仿宋"/>
          <w:color w:val="auto"/>
          <w:kern w:val="2"/>
          <w:sz w:val="24"/>
          <w:szCs w:val="24"/>
          <w:highlight w:val="none"/>
          <w:u w:val="none"/>
          <w:lang w:val="en-US" w:eastAsia="zh-CN" w:bidi="ar-SA"/>
        </w:rPr>
        <w:t>3、具有良好的商业信誉和健全的财务会计制度；提供近两年内任意一年的财务审计报告（新成立的公司可提供近一个月的银行资信证明）；</w:t>
      </w:r>
    </w:p>
    <w:p w14:paraId="382B96F7">
      <w:pPr>
        <w:numPr>
          <w:ilvl w:val="0"/>
          <w:numId w:val="0"/>
        </w:numPr>
        <w:spacing w:before="1" w:line="360" w:lineRule="auto"/>
        <w:ind w:firstLine="480" w:firstLineChars="200"/>
        <w:rPr>
          <w:rFonts w:hint="eastAsia" w:ascii="仿宋" w:hAnsi="仿宋" w:eastAsia="仿宋" w:cs="仿宋"/>
          <w:snapToGrid w:val="0"/>
          <w:color w:val="auto"/>
          <w:kern w:val="2"/>
          <w:sz w:val="24"/>
          <w:szCs w:val="24"/>
          <w:highlight w:val="none"/>
          <w:u w:val="none"/>
          <w:lang w:val="zh-CN" w:eastAsia="zh-CN" w:bidi="ar-SA"/>
        </w:rPr>
      </w:pPr>
      <w:r>
        <w:rPr>
          <w:rFonts w:hint="eastAsia" w:ascii="仿宋" w:hAnsi="仿宋" w:eastAsia="仿宋" w:cs="仿宋"/>
          <w:snapToGrid w:val="0"/>
          <w:color w:val="auto"/>
          <w:kern w:val="2"/>
          <w:sz w:val="24"/>
          <w:szCs w:val="24"/>
          <w:highlight w:val="none"/>
          <w:u w:val="none"/>
          <w:lang w:val="en-US" w:eastAsia="zh-CN" w:bidi="ar-SA"/>
        </w:rPr>
        <w:t>4、</w:t>
      </w:r>
      <w:r>
        <w:rPr>
          <w:rFonts w:hint="eastAsia" w:ascii="仿宋" w:hAnsi="仿宋" w:eastAsia="仿宋" w:cs="仿宋"/>
          <w:snapToGrid w:val="0"/>
          <w:color w:val="auto"/>
          <w:kern w:val="2"/>
          <w:sz w:val="24"/>
          <w:szCs w:val="24"/>
          <w:highlight w:val="none"/>
          <w:u w:val="none"/>
          <w:lang w:val="zh-CN" w:eastAsia="zh-CN" w:bidi="ar-SA"/>
        </w:rPr>
        <w:t>具有履行合同所必需的设备和专业技术能力的承诺书；</w:t>
      </w:r>
    </w:p>
    <w:p w14:paraId="1FB2D6FB">
      <w:pPr>
        <w:pStyle w:val="12"/>
        <w:keepNext w:val="0"/>
        <w:keepLines w:val="0"/>
        <w:widowControl/>
        <w:numPr>
          <w:ilvl w:val="0"/>
          <w:numId w:val="0"/>
        </w:numPr>
        <w:suppressLineNumbers w:val="0"/>
        <w:spacing w:line="360" w:lineRule="auto"/>
        <w:ind w:firstLine="480" w:firstLineChars="200"/>
        <w:jc w:val="left"/>
        <w:rPr>
          <w:rFonts w:hint="eastAsia" w:ascii="仿宋" w:hAnsi="仿宋" w:eastAsia="仿宋" w:cs="仿宋"/>
          <w:color w:val="auto"/>
          <w:kern w:val="2"/>
          <w:sz w:val="24"/>
          <w:szCs w:val="24"/>
          <w:highlight w:val="none"/>
          <w:u w:val="none"/>
          <w:lang w:val="zh-CN" w:eastAsia="zh-CN" w:bidi="ar-SA"/>
        </w:rPr>
      </w:pPr>
      <w:r>
        <w:rPr>
          <w:rFonts w:hint="eastAsia" w:ascii="仿宋" w:hAnsi="仿宋" w:eastAsia="仿宋" w:cs="仿宋"/>
          <w:snapToGrid w:val="0"/>
          <w:color w:val="auto"/>
          <w:kern w:val="2"/>
          <w:sz w:val="24"/>
          <w:szCs w:val="24"/>
          <w:lang w:val="en-US" w:eastAsia="zh-CN" w:bidi="ar-SA"/>
        </w:rPr>
        <w:t>5</w:t>
      </w:r>
      <w:r>
        <w:rPr>
          <w:rFonts w:hint="eastAsia" w:ascii="仿宋" w:hAnsi="仿宋" w:eastAsia="仿宋" w:cs="仿宋"/>
          <w:snapToGrid w:val="0"/>
          <w:color w:val="auto"/>
          <w:kern w:val="2"/>
          <w:sz w:val="24"/>
          <w:szCs w:val="24"/>
          <w:lang w:val="zh-CN" w:eastAsia="zh-CN" w:bidi="ar-SA"/>
        </w:rPr>
        <w:t>、</w:t>
      </w:r>
      <w:r>
        <w:rPr>
          <w:rFonts w:hint="eastAsia" w:ascii="仿宋" w:hAnsi="仿宋" w:eastAsia="仿宋" w:cs="仿宋"/>
          <w:color w:val="auto"/>
          <w:kern w:val="2"/>
          <w:sz w:val="24"/>
          <w:szCs w:val="24"/>
          <w:highlight w:val="none"/>
          <w:u w:val="none"/>
          <w:lang w:val="zh-CN" w:eastAsia="zh-CN" w:bidi="ar-SA"/>
        </w:rPr>
        <w:t>有依法缴纳税收和社会保障资金的良好记录；提供依法缴纳近三个月的税收</w:t>
      </w:r>
      <w:r>
        <w:rPr>
          <w:rFonts w:hint="eastAsia" w:ascii="仿宋" w:hAnsi="仿宋" w:eastAsia="仿宋" w:cs="仿宋"/>
          <w:color w:val="auto"/>
          <w:kern w:val="2"/>
          <w:sz w:val="24"/>
          <w:szCs w:val="24"/>
          <w:highlight w:val="none"/>
          <w:u w:val="none"/>
          <w:lang w:val="en-US" w:eastAsia="zh-CN" w:bidi="ar-SA"/>
        </w:rPr>
        <w:t>证明和</w:t>
      </w:r>
      <w:r>
        <w:rPr>
          <w:rFonts w:hint="eastAsia" w:ascii="仿宋" w:hAnsi="仿宋" w:eastAsia="仿宋" w:cs="仿宋"/>
          <w:color w:val="auto"/>
          <w:kern w:val="2"/>
          <w:sz w:val="24"/>
          <w:szCs w:val="24"/>
          <w:highlight w:val="none"/>
          <w:u w:val="none"/>
          <w:lang w:val="zh-CN" w:eastAsia="zh-CN" w:bidi="ar-SA"/>
        </w:rPr>
        <w:t>社</w:t>
      </w:r>
      <w:r>
        <w:rPr>
          <w:rFonts w:hint="eastAsia" w:ascii="仿宋" w:hAnsi="仿宋" w:eastAsia="仿宋" w:cs="仿宋"/>
          <w:color w:val="auto"/>
          <w:kern w:val="2"/>
          <w:sz w:val="24"/>
          <w:szCs w:val="24"/>
          <w:highlight w:val="none"/>
          <w:u w:val="none"/>
          <w:lang w:val="en-US" w:eastAsia="zh-CN" w:bidi="ar-SA"/>
        </w:rPr>
        <w:t>保</w:t>
      </w:r>
      <w:r>
        <w:rPr>
          <w:rFonts w:hint="eastAsia" w:ascii="仿宋" w:hAnsi="仿宋" w:eastAsia="仿宋" w:cs="仿宋"/>
          <w:color w:val="auto"/>
          <w:kern w:val="2"/>
          <w:sz w:val="24"/>
          <w:szCs w:val="24"/>
          <w:highlight w:val="none"/>
          <w:u w:val="none"/>
          <w:lang w:val="zh-CN" w:eastAsia="zh-CN" w:bidi="ar-SA"/>
        </w:rPr>
        <w:t>凭据（新成立公司</w:t>
      </w:r>
      <w:r>
        <w:rPr>
          <w:rFonts w:hint="eastAsia" w:ascii="仿宋" w:hAnsi="仿宋" w:eastAsia="仿宋" w:cs="仿宋"/>
          <w:color w:val="auto"/>
          <w:kern w:val="2"/>
          <w:sz w:val="24"/>
          <w:szCs w:val="24"/>
          <w:highlight w:val="none"/>
          <w:u w:val="none"/>
          <w:lang w:val="en-US" w:eastAsia="zh-CN" w:bidi="ar-SA"/>
        </w:rPr>
        <w:t>可提供近一个月的</w:t>
      </w:r>
      <w:r>
        <w:rPr>
          <w:rFonts w:hint="eastAsia" w:ascii="仿宋" w:hAnsi="仿宋" w:eastAsia="仿宋" w:cs="仿宋"/>
          <w:color w:val="auto"/>
          <w:kern w:val="2"/>
          <w:sz w:val="24"/>
          <w:szCs w:val="24"/>
          <w:highlight w:val="none"/>
          <w:u w:val="none"/>
          <w:lang w:val="zh-CN" w:eastAsia="zh-CN" w:bidi="ar-SA"/>
        </w:rPr>
        <w:t>，</w:t>
      </w:r>
      <w:r>
        <w:rPr>
          <w:rFonts w:hint="eastAsia" w:ascii="仿宋" w:hAnsi="仿宋" w:eastAsia="仿宋" w:cs="仿宋"/>
          <w:snapToGrid w:val="0"/>
          <w:color w:val="auto"/>
          <w:kern w:val="2"/>
          <w:sz w:val="24"/>
          <w:szCs w:val="24"/>
          <w:highlight w:val="none"/>
          <w:u w:val="none"/>
          <w:lang w:val="zh-CN" w:eastAsia="zh-CN" w:bidi="ar-SA"/>
        </w:rPr>
        <w:t>零申报需加盖税务局印章或磋商截止日内无拖欠税收证明</w:t>
      </w:r>
      <w:r>
        <w:rPr>
          <w:rFonts w:hint="eastAsia" w:ascii="仿宋" w:hAnsi="仿宋" w:eastAsia="仿宋" w:cs="仿宋"/>
          <w:color w:val="auto"/>
          <w:kern w:val="2"/>
          <w:sz w:val="24"/>
          <w:szCs w:val="24"/>
          <w:highlight w:val="none"/>
          <w:u w:val="none"/>
          <w:lang w:val="zh-CN" w:eastAsia="zh-CN" w:bidi="ar-SA"/>
        </w:rPr>
        <w:t>）；</w:t>
      </w:r>
    </w:p>
    <w:p w14:paraId="13FD8C63">
      <w:pPr>
        <w:numPr>
          <w:ilvl w:val="0"/>
          <w:numId w:val="0"/>
        </w:numPr>
        <w:spacing w:before="1" w:line="360" w:lineRule="auto"/>
        <w:ind w:firstLine="476" w:firstLineChars="200"/>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val="en-US" w:eastAsia="zh-CN"/>
        </w:rPr>
        <w:t>6、</w:t>
      </w:r>
      <w:r>
        <w:rPr>
          <w:rFonts w:hint="eastAsia" w:ascii="仿宋" w:hAnsi="仿宋" w:eastAsia="仿宋" w:cs="仿宋"/>
          <w:color w:val="auto"/>
          <w:spacing w:val="-1"/>
          <w:sz w:val="24"/>
          <w:szCs w:val="24"/>
          <w:highlight w:val="none"/>
          <w:lang w:eastAsia="zh-CN"/>
        </w:rPr>
        <w:t>参加政府采购活动前三年内，在经营活动中没有重大违法记录的声明书；（格式自拟，需加盖单位公章）</w:t>
      </w:r>
    </w:p>
    <w:p w14:paraId="45304904">
      <w:pPr>
        <w:numPr>
          <w:ilvl w:val="0"/>
          <w:numId w:val="0"/>
        </w:numPr>
        <w:spacing w:before="1" w:line="360" w:lineRule="auto"/>
        <w:ind w:firstLine="476" w:firstLineChars="20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lang w:val="en-US" w:eastAsia="zh-CN"/>
        </w:rPr>
        <w:t>7、</w:t>
      </w:r>
      <w:r>
        <w:rPr>
          <w:rFonts w:hint="eastAsia" w:ascii="仿宋" w:hAnsi="仿宋" w:eastAsia="仿宋" w:cs="仿宋"/>
          <w:snapToGrid w:val="0"/>
          <w:color w:val="auto"/>
          <w:kern w:val="2"/>
          <w:sz w:val="24"/>
          <w:szCs w:val="24"/>
          <w:highlight w:val="none"/>
          <w:u w:val="none"/>
          <w:lang w:val="en-US" w:eastAsia="zh-CN" w:bidi="ar-SA"/>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12110FB1">
      <w:pPr>
        <w:numPr>
          <w:ilvl w:val="0"/>
          <w:numId w:val="0"/>
        </w:numPr>
        <w:spacing w:before="1" w:line="360" w:lineRule="auto"/>
        <w:ind w:left="0" w:leftChars="0" w:firstLine="476" w:firstLineChars="200"/>
        <w:rPr>
          <w:rFonts w:hint="eastAsia" w:ascii="仿宋" w:hAnsi="仿宋" w:eastAsia="仿宋" w:cs="仿宋"/>
          <w:snapToGrid w:val="0"/>
          <w:color w:val="auto"/>
          <w:kern w:val="2"/>
          <w:sz w:val="24"/>
          <w:szCs w:val="24"/>
          <w:highlight w:val="none"/>
          <w:u w:val="none"/>
          <w:lang w:val="zh-CN" w:eastAsia="zh-CN" w:bidi="ar-SA"/>
        </w:rPr>
      </w:pPr>
      <w:r>
        <w:rPr>
          <w:rFonts w:hint="eastAsia" w:ascii="仿宋" w:hAnsi="仿宋" w:eastAsia="仿宋" w:cs="仿宋"/>
          <w:snapToGrid w:val="0"/>
          <w:color w:val="auto"/>
          <w:spacing w:val="-1"/>
          <w:kern w:val="0"/>
          <w:sz w:val="24"/>
          <w:szCs w:val="24"/>
          <w:lang w:val="en-US" w:eastAsia="zh-CN" w:bidi="ar-SA"/>
        </w:rPr>
        <w:t>8</w:t>
      </w:r>
      <w:r>
        <w:rPr>
          <w:rFonts w:hint="eastAsia" w:ascii="仿宋" w:hAnsi="仿宋" w:eastAsia="仿宋" w:cs="仿宋"/>
          <w:snapToGrid w:val="0"/>
          <w:color w:val="auto"/>
          <w:spacing w:val="-1"/>
          <w:kern w:val="0"/>
          <w:sz w:val="24"/>
          <w:szCs w:val="24"/>
          <w:lang w:val="en-US" w:eastAsia="en-US" w:bidi="ar-SA"/>
        </w:rPr>
        <w:t>、</w:t>
      </w:r>
      <w:r>
        <w:rPr>
          <w:rFonts w:hint="eastAsia" w:ascii="仿宋" w:hAnsi="仿宋" w:eastAsia="仿宋" w:cs="仿宋"/>
          <w:snapToGrid w:val="0"/>
          <w:color w:val="auto"/>
          <w:kern w:val="2"/>
          <w:sz w:val="24"/>
          <w:szCs w:val="24"/>
          <w:highlight w:val="none"/>
          <w:u w:val="none"/>
          <w:lang w:val="zh-CN" w:eastAsia="zh-CN" w:bidi="ar-SA"/>
        </w:rPr>
        <w:t>供应商应为中小企业，提供有效的《中小企业声明函》；</w:t>
      </w:r>
    </w:p>
    <w:p w14:paraId="30C89280">
      <w:pPr>
        <w:pStyle w:val="3"/>
        <w:numPr>
          <w:ilvl w:val="3"/>
          <w:numId w:val="0"/>
        </w:numPr>
        <w:ind w:leftChars="0" w:firstLine="480" w:firstLineChars="200"/>
        <w:rPr>
          <w:rFonts w:hint="eastAsia" w:ascii="仿宋" w:hAnsi="仿宋" w:eastAsia="仿宋" w:cs="仿宋"/>
          <w:snapToGrid w:val="0"/>
          <w:color w:val="auto"/>
          <w:kern w:val="2"/>
          <w:sz w:val="24"/>
          <w:szCs w:val="24"/>
          <w:highlight w:val="none"/>
          <w:u w:val="none"/>
          <w:lang w:val="en-US" w:eastAsia="zh-CN" w:bidi="ar-SA"/>
        </w:rPr>
      </w:pPr>
      <w:r>
        <w:rPr>
          <w:rFonts w:hint="eastAsia" w:ascii="仿宋" w:hAnsi="仿宋" w:eastAsia="仿宋" w:cs="仿宋"/>
          <w:snapToGrid w:val="0"/>
          <w:color w:val="auto"/>
          <w:kern w:val="2"/>
          <w:sz w:val="24"/>
          <w:szCs w:val="24"/>
          <w:highlight w:val="none"/>
          <w:u w:val="none"/>
          <w:lang w:val="en-US" w:eastAsia="zh-CN" w:bidi="ar-SA"/>
        </w:rPr>
        <w:t>9、供应商须同时具有《劳务派遣经营许可证》和《人力资源服务许可证》。</w:t>
      </w:r>
    </w:p>
    <w:p w14:paraId="04B72726">
      <w:pPr>
        <w:spacing w:line="228" w:lineRule="auto"/>
        <w:ind w:firstLine="420" w:firstLineChars="200"/>
        <w:rPr>
          <w:rFonts w:ascii="Arial"/>
          <w:sz w:val="21"/>
        </w:rPr>
      </w:pPr>
      <w:r>
        <w:rPr>
          <w:rFonts w:ascii="Arial"/>
          <w:sz w:val="21"/>
        </w:rPr>
        <w:br w:type="page"/>
      </w:r>
    </w:p>
    <w:p w14:paraId="65FCFC3F">
      <w:pPr>
        <w:spacing w:line="245" w:lineRule="auto"/>
        <w:rPr>
          <w:rFonts w:ascii="Arial"/>
          <w:sz w:val="21"/>
        </w:rPr>
      </w:pPr>
    </w:p>
    <w:p w14:paraId="368CFD7F">
      <w:pPr>
        <w:spacing w:line="246" w:lineRule="auto"/>
        <w:rPr>
          <w:rFonts w:ascii="Arial"/>
          <w:sz w:val="21"/>
        </w:rPr>
      </w:pPr>
    </w:p>
    <w:p w14:paraId="420D62C0">
      <w:pPr>
        <w:spacing w:line="246" w:lineRule="auto"/>
        <w:rPr>
          <w:rFonts w:ascii="Arial"/>
          <w:sz w:val="21"/>
        </w:rPr>
      </w:pPr>
    </w:p>
    <w:p w14:paraId="629F9409">
      <w:pPr>
        <w:pStyle w:val="6"/>
        <w:spacing w:before="91" w:line="223" w:lineRule="auto"/>
        <w:ind w:left="3608"/>
        <w:rPr>
          <w:sz w:val="28"/>
          <w:szCs w:val="28"/>
        </w:rPr>
      </w:pPr>
      <w:r>
        <w:rPr>
          <w:b/>
          <w:bCs/>
          <w:spacing w:val="-7"/>
          <w:sz w:val="28"/>
          <w:szCs w:val="28"/>
        </w:rPr>
        <w:t>1、开标一览表</w:t>
      </w:r>
    </w:p>
    <w:p w14:paraId="1033A18F">
      <w:pPr>
        <w:spacing w:line="281" w:lineRule="auto"/>
        <w:rPr>
          <w:rFonts w:ascii="Arial"/>
          <w:sz w:val="21"/>
        </w:rPr>
      </w:pPr>
    </w:p>
    <w:p w14:paraId="67C5F243">
      <w:pPr>
        <w:spacing w:line="282" w:lineRule="auto"/>
        <w:rPr>
          <w:rFonts w:ascii="Arial"/>
          <w:sz w:val="21"/>
        </w:rPr>
      </w:pPr>
    </w:p>
    <w:p w14:paraId="6E750FAB">
      <w:pPr>
        <w:pStyle w:val="6"/>
        <w:spacing w:before="75" w:line="231" w:lineRule="auto"/>
        <w:ind w:left="3907"/>
        <w:rPr>
          <w:sz w:val="23"/>
          <w:szCs w:val="23"/>
        </w:rPr>
      </w:pPr>
      <w:r>
        <w:rPr>
          <w:b/>
          <w:bCs/>
          <w:spacing w:val="5"/>
          <w:sz w:val="23"/>
          <w:szCs w:val="23"/>
        </w:rPr>
        <w:t>开标一览表</w:t>
      </w:r>
    </w:p>
    <w:p w14:paraId="3976A996">
      <w:pPr>
        <w:spacing w:line="284" w:lineRule="auto"/>
        <w:rPr>
          <w:rFonts w:ascii="Arial"/>
          <w:sz w:val="21"/>
        </w:rPr>
      </w:pPr>
    </w:p>
    <w:p w14:paraId="09CC3B3A">
      <w:pPr>
        <w:spacing w:line="284" w:lineRule="auto"/>
        <w:rPr>
          <w:rFonts w:ascii="Arial"/>
          <w:sz w:val="21"/>
        </w:rPr>
      </w:pPr>
    </w:p>
    <w:p w14:paraId="50592633">
      <w:pPr>
        <w:pStyle w:val="6"/>
        <w:spacing w:before="75" w:line="229" w:lineRule="auto"/>
        <w:ind w:left="83"/>
        <w:rPr>
          <w:sz w:val="23"/>
          <w:szCs w:val="23"/>
        </w:rPr>
      </w:pPr>
      <w:r>
        <w:rPr>
          <w:sz w:val="23"/>
          <w:szCs w:val="23"/>
        </w:rPr>
        <w:t xml:space="preserve">项目名称：                                       </w:t>
      </w:r>
      <w:r>
        <w:rPr>
          <w:spacing w:val="-1"/>
          <w:sz w:val="23"/>
          <w:szCs w:val="23"/>
        </w:rPr>
        <w:t xml:space="preserve">  </w:t>
      </w:r>
      <w:r>
        <w:rPr>
          <w:rFonts w:hint="eastAsia"/>
          <w:spacing w:val="-1"/>
          <w:sz w:val="23"/>
          <w:szCs w:val="23"/>
          <w:lang w:eastAsia="zh-CN"/>
        </w:rPr>
        <w:t>标段</w:t>
      </w:r>
      <w:r>
        <w:rPr>
          <w:spacing w:val="-1"/>
          <w:sz w:val="23"/>
          <w:szCs w:val="23"/>
        </w:rPr>
        <w:t>编号：</w:t>
      </w:r>
    </w:p>
    <w:p w14:paraId="7552D133">
      <w:pPr>
        <w:pStyle w:val="6"/>
        <w:spacing w:before="26" w:line="222" w:lineRule="auto"/>
        <w:ind w:left="82"/>
        <w:rPr>
          <w:sz w:val="23"/>
          <w:szCs w:val="23"/>
        </w:rPr>
      </w:pPr>
      <w:r>
        <w:rPr>
          <w:spacing w:val="8"/>
          <w:sz w:val="23"/>
          <w:szCs w:val="23"/>
        </w:rPr>
        <w:t>报价单位：人民币：元</w:t>
      </w:r>
    </w:p>
    <w:tbl>
      <w:tblPr>
        <w:tblStyle w:val="13"/>
        <w:tblW w:w="9155" w:type="dxa"/>
        <w:tblInd w:w="-61" w:type="dxa"/>
        <w:tblLayout w:type="fixed"/>
        <w:tblCellMar>
          <w:top w:w="0" w:type="dxa"/>
          <w:left w:w="0" w:type="dxa"/>
          <w:bottom w:w="0" w:type="dxa"/>
          <w:right w:w="0" w:type="dxa"/>
        </w:tblCellMar>
      </w:tblPr>
      <w:tblGrid>
        <w:gridCol w:w="1420"/>
        <w:gridCol w:w="2340"/>
        <w:gridCol w:w="1465"/>
        <w:gridCol w:w="1380"/>
        <w:gridCol w:w="1421"/>
        <w:gridCol w:w="1129"/>
      </w:tblGrid>
      <w:tr w14:paraId="782B778A">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noWrap w:val="0"/>
            <w:vAlign w:val="center"/>
          </w:tcPr>
          <w:p w14:paraId="74FFB846">
            <w:pPr>
              <w:tabs>
                <w:tab w:val="left" w:pos="5580"/>
              </w:tabs>
              <w:spacing w:line="240" w:lineRule="atLeast"/>
              <w:ind w:right="-199"/>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名称</w:t>
            </w:r>
          </w:p>
        </w:tc>
        <w:tc>
          <w:tcPr>
            <w:tcW w:w="2340" w:type="dxa"/>
            <w:tcBorders>
              <w:top w:val="single" w:color="auto" w:sz="4" w:space="0"/>
              <w:left w:val="single" w:color="auto" w:sz="8" w:space="0"/>
              <w:bottom w:val="single" w:color="auto" w:sz="8" w:space="0"/>
              <w:right w:val="single" w:color="auto" w:sz="4" w:space="0"/>
            </w:tcBorders>
            <w:noWrap w:val="0"/>
            <w:vAlign w:val="center"/>
          </w:tcPr>
          <w:p w14:paraId="60287C0B">
            <w:pPr>
              <w:tabs>
                <w:tab w:val="left" w:pos="5580"/>
              </w:tabs>
              <w:spacing w:line="240" w:lineRule="atLeas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rPr>
              <w:t>总价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元</w:t>
            </w:r>
            <w:r>
              <w:rPr>
                <w:rFonts w:hint="eastAsia" w:ascii="仿宋" w:hAnsi="仿宋" w:eastAsia="仿宋" w:cs="仿宋"/>
                <w:color w:val="auto"/>
                <w:sz w:val="24"/>
                <w:highlight w:val="none"/>
                <w:lang w:eastAsia="zh-CN"/>
              </w:rPr>
              <w:t>）</w:t>
            </w:r>
          </w:p>
        </w:tc>
        <w:tc>
          <w:tcPr>
            <w:tcW w:w="1465" w:type="dxa"/>
            <w:tcBorders>
              <w:top w:val="single" w:color="auto" w:sz="8" w:space="0"/>
              <w:left w:val="nil"/>
              <w:bottom w:val="single" w:color="auto" w:sz="8" w:space="0"/>
              <w:right w:val="single" w:color="auto" w:sz="4" w:space="0"/>
            </w:tcBorders>
            <w:noWrap w:val="0"/>
            <w:vAlign w:val="center"/>
          </w:tcPr>
          <w:p w14:paraId="12A20AFA">
            <w:pPr>
              <w:tabs>
                <w:tab w:val="left" w:pos="5580"/>
              </w:tabs>
              <w:spacing w:line="240" w:lineRule="atLeas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磋商保证金</w:t>
            </w:r>
            <w:r>
              <w:rPr>
                <w:rFonts w:hint="eastAsia" w:ascii="仿宋" w:hAnsi="仿宋" w:eastAsia="仿宋" w:cs="仿宋"/>
                <w:color w:val="auto"/>
                <w:sz w:val="24"/>
                <w:highlight w:val="none"/>
                <w:lang w:val="en-US" w:eastAsia="zh-CN"/>
              </w:rPr>
              <w:t>缴纳方式及金额</w:t>
            </w:r>
          </w:p>
        </w:tc>
        <w:tc>
          <w:tcPr>
            <w:tcW w:w="1380" w:type="dxa"/>
            <w:tcBorders>
              <w:top w:val="single" w:color="auto" w:sz="8" w:space="0"/>
              <w:left w:val="nil"/>
              <w:bottom w:val="single" w:color="auto" w:sz="8" w:space="0"/>
              <w:right w:val="single" w:color="auto" w:sz="4" w:space="0"/>
            </w:tcBorders>
            <w:noWrap w:val="0"/>
            <w:vAlign w:val="center"/>
          </w:tcPr>
          <w:p w14:paraId="239C219C">
            <w:pPr>
              <w:tabs>
                <w:tab w:val="left" w:pos="5580"/>
              </w:tabs>
              <w:spacing w:line="240" w:lineRule="atLeas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服务期限</w:t>
            </w:r>
          </w:p>
        </w:tc>
        <w:tc>
          <w:tcPr>
            <w:tcW w:w="1421" w:type="dxa"/>
            <w:tcBorders>
              <w:top w:val="single" w:color="auto" w:sz="8" w:space="0"/>
              <w:left w:val="nil"/>
              <w:bottom w:val="single" w:color="auto" w:sz="8" w:space="0"/>
              <w:right w:val="single" w:color="auto" w:sz="4" w:space="0"/>
            </w:tcBorders>
            <w:noWrap w:val="0"/>
            <w:vAlign w:val="center"/>
          </w:tcPr>
          <w:p w14:paraId="0CB470F8">
            <w:pPr>
              <w:tabs>
                <w:tab w:val="left" w:pos="5580"/>
              </w:tabs>
              <w:spacing w:line="240" w:lineRule="atLeas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服务地点</w:t>
            </w:r>
          </w:p>
        </w:tc>
        <w:tc>
          <w:tcPr>
            <w:tcW w:w="1129" w:type="dxa"/>
            <w:tcBorders>
              <w:top w:val="single" w:color="auto" w:sz="8" w:space="0"/>
              <w:left w:val="single" w:color="auto" w:sz="4" w:space="0"/>
              <w:bottom w:val="single" w:color="auto" w:sz="8" w:space="0"/>
              <w:right w:val="single" w:color="auto" w:sz="8" w:space="0"/>
            </w:tcBorders>
            <w:noWrap w:val="0"/>
            <w:vAlign w:val="center"/>
          </w:tcPr>
          <w:p w14:paraId="5E7C21E2">
            <w:pPr>
              <w:tabs>
                <w:tab w:val="left" w:pos="5580"/>
              </w:tabs>
              <w:spacing w:line="240" w:lineRule="atLeas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备注</w:t>
            </w:r>
          </w:p>
        </w:tc>
      </w:tr>
      <w:tr w14:paraId="098FC593">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noWrap w:val="0"/>
            <w:vAlign w:val="center"/>
          </w:tcPr>
          <w:p w14:paraId="7FF885FA">
            <w:pPr>
              <w:tabs>
                <w:tab w:val="left" w:pos="5580"/>
              </w:tabs>
              <w:spacing w:line="240" w:lineRule="atLeast"/>
              <w:ind w:left="1080" w:leftChars="257" w:hanging="540"/>
              <w:jc w:val="center"/>
              <w:rPr>
                <w:rFonts w:hint="eastAsia" w:ascii="仿宋" w:hAnsi="仿宋" w:eastAsia="仿宋" w:cs="仿宋"/>
                <w:color w:val="auto"/>
                <w:sz w:val="24"/>
                <w:highlight w:val="none"/>
              </w:rPr>
            </w:pPr>
          </w:p>
        </w:tc>
        <w:tc>
          <w:tcPr>
            <w:tcW w:w="2340" w:type="dxa"/>
            <w:tcBorders>
              <w:top w:val="single" w:color="auto" w:sz="8" w:space="0"/>
              <w:left w:val="single" w:color="auto" w:sz="8" w:space="0"/>
              <w:bottom w:val="single" w:color="auto" w:sz="4" w:space="0"/>
              <w:right w:val="single" w:color="auto" w:sz="4" w:space="0"/>
            </w:tcBorders>
            <w:noWrap w:val="0"/>
            <w:vAlign w:val="center"/>
          </w:tcPr>
          <w:p w14:paraId="17F6E676">
            <w:pPr>
              <w:tabs>
                <w:tab w:val="left" w:pos="5580"/>
              </w:tabs>
              <w:spacing w:line="240" w:lineRule="atLeas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大写：</w:t>
            </w:r>
          </w:p>
          <w:p w14:paraId="7D92E342">
            <w:pPr>
              <w:tabs>
                <w:tab w:val="left" w:pos="5580"/>
              </w:tabs>
              <w:spacing w:line="240" w:lineRule="atLeas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小写：</w:t>
            </w:r>
          </w:p>
        </w:tc>
        <w:tc>
          <w:tcPr>
            <w:tcW w:w="1465" w:type="dxa"/>
            <w:tcBorders>
              <w:top w:val="single" w:color="auto" w:sz="8" w:space="0"/>
              <w:left w:val="nil"/>
              <w:bottom w:val="single" w:color="auto" w:sz="4" w:space="0"/>
              <w:right w:val="single" w:color="auto" w:sz="4" w:space="0"/>
            </w:tcBorders>
            <w:noWrap w:val="0"/>
            <w:vAlign w:val="center"/>
          </w:tcPr>
          <w:p w14:paraId="0EB6A320">
            <w:pPr>
              <w:tabs>
                <w:tab w:val="left" w:pos="5580"/>
              </w:tabs>
              <w:spacing w:line="240" w:lineRule="atLeast"/>
              <w:ind w:left="1080" w:leftChars="257" w:hanging="540"/>
              <w:jc w:val="center"/>
              <w:rPr>
                <w:rFonts w:hint="eastAsia" w:ascii="仿宋" w:hAnsi="仿宋" w:eastAsia="仿宋" w:cs="仿宋"/>
                <w:color w:val="auto"/>
                <w:sz w:val="24"/>
                <w:highlight w:val="none"/>
              </w:rPr>
            </w:pPr>
          </w:p>
        </w:tc>
        <w:tc>
          <w:tcPr>
            <w:tcW w:w="1380" w:type="dxa"/>
            <w:tcBorders>
              <w:top w:val="single" w:color="auto" w:sz="8" w:space="0"/>
              <w:left w:val="nil"/>
              <w:bottom w:val="single" w:color="auto" w:sz="4" w:space="0"/>
              <w:right w:val="single" w:color="auto" w:sz="4" w:space="0"/>
            </w:tcBorders>
            <w:noWrap w:val="0"/>
            <w:vAlign w:val="center"/>
          </w:tcPr>
          <w:p w14:paraId="2D67DD59">
            <w:pPr>
              <w:tabs>
                <w:tab w:val="left" w:pos="5580"/>
              </w:tabs>
              <w:spacing w:line="240" w:lineRule="atLeast"/>
              <w:ind w:left="1080" w:leftChars="257" w:hanging="540"/>
              <w:jc w:val="center"/>
              <w:rPr>
                <w:rFonts w:hint="eastAsia" w:ascii="仿宋" w:hAnsi="仿宋" w:eastAsia="仿宋" w:cs="仿宋"/>
                <w:color w:val="auto"/>
                <w:sz w:val="24"/>
                <w:highlight w:val="none"/>
              </w:rPr>
            </w:pPr>
          </w:p>
        </w:tc>
        <w:tc>
          <w:tcPr>
            <w:tcW w:w="1421" w:type="dxa"/>
            <w:tcBorders>
              <w:top w:val="single" w:color="auto" w:sz="8" w:space="0"/>
              <w:left w:val="nil"/>
              <w:bottom w:val="single" w:color="auto" w:sz="4" w:space="0"/>
              <w:right w:val="single" w:color="auto" w:sz="4" w:space="0"/>
            </w:tcBorders>
            <w:noWrap w:val="0"/>
            <w:vAlign w:val="center"/>
          </w:tcPr>
          <w:p w14:paraId="0C3BE3FA">
            <w:pPr>
              <w:tabs>
                <w:tab w:val="left" w:pos="5580"/>
              </w:tabs>
              <w:spacing w:line="240" w:lineRule="atLeast"/>
              <w:ind w:left="1080" w:leftChars="257" w:hanging="540"/>
              <w:jc w:val="center"/>
              <w:rPr>
                <w:rFonts w:hint="eastAsia" w:ascii="仿宋" w:hAnsi="仿宋" w:eastAsia="仿宋" w:cs="仿宋"/>
                <w:color w:val="auto"/>
                <w:sz w:val="24"/>
                <w:highlight w:val="none"/>
              </w:rPr>
            </w:pPr>
          </w:p>
        </w:tc>
        <w:tc>
          <w:tcPr>
            <w:tcW w:w="1129" w:type="dxa"/>
            <w:tcBorders>
              <w:top w:val="single" w:color="auto" w:sz="8" w:space="0"/>
              <w:left w:val="single" w:color="auto" w:sz="4" w:space="0"/>
              <w:bottom w:val="single" w:color="auto" w:sz="4" w:space="0"/>
              <w:right w:val="single" w:color="auto" w:sz="8" w:space="0"/>
            </w:tcBorders>
            <w:noWrap w:val="0"/>
            <w:vAlign w:val="center"/>
          </w:tcPr>
          <w:p w14:paraId="298C9C1F">
            <w:pPr>
              <w:tabs>
                <w:tab w:val="left" w:pos="5580"/>
              </w:tabs>
              <w:spacing w:line="240" w:lineRule="atLeast"/>
              <w:ind w:left="1080" w:leftChars="257" w:hanging="540"/>
              <w:jc w:val="center"/>
              <w:rPr>
                <w:rFonts w:hint="eastAsia" w:ascii="仿宋" w:hAnsi="仿宋" w:eastAsia="仿宋" w:cs="仿宋"/>
                <w:color w:val="auto"/>
                <w:sz w:val="24"/>
                <w:highlight w:val="none"/>
              </w:rPr>
            </w:pPr>
          </w:p>
        </w:tc>
      </w:tr>
    </w:tbl>
    <w:p w14:paraId="4BFE6E66">
      <w:pPr>
        <w:spacing w:line="295" w:lineRule="auto"/>
        <w:rPr>
          <w:rFonts w:ascii="Arial"/>
          <w:sz w:val="21"/>
        </w:rPr>
      </w:pPr>
    </w:p>
    <w:p w14:paraId="1BC63FA2">
      <w:pPr>
        <w:spacing w:line="295" w:lineRule="auto"/>
        <w:rPr>
          <w:rFonts w:ascii="Arial"/>
          <w:sz w:val="21"/>
        </w:rPr>
      </w:pPr>
    </w:p>
    <w:p w14:paraId="44FED1D2">
      <w:pPr>
        <w:spacing w:line="296" w:lineRule="auto"/>
        <w:rPr>
          <w:rFonts w:ascii="Arial"/>
          <w:sz w:val="21"/>
        </w:rPr>
      </w:pPr>
    </w:p>
    <w:p w14:paraId="7C156FD8">
      <w:pPr>
        <w:pStyle w:val="6"/>
        <w:spacing w:before="75" w:line="533" w:lineRule="auto"/>
        <w:ind w:left="629" w:right="3163" w:hanging="8"/>
        <w:rPr>
          <w:sz w:val="23"/>
          <w:szCs w:val="23"/>
        </w:rPr>
      </w:pPr>
      <w:r>
        <w:rPr>
          <w:rFonts w:hint="eastAsia"/>
          <w:spacing w:val="-1"/>
          <w:sz w:val="23"/>
          <w:szCs w:val="23"/>
          <w:lang w:eastAsia="zh-CN"/>
        </w:rPr>
        <w:t>供应商</w:t>
      </w:r>
      <w:r>
        <w:rPr>
          <w:spacing w:val="-1"/>
          <w:sz w:val="23"/>
          <w:szCs w:val="23"/>
        </w:rPr>
        <w:t>名称（单位章</w:t>
      </w:r>
      <w:r>
        <w:rPr>
          <w:spacing w:val="-9"/>
          <w:sz w:val="23"/>
          <w:szCs w:val="23"/>
        </w:rPr>
        <w:t>）</w:t>
      </w:r>
      <w:r>
        <w:rPr>
          <w:spacing w:val="5"/>
          <w:sz w:val="23"/>
          <w:szCs w:val="23"/>
        </w:rPr>
        <w:t xml:space="preserve"> </w:t>
      </w:r>
      <w:r>
        <w:rPr>
          <w:spacing w:val="-9"/>
          <w:sz w:val="23"/>
          <w:szCs w:val="23"/>
        </w:rPr>
        <w:t>：</w:t>
      </w:r>
      <w:r>
        <w:rPr>
          <w:spacing w:val="5"/>
          <w:sz w:val="23"/>
          <w:szCs w:val="23"/>
          <w:u w:val="single" w:color="auto"/>
        </w:rPr>
        <w:t xml:space="preserve">                       </w:t>
      </w:r>
      <w:r>
        <w:rPr>
          <w:sz w:val="23"/>
          <w:szCs w:val="23"/>
        </w:rPr>
        <w:t xml:space="preserve"> </w:t>
      </w:r>
      <w:r>
        <w:rPr>
          <w:spacing w:val="7"/>
          <w:sz w:val="23"/>
          <w:szCs w:val="23"/>
        </w:rPr>
        <w:t>法定代表人或其委托代理人</w:t>
      </w:r>
      <w:r>
        <w:rPr>
          <w:rFonts w:hint="eastAsia" w:ascii="仿宋" w:hAnsi="仿宋" w:eastAsia="仿宋" w:cs="仿宋"/>
          <w:sz w:val="24"/>
          <w:highlight w:val="none"/>
        </w:rPr>
        <w:t>(</w:t>
      </w:r>
      <w:r>
        <w:rPr>
          <w:rFonts w:hint="eastAsia" w:ascii="仿宋" w:hAnsi="仿宋" w:eastAsia="仿宋" w:cs="仿宋"/>
          <w:sz w:val="24"/>
          <w:highlight w:val="none"/>
          <w:lang w:eastAsia="zh-CN"/>
        </w:rPr>
        <w:t>签字或盖章</w:t>
      </w:r>
      <w:r>
        <w:rPr>
          <w:rFonts w:hint="eastAsia" w:ascii="仿宋" w:hAnsi="仿宋" w:eastAsia="仿宋" w:cs="仿宋"/>
          <w:sz w:val="24"/>
          <w:highlight w:val="none"/>
        </w:rPr>
        <w:t>)</w:t>
      </w:r>
      <w:r>
        <w:rPr>
          <w:spacing w:val="7"/>
          <w:sz w:val="23"/>
          <w:szCs w:val="23"/>
        </w:rPr>
        <w:t>:</w:t>
      </w:r>
      <w:r>
        <w:rPr>
          <w:sz w:val="23"/>
          <w:szCs w:val="23"/>
          <w:u w:val="single" w:color="auto"/>
        </w:rPr>
        <w:t xml:space="preserve">               </w:t>
      </w:r>
    </w:p>
    <w:p w14:paraId="0E9052F7">
      <w:pPr>
        <w:pStyle w:val="6"/>
        <w:spacing w:before="290" w:line="238" w:lineRule="auto"/>
        <w:ind w:left="568"/>
        <w:rPr>
          <w:sz w:val="23"/>
          <w:szCs w:val="23"/>
        </w:rPr>
      </w:pPr>
      <w:r>
        <w:rPr>
          <w:spacing w:val="10"/>
          <w:sz w:val="23"/>
          <w:szCs w:val="23"/>
        </w:rPr>
        <w:t>注:</w:t>
      </w:r>
    </w:p>
    <w:p w14:paraId="0C37B553">
      <w:pPr>
        <w:pStyle w:val="6"/>
        <w:spacing w:before="15" w:line="230" w:lineRule="auto"/>
        <w:ind w:left="1052"/>
        <w:rPr>
          <w:sz w:val="23"/>
          <w:szCs w:val="23"/>
        </w:rPr>
      </w:pPr>
      <w:r>
        <w:rPr>
          <w:spacing w:val="8"/>
          <w:sz w:val="23"/>
          <w:szCs w:val="23"/>
        </w:rPr>
        <w:t>1、此表中，每包的</w:t>
      </w:r>
      <w:r>
        <w:rPr>
          <w:rFonts w:hint="eastAsia"/>
          <w:spacing w:val="8"/>
          <w:sz w:val="23"/>
          <w:szCs w:val="23"/>
          <w:lang w:eastAsia="zh-CN"/>
        </w:rPr>
        <w:t>磋商</w:t>
      </w:r>
      <w:r>
        <w:rPr>
          <w:spacing w:val="8"/>
          <w:sz w:val="23"/>
          <w:szCs w:val="23"/>
        </w:rPr>
        <w:t>总价应和</w:t>
      </w:r>
      <w:r>
        <w:rPr>
          <w:rFonts w:hint="eastAsia"/>
          <w:spacing w:val="8"/>
          <w:sz w:val="23"/>
          <w:szCs w:val="23"/>
          <w:lang w:eastAsia="zh-CN"/>
        </w:rPr>
        <w:t>磋商</w:t>
      </w:r>
      <w:r>
        <w:rPr>
          <w:spacing w:val="8"/>
          <w:sz w:val="23"/>
          <w:szCs w:val="23"/>
        </w:rPr>
        <w:t>分项报价表的总价相</w:t>
      </w:r>
      <w:r>
        <w:rPr>
          <w:spacing w:val="7"/>
          <w:sz w:val="23"/>
          <w:szCs w:val="23"/>
        </w:rPr>
        <w:t>一致。</w:t>
      </w:r>
    </w:p>
    <w:p w14:paraId="582C96CE">
      <w:pPr>
        <w:pStyle w:val="6"/>
        <w:spacing w:before="22" w:line="231" w:lineRule="auto"/>
        <w:ind w:left="1037"/>
        <w:rPr>
          <w:sz w:val="23"/>
          <w:szCs w:val="23"/>
        </w:rPr>
      </w:pPr>
      <w:r>
        <w:rPr>
          <w:spacing w:val="8"/>
          <w:sz w:val="23"/>
          <w:szCs w:val="23"/>
        </w:rPr>
        <w:t>2、此报价包括采购内容服务的全部费用。</w:t>
      </w:r>
    </w:p>
    <w:p w14:paraId="6A919288">
      <w:pPr>
        <w:spacing w:line="272" w:lineRule="auto"/>
        <w:rPr>
          <w:rFonts w:ascii="Arial"/>
          <w:sz w:val="21"/>
        </w:rPr>
      </w:pPr>
    </w:p>
    <w:p w14:paraId="08D76F37">
      <w:pPr>
        <w:spacing w:line="273" w:lineRule="auto"/>
        <w:rPr>
          <w:rFonts w:ascii="Arial"/>
          <w:sz w:val="21"/>
        </w:rPr>
      </w:pPr>
    </w:p>
    <w:p w14:paraId="34E10946">
      <w:pPr>
        <w:spacing w:line="273" w:lineRule="auto"/>
        <w:rPr>
          <w:rFonts w:ascii="Arial"/>
          <w:sz w:val="21"/>
        </w:rPr>
      </w:pPr>
    </w:p>
    <w:p w14:paraId="3A7463E9">
      <w:pPr>
        <w:spacing w:before="79" w:line="465" w:lineRule="exact"/>
        <w:ind w:left="559"/>
        <w:rPr>
          <w:rFonts w:hint="eastAsia" w:ascii="仿宋" w:hAnsi="仿宋" w:eastAsia="仿宋" w:cs="仿宋"/>
          <w:b/>
          <w:bCs/>
          <w:spacing w:val="-6"/>
          <w:position w:val="16"/>
          <w:sz w:val="24"/>
          <w:szCs w:val="24"/>
          <w:highlight w:val="none"/>
        </w:rPr>
      </w:pPr>
      <w:r>
        <w:rPr>
          <w:rFonts w:hint="eastAsia" w:ascii="仿宋" w:hAnsi="仿宋" w:eastAsia="仿宋" w:cs="仿宋"/>
          <w:b/>
          <w:bCs/>
          <w:spacing w:val="-6"/>
          <w:position w:val="16"/>
          <w:sz w:val="24"/>
          <w:szCs w:val="24"/>
          <w:highlight w:val="none"/>
        </w:rPr>
        <w:t>2、</w:t>
      </w:r>
      <w:r>
        <w:rPr>
          <w:rFonts w:hint="eastAsia" w:ascii="仿宋" w:hAnsi="仿宋" w:eastAsia="仿宋" w:cs="仿宋"/>
          <w:b/>
          <w:bCs/>
          <w:spacing w:val="-6"/>
          <w:position w:val="16"/>
          <w:sz w:val="24"/>
          <w:szCs w:val="24"/>
          <w:highlight w:val="none"/>
          <w:lang w:val="zh-CN" w:eastAsia="zh-CN"/>
        </w:rPr>
        <w:t>具有独立承担民事责任的能力；（提供企业三证合一的法人营业执照或含二维码的营业执照）</w:t>
      </w:r>
    </w:p>
    <w:p w14:paraId="069080ED">
      <w:pPr>
        <w:spacing w:line="290" w:lineRule="auto"/>
        <w:ind w:firstLine="714" w:firstLineChars="300"/>
        <w:rPr>
          <w:rFonts w:hint="eastAsia" w:ascii="仿宋" w:hAnsi="仿宋" w:eastAsia="仿宋" w:cs="仿宋"/>
          <w:spacing w:val="-1"/>
          <w:sz w:val="24"/>
          <w:szCs w:val="24"/>
          <w:highlight w:val="none"/>
        </w:rPr>
      </w:pPr>
      <w:r>
        <w:rPr>
          <w:rFonts w:hint="eastAsia" w:ascii="仿宋" w:hAnsi="仿宋" w:eastAsia="仿宋" w:cs="仿宋"/>
          <w:spacing w:val="-1"/>
          <w:sz w:val="24"/>
          <w:szCs w:val="24"/>
          <w:highlight w:val="none"/>
        </w:rPr>
        <w:t>说明：1.提供有效的营业执照等证明文件复印件，复印件上应加盖本单位章。</w:t>
      </w:r>
    </w:p>
    <w:p w14:paraId="1452C8A2">
      <w:pPr>
        <w:spacing w:line="290" w:lineRule="auto"/>
        <w:rPr>
          <w:rFonts w:ascii="Arial"/>
          <w:sz w:val="21"/>
        </w:rPr>
      </w:pPr>
      <w:r>
        <w:rPr>
          <w:rFonts w:hint="eastAsia" w:ascii="仿宋" w:hAnsi="仿宋" w:eastAsia="仿宋" w:cs="仿宋"/>
          <w:spacing w:val="-1"/>
          <w:sz w:val="24"/>
          <w:szCs w:val="24"/>
          <w:highlight w:val="none"/>
        </w:rPr>
        <w:t xml:space="preserve">      2. </w:t>
      </w:r>
      <w:r>
        <w:rPr>
          <w:rFonts w:hint="eastAsia" w:ascii="仿宋" w:hAnsi="仿宋" w:eastAsia="仿宋" w:cs="仿宋"/>
          <w:spacing w:val="-1"/>
          <w:sz w:val="24"/>
          <w:szCs w:val="24"/>
          <w:highlight w:val="none"/>
          <w:lang w:eastAsia="zh-CN"/>
        </w:rPr>
        <w:t>供应商</w:t>
      </w:r>
      <w:r>
        <w:rPr>
          <w:rFonts w:hint="eastAsia" w:ascii="仿宋" w:hAnsi="仿宋" w:eastAsia="仿宋" w:cs="仿宋"/>
          <w:spacing w:val="-1"/>
          <w:sz w:val="24"/>
          <w:szCs w:val="24"/>
          <w:highlight w:val="none"/>
        </w:rPr>
        <w:t>为自然人的，应提供身份证明的复印件。</w:t>
      </w:r>
    </w:p>
    <w:p w14:paraId="60BF767A">
      <w:pPr>
        <w:spacing w:line="290" w:lineRule="auto"/>
        <w:rPr>
          <w:rFonts w:ascii="Arial"/>
          <w:sz w:val="21"/>
        </w:rPr>
      </w:pPr>
    </w:p>
    <w:p w14:paraId="4AEDDF54">
      <w:pPr>
        <w:spacing w:line="291" w:lineRule="auto"/>
        <w:rPr>
          <w:rFonts w:ascii="Arial"/>
          <w:sz w:val="21"/>
        </w:rPr>
      </w:pPr>
    </w:p>
    <w:p w14:paraId="780EFE8E">
      <w:pPr>
        <w:spacing w:line="231" w:lineRule="auto"/>
        <w:rPr>
          <w:sz w:val="23"/>
          <w:szCs w:val="23"/>
        </w:rPr>
        <w:sectPr>
          <w:headerReference r:id="rId17" w:type="default"/>
          <w:footerReference r:id="rId18" w:type="default"/>
          <w:pgSz w:w="11906" w:h="16838"/>
          <w:pgMar w:top="564" w:right="1785" w:bottom="1171" w:left="1785" w:header="555" w:footer="996" w:gutter="0"/>
          <w:cols w:space="720" w:num="1"/>
        </w:sectPr>
      </w:pPr>
    </w:p>
    <w:p w14:paraId="376BA0F0">
      <w:pPr>
        <w:spacing w:line="282" w:lineRule="auto"/>
        <w:rPr>
          <w:rFonts w:ascii="Arial"/>
          <w:sz w:val="21"/>
        </w:rPr>
      </w:pPr>
    </w:p>
    <w:p w14:paraId="1F49AD00">
      <w:pPr>
        <w:pStyle w:val="12"/>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5"/>
          <w:kern w:val="0"/>
          <w:sz w:val="24"/>
          <w:szCs w:val="24"/>
          <w:highlight w:val="none"/>
          <w:lang w:val="zh-CN" w:eastAsia="zh-CN" w:bidi="ar-SA"/>
        </w:rPr>
      </w:pPr>
      <w:r>
        <w:rPr>
          <w:rFonts w:hint="eastAsia" w:ascii="仿宋" w:hAnsi="仿宋" w:eastAsia="仿宋" w:cs="仿宋"/>
          <w:b/>
          <w:bCs/>
          <w:snapToGrid w:val="0"/>
          <w:color w:val="000000"/>
          <w:spacing w:val="-5"/>
          <w:kern w:val="0"/>
          <w:sz w:val="24"/>
          <w:szCs w:val="24"/>
          <w:lang w:val="en-US" w:eastAsia="zh-CN" w:bidi="ar-SA"/>
        </w:rPr>
        <w:t>3</w:t>
      </w:r>
      <w:r>
        <w:rPr>
          <w:rFonts w:hint="eastAsia" w:ascii="仿宋" w:hAnsi="仿宋" w:eastAsia="仿宋" w:cs="仿宋"/>
          <w:b/>
          <w:bCs/>
          <w:snapToGrid w:val="0"/>
          <w:color w:val="000000"/>
          <w:spacing w:val="-5"/>
          <w:kern w:val="0"/>
          <w:sz w:val="24"/>
          <w:szCs w:val="24"/>
          <w:lang w:val="zh-CN" w:eastAsia="zh-CN" w:bidi="ar-SA"/>
        </w:rPr>
        <w:t>、</w:t>
      </w:r>
      <w:r>
        <w:rPr>
          <w:rFonts w:hint="eastAsia" w:ascii="仿宋" w:hAnsi="仿宋" w:eastAsia="仿宋" w:cs="仿宋"/>
          <w:b/>
          <w:bCs/>
          <w:snapToGrid w:val="0"/>
          <w:color w:val="000000"/>
          <w:spacing w:val="-5"/>
          <w:kern w:val="0"/>
          <w:sz w:val="24"/>
          <w:szCs w:val="24"/>
          <w:highlight w:val="none"/>
          <w:lang w:val="zh-CN" w:eastAsia="zh-CN" w:bidi="ar-SA"/>
        </w:rPr>
        <w:t>具有良好的商业信誉和健全的财务会计制度；提供近两年内任意一年的财务审计报告（新成立的公司可提供近一个月的银行资信证明）；</w:t>
      </w:r>
    </w:p>
    <w:p w14:paraId="5E1B931A">
      <w:pPr>
        <w:rPr>
          <w:rFonts w:hint="eastAsia"/>
          <w:lang w:val="zh-CN" w:eastAsia="zh-CN"/>
        </w:rPr>
      </w:pPr>
    </w:p>
    <w:p w14:paraId="333CDFE8">
      <w:pPr>
        <w:numPr>
          <w:ilvl w:val="0"/>
          <w:numId w:val="0"/>
        </w:numPr>
        <w:spacing w:before="1" w:line="360" w:lineRule="auto"/>
        <w:ind w:left="0" w:leftChars="0" w:firstLine="0" w:firstLineChars="0"/>
        <w:jc w:val="center"/>
        <w:rPr>
          <w:rFonts w:hint="eastAsia" w:ascii="仿宋" w:hAnsi="仿宋" w:eastAsia="仿宋" w:cs="仿宋"/>
          <w:b/>
          <w:bCs/>
          <w:spacing w:val="-5"/>
          <w:sz w:val="24"/>
          <w:szCs w:val="24"/>
          <w:highlight w:val="none"/>
          <w:lang w:val="zh-CN" w:eastAsia="zh-CN"/>
        </w:rPr>
      </w:pPr>
      <w:r>
        <w:rPr>
          <w:rFonts w:hint="eastAsia" w:ascii="仿宋" w:hAnsi="仿宋" w:eastAsia="仿宋" w:cs="仿宋"/>
          <w:b/>
          <w:bCs/>
          <w:snapToGrid w:val="0"/>
          <w:color w:val="000000"/>
          <w:spacing w:val="-5"/>
          <w:kern w:val="0"/>
          <w:sz w:val="24"/>
          <w:szCs w:val="24"/>
          <w:lang w:val="en-US" w:eastAsia="zh-CN" w:bidi="ar-SA"/>
        </w:rPr>
        <w:t>4</w:t>
      </w:r>
      <w:r>
        <w:rPr>
          <w:rFonts w:hint="eastAsia" w:ascii="仿宋" w:hAnsi="仿宋" w:eastAsia="仿宋" w:cs="仿宋"/>
          <w:b/>
          <w:bCs/>
          <w:snapToGrid w:val="0"/>
          <w:color w:val="000000"/>
          <w:spacing w:val="-5"/>
          <w:kern w:val="0"/>
          <w:sz w:val="24"/>
          <w:szCs w:val="24"/>
          <w:lang w:val="zh-CN" w:eastAsia="zh-CN" w:bidi="ar-SA"/>
        </w:rPr>
        <w:t>、</w:t>
      </w:r>
      <w:r>
        <w:rPr>
          <w:rFonts w:hint="eastAsia" w:ascii="仿宋" w:hAnsi="仿宋" w:eastAsia="仿宋" w:cs="仿宋"/>
          <w:b/>
          <w:bCs/>
          <w:spacing w:val="-5"/>
          <w:sz w:val="24"/>
          <w:szCs w:val="24"/>
          <w:highlight w:val="none"/>
          <w:lang w:val="en-US" w:eastAsia="zh-CN"/>
        </w:rPr>
        <w:t>具有履行合同所必需的设备和专业技术能力的承诺书；</w:t>
      </w:r>
    </w:p>
    <w:p w14:paraId="74525EB3">
      <w:pPr>
        <w:spacing w:before="185" w:line="360" w:lineRule="auto"/>
        <w:ind w:right="80"/>
        <w:rPr>
          <w:rFonts w:hint="eastAsia" w:ascii="仿宋" w:hAnsi="仿宋" w:eastAsia="仿宋" w:cs="仿宋"/>
          <w:color w:val="auto"/>
          <w:spacing w:val="9"/>
          <w:sz w:val="22"/>
          <w:szCs w:val="22"/>
          <w:highlight w:val="none"/>
        </w:rPr>
      </w:pPr>
      <w:r>
        <w:rPr>
          <w:rFonts w:hint="eastAsia" w:ascii="仿宋" w:hAnsi="仿宋" w:eastAsia="仿宋" w:cs="仿宋"/>
          <w:color w:val="auto"/>
          <w:sz w:val="22"/>
          <w:szCs w:val="22"/>
          <w:highlight w:val="none"/>
        </w:rPr>
        <w:t>致：</w:t>
      </w:r>
      <w:r>
        <w:rPr>
          <w:rFonts w:hint="eastAsia" w:ascii="仿宋" w:hAnsi="仿宋" w:eastAsia="仿宋" w:cs="仿宋"/>
          <w:color w:val="auto"/>
          <w:sz w:val="22"/>
          <w:szCs w:val="22"/>
          <w:highlight w:val="none"/>
          <w:u w:val="single"/>
        </w:rPr>
        <w:t>采购</w:t>
      </w:r>
      <w:r>
        <w:rPr>
          <w:rFonts w:hint="eastAsia" w:ascii="仿宋" w:hAnsi="仿宋" w:eastAsia="仿宋" w:cs="仿宋"/>
          <w:color w:val="auto"/>
          <w:sz w:val="22"/>
          <w:szCs w:val="22"/>
          <w:highlight w:val="none"/>
          <w:u w:val="single"/>
          <w:lang w:eastAsia="zh-CN"/>
        </w:rPr>
        <w:t>人</w:t>
      </w:r>
    </w:p>
    <w:p w14:paraId="7E79EBF0">
      <w:pPr>
        <w:spacing w:before="185" w:line="360" w:lineRule="auto"/>
        <w:ind w:left="9" w:right="80" w:firstLine="480"/>
        <w:rPr>
          <w:rFonts w:hint="eastAsia" w:ascii="仿宋" w:hAnsi="仿宋" w:eastAsia="仿宋" w:cs="仿宋"/>
          <w:color w:val="auto"/>
          <w:sz w:val="22"/>
          <w:szCs w:val="22"/>
          <w:highlight w:val="none"/>
        </w:rPr>
      </w:pPr>
      <w:r>
        <w:rPr>
          <w:rFonts w:hint="eastAsia" w:ascii="仿宋" w:hAnsi="仿宋" w:eastAsia="仿宋" w:cs="仿宋"/>
          <w:color w:val="auto"/>
          <w:spacing w:val="9"/>
          <w:sz w:val="22"/>
          <w:szCs w:val="22"/>
          <w:highlight w:val="none"/>
        </w:rPr>
        <w:t>我公司自愿参加由贵</w:t>
      </w:r>
      <w:r>
        <w:rPr>
          <w:rFonts w:hint="eastAsia" w:ascii="仿宋" w:hAnsi="仿宋" w:eastAsia="仿宋" w:cs="仿宋"/>
          <w:color w:val="auto"/>
          <w:spacing w:val="9"/>
          <w:sz w:val="22"/>
          <w:szCs w:val="22"/>
          <w:highlight w:val="none"/>
          <w:lang w:val="en-US" w:eastAsia="zh-CN"/>
        </w:rPr>
        <w:t>单位</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u w:val="single"/>
          <w:lang w:eastAsia="zh-CN"/>
        </w:rPr>
        <w:t>（</w:t>
      </w:r>
      <w:r>
        <w:rPr>
          <w:rFonts w:hint="eastAsia" w:ascii="仿宋" w:hAnsi="仿宋" w:eastAsia="仿宋" w:cs="仿宋"/>
          <w:color w:val="auto"/>
          <w:sz w:val="22"/>
          <w:szCs w:val="22"/>
          <w:highlight w:val="none"/>
          <w:u w:val="single"/>
          <w:lang w:val="en-US" w:eastAsia="zh-CN"/>
        </w:rPr>
        <w:t>项目名称</w:t>
      </w:r>
      <w:r>
        <w:rPr>
          <w:rFonts w:hint="eastAsia" w:ascii="仿宋" w:hAnsi="仿宋" w:eastAsia="仿宋" w:cs="仿宋"/>
          <w:color w:val="auto"/>
          <w:sz w:val="22"/>
          <w:szCs w:val="22"/>
          <w:highlight w:val="none"/>
          <w:u w:val="single"/>
          <w:lang w:eastAsia="zh-CN"/>
        </w:rPr>
        <w:t>）</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pacing w:val="8"/>
          <w:sz w:val="22"/>
          <w:szCs w:val="22"/>
          <w:highlight w:val="none"/>
        </w:rPr>
        <w:t>采购活动，在</w:t>
      </w:r>
      <w:r>
        <w:rPr>
          <w:rFonts w:hint="eastAsia" w:ascii="仿宋" w:hAnsi="仿宋" w:eastAsia="仿宋" w:cs="仿宋"/>
          <w:color w:val="auto"/>
          <w:spacing w:val="-2"/>
          <w:sz w:val="22"/>
          <w:szCs w:val="22"/>
          <w:highlight w:val="none"/>
        </w:rPr>
        <w:t>此郑重承诺：</w:t>
      </w:r>
    </w:p>
    <w:p w14:paraId="138C8295">
      <w:pPr>
        <w:spacing w:before="36" w:line="360" w:lineRule="auto"/>
        <w:ind w:left="11" w:firstLine="479"/>
        <w:rPr>
          <w:rFonts w:hint="eastAsia" w:ascii="仿宋" w:hAnsi="仿宋" w:eastAsia="仿宋" w:cs="仿宋"/>
          <w:color w:val="auto"/>
          <w:sz w:val="22"/>
          <w:szCs w:val="22"/>
          <w:highlight w:val="none"/>
        </w:rPr>
      </w:pPr>
      <w:r>
        <w:rPr>
          <w:rFonts w:hint="eastAsia" w:ascii="仿宋" w:hAnsi="仿宋" w:eastAsia="仿宋" w:cs="仿宋"/>
          <w:color w:val="auto"/>
          <w:spacing w:val="8"/>
          <w:sz w:val="22"/>
          <w:szCs w:val="22"/>
          <w:highlight w:val="none"/>
        </w:rPr>
        <w:t>我公司完全理解本项目</w:t>
      </w:r>
      <w:r>
        <w:rPr>
          <w:rFonts w:hint="eastAsia" w:ascii="仿宋" w:hAnsi="仿宋" w:eastAsia="仿宋" w:cs="仿宋"/>
          <w:color w:val="auto"/>
          <w:spacing w:val="8"/>
          <w:sz w:val="22"/>
          <w:szCs w:val="22"/>
          <w:highlight w:val="none"/>
          <w:lang w:eastAsia="zh-CN"/>
        </w:rPr>
        <w:t>采购</w:t>
      </w:r>
      <w:r>
        <w:rPr>
          <w:rFonts w:hint="eastAsia" w:ascii="仿宋" w:hAnsi="仿宋" w:eastAsia="仿宋" w:cs="仿宋"/>
          <w:color w:val="auto"/>
          <w:spacing w:val="8"/>
          <w:sz w:val="22"/>
          <w:szCs w:val="22"/>
          <w:highlight w:val="none"/>
        </w:rPr>
        <w:t>的技术要求、商务条款及其他内容，决定参与该项目的</w:t>
      </w:r>
      <w:r>
        <w:rPr>
          <w:rFonts w:hint="eastAsia" w:ascii="仿宋" w:hAnsi="仿宋" w:eastAsia="仿宋" w:cs="仿宋"/>
          <w:color w:val="auto"/>
          <w:spacing w:val="9"/>
          <w:sz w:val="22"/>
          <w:szCs w:val="22"/>
          <w:highlight w:val="none"/>
          <w:lang w:eastAsia="zh-CN"/>
        </w:rPr>
        <w:t>磋商</w:t>
      </w:r>
      <w:r>
        <w:rPr>
          <w:rFonts w:hint="eastAsia" w:ascii="仿宋" w:hAnsi="仿宋" w:eastAsia="仿宋" w:cs="仿宋"/>
          <w:color w:val="auto"/>
          <w:spacing w:val="9"/>
          <w:sz w:val="22"/>
          <w:szCs w:val="22"/>
          <w:highlight w:val="none"/>
        </w:rPr>
        <w:t>活动。并承诺，如</w:t>
      </w:r>
      <w:r>
        <w:rPr>
          <w:rFonts w:hint="eastAsia" w:ascii="仿宋" w:hAnsi="仿宋" w:eastAsia="仿宋" w:cs="仿宋"/>
          <w:color w:val="auto"/>
          <w:spacing w:val="9"/>
          <w:sz w:val="22"/>
          <w:szCs w:val="22"/>
          <w:highlight w:val="none"/>
          <w:lang w:eastAsia="zh-CN"/>
        </w:rPr>
        <w:t>成交</w:t>
      </w:r>
      <w:r>
        <w:rPr>
          <w:rFonts w:hint="eastAsia" w:ascii="仿宋" w:hAnsi="仿宋" w:eastAsia="仿宋" w:cs="仿宋"/>
          <w:color w:val="auto"/>
          <w:spacing w:val="9"/>
          <w:sz w:val="22"/>
          <w:szCs w:val="22"/>
          <w:highlight w:val="none"/>
        </w:rPr>
        <w:t>我公司将提供</w:t>
      </w:r>
      <w:r>
        <w:rPr>
          <w:rFonts w:hint="eastAsia" w:ascii="仿宋" w:hAnsi="仿宋" w:eastAsia="仿宋" w:cs="仿宋"/>
          <w:color w:val="auto"/>
          <w:spacing w:val="9"/>
          <w:sz w:val="22"/>
          <w:szCs w:val="22"/>
          <w:highlight w:val="none"/>
          <w:lang w:val="en-US" w:eastAsia="zh-CN"/>
        </w:rPr>
        <w:t>优质服务</w:t>
      </w:r>
      <w:r>
        <w:rPr>
          <w:rFonts w:hint="eastAsia" w:ascii="仿宋" w:hAnsi="仿宋" w:eastAsia="仿宋" w:cs="仿宋"/>
          <w:color w:val="auto"/>
          <w:spacing w:val="8"/>
          <w:sz w:val="22"/>
          <w:szCs w:val="22"/>
          <w:highlight w:val="none"/>
        </w:rPr>
        <w:t>保证本合同履行。</w:t>
      </w:r>
    </w:p>
    <w:p w14:paraId="6F9F4F2A">
      <w:pPr>
        <w:spacing w:before="36" w:line="360" w:lineRule="auto"/>
        <w:ind w:left="10" w:right="8" w:firstLine="479"/>
        <w:rPr>
          <w:rFonts w:hint="eastAsia" w:ascii="仿宋" w:hAnsi="仿宋" w:eastAsia="仿宋" w:cs="仿宋"/>
          <w:color w:val="auto"/>
          <w:spacing w:val="5"/>
          <w:sz w:val="22"/>
          <w:szCs w:val="22"/>
          <w:highlight w:val="none"/>
        </w:rPr>
      </w:pPr>
      <w:r>
        <w:rPr>
          <w:rFonts w:hint="eastAsia" w:ascii="仿宋" w:hAnsi="仿宋" w:eastAsia="仿宋" w:cs="仿宋"/>
          <w:color w:val="auto"/>
          <w:spacing w:val="8"/>
          <w:sz w:val="22"/>
          <w:szCs w:val="22"/>
          <w:highlight w:val="none"/>
        </w:rPr>
        <w:t>本公司对以上承诺的真实性负责。如有虚假，我公司同意按我方合同违约处理，并</w:t>
      </w:r>
      <w:r>
        <w:rPr>
          <w:rFonts w:hint="eastAsia" w:ascii="仿宋" w:hAnsi="仿宋" w:eastAsia="仿宋" w:cs="仿宋"/>
          <w:color w:val="auto"/>
          <w:spacing w:val="12"/>
          <w:sz w:val="22"/>
          <w:szCs w:val="22"/>
          <w:highlight w:val="none"/>
        </w:rPr>
        <w:t xml:space="preserve"> </w:t>
      </w:r>
      <w:r>
        <w:rPr>
          <w:rFonts w:hint="eastAsia" w:ascii="仿宋" w:hAnsi="仿宋" w:eastAsia="仿宋" w:cs="仿宋"/>
          <w:color w:val="auto"/>
          <w:spacing w:val="5"/>
          <w:sz w:val="22"/>
          <w:szCs w:val="22"/>
          <w:highlight w:val="none"/>
        </w:rPr>
        <w:t>依法承担相应的法律责任。</w:t>
      </w:r>
    </w:p>
    <w:p w14:paraId="0D280C06">
      <w:pPr>
        <w:spacing w:before="36" w:line="360" w:lineRule="auto"/>
        <w:ind w:left="10" w:right="8" w:firstLine="479"/>
        <w:rPr>
          <w:rFonts w:hint="eastAsia" w:ascii="仿宋" w:hAnsi="仿宋" w:eastAsia="仿宋" w:cs="仿宋"/>
          <w:color w:val="auto"/>
          <w:spacing w:val="5"/>
          <w:sz w:val="22"/>
          <w:szCs w:val="22"/>
          <w:highlight w:val="none"/>
        </w:rPr>
      </w:pPr>
    </w:p>
    <w:p w14:paraId="361823E6">
      <w:pPr>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供应商</w:t>
      </w:r>
      <w:r>
        <w:rPr>
          <w:rFonts w:hint="eastAsia" w:ascii="仿宋" w:hAnsi="仿宋" w:eastAsia="仿宋" w:cs="仿宋"/>
          <w:color w:val="auto"/>
          <w:sz w:val="22"/>
          <w:szCs w:val="22"/>
          <w:highlight w:val="none"/>
        </w:rPr>
        <w:t>名称（单位盖</w:t>
      </w:r>
      <w:r>
        <w:rPr>
          <w:rFonts w:hint="eastAsia" w:ascii="仿宋" w:hAnsi="仿宋" w:eastAsia="仿宋" w:cs="仿宋"/>
          <w:color w:val="auto"/>
          <w:sz w:val="22"/>
          <w:szCs w:val="22"/>
          <w:highlight w:val="none"/>
          <w:lang w:eastAsia="zh-CN"/>
        </w:rPr>
        <w:t>公</w:t>
      </w:r>
      <w:r>
        <w:rPr>
          <w:rFonts w:hint="eastAsia" w:ascii="仿宋" w:hAnsi="仿宋" w:eastAsia="仿宋" w:cs="仿宋"/>
          <w:color w:val="auto"/>
          <w:sz w:val="22"/>
          <w:szCs w:val="22"/>
          <w:highlight w:val="none"/>
        </w:rPr>
        <w:t>章）</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 xml:space="preserve">                 </w:t>
      </w:r>
    </w:p>
    <w:p w14:paraId="66B50578">
      <w:pPr>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法定代表人或其委托代理人（签字或盖章）:</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u w:val="single"/>
        </w:rPr>
        <w:tab/>
      </w:r>
      <w:r>
        <w:rPr>
          <w:rFonts w:hint="eastAsia" w:ascii="仿宋" w:hAnsi="仿宋" w:eastAsia="仿宋" w:cs="仿宋"/>
          <w:color w:val="auto"/>
          <w:sz w:val="22"/>
          <w:szCs w:val="22"/>
          <w:highlight w:val="none"/>
          <w:u w:val="single"/>
        </w:rPr>
        <w:t xml:space="preserve">                 </w:t>
      </w:r>
    </w:p>
    <w:p w14:paraId="0F7EDB3F">
      <w:pPr>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37E5328E">
      <w:pPr>
        <w:numPr>
          <w:ilvl w:val="0"/>
          <w:numId w:val="0"/>
        </w:numPr>
        <w:spacing w:before="1" w:line="360" w:lineRule="auto"/>
        <w:ind w:leftChars="0"/>
        <w:rPr>
          <w:rFonts w:hint="eastAsia" w:ascii="仿宋" w:hAnsi="仿宋" w:eastAsia="仿宋" w:cs="仿宋"/>
          <w:b/>
          <w:bCs/>
          <w:spacing w:val="-5"/>
          <w:sz w:val="24"/>
          <w:szCs w:val="24"/>
          <w:highlight w:val="none"/>
          <w:lang w:val="zh-CN" w:eastAsia="zh-CN"/>
        </w:rPr>
      </w:pPr>
    </w:p>
    <w:p w14:paraId="699ADAF7">
      <w:pPr>
        <w:numPr>
          <w:ilvl w:val="0"/>
          <w:numId w:val="0"/>
        </w:numPr>
        <w:spacing w:before="1" w:line="360" w:lineRule="auto"/>
        <w:ind w:left="0" w:leftChars="0" w:firstLine="0" w:firstLineChars="0"/>
        <w:rPr>
          <w:rFonts w:hint="eastAsia" w:ascii="仿宋" w:hAnsi="仿宋" w:eastAsia="仿宋" w:cs="仿宋"/>
          <w:b/>
          <w:bCs/>
          <w:snapToGrid w:val="0"/>
          <w:color w:val="000000"/>
          <w:spacing w:val="-5"/>
          <w:kern w:val="0"/>
          <w:sz w:val="24"/>
          <w:szCs w:val="24"/>
          <w:highlight w:val="none"/>
          <w:lang w:val="zh-CN" w:eastAsia="zh-CN" w:bidi="ar-SA"/>
        </w:rPr>
      </w:pPr>
      <w:r>
        <w:rPr>
          <w:rFonts w:hint="eastAsia" w:ascii="仿宋" w:hAnsi="仿宋" w:eastAsia="仿宋" w:cs="仿宋"/>
          <w:b/>
          <w:bCs/>
          <w:snapToGrid w:val="0"/>
          <w:color w:val="000000"/>
          <w:spacing w:val="-5"/>
          <w:kern w:val="0"/>
          <w:sz w:val="24"/>
          <w:szCs w:val="24"/>
          <w:lang w:val="en-US" w:eastAsia="zh-CN" w:bidi="ar-SA"/>
        </w:rPr>
        <w:t>5</w:t>
      </w:r>
      <w:r>
        <w:rPr>
          <w:rFonts w:hint="eastAsia" w:ascii="仿宋" w:hAnsi="仿宋" w:eastAsia="仿宋" w:cs="仿宋"/>
          <w:b/>
          <w:bCs/>
          <w:snapToGrid w:val="0"/>
          <w:color w:val="000000"/>
          <w:spacing w:val="-5"/>
          <w:kern w:val="0"/>
          <w:sz w:val="24"/>
          <w:szCs w:val="24"/>
          <w:lang w:val="zh-CN" w:eastAsia="zh-CN" w:bidi="ar-SA"/>
        </w:rPr>
        <w:t>、</w:t>
      </w:r>
      <w:r>
        <w:rPr>
          <w:rFonts w:hint="eastAsia" w:ascii="仿宋" w:hAnsi="仿宋" w:eastAsia="仿宋" w:cs="仿宋"/>
          <w:b/>
          <w:bCs/>
          <w:snapToGrid w:val="0"/>
          <w:color w:val="000000"/>
          <w:spacing w:val="-5"/>
          <w:kern w:val="0"/>
          <w:sz w:val="24"/>
          <w:szCs w:val="24"/>
          <w:highlight w:val="none"/>
          <w:lang w:val="zh-CN" w:eastAsia="zh-CN" w:bidi="ar-SA"/>
        </w:rPr>
        <w:t>有依法缴纳税收和社会保障资金的良好记录；提供依法缴纳近三个月的税收证明和社保凭据（新成立公司可提供近一个月的，零申报需加盖税务局印章或磋商截止日内无拖欠税收证明）；</w:t>
      </w:r>
    </w:p>
    <w:p w14:paraId="6EDFA62A">
      <w:pPr>
        <w:numPr>
          <w:ilvl w:val="0"/>
          <w:numId w:val="0"/>
        </w:numPr>
        <w:spacing w:before="1" w:line="360" w:lineRule="auto"/>
        <w:ind w:leftChars="0"/>
        <w:rPr>
          <w:rFonts w:hint="eastAsia" w:ascii="仿宋" w:hAnsi="仿宋" w:eastAsia="仿宋" w:cs="仿宋"/>
          <w:b/>
          <w:bCs/>
          <w:snapToGrid w:val="0"/>
          <w:color w:val="000000"/>
          <w:spacing w:val="-5"/>
          <w:kern w:val="0"/>
          <w:sz w:val="24"/>
          <w:szCs w:val="24"/>
          <w:highlight w:val="none"/>
          <w:lang w:val="zh-CN" w:eastAsia="zh-CN" w:bidi="ar-SA"/>
        </w:rPr>
      </w:pPr>
    </w:p>
    <w:p w14:paraId="37BF3151">
      <w:pPr>
        <w:numPr>
          <w:ilvl w:val="0"/>
          <w:numId w:val="2"/>
        </w:numPr>
        <w:spacing w:before="1" w:line="360" w:lineRule="auto"/>
        <w:rPr>
          <w:rFonts w:hint="eastAsia" w:ascii="仿宋" w:hAnsi="仿宋" w:eastAsia="仿宋" w:cs="仿宋"/>
          <w:b/>
          <w:bCs/>
          <w:snapToGrid w:val="0"/>
          <w:color w:val="auto"/>
          <w:kern w:val="2"/>
          <w:sz w:val="24"/>
          <w:szCs w:val="24"/>
          <w:highlight w:val="none"/>
          <w:u w:val="none"/>
          <w:lang w:val="en-US" w:eastAsia="zh-CN" w:bidi="ar-SA"/>
        </w:rPr>
      </w:pPr>
      <w:r>
        <w:rPr>
          <w:rFonts w:hint="eastAsia" w:ascii="仿宋" w:hAnsi="仿宋" w:eastAsia="仿宋" w:cs="仿宋"/>
          <w:b/>
          <w:bCs/>
          <w:snapToGrid w:val="0"/>
          <w:color w:val="auto"/>
          <w:kern w:val="2"/>
          <w:sz w:val="24"/>
          <w:szCs w:val="24"/>
          <w:highlight w:val="none"/>
          <w:u w:val="none"/>
          <w:lang w:val="en-US" w:eastAsia="zh-CN" w:bidi="ar-SA"/>
        </w:rPr>
        <w:t>参加政府采购活动前三年内，在经营活动中没有重大违法记录的声明书；（格式自拟，需加盖单位公章）</w:t>
      </w:r>
    </w:p>
    <w:p w14:paraId="611450E3">
      <w:pPr>
        <w:numPr>
          <w:ilvl w:val="0"/>
          <w:numId w:val="0"/>
        </w:numPr>
        <w:spacing w:before="1" w:line="360" w:lineRule="auto"/>
        <w:rPr>
          <w:rFonts w:hint="eastAsia" w:ascii="仿宋" w:hAnsi="仿宋" w:eastAsia="仿宋" w:cs="仿宋"/>
          <w:snapToGrid w:val="0"/>
          <w:color w:val="auto"/>
          <w:kern w:val="2"/>
          <w:sz w:val="24"/>
          <w:szCs w:val="24"/>
          <w:highlight w:val="none"/>
          <w:u w:val="none"/>
          <w:lang w:val="en-US" w:eastAsia="zh-CN" w:bidi="ar-SA"/>
        </w:rPr>
      </w:pPr>
    </w:p>
    <w:p w14:paraId="3800E19C">
      <w:pPr>
        <w:numPr>
          <w:ilvl w:val="0"/>
          <w:numId w:val="0"/>
        </w:numPr>
        <w:spacing w:before="1" w:line="360" w:lineRule="auto"/>
        <w:rPr>
          <w:rFonts w:hint="eastAsia" w:ascii="仿宋" w:hAnsi="仿宋" w:eastAsia="仿宋" w:cs="仿宋"/>
          <w:b/>
          <w:bCs/>
          <w:snapToGrid w:val="0"/>
          <w:color w:val="auto"/>
          <w:kern w:val="2"/>
          <w:sz w:val="24"/>
          <w:szCs w:val="24"/>
          <w:highlight w:val="none"/>
          <w:u w:val="none"/>
          <w:lang w:val="en-US" w:eastAsia="zh-CN" w:bidi="ar-SA"/>
        </w:rPr>
      </w:pPr>
      <w:r>
        <w:rPr>
          <w:rFonts w:hint="eastAsia" w:ascii="仿宋" w:hAnsi="仿宋" w:eastAsia="仿宋" w:cs="仿宋"/>
          <w:b/>
          <w:bCs/>
          <w:snapToGrid w:val="0"/>
          <w:color w:val="auto"/>
          <w:kern w:val="2"/>
          <w:sz w:val="24"/>
          <w:szCs w:val="24"/>
          <w:lang w:val="en-US" w:eastAsia="zh-CN" w:bidi="ar-SA"/>
        </w:rPr>
        <w:t>7、</w:t>
      </w:r>
      <w:r>
        <w:rPr>
          <w:rFonts w:hint="eastAsia" w:ascii="仿宋" w:hAnsi="仿宋" w:eastAsia="仿宋" w:cs="仿宋"/>
          <w:b/>
          <w:bCs/>
          <w:snapToGrid w:val="0"/>
          <w:color w:val="auto"/>
          <w:kern w:val="2"/>
          <w:sz w:val="24"/>
          <w:szCs w:val="24"/>
          <w:highlight w:val="none"/>
          <w:u w:val="none"/>
          <w:lang w:val="en-US" w:eastAsia="zh-CN" w:bidi="ar-SA"/>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74D3D556">
      <w:pPr>
        <w:pStyle w:val="12"/>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highlight w:val="none"/>
          <w:lang w:val="en-US" w:eastAsia="zh-CN" w:bidi="ar-SA"/>
        </w:rPr>
      </w:pPr>
    </w:p>
    <w:p w14:paraId="6F04CEA0">
      <w:pPr>
        <w:pStyle w:val="12"/>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highlight w:val="none"/>
          <w:lang w:val="zh-CN" w:eastAsia="zh-CN" w:bidi="ar-SA"/>
        </w:rPr>
      </w:pPr>
      <w:r>
        <w:rPr>
          <w:rFonts w:hint="eastAsia" w:ascii="仿宋" w:hAnsi="仿宋" w:eastAsia="仿宋" w:cs="仿宋"/>
          <w:b/>
          <w:bCs/>
          <w:snapToGrid w:val="0"/>
          <w:color w:val="000000"/>
          <w:spacing w:val="-4"/>
          <w:kern w:val="0"/>
          <w:sz w:val="24"/>
          <w:szCs w:val="24"/>
          <w:highlight w:val="none"/>
          <w:lang w:val="en-US" w:eastAsia="zh-CN" w:bidi="ar-SA"/>
        </w:rPr>
        <w:t>8、供应商应为中小企业，提供有效的《中小企业声明函》；</w:t>
      </w:r>
    </w:p>
    <w:p w14:paraId="4B1F207E">
      <w:pPr>
        <w:pStyle w:val="6"/>
        <w:spacing w:line="240" w:lineRule="auto"/>
        <w:ind w:left="0"/>
        <w:rPr>
          <w:rFonts w:hint="eastAsia"/>
          <w:b/>
          <w:bCs/>
          <w:spacing w:val="-8"/>
          <w:sz w:val="24"/>
          <w:szCs w:val="24"/>
          <w:lang w:val="en-US" w:eastAsia="zh-CN"/>
        </w:rPr>
      </w:pPr>
      <w:r>
        <w:rPr>
          <w:rFonts w:hint="eastAsia"/>
          <w:b/>
          <w:bCs/>
          <w:spacing w:val="-8"/>
          <w:sz w:val="24"/>
          <w:szCs w:val="24"/>
          <w:lang w:val="en-US" w:eastAsia="zh-CN"/>
        </w:rPr>
        <w:t>注：按照</w:t>
      </w:r>
      <w:r>
        <w:rPr>
          <w:b/>
          <w:bCs/>
          <w:spacing w:val="-8"/>
          <w:sz w:val="24"/>
          <w:szCs w:val="24"/>
        </w:rPr>
        <w:t>第二部分商务及技术文件</w:t>
      </w:r>
      <w:r>
        <w:rPr>
          <w:rFonts w:hint="eastAsia"/>
          <w:b/>
          <w:bCs/>
          <w:spacing w:val="-8"/>
          <w:sz w:val="24"/>
          <w:szCs w:val="24"/>
          <w:lang w:val="en-US" w:eastAsia="zh-CN"/>
        </w:rPr>
        <w:t>4-3、</w:t>
      </w:r>
      <w:r>
        <w:rPr>
          <w:rFonts w:hint="eastAsia"/>
          <w:b/>
          <w:bCs/>
          <w:spacing w:val="-8"/>
          <w:sz w:val="24"/>
          <w:szCs w:val="24"/>
        </w:rPr>
        <w:t>《中小企业声明函》</w:t>
      </w:r>
      <w:r>
        <w:rPr>
          <w:rFonts w:hint="eastAsia"/>
          <w:b/>
          <w:bCs/>
          <w:spacing w:val="-8"/>
          <w:sz w:val="24"/>
          <w:szCs w:val="24"/>
          <w:lang w:val="en-US" w:eastAsia="zh-CN"/>
        </w:rPr>
        <w:t>填写。</w:t>
      </w:r>
    </w:p>
    <w:p w14:paraId="7D52A880">
      <w:pPr>
        <w:pStyle w:val="6"/>
        <w:spacing w:line="240" w:lineRule="auto"/>
        <w:ind w:left="0"/>
        <w:rPr>
          <w:rFonts w:hint="eastAsia"/>
          <w:b/>
          <w:bCs/>
          <w:spacing w:val="-8"/>
          <w:sz w:val="24"/>
          <w:szCs w:val="24"/>
          <w:lang w:val="en-US" w:eastAsia="zh-CN"/>
        </w:rPr>
      </w:pPr>
    </w:p>
    <w:p w14:paraId="149F12C5">
      <w:pPr>
        <w:pStyle w:val="6"/>
        <w:spacing w:line="240" w:lineRule="auto"/>
        <w:ind w:left="0"/>
        <w:rPr>
          <w:rFonts w:hint="default" w:ascii="仿宋" w:hAnsi="仿宋" w:eastAsia="仿宋" w:cs="仿宋"/>
          <w:b/>
          <w:bCs/>
          <w:snapToGrid w:val="0"/>
          <w:color w:val="000000"/>
          <w:spacing w:val="-4"/>
          <w:kern w:val="0"/>
          <w:sz w:val="24"/>
          <w:szCs w:val="24"/>
          <w:highlight w:val="none"/>
          <w:lang w:val="en-US" w:eastAsia="zh-CN" w:bidi="ar-SA"/>
        </w:rPr>
      </w:pPr>
      <w:r>
        <w:rPr>
          <w:rFonts w:hint="eastAsia"/>
          <w:b/>
          <w:bCs/>
          <w:spacing w:val="-8"/>
          <w:sz w:val="24"/>
          <w:szCs w:val="24"/>
          <w:lang w:val="en-US" w:eastAsia="zh-CN"/>
        </w:rPr>
        <w:t>9、</w:t>
      </w:r>
      <w:r>
        <w:rPr>
          <w:rFonts w:hint="eastAsia" w:cs="仿宋"/>
          <w:b/>
          <w:bCs/>
          <w:snapToGrid w:val="0"/>
          <w:color w:val="000000"/>
          <w:spacing w:val="-4"/>
          <w:kern w:val="0"/>
          <w:sz w:val="24"/>
          <w:szCs w:val="24"/>
          <w:highlight w:val="none"/>
          <w:lang w:val="en-US" w:eastAsia="zh-CN" w:bidi="ar-SA"/>
        </w:rPr>
        <w:t>供应商须同时具有《劳务派遣经营许可证》和《人力资源服务许可证》。</w:t>
      </w:r>
    </w:p>
    <w:p w14:paraId="3986C03A">
      <w:pPr>
        <w:rPr>
          <w:rFonts w:hint="eastAsia" w:ascii="仿宋" w:hAnsi="仿宋" w:eastAsia="仿宋" w:cs="仿宋"/>
          <w:b/>
          <w:bCs/>
          <w:spacing w:val="-4"/>
          <w:sz w:val="24"/>
          <w:szCs w:val="24"/>
          <w:highlight w:val="none"/>
          <w:lang w:val="en-US" w:eastAsia="zh-CN"/>
        </w:rPr>
      </w:pPr>
    </w:p>
    <w:p w14:paraId="361AE470">
      <w:pPr>
        <w:rPr>
          <w:b/>
          <w:bCs/>
          <w:spacing w:val="-8"/>
          <w:sz w:val="28"/>
          <w:szCs w:val="28"/>
        </w:rPr>
      </w:pPr>
      <w:r>
        <w:rPr>
          <w:b/>
          <w:bCs/>
          <w:spacing w:val="-8"/>
          <w:sz w:val="28"/>
          <w:szCs w:val="28"/>
        </w:rPr>
        <w:br w:type="page"/>
      </w:r>
    </w:p>
    <w:p w14:paraId="0BA69750">
      <w:pPr>
        <w:pStyle w:val="6"/>
        <w:spacing w:before="91" w:line="223" w:lineRule="auto"/>
        <w:ind w:left="2852"/>
        <w:rPr>
          <w:b/>
          <w:bCs/>
          <w:spacing w:val="-8"/>
          <w:sz w:val="28"/>
          <w:szCs w:val="28"/>
        </w:rPr>
      </w:pPr>
    </w:p>
    <w:p w14:paraId="3E6C5A41">
      <w:pPr>
        <w:pStyle w:val="6"/>
        <w:spacing w:before="91" w:line="223" w:lineRule="auto"/>
        <w:ind w:left="2852"/>
        <w:rPr>
          <w:sz w:val="28"/>
          <w:szCs w:val="28"/>
        </w:rPr>
      </w:pPr>
      <w:r>
        <w:rPr>
          <w:b/>
          <w:bCs/>
          <w:spacing w:val="-8"/>
          <w:sz w:val="28"/>
          <w:szCs w:val="28"/>
        </w:rPr>
        <w:t>第二部分</w:t>
      </w:r>
      <w:r>
        <w:rPr>
          <w:spacing w:val="18"/>
          <w:sz w:val="28"/>
          <w:szCs w:val="28"/>
        </w:rPr>
        <w:t xml:space="preserve">  </w:t>
      </w:r>
      <w:r>
        <w:rPr>
          <w:b/>
          <w:bCs/>
          <w:spacing w:val="-8"/>
          <w:sz w:val="28"/>
          <w:szCs w:val="28"/>
        </w:rPr>
        <w:t>商务及技术文件</w:t>
      </w:r>
    </w:p>
    <w:p w14:paraId="0BC087D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rPr>
        <w:t>1、</w:t>
      </w:r>
      <w:r>
        <w:rPr>
          <w:rFonts w:hint="eastAsia"/>
          <w:spacing w:val="8"/>
          <w:sz w:val="23"/>
          <w:szCs w:val="23"/>
          <w:lang w:eastAsia="zh-CN"/>
        </w:rPr>
        <w:t>磋商</w:t>
      </w:r>
      <w:r>
        <w:rPr>
          <w:rFonts w:hint="eastAsia"/>
          <w:spacing w:val="8"/>
          <w:sz w:val="23"/>
          <w:szCs w:val="23"/>
        </w:rPr>
        <w:t>书</w:t>
      </w:r>
    </w:p>
    <w:p w14:paraId="0B92B6E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lang w:val="en-US" w:eastAsia="zh-CN"/>
        </w:rPr>
      </w:pPr>
      <w:r>
        <w:rPr>
          <w:rFonts w:hint="eastAsia"/>
          <w:spacing w:val="8"/>
          <w:sz w:val="23"/>
          <w:szCs w:val="23"/>
          <w:lang w:val="en-US" w:eastAsia="zh-CN"/>
        </w:rPr>
        <w:t>2、分项报价表</w:t>
      </w:r>
    </w:p>
    <w:p w14:paraId="6B9DF6A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default" w:eastAsia="仿宋"/>
          <w:spacing w:val="8"/>
          <w:sz w:val="23"/>
          <w:szCs w:val="23"/>
          <w:lang w:val="en-US" w:eastAsia="zh-CN"/>
        </w:rPr>
      </w:pPr>
      <w:r>
        <w:rPr>
          <w:rFonts w:hint="eastAsia"/>
          <w:spacing w:val="8"/>
          <w:sz w:val="23"/>
          <w:szCs w:val="23"/>
          <w:lang w:val="en-US" w:eastAsia="zh-CN"/>
        </w:rPr>
        <w:t>3、服务说明一览表</w:t>
      </w:r>
    </w:p>
    <w:p w14:paraId="254E61D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lang w:val="en-US" w:eastAsia="zh-CN"/>
        </w:rPr>
        <w:t>4</w:t>
      </w:r>
      <w:r>
        <w:rPr>
          <w:rFonts w:hint="eastAsia"/>
          <w:spacing w:val="8"/>
          <w:sz w:val="23"/>
          <w:szCs w:val="23"/>
        </w:rPr>
        <w:t>、商务条款偏离表</w:t>
      </w:r>
    </w:p>
    <w:p w14:paraId="7580A73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lang w:val="en-US" w:eastAsia="zh-CN"/>
        </w:rPr>
        <w:t>5</w:t>
      </w:r>
      <w:r>
        <w:rPr>
          <w:rFonts w:hint="eastAsia"/>
          <w:spacing w:val="8"/>
          <w:sz w:val="23"/>
          <w:szCs w:val="23"/>
        </w:rPr>
        <w:t>、符合《政府采购促进中小企业发展暂行办法》、《关于政府采购支持监狱企业发展有关问题的通知》和《三部门联合发布关于促进残疾人就业政府采购政策的通知》价格扣减条件的</w:t>
      </w:r>
      <w:r>
        <w:rPr>
          <w:rFonts w:hint="eastAsia"/>
          <w:spacing w:val="8"/>
          <w:sz w:val="23"/>
          <w:szCs w:val="23"/>
          <w:lang w:eastAsia="zh-CN"/>
        </w:rPr>
        <w:t>供应商</w:t>
      </w:r>
      <w:r>
        <w:rPr>
          <w:rFonts w:hint="eastAsia"/>
          <w:spacing w:val="8"/>
          <w:sz w:val="23"/>
          <w:szCs w:val="23"/>
        </w:rPr>
        <w:t>须提交）</w:t>
      </w:r>
    </w:p>
    <w:p w14:paraId="7718290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lang w:val="en-US" w:eastAsia="zh-CN"/>
        </w:rPr>
        <w:t>5-1</w:t>
      </w:r>
      <w:r>
        <w:rPr>
          <w:rFonts w:hint="eastAsia"/>
          <w:spacing w:val="8"/>
          <w:sz w:val="23"/>
          <w:szCs w:val="23"/>
        </w:rPr>
        <w:t>、</w:t>
      </w:r>
      <w:r>
        <w:rPr>
          <w:rFonts w:hint="eastAsia"/>
          <w:spacing w:val="8"/>
          <w:sz w:val="23"/>
          <w:szCs w:val="23"/>
          <w:lang w:val="en-US" w:eastAsia="zh-CN"/>
        </w:rPr>
        <w:t>《监狱企业声明函》</w:t>
      </w:r>
    </w:p>
    <w:p w14:paraId="0FF281B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lang w:val="en-US" w:eastAsia="zh-CN"/>
        </w:rPr>
        <w:t>5-2</w:t>
      </w:r>
      <w:r>
        <w:rPr>
          <w:rFonts w:hint="eastAsia"/>
          <w:spacing w:val="8"/>
          <w:sz w:val="23"/>
          <w:szCs w:val="23"/>
        </w:rPr>
        <w:t>、《残疾人福利性单位声明函》</w:t>
      </w:r>
    </w:p>
    <w:p w14:paraId="68AA053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lang w:eastAsia="zh-CN"/>
        </w:rPr>
      </w:pPr>
      <w:r>
        <w:rPr>
          <w:rFonts w:hint="eastAsia"/>
          <w:spacing w:val="8"/>
          <w:sz w:val="23"/>
          <w:szCs w:val="23"/>
          <w:lang w:val="en-US" w:eastAsia="zh-CN"/>
        </w:rPr>
        <w:t>5-3、</w:t>
      </w:r>
      <w:r>
        <w:rPr>
          <w:rFonts w:hint="eastAsia"/>
          <w:spacing w:val="8"/>
          <w:sz w:val="23"/>
          <w:szCs w:val="23"/>
        </w:rPr>
        <w:t>《中小企业声明函》</w:t>
      </w:r>
    </w:p>
    <w:p w14:paraId="010B4D1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lang w:val="en-US" w:eastAsia="zh-CN"/>
        </w:rPr>
        <w:t>6</w:t>
      </w:r>
      <w:r>
        <w:rPr>
          <w:rFonts w:hint="eastAsia"/>
          <w:spacing w:val="8"/>
          <w:sz w:val="23"/>
          <w:szCs w:val="23"/>
        </w:rPr>
        <w:t>、</w:t>
      </w:r>
      <w:r>
        <w:rPr>
          <w:rFonts w:hint="eastAsia"/>
          <w:spacing w:val="8"/>
          <w:sz w:val="23"/>
          <w:szCs w:val="23"/>
          <w:lang w:eastAsia="zh-CN"/>
        </w:rPr>
        <w:t>供应商</w:t>
      </w:r>
      <w:r>
        <w:rPr>
          <w:rFonts w:hint="eastAsia"/>
          <w:spacing w:val="8"/>
          <w:sz w:val="23"/>
          <w:szCs w:val="23"/>
        </w:rPr>
        <w:t>关联单位的说明</w:t>
      </w:r>
    </w:p>
    <w:p w14:paraId="333D957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lang w:val="en-US" w:eastAsia="zh-CN"/>
        </w:rPr>
      </w:pPr>
      <w:r>
        <w:rPr>
          <w:rFonts w:hint="eastAsia"/>
          <w:spacing w:val="8"/>
          <w:sz w:val="23"/>
          <w:szCs w:val="23"/>
          <w:lang w:val="en-US" w:eastAsia="zh-CN"/>
        </w:rPr>
        <w:t>7、磋商保证金有效缴纳凭证</w:t>
      </w:r>
    </w:p>
    <w:p w14:paraId="2F2A824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lang w:val="zh-CN" w:eastAsia="zh-CN"/>
        </w:rPr>
      </w:pPr>
      <w:r>
        <w:rPr>
          <w:rFonts w:hint="eastAsia"/>
          <w:spacing w:val="8"/>
          <w:sz w:val="23"/>
          <w:szCs w:val="23"/>
          <w:lang w:val="en-US" w:eastAsia="zh-CN"/>
        </w:rPr>
        <w:t>8</w:t>
      </w:r>
      <w:r>
        <w:rPr>
          <w:rFonts w:hint="eastAsia"/>
          <w:spacing w:val="8"/>
          <w:sz w:val="23"/>
          <w:szCs w:val="23"/>
        </w:rPr>
        <w:t>、</w:t>
      </w:r>
      <w:r>
        <w:rPr>
          <w:rFonts w:hint="eastAsia"/>
          <w:spacing w:val="8"/>
          <w:sz w:val="23"/>
          <w:szCs w:val="23"/>
          <w:lang w:val="zh-CN" w:eastAsia="zh-CN"/>
        </w:rPr>
        <w:t>针对本次采购项目《反商业贿赂承诺书》的书面声明</w:t>
      </w:r>
    </w:p>
    <w:p w14:paraId="5061A9A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lang w:val="en-US" w:eastAsia="zh-CN"/>
        </w:rPr>
      </w:pPr>
      <w:r>
        <w:rPr>
          <w:rFonts w:hint="eastAsia"/>
          <w:spacing w:val="8"/>
          <w:sz w:val="23"/>
          <w:szCs w:val="23"/>
          <w:lang w:val="en-US" w:eastAsia="zh-CN"/>
        </w:rPr>
        <w:t>9、法定代表人磋商需提供法定代表人身份证明；授权人磋商需提供法定代表人身份证明及被授权书；</w:t>
      </w:r>
    </w:p>
    <w:p w14:paraId="05D6C4D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spacing w:val="8"/>
          <w:sz w:val="23"/>
          <w:szCs w:val="23"/>
        </w:rPr>
      </w:pPr>
      <w:r>
        <w:rPr>
          <w:rFonts w:hint="eastAsia"/>
          <w:spacing w:val="8"/>
          <w:sz w:val="23"/>
          <w:szCs w:val="23"/>
          <w:lang w:val="en-US" w:eastAsia="zh-CN"/>
        </w:rPr>
        <w:t>10</w:t>
      </w:r>
      <w:r>
        <w:rPr>
          <w:rFonts w:hint="eastAsia"/>
          <w:spacing w:val="8"/>
          <w:sz w:val="23"/>
          <w:szCs w:val="23"/>
        </w:rPr>
        <w:t>、</w:t>
      </w:r>
      <w:r>
        <w:rPr>
          <w:rFonts w:hint="eastAsia"/>
          <w:spacing w:val="8"/>
          <w:sz w:val="23"/>
          <w:szCs w:val="23"/>
          <w:lang w:eastAsia="zh-CN"/>
        </w:rPr>
        <w:t>供应商</w:t>
      </w:r>
      <w:r>
        <w:rPr>
          <w:rFonts w:hint="eastAsia"/>
          <w:spacing w:val="8"/>
          <w:sz w:val="23"/>
          <w:szCs w:val="23"/>
        </w:rPr>
        <w:t>可提供有利于</w:t>
      </w:r>
      <w:r>
        <w:rPr>
          <w:rFonts w:hint="eastAsia"/>
          <w:spacing w:val="8"/>
          <w:sz w:val="23"/>
          <w:szCs w:val="23"/>
          <w:lang w:eastAsia="zh-CN"/>
        </w:rPr>
        <w:t>磋商</w:t>
      </w:r>
      <w:r>
        <w:rPr>
          <w:rFonts w:hint="eastAsia"/>
          <w:spacing w:val="8"/>
          <w:sz w:val="23"/>
          <w:szCs w:val="23"/>
        </w:rPr>
        <w:t>的其他材料</w:t>
      </w:r>
    </w:p>
    <w:p w14:paraId="2987406C">
      <w:pPr>
        <w:spacing w:line="231" w:lineRule="auto"/>
        <w:rPr>
          <w:sz w:val="23"/>
          <w:szCs w:val="23"/>
        </w:rPr>
        <w:sectPr>
          <w:headerReference r:id="rId19" w:type="default"/>
          <w:footerReference r:id="rId20" w:type="default"/>
          <w:pgSz w:w="11906" w:h="16838"/>
          <w:pgMar w:top="564" w:right="1785" w:bottom="1171" w:left="1785" w:header="555" w:footer="996" w:gutter="0"/>
          <w:cols w:space="720" w:num="1"/>
        </w:sectPr>
      </w:pPr>
    </w:p>
    <w:p w14:paraId="00F4F01E">
      <w:pPr>
        <w:spacing w:line="282" w:lineRule="auto"/>
        <w:rPr>
          <w:rFonts w:ascii="Arial"/>
          <w:sz w:val="21"/>
        </w:rPr>
      </w:pPr>
    </w:p>
    <w:p w14:paraId="07B7595D">
      <w:pPr>
        <w:spacing w:line="282" w:lineRule="auto"/>
        <w:rPr>
          <w:rFonts w:ascii="Arial"/>
          <w:sz w:val="21"/>
        </w:rPr>
      </w:pPr>
    </w:p>
    <w:p w14:paraId="726A47AD">
      <w:pPr>
        <w:spacing w:line="282" w:lineRule="auto"/>
        <w:rPr>
          <w:rFonts w:ascii="Arial"/>
          <w:sz w:val="21"/>
        </w:rPr>
      </w:pPr>
    </w:p>
    <w:p w14:paraId="36CCCBD0">
      <w:pPr>
        <w:spacing w:line="282" w:lineRule="auto"/>
        <w:rPr>
          <w:rFonts w:ascii="Arial"/>
          <w:sz w:val="21"/>
        </w:rPr>
      </w:pPr>
    </w:p>
    <w:p w14:paraId="10ABD1DA">
      <w:pPr>
        <w:pStyle w:val="6"/>
        <w:spacing w:before="91" w:line="223" w:lineRule="auto"/>
        <w:ind w:left="3764"/>
        <w:rPr>
          <w:sz w:val="28"/>
          <w:szCs w:val="28"/>
        </w:rPr>
      </w:pPr>
      <w:r>
        <w:rPr>
          <w:b/>
          <w:bCs/>
          <w:spacing w:val="-13"/>
          <w:sz w:val="28"/>
          <w:szCs w:val="28"/>
        </w:rPr>
        <w:t>1</w:t>
      </w:r>
      <w:r>
        <w:rPr>
          <w:rFonts w:hint="eastAsia"/>
          <w:spacing w:val="7"/>
          <w:sz w:val="28"/>
          <w:szCs w:val="28"/>
          <w:lang w:eastAsia="zh-CN"/>
        </w:rPr>
        <w:t>、</w:t>
      </w:r>
      <w:r>
        <w:rPr>
          <w:rFonts w:hint="eastAsia"/>
          <w:b/>
          <w:bCs/>
          <w:spacing w:val="-13"/>
          <w:sz w:val="28"/>
          <w:szCs w:val="28"/>
          <w:lang w:eastAsia="zh-CN"/>
        </w:rPr>
        <w:t>磋商</w:t>
      </w:r>
      <w:r>
        <w:rPr>
          <w:b/>
          <w:bCs/>
          <w:spacing w:val="-13"/>
          <w:sz w:val="28"/>
          <w:szCs w:val="28"/>
        </w:rPr>
        <w:t>书</w:t>
      </w:r>
    </w:p>
    <w:p w14:paraId="04202225">
      <w:pPr>
        <w:spacing w:line="253" w:lineRule="auto"/>
        <w:rPr>
          <w:rFonts w:ascii="Arial"/>
          <w:sz w:val="21"/>
        </w:rPr>
      </w:pPr>
    </w:p>
    <w:p w14:paraId="6D7F3429">
      <w:pPr>
        <w:pStyle w:val="6"/>
        <w:spacing w:before="75" w:line="231" w:lineRule="auto"/>
        <w:ind w:left="30"/>
        <w:rPr>
          <w:sz w:val="23"/>
          <w:szCs w:val="23"/>
        </w:rPr>
      </w:pPr>
      <w:r>
        <w:rPr>
          <w:spacing w:val="7"/>
          <w:sz w:val="23"/>
          <w:szCs w:val="23"/>
        </w:rPr>
        <w:t>致：</w:t>
      </w:r>
      <w:r>
        <w:rPr>
          <w:spacing w:val="7"/>
          <w:sz w:val="23"/>
          <w:szCs w:val="23"/>
          <w:u w:val="single" w:color="auto"/>
        </w:rPr>
        <w:t>采购代理机构</w:t>
      </w:r>
    </w:p>
    <w:p w14:paraId="3FFFB071">
      <w:pPr>
        <w:spacing w:line="256" w:lineRule="auto"/>
        <w:rPr>
          <w:rFonts w:ascii="Arial"/>
          <w:sz w:val="21"/>
        </w:rPr>
      </w:pPr>
    </w:p>
    <w:p w14:paraId="577521EE">
      <w:pPr>
        <w:pStyle w:val="6"/>
        <w:spacing w:before="78" w:line="236" w:lineRule="auto"/>
        <w:ind w:left="29" w:right="11" w:firstLine="480"/>
        <w:jc w:val="both"/>
        <w:rPr>
          <w:sz w:val="23"/>
          <w:szCs w:val="23"/>
        </w:rPr>
      </w:pPr>
      <w:r>
        <w:rPr>
          <w:spacing w:val="6"/>
          <w:sz w:val="23"/>
          <w:szCs w:val="23"/>
        </w:rPr>
        <w:t>根据贵方(</w:t>
      </w:r>
      <w:r>
        <w:rPr>
          <w:i/>
          <w:iCs/>
          <w:spacing w:val="6"/>
          <w:sz w:val="24"/>
          <w:szCs w:val="24"/>
          <w:u w:val="single" w:color="auto"/>
        </w:rPr>
        <w:t>项目名称</w:t>
      </w:r>
      <w:r>
        <w:rPr>
          <w:spacing w:val="6"/>
          <w:sz w:val="23"/>
          <w:szCs w:val="23"/>
        </w:rPr>
        <w:t>)项目的</w:t>
      </w:r>
      <w:r>
        <w:rPr>
          <w:rFonts w:hint="eastAsia"/>
          <w:spacing w:val="6"/>
          <w:sz w:val="23"/>
          <w:szCs w:val="23"/>
          <w:lang w:eastAsia="zh-CN"/>
        </w:rPr>
        <w:t>磋商</w:t>
      </w:r>
      <w:r>
        <w:rPr>
          <w:spacing w:val="6"/>
          <w:sz w:val="23"/>
          <w:szCs w:val="23"/>
        </w:rPr>
        <w:t>邀请(</w:t>
      </w:r>
      <w:r>
        <w:rPr>
          <w:rFonts w:hint="eastAsia"/>
          <w:i/>
          <w:iCs/>
          <w:spacing w:val="6"/>
          <w:sz w:val="24"/>
          <w:szCs w:val="24"/>
          <w:u w:val="single" w:color="auto"/>
          <w:lang w:eastAsia="zh-CN"/>
        </w:rPr>
        <w:t>项目</w:t>
      </w:r>
      <w:r>
        <w:rPr>
          <w:i/>
          <w:iCs/>
          <w:spacing w:val="6"/>
          <w:sz w:val="24"/>
          <w:szCs w:val="24"/>
          <w:u w:val="single" w:color="auto"/>
        </w:rPr>
        <w:t>编号</w:t>
      </w:r>
      <w:r>
        <w:rPr>
          <w:spacing w:val="6"/>
          <w:sz w:val="23"/>
          <w:szCs w:val="23"/>
        </w:rPr>
        <w:t>),签</w:t>
      </w:r>
      <w:r>
        <w:rPr>
          <w:spacing w:val="5"/>
          <w:sz w:val="23"/>
          <w:szCs w:val="23"/>
        </w:rPr>
        <w:t>字代表(</w:t>
      </w:r>
      <w:r>
        <w:rPr>
          <w:i/>
          <w:iCs/>
          <w:spacing w:val="5"/>
          <w:sz w:val="24"/>
          <w:szCs w:val="24"/>
          <w:u w:val="single" w:color="auto"/>
        </w:rPr>
        <w:t>姓名、职务</w:t>
      </w:r>
      <w:r>
        <w:rPr>
          <w:spacing w:val="5"/>
          <w:sz w:val="23"/>
          <w:szCs w:val="23"/>
        </w:rPr>
        <w:t>)经</w:t>
      </w:r>
      <w:r>
        <w:rPr>
          <w:spacing w:val="10"/>
          <w:sz w:val="23"/>
          <w:szCs w:val="23"/>
        </w:rPr>
        <w:t>正式授权并代表</w:t>
      </w:r>
      <w:r>
        <w:rPr>
          <w:rFonts w:hint="eastAsia"/>
          <w:spacing w:val="10"/>
          <w:sz w:val="23"/>
          <w:szCs w:val="23"/>
          <w:lang w:eastAsia="zh-CN"/>
        </w:rPr>
        <w:t>供应商</w:t>
      </w:r>
      <w:r>
        <w:rPr>
          <w:spacing w:val="10"/>
          <w:sz w:val="23"/>
          <w:szCs w:val="23"/>
        </w:rPr>
        <w:t>（</w:t>
      </w:r>
      <w:r>
        <w:rPr>
          <w:spacing w:val="-67"/>
          <w:sz w:val="23"/>
          <w:szCs w:val="23"/>
        </w:rPr>
        <w:t xml:space="preserve"> </w:t>
      </w:r>
      <w:r>
        <w:rPr>
          <w:i/>
          <w:iCs/>
          <w:spacing w:val="10"/>
          <w:sz w:val="24"/>
          <w:szCs w:val="24"/>
          <w:u w:val="single" w:color="auto"/>
        </w:rPr>
        <w:t>名称、地址</w:t>
      </w:r>
      <w:r>
        <w:rPr>
          <w:spacing w:val="10"/>
          <w:sz w:val="23"/>
          <w:szCs w:val="23"/>
        </w:rPr>
        <w:t>）提交下述文件电子加</w:t>
      </w:r>
      <w:r>
        <w:rPr>
          <w:spacing w:val="9"/>
          <w:sz w:val="23"/>
          <w:szCs w:val="23"/>
        </w:rPr>
        <w:t>密文件</w:t>
      </w:r>
      <w:r>
        <w:rPr>
          <w:spacing w:val="-110"/>
          <w:sz w:val="23"/>
          <w:szCs w:val="23"/>
        </w:rPr>
        <w:t xml:space="preserve"> </w:t>
      </w:r>
      <w:r>
        <w:rPr>
          <w:spacing w:val="9"/>
          <w:sz w:val="23"/>
          <w:szCs w:val="23"/>
          <w:u w:val="single" w:color="auto"/>
        </w:rPr>
        <w:t xml:space="preserve">   </w:t>
      </w:r>
      <w:r>
        <w:rPr>
          <w:spacing w:val="-97"/>
          <w:sz w:val="23"/>
          <w:szCs w:val="23"/>
        </w:rPr>
        <w:t xml:space="preserve"> </w:t>
      </w:r>
      <w:r>
        <w:rPr>
          <w:spacing w:val="9"/>
          <w:sz w:val="23"/>
          <w:szCs w:val="23"/>
        </w:rPr>
        <w:t>份,并以</w:t>
      </w:r>
      <w:r>
        <w:rPr>
          <w:rFonts w:hint="eastAsia"/>
          <w:sz w:val="23"/>
          <w:szCs w:val="23"/>
          <w:u w:val="single"/>
          <w:lang w:val="en-US" w:eastAsia="zh-CN"/>
        </w:rPr>
        <w:t xml:space="preserve">   </w:t>
      </w:r>
      <w:r>
        <w:rPr>
          <w:spacing w:val="7"/>
          <w:sz w:val="23"/>
          <w:szCs w:val="23"/>
        </w:rPr>
        <w:t>形式出具的金额为人民币</w:t>
      </w:r>
      <w:r>
        <w:rPr>
          <w:spacing w:val="-105"/>
          <w:sz w:val="23"/>
          <w:szCs w:val="23"/>
        </w:rPr>
        <w:t xml:space="preserve"> </w:t>
      </w:r>
      <w:r>
        <w:rPr>
          <w:spacing w:val="5"/>
          <w:sz w:val="23"/>
          <w:szCs w:val="23"/>
          <w:u w:val="single" w:color="auto"/>
        </w:rPr>
        <w:t xml:space="preserve">        </w:t>
      </w:r>
      <w:r>
        <w:rPr>
          <w:spacing w:val="-95"/>
          <w:sz w:val="23"/>
          <w:szCs w:val="23"/>
        </w:rPr>
        <w:t xml:space="preserve"> </w:t>
      </w:r>
      <w:r>
        <w:rPr>
          <w:spacing w:val="7"/>
          <w:sz w:val="23"/>
          <w:szCs w:val="23"/>
        </w:rPr>
        <w:t>元的磋商保证金。</w:t>
      </w:r>
    </w:p>
    <w:p w14:paraId="68C56D21">
      <w:pPr>
        <w:pStyle w:val="6"/>
        <w:spacing w:before="24" w:line="228" w:lineRule="auto"/>
        <w:ind w:left="568"/>
        <w:rPr>
          <w:sz w:val="23"/>
          <w:szCs w:val="23"/>
        </w:rPr>
      </w:pPr>
      <w:r>
        <w:rPr>
          <w:spacing w:val="4"/>
          <w:sz w:val="23"/>
          <w:szCs w:val="23"/>
        </w:rPr>
        <w:t>据此，签字代表宣布同意如下：</w:t>
      </w:r>
    </w:p>
    <w:p w14:paraId="413D0F61">
      <w:pPr>
        <w:pStyle w:val="6"/>
        <w:spacing w:before="28" w:line="243" w:lineRule="auto"/>
        <w:ind w:left="794" w:right="11" w:hanging="222"/>
        <w:rPr>
          <w:sz w:val="23"/>
          <w:szCs w:val="23"/>
        </w:rPr>
      </w:pPr>
      <w:r>
        <w:rPr>
          <w:spacing w:val="8"/>
          <w:sz w:val="23"/>
          <w:szCs w:val="23"/>
        </w:rPr>
        <w:t>（1）附</w:t>
      </w:r>
      <w:r>
        <w:rPr>
          <w:rFonts w:hint="eastAsia"/>
          <w:spacing w:val="8"/>
          <w:sz w:val="23"/>
          <w:szCs w:val="23"/>
          <w:lang w:eastAsia="zh-CN"/>
        </w:rPr>
        <w:t>磋商</w:t>
      </w:r>
      <w:r>
        <w:rPr>
          <w:spacing w:val="8"/>
          <w:sz w:val="23"/>
          <w:szCs w:val="23"/>
        </w:rPr>
        <w:t>价格表中规定的应提供服务的</w:t>
      </w:r>
      <w:r>
        <w:rPr>
          <w:rFonts w:hint="eastAsia"/>
          <w:spacing w:val="8"/>
          <w:sz w:val="23"/>
          <w:szCs w:val="23"/>
          <w:lang w:eastAsia="zh-CN"/>
        </w:rPr>
        <w:t>磋商</w:t>
      </w:r>
      <w:r>
        <w:rPr>
          <w:spacing w:val="8"/>
          <w:sz w:val="23"/>
          <w:szCs w:val="23"/>
        </w:rPr>
        <w:t>总价详见开标一览表，</w:t>
      </w:r>
      <w:r>
        <w:rPr>
          <w:spacing w:val="8"/>
          <w:sz w:val="23"/>
          <w:szCs w:val="23"/>
          <w:u w:val="single" w:color="auto"/>
        </w:rPr>
        <w:t>其中</w:t>
      </w:r>
      <w:r>
        <w:rPr>
          <w:spacing w:val="12"/>
          <w:sz w:val="23"/>
          <w:szCs w:val="23"/>
          <w:u w:val="single" w:color="auto"/>
        </w:rPr>
        <w:t>服务全部由符合政策要求的中小企业承接</w:t>
      </w:r>
      <w:r>
        <w:rPr>
          <w:spacing w:val="12"/>
          <w:sz w:val="23"/>
          <w:szCs w:val="23"/>
        </w:rPr>
        <w:t>价格为</w:t>
      </w:r>
      <w:r>
        <w:rPr>
          <w:spacing w:val="12"/>
          <w:sz w:val="23"/>
          <w:szCs w:val="23"/>
          <w:u w:val="single" w:color="auto"/>
        </w:rPr>
        <w:t xml:space="preserve"> </w:t>
      </w:r>
      <w:r>
        <w:rPr>
          <w:spacing w:val="11"/>
          <w:sz w:val="23"/>
          <w:szCs w:val="23"/>
          <w:u w:val="single" w:color="auto"/>
        </w:rPr>
        <w:t xml:space="preserve">     （用文字和数字</w:t>
      </w:r>
      <w:r>
        <w:rPr>
          <w:spacing w:val="6"/>
          <w:sz w:val="23"/>
          <w:szCs w:val="23"/>
          <w:u w:val="single" w:color="auto"/>
        </w:rPr>
        <w:t>表示</w:t>
      </w:r>
      <w:r>
        <w:rPr>
          <w:spacing w:val="10"/>
          <w:sz w:val="23"/>
          <w:szCs w:val="23"/>
          <w:u w:val="single" w:color="auto"/>
        </w:rPr>
        <w:t>），</w:t>
      </w:r>
      <w:r>
        <w:rPr>
          <w:spacing w:val="6"/>
          <w:sz w:val="23"/>
          <w:szCs w:val="23"/>
          <w:u w:val="single" w:color="auto"/>
        </w:rPr>
        <w:t>占</w:t>
      </w:r>
      <w:r>
        <w:rPr>
          <w:rFonts w:hint="eastAsia"/>
          <w:spacing w:val="6"/>
          <w:sz w:val="23"/>
          <w:szCs w:val="23"/>
          <w:u w:val="single" w:color="auto"/>
          <w:lang w:eastAsia="zh-CN"/>
        </w:rPr>
        <w:t>磋商</w:t>
      </w:r>
      <w:r>
        <w:rPr>
          <w:spacing w:val="6"/>
          <w:sz w:val="23"/>
          <w:szCs w:val="23"/>
          <w:u w:val="single" w:color="auto"/>
        </w:rPr>
        <w:t>总价   %</w:t>
      </w:r>
      <w:r>
        <w:rPr>
          <w:spacing w:val="6"/>
          <w:sz w:val="23"/>
          <w:szCs w:val="23"/>
        </w:rPr>
        <w:t>。</w:t>
      </w:r>
    </w:p>
    <w:p w14:paraId="59C8939F">
      <w:pPr>
        <w:pStyle w:val="6"/>
        <w:spacing w:before="24" w:line="231" w:lineRule="auto"/>
        <w:ind w:left="572"/>
        <w:rPr>
          <w:sz w:val="23"/>
          <w:szCs w:val="23"/>
        </w:rPr>
      </w:pPr>
      <w:r>
        <w:rPr>
          <w:spacing w:val="5"/>
          <w:sz w:val="23"/>
          <w:szCs w:val="23"/>
        </w:rPr>
        <w:t>（2）本</w:t>
      </w:r>
      <w:r>
        <w:rPr>
          <w:rFonts w:hint="eastAsia"/>
          <w:spacing w:val="5"/>
          <w:sz w:val="23"/>
          <w:szCs w:val="23"/>
          <w:lang w:eastAsia="zh-CN"/>
        </w:rPr>
        <w:t>磋商</w:t>
      </w:r>
      <w:r>
        <w:rPr>
          <w:spacing w:val="5"/>
          <w:sz w:val="23"/>
          <w:szCs w:val="23"/>
        </w:rPr>
        <w:t>有效期为自</w:t>
      </w:r>
      <w:r>
        <w:rPr>
          <w:rFonts w:hint="eastAsia"/>
          <w:spacing w:val="5"/>
          <w:sz w:val="23"/>
          <w:szCs w:val="23"/>
          <w:lang w:eastAsia="zh-CN"/>
        </w:rPr>
        <w:t>磋商</w:t>
      </w:r>
      <w:r>
        <w:rPr>
          <w:spacing w:val="5"/>
          <w:sz w:val="23"/>
          <w:szCs w:val="23"/>
        </w:rPr>
        <w:t>截止之日起</w:t>
      </w:r>
      <w:r>
        <w:rPr>
          <w:spacing w:val="-81"/>
          <w:sz w:val="23"/>
          <w:szCs w:val="23"/>
        </w:rPr>
        <w:t xml:space="preserve"> </w:t>
      </w:r>
      <w:r>
        <w:rPr>
          <w:spacing w:val="5"/>
          <w:sz w:val="23"/>
          <w:szCs w:val="23"/>
          <w:u w:val="single" w:color="auto"/>
        </w:rPr>
        <w:t xml:space="preserve">    90    </w:t>
      </w:r>
      <w:r>
        <w:rPr>
          <w:spacing w:val="-98"/>
          <w:sz w:val="23"/>
          <w:szCs w:val="23"/>
        </w:rPr>
        <w:t xml:space="preserve"> </w:t>
      </w:r>
      <w:r>
        <w:rPr>
          <w:spacing w:val="5"/>
          <w:sz w:val="23"/>
          <w:szCs w:val="23"/>
        </w:rPr>
        <w:t>个日历日。</w:t>
      </w:r>
    </w:p>
    <w:p w14:paraId="1BB41D95">
      <w:pPr>
        <w:pStyle w:val="6"/>
        <w:spacing w:before="26" w:line="243" w:lineRule="auto"/>
        <w:ind w:left="1107" w:right="11" w:hanging="535"/>
        <w:rPr>
          <w:sz w:val="23"/>
          <w:szCs w:val="23"/>
        </w:rPr>
      </w:pPr>
      <w:r>
        <w:rPr>
          <w:spacing w:val="8"/>
          <w:sz w:val="23"/>
          <w:szCs w:val="23"/>
        </w:rPr>
        <w:t>（3）联合体中的大中型企业和其他自然人、法人或者非法人组织，与联合</w:t>
      </w:r>
      <w:r>
        <w:rPr>
          <w:spacing w:val="4"/>
          <w:sz w:val="23"/>
          <w:szCs w:val="23"/>
        </w:rPr>
        <w:t>体中的小型、微型企业之间</w:t>
      </w:r>
      <w:r>
        <w:rPr>
          <w:spacing w:val="4"/>
          <w:sz w:val="23"/>
          <w:szCs w:val="23"/>
          <w:u w:val="single" w:color="auto"/>
        </w:rPr>
        <w:t xml:space="preserve">     （</w:t>
      </w:r>
      <w:r>
        <w:rPr>
          <w:spacing w:val="-69"/>
          <w:sz w:val="23"/>
          <w:szCs w:val="23"/>
          <w:u w:val="single" w:color="auto"/>
        </w:rPr>
        <w:t xml:space="preserve"> </w:t>
      </w:r>
      <w:r>
        <w:rPr>
          <w:spacing w:val="-95"/>
          <w:sz w:val="23"/>
          <w:szCs w:val="23"/>
        </w:rPr>
        <w:t xml:space="preserve"> </w:t>
      </w:r>
      <w:r>
        <w:rPr>
          <w:spacing w:val="4"/>
          <w:sz w:val="23"/>
          <w:szCs w:val="23"/>
        </w:rPr>
        <w:t>存在、不存在）投资关系（如果联</w:t>
      </w:r>
      <w:r>
        <w:rPr>
          <w:spacing w:val="1"/>
          <w:sz w:val="23"/>
          <w:szCs w:val="23"/>
        </w:rPr>
        <w:t>合体的话）。</w:t>
      </w:r>
    </w:p>
    <w:p w14:paraId="7781AE46">
      <w:pPr>
        <w:pStyle w:val="6"/>
        <w:spacing w:before="25" w:line="239" w:lineRule="auto"/>
        <w:ind w:left="1108" w:right="11" w:hanging="536"/>
        <w:rPr>
          <w:sz w:val="23"/>
          <w:szCs w:val="23"/>
        </w:rPr>
      </w:pPr>
      <w:r>
        <w:rPr>
          <w:spacing w:val="6"/>
          <w:sz w:val="23"/>
          <w:szCs w:val="23"/>
        </w:rPr>
        <w:t>（4）已详细审查全部磋商文件，包括所有补充通知（如果有的话</w:t>
      </w:r>
      <w:r>
        <w:rPr>
          <w:spacing w:val="19"/>
          <w:sz w:val="23"/>
          <w:szCs w:val="23"/>
        </w:rPr>
        <w:t>），</w:t>
      </w:r>
      <w:r>
        <w:rPr>
          <w:spacing w:val="6"/>
          <w:sz w:val="23"/>
          <w:szCs w:val="23"/>
        </w:rPr>
        <w:t>完全</w:t>
      </w:r>
      <w:r>
        <w:rPr>
          <w:spacing w:val="7"/>
          <w:sz w:val="23"/>
          <w:szCs w:val="23"/>
        </w:rPr>
        <w:t>理解并同意放弃对这方面有不明、误解和质疑的权力。</w:t>
      </w:r>
    </w:p>
    <w:p w14:paraId="3174C8CE">
      <w:pPr>
        <w:pStyle w:val="6"/>
        <w:spacing w:before="25" w:line="228" w:lineRule="auto"/>
        <w:ind w:left="572"/>
        <w:rPr>
          <w:sz w:val="23"/>
          <w:szCs w:val="23"/>
        </w:rPr>
      </w:pPr>
      <w:r>
        <w:rPr>
          <w:spacing w:val="8"/>
          <w:sz w:val="23"/>
          <w:szCs w:val="23"/>
        </w:rPr>
        <w:t>（5）在规定的开标时间后，遵守磋商文件中有关保</w:t>
      </w:r>
      <w:r>
        <w:rPr>
          <w:spacing w:val="7"/>
          <w:sz w:val="23"/>
          <w:szCs w:val="23"/>
        </w:rPr>
        <w:t>证金的规定。</w:t>
      </w:r>
    </w:p>
    <w:p w14:paraId="30DD554F">
      <w:pPr>
        <w:pStyle w:val="6"/>
        <w:spacing w:before="29" w:line="243" w:lineRule="auto"/>
        <w:ind w:left="1106" w:right="11" w:hanging="534"/>
        <w:rPr>
          <w:sz w:val="23"/>
          <w:szCs w:val="23"/>
        </w:rPr>
      </w:pPr>
      <w:r>
        <w:rPr>
          <w:spacing w:val="7"/>
          <w:sz w:val="23"/>
          <w:szCs w:val="23"/>
        </w:rPr>
        <w:t>（6）根据</w:t>
      </w:r>
      <w:r>
        <w:rPr>
          <w:rFonts w:hint="eastAsia"/>
          <w:spacing w:val="7"/>
          <w:sz w:val="23"/>
          <w:szCs w:val="23"/>
          <w:lang w:eastAsia="zh-CN"/>
        </w:rPr>
        <w:t>供应商</w:t>
      </w:r>
      <w:r>
        <w:rPr>
          <w:spacing w:val="7"/>
          <w:sz w:val="23"/>
          <w:szCs w:val="23"/>
        </w:rPr>
        <w:t>须知第</w:t>
      </w:r>
      <w:r>
        <w:rPr>
          <w:spacing w:val="-29"/>
          <w:sz w:val="23"/>
          <w:szCs w:val="23"/>
        </w:rPr>
        <w:t xml:space="preserve"> </w:t>
      </w:r>
      <w:r>
        <w:rPr>
          <w:spacing w:val="7"/>
          <w:sz w:val="23"/>
          <w:szCs w:val="23"/>
        </w:rPr>
        <w:t>1</w:t>
      </w:r>
      <w:r>
        <w:rPr>
          <w:spacing w:val="-36"/>
          <w:sz w:val="23"/>
          <w:szCs w:val="23"/>
        </w:rPr>
        <w:t xml:space="preserve"> </w:t>
      </w:r>
      <w:r>
        <w:rPr>
          <w:spacing w:val="7"/>
          <w:sz w:val="23"/>
          <w:szCs w:val="23"/>
        </w:rPr>
        <w:t>条规定，我方不是为本项目提供</w:t>
      </w:r>
      <w:r>
        <w:rPr>
          <w:spacing w:val="6"/>
          <w:sz w:val="23"/>
          <w:szCs w:val="23"/>
        </w:rPr>
        <w:t>整体设计、规范</w:t>
      </w:r>
      <w:r>
        <w:rPr>
          <w:spacing w:val="10"/>
          <w:sz w:val="23"/>
          <w:szCs w:val="23"/>
        </w:rPr>
        <w:t>编制或者项目管理、监理、检测等服务的</w:t>
      </w:r>
      <w:r>
        <w:rPr>
          <w:rFonts w:hint="eastAsia"/>
          <w:spacing w:val="10"/>
          <w:sz w:val="23"/>
          <w:szCs w:val="23"/>
          <w:lang w:eastAsia="zh-CN"/>
        </w:rPr>
        <w:t>供应商</w:t>
      </w:r>
      <w:r>
        <w:rPr>
          <w:spacing w:val="10"/>
          <w:sz w:val="23"/>
          <w:szCs w:val="23"/>
        </w:rPr>
        <w:t>，我方不是采购代理</w:t>
      </w:r>
      <w:r>
        <w:rPr>
          <w:spacing w:val="3"/>
          <w:sz w:val="23"/>
          <w:szCs w:val="23"/>
        </w:rPr>
        <w:t>机构的附属机构。</w:t>
      </w:r>
    </w:p>
    <w:p w14:paraId="47BAACF9">
      <w:pPr>
        <w:pStyle w:val="6"/>
        <w:spacing w:before="26"/>
        <w:ind w:left="1137" w:right="11" w:hanging="565"/>
        <w:rPr>
          <w:sz w:val="23"/>
          <w:szCs w:val="23"/>
        </w:rPr>
      </w:pPr>
      <w:r>
        <w:rPr>
          <w:spacing w:val="8"/>
          <w:sz w:val="23"/>
          <w:szCs w:val="23"/>
        </w:rPr>
        <w:t>（7）在领取</w:t>
      </w:r>
      <w:r>
        <w:rPr>
          <w:rFonts w:hint="eastAsia"/>
          <w:spacing w:val="8"/>
          <w:sz w:val="23"/>
          <w:szCs w:val="23"/>
          <w:lang w:eastAsia="zh-CN"/>
        </w:rPr>
        <w:t>成交通知书</w:t>
      </w:r>
      <w:r>
        <w:rPr>
          <w:spacing w:val="8"/>
          <w:sz w:val="23"/>
          <w:szCs w:val="23"/>
        </w:rPr>
        <w:t>的同时按磋商文件规定的形式，向贵方一次性支付</w:t>
      </w:r>
      <w:r>
        <w:rPr>
          <w:rFonts w:hint="eastAsia"/>
          <w:spacing w:val="-4"/>
          <w:sz w:val="23"/>
          <w:szCs w:val="23"/>
          <w:lang w:eastAsia="zh-CN"/>
        </w:rPr>
        <w:t>成交</w:t>
      </w:r>
      <w:r>
        <w:rPr>
          <w:spacing w:val="-4"/>
          <w:sz w:val="23"/>
          <w:szCs w:val="23"/>
        </w:rPr>
        <w:t>服务费。</w:t>
      </w:r>
    </w:p>
    <w:p w14:paraId="452BF38D">
      <w:pPr>
        <w:pStyle w:val="6"/>
        <w:spacing w:before="24"/>
        <w:ind w:left="1106" w:right="11" w:hanging="534"/>
        <w:rPr>
          <w:sz w:val="23"/>
          <w:szCs w:val="23"/>
        </w:rPr>
      </w:pPr>
      <w:r>
        <w:rPr>
          <w:spacing w:val="8"/>
          <w:sz w:val="23"/>
          <w:szCs w:val="23"/>
        </w:rPr>
        <w:t>（8）按照贵方可能要求，提供与其</w:t>
      </w:r>
      <w:r>
        <w:rPr>
          <w:rFonts w:hint="eastAsia"/>
          <w:spacing w:val="8"/>
          <w:sz w:val="23"/>
          <w:szCs w:val="23"/>
          <w:lang w:eastAsia="zh-CN"/>
        </w:rPr>
        <w:t>磋商</w:t>
      </w:r>
      <w:r>
        <w:rPr>
          <w:spacing w:val="8"/>
          <w:sz w:val="23"/>
          <w:szCs w:val="23"/>
        </w:rPr>
        <w:t>有关的一切数据或资料，完全理解</w:t>
      </w:r>
      <w:r>
        <w:rPr>
          <w:spacing w:val="7"/>
          <w:sz w:val="23"/>
          <w:szCs w:val="23"/>
        </w:rPr>
        <w:t>贵方不一定接受最低价的</w:t>
      </w:r>
      <w:r>
        <w:rPr>
          <w:rFonts w:hint="eastAsia"/>
          <w:spacing w:val="7"/>
          <w:sz w:val="23"/>
          <w:szCs w:val="23"/>
          <w:lang w:eastAsia="zh-CN"/>
        </w:rPr>
        <w:t>磋商</w:t>
      </w:r>
      <w:r>
        <w:rPr>
          <w:spacing w:val="7"/>
          <w:sz w:val="23"/>
          <w:szCs w:val="23"/>
        </w:rPr>
        <w:t>或收到的任何</w:t>
      </w:r>
      <w:r>
        <w:rPr>
          <w:rFonts w:hint="eastAsia"/>
          <w:spacing w:val="7"/>
          <w:sz w:val="23"/>
          <w:szCs w:val="23"/>
          <w:lang w:eastAsia="zh-CN"/>
        </w:rPr>
        <w:t>磋商</w:t>
      </w:r>
      <w:r>
        <w:rPr>
          <w:spacing w:val="7"/>
          <w:sz w:val="23"/>
          <w:szCs w:val="23"/>
        </w:rPr>
        <w:t>。</w:t>
      </w:r>
    </w:p>
    <w:p w14:paraId="578D6D86">
      <w:pPr>
        <w:pStyle w:val="6"/>
        <w:spacing w:before="25" w:line="229" w:lineRule="auto"/>
        <w:ind w:left="572"/>
        <w:rPr>
          <w:sz w:val="23"/>
          <w:szCs w:val="23"/>
        </w:rPr>
      </w:pPr>
      <w:r>
        <w:rPr>
          <w:spacing w:val="7"/>
          <w:sz w:val="23"/>
          <w:szCs w:val="23"/>
        </w:rPr>
        <w:t>（9）按照磋商文件的规定履行合同责任和义务。</w:t>
      </w:r>
    </w:p>
    <w:p w14:paraId="3F5576D5">
      <w:pPr>
        <w:spacing w:line="260" w:lineRule="auto"/>
        <w:rPr>
          <w:rFonts w:ascii="Arial"/>
          <w:sz w:val="21"/>
        </w:rPr>
      </w:pPr>
    </w:p>
    <w:p w14:paraId="105C5B60">
      <w:pPr>
        <w:pStyle w:val="6"/>
        <w:spacing w:before="75" w:line="228" w:lineRule="auto"/>
        <w:ind w:left="178"/>
        <w:rPr>
          <w:sz w:val="23"/>
          <w:szCs w:val="23"/>
        </w:rPr>
      </w:pPr>
      <w:r>
        <w:rPr>
          <w:spacing w:val="5"/>
          <w:sz w:val="23"/>
          <w:szCs w:val="23"/>
        </w:rPr>
        <w:t>与本</w:t>
      </w:r>
      <w:r>
        <w:rPr>
          <w:rFonts w:hint="eastAsia"/>
          <w:spacing w:val="5"/>
          <w:sz w:val="23"/>
          <w:szCs w:val="23"/>
          <w:lang w:eastAsia="zh-CN"/>
        </w:rPr>
        <w:t>磋商</w:t>
      </w:r>
      <w:r>
        <w:rPr>
          <w:spacing w:val="5"/>
          <w:sz w:val="23"/>
          <w:szCs w:val="23"/>
        </w:rPr>
        <w:t>有关的一切正式往来信函请寄：</w:t>
      </w:r>
    </w:p>
    <w:p w14:paraId="41C5C295">
      <w:pPr>
        <w:pStyle w:val="6"/>
        <w:spacing w:before="27" w:line="231" w:lineRule="auto"/>
        <w:ind w:left="568"/>
        <w:rPr>
          <w:sz w:val="23"/>
          <w:szCs w:val="23"/>
        </w:rPr>
      </w:pPr>
      <w:r>
        <w:rPr>
          <w:spacing w:val="3"/>
          <w:sz w:val="23"/>
          <w:szCs w:val="23"/>
        </w:rPr>
        <w:t>地址：</w:t>
      </w:r>
      <w:r>
        <w:rPr>
          <w:sz w:val="23"/>
          <w:szCs w:val="23"/>
          <w:u w:val="single" w:color="auto"/>
        </w:rPr>
        <w:t xml:space="preserve">                          </w:t>
      </w:r>
      <w:r>
        <w:rPr>
          <w:spacing w:val="11"/>
          <w:sz w:val="23"/>
          <w:szCs w:val="23"/>
        </w:rPr>
        <w:t xml:space="preserve">     </w:t>
      </w:r>
      <w:r>
        <w:rPr>
          <w:spacing w:val="3"/>
          <w:sz w:val="23"/>
          <w:szCs w:val="23"/>
        </w:rPr>
        <w:t>传真：</w:t>
      </w:r>
      <w:r>
        <w:rPr>
          <w:sz w:val="23"/>
          <w:szCs w:val="23"/>
          <w:u w:val="single" w:color="auto"/>
        </w:rPr>
        <w:t xml:space="preserve">                        </w:t>
      </w:r>
    </w:p>
    <w:p w14:paraId="66751DF2">
      <w:pPr>
        <w:pStyle w:val="6"/>
        <w:spacing w:before="21" w:line="231" w:lineRule="auto"/>
        <w:ind w:left="593"/>
        <w:rPr>
          <w:sz w:val="23"/>
          <w:szCs w:val="23"/>
        </w:rPr>
      </w:pPr>
      <w:r>
        <w:rPr>
          <w:spacing w:val="-1"/>
          <w:sz w:val="23"/>
          <w:szCs w:val="23"/>
        </w:rPr>
        <w:t>电话：</w:t>
      </w:r>
      <w:r>
        <w:rPr>
          <w:spacing w:val="-1"/>
          <w:sz w:val="23"/>
          <w:szCs w:val="23"/>
          <w:u w:val="single" w:color="auto"/>
        </w:rPr>
        <w:t xml:space="preserve">                          </w:t>
      </w:r>
      <w:r>
        <w:rPr>
          <w:spacing w:val="15"/>
          <w:sz w:val="23"/>
          <w:szCs w:val="23"/>
        </w:rPr>
        <w:t xml:space="preserve">     </w:t>
      </w:r>
      <w:r>
        <w:rPr>
          <w:spacing w:val="-1"/>
          <w:sz w:val="23"/>
          <w:szCs w:val="23"/>
        </w:rPr>
        <w:t>电子函件：</w:t>
      </w:r>
      <w:r>
        <w:rPr>
          <w:spacing w:val="-1"/>
          <w:sz w:val="23"/>
          <w:szCs w:val="23"/>
          <w:u w:val="single" w:color="auto"/>
        </w:rPr>
        <w:t xml:space="preserve">                    </w:t>
      </w:r>
    </w:p>
    <w:p w14:paraId="6EEAB98E">
      <w:pPr>
        <w:spacing w:line="257" w:lineRule="auto"/>
        <w:rPr>
          <w:rFonts w:ascii="Arial"/>
          <w:sz w:val="21"/>
        </w:rPr>
      </w:pPr>
    </w:p>
    <w:p w14:paraId="63C83683">
      <w:pPr>
        <w:pStyle w:val="6"/>
        <w:tabs>
          <w:tab w:val="left" w:pos="7150"/>
        </w:tabs>
        <w:spacing w:before="75" w:line="247" w:lineRule="auto"/>
        <w:ind w:left="566" w:right="1182" w:firstLine="8"/>
        <w:jc w:val="both"/>
        <w:rPr>
          <w:sz w:val="23"/>
          <w:szCs w:val="23"/>
        </w:rPr>
      </w:pPr>
      <w:r>
        <w:rPr>
          <w:sz w:val="23"/>
          <w:szCs w:val="23"/>
        </w:rPr>
        <w:t xml:space="preserve">法定代表人或其委托代理人签字： </w:t>
      </w:r>
      <w:r>
        <w:rPr>
          <w:sz w:val="23"/>
          <w:szCs w:val="23"/>
          <w:u w:val="single" w:color="auto"/>
        </w:rPr>
        <w:tab/>
      </w:r>
      <w:r>
        <w:rPr>
          <w:sz w:val="23"/>
          <w:szCs w:val="23"/>
        </w:rPr>
        <w:t xml:space="preserve"> </w:t>
      </w:r>
    </w:p>
    <w:p w14:paraId="794F2A22">
      <w:pPr>
        <w:pStyle w:val="6"/>
        <w:tabs>
          <w:tab w:val="left" w:pos="7150"/>
        </w:tabs>
        <w:spacing w:before="75" w:line="247" w:lineRule="auto"/>
        <w:ind w:left="566" w:right="1182" w:firstLine="8"/>
        <w:jc w:val="both"/>
        <w:rPr>
          <w:sz w:val="23"/>
          <w:szCs w:val="23"/>
        </w:rPr>
      </w:pPr>
      <w:r>
        <w:rPr>
          <w:rFonts w:hint="eastAsia"/>
          <w:spacing w:val="1"/>
          <w:sz w:val="23"/>
          <w:szCs w:val="23"/>
          <w:lang w:eastAsia="zh-CN"/>
        </w:rPr>
        <w:t>供应商</w:t>
      </w:r>
      <w:r>
        <w:rPr>
          <w:spacing w:val="1"/>
          <w:sz w:val="23"/>
          <w:szCs w:val="23"/>
        </w:rPr>
        <w:t>名称（全称</w:t>
      </w:r>
      <w:r>
        <w:rPr>
          <w:spacing w:val="2"/>
          <w:sz w:val="23"/>
          <w:szCs w:val="23"/>
        </w:rPr>
        <w:t>）：</w:t>
      </w:r>
      <w:r>
        <w:rPr>
          <w:spacing w:val="-44"/>
          <w:sz w:val="23"/>
          <w:szCs w:val="23"/>
        </w:rPr>
        <w:t xml:space="preserve"> </w:t>
      </w:r>
      <w:r>
        <w:rPr>
          <w:sz w:val="23"/>
          <w:szCs w:val="23"/>
          <w:u w:val="single" w:color="auto"/>
        </w:rPr>
        <w:tab/>
      </w:r>
      <w:r>
        <w:rPr>
          <w:sz w:val="23"/>
          <w:szCs w:val="23"/>
        </w:rPr>
        <w:t xml:space="preserve"> </w:t>
      </w:r>
    </w:p>
    <w:p w14:paraId="2A4F0F0B">
      <w:pPr>
        <w:pStyle w:val="6"/>
        <w:tabs>
          <w:tab w:val="left" w:pos="7150"/>
        </w:tabs>
        <w:spacing w:before="75" w:line="247" w:lineRule="auto"/>
        <w:ind w:left="566" w:right="1182" w:firstLine="8"/>
        <w:jc w:val="both"/>
        <w:rPr>
          <w:sz w:val="23"/>
          <w:szCs w:val="23"/>
        </w:rPr>
      </w:pPr>
      <w:r>
        <w:rPr>
          <w:rFonts w:hint="eastAsia"/>
          <w:spacing w:val="1"/>
          <w:sz w:val="23"/>
          <w:szCs w:val="23"/>
          <w:lang w:eastAsia="zh-CN"/>
        </w:rPr>
        <w:t>供应商</w:t>
      </w:r>
      <w:r>
        <w:rPr>
          <w:spacing w:val="1"/>
          <w:sz w:val="23"/>
          <w:szCs w:val="23"/>
        </w:rPr>
        <w:t>开户银行（全称）：</w:t>
      </w:r>
      <w:r>
        <w:rPr>
          <w:spacing w:val="-24"/>
          <w:sz w:val="23"/>
          <w:szCs w:val="23"/>
        </w:rPr>
        <w:t xml:space="preserve"> </w:t>
      </w:r>
      <w:r>
        <w:rPr>
          <w:sz w:val="23"/>
          <w:szCs w:val="23"/>
          <w:u w:val="single" w:color="auto"/>
        </w:rPr>
        <w:tab/>
      </w:r>
      <w:r>
        <w:rPr>
          <w:sz w:val="23"/>
          <w:szCs w:val="23"/>
        </w:rPr>
        <w:t xml:space="preserve"> </w:t>
      </w:r>
    </w:p>
    <w:p w14:paraId="275599FA">
      <w:pPr>
        <w:pStyle w:val="6"/>
        <w:tabs>
          <w:tab w:val="left" w:pos="7150"/>
        </w:tabs>
        <w:spacing w:before="75" w:line="247" w:lineRule="auto"/>
        <w:ind w:left="566" w:right="1182" w:firstLine="8"/>
        <w:jc w:val="both"/>
        <w:rPr>
          <w:sz w:val="23"/>
          <w:szCs w:val="23"/>
        </w:rPr>
      </w:pPr>
      <w:r>
        <w:rPr>
          <w:rFonts w:hint="eastAsia"/>
          <w:spacing w:val="1"/>
          <w:sz w:val="23"/>
          <w:szCs w:val="23"/>
          <w:lang w:eastAsia="zh-CN"/>
        </w:rPr>
        <w:t>供应商</w:t>
      </w:r>
      <w:r>
        <w:rPr>
          <w:spacing w:val="1"/>
          <w:sz w:val="23"/>
          <w:szCs w:val="23"/>
        </w:rPr>
        <w:t>银行帐号：</w:t>
      </w:r>
      <w:r>
        <w:rPr>
          <w:spacing w:val="-60"/>
          <w:sz w:val="23"/>
          <w:szCs w:val="23"/>
        </w:rPr>
        <w:t xml:space="preserve"> </w:t>
      </w:r>
      <w:r>
        <w:rPr>
          <w:sz w:val="23"/>
          <w:szCs w:val="23"/>
          <w:u w:val="single" w:color="auto"/>
        </w:rPr>
        <w:tab/>
      </w:r>
      <w:r>
        <w:rPr>
          <w:sz w:val="23"/>
          <w:szCs w:val="23"/>
        </w:rPr>
        <w:t xml:space="preserve"> </w:t>
      </w:r>
    </w:p>
    <w:p w14:paraId="32DEC1EA">
      <w:pPr>
        <w:pStyle w:val="6"/>
        <w:tabs>
          <w:tab w:val="left" w:pos="7150"/>
        </w:tabs>
        <w:spacing w:before="75" w:line="247" w:lineRule="auto"/>
        <w:ind w:left="566" w:right="1182" w:firstLine="8"/>
        <w:jc w:val="both"/>
        <w:rPr>
          <w:sz w:val="23"/>
          <w:szCs w:val="23"/>
        </w:rPr>
      </w:pPr>
      <w:r>
        <w:rPr>
          <w:rFonts w:hint="eastAsia"/>
          <w:spacing w:val="2"/>
          <w:sz w:val="23"/>
          <w:szCs w:val="23"/>
          <w:lang w:eastAsia="zh-CN"/>
        </w:rPr>
        <w:t>供应商</w:t>
      </w:r>
      <w:r>
        <w:rPr>
          <w:spacing w:val="2"/>
          <w:sz w:val="23"/>
          <w:szCs w:val="23"/>
        </w:rPr>
        <w:t>单位章：</w:t>
      </w:r>
      <w:r>
        <w:rPr>
          <w:spacing w:val="-76"/>
          <w:sz w:val="23"/>
          <w:szCs w:val="23"/>
        </w:rPr>
        <w:t xml:space="preserve"> </w:t>
      </w:r>
      <w:r>
        <w:rPr>
          <w:sz w:val="23"/>
          <w:szCs w:val="23"/>
          <w:u w:val="single" w:color="auto"/>
        </w:rPr>
        <w:tab/>
      </w:r>
      <w:r>
        <w:rPr>
          <w:sz w:val="23"/>
          <w:szCs w:val="23"/>
        </w:rPr>
        <w:t xml:space="preserve"> </w:t>
      </w:r>
    </w:p>
    <w:p w14:paraId="16FBFB0F">
      <w:pPr>
        <w:pStyle w:val="6"/>
        <w:tabs>
          <w:tab w:val="left" w:pos="7150"/>
        </w:tabs>
        <w:spacing w:before="75" w:line="247" w:lineRule="auto"/>
        <w:ind w:left="566" w:right="1182" w:firstLine="8"/>
        <w:jc w:val="both"/>
        <w:rPr>
          <w:sz w:val="23"/>
          <w:szCs w:val="23"/>
        </w:rPr>
      </w:pPr>
      <w:r>
        <w:rPr>
          <w:spacing w:val="4"/>
          <w:sz w:val="23"/>
          <w:szCs w:val="23"/>
        </w:rPr>
        <w:t>日期：</w:t>
      </w:r>
      <w:r>
        <w:rPr>
          <w:sz w:val="23"/>
          <w:szCs w:val="23"/>
          <w:u w:val="single" w:color="auto"/>
        </w:rPr>
        <w:t xml:space="preserve">                                                    </w:t>
      </w:r>
    </w:p>
    <w:p w14:paraId="7D9774F4">
      <w:pPr>
        <w:spacing w:line="245" w:lineRule="auto"/>
        <w:rPr>
          <w:sz w:val="23"/>
          <w:szCs w:val="23"/>
        </w:rPr>
        <w:sectPr>
          <w:headerReference r:id="rId21" w:type="default"/>
          <w:footerReference r:id="rId22" w:type="default"/>
          <w:pgSz w:w="11906" w:h="16838"/>
          <w:pgMar w:top="400" w:right="1589" w:bottom="1171" w:left="1590" w:header="0" w:footer="996" w:gutter="0"/>
          <w:cols w:space="720" w:num="1"/>
        </w:sectPr>
      </w:pPr>
    </w:p>
    <w:p w14:paraId="3D52C431">
      <w:pPr>
        <w:spacing w:line="245" w:lineRule="auto"/>
        <w:rPr>
          <w:rFonts w:ascii="Arial"/>
          <w:sz w:val="21"/>
        </w:rPr>
      </w:pPr>
    </w:p>
    <w:p w14:paraId="2EA3B175">
      <w:pPr>
        <w:spacing w:line="246" w:lineRule="auto"/>
        <w:rPr>
          <w:rFonts w:ascii="Arial"/>
          <w:sz w:val="21"/>
        </w:rPr>
      </w:pPr>
    </w:p>
    <w:p w14:paraId="71C24DBE">
      <w:pPr>
        <w:pStyle w:val="6"/>
        <w:spacing w:before="91" w:line="223" w:lineRule="auto"/>
        <w:ind w:left="3359"/>
        <w:rPr>
          <w:rFonts w:hint="eastAsia"/>
          <w:b/>
          <w:bCs/>
          <w:spacing w:val="12"/>
          <w:sz w:val="28"/>
          <w:szCs w:val="28"/>
          <w:lang w:val="en-US" w:eastAsia="zh-CN"/>
        </w:rPr>
      </w:pPr>
      <w:r>
        <w:rPr>
          <w:rFonts w:hint="eastAsia"/>
          <w:b/>
          <w:bCs/>
          <w:spacing w:val="-7"/>
          <w:sz w:val="28"/>
          <w:szCs w:val="28"/>
          <w:lang w:val="en-US" w:eastAsia="zh-CN"/>
        </w:rPr>
        <w:t>2</w:t>
      </w:r>
      <w:r>
        <w:rPr>
          <w:rFonts w:hint="eastAsia"/>
          <w:b/>
          <w:bCs/>
          <w:spacing w:val="12"/>
          <w:sz w:val="28"/>
          <w:szCs w:val="28"/>
          <w:lang w:eastAsia="zh-CN"/>
        </w:rPr>
        <w:t>、</w:t>
      </w:r>
      <w:r>
        <w:rPr>
          <w:rFonts w:hint="eastAsia"/>
          <w:b/>
          <w:bCs/>
          <w:spacing w:val="12"/>
          <w:sz w:val="28"/>
          <w:szCs w:val="28"/>
          <w:lang w:val="en-US" w:eastAsia="zh-CN"/>
        </w:rPr>
        <w:t>分项报价表</w:t>
      </w:r>
    </w:p>
    <w:p w14:paraId="4383EED6">
      <w:pPr>
        <w:pStyle w:val="9"/>
        <w:snapToGrid w:val="0"/>
        <w:spacing w:line="240" w:lineRule="atLeast"/>
        <w:ind w:left="79" w:leftChars="-27" w:hanging="136" w:hangingChars="57"/>
        <w:textAlignment w:val="baseline"/>
        <w:rPr>
          <w:rFonts w:ascii="仿宋" w:hAnsi="仿宋" w:eastAsia="仿宋" w:cs="仿宋"/>
          <w:sz w:val="24"/>
        </w:rPr>
      </w:pPr>
      <w:r>
        <w:rPr>
          <w:rFonts w:hint="eastAsia" w:ascii="仿宋" w:hAnsi="仿宋" w:eastAsia="仿宋" w:cs="仿宋"/>
          <w:sz w:val="24"/>
        </w:rPr>
        <w:t xml:space="preserve">项目名称:                                        项目编号:                       </w:t>
      </w:r>
    </w:p>
    <w:p w14:paraId="1FB17F4E">
      <w:pPr>
        <w:pStyle w:val="9"/>
        <w:snapToGrid w:val="0"/>
        <w:spacing w:line="240" w:lineRule="atLeast"/>
        <w:ind w:left="79" w:leftChars="-27" w:hanging="136" w:hangingChars="57"/>
        <w:textAlignment w:val="baseline"/>
        <w:rPr>
          <w:rFonts w:ascii="仿宋" w:hAnsi="仿宋" w:eastAsia="仿宋" w:cs="仿宋"/>
          <w:sz w:val="24"/>
        </w:rPr>
      </w:pPr>
      <w:r>
        <w:rPr>
          <w:rFonts w:hint="eastAsia" w:ascii="仿宋" w:hAnsi="仿宋" w:eastAsia="仿宋" w:cs="仿宋"/>
          <w:sz w:val="24"/>
        </w:rPr>
        <w:t xml:space="preserve">标    段: </w:t>
      </w:r>
      <w:r>
        <w:rPr>
          <w:rFonts w:hint="eastAsia" w:ascii="仿宋" w:hAnsi="仿宋" w:eastAsia="仿宋" w:cs="仿宋"/>
          <w:sz w:val="24"/>
          <w:lang w:val="en-US" w:eastAsia="zh-CN"/>
        </w:rPr>
        <w:t xml:space="preserve">    </w:t>
      </w:r>
      <w:r>
        <w:rPr>
          <w:rFonts w:hint="eastAsia" w:ascii="仿宋" w:hAnsi="仿宋" w:eastAsia="仿宋" w:cs="仿宋"/>
          <w:sz w:val="24"/>
        </w:rPr>
        <w:t xml:space="preserve">                                   报价单位： 人民币元</w:t>
      </w:r>
    </w:p>
    <w:tbl>
      <w:tblPr>
        <w:tblStyle w:val="13"/>
        <w:tblpPr w:leftFromText="180" w:rightFromText="180" w:vertAnchor="text" w:horzAnchor="page" w:tblpX="967" w:tblpY="31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755"/>
        <w:gridCol w:w="1003"/>
        <w:gridCol w:w="806"/>
        <w:gridCol w:w="669"/>
        <w:gridCol w:w="661"/>
        <w:gridCol w:w="583"/>
        <w:gridCol w:w="504"/>
        <w:gridCol w:w="1458"/>
        <w:gridCol w:w="1145"/>
        <w:gridCol w:w="988"/>
        <w:gridCol w:w="504"/>
      </w:tblGrid>
      <w:tr w14:paraId="1BA15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0" w:type="auto"/>
            <w:vMerge w:val="restart"/>
            <w:vAlign w:val="center"/>
          </w:tcPr>
          <w:p w14:paraId="14CB265F">
            <w:pPr>
              <w:pStyle w:val="9"/>
              <w:snapToGrid w:val="0"/>
              <w:spacing w:line="240" w:lineRule="auto"/>
              <w:jc w:val="center"/>
              <w:textAlignment w:val="baseline"/>
              <w:rPr>
                <w:rFonts w:hint="eastAsia" w:ascii="仿宋" w:hAnsi="仿宋" w:eastAsia="仿宋" w:cs="仿宋"/>
                <w:sz w:val="21"/>
                <w:szCs w:val="21"/>
                <w:lang w:eastAsia="zh-CN"/>
              </w:rPr>
            </w:pPr>
            <w:r>
              <w:rPr>
                <w:rFonts w:hint="eastAsia" w:ascii="仿宋" w:hAnsi="仿宋" w:eastAsia="仿宋" w:cs="仿宋"/>
                <w:sz w:val="21"/>
                <w:szCs w:val="21"/>
                <w:lang w:eastAsia="zh-CN"/>
              </w:rPr>
              <w:t>序号</w:t>
            </w:r>
          </w:p>
        </w:tc>
        <w:tc>
          <w:tcPr>
            <w:tcW w:w="0" w:type="auto"/>
            <w:vMerge w:val="restart"/>
            <w:vAlign w:val="center"/>
          </w:tcPr>
          <w:p w14:paraId="289FA818">
            <w:pPr>
              <w:pStyle w:val="9"/>
              <w:snapToGrid w:val="0"/>
              <w:spacing w:line="240" w:lineRule="auto"/>
              <w:jc w:val="center"/>
              <w:textAlignment w:val="baseline"/>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人员类别</w:t>
            </w:r>
          </w:p>
        </w:tc>
        <w:tc>
          <w:tcPr>
            <w:tcW w:w="0" w:type="auto"/>
            <w:gridSpan w:val="10"/>
            <w:vAlign w:val="center"/>
          </w:tcPr>
          <w:p w14:paraId="1FA3E551">
            <w:pPr>
              <w:pStyle w:val="9"/>
              <w:snapToGrid w:val="0"/>
              <w:spacing w:line="240" w:lineRule="atLeast"/>
              <w:jc w:val="center"/>
              <w:textAlignment w:val="baseline"/>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人员成本</w:t>
            </w:r>
          </w:p>
        </w:tc>
      </w:tr>
      <w:tr w14:paraId="75C5C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0" w:type="auto"/>
            <w:vMerge w:val="continue"/>
            <w:vAlign w:val="center"/>
          </w:tcPr>
          <w:p w14:paraId="55B425C8">
            <w:pPr>
              <w:pStyle w:val="9"/>
              <w:snapToGrid w:val="0"/>
              <w:spacing w:line="240" w:lineRule="auto"/>
              <w:jc w:val="center"/>
              <w:textAlignment w:val="baseline"/>
              <w:rPr>
                <w:rFonts w:hint="eastAsia" w:ascii="仿宋" w:hAnsi="仿宋" w:eastAsia="仿宋" w:cs="仿宋"/>
                <w:sz w:val="21"/>
                <w:szCs w:val="21"/>
                <w:lang w:eastAsia="zh-CN"/>
              </w:rPr>
            </w:pPr>
          </w:p>
        </w:tc>
        <w:tc>
          <w:tcPr>
            <w:tcW w:w="0" w:type="auto"/>
            <w:vMerge w:val="continue"/>
            <w:vAlign w:val="center"/>
          </w:tcPr>
          <w:p w14:paraId="58F8073B">
            <w:pPr>
              <w:pStyle w:val="9"/>
              <w:snapToGrid w:val="0"/>
              <w:spacing w:line="240" w:lineRule="auto"/>
              <w:jc w:val="center"/>
              <w:textAlignment w:val="baseline"/>
              <w:rPr>
                <w:rFonts w:ascii="仿宋" w:hAnsi="仿宋" w:eastAsia="仿宋" w:cs="仿宋"/>
                <w:sz w:val="21"/>
                <w:szCs w:val="21"/>
              </w:rPr>
            </w:pPr>
          </w:p>
        </w:tc>
        <w:tc>
          <w:tcPr>
            <w:tcW w:w="1003" w:type="dxa"/>
            <w:shd w:val="clear" w:color="auto" w:fill="auto"/>
            <w:vAlign w:val="center"/>
          </w:tcPr>
          <w:p w14:paraId="33907B84">
            <w:pPr>
              <w:pStyle w:val="9"/>
              <w:snapToGrid w:val="0"/>
              <w:spacing w:line="240" w:lineRule="auto"/>
              <w:jc w:val="center"/>
              <w:textAlignment w:val="baseline"/>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eastAsia="zh-CN"/>
              </w:rPr>
              <w:t>基本工资（岗位工资）</w:t>
            </w:r>
          </w:p>
        </w:tc>
        <w:tc>
          <w:tcPr>
            <w:tcW w:w="806" w:type="dxa"/>
            <w:shd w:val="clear" w:color="auto" w:fill="auto"/>
            <w:vAlign w:val="center"/>
          </w:tcPr>
          <w:p w14:paraId="4DC0305D">
            <w:pPr>
              <w:pStyle w:val="9"/>
              <w:snapToGrid w:val="0"/>
              <w:spacing w:line="240" w:lineRule="atLeast"/>
              <w:jc w:val="center"/>
              <w:textAlignment w:val="baseline"/>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val="en-US" w:eastAsia="zh-CN"/>
              </w:rPr>
              <w:t>五险两金</w:t>
            </w:r>
          </w:p>
        </w:tc>
        <w:tc>
          <w:tcPr>
            <w:tcW w:w="669" w:type="dxa"/>
            <w:shd w:val="clear" w:color="auto" w:fill="auto"/>
            <w:vAlign w:val="center"/>
          </w:tcPr>
          <w:p w14:paraId="7865C66E">
            <w:pPr>
              <w:pStyle w:val="9"/>
              <w:snapToGrid w:val="0"/>
              <w:spacing w:line="240" w:lineRule="atLeast"/>
              <w:jc w:val="center"/>
              <w:textAlignment w:val="baseline"/>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eastAsia="zh-CN"/>
              </w:rPr>
              <w:t>福利费用</w:t>
            </w:r>
          </w:p>
        </w:tc>
        <w:tc>
          <w:tcPr>
            <w:tcW w:w="0" w:type="auto"/>
            <w:shd w:val="clear" w:color="auto" w:fill="auto"/>
            <w:vAlign w:val="center"/>
          </w:tcPr>
          <w:p w14:paraId="53C73261">
            <w:pPr>
              <w:pStyle w:val="9"/>
              <w:snapToGrid w:val="0"/>
              <w:spacing w:line="240" w:lineRule="atLeast"/>
              <w:jc w:val="center"/>
              <w:textAlignment w:val="baseline"/>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highlight w:val="none"/>
                <w:lang w:val="en-US" w:eastAsia="zh-CN"/>
              </w:rPr>
              <w:t>绩效费用</w:t>
            </w:r>
          </w:p>
        </w:tc>
        <w:tc>
          <w:tcPr>
            <w:tcW w:w="0" w:type="auto"/>
            <w:shd w:val="clear" w:color="auto" w:fill="auto"/>
            <w:vAlign w:val="center"/>
          </w:tcPr>
          <w:p w14:paraId="3EA0B76C">
            <w:pPr>
              <w:pStyle w:val="9"/>
              <w:snapToGrid w:val="0"/>
              <w:spacing w:line="240" w:lineRule="atLeast"/>
              <w:jc w:val="center"/>
              <w:textAlignment w:val="baseline"/>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eastAsia="zh-CN"/>
              </w:rPr>
              <w:t>管理费</w:t>
            </w:r>
          </w:p>
        </w:tc>
        <w:tc>
          <w:tcPr>
            <w:tcW w:w="0" w:type="auto"/>
            <w:shd w:val="clear" w:color="auto" w:fill="auto"/>
            <w:vAlign w:val="center"/>
          </w:tcPr>
          <w:p w14:paraId="727786EE">
            <w:pPr>
              <w:pStyle w:val="9"/>
              <w:snapToGrid w:val="0"/>
              <w:spacing w:line="240" w:lineRule="atLeast"/>
              <w:jc w:val="center"/>
              <w:textAlignment w:val="baseline"/>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eastAsia="zh-CN"/>
              </w:rPr>
              <w:t>税金</w:t>
            </w:r>
          </w:p>
        </w:tc>
        <w:tc>
          <w:tcPr>
            <w:tcW w:w="0" w:type="auto"/>
            <w:shd w:val="clear" w:color="auto" w:fill="auto"/>
            <w:vAlign w:val="center"/>
          </w:tcPr>
          <w:p w14:paraId="305DD327">
            <w:pPr>
              <w:pStyle w:val="9"/>
              <w:snapToGrid w:val="0"/>
              <w:spacing w:line="240" w:lineRule="atLeast"/>
              <w:jc w:val="center"/>
              <w:textAlignment w:val="baseline"/>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eastAsia="zh-CN"/>
              </w:rPr>
              <w:t>物料设备成本费用（</w:t>
            </w:r>
            <w:r>
              <w:rPr>
                <w:rFonts w:hint="eastAsia" w:ascii="仿宋" w:hAnsi="仿宋" w:eastAsia="仿宋" w:cs="仿宋"/>
                <w:sz w:val="21"/>
                <w:szCs w:val="21"/>
                <w:lang w:val="en-US" w:eastAsia="zh-CN"/>
              </w:rPr>
              <w:t>元/月）</w:t>
            </w:r>
          </w:p>
        </w:tc>
        <w:tc>
          <w:tcPr>
            <w:tcW w:w="0" w:type="auto"/>
            <w:shd w:val="clear" w:color="auto" w:fill="auto"/>
            <w:vAlign w:val="center"/>
          </w:tcPr>
          <w:p w14:paraId="4BCB87BB">
            <w:pPr>
              <w:pStyle w:val="9"/>
              <w:snapToGrid w:val="0"/>
              <w:spacing w:line="240" w:lineRule="atLeast"/>
              <w:jc w:val="center"/>
              <w:textAlignment w:val="baseline"/>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eastAsia="zh-CN"/>
              </w:rPr>
              <w:t>人均单价（</w:t>
            </w:r>
            <w:r>
              <w:rPr>
                <w:rFonts w:hint="eastAsia" w:ascii="仿宋" w:hAnsi="仿宋" w:eastAsia="仿宋" w:cs="仿宋"/>
                <w:sz w:val="21"/>
                <w:szCs w:val="21"/>
                <w:lang w:val="en-US" w:eastAsia="zh-CN"/>
              </w:rPr>
              <w:t>元/月）</w:t>
            </w:r>
          </w:p>
        </w:tc>
        <w:tc>
          <w:tcPr>
            <w:tcW w:w="0" w:type="auto"/>
            <w:shd w:val="clear" w:color="auto" w:fill="auto"/>
            <w:vAlign w:val="center"/>
          </w:tcPr>
          <w:p w14:paraId="3E913D4F">
            <w:pPr>
              <w:pStyle w:val="9"/>
              <w:snapToGrid w:val="0"/>
              <w:spacing w:line="240" w:lineRule="atLeast"/>
              <w:jc w:val="center"/>
              <w:textAlignment w:val="baseline"/>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总价（元/年）</w:t>
            </w:r>
          </w:p>
        </w:tc>
        <w:tc>
          <w:tcPr>
            <w:tcW w:w="0" w:type="auto"/>
            <w:shd w:val="clear" w:color="auto" w:fill="auto"/>
            <w:vAlign w:val="center"/>
          </w:tcPr>
          <w:p w14:paraId="6478A3C5">
            <w:pPr>
              <w:pStyle w:val="9"/>
              <w:snapToGrid w:val="0"/>
              <w:spacing w:line="240" w:lineRule="atLeast"/>
              <w:jc w:val="center"/>
              <w:textAlignment w:val="baseline"/>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z w:val="21"/>
                <w:szCs w:val="21"/>
                <w:lang w:val="en-US" w:eastAsia="zh-CN"/>
              </w:rPr>
              <w:t>备注</w:t>
            </w:r>
          </w:p>
        </w:tc>
      </w:tr>
      <w:tr w14:paraId="7CD2B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0" w:type="auto"/>
            <w:vAlign w:val="center"/>
          </w:tcPr>
          <w:p w14:paraId="1A0320F8">
            <w:pPr>
              <w:pStyle w:val="9"/>
              <w:snapToGrid w:val="0"/>
              <w:spacing w:line="240" w:lineRule="auto"/>
              <w:jc w:val="center"/>
              <w:textAlignment w:val="baseline"/>
              <w:rPr>
                <w:rFonts w:hint="eastAsia" w:ascii="仿宋" w:hAnsi="仿宋" w:eastAsia="仿宋" w:cs="仿宋"/>
                <w:sz w:val="21"/>
                <w:szCs w:val="21"/>
                <w:lang w:eastAsia="zh-CN"/>
              </w:rPr>
            </w:pPr>
            <w:r>
              <w:rPr>
                <w:rFonts w:hint="eastAsia" w:ascii="仿宋" w:hAnsi="仿宋" w:eastAsia="仿宋" w:cs="仿宋"/>
                <w:sz w:val="21"/>
                <w:szCs w:val="21"/>
                <w:lang w:eastAsia="zh-CN"/>
              </w:rPr>
              <w:t>1</w:t>
            </w:r>
          </w:p>
        </w:tc>
        <w:tc>
          <w:tcPr>
            <w:tcW w:w="0" w:type="auto"/>
            <w:vAlign w:val="center"/>
          </w:tcPr>
          <w:p w14:paraId="7F5328F6">
            <w:pPr>
              <w:snapToGrid w:val="0"/>
              <w:jc w:val="center"/>
              <w:textAlignment w:val="center"/>
              <w:rPr>
                <w:rFonts w:ascii="仿宋" w:hAnsi="仿宋" w:eastAsia="仿宋" w:cs="仿宋"/>
                <w:sz w:val="24"/>
              </w:rPr>
            </w:pPr>
          </w:p>
        </w:tc>
        <w:tc>
          <w:tcPr>
            <w:tcW w:w="1003" w:type="dxa"/>
            <w:vAlign w:val="center"/>
          </w:tcPr>
          <w:p w14:paraId="7AA05285">
            <w:pPr>
              <w:pStyle w:val="9"/>
              <w:snapToGrid w:val="0"/>
              <w:spacing w:line="240" w:lineRule="atLeast"/>
              <w:ind w:left="1080" w:leftChars="257" w:hanging="540"/>
              <w:jc w:val="center"/>
              <w:textAlignment w:val="baseline"/>
              <w:rPr>
                <w:rFonts w:ascii="仿宋" w:hAnsi="仿宋" w:eastAsia="仿宋" w:cs="仿宋"/>
                <w:sz w:val="24"/>
              </w:rPr>
            </w:pPr>
          </w:p>
        </w:tc>
        <w:tc>
          <w:tcPr>
            <w:tcW w:w="806" w:type="dxa"/>
            <w:vAlign w:val="center"/>
          </w:tcPr>
          <w:p w14:paraId="0A9811EB">
            <w:pPr>
              <w:pStyle w:val="9"/>
              <w:snapToGrid w:val="0"/>
              <w:spacing w:line="240" w:lineRule="atLeast"/>
              <w:ind w:left="1080" w:leftChars="257" w:hanging="540"/>
              <w:jc w:val="center"/>
              <w:textAlignment w:val="baseline"/>
              <w:rPr>
                <w:rFonts w:ascii="仿宋" w:hAnsi="仿宋" w:eastAsia="仿宋" w:cs="仿宋"/>
                <w:sz w:val="24"/>
              </w:rPr>
            </w:pPr>
          </w:p>
        </w:tc>
        <w:tc>
          <w:tcPr>
            <w:tcW w:w="669" w:type="dxa"/>
            <w:vAlign w:val="center"/>
          </w:tcPr>
          <w:p w14:paraId="60907A9C">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4B456349">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6BD9AF25">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52E2EE70">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395E3F0F">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58E3BB98">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41DB3F45">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581B0917">
            <w:pPr>
              <w:pStyle w:val="9"/>
              <w:snapToGrid w:val="0"/>
              <w:spacing w:line="240" w:lineRule="atLeast"/>
              <w:ind w:left="1080" w:leftChars="257" w:hanging="540"/>
              <w:jc w:val="center"/>
              <w:textAlignment w:val="baseline"/>
              <w:rPr>
                <w:rFonts w:ascii="仿宋" w:hAnsi="仿宋" w:eastAsia="仿宋" w:cs="仿宋"/>
                <w:sz w:val="24"/>
              </w:rPr>
            </w:pPr>
          </w:p>
        </w:tc>
      </w:tr>
      <w:tr w14:paraId="282A2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0" w:type="auto"/>
            <w:shd w:val="clear" w:color="auto" w:fill="auto"/>
            <w:vAlign w:val="center"/>
          </w:tcPr>
          <w:p w14:paraId="39A70822">
            <w:pPr>
              <w:pStyle w:val="9"/>
              <w:snapToGrid w:val="0"/>
              <w:spacing w:line="240" w:lineRule="auto"/>
              <w:jc w:val="center"/>
              <w:textAlignment w:val="baseline"/>
              <w:rPr>
                <w:rFonts w:hint="eastAsia" w:ascii="仿宋" w:hAnsi="仿宋" w:eastAsia="仿宋" w:cs="仿宋"/>
                <w:sz w:val="21"/>
                <w:szCs w:val="21"/>
                <w:lang w:eastAsia="zh-CN"/>
              </w:rPr>
            </w:pPr>
            <w:r>
              <w:rPr>
                <w:rFonts w:hint="eastAsia" w:ascii="仿宋" w:hAnsi="仿宋" w:eastAsia="仿宋" w:cs="仿宋"/>
                <w:sz w:val="21"/>
                <w:szCs w:val="21"/>
                <w:lang w:eastAsia="zh-CN"/>
              </w:rPr>
              <w:t>2</w:t>
            </w:r>
          </w:p>
        </w:tc>
        <w:tc>
          <w:tcPr>
            <w:tcW w:w="0" w:type="auto"/>
            <w:vAlign w:val="center"/>
          </w:tcPr>
          <w:p w14:paraId="4AA3387D">
            <w:pPr>
              <w:snapToGrid w:val="0"/>
              <w:jc w:val="center"/>
              <w:textAlignment w:val="center"/>
              <w:rPr>
                <w:rFonts w:ascii="仿宋" w:hAnsi="仿宋" w:eastAsia="仿宋" w:cs="仿宋"/>
                <w:sz w:val="24"/>
                <w:highlight w:val="yellow"/>
              </w:rPr>
            </w:pPr>
          </w:p>
        </w:tc>
        <w:tc>
          <w:tcPr>
            <w:tcW w:w="1003" w:type="dxa"/>
            <w:vAlign w:val="center"/>
          </w:tcPr>
          <w:p w14:paraId="60AAC076">
            <w:pPr>
              <w:pStyle w:val="9"/>
              <w:snapToGrid w:val="0"/>
              <w:spacing w:line="240" w:lineRule="atLeast"/>
              <w:ind w:left="1080" w:leftChars="257" w:hanging="540"/>
              <w:jc w:val="center"/>
              <w:textAlignment w:val="baseline"/>
              <w:rPr>
                <w:rFonts w:ascii="仿宋" w:hAnsi="仿宋" w:eastAsia="仿宋" w:cs="仿宋"/>
                <w:sz w:val="24"/>
              </w:rPr>
            </w:pPr>
          </w:p>
        </w:tc>
        <w:tc>
          <w:tcPr>
            <w:tcW w:w="806" w:type="dxa"/>
            <w:vAlign w:val="center"/>
          </w:tcPr>
          <w:p w14:paraId="695D9A3A">
            <w:pPr>
              <w:pStyle w:val="9"/>
              <w:snapToGrid w:val="0"/>
              <w:spacing w:line="240" w:lineRule="atLeast"/>
              <w:ind w:left="1080" w:leftChars="257" w:hanging="540"/>
              <w:jc w:val="center"/>
              <w:textAlignment w:val="baseline"/>
              <w:rPr>
                <w:rFonts w:ascii="仿宋" w:hAnsi="仿宋" w:eastAsia="仿宋" w:cs="仿宋"/>
                <w:sz w:val="24"/>
              </w:rPr>
            </w:pPr>
          </w:p>
        </w:tc>
        <w:tc>
          <w:tcPr>
            <w:tcW w:w="669" w:type="dxa"/>
            <w:vAlign w:val="center"/>
          </w:tcPr>
          <w:p w14:paraId="2AC0A9DF">
            <w:pPr>
              <w:pStyle w:val="9"/>
              <w:snapToGrid w:val="0"/>
              <w:spacing w:line="240" w:lineRule="atLeast"/>
              <w:ind w:left="1080" w:leftChars="257" w:hanging="540"/>
              <w:jc w:val="center"/>
              <w:textAlignment w:val="baseline"/>
              <w:rPr>
                <w:rFonts w:hint="default" w:ascii="仿宋" w:hAnsi="仿宋" w:eastAsia="仿宋" w:cs="仿宋"/>
                <w:sz w:val="24"/>
                <w:lang w:val="en-US"/>
              </w:rPr>
            </w:pPr>
          </w:p>
        </w:tc>
        <w:tc>
          <w:tcPr>
            <w:tcW w:w="0" w:type="auto"/>
            <w:vAlign w:val="center"/>
          </w:tcPr>
          <w:p w14:paraId="237A75ED">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500F3E63">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1C88416F">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12B8C62B">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21B076DA">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51C3E4E4">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5D30C360">
            <w:pPr>
              <w:pStyle w:val="9"/>
              <w:snapToGrid w:val="0"/>
              <w:spacing w:line="240" w:lineRule="atLeast"/>
              <w:ind w:left="1080" w:leftChars="257" w:hanging="540"/>
              <w:jc w:val="center"/>
              <w:textAlignment w:val="baseline"/>
              <w:rPr>
                <w:rFonts w:ascii="仿宋" w:hAnsi="仿宋" w:eastAsia="仿宋" w:cs="仿宋"/>
                <w:sz w:val="24"/>
              </w:rPr>
            </w:pPr>
          </w:p>
        </w:tc>
      </w:tr>
      <w:tr w14:paraId="54AD8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0" w:type="auto"/>
            <w:shd w:val="clear" w:color="auto" w:fill="auto"/>
            <w:vAlign w:val="center"/>
          </w:tcPr>
          <w:p w14:paraId="10FC9693">
            <w:pPr>
              <w:pStyle w:val="9"/>
              <w:snapToGrid w:val="0"/>
              <w:spacing w:line="240" w:lineRule="auto"/>
              <w:jc w:val="center"/>
              <w:textAlignment w:val="baseline"/>
              <w:rPr>
                <w:rFonts w:hint="eastAsia" w:ascii="仿宋" w:hAnsi="仿宋" w:eastAsia="仿宋" w:cs="仿宋"/>
                <w:sz w:val="21"/>
                <w:szCs w:val="21"/>
                <w:lang w:eastAsia="zh-CN"/>
              </w:rPr>
            </w:pPr>
            <w:r>
              <w:rPr>
                <w:rFonts w:hint="eastAsia" w:ascii="仿宋" w:hAnsi="仿宋" w:eastAsia="仿宋" w:cs="仿宋"/>
                <w:sz w:val="21"/>
                <w:szCs w:val="21"/>
                <w:lang w:eastAsia="zh-CN"/>
              </w:rPr>
              <w:t>3</w:t>
            </w:r>
          </w:p>
        </w:tc>
        <w:tc>
          <w:tcPr>
            <w:tcW w:w="0" w:type="auto"/>
            <w:vAlign w:val="center"/>
          </w:tcPr>
          <w:p w14:paraId="35C389EE">
            <w:pPr>
              <w:snapToGrid w:val="0"/>
              <w:jc w:val="center"/>
              <w:textAlignment w:val="center"/>
              <w:rPr>
                <w:rFonts w:ascii="仿宋" w:hAnsi="仿宋" w:eastAsia="仿宋" w:cs="仿宋"/>
                <w:sz w:val="24"/>
                <w:highlight w:val="yellow"/>
              </w:rPr>
            </w:pPr>
          </w:p>
        </w:tc>
        <w:tc>
          <w:tcPr>
            <w:tcW w:w="1003" w:type="dxa"/>
            <w:vAlign w:val="center"/>
          </w:tcPr>
          <w:p w14:paraId="20632B1C">
            <w:pPr>
              <w:pStyle w:val="9"/>
              <w:snapToGrid w:val="0"/>
              <w:spacing w:line="240" w:lineRule="atLeast"/>
              <w:ind w:left="1080" w:leftChars="257" w:hanging="540"/>
              <w:jc w:val="center"/>
              <w:textAlignment w:val="baseline"/>
              <w:rPr>
                <w:rFonts w:ascii="仿宋" w:hAnsi="仿宋" w:eastAsia="仿宋" w:cs="仿宋"/>
                <w:sz w:val="24"/>
              </w:rPr>
            </w:pPr>
          </w:p>
        </w:tc>
        <w:tc>
          <w:tcPr>
            <w:tcW w:w="806" w:type="dxa"/>
            <w:vAlign w:val="center"/>
          </w:tcPr>
          <w:p w14:paraId="5F0E01DE">
            <w:pPr>
              <w:pStyle w:val="9"/>
              <w:snapToGrid w:val="0"/>
              <w:spacing w:line="240" w:lineRule="atLeast"/>
              <w:ind w:left="1080" w:leftChars="257" w:hanging="540"/>
              <w:jc w:val="center"/>
              <w:textAlignment w:val="baseline"/>
              <w:rPr>
                <w:rFonts w:ascii="仿宋" w:hAnsi="仿宋" w:eastAsia="仿宋" w:cs="仿宋"/>
                <w:sz w:val="24"/>
              </w:rPr>
            </w:pPr>
          </w:p>
        </w:tc>
        <w:tc>
          <w:tcPr>
            <w:tcW w:w="669" w:type="dxa"/>
            <w:vAlign w:val="center"/>
          </w:tcPr>
          <w:p w14:paraId="671C4EAC">
            <w:pPr>
              <w:pStyle w:val="9"/>
              <w:snapToGrid w:val="0"/>
              <w:spacing w:line="240" w:lineRule="atLeast"/>
              <w:jc w:val="center"/>
              <w:textAlignment w:val="baseline"/>
              <w:rPr>
                <w:rFonts w:hint="eastAsia" w:ascii="仿宋" w:hAnsi="仿宋" w:eastAsia="仿宋" w:cs="仿宋"/>
                <w:snapToGrid w:val="0"/>
                <w:color w:val="000000"/>
                <w:kern w:val="0"/>
                <w:sz w:val="21"/>
                <w:szCs w:val="21"/>
                <w:lang w:val="en-US" w:eastAsia="zh-CN" w:bidi="ar-SA"/>
              </w:rPr>
            </w:pPr>
          </w:p>
        </w:tc>
        <w:tc>
          <w:tcPr>
            <w:tcW w:w="0" w:type="auto"/>
            <w:vAlign w:val="center"/>
          </w:tcPr>
          <w:p w14:paraId="712B6BAC">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688BDC4C">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1AE06AF0">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71D67252">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67B09C0C">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694AF515">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2F29DC39">
            <w:pPr>
              <w:pStyle w:val="9"/>
              <w:snapToGrid w:val="0"/>
              <w:spacing w:line="240" w:lineRule="atLeast"/>
              <w:ind w:left="1080" w:leftChars="257" w:hanging="540"/>
              <w:jc w:val="center"/>
              <w:textAlignment w:val="baseline"/>
              <w:rPr>
                <w:rFonts w:ascii="仿宋" w:hAnsi="仿宋" w:eastAsia="仿宋" w:cs="仿宋"/>
                <w:sz w:val="24"/>
              </w:rPr>
            </w:pPr>
          </w:p>
        </w:tc>
      </w:tr>
      <w:tr w14:paraId="05207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0" w:type="auto"/>
            <w:shd w:val="clear" w:color="auto" w:fill="auto"/>
            <w:vAlign w:val="center"/>
          </w:tcPr>
          <w:p w14:paraId="5F4144C3">
            <w:pPr>
              <w:pStyle w:val="9"/>
              <w:snapToGrid w:val="0"/>
              <w:spacing w:line="240" w:lineRule="auto"/>
              <w:jc w:val="center"/>
              <w:textAlignment w:val="baseline"/>
              <w:rPr>
                <w:rFonts w:hint="eastAsia" w:ascii="仿宋" w:hAnsi="仿宋" w:eastAsia="仿宋" w:cs="仿宋"/>
                <w:sz w:val="21"/>
                <w:szCs w:val="21"/>
                <w:lang w:eastAsia="zh-CN"/>
              </w:rPr>
            </w:pPr>
            <w:r>
              <w:rPr>
                <w:rFonts w:hint="eastAsia" w:ascii="仿宋" w:hAnsi="仿宋" w:eastAsia="仿宋" w:cs="仿宋"/>
                <w:sz w:val="21"/>
                <w:szCs w:val="21"/>
                <w:lang w:eastAsia="zh-CN"/>
              </w:rPr>
              <w:t>4</w:t>
            </w:r>
          </w:p>
        </w:tc>
        <w:tc>
          <w:tcPr>
            <w:tcW w:w="0" w:type="auto"/>
            <w:vAlign w:val="center"/>
          </w:tcPr>
          <w:p w14:paraId="48D7E5B4">
            <w:pPr>
              <w:snapToGrid w:val="0"/>
              <w:jc w:val="center"/>
              <w:textAlignment w:val="center"/>
              <w:rPr>
                <w:rFonts w:ascii="仿宋" w:hAnsi="仿宋" w:eastAsia="仿宋" w:cs="仿宋"/>
                <w:sz w:val="24"/>
                <w:highlight w:val="yellow"/>
              </w:rPr>
            </w:pPr>
          </w:p>
        </w:tc>
        <w:tc>
          <w:tcPr>
            <w:tcW w:w="1003" w:type="dxa"/>
            <w:vAlign w:val="center"/>
          </w:tcPr>
          <w:p w14:paraId="3006B8AB">
            <w:pPr>
              <w:pStyle w:val="9"/>
              <w:snapToGrid w:val="0"/>
              <w:spacing w:line="240" w:lineRule="atLeast"/>
              <w:ind w:left="1080" w:leftChars="257" w:hanging="540"/>
              <w:jc w:val="center"/>
              <w:textAlignment w:val="baseline"/>
              <w:rPr>
                <w:rFonts w:ascii="仿宋" w:hAnsi="仿宋" w:eastAsia="仿宋" w:cs="仿宋"/>
                <w:sz w:val="24"/>
              </w:rPr>
            </w:pPr>
          </w:p>
        </w:tc>
        <w:tc>
          <w:tcPr>
            <w:tcW w:w="806" w:type="dxa"/>
            <w:vAlign w:val="center"/>
          </w:tcPr>
          <w:p w14:paraId="5E9CFA12">
            <w:pPr>
              <w:pStyle w:val="9"/>
              <w:snapToGrid w:val="0"/>
              <w:spacing w:line="240" w:lineRule="atLeast"/>
              <w:ind w:left="1080" w:leftChars="257" w:hanging="540"/>
              <w:jc w:val="center"/>
              <w:textAlignment w:val="baseline"/>
              <w:rPr>
                <w:rFonts w:ascii="仿宋" w:hAnsi="仿宋" w:eastAsia="仿宋" w:cs="仿宋"/>
                <w:sz w:val="24"/>
              </w:rPr>
            </w:pPr>
          </w:p>
        </w:tc>
        <w:tc>
          <w:tcPr>
            <w:tcW w:w="669" w:type="dxa"/>
            <w:vAlign w:val="center"/>
          </w:tcPr>
          <w:p w14:paraId="4E08D50C">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2F53E9DC">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42D61BF1">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3CF95E75">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7682C273">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63AA8FAE">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0864C992">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43637FE7">
            <w:pPr>
              <w:pStyle w:val="9"/>
              <w:snapToGrid w:val="0"/>
              <w:spacing w:line="240" w:lineRule="atLeast"/>
              <w:ind w:left="1080" w:leftChars="257" w:hanging="540"/>
              <w:jc w:val="center"/>
              <w:textAlignment w:val="baseline"/>
              <w:rPr>
                <w:rFonts w:ascii="仿宋" w:hAnsi="仿宋" w:eastAsia="仿宋" w:cs="仿宋"/>
                <w:sz w:val="24"/>
              </w:rPr>
            </w:pPr>
          </w:p>
        </w:tc>
      </w:tr>
      <w:tr w14:paraId="2A717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0" w:type="auto"/>
            <w:shd w:val="clear" w:color="auto" w:fill="auto"/>
            <w:vAlign w:val="center"/>
          </w:tcPr>
          <w:p w14:paraId="1B4CB471">
            <w:pPr>
              <w:pStyle w:val="9"/>
              <w:snapToGrid w:val="0"/>
              <w:spacing w:line="240" w:lineRule="auto"/>
              <w:jc w:val="center"/>
              <w:textAlignment w:val="baseline"/>
              <w:rPr>
                <w:rFonts w:hint="eastAsia" w:ascii="仿宋" w:hAnsi="仿宋" w:eastAsia="仿宋" w:cs="仿宋"/>
                <w:sz w:val="21"/>
                <w:szCs w:val="21"/>
                <w:lang w:eastAsia="zh-CN"/>
              </w:rPr>
            </w:pPr>
            <w:r>
              <w:rPr>
                <w:rFonts w:hint="eastAsia" w:ascii="仿宋" w:hAnsi="仿宋" w:eastAsia="仿宋" w:cs="仿宋"/>
                <w:sz w:val="21"/>
                <w:szCs w:val="21"/>
                <w:lang w:eastAsia="zh-CN"/>
              </w:rPr>
              <w:t>5</w:t>
            </w:r>
          </w:p>
        </w:tc>
        <w:tc>
          <w:tcPr>
            <w:tcW w:w="0" w:type="auto"/>
            <w:vAlign w:val="center"/>
          </w:tcPr>
          <w:p w14:paraId="0CB83559">
            <w:pPr>
              <w:snapToGrid w:val="0"/>
              <w:jc w:val="center"/>
              <w:textAlignment w:val="center"/>
              <w:rPr>
                <w:rFonts w:hint="default" w:ascii="仿宋" w:hAnsi="仿宋" w:eastAsia="仿宋" w:cs="仿宋"/>
                <w:sz w:val="24"/>
                <w:highlight w:val="yellow"/>
                <w:lang w:val="en-US" w:eastAsia="zh-CN"/>
              </w:rPr>
            </w:pPr>
            <w:r>
              <w:rPr>
                <w:rFonts w:hint="eastAsia" w:ascii="仿宋" w:hAnsi="仿宋" w:eastAsia="仿宋" w:cs="仿宋"/>
                <w:sz w:val="24"/>
                <w:highlight w:val="none"/>
                <w:lang w:val="en-US" w:eastAsia="zh-CN"/>
              </w:rPr>
              <w:t>...</w:t>
            </w:r>
          </w:p>
        </w:tc>
        <w:tc>
          <w:tcPr>
            <w:tcW w:w="1003" w:type="dxa"/>
            <w:vAlign w:val="center"/>
          </w:tcPr>
          <w:p w14:paraId="74B75E92">
            <w:pPr>
              <w:pStyle w:val="9"/>
              <w:snapToGrid w:val="0"/>
              <w:spacing w:line="240" w:lineRule="atLeast"/>
              <w:ind w:left="1080" w:leftChars="257" w:hanging="540"/>
              <w:jc w:val="center"/>
              <w:textAlignment w:val="baseline"/>
              <w:rPr>
                <w:rFonts w:ascii="仿宋" w:hAnsi="仿宋" w:eastAsia="仿宋" w:cs="仿宋"/>
                <w:sz w:val="24"/>
              </w:rPr>
            </w:pPr>
          </w:p>
        </w:tc>
        <w:tc>
          <w:tcPr>
            <w:tcW w:w="806" w:type="dxa"/>
            <w:vAlign w:val="center"/>
          </w:tcPr>
          <w:p w14:paraId="75DE62E8">
            <w:pPr>
              <w:pStyle w:val="9"/>
              <w:snapToGrid w:val="0"/>
              <w:spacing w:line="240" w:lineRule="atLeast"/>
              <w:ind w:left="1080" w:leftChars="257" w:hanging="540"/>
              <w:jc w:val="center"/>
              <w:textAlignment w:val="baseline"/>
              <w:rPr>
                <w:rFonts w:ascii="仿宋" w:hAnsi="仿宋" w:eastAsia="仿宋" w:cs="仿宋"/>
                <w:sz w:val="24"/>
              </w:rPr>
            </w:pPr>
          </w:p>
        </w:tc>
        <w:tc>
          <w:tcPr>
            <w:tcW w:w="669" w:type="dxa"/>
            <w:vAlign w:val="center"/>
          </w:tcPr>
          <w:p w14:paraId="36748E80">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25F3DBC2">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32608596">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32CBDEFE">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6075E53A">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012ACDC9">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7AD43B54">
            <w:pPr>
              <w:pStyle w:val="9"/>
              <w:snapToGrid w:val="0"/>
              <w:spacing w:line="240" w:lineRule="atLeast"/>
              <w:ind w:left="1080" w:leftChars="257" w:hanging="540"/>
              <w:jc w:val="center"/>
              <w:textAlignment w:val="baseline"/>
              <w:rPr>
                <w:rFonts w:ascii="仿宋" w:hAnsi="仿宋" w:eastAsia="仿宋" w:cs="仿宋"/>
                <w:sz w:val="24"/>
              </w:rPr>
            </w:pPr>
          </w:p>
        </w:tc>
        <w:tc>
          <w:tcPr>
            <w:tcW w:w="0" w:type="auto"/>
            <w:vAlign w:val="center"/>
          </w:tcPr>
          <w:p w14:paraId="0297EB08">
            <w:pPr>
              <w:pStyle w:val="9"/>
              <w:snapToGrid w:val="0"/>
              <w:spacing w:line="240" w:lineRule="atLeast"/>
              <w:ind w:left="1080" w:leftChars="257" w:hanging="540"/>
              <w:jc w:val="center"/>
              <w:textAlignment w:val="baseline"/>
              <w:rPr>
                <w:rFonts w:ascii="仿宋" w:hAnsi="仿宋" w:eastAsia="仿宋" w:cs="仿宋"/>
                <w:sz w:val="24"/>
              </w:rPr>
            </w:pPr>
          </w:p>
        </w:tc>
      </w:tr>
      <w:tr w14:paraId="7E2A0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0" w:type="auto"/>
            <w:vAlign w:val="center"/>
          </w:tcPr>
          <w:p w14:paraId="79A49751">
            <w:pPr>
              <w:pStyle w:val="9"/>
              <w:snapToGrid w:val="0"/>
              <w:spacing w:line="240" w:lineRule="auto"/>
              <w:jc w:val="center"/>
              <w:textAlignment w:val="baseline"/>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总价：</w:t>
            </w:r>
          </w:p>
        </w:tc>
        <w:tc>
          <w:tcPr>
            <w:tcW w:w="0" w:type="auto"/>
            <w:gridSpan w:val="11"/>
            <w:vAlign w:val="center"/>
          </w:tcPr>
          <w:p w14:paraId="4D02F2EB">
            <w:pPr>
              <w:pStyle w:val="9"/>
              <w:snapToGrid w:val="0"/>
              <w:spacing w:line="240" w:lineRule="auto"/>
              <w:jc w:val="left"/>
              <w:textAlignment w:val="baseline"/>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小写：</w:t>
            </w:r>
          </w:p>
          <w:p w14:paraId="33054D43">
            <w:pPr>
              <w:pStyle w:val="9"/>
              <w:snapToGrid w:val="0"/>
              <w:spacing w:line="240" w:lineRule="auto"/>
              <w:jc w:val="left"/>
              <w:textAlignment w:val="baseline"/>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大写：</w:t>
            </w:r>
          </w:p>
        </w:tc>
      </w:tr>
    </w:tbl>
    <w:p w14:paraId="13FD4D9C">
      <w:pPr>
        <w:pStyle w:val="9"/>
        <w:snapToGrid w:val="0"/>
        <w:spacing w:line="240" w:lineRule="atLeast"/>
        <w:ind w:left="1080" w:leftChars="257" w:hanging="540"/>
        <w:textAlignment w:val="baseline"/>
        <w:rPr>
          <w:rFonts w:ascii="仿宋" w:hAnsi="仿宋" w:eastAsia="仿宋" w:cs="仿宋"/>
          <w:sz w:val="24"/>
        </w:rPr>
      </w:pPr>
    </w:p>
    <w:p w14:paraId="2D989D14">
      <w:pPr>
        <w:pStyle w:val="9"/>
        <w:snapToGrid w:val="0"/>
        <w:spacing w:line="240" w:lineRule="atLeast"/>
        <w:textAlignment w:val="baseline"/>
        <w:rPr>
          <w:rFonts w:hint="eastAsia" w:ascii="仿宋" w:hAnsi="仿宋" w:eastAsia="仿宋" w:cs="仿宋"/>
          <w:b/>
          <w:bCs/>
          <w:spacing w:val="-2"/>
          <w:sz w:val="24"/>
          <w:szCs w:val="24"/>
          <w:highlight w:val="none"/>
          <w:lang w:eastAsia="zh-CN"/>
        </w:rPr>
      </w:pPr>
      <w:r>
        <w:rPr>
          <w:rFonts w:hint="eastAsia" w:ascii="仿宋" w:hAnsi="仿宋" w:eastAsia="仿宋" w:cs="仿宋"/>
          <w:b/>
          <w:bCs/>
          <w:spacing w:val="-2"/>
          <w:sz w:val="24"/>
          <w:szCs w:val="24"/>
          <w:highlight w:val="none"/>
          <w:lang w:val="en-US" w:eastAsia="zh-CN"/>
        </w:rPr>
        <w:t>五险两金：包含养老保险、医疗保险、失业保险、工伤保险、大病统筹险、残疾人保证金、工会经费；</w:t>
      </w:r>
    </w:p>
    <w:p w14:paraId="1BF3D588">
      <w:pPr>
        <w:pStyle w:val="9"/>
        <w:snapToGrid w:val="0"/>
        <w:spacing w:line="240" w:lineRule="atLeast"/>
        <w:textAlignment w:val="baseline"/>
        <w:rPr>
          <w:rFonts w:hint="eastAsia" w:ascii="仿宋" w:hAnsi="仿宋" w:eastAsia="仿宋" w:cs="仿宋"/>
          <w:b/>
          <w:bCs/>
          <w:spacing w:val="-2"/>
          <w:sz w:val="24"/>
          <w:szCs w:val="24"/>
          <w:highlight w:val="none"/>
          <w:lang w:eastAsia="zh-CN"/>
        </w:rPr>
      </w:pPr>
      <w:r>
        <w:rPr>
          <w:rFonts w:hint="eastAsia" w:ascii="仿宋" w:hAnsi="仿宋" w:eastAsia="仿宋" w:cs="仿宋"/>
          <w:b/>
          <w:bCs/>
          <w:spacing w:val="-2"/>
          <w:sz w:val="24"/>
          <w:szCs w:val="24"/>
          <w:highlight w:val="none"/>
          <w:lang w:eastAsia="zh-CN"/>
        </w:rPr>
        <w:t>福利费用：包含高温补贴、考核奖、年终奖、各类带薪休假补贴等各类费用；</w:t>
      </w:r>
    </w:p>
    <w:p w14:paraId="1BD02E75">
      <w:pPr>
        <w:pStyle w:val="9"/>
        <w:snapToGrid w:val="0"/>
        <w:spacing w:line="240" w:lineRule="atLeast"/>
        <w:textAlignment w:val="baseline"/>
        <w:rPr>
          <w:rFonts w:hint="eastAsia" w:ascii="仿宋" w:hAnsi="仿宋" w:eastAsia="仿宋" w:cs="仿宋"/>
          <w:b/>
          <w:bCs/>
          <w:spacing w:val="-2"/>
          <w:sz w:val="24"/>
          <w:szCs w:val="24"/>
          <w:highlight w:val="none"/>
          <w:lang w:eastAsia="zh-CN"/>
        </w:rPr>
      </w:pPr>
      <w:r>
        <w:rPr>
          <w:rFonts w:hint="eastAsia" w:ascii="仿宋" w:hAnsi="仿宋" w:eastAsia="仿宋" w:cs="仿宋"/>
          <w:b/>
          <w:bCs/>
          <w:spacing w:val="-2"/>
          <w:sz w:val="24"/>
          <w:szCs w:val="24"/>
          <w:highlight w:val="none"/>
          <w:lang w:eastAsia="zh-CN"/>
        </w:rPr>
        <w:t>绩效费用：按照用工要求，以人员实际能力及考核核算绩效（根据人员职称、工作年限等逐步递增或动态调整）；</w:t>
      </w:r>
    </w:p>
    <w:p w14:paraId="01EBFC45">
      <w:pPr>
        <w:pStyle w:val="9"/>
        <w:snapToGrid w:val="0"/>
        <w:spacing w:line="240" w:lineRule="atLeast"/>
        <w:textAlignment w:val="baseline"/>
        <w:rPr>
          <w:rFonts w:hint="eastAsia" w:ascii="仿宋" w:hAnsi="仿宋" w:eastAsia="仿宋" w:cs="仿宋"/>
          <w:b/>
          <w:bCs/>
          <w:spacing w:val="-2"/>
          <w:sz w:val="24"/>
          <w:szCs w:val="24"/>
          <w:highlight w:val="none"/>
          <w:lang w:eastAsia="zh-CN"/>
        </w:rPr>
      </w:pPr>
      <w:r>
        <w:rPr>
          <w:rFonts w:hint="eastAsia" w:ascii="仿宋" w:hAnsi="仿宋" w:eastAsia="仿宋" w:cs="仿宋"/>
          <w:b/>
          <w:bCs/>
          <w:spacing w:val="-2"/>
          <w:sz w:val="24"/>
          <w:szCs w:val="24"/>
          <w:highlight w:val="none"/>
          <w:lang w:eastAsia="zh-CN"/>
        </w:rPr>
        <w:t>物料设备成本费用：工装费、人员意外保险费，可包干使用。</w:t>
      </w:r>
    </w:p>
    <w:p w14:paraId="66C99B82">
      <w:pPr>
        <w:pStyle w:val="9"/>
        <w:snapToGrid w:val="0"/>
        <w:spacing w:line="240" w:lineRule="atLeast"/>
        <w:textAlignment w:val="baseline"/>
        <w:rPr>
          <w:rFonts w:hint="eastAsia" w:ascii="仿宋" w:hAnsi="仿宋" w:eastAsia="仿宋" w:cs="仿宋"/>
          <w:spacing w:val="-2"/>
          <w:sz w:val="24"/>
          <w:szCs w:val="24"/>
          <w:highlight w:val="none"/>
          <w:lang w:eastAsia="zh-CN"/>
        </w:rPr>
      </w:pPr>
    </w:p>
    <w:p w14:paraId="72DD6CEC">
      <w:pPr>
        <w:pStyle w:val="9"/>
        <w:snapToGrid w:val="0"/>
        <w:spacing w:line="240" w:lineRule="atLeast"/>
        <w:textAlignment w:val="baseline"/>
        <w:rPr>
          <w:rFonts w:ascii="仿宋" w:hAnsi="仿宋" w:eastAsia="仿宋" w:cs="仿宋"/>
          <w:color w:val="000000"/>
          <w:sz w:val="24"/>
        </w:rPr>
      </w:pPr>
      <w:r>
        <w:rPr>
          <w:rFonts w:hint="eastAsia" w:ascii="仿宋" w:hAnsi="仿宋" w:eastAsia="仿宋" w:cs="仿宋"/>
          <w:color w:val="000000"/>
          <w:sz w:val="24"/>
        </w:rPr>
        <w:t>法定代表人或其委托代理人（签字或签章）:</w:t>
      </w:r>
      <w:r>
        <w:rPr>
          <w:rFonts w:hint="eastAsia" w:ascii="仿宋" w:hAnsi="仿宋" w:eastAsia="仿宋" w:cs="仿宋"/>
          <w:color w:val="000000"/>
          <w:sz w:val="24"/>
          <w:u w:val="single" w:color="000000"/>
        </w:rPr>
        <w:t xml:space="preserve"> </w:t>
      </w:r>
      <w:r>
        <w:rPr>
          <w:rFonts w:hint="eastAsia" w:ascii="仿宋" w:hAnsi="仿宋" w:eastAsia="仿宋" w:cs="仿宋"/>
          <w:color w:val="000000"/>
          <w:sz w:val="24"/>
          <w:u w:val="single" w:color="000000"/>
        </w:rPr>
        <w:tab/>
      </w:r>
      <w:r>
        <w:rPr>
          <w:rFonts w:hint="eastAsia" w:ascii="仿宋" w:hAnsi="仿宋" w:eastAsia="仿宋" w:cs="仿宋"/>
          <w:color w:val="000000"/>
          <w:sz w:val="24"/>
          <w:u w:val="single" w:color="000000"/>
        </w:rPr>
        <w:t xml:space="preserve">                 </w:t>
      </w:r>
    </w:p>
    <w:p w14:paraId="03C74181">
      <w:pPr>
        <w:pStyle w:val="9"/>
        <w:tabs>
          <w:tab w:val="left" w:pos="5370"/>
        </w:tabs>
        <w:snapToGrid w:val="0"/>
        <w:spacing w:line="240" w:lineRule="atLeast"/>
        <w:textAlignment w:val="baseline"/>
        <w:rPr>
          <w:rFonts w:ascii="仿宋" w:hAnsi="仿宋" w:eastAsia="仿宋" w:cs="仿宋"/>
          <w:color w:val="000000"/>
          <w:sz w:val="24"/>
          <w:u w:val="single" w:color="000000"/>
        </w:rPr>
      </w:pPr>
      <w:r>
        <w:rPr>
          <w:rFonts w:hint="eastAsia" w:ascii="仿宋" w:hAnsi="仿宋" w:eastAsia="仿宋" w:cs="仿宋"/>
          <w:color w:val="000000"/>
          <w:sz w:val="24"/>
          <w:lang w:val="en-US" w:eastAsia="zh-CN"/>
        </w:rPr>
        <w:t>供应商</w:t>
      </w:r>
      <w:r>
        <w:rPr>
          <w:rFonts w:hint="eastAsia" w:ascii="仿宋" w:hAnsi="仿宋" w:eastAsia="仿宋" w:cs="仿宋"/>
          <w:color w:val="000000"/>
          <w:sz w:val="24"/>
        </w:rPr>
        <w:t>(盖单位章):</w:t>
      </w:r>
      <w:r>
        <w:rPr>
          <w:rFonts w:hint="eastAsia" w:ascii="仿宋" w:hAnsi="仿宋" w:eastAsia="仿宋" w:cs="仿宋"/>
          <w:color w:val="000000"/>
          <w:sz w:val="24"/>
          <w:u w:val="single" w:color="000000"/>
        </w:rPr>
        <w:tab/>
      </w:r>
    </w:p>
    <w:p w14:paraId="001EB026">
      <w:pPr>
        <w:pStyle w:val="9"/>
        <w:snapToGrid w:val="0"/>
        <w:spacing w:line="240" w:lineRule="atLeast"/>
        <w:textAlignment w:val="baseline"/>
        <w:rPr>
          <w:rFonts w:ascii="仿宋" w:hAnsi="仿宋" w:eastAsia="仿宋" w:cs="仿宋"/>
          <w:color w:val="000000"/>
          <w:sz w:val="24"/>
        </w:rPr>
      </w:pPr>
      <w:r>
        <w:rPr>
          <w:rFonts w:hint="eastAsia" w:ascii="仿宋" w:hAnsi="仿宋" w:eastAsia="仿宋" w:cs="仿宋"/>
          <w:color w:val="000000"/>
          <w:sz w:val="24"/>
        </w:rPr>
        <w:t>注: 1.如果</w:t>
      </w:r>
      <w:r>
        <w:rPr>
          <w:rFonts w:hint="eastAsia" w:ascii="仿宋" w:hAnsi="仿宋" w:eastAsia="仿宋" w:cs="仿宋"/>
          <w:color w:val="000000"/>
          <w:sz w:val="24"/>
          <w:lang w:eastAsia="zh-CN"/>
        </w:rPr>
        <w:t>供应商</w:t>
      </w:r>
      <w:r>
        <w:rPr>
          <w:rFonts w:hint="eastAsia" w:ascii="仿宋" w:hAnsi="仿宋" w:eastAsia="仿宋" w:cs="仿宋"/>
          <w:color w:val="000000"/>
          <w:sz w:val="24"/>
        </w:rPr>
        <w:t>认为需要，每种服务填写一份该表。</w:t>
      </w:r>
    </w:p>
    <w:p w14:paraId="3C926B6F">
      <w:pPr>
        <w:pStyle w:val="9"/>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2.如果按单价计算的结果与总价不一致,以单价为准修正总价。</w:t>
      </w:r>
    </w:p>
    <w:p w14:paraId="4A4828A1">
      <w:pPr>
        <w:pStyle w:val="9"/>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3.如果不提供详细分项报价将视为没有实质性响应招标文件。</w:t>
      </w:r>
    </w:p>
    <w:p w14:paraId="374152E4">
      <w:pPr>
        <w:pStyle w:val="9"/>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4.上述各项的详细分项报价，应另页描述。</w:t>
      </w:r>
    </w:p>
    <w:p w14:paraId="75237253">
      <w:pPr>
        <w:pStyle w:val="9"/>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5.如果开标一览表（报价表）内容与</w:t>
      </w:r>
      <w:r>
        <w:rPr>
          <w:rFonts w:hint="eastAsia" w:ascii="仿宋" w:hAnsi="仿宋" w:eastAsia="仿宋" w:cs="仿宋"/>
          <w:color w:val="000000"/>
          <w:sz w:val="24"/>
          <w:lang w:val="en-US" w:eastAsia="zh-CN"/>
        </w:rPr>
        <w:t>响应文件</w:t>
      </w:r>
      <w:r>
        <w:rPr>
          <w:rFonts w:hint="eastAsia" w:ascii="仿宋" w:hAnsi="仿宋" w:eastAsia="仿宋" w:cs="仿宋"/>
          <w:color w:val="000000"/>
          <w:sz w:val="24"/>
        </w:rPr>
        <w:t>中明细表内容不一致的，以开标一览表（报价表）内容为准。</w:t>
      </w:r>
    </w:p>
    <w:p w14:paraId="79E797D1">
      <w:pPr>
        <w:pStyle w:val="9"/>
        <w:snapToGrid w:val="0"/>
        <w:spacing w:line="240" w:lineRule="atLeast"/>
        <w:ind w:firstLine="480" w:firstLineChars="200"/>
        <w:textAlignment w:val="baseline"/>
        <w:rPr>
          <w:rFonts w:ascii="仿宋" w:hAnsi="仿宋" w:eastAsia="仿宋" w:cs="仿宋"/>
          <w:sz w:val="24"/>
        </w:rPr>
      </w:pPr>
      <w:r>
        <w:rPr>
          <w:rFonts w:hint="eastAsia" w:ascii="仿宋" w:hAnsi="仿宋" w:eastAsia="仿宋" w:cs="仿宋"/>
          <w:sz w:val="24"/>
        </w:rPr>
        <w:t>6.</w:t>
      </w:r>
      <w:r>
        <w:rPr>
          <w:rFonts w:hint="eastAsia" w:ascii="仿宋" w:hAnsi="仿宋" w:eastAsia="仿宋" w:cs="仿宋"/>
          <w:sz w:val="24"/>
          <w:lang w:eastAsia="zh-CN"/>
        </w:rPr>
        <w:t>供应商</w:t>
      </w:r>
      <w:r>
        <w:rPr>
          <w:rFonts w:hint="eastAsia" w:ascii="仿宋" w:hAnsi="仿宋" w:eastAsia="仿宋" w:cs="仿宋"/>
          <w:sz w:val="24"/>
        </w:rPr>
        <w:t>可根据需要自行增减表格行数。</w:t>
      </w:r>
    </w:p>
    <w:p w14:paraId="60272955">
      <w:pPr>
        <w:pStyle w:val="9"/>
        <w:snapToGrid w:val="0"/>
        <w:spacing w:line="240" w:lineRule="atLeast"/>
        <w:ind w:firstLine="480" w:firstLineChars="200"/>
        <w:textAlignment w:val="baseline"/>
        <w:rPr>
          <w:rFonts w:ascii="仿宋" w:hAnsi="仿宋" w:eastAsia="仿宋" w:cs="仿宋"/>
          <w:sz w:val="24"/>
        </w:rPr>
      </w:pPr>
      <w:r>
        <w:rPr>
          <w:rFonts w:hint="eastAsia" w:ascii="仿宋" w:hAnsi="仿宋" w:eastAsia="仿宋" w:cs="仿宋"/>
          <w:sz w:val="24"/>
        </w:rPr>
        <w:t>7.</w:t>
      </w:r>
      <w:r>
        <w:rPr>
          <w:rFonts w:hint="eastAsia" w:ascii="仿宋" w:hAnsi="仿宋" w:eastAsia="仿宋" w:cs="仿宋"/>
          <w:sz w:val="24"/>
          <w:lang w:eastAsia="zh-CN"/>
        </w:rPr>
        <w:t>供应商</w:t>
      </w:r>
      <w:r>
        <w:rPr>
          <w:rFonts w:hint="eastAsia" w:ascii="仿宋" w:hAnsi="仿宋" w:eastAsia="仿宋" w:cs="仿宋"/>
          <w:sz w:val="24"/>
        </w:rPr>
        <w:t>对所报相关内容的真实性负责，采购代理机构有权将相关内容进行公示，因弄虚作假导致的后果由</w:t>
      </w:r>
      <w:r>
        <w:rPr>
          <w:rFonts w:hint="eastAsia" w:ascii="仿宋" w:hAnsi="仿宋" w:eastAsia="仿宋" w:cs="仿宋"/>
          <w:sz w:val="24"/>
          <w:lang w:eastAsia="zh-CN"/>
        </w:rPr>
        <w:t>供应商</w:t>
      </w:r>
      <w:r>
        <w:rPr>
          <w:rFonts w:hint="eastAsia" w:ascii="仿宋" w:hAnsi="仿宋" w:eastAsia="仿宋" w:cs="仿宋"/>
          <w:sz w:val="24"/>
        </w:rPr>
        <w:t>自行承担。</w:t>
      </w:r>
    </w:p>
    <w:p w14:paraId="78C43E0D">
      <w:pPr>
        <w:ind w:firstLine="480" w:firstLineChars="200"/>
        <w:rPr>
          <w:rFonts w:hint="eastAsia"/>
          <w:spacing w:val="12"/>
          <w:sz w:val="28"/>
          <w:szCs w:val="28"/>
          <w:lang w:val="en-US" w:eastAsia="zh-CN"/>
        </w:rPr>
      </w:pPr>
      <w:r>
        <w:rPr>
          <w:rFonts w:hint="eastAsia" w:ascii="仿宋" w:hAnsi="仿宋" w:eastAsia="仿宋" w:cs="仿宋"/>
          <w:sz w:val="24"/>
        </w:rPr>
        <w:t>8.以上报价</w:t>
      </w:r>
      <w:r>
        <w:rPr>
          <w:rFonts w:hint="eastAsia" w:ascii="仿宋" w:hAnsi="仿宋" w:eastAsia="仿宋" w:cs="仿宋"/>
          <w:sz w:val="24"/>
          <w:lang w:val="en-US" w:eastAsia="zh-CN"/>
        </w:rPr>
        <w:t>包含本项目相关</w:t>
      </w:r>
      <w:r>
        <w:rPr>
          <w:rFonts w:hint="eastAsia" w:ascii="仿宋" w:hAnsi="仿宋" w:eastAsia="仿宋" w:cs="仿宋"/>
          <w:sz w:val="24"/>
        </w:rPr>
        <w:t>的一切费用。</w:t>
      </w:r>
    </w:p>
    <w:p w14:paraId="7BC6E0AF">
      <w:pPr>
        <w:rPr>
          <w:rFonts w:hint="eastAsia"/>
          <w:b/>
          <w:bCs/>
          <w:spacing w:val="-7"/>
          <w:sz w:val="28"/>
          <w:szCs w:val="28"/>
          <w:highlight w:val="none"/>
          <w:lang w:val="en-US" w:eastAsia="zh-CN"/>
        </w:rPr>
      </w:pPr>
      <w:r>
        <w:rPr>
          <w:rFonts w:hint="eastAsia"/>
          <w:b/>
          <w:bCs/>
          <w:spacing w:val="-7"/>
          <w:sz w:val="28"/>
          <w:szCs w:val="28"/>
          <w:highlight w:val="none"/>
          <w:lang w:val="en-US" w:eastAsia="zh-CN"/>
        </w:rPr>
        <w:br w:type="page"/>
      </w:r>
    </w:p>
    <w:p w14:paraId="21EB864A">
      <w:pPr>
        <w:pStyle w:val="6"/>
        <w:spacing w:before="91" w:line="223" w:lineRule="auto"/>
        <w:ind w:left="3359"/>
        <w:rPr>
          <w:sz w:val="28"/>
          <w:szCs w:val="28"/>
          <w:highlight w:val="none"/>
        </w:rPr>
      </w:pPr>
      <w:r>
        <w:rPr>
          <w:rFonts w:hint="eastAsia"/>
          <w:b/>
          <w:bCs/>
          <w:spacing w:val="-7"/>
          <w:sz w:val="28"/>
          <w:szCs w:val="28"/>
          <w:highlight w:val="none"/>
          <w:lang w:val="en-US" w:eastAsia="zh-CN"/>
        </w:rPr>
        <w:t>3、</w:t>
      </w:r>
      <w:r>
        <w:rPr>
          <w:b/>
          <w:bCs/>
          <w:spacing w:val="-7"/>
          <w:sz w:val="28"/>
          <w:szCs w:val="28"/>
          <w:highlight w:val="none"/>
        </w:rPr>
        <w:t>服务说明一览表</w:t>
      </w:r>
    </w:p>
    <w:p w14:paraId="602B03D4">
      <w:pPr>
        <w:spacing w:line="254" w:lineRule="auto"/>
        <w:rPr>
          <w:rFonts w:ascii="Arial"/>
          <w:sz w:val="21"/>
        </w:rPr>
      </w:pPr>
    </w:p>
    <w:p w14:paraId="526154BB">
      <w:pPr>
        <w:pStyle w:val="6"/>
        <w:spacing w:before="75" w:line="229" w:lineRule="auto"/>
        <w:ind w:left="670"/>
      </w:pPr>
      <w:r>
        <w:rPr>
          <w:spacing w:val="5"/>
          <w:sz w:val="23"/>
          <w:szCs w:val="23"/>
        </w:rPr>
        <w:t>项目名称:</w:t>
      </w:r>
      <w:r>
        <w:rPr>
          <w:spacing w:val="1"/>
          <w:sz w:val="23"/>
          <w:szCs w:val="23"/>
        </w:rPr>
        <w:t xml:space="preserve">                      </w:t>
      </w:r>
      <w:r>
        <w:rPr>
          <w:spacing w:val="5"/>
          <w:sz w:val="23"/>
          <w:szCs w:val="23"/>
        </w:rPr>
        <w:t>项目编号:</w:t>
      </w:r>
      <w:r>
        <w:rPr>
          <w:rFonts w:hint="eastAsia"/>
          <w:spacing w:val="5"/>
          <w:sz w:val="23"/>
          <w:szCs w:val="23"/>
          <w:lang w:val="en-US" w:eastAsia="zh-CN"/>
        </w:rPr>
        <w:t xml:space="preserve">             </w:t>
      </w:r>
      <w:r>
        <w:rPr>
          <w:rFonts w:hint="eastAsia" w:ascii="仿宋" w:hAnsi="仿宋" w:eastAsia="仿宋" w:cs="仿宋"/>
          <w:sz w:val="24"/>
          <w:szCs w:val="24"/>
          <w:highlight w:val="none"/>
          <w:lang w:val="en-US" w:eastAsia="zh-CN"/>
        </w:rPr>
        <w:t>标段编号：</w:t>
      </w:r>
    </w:p>
    <w:tbl>
      <w:tblPr>
        <w:tblStyle w:val="16"/>
        <w:tblW w:w="83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8"/>
        <w:gridCol w:w="1280"/>
        <w:gridCol w:w="1222"/>
        <w:gridCol w:w="881"/>
        <w:gridCol w:w="1339"/>
        <w:gridCol w:w="1460"/>
        <w:gridCol w:w="1344"/>
      </w:tblGrid>
      <w:tr w14:paraId="69E38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858" w:type="dxa"/>
            <w:vAlign w:val="top"/>
          </w:tcPr>
          <w:p w14:paraId="32DA8806">
            <w:pPr>
              <w:spacing w:before="252" w:line="231" w:lineRule="auto"/>
              <w:ind w:left="203"/>
              <w:rPr>
                <w:rFonts w:ascii="仿宋" w:hAnsi="仿宋" w:eastAsia="仿宋" w:cs="仿宋"/>
                <w:sz w:val="23"/>
                <w:szCs w:val="23"/>
              </w:rPr>
            </w:pPr>
            <w:r>
              <w:rPr>
                <w:rFonts w:ascii="仿宋" w:hAnsi="仿宋" w:eastAsia="仿宋" w:cs="仿宋"/>
                <w:spacing w:val="2"/>
                <w:sz w:val="23"/>
                <w:szCs w:val="23"/>
              </w:rPr>
              <w:t>序号</w:t>
            </w:r>
          </w:p>
        </w:tc>
        <w:tc>
          <w:tcPr>
            <w:tcW w:w="1280" w:type="dxa"/>
            <w:vAlign w:val="top"/>
          </w:tcPr>
          <w:p w14:paraId="19F990C9">
            <w:pPr>
              <w:spacing w:before="252" w:line="231" w:lineRule="auto"/>
              <w:ind w:left="170"/>
              <w:rPr>
                <w:rFonts w:ascii="仿宋" w:hAnsi="仿宋" w:eastAsia="仿宋" w:cs="仿宋"/>
                <w:sz w:val="23"/>
                <w:szCs w:val="23"/>
              </w:rPr>
            </w:pPr>
            <w:r>
              <w:rPr>
                <w:rFonts w:ascii="仿宋" w:hAnsi="仿宋" w:eastAsia="仿宋" w:cs="仿宋"/>
                <w:spacing w:val="6"/>
                <w:sz w:val="23"/>
                <w:szCs w:val="23"/>
              </w:rPr>
              <w:t>服务项目</w:t>
            </w:r>
          </w:p>
        </w:tc>
        <w:tc>
          <w:tcPr>
            <w:tcW w:w="1222" w:type="dxa"/>
            <w:vAlign w:val="top"/>
          </w:tcPr>
          <w:p w14:paraId="146DC958">
            <w:pPr>
              <w:spacing w:before="252" w:line="231" w:lineRule="auto"/>
              <w:ind w:left="143"/>
              <w:rPr>
                <w:rFonts w:ascii="仿宋" w:hAnsi="仿宋" w:eastAsia="仿宋" w:cs="仿宋"/>
                <w:sz w:val="23"/>
                <w:szCs w:val="23"/>
              </w:rPr>
            </w:pPr>
            <w:r>
              <w:rPr>
                <w:rFonts w:ascii="仿宋" w:hAnsi="仿宋" w:eastAsia="仿宋" w:cs="仿宋"/>
                <w:spacing w:val="6"/>
                <w:sz w:val="23"/>
                <w:szCs w:val="23"/>
              </w:rPr>
              <w:t>服务内容</w:t>
            </w:r>
          </w:p>
        </w:tc>
        <w:tc>
          <w:tcPr>
            <w:tcW w:w="881" w:type="dxa"/>
            <w:vAlign w:val="top"/>
          </w:tcPr>
          <w:p w14:paraId="52000687">
            <w:pPr>
              <w:spacing w:before="253" w:line="231" w:lineRule="auto"/>
              <w:ind w:left="212"/>
              <w:rPr>
                <w:rFonts w:ascii="仿宋" w:hAnsi="仿宋" w:eastAsia="仿宋" w:cs="仿宋"/>
                <w:sz w:val="23"/>
                <w:szCs w:val="23"/>
              </w:rPr>
            </w:pPr>
            <w:r>
              <w:rPr>
                <w:rFonts w:ascii="仿宋" w:hAnsi="仿宋" w:eastAsia="仿宋" w:cs="仿宋"/>
                <w:spacing w:val="2"/>
                <w:sz w:val="23"/>
                <w:szCs w:val="23"/>
              </w:rPr>
              <w:t>数量</w:t>
            </w:r>
          </w:p>
        </w:tc>
        <w:tc>
          <w:tcPr>
            <w:tcW w:w="1339" w:type="dxa"/>
            <w:vAlign w:val="top"/>
          </w:tcPr>
          <w:p w14:paraId="1F6FECFB">
            <w:pPr>
              <w:spacing w:before="252" w:line="231" w:lineRule="auto"/>
              <w:ind w:left="202"/>
              <w:rPr>
                <w:rFonts w:ascii="仿宋" w:hAnsi="仿宋" w:eastAsia="仿宋" w:cs="仿宋"/>
                <w:sz w:val="23"/>
                <w:szCs w:val="23"/>
              </w:rPr>
            </w:pPr>
            <w:r>
              <w:rPr>
                <w:rFonts w:ascii="仿宋" w:hAnsi="仿宋" w:eastAsia="仿宋" w:cs="仿宋"/>
                <w:spacing w:val="6"/>
                <w:sz w:val="23"/>
                <w:szCs w:val="23"/>
              </w:rPr>
              <w:t>服务期限</w:t>
            </w:r>
          </w:p>
        </w:tc>
        <w:tc>
          <w:tcPr>
            <w:tcW w:w="1460" w:type="dxa"/>
            <w:vAlign w:val="top"/>
          </w:tcPr>
          <w:p w14:paraId="46E2D799">
            <w:pPr>
              <w:spacing w:before="252" w:line="231" w:lineRule="auto"/>
              <w:ind w:left="262"/>
              <w:rPr>
                <w:rFonts w:ascii="仿宋" w:hAnsi="仿宋" w:eastAsia="仿宋" w:cs="仿宋"/>
                <w:sz w:val="23"/>
                <w:szCs w:val="23"/>
              </w:rPr>
            </w:pPr>
            <w:r>
              <w:rPr>
                <w:rFonts w:ascii="仿宋" w:hAnsi="仿宋" w:eastAsia="仿宋" w:cs="仿宋"/>
                <w:spacing w:val="6"/>
                <w:sz w:val="23"/>
                <w:szCs w:val="23"/>
              </w:rPr>
              <w:t>服务地点</w:t>
            </w:r>
          </w:p>
        </w:tc>
        <w:tc>
          <w:tcPr>
            <w:tcW w:w="1344" w:type="dxa"/>
            <w:vAlign w:val="top"/>
          </w:tcPr>
          <w:p w14:paraId="20005AB8">
            <w:pPr>
              <w:spacing w:before="253" w:line="233" w:lineRule="auto"/>
              <w:ind w:left="446"/>
              <w:rPr>
                <w:rFonts w:ascii="仿宋" w:hAnsi="仿宋" w:eastAsia="仿宋" w:cs="仿宋"/>
                <w:sz w:val="23"/>
                <w:szCs w:val="23"/>
              </w:rPr>
            </w:pPr>
            <w:r>
              <w:rPr>
                <w:rFonts w:ascii="仿宋" w:hAnsi="仿宋" w:eastAsia="仿宋" w:cs="仿宋"/>
                <w:spacing w:val="1"/>
                <w:sz w:val="23"/>
                <w:szCs w:val="23"/>
              </w:rPr>
              <w:t>其它</w:t>
            </w:r>
          </w:p>
        </w:tc>
      </w:tr>
      <w:tr w14:paraId="487CD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trPr>
        <w:tc>
          <w:tcPr>
            <w:tcW w:w="858" w:type="dxa"/>
            <w:vAlign w:val="top"/>
          </w:tcPr>
          <w:p w14:paraId="0203ED39">
            <w:pPr>
              <w:pStyle w:val="17"/>
            </w:pPr>
          </w:p>
        </w:tc>
        <w:tc>
          <w:tcPr>
            <w:tcW w:w="1280" w:type="dxa"/>
            <w:vAlign w:val="top"/>
          </w:tcPr>
          <w:p w14:paraId="60928B9E">
            <w:pPr>
              <w:pStyle w:val="17"/>
            </w:pPr>
          </w:p>
        </w:tc>
        <w:tc>
          <w:tcPr>
            <w:tcW w:w="1222" w:type="dxa"/>
            <w:vAlign w:val="top"/>
          </w:tcPr>
          <w:p w14:paraId="0E8B798C">
            <w:pPr>
              <w:pStyle w:val="17"/>
            </w:pPr>
          </w:p>
        </w:tc>
        <w:tc>
          <w:tcPr>
            <w:tcW w:w="881" w:type="dxa"/>
            <w:vAlign w:val="top"/>
          </w:tcPr>
          <w:p w14:paraId="1DE6AD2C">
            <w:pPr>
              <w:pStyle w:val="17"/>
            </w:pPr>
          </w:p>
        </w:tc>
        <w:tc>
          <w:tcPr>
            <w:tcW w:w="1339" w:type="dxa"/>
            <w:vAlign w:val="top"/>
          </w:tcPr>
          <w:p w14:paraId="306355EF">
            <w:pPr>
              <w:pStyle w:val="17"/>
            </w:pPr>
          </w:p>
        </w:tc>
        <w:tc>
          <w:tcPr>
            <w:tcW w:w="1460" w:type="dxa"/>
            <w:vAlign w:val="top"/>
          </w:tcPr>
          <w:p w14:paraId="6F8CEDC4">
            <w:pPr>
              <w:pStyle w:val="17"/>
            </w:pPr>
          </w:p>
        </w:tc>
        <w:tc>
          <w:tcPr>
            <w:tcW w:w="1344" w:type="dxa"/>
            <w:vAlign w:val="top"/>
          </w:tcPr>
          <w:p w14:paraId="2465664C">
            <w:pPr>
              <w:pStyle w:val="17"/>
            </w:pPr>
          </w:p>
        </w:tc>
      </w:tr>
      <w:tr w14:paraId="0DCD15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58" w:type="dxa"/>
            <w:vAlign w:val="top"/>
          </w:tcPr>
          <w:p w14:paraId="56FFC95D">
            <w:pPr>
              <w:pStyle w:val="17"/>
            </w:pPr>
          </w:p>
        </w:tc>
        <w:tc>
          <w:tcPr>
            <w:tcW w:w="1280" w:type="dxa"/>
            <w:vAlign w:val="top"/>
          </w:tcPr>
          <w:p w14:paraId="27E577B4">
            <w:pPr>
              <w:pStyle w:val="17"/>
            </w:pPr>
          </w:p>
        </w:tc>
        <w:tc>
          <w:tcPr>
            <w:tcW w:w="1222" w:type="dxa"/>
            <w:vAlign w:val="top"/>
          </w:tcPr>
          <w:p w14:paraId="2BB2CF6D">
            <w:pPr>
              <w:pStyle w:val="17"/>
            </w:pPr>
          </w:p>
        </w:tc>
        <w:tc>
          <w:tcPr>
            <w:tcW w:w="881" w:type="dxa"/>
            <w:vAlign w:val="top"/>
          </w:tcPr>
          <w:p w14:paraId="4F588EEB">
            <w:pPr>
              <w:pStyle w:val="17"/>
            </w:pPr>
          </w:p>
        </w:tc>
        <w:tc>
          <w:tcPr>
            <w:tcW w:w="1339" w:type="dxa"/>
            <w:vAlign w:val="top"/>
          </w:tcPr>
          <w:p w14:paraId="202AA8BC">
            <w:pPr>
              <w:pStyle w:val="17"/>
            </w:pPr>
          </w:p>
        </w:tc>
        <w:tc>
          <w:tcPr>
            <w:tcW w:w="1460" w:type="dxa"/>
            <w:vAlign w:val="top"/>
          </w:tcPr>
          <w:p w14:paraId="4307C910">
            <w:pPr>
              <w:pStyle w:val="17"/>
            </w:pPr>
          </w:p>
        </w:tc>
        <w:tc>
          <w:tcPr>
            <w:tcW w:w="1344" w:type="dxa"/>
            <w:vAlign w:val="top"/>
          </w:tcPr>
          <w:p w14:paraId="1F2FC579">
            <w:pPr>
              <w:pStyle w:val="17"/>
            </w:pPr>
          </w:p>
        </w:tc>
      </w:tr>
      <w:tr w14:paraId="67C579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8" w:type="dxa"/>
            <w:vAlign w:val="top"/>
          </w:tcPr>
          <w:p w14:paraId="0ACEAF17">
            <w:pPr>
              <w:pStyle w:val="17"/>
            </w:pPr>
          </w:p>
        </w:tc>
        <w:tc>
          <w:tcPr>
            <w:tcW w:w="1280" w:type="dxa"/>
            <w:vAlign w:val="top"/>
          </w:tcPr>
          <w:p w14:paraId="6A02A87B">
            <w:pPr>
              <w:pStyle w:val="17"/>
            </w:pPr>
          </w:p>
        </w:tc>
        <w:tc>
          <w:tcPr>
            <w:tcW w:w="1222" w:type="dxa"/>
            <w:vAlign w:val="top"/>
          </w:tcPr>
          <w:p w14:paraId="0A51107C">
            <w:pPr>
              <w:pStyle w:val="17"/>
            </w:pPr>
          </w:p>
        </w:tc>
        <w:tc>
          <w:tcPr>
            <w:tcW w:w="881" w:type="dxa"/>
            <w:vAlign w:val="top"/>
          </w:tcPr>
          <w:p w14:paraId="5B3113AC">
            <w:pPr>
              <w:pStyle w:val="17"/>
            </w:pPr>
          </w:p>
        </w:tc>
        <w:tc>
          <w:tcPr>
            <w:tcW w:w="1339" w:type="dxa"/>
            <w:vAlign w:val="top"/>
          </w:tcPr>
          <w:p w14:paraId="791F0D52">
            <w:pPr>
              <w:pStyle w:val="17"/>
            </w:pPr>
          </w:p>
        </w:tc>
        <w:tc>
          <w:tcPr>
            <w:tcW w:w="1460" w:type="dxa"/>
            <w:vAlign w:val="top"/>
          </w:tcPr>
          <w:p w14:paraId="4C95BAFC">
            <w:pPr>
              <w:pStyle w:val="17"/>
            </w:pPr>
          </w:p>
        </w:tc>
        <w:tc>
          <w:tcPr>
            <w:tcW w:w="1344" w:type="dxa"/>
            <w:vAlign w:val="top"/>
          </w:tcPr>
          <w:p w14:paraId="03988833">
            <w:pPr>
              <w:pStyle w:val="17"/>
            </w:pPr>
          </w:p>
        </w:tc>
      </w:tr>
      <w:tr w14:paraId="422526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858" w:type="dxa"/>
            <w:vAlign w:val="top"/>
          </w:tcPr>
          <w:p w14:paraId="6919C639">
            <w:pPr>
              <w:pStyle w:val="17"/>
            </w:pPr>
          </w:p>
        </w:tc>
        <w:tc>
          <w:tcPr>
            <w:tcW w:w="1280" w:type="dxa"/>
            <w:vAlign w:val="top"/>
          </w:tcPr>
          <w:p w14:paraId="5709E2B1">
            <w:pPr>
              <w:pStyle w:val="17"/>
            </w:pPr>
          </w:p>
        </w:tc>
        <w:tc>
          <w:tcPr>
            <w:tcW w:w="1222" w:type="dxa"/>
            <w:vAlign w:val="top"/>
          </w:tcPr>
          <w:p w14:paraId="71A5CC04">
            <w:pPr>
              <w:pStyle w:val="17"/>
            </w:pPr>
          </w:p>
        </w:tc>
        <w:tc>
          <w:tcPr>
            <w:tcW w:w="881" w:type="dxa"/>
            <w:vAlign w:val="top"/>
          </w:tcPr>
          <w:p w14:paraId="42FEF7EA">
            <w:pPr>
              <w:pStyle w:val="17"/>
            </w:pPr>
          </w:p>
        </w:tc>
        <w:tc>
          <w:tcPr>
            <w:tcW w:w="1339" w:type="dxa"/>
            <w:vAlign w:val="top"/>
          </w:tcPr>
          <w:p w14:paraId="4BAC213C">
            <w:pPr>
              <w:pStyle w:val="17"/>
            </w:pPr>
          </w:p>
        </w:tc>
        <w:tc>
          <w:tcPr>
            <w:tcW w:w="1460" w:type="dxa"/>
            <w:vAlign w:val="top"/>
          </w:tcPr>
          <w:p w14:paraId="0C8E60F7">
            <w:pPr>
              <w:pStyle w:val="17"/>
            </w:pPr>
          </w:p>
        </w:tc>
        <w:tc>
          <w:tcPr>
            <w:tcW w:w="1344" w:type="dxa"/>
            <w:vAlign w:val="top"/>
          </w:tcPr>
          <w:p w14:paraId="1D7434DF">
            <w:pPr>
              <w:pStyle w:val="17"/>
            </w:pPr>
          </w:p>
        </w:tc>
      </w:tr>
      <w:tr w14:paraId="1C2441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858" w:type="dxa"/>
            <w:vAlign w:val="top"/>
          </w:tcPr>
          <w:p w14:paraId="060A165F">
            <w:pPr>
              <w:pStyle w:val="17"/>
            </w:pPr>
          </w:p>
        </w:tc>
        <w:tc>
          <w:tcPr>
            <w:tcW w:w="1280" w:type="dxa"/>
            <w:vAlign w:val="top"/>
          </w:tcPr>
          <w:p w14:paraId="6E51321A">
            <w:pPr>
              <w:pStyle w:val="17"/>
            </w:pPr>
          </w:p>
        </w:tc>
        <w:tc>
          <w:tcPr>
            <w:tcW w:w="1222" w:type="dxa"/>
            <w:vAlign w:val="top"/>
          </w:tcPr>
          <w:p w14:paraId="5756933A">
            <w:pPr>
              <w:pStyle w:val="17"/>
            </w:pPr>
          </w:p>
        </w:tc>
        <w:tc>
          <w:tcPr>
            <w:tcW w:w="881" w:type="dxa"/>
            <w:vAlign w:val="top"/>
          </w:tcPr>
          <w:p w14:paraId="67C9EB74">
            <w:pPr>
              <w:pStyle w:val="17"/>
            </w:pPr>
          </w:p>
        </w:tc>
        <w:tc>
          <w:tcPr>
            <w:tcW w:w="1339" w:type="dxa"/>
            <w:vAlign w:val="top"/>
          </w:tcPr>
          <w:p w14:paraId="12768D18">
            <w:pPr>
              <w:pStyle w:val="17"/>
            </w:pPr>
          </w:p>
        </w:tc>
        <w:tc>
          <w:tcPr>
            <w:tcW w:w="1460" w:type="dxa"/>
            <w:vAlign w:val="top"/>
          </w:tcPr>
          <w:p w14:paraId="73753538">
            <w:pPr>
              <w:pStyle w:val="17"/>
            </w:pPr>
          </w:p>
        </w:tc>
        <w:tc>
          <w:tcPr>
            <w:tcW w:w="1344" w:type="dxa"/>
            <w:vAlign w:val="top"/>
          </w:tcPr>
          <w:p w14:paraId="30E51C36">
            <w:pPr>
              <w:pStyle w:val="17"/>
            </w:pPr>
          </w:p>
        </w:tc>
      </w:tr>
      <w:tr w14:paraId="3B78F4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58" w:type="dxa"/>
            <w:vAlign w:val="top"/>
          </w:tcPr>
          <w:p w14:paraId="73E0AD62">
            <w:pPr>
              <w:pStyle w:val="17"/>
            </w:pPr>
          </w:p>
        </w:tc>
        <w:tc>
          <w:tcPr>
            <w:tcW w:w="1280" w:type="dxa"/>
            <w:vAlign w:val="top"/>
          </w:tcPr>
          <w:p w14:paraId="091D8671">
            <w:pPr>
              <w:pStyle w:val="17"/>
            </w:pPr>
          </w:p>
        </w:tc>
        <w:tc>
          <w:tcPr>
            <w:tcW w:w="1222" w:type="dxa"/>
            <w:vAlign w:val="top"/>
          </w:tcPr>
          <w:p w14:paraId="2D9617CD">
            <w:pPr>
              <w:pStyle w:val="17"/>
            </w:pPr>
          </w:p>
        </w:tc>
        <w:tc>
          <w:tcPr>
            <w:tcW w:w="881" w:type="dxa"/>
            <w:vAlign w:val="top"/>
          </w:tcPr>
          <w:p w14:paraId="25AFBF64">
            <w:pPr>
              <w:pStyle w:val="17"/>
            </w:pPr>
          </w:p>
        </w:tc>
        <w:tc>
          <w:tcPr>
            <w:tcW w:w="1339" w:type="dxa"/>
            <w:vAlign w:val="top"/>
          </w:tcPr>
          <w:p w14:paraId="20CAA4C7">
            <w:pPr>
              <w:pStyle w:val="17"/>
            </w:pPr>
          </w:p>
        </w:tc>
        <w:tc>
          <w:tcPr>
            <w:tcW w:w="1460" w:type="dxa"/>
            <w:vAlign w:val="top"/>
          </w:tcPr>
          <w:p w14:paraId="0311DCF8">
            <w:pPr>
              <w:pStyle w:val="17"/>
            </w:pPr>
          </w:p>
        </w:tc>
        <w:tc>
          <w:tcPr>
            <w:tcW w:w="1344" w:type="dxa"/>
            <w:vAlign w:val="top"/>
          </w:tcPr>
          <w:p w14:paraId="46B1F3BD">
            <w:pPr>
              <w:pStyle w:val="17"/>
            </w:pPr>
          </w:p>
        </w:tc>
      </w:tr>
      <w:tr w14:paraId="574F99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858" w:type="dxa"/>
            <w:vAlign w:val="top"/>
          </w:tcPr>
          <w:p w14:paraId="3FF3014B">
            <w:pPr>
              <w:pStyle w:val="17"/>
            </w:pPr>
          </w:p>
        </w:tc>
        <w:tc>
          <w:tcPr>
            <w:tcW w:w="1280" w:type="dxa"/>
            <w:vAlign w:val="top"/>
          </w:tcPr>
          <w:p w14:paraId="0C0247FA">
            <w:pPr>
              <w:pStyle w:val="17"/>
            </w:pPr>
          </w:p>
        </w:tc>
        <w:tc>
          <w:tcPr>
            <w:tcW w:w="1222" w:type="dxa"/>
            <w:vAlign w:val="top"/>
          </w:tcPr>
          <w:p w14:paraId="543BBE02">
            <w:pPr>
              <w:pStyle w:val="17"/>
            </w:pPr>
          </w:p>
        </w:tc>
        <w:tc>
          <w:tcPr>
            <w:tcW w:w="881" w:type="dxa"/>
            <w:vAlign w:val="top"/>
          </w:tcPr>
          <w:p w14:paraId="093403CA">
            <w:pPr>
              <w:pStyle w:val="17"/>
            </w:pPr>
          </w:p>
        </w:tc>
        <w:tc>
          <w:tcPr>
            <w:tcW w:w="1339" w:type="dxa"/>
            <w:vAlign w:val="top"/>
          </w:tcPr>
          <w:p w14:paraId="3A253F27">
            <w:pPr>
              <w:pStyle w:val="17"/>
            </w:pPr>
          </w:p>
        </w:tc>
        <w:tc>
          <w:tcPr>
            <w:tcW w:w="1460" w:type="dxa"/>
            <w:vAlign w:val="top"/>
          </w:tcPr>
          <w:p w14:paraId="3442DC23">
            <w:pPr>
              <w:pStyle w:val="17"/>
            </w:pPr>
          </w:p>
        </w:tc>
        <w:tc>
          <w:tcPr>
            <w:tcW w:w="1344" w:type="dxa"/>
            <w:vAlign w:val="top"/>
          </w:tcPr>
          <w:p w14:paraId="35DCC928">
            <w:pPr>
              <w:pStyle w:val="17"/>
            </w:pPr>
          </w:p>
        </w:tc>
      </w:tr>
      <w:tr w14:paraId="383CDA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858" w:type="dxa"/>
            <w:vAlign w:val="top"/>
          </w:tcPr>
          <w:p w14:paraId="204A2087">
            <w:pPr>
              <w:pStyle w:val="17"/>
            </w:pPr>
          </w:p>
        </w:tc>
        <w:tc>
          <w:tcPr>
            <w:tcW w:w="1280" w:type="dxa"/>
            <w:vAlign w:val="top"/>
          </w:tcPr>
          <w:p w14:paraId="40393965">
            <w:pPr>
              <w:pStyle w:val="17"/>
            </w:pPr>
          </w:p>
        </w:tc>
        <w:tc>
          <w:tcPr>
            <w:tcW w:w="1222" w:type="dxa"/>
            <w:vAlign w:val="top"/>
          </w:tcPr>
          <w:p w14:paraId="49A959A1">
            <w:pPr>
              <w:pStyle w:val="17"/>
            </w:pPr>
          </w:p>
        </w:tc>
        <w:tc>
          <w:tcPr>
            <w:tcW w:w="881" w:type="dxa"/>
            <w:vAlign w:val="top"/>
          </w:tcPr>
          <w:p w14:paraId="77296FF0">
            <w:pPr>
              <w:pStyle w:val="17"/>
            </w:pPr>
          </w:p>
        </w:tc>
        <w:tc>
          <w:tcPr>
            <w:tcW w:w="1339" w:type="dxa"/>
            <w:vAlign w:val="top"/>
          </w:tcPr>
          <w:p w14:paraId="262260B9">
            <w:pPr>
              <w:pStyle w:val="17"/>
            </w:pPr>
          </w:p>
        </w:tc>
        <w:tc>
          <w:tcPr>
            <w:tcW w:w="1460" w:type="dxa"/>
            <w:vAlign w:val="top"/>
          </w:tcPr>
          <w:p w14:paraId="7EF9ADB0">
            <w:pPr>
              <w:pStyle w:val="17"/>
            </w:pPr>
          </w:p>
        </w:tc>
        <w:tc>
          <w:tcPr>
            <w:tcW w:w="1344" w:type="dxa"/>
            <w:vAlign w:val="top"/>
          </w:tcPr>
          <w:p w14:paraId="4FD68D26">
            <w:pPr>
              <w:pStyle w:val="17"/>
            </w:pPr>
          </w:p>
        </w:tc>
      </w:tr>
    </w:tbl>
    <w:p w14:paraId="44A7CCCE">
      <w:pPr>
        <w:spacing w:line="270" w:lineRule="auto"/>
        <w:rPr>
          <w:rFonts w:ascii="Arial"/>
          <w:sz w:val="21"/>
        </w:rPr>
      </w:pPr>
    </w:p>
    <w:p w14:paraId="5ABBEBC4">
      <w:pPr>
        <w:pStyle w:val="6"/>
        <w:spacing w:before="75" w:line="239" w:lineRule="auto"/>
        <w:ind w:left="668" w:right="793" w:firstLine="8"/>
        <w:rPr>
          <w:spacing w:val="18"/>
          <w:sz w:val="23"/>
          <w:szCs w:val="23"/>
        </w:rPr>
      </w:pPr>
      <w:r>
        <w:rPr>
          <w:sz w:val="23"/>
          <w:szCs w:val="23"/>
        </w:rPr>
        <w:t>法定代表人或其委托代理人签字（或盖章）</w:t>
      </w:r>
      <w:r>
        <w:rPr>
          <w:spacing w:val="55"/>
          <w:sz w:val="23"/>
          <w:szCs w:val="23"/>
        </w:rPr>
        <w:t xml:space="preserve"> </w:t>
      </w:r>
      <w:r>
        <w:rPr>
          <w:sz w:val="23"/>
          <w:szCs w:val="23"/>
        </w:rPr>
        <w:t>:</w:t>
      </w:r>
      <w:r>
        <w:rPr>
          <w:spacing w:val="4"/>
          <w:sz w:val="23"/>
          <w:szCs w:val="23"/>
          <w:u w:val="single" w:color="auto"/>
        </w:rPr>
        <w:t xml:space="preserve">                   </w:t>
      </w:r>
      <w:r>
        <w:rPr>
          <w:spacing w:val="18"/>
          <w:sz w:val="23"/>
          <w:szCs w:val="23"/>
        </w:rPr>
        <w:t xml:space="preserve"> </w:t>
      </w:r>
    </w:p>
    <w:p w14:paraId="033DE6BD">
      <w:pPr>
        <w:pStyle w:val="6"/>
        <w:spacing w:before="75" w:line="239" w:lineRule="auto"/>
        <w:ind w:left="668" w:right="793" w:firstLine="8"/>
        <w:rPr>
          <w:sz w:val="23"/>
          <w:szCs w:val="23"/>
        </w:rPr>
      </w:pPr>
      <w:r>
        <w:rPr>
          <w:rFonts w:hint="eastAsia"/>
          <w:spacing w:val="4"/>
          <w:sz w:val="23"/>
          <w:szCs w:val="23"/>
          <w:lang w:eastAsia="zh-CN"/>
        </w:rPr>
        <w:t>供应商</w:t>
      </w:r>
      <w:r>
        <w:rPr>
          <w:spacing w:val="4"/>
          <w:sz w:val="23"/>
          <w:szCs w:val="23"/>
        </w:rPr>
        <w:t>(盖单位章):</w:t>
      </w:r>
      <w:r>
        <w:rPr>
          <w:spacing w:val="4"/>
          <w:sz w:val="23"/>
          <w:szCs w:val="23"/>
          <w:u w:val="single" w:color="auto"/>
        </w:rPr>
        <w:t xml:space="preserve">                     </w:t>
      </w:r>
      <w:r>
        <w:rPr>
          <w:spacing w:val="3"/>
          <w:sz w:val="23"/>
          <w:szCs w:val="23"/>
          <w:u w:val="single" w:color="auto"/>
        </w:rPr>
        <w:t xml:space="preserve">                     </w:t>
      </w:r>
    </w:p>
    <w:p w14:paraId="6467C482">
      <w:pPr>
        <w:spacing w:line="259" w:lineRule="auto"/>
        <w:rPr>
          <w:rFonts w:ascii="Arial"/>
          <w:sz w:val="21"/>
        </w:rPr>
      </w:pPr>
    </w:p>
    <w:p w14:paraId="71AF14B8">
      <w:pPr>
        <w:pStyle w:val="6"/>
        <w:spacing w:before="75" w:line="231" w:lineRule="auto"/>
        <w:ind w:left="675"/>
        <w:rPr>
          <w:sz w:val="23"/>
          <w:szCs w:val="23"/>
        </w:rPr>
      </w:pPr>
      <w:r>
        <w:rPr>
          <w:spacing w:val="5"/>
          <w:sz w:val="23"/>
          <w:szCs w:val="23"/>
        </w:rPr>
        <w:t>注: 各项服务措施应另页描述。</w:t>
      </w:r>
    </w:p>
    <w:p w14:paraId="476975E6">
      <w:pPr>
        <w:spacing w:line="255" w:lineRule="auto"/>
        <w:rPr>
          <w:sz w:val="23"/>
          <w:szCs w:val="23"/>
        </w:rPr>
        <w:sectPr>
          <w:footerReference r:id="rId23" w:type="default"/>
          <w:pgSz w:w="11906" w:h="16838"/>
          <w:pgMar w:top="400" w:right="1251" w:bottom="1027" w:left="1081" w:header="0" w:footer="852" w:gutter="0"/>
          <w:cols w:space="720" w:num="1"/>
        </w:sectPr>
      </w:pPr>
    </w:p>
    <w:p w14:paraId="19BC3C76">
      <w:pPr>
        <w:pStyle w:val="6"/>
        <w:spacing w:before="91" w:line="223" w:lineRule="auto"/>
        <w:ind w:left="3750"/>
        <w:rPr>
          <w:sz w:val="28"/>
          <w:szCs w:val="28"/>
        </w:rPr>
      </w:pPr>
      <w:r>
        <w:rPr>
          <w:rFonts w:hint="eastAsia"/>
          <w:b/>
          <w:bCs/>
          <w:spacing w:val="-8"/>
          <w:sz w:val="28"/>
          <w:szCs w:val="28"/>
          <w:lang w:val="en-US" w:eastAsia="zh-CN"/>
        </w:rPr>
        <w:t>4、</w:t>
      </w:r>
      <w:r>
        <w:rPr>
          <w:b/>
          <w:bCs/>
          <w:spacing w:val="-8"/>
          <w:sz w:val="28"/>
          <w:szCs w:val="28"/>
        </w:rPr>
        <w:t>商务条款偏离表</w:t>
      </w:r>
    </w:p>
    <w:p w14:paraId="2F99A59E">
      <w:pPr>
        <w:spacing w:line="282" w:lineRule="auto"/>
        <w:rPr>
          <w:rFonts w:ascii="Arial"/>
          <w:sz w:val="21"/>
        </w:rPr>
      </w:pPr>
    </w:p>
    <w:p w14:paraId="5FB740B4">
      <w:pPr>
        <w:spacing w:line="282" w:lineRule="auto"/>
        <w:rPr>
          <w:rFonts w:ascii="Arial"/>
          <w:sz w:val="21"/>
        </w:rPr>
      </w:pPr>
    </w:p>
    <w:p w14:paraId="58012B57">
      <w:pPr>
        <w:pStyle w:val="6"/>
        <w:spacing w:before="75" w:line="229" w:lineRule="auto"/>
        <w:ind w:left="555"/>
        <w:rPr>
          <w:sz w:val="23"/>
          <w:szCs w:val="23"/>
        </w:rPr>
      </w:pPr>
      <w:r>
        <w:rPr>
          <w:spacing w:val="6"/>
          <w:sz w:val="23"/>
          <w:szCs w:val="23"/>
        </w:rPr>
        <w:t xml:space="preserve">项目名称:                      </w:t>
      </w:r>
      <w:r>
        <w:rPr>
          <w:rFonts w:hint="eastAsia"/>
          <w:spacing w:val="6"/>
          <w:sz w:val="23"/>
          <w:szCs w:val="23"/>
          <w:lang w:eastAsia="zh-CN"/>
        </w:rPr>
        <w:t>项目</w:t>
      </w:r>
      <w:r>
        <w:rPr>
          <w:spacing w:val="6"/>
          <w:sz w:val="23"/>
          <w:szCs w:val="23"/>
        </w:rPr>
        <w:t>编号:</w:t>
      </w:r>
      <w:r>
        <w:rPr>
          <w:spacing w:val="7"/>
          <w:sz w:val="23"/>
          <w:szCs w:val="23"/>
        </w:rPr>
        <w:t xml:space="preserve">             </w:t>
      </w:r>
      <w:r>
        <w:rPr>
          <w:rFonts w:hint="eastAsia"/>
          <w:spacing w:val="7"/>
          <w:sz w:val="23"/>
          <w:szCs w:val="23"/>
          <w:lang w:val="en-US" w:eastAsia="zh-CN"/>
        </w:rPr>
        <w:t>标段编号</w:t>
      </w:r>
      <w:r>
        <w:rPr>
          <w:rFonts w:hint="eastAsia"/>
          <w:spacing w:val="7"/>
          <w:sz w:val="23"/>
          <w:szCs w:val="23"/>
        </w:rPr>
        <w:t>:</w:t>
      </w:r>
    </w:p>
    <w:p w14:paraId="75B18094">
      <w:pPr>
        <w:spacing w:before="60"/>
      </w:pPr>
    </w:p>
    <w:tbl>
      <w:tblPr>
        <w:tblStyle w:val="16"/>
        <w:tblW w:w="8696" w:type="dxa"/>
        <w:tblInd w:w="2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2"/>
        <w:gridCol w:w="1818"/>
        <w:gridCol w:w="2294"/>
        <w:gridCol w:w="2282"/>
        <w:gridCol w:w="1040"/>
        <w:gridCol w:w="590"/>
      </w:tblGrid>
      <w:tr w14:paraId="66148F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672" w:type="dxa"/>
            <w:vAlign w:val="top"/>
          </w:tcPr>
          <w:p w14:paraId="2B83D0C6">
            <w:pPr>
              <w:spacing w:before="38" w:line="231" w:lineRule="auto"/>
              <w:rPr>
                <w:rFonts w:ascii="仿宋" w:hAnsi="仿宋" w:eastAsia="仿宋" w:cs="仿宋"/>
                <w:sz w:val="23"/>
                <w:szCs w:val="23"/>
              </w:rPr>
            </w:pPr>
            <w:r>
              <w:rPr>
                <w:rFonts w:ascii="仿宋" w:hAnsi="仿宋" w:eastAsia="仿宋" w:cs="仿宋"/>
                <w:spacing w:val="2"/>
                <w:sz w:val="23"/>
                <w:szCs w:val="23"/>
              </w:rPr>
              <w:t>序号</w:t>
            </w:r>
          </w:p>
        </w:tc>
        <w:tc>
          <w:tcPr>
            <w:tcW w:w="1818" w:type="dxa"/>
            <w:vAlign w:val="top"/>
          </w:tcPr>
          <w:p w14:paraId="0C7030BA">
            <w:pPr>
              <w:spacing w:before="38" w:line="231" w:lineRule="auto"/>
              <w:rPr>
                <w:rFonts w:ascii="仿宋" w:hAnsi="仿宋" w:eastAsia="仿宋" w:cs="仿宋"/>
                <w:sz w:val="23"/>
                <w:szCs w:val="23"/>
              </w:rPr>
            </w:pPr>
            <w:r>
              <w:rPr>
                <w:rFonts w:ascii="仿宋" w:hAnsi="仿宋" w:eastAsia="仿宋" w:cs="仿宋"/>
                <w:spacing w:val="7"/>
                <w:sz w:val="23"/>
                <w:szCs w:val="23"/>
              </w:rPr>
              <w:t>磋商文件条款号</w:t>
            </w:r>
          </w:p>
        </w:tc>
        <w:tc>
          <w:tcPr>
            <w:tcW w:w="2294" w:type="dxa"/>
            <w:vAlign w:val="top"/>
          </w:tcPr>
          <w:p w14:paraId="59D7E999">
            <w:pPr>
              <w:spacing w:before="38" w:line="231" w:lineRule="auto"/>
              <w:rPr>
                <w:rFonts w:ascii="仿宋" w:hAnsi="仿宋" w:eastAsia="仿宋" w:cs="仿宋"/>
                <w:sz w:val="23"/>
                <w:szCs w:val="23"/>
              </w:rPr>
            </w:pPr>
            <w:r>
              <w:rPr>
                <w:rFonts w:ascii="仿宋" w:hAnsi="仿宋" w:eastAsia="仿宋" w:cs="仿宋"/>
                <w:spacing w:val="8"/>
                <w:sz w:val="23"/>
                <w:szCs w:val="23"/>
              </w:rPr>
              <w:t>磋商文件的商务条款</w:t>
            </w:r>
          </w:p>
        </w:tc>
        <w:tc>
          <w:tcPr>
            <w:tcW w:w="2282" w:type="dxa"/>
            <w:vAlign w:val="top"/>
          </w:tcPr>
          <w:p w14:paraId="496FE625">
            <w:pPr>
              <w:spacing w:before="38" w:line="231" w:lineRule="auto"/>
              <w:rPr>
                <w:rFonts w:ascii="仿宋" w:hAnsi="仿宋" w:eastAsia="仿宋" w:cs="仿宋"/>
                <w:sz w:val="23"/>
                <w:szCs w:val="23"/>
              </w:rPr>
            </w:pPr>
            <w:r>
              <w:rPr>
                <w:rFonts w:ascii="仿宋" w:hAnsi="仿宋" w:eastAsia="仿宋" w:cs="仿宋"/>
                <w:spacing w:val="7"/>
                <w:sz w:val="23"/>
                <w:szCs w:val="23"/>
              </w:rPr>
              <w:t>响应文件的商务条款</w:t>
            </w:r>
          </w:p>
        </w:tc>
        <w:tc>
          <w:tcPr>
            <w:tcW w:w="1040" w:type="dxa"/>
            <w:shd w:val="clear" w:color="auto" w:fill="auto"/>
            <w:vAlign w:val="top"/>
          </w:tcPr>
          <w:p w14:paraId="08D76E0D">
            <w:pPr>
              <w:spacing w:before="120" w:line="182" w:lineRule="auto"/>
              <w:rPr>
                <w:rFonts w:hint="eastAsia" w:ascii="仿宋" w:hAnsi="仿宋" w:eastAsia="仿宋" w:cs="仿宋"/>
                <w:snapToGrid w:val="0"/>
                <w:color w:val="000000"/>
                <w:kern w:val="0"/>
                <w:sz w:val="24"/>
                <w:szCs w:val="24"/>
                <w:highlight w:val="none"/>
                <w:lang w:val="en-US" w:eastAsia="zh-CN" w:bidi="ar-SA"/>
              </w:rPr>
            </w:pPr>
            <w:r>
              <w:rPr>
                <w:rFonts w:hint="eastAsia" w:ascii="仿宋" w:hAnsi="仿宋" w:eastAsia="仿宋" w:cs="仿宋"/>
                <w:spacing w:val="7"/>
                <w:sz w:val="23"/>
                <w:szCs w:val="23"/>
                <w:lang w:val="en-US" w:eastAsia="zh-CN"/>
              </w:rPr>
              <w:t>偏离情况</w:t>
            </w:r>
          </w:p>
        </w:tc>
        <w:tc>
          <w:tcPr>
            <w:tcW w:w="590" w:type="dxa"/>
            <w:shd w:val="clear" w:color="auto" w:fill="auto"/>
            <w:vAlign w:val="top"/>
          </w:tcPr>
          <w:p w14:paraId="3531BB1A">
            <w:pPr>
              <w:spacing w:before="120" w:line="182" w:lineRule="auto"/>
              <w:rPr>
                <w:rFonts w:hint="eastAsia" w:ascii="仿宋" w:hAnsi="仿宋" w:eastAsia="仿宋" w:cs="仿宋"/>
                <w:snapToGrid w:val="0"/>
                <w:color w:val="000000"/>
                <w:spacing w:val="-2"/>
                <w:kern w:val="0"/>
                <w:sz w:val="24"/>
                <w:szCs w:val="24"/>
                <w:highlight w:val="none"/>
                <w:lang w:val="en-US" w:eastAsia="en-US" w:bidi="ar-SA"/>
              </w:rPr>
            </w:pPr>
            <w:r>
              <w:rPr>
                <w:rFonts w:hint="eastAsia" w:ascii="仿宋" w:hAnsi="仿宋" w:eastAsia="仿宋" w:cs="仿宋"/>
                <w:spacing w:val="-2"/>
                <w:sz w:val="24"/>
                <w:szCs w:val="24"/>
                <w:highlight w:val="none"/>
              </w:rPr>
              <w:t>说明</w:t>
            </w:r>
          </w:p>
        </w:tc>
      </w:tr>
      <w:tr w14:paraId="07149E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vAlign w:val="top"/>
          </w:tcPr>
          <w:p w14:paraId="35210B54">
            <w:pPr>
              <w:pStyle w:val="17"/>
            </w:pPr>
          </w:p>
        </w:tc>
        <w:tc>
          <w:tcPr>
            <w:tcW w:w="1818" w:type="dxa"/>
            <w:vAlign w:val="top"/>
          </w:tcPr>
          <w:p w14:paraId="5BD3D313">
            <w:pPr>
              <w:pStyle w:val="17"/>
            </w:pPr>
          </w:p>
        </w:tc>
        <w:tc>
          <w:tcPr>
            <w:tcW w:w="2294" w:type="dxa"/>
            <w:vAlign w:val="top"/>
          </w:tcPr>
          <w:p w14:paraId="46142FF3">
            <w:pPr>
              <w:pStyle w:val="17"/>
            </w:pPr>
          </w:p>
        </w:tc>
        <w:tc>
          <w:tcPr>
            <w:tcW w:w="2282" w:type="dxa"/>
            <w:vAlign w:val="top"/>
          </w:tcPr>
          <w:p w14:paraId="22B27EC8">
            <w:pPr>
              <w:pStyle w:val="17"/>
            </w:pPr>
          </w:p>
        </w:tc>
        <w:tc>
          <w:tcPr>
            <w:tcW w:w="1040" w:type="dxa"/>
            <w:vAlign w:val="top"/>
          </w:tcPr>
          <w:p w14:paraId="7C6FF426">
            <w:pPr>
              <w:pStyle w:val="17"/>
            </w:pPr>
          </w:p>
        </w:tc>
        <w:tc>
          <w:tcPr>
            <w:tcW w:w="590" w:type="dxa"/>
            <w:vAlign w:val="top"/>
          </w:tcPr>
          <w:p w14:paraId="49E09259">
            <w:pPr>
              <w:pStyle w:val="17"/>
            </w:pPr>
          </w:p>
        </w:tc>
      </w:tr>
      <w:tr w14:paraId="2FA25B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5F91FC26">
            <w:pPr>
              <w:pStyle w:val="17"/>
            </w:pPr>
          </w:p>
        </w:tc>
        <w:tc>
          <w:tcPr>
            <w:tcW w:w="1818" w:type="dxa"/>
            <w:vAlign w:val="top"/>
          </w:tcPr>
          <w:p w14:paraId="7F626AE6">
            <w:pPr>
              <w:pStyle w:val="17"/>
            </w:pPr>
          </w:p>
        </w:tc>
        <w:tc>
          <w:tcPr>
            <w:tcW w:w="2294" w:type="dxa"/>
            <w:vAlign w:val="top"/>
          </w:tcPr>
          <w:p w14:paraId="5EDBFFB9">
            <w:pPr>
              <w:pStyle w:val="17"/>
            </w:pPr>
          </w:p>
        </w:tc>
        <w:tc>
          <w:tcPr>
            <w:tcW w:w="2282" w:type="dxa"/>
            <w:vAlign w:val="top"/>
          </w:tcPr>
          <w:p w14:paraId="72B8AB05">
            <w:pPr>
              <w:pStyle w:val="17"/>
            </w:pPr>
          </w:p>
        </w:tc>
        <w:tc>
          <w:tcPr>
            <w:tcW w:w="1040" w:type="dxa"/>
            <w:vAlign w:val="top"/>
          </w:tcPr>
          <w:p w14:paraId="183035B8">
            <w:pPr>
              <w:pStyle w:val="17"/>
            </w:pPr>
          </w:p>
        </w:tc>
        <w:tc>
          <w:tcPr>
            <w:tcW w:w="590" w:type="dxa"/>
            <w:vAlign w:val="top"/>
          </w:tcPr>
          <w:p w14:paraId="5897C014">
            <w:pPr>
              <w:pStyle w:val="17"/>
            </w:pPr>
          </w:p>
        </w:tc>
      </w:tr>
      <w:tr w14:paraId="63FDB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259E6574">
            <w:pPr>
              <w:pStyle w:val="17"/>
            </w:pPr>
          </w:p>
        </w:tc>
        <w:tc>
          <w:tcPr>
            <w:tcW w:w="1818" w:type="dxa"/>
            <w:vAlign w:val="top"/>
          </w:tcPr>
          <w:p w14:paraId="0C022445">
            <w:pPr>
              <w:pStyle w:val="17"/>
            </w:pPr>
          </w:p>
        </w:tc>
        <w:tc>
          <w:tcPr>
            <w:tcW w:w="2294" w:type="dxa"/>
            <w:vAlign w:val="top"/>
          </w:tcPr>
          <w:p w14:paraId="03665E86">
            <w:pPr>
              <w:pStyle w:val="17"/>
            </w:pPr>
          </w:p>
        </w:tc>
        <w:tc>
          <w:tcPr>
            <w:tcW w:w="2282" w:type="dxa"/>
            <w:vAlign w:val="top"/>
          </w:tcPr>
          <w:p w14:paraId="2FF581DA">
            <w:pPr>
              <w:pStyle w:val="17"/>
            </w:pPr>
          </w:p>
        </w:tc>
        <w:tc>
          <w:tcPr>
            <w:tcW w:w="1040" w:type="dxa"/>
            <w:vAlign w:val="top"/>
          </w:tcPr>
          <w:p w14:paraId="14728A91">
            <w:pPr>
              <w:pStyle w:val="17"/>
            </w:pPr>
          </w:p>
        </w:tc>
        <w:tc>
          <w:tcPr>
            <w:tcW w:w="590" w:type="dxa"/>
            <w:vAlign w:val="top"/>
          </w:tcPr>
          <w:p w14:paraId="6EA134B9">
            <w:pPr>
              <w:pStyle w:val="17"/>
            </w:pPr>
          </w:p>
        </w:tc>
      </w:tr>
      <w:tr w14:paraId="157249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43E75912">
            <w:pPr>
              <w:pStyle w:val="17"/>
            </w:pPr>
          </w:p>
        </w:tc>
        <w:tc>
          <w:tcPr>
            <w:tcW w:w="1818" w:type="dxa"/>
            <w:vAlign w:val="top"/>
          </w:tcPr>
          <w:p w14:paraId="5E6E96F7">
            <w:pPr>
              <w:pStyle w:val="17"/>
            </w:pPr>
          </w:p>
        </w:tc>
        <w:tc>
          <w:tcPr>
            <w:tcW w:w="2294" w:type="dxa"/>
            <w:vAlign w:val="top"/>
          </w:tcPr>
          <w:p w14:paraId="7F1F3148">
            <w:pPr>
              <w:pStyle w:val="17"/>
            </w:pPr>
          </w:p>
        </w:tc>
        <w:tc>
          <w:tcPr>
            <w:tcW w:w="2282" w:type="dxa"/>
            <w:vAlign w:val="top"/>
          </w:tcPr>
          <w:p w14:paraId="4E9C86B6">
            <w:pPr>
              <w:pStyle w:val="17"/>
            </w:pPr>
          </w:p>
        </w:tc>
        <w:tc>
          <w:tcPr>
            <w:tcW w:w="1040" w:type="dxa"/>
            <w:vAlign w:val="top"/>
          </w:tcPr>
          <w:p w14:paraId="26B423C9">
            <w:pPr>
              <w:pStyle w:val="17"/>
            </w:pPr>
          </w:p>
        </w:tc>
        <w:tc>
          <w:tcPr>
            <w:tcW w:w="590" w:type="dxa"/>
            <w:vAlign w:val="top"/>
          </w:tcPr>
          <w:p w14:paraId="2E30DFFE">
            <w:pPr>
              <w:pStyle w:val="17"/>
            </w:pPr>
          </w:p>
        </w:tc>
      </w:tr>
      <w:tr w14:paraId="468C3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49C54B15">
            <w:pPr>
              <w:pStyle w:val="17"/>
            </w:pPr>
          </w:p>
        </w:tc>
        <w:tc>
          <w:tcPr>
            <w:tcW w:w="1818" w:type="dxa"/>
            <w:vAlign w:val="top"/>
          </w:tcPr>
          <w:p w14:paraId="21D031F2">
            <w:pPr>
              <w:pStyle w:val="17"/>
            </w:pPr>
          </w:p>
        </w:tc>
        <w:tc>
          <w:tcPr>
            <w:tcW w:w="2294" w:type="dxa"/>
            <w:vAlign w:val="top"/>
          </w:tcPr>
          <w:p w14:paraId="25A643F4">
            <w:pPr>
              <w:pStyle w:val="17"/>
            </w:pPr>
          </w:p>
        </w:tc>
        <w:tc>
          <w:tcPr>
            <w:tcW w:w="2282" w:type="dxa"/>
            <w:vAlign w:val="top"/>
          </w:tcPr>
          <w:p w14:paraId="3EC68623">
            <w:pPr>
              <w:pStyle w:val="17"/>
            </w:pPr>
          </w:p>
        </w:tc>
        <w:tc>
          <w:tcPr>
            <w:tcW w:w="1040" w:type="dxa"/>
            <w:vAlign w:val="top"/>
          </w:tcPr>
          <w:p w14:paraId="27540619">
            <w:pPr>
              <w:pStyle w:val="17"/>
            </w:pPr>
          </w:p>
        </w:tc>
        <w:tc>
          <w:tcPr>
            <w:tcW w:w="590" w:type="dxa"/>
            <w:vAlign w:val="top"/>
          </w:tcPr>
          <w:p w14:paraId="097A6B65">
            <w:pPr>
              <w:pStyle w:val="17"/>
            </w:pPr>
          </w:p>
        </w:tc>
      </w:tr>
      <w:tr w14:paraId="3A8A75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40E79EF7">
            <w:pPr>
              <w:pStyle w:val="17"/>
            </w:pPr>
          </w:p>
        </w:tc>
        <w:tc>
          <w:tcPr>
            <w:tcW w:w="1818" w:type="dxa"/>
            <w:vAlign w:val="top"/>
          </w:tcPr>
          <w:p w14:paraId="5CDF216D">
            <w:pPr>
              <w:pStyle w:val="17"/>
            </w:pPr>
          </w:p>
        </w:tc>
        <w:tc>
          <w:tcPr>
            <w:tcW w:w="2294" w:type="dxa"/>
            <w:vAlign w:val="top"/>
          </w:tcPr>
          <w:p w14:paraId="6D69C481">
            <w:pPr>
              <w:pStyle w:val="17"/>
            </w:pPr>
          </w:p>
        </w:tc>
        <w:tc>
          <w:tcPr>
            <w:tcW w:w="2282" w:type="dxa"/>
            <w:vAlign w:val="top"/>
          </w:tcPr>
          <w:p w14:paraId="009077AD">
            <w:pPr>
              <w:pStyle w:val="17"/>
            </w:pPr>
          </w:p>
        </w:tc>
        <w:tc>
          <w:tcPr>
            <w:tcW w:w="1040" w:type="dxa"/>
            <w:vAlign w:val="top"/>
          </w:tcPr>
          <w:p w14:paraId="742B3B1E">
            <w:pPr>
              <w:pStyle w:val="17"/>
            </w:pPr>
          </w:p>
        </w:tc>
        <w:tc>
          <w:tcPr>
            <w:tcW w:w="590" w:type="dxa"/>
            <w:vAlign w:val="top"/>
          </w:tcPr>
          <w:p w14:paraId="22EA59F6">
            <w:pPr>
              <w:pStyle w:val="17"/>
            </w:pPr>
          </w:p>
        </w:tc>
      </w:tr>
      <w:tr w14:paraId="7D455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vAlign w:val="top"/>
          </w:tcPr>
          <w:p w14:paraId="63D4191F">
            <w:pPr>
              <w:pStyle w:val="17"/>
            </w:pPr>
          </w:p>
        </w:tc>
        <w:tc>
          <w:tcPr>
            <w:tcW w:w="1818" w:type="dxa"/>
            <w:vAlign w:val="top"/>
          </w:tcPr>
          <w:p w14:paraId="736ADD77">
            <w:pPr>
              <w:pStyle w:val="17"/>
            </w:pPr>
          </w:p>
        </w:tc>
        <w:tc>
          <w:tcPr>
            <w:tcW w:w="2294" w:type="dxa"/>
            <w:vAlign w:val="top"/>
          </w:tcPr>
          <w:p w14:paraId="6C528C4A">
            <w:pPr>
              <w:pStyle w:val="17"/>
            </w:pPr>
          </w:p>
        </w:tc>
        <w:tc>
          <w:tcPr>
            <w:tcW w:w="2282" w:type="dxa"/>
            <w:vAlign w:val="top"/>
          </w:tcPr>
          <w:p w14:paraId="5AADC468">
            <w:pPr>
              <w:pStyle w:val="17"/>
            </w:pPr>
          </w:p>
        </w:tc>
        <w:tc>
          <w:tcPr>
            <w:tcW w:w="1040" w:type="dxa"/>
            <w:vAlign w:val="top"/>
          </w:tcPr>
          <w:p w14:paraId="44A6FCA5">
            <w:pPr>
              <w:pStyle w:val="17"/>
            </w:pPr>
          </w:p>
        </w:tc>
        <w:tc>
          <w:tcPr>
            <w:tcW w:w="590" w:type="dxa"/>
            <w:vAlign w:val="top"/>
          </w:tcPr>
          <w:p w14:paraId="76B8F544">
            <w:pPr>
              <w:pStyle w:val="17"/>
            </w:pPr>
          </w:p>
        </w:tc>
      </w:tr>
      <w:tr w14:paraId="07FC94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31B4A22F">
            <w:pPr>
              <w:pStyle w:val="17"/>
            </w:pPr>
          </w:p>
        </w:tc>
        <w:tc>
          <w:tcPr>
            <w:tcW w:w="1818" w:type="dxa"/>
            <w:vAlign w:val="top"/>
          </w:tcPr>
          <w:p w14:paraId="699EA778">
            <w:pPr>
              <w:pStyle w:val="17"/>
            </w:pPr>
          </w:p>
        </w:tc>
        <w:tc>
          <w:tcPr>
            <w:tcW w:w="2294" w:type="dxa"/>
            <w:vAlign w:val="top"/>
          </w:tcPr>
          <w:p w14:paraId="471F719D">
            <w:pPr>
              <w:pStyle w:val="17"/>
            </w:pPr>
          </w:p>
        </w:tc>
        <w:tc>
          <w:tcPr>
            <w:tcW w:w="2282" w:type="dxa"/>
            <w:vAlign w:val="top"/>
          </w:tcPr>
          <w:p w14:paraId="51C151E8">
            <w:pPr>
              <w:pStyle w:val="17"/>
            </w:pPr>
          </w:p>
        </w:tc>
        <w:tc>
          <w:tcPr>
            <w:tcW w:w="1040" w:type="dxa"/>
            <w:vAlign w:val="top"/>
          </w:tcPr>
          <w:p w14:paraId="0E9C8CF7">
            <w:pPr>
              <w:pStyle w:val="17"/>
            </w:pPr>
          </w:p>
        </w:tc>
        <w:tc>
          <w:tcPr>
            <w:tcW w:w="590" w:type="dxa"/>
            <w:vAlign w:val="top"/>
          </w:tcPr>
          <w:p w14:paraId="36DF8D95">
            <w:pPr>
              <w:pStyle w:val="17"/>
            </w:pPr>
          </w:p>
        </w:tc>
      </w:tr>
      <w:tr w14:paraId="66324A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5436EF68">
            <w:pPr>
              <w:pStyle w:val="17"/>
            </w:pPr>
          </w:p>
        </w:tc>
        <w:tc>
          <w:tcPr>
            <w:tcW w:w="1818" w:type="dxa"/>
            <w:vAlign w:val="top"/>
          </w:tcPr>
          <w:p w14:paraId="23E1758D">
            <w:pPr>
              <w:pStyle w:val="17"/>
            </w:pPr>
          </w:p>
        </w:tc>
        <w:tc>
          <w:tcPr>
            <w:tcW w:w="2294" w:type="dxa"/>
            <w:vAlign w:val="top"/>
          </w:tcPr>
          <w:p w14:paraId="3A5BC285">
            <w:pPr>
              <w:pStyle w:val="17"/>
            </w:pPr>
          </w:p>
        </w:tc>
        <w:tc>
          <w:tcPr>
            <w:tcW w:w="2282" w:type="dxa"/>
            <w:vAlign w:val="top"/>
          </w:tcPr>
          <w:p w14:paraId="1112113D">
            <w:pPr>
              <w:pStyle w:val="17"/>
            </w:pPr>
          </w:p>
        </w:tc>
        <w:tc>
          <w:tcPr>
            <w:tcW w:w="1040" w:type="dxa"/>
            <w:vAlign w:val="top"/>
          </w:tcPr>
          <w:p w14:paraId="3C99A0DB">
            <w:pPr>
              <w:pStyle w:val="17"/>
            </w:pPr>
          </w:p>
        </w:tc>
        <w:tc>
          <w:tcPr>
            <w:tcW w:w="590" w:type="dxa"/>
            <w:vAlign w:val="top"/>
          </w:tcPr>
          <w:p w14:paraId="650E3499">
            <w:pPr>
              <w:pStyle w:val="17"/>
            </w:pPr>
          </w:p>
        </w:tc>
      </w:tr>
      <w:tr w14:paraId="055A76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vAlign w:val="top"/>
          </w:tcPr>
          <w:p w14:paraId="5B4463F8">
            <w:pPr>
              <w:pStyle w:val="17"/>
            </w:pPr>
          </w:p>
        </w:tc>
        <w:tc>
          <w:tcPr>
            <w:tcW w:w="1818" w:type="dxa"/>
            <w:vAlign w:val="top"/>
          </w:tcPr>
          <w:p w14:paraId="3063FD97">
            <w:pPr>
              <w:pStyle w:val="17"/>
            </w:pPr>
          </w:p>
        </w:tc>
        <w:tc>
          <w:tcPr>
            <w:tcW w:w="2294" w:type="dxa"/>
            <w:vAlign w:val="top"/>
          </w:tcPr>
          <w:p w14:paraId="15E167C7">
            <w:pPr>
              <w:pStyle w:val="17"/>
            </w:pPr>
          </w:p>
        </w:tc>
        <w:tc>
          <w:tcPr>
            <w:tcW w:w="2282" w:type="dxa"/>
            <w:vAlign w:val="top"/>
          </w:tcPr>
          <w:p w14:paraId="477C98AD">
            <w:pPr>
              <w:pStyle w:val="17"/>
            </w:pPr>
          </w:p>
        </w:tc>
        <w:tc>
          <w:tcPr>
            <w:tcW w:w="1040" w:type="dxa"/>
            <w:vAlign w:val="top"/>
          </w:tcPr>
          <w:p w14:paraId="7E592616">
            <w:pPr>
              <w:pStyle w:val="17"/>
            </w:pPr>
          </w:p>
        </w:tc>
        <w:tc>
          <w:tcPr>
            <w:tcW w:w="590" w:type="dxa"/>
            <w:vAlign w:val="top"/>
          </w:tcPr>
          <w:p w14:paraId="4BA4F907">
            <w:pPr>
              <w:pStyle w:val="17"/>
            </w:pPr>
          </w:p>
        </w:tc>
      </w:tr>
      <w:tr w14:paraId="6B9AAD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13657F2D">
            <w:pPr>
              <w:pStyle w:val="17"/>
            </w:pPr>
          </w:p>
        </w:tc>
        <w:tc>
          <w:tcPr>
            <w:tcW w:w="1818" w:type="dxa"/>
            <w:vAlign w:val="top"/>
          </w:tcPr>
          <w:p w14:paraId="4AC7B2E1">
            <w:pPr>
              <w:pStyle w:val="17"/>
            </w:pPr>
          </w:p>
        </w:tc>
        <w:tc>
          <w:tcPr>
            <w:tcW w:w="2294" w:type="dxa"/>
            <w:vAlign w:val="top"/>
          </w:tcPr>
          <w:p w14:paraId="3D9B9257">
            <w:pPr>
              <w:pStyle w:val="17"/>
            </w:pPr>
          </w:p>
        </w:tc>
        <w:tc>
          <w:tcPr>
            <w:tcW w:w="2282" w:type="dxa"/>
            <w:vAlign w:val="top"/>
          </w:tcPr>
          <w:p w14:paraId="69C841BB">
            <w:pPr>
              <w:pStyle w:val="17"/>
            </w:pPr>
          </w:p>
        </w:tc>
        <w:tc>
          <w:tcPr>
            <w:tcW w:w="1040" w:type="dxa"/>
            <w:vAlign w:val="top"/>
          </w:tcPr>
          <w:p w14:paraId="48F86CD8">
            <w:pPr>
              <w:pStyle w:val="17"/>
            </w:pPr>
          </w:p>
        </w:tc>
        <w:tc>
          <w:tcPr>
            <w:tcW w:w="590" w:type="dxa"/>
            <w:vAlign w:val="top"/>
          </w:tcPr>
          <w:p w14:paraId="480A9730">
            <w:pPr>
              <w:pStyle w:val="17"/>
            </w:pPr>
          </w:p>
        </w:tc>
      </w:tr>
      <w:tr w14:paraId="542D7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6296A71E">
            <w:pPr>
              <w:pStyle w:val="17"/>
            </w:pPr>
          </w:p>
        </w:tc>
        <w:tc>
          <w:tcPr>
            <w:tcW w:w="1818" w:type="dxa"/>
            <w:vAlign w:val="top"/>
          </w:tcPr>
          <w:p w14:paraId="24C06D37">
            <w:pPr>
              <w:pStyle w:val="17"/>
            </w:pPr>
          </w:p>
        </w:tc>
        <w:tc>
          <w:tcPr>
            <w:tcW w:w="2294" w:type="dxa"/>
            <w:vAlign w:val="top"/>
          </w:tcPr>
          <w:p w14:paraId="57BF39BF">
            <w:pPr>
              <w:pStyle w:val="17"/>
            </w:pPr>
          </w:p>
        </w:tc>
        <w:tc>
          <w:tcPr>
            <w:tcW w:w="2282" w:type="dxa"/>
            <w:vAlign w:val="top"/>
          </w:tcPr>
          <w:p w14:paraId="3BE0B897">
            <w:pPr>
              <w:pStyle w:val="17"/>
            </w:pPr>
          </w:p>
        </w:tc>
        <w:tc>
          <w:tcPr>
            <w:tcW w:w="1040" w:type="dxa"/>
            <w:vAlign w:val="top"/>
          </w:tcPr>
          <w:p w14:paraId="1C16DB7F">
            <w:pPr>
              <w:pStyle w:val="17"/>
            </w:pPr>
          </w:p>
        </w:tc>
        <w:tc>
          <w:tcPr>
            <w:tcW w:w="590" w:type="dxa"/>
            <w:vAlign w:val="top"/>
          </w:tcPr>
          <w:p w14:paraId="454459EB">
            <w:pPr>
              <w:pStyle w:val="17"/>
            </w:pPr>
          </w:p>
        </w:tc>
      </w:tr>
      <w:tr w14:paraId="1AE577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vAlign w:val="top"/>
          </w:tcPr>
          <w:p w14:paraId="62D1B0B5">
            <w:pPr>
              <w:pStyle w:val="17"/>
            </w:pPr>
          </w:p>
        </w:tc>
        <w:tc>
          <w:tcPr>
            <w:tcW w:w="1818" w:type="dxa"/>
            <w:vAlign w:val="top"/>
          </w:tcPr>
          <w:p w14:paraId="1533C111">
            <w:pPr>
              <w:pStyle w:val="17"/>
            </w:pPr>
          </w:p>
        </w:tc>
        <w:tc>
          <w:tcPr>
            <w:tcW w:w="2294" w:type="dxa"/>
            <w:vAlign w:val="top"/>
          </w:tcPr>
          <w:p w14:paraId="251B99E5">
            <w:pPr>
              <w:pStyle w:val="17"/>
            </w:pPr>
          </w:p>
        </w:tc>
        <w:tc>
          <w:tcPr>
            <w:tcW w:w="2282" w:type="dxa"/>
            <w:vAlign w:val="top"/>
          </w:tcPr>
          <w:p w14:paraId="4F58A978">
            <w:pPr>
              <w:pStyle w:val="17"/>
            </w:pPr>
          </w:p>
        </w:tc>
        <w:tc>
          <w:tcPr>
            <w:tcW w:w="1040" w:type="dxa"/>
            <w:vAlign w:val="top"/>
          </w:tcPr>
          <w:p w14:paraId="1BCC1C62">
            <w:pPr>
              <w:pStyle w:val="17"/>
            </w:pPr>
          </w:p>
        </w:tc>
        <w:tc>
          <w:tcPr>
            <w:tcW w:w="590" w:type="dxa"/>
            <w:vAlign w:val="top"/>
          </w:tcPr>
          <w:p w14:paraId="794F3AD9">
            <w:pPr>
              <w:pStyle w:val="17"/>
            </w:pPr>
          </w:p>
        </w:tc>
      </w:tr>
      <w:tr w14:paraId="0F51F3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7D5A085E">
            <w:pPr>
              <w:pStyle w:val="17"/>
            </w:pPr>
          </w:p>
        </w:tc>
        <w:tc>
          <w:tcPr>
            <w:tcW w:w="1818" w:type="dxa"/>
            <w:vAlign w:val="top"/>
          </w:tcPr>
          <w:p w14:paraId="703F1B8D">
            <w:pPr>
              <w:pStyle w:val="17"/>
            </w:pPr>
          </w:p>
        </w:tc>
        <w:tc>
          <w:tcPr>
            <w:tcW w:w="2294" w:type="dxa"/>
            <w:vAlign w:val="top"/>
          </w:tcPr>
          <w:p w14:paraId="32B6AF34">
            <w:pPr>
              <w:pStyle w:val="17"/>
            </w:pPr>
          </w:p>
        </w:tc>
        <w:tc>
          <w:tcPr>
            <w:tcW w:w="2282" w:type="dxa"/>
            <w:vAlign w:val="top"/>
          </w:tcPr>
          <w:p w14:paraId="11D315AD">
            <w:pPr>
              <w:pStyle w:val="17"/>
            </w:pPr>
          </w:p>
        </w:tc>
        <w:tc>
          <w:tcPr>
            <w:tcW w:w="1040" w:type="dxa"/>
            <w:vAlign w:val="top"/>
          </w:tcPr>
          <w:p w14:paraId="026BB110">
            <w:pPr>
              <w:pStyle w:val="17"/>
            </w:pPr>
          </w:p>
        </w:tc>
        <w:tc>
          <w:tcPr>
            <w:tcW w:w="590" w:type="dxa"/>
            <w:vAlign w:val="top"/>
          </w:tcPr>
          <w:p w14:paraId="33B09CCE">
            <w:pPr>
              <w:pStyle w:val="17"/>
            </w:pPr>
          </w:p>
        </w:tc>
      </w:tr>
      <w:tr w14:paraId="2575A3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37A09387">
            <w:pPr>
              <w:pStyle w:val="17"/>
            </w:pPr>
          </w:p>
        </w:tc>
        <w:tc>
          <w:tcPr>
            <w:tcW w:w="1818" w:type="dxa"/>
            <w:vAlign w:val="top"/>
          </w:tcPr>
          <w:p w14:paraId="446AC801">
            <w:pPr>
              <w:pStyle w:val="17"/>
            </w:pPr>
          </w:p>
        </w:tc>
        <w:tc>
          <w:tcPr>
            <w:tcW w:w="2294" w:type="dxa"/>
            <w:vAlign w:val="top"/>
          </w:tcPr>
          <w:p w14:paraId="0311F7FC">
            <w:pPr>
              <w:pStyle w:val="17"/>
            </w:pPr>
          </w:p>
        </w:tc>
        <w:tc>
          <w:tcPr>
            <w:tcW w:w="2282" w:type="dxa"/>
            <w:vAlign w:val="top"/>
          </w:tcPr>
          <w:p w14:paraId="70C94FFB">
            <w:pPr>
              <w:pStyle w:val="17"/>
            </w:pPr>
          </w:p>
        </w:tc>
        <w:tc>
          <w:tcPr>
            <w:tcW w:w="1040" w:type="dxa"/>
            <w:vAlign w:val="top"/>
          </w:tcPr>
          <w:p w14:paraId="235C5E13">
            <w:pPr>
              <w:pStyle w:val="17"/>
            </w:pPr>
          </w:p>
        </w:tc>
        <w:tc>
          <w:tcPr>
            <w:tcW w:w="590" w:type="dxa"/>
            <w:vAlign w:val="top"/>
          </w:tcPr>
          <w:p w14:paraId="3179C31C">
            <w:pPr>
              <w:pStyle w:val="17"/>
            </w:pPr>
          </w:p>
        </w:tc>
      </w:tr>
      <w:tr w14:paraId="76CD1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vAlign w:val="top"/>
          </w:tcPr>
          <w:p w14:paraId="614660B1">
            <w:pPr>
              <w:pStyle w:val="17"/>
            </w:pPr>
          </w:p>
        </w:tc>
        <w:tc>
          <w:tcPr>
            <w:tcW w:w="1818" w:type="dxa"/>
            <w:vAlign w:val="top"/>
          </w:tcPr>
          <w:p w14:paraId="0B1AAEC5">
            <w:pPr>
              <w:pStyle w:val="17"/>
            </w:pPr>
          </w:p>
        </w:tc>
        <w:tc>
          <w:tcPr>
            <w:tcW w:w="2294" w:type="dxa"/>
            <w:vAlign w:val="top"/>
          </w:tcPr>
          <w:p w14:paraId="1203B43E">
            <w:pPr>
              <w:pStyle w:val="17"/>
            </w:pPr>
          </w:p>
        </w:tc>
        <w:tc>
          <w:tcPr>
            <w:tcW w:w="2282" w:type="dxa"/>
            <w:vAlign w:val="top"/>
          </w:tcPr>
          <w:p w14:paraId="62FEAB3B">
            <w:pPr>
              <w:pStyle w:val="17"/>
            </w:pPr>
          </w:p>
        </w:tc>
        <w:tc>
          <w:tcPr>
            <w:tcW w:w="1040" w:type="dxa"/>
            <w:vAlign w:val="top"/>
          </w:tcPr>
          <w:p w14:paraId="7189779B">
            <w:pPr>
              <w:pStyle w:val="17"/>
            </w:pPr>
          </w:p>
        </w:tc>
        <w:tc>
          <w:tcPr>
            <w:tcW w:w="590" w:type="dxa"/>
            <w:vAlign w:val="top"/>
          </w:tcPr>
          <w:p w14:paraId="2C5BA38D">
            <w:pPr>
              <w:pStyle w:val="17"/>
            </w:pPr>
          </w:p>
        </w:tc>
      </w:tr>
      <w:tr w14:paraId="35BAE6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672" w:type="dxa"/>
            <w:vAlign w:val="top"/>
          </w:tcPr>
          <w:p w14:paraId="059ECAA6">
            <w:pPr>
              <w:pStyle w:val="17"/>
            </w:pPr>
          </w:p>
        </w:tc>
        <w:tc>
          <w:tcPr>
            <w:tcW w:w="1818" w:type="dxa"/>
            <w:vAlign w:val="top"/>
          </w:tcPr>
          <w:p w14:paraId="04E5C4D7">
            <w:pPr>
              <w:pStyle w:val="17"/>
            </w:pPr>
          </w:p>
        </w:tc>
        <w:tc>
          <w:tcPr>
            <w:tcW w:w="2294" w:type="dxa"/>
            <w:vAlign w:val="top"/>
          </w:tcPr>
          <w:p w14:paraId="5D293535">
            <w:pPr>
              <w:pStyle w:val="17"/>
            </w:pPr>
          </w:p>
        </w:tc>
        <w:tc>
          <w:tcPr>
            <w:tcW w:w="2282" w:type="dxa"/>
            <w:vAlign w:val="top"/>
          </w:tcPr>
          <w:p w14:paraId="4F137385">
            <w:pPr>
              <w:pStyle w:val="17"/>
            </w:pPr>
          </w:p>
        </w:tc>
        <w:tc>
          <w:tcPr>
            <w:tcW w:w="1040" w:type="dxa"/>
            <w:vAlign w:val="top"/>
          </w:tcPr>
          <w:p w14:paraId="6637683F">
            <w:pPr>
              <w:pStyle w:val="17"/>
            </w:pPr>
          </w:p>
        </w:tc>
        <w:tc>
          <w:tcPr>
            <w:tcW w:w="590" w:type="dxa"/>
            <w:vAlign w:val="top"/>
          </w:tcPr>
          <w:p w14:paraId="3FC6511E">
            <w:pPr>
              <w:pStyle w:val="17"/>
            </w:pPr>
          </w:p>
        </w:tc>
      </w:tr>
    </w:tbl>
    <w:p w14:paraId="120D1954">
      <w:pPr>
        <w:spacing w:line="289" w:lineRule="auto"/>
        <w:rPr>
          <w:rFonts w:ascii="Arial"/>
          <w:sz w:val="21"/>
        </w:rPr>
      </w:pPr>
    </w:p>
    <w:p w14:paraId="473CF4CB">
      <w:pPr>
        <w:spacing w:line="289" w:lineRule="auto"/>
        <w:rPr>
          <w:rFonts w:ascii="Arial"/>
          <w:sz w:val="21"/>
        </w:rPr>
      </w:pPr>
    </w:p>
    <w:p w14:paraId="7EEE7B69">
      <w:pPr>
        <w:spacing w:before="102" w:line="360" w:lineRule="auto"/>
        <w:ind w:left="913" w:right="1601"/>
        <w:rPr>
          <w:rFonts w:hint="eastAsia" w:ascii="仿宋" w:hAnsi="仿宋" w:eastAsia="仿宋" w:cs="仿宋"/>
          <w:sz w:val="24"/>
          <w:szCs w:val="24"/>
          <w:highlight w:val="none"/>
          <w:u w:val="single" w:color="auto"/>
        </w:rPr>
      </w:pPr>
      <w:r>
        <w:rPr>
          <w:rFonts w:hint="eastAsia" w:ascii="仿宋" w:hAnsi="仿宋" w:eastAsia="仿宋" w:cs="仿宋"/>
          <w:spacing w:val="-1"/>
          <w:sz w:val="24"/>
          <w:szCs w:val="24"/>
          <w:highlight w:val="none"/>
        </w:rPr>
        <w:t>法定代表人或其委托代理人（</w:t>
      </w:r>
      <w:r>
        <w:rPr>
          <w:rFonts w:hint="eastAsia" w:ascii="仿宋" w:hAnsi="仿宋" w:eastAsia="仿宋" w:cs="仿宋"/>
          <w:spacing w:val="-3"/>
          <w:sz w:val="24"/>
          <w:szCs w:val="24"/>
          <w:highlight w:val="none"/>
        </w:rPr>
        <w:t>签</w:t>
      </w:r>
      <w:r>
        <w:rPr>
          <w:rFonts w:hint="eastAsia" w:ascii="仿宋" w:hAnsi="仿宋" w:eastAsia="仿宋" w:cs="仿宋"/>
          <w:spacing w:val="-3"/>
          <w:sz w:val="24"/>
          <w:szCs w:val="24"/>
          <w:highlight w:val="none"/>
          <w:lang w:eastAsia="zh-CN"/>
        </w:rPr>
        <w:t>字或签章</w:t>
      </w:r>
      <w:r>
        <w:rPr>
          <w:rFonts w:hint="eastAsia" w:ascii="仿宋" w:hAnsi="仿宋" w:eastAsia="仿宋" w:cs="仿宋"/>
          <w:spacing w:val="-1"/>
          <w:sz w:val="24"/>
          <w:szCs w:val="24"/>
          <w:highlight w:val="none"/>
        </w:rPr>
        <w:t>）:</w:t>
      </w:r>
      <w:r>
        <w:rPr>
          <w:rFonts w:hint="eastAsia" w:ascii="仿宋" w:hAnsi="仿宋" w:eastAsia="仿宋" w:cs="仿宋"/>
          <w:spacing w:val="2"/>
          <w:sz w:val="24"/>
          <w:szCs w:val="24"/>
          <w:highlight w:val="none"/>
          <w:u w:val="single" w:color="auto"/>
        </w:rPr>
        <w:t xml:space="preserve">                               </w:t>
      </w:r>
      <w:r>
        <w:rPr>
          <w:rFonts w:hint="eastAsia" w:ascii="仿宋" w:hAnsi="仿宋" w:eastAsia="仿宋" w:cs="仿宋"/>
          <w:spacing w:val="1"/>
          <w:sz w:val="24"/>
          <w:szCs w:val="24"/>
          <w:highlight w:val="none"/>
          <w:u w:val="single" w:color="auto"/>
        </w:rPr>
        <w:t xml:space="preserve">    </w:t>
      </w:r>
      <w:r>
        <w:rPr>
          <w:rFonts w:hint="eastAsia" w:ascii="仿宋" w:hAnsi="仿宋" w:eastAsia="仿宋" w:cs="仿宋"/>
          <w:spacing w:val="1"/>
          <w:sz w:val="24"/>
          <w:szCs w:val="24"/>
          <w:highlight w:val="none"/>
        </w:rPr>
        <w:t xml:space="preserve"> </w:t>
      </w:r>
      <w:r>
        <w:rPr>
          <w:rFonts w:hint="eastAsia" w:ascii="仿宋" w:hAnsi="仿宋" w:eastAsia="仿宋" w:cs="仿宋"/>
          <w:spacing w:val="-1"/>
          <w:sz w:val="24"/>
          <w:szCs w:val="24"/>
          <w:highlight w:val="none"/>
          <w:lang w:eastAsia="zh-CN"/>
        </w:rPr>
        <w:t>供应商</w:t>
      </w:r>
      <w:r>
        <w:rPr>
          <w:rFonts w:hint="eastAsia" w:ascii="仿宋" w:hAnsi="仿宋" w:eastAsia="仿宋" w:cs="仿宋"/>
          <w:spacing w:val="-1"/>
          <w:sz w:val="24"/>
          <w:szCs w:val="24"/>
          <w:highlight w:val="none"/>
        </w:rPr>
        <w:t>(公章):</w:t>
      </w:r>
      <w:r>
        <w:rPr>
          <w:rFonts w:hint="eastAsia" w:ascii="仿宋" w:hAnsi="仿宋" w:eastAsia="仿宋" w:cs="仿宋"/>
          <w:sz w:val="24"/>
          <w:szCs w:val="24"/>
          <w:highlight w:val="none"/>
          <w:u w:val="single" w:color="auto"/>
        </w:rPr>
        <w:t xml:space="preserve">                                             </w:t>
      </w:r>
    </w:p>
    <w:p w14:paraId="46FC88B2">
      <w:pPr>
        <w:rPr>
          <w:sz w:val="23"/>
          <w:szCs w:val="23"/>
        </w:rPr>
        <w:sectPr>
          <w:footerReference r:id="rId24" w:type="default"/>
          <w:pgSz w:w="11906" w:h="16838"/>
          <w:pgMar w:top="400" w:right="1251" w:bottom="1027" w:left="1193" w:header="0" w:footer="852" w:gutter="0"/>
          <w:cols w:space="720" w:num="1"/>
        </w:sectPr>
      </w:pPr>
      <w:r>
        <w:rPr>
          <w:rFonts w:hint="eastAsia" w:ascii="仿宋" w:hAnsi="仿宋" w:eastAsia="仿宋" w:cs="仿宋"/>
          <w:spacing w:val="-1"/>
          <w:sz w:val="24"/>
          <w:szCs w:val="24"/>
          <w:highlight w:val="none"/>
          <w:lang w:eastAsia="zh-CN"/>
        </w:rPr>
        <w:t>备注：供应商</w:t>
      </w:r>
      <w:r>
        <w:rPr>
          <w:rFonts w:hint="eastAsia" w:ascii="仿宋" w:hAnsi="仿宋" w:eastAsia="仿宋" w:cs="仿宋"/>
          <w:spacing w:val="-1"/>
          <w:sz w:val="24"/>
          <w:szCs w:val="24"/>
          <w:highlight w:val="none"/>
        </w:rPr>
        <w:t>必须明确写明是否“偏离”，不</w:t>
      </w:r>
      <w:r>
        <w:rPr>
          <w:rFonts w:hint="eastAsia" w:ascii="仿宋" w:hAnsi="仿宋" w:eastAsia="仿宋" w:cs="仿宋"/>
          <w:spacing w:val="-2"/>
          <w:sz w:val="24"/>
          <w:szCs w:val="24"/>
          <w:highlight w:val="none"/>
        </w:rPr>
        <w:t>得空白，否则视为无</w:t>
      </w:r>
      <w:r>
        <w:rPr>
          <w:rFonts w:hint="eastAsia" w:ascii="仿宋" w:hAnsi="仿宋" w:eastAsia="仿宋" w:cs="仿宋"/>
          <w:spacing w:val="-1"/>
          <w:sz w:val="24"/>
          <w:szCs w:val="24"/>
          <w:highlight w:val="none"/>
        </w:rPr>
        <w:t>效</w:t>
      </w:r>
      <w:r>
        <w:rPr>
          <w:rFonts w:hint="eastAsia" w:ascii="仿宋" w:hAnsi="仿宋" w:eastAsia="仿宋" w:cs="仿宋"/>
          <w:spacing w:val="-1"/>
          <w:sz w:val="24"/>
          <w:szCs w:val="24"/>
          <w:highlight w:val="none"/>
          <w:lang w:eastAsia="zh-CN"/>
        </w:rPr>
        <w:t>磋商</w:t>
      </w:r>
      <w:r>
        <w:rPr>
          <w:rFonts w:hint="eastAsia" w:ascii="仿宋" w:hAnsi="仿宋" w:eastAsia="仿宋" w:cs="仿宋"/>
          <w:spacing w:val="-1"/>
          <w:sz w:val="24"/>
          <w:szCs w:val="24"/>
          <w:highlight w:val="none"/>
        </w:rPr>
        <w:t>。</w:t>
      </w:r>
    </w:p>
    <w:p w14:paraId="14216CFA">
      <w:pPr>
        <w:spacing w:line="290" w:lineRule="auto"/>
        <w:rPr>
          <w:rFonts w:ascii="Arial"/>
          <w:sz w:val="21"/>
        </w:rPr>
      </w:pPr>
    </w:p>
    <w:p w14:paraId="1B95C26E">
      <w:pPr>
        <w:widowControl/>
        <w:spacing w:before="100" w:beforeAutospacing="1" w:after="100" w:afterAutospacing="1" w:line="330" w:lineRule="atLeast"/>
        <w:jc w:val="center"/>
        <w:rPr>
          <w:rFonts w:hint="eastAsia" w:ascii="仿宋" w:hAnsi="仿宋" w:eastAsia="仿宋" w:cs="仿宋"/>
          <w:b/>
          <w:color w:val="auto"/>
          <w:kern w:val="0"/>
          <w:sz w:val="28"/>
          <w:szCs w:val="28"/>
          <w:highlight w:val="none"/>
          <w:lang w:val="en-US" w:eastAsia="zh-CN" w:bidi="ar-SA"/>
        </w:rPr>
      </w:pPr>
      <w:r>
        <w:rPr>
          <w:rFonts w:hint="eastAsia" w:ascii="仿宋" w:hAnsi="仿宋" w:eastAsia="仿宋" w:cs="仿宋"/>
          <w:b/>
          <w:color w:val="auto"/>
          <w:kern w:val="0"/>
          <w:sz w:val="28"/>
          <w:szCs w:val="28"/>
          <w:highlight w:val="none"/>
          <w:lang w:val="en-US" w:eastAsia="zh-CN" w:bidi="ar-SA"/>
        </w:rPr>
        <w:t>5-1  《监狱企业声明函》</w:t>
      </w:r>
    </w:p>
    <w:p w14:paraId="20E9E305">
      <w:pPr>
        <w:snapToGrid w:val="0"/>
        <w:spacing w:line="360" w:lineRule="auto"/>
        <w:ind w:firstLine="567"/>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本单位郑重声明，根据《财政部司法部关于政府采购支持监狱企业发展有关问题的通知》（财库〔2014〕68号）的规定，本单位为符合条件的</w:t>
      </w:r>
      <w:r>
        <w:rPr>
          <w:rFonts w:hint="eastAsia" w:ascii="仿宋" w:hAnsi="仿宋" w:eastAsia="仿宋" w:cs="仿宋"/>
          <w:color w:val="auto"/>
          <w:kern w:val="0"/>
          <w:sz w:val="24"/>
          <w:szCs w:val="24"/>
          <w:highlight w:val="none"/>
          <w:lang w:eastAsia="zh-CN"/>
        </w:rPr>
        <w:t>监狱企业</w:t>
      </w:r>
      <w:r>
        <w:rPr>
          <w:rFonts w:hint="eastAsia" w:ascii="仿宋" w:hAnsi="仿宋" w:eastAsia="仿宋" w:cs="仿宋"/>
          <w:color w:val="auto"/>
          <w:kern w:val="0"/>
          <w:sz w:val="24"/>
          <w:szCs w:val="24"/>
          <w:highlight w:val="none"/>
        </w:rPr>
        <w:t>福利性单位，本单位参加______单位的______项目采购活动</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货物/施工/服务全部由符合政策要求的监狱企业承接。相关监狱企业的具体情况如下：</w:t>
      </w:r>
    </w:p>
    <w:p w14:paraId="307A5B82">
      <w:pPr>
        <w:spacing w:after="60" w:afterLines="25" w:line="3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
          <w:bCs/>
          <w:color w:val="auto"/>
          <w:sz w:val="24"/>
          <w:szCs w:val="24"/>
          <w:highlight w:val="none"/>
          <w:u w:val="single"/>
        </w:rPr>
        <w:t>（标的名称）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承接单位</w:t>
      </w:r>
      <w:r>
        <w:rPr>
          <w:rFonts w:hint="eastAsia" w:ascii="仿宋" w:hAnsi="仿宋" w:eastAsia="仿宋" w:cs="仿宋"/>
          <w:color w:val="auto"/>
          <w:sz w:val="24"/>
          <w:szCs w:val="24"/>
          <w:highlight w:val="none"/>
        </w:rPr>
        <w:t>为</w:t>
      </w:r>
      <w:r>
        <w:rPr>
          <w:rFonts w:hint="eastAsia" w:ascii="仿宋" w:hAnsi="仿宋" w:eastAsia="仿宋" w:cs="仿宋"/>
          <w:b/>
          <w:bCs/>
          <w:color w:val="auto"/>
          <w:sz w:val="24"/>
          <w:szCs w:val="24"/>
          <w:highlight w:val="none"/>
          <w:u w:val="single"/>
        </w:rPr>
        <w:t>（企业名称）</w:t>
      </w:r>
      <w:r>
        <w:rPr>
          <w:rFonts w:hint="eastAsia" w:ascii="仿宋" w:hAnsi="仿宋" w:eastAsia="仿宋" w:cs="仿宋"/>
          <w:color w:val="auto"/>
          <w:sz w:val="24"/>
          <w:szCs w:val="24"/>
          <w:highlight w:val="none"/>
        </w:rPr>
        <w:t>，属于</w:t>
      </w:r>
      <w:r>
        <w:rPr>
          <w:rFonts w:hint="eastAsia" w:ascii="仿宋" w:hAnsi="仿宋" w:eastAsia="仿宋" w:cs="仿宋"/>
          <w:b/>
          <w:bCs/>
          <w:color w:val="auto"/>
          <w:sz w:val="24"/>
          <w:szCs w:val="24"/>
          <w:highlight w:val="none"/>
          <w:u w:val="single"/>
        </w:rPr>
        <w:t>监狱企业</w:t>
      </w:r>
      <w:r>
        <w:rPr>
          <w:rFonts w:hint="eastAsia" w:ascii="仿宋" w:hAnsi="仿宋" w:eastAsia="仿宋" w:cs="仿宋"/>
          <w:color w:val="auto"/>
          <w:sz w:val="24"/>
          <w:szCs w:val="24"/>
          <w:highlight w:val="none"/>
        </w:rPr>
        <w:t>；</w:t>
      </w:r>
    </w:p>
    <w:p w14:paraId="65C1CD90">
      <w:pPr>
        <w:spacing w:after="60" w:afterLines="25" w:line="3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
          <w:bCs/>
          <w:color w:val="auto"/>
          <w:sz w:val="24"/>
          <w:szCs w:val="24"/>
          <w:highlight w:val="none"/>
          <w:u w:val="single"/>
        </w:rPr>
        <w:t>（标的名称）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承接单位</w:t>
      </w:r>
      <w:r>
        <w:rPr>
          <w:rFonts w:hint="eastAsia" w:ascii="仿宋" w:hAnsi="仿宋" w:eastAsia="仿宋" w:cs="仿宋"/>
          <w:color w:val="auto"/>
          <w:sz w:val="24"/>
          <w:szCs w:val="24"/>
          <w:highlight w:val="none"/>
        </w:rPr>
        <w:t>为</w:t>
      </w:r>
      <w:r>
        <w:rPr>
          <w:rFonts w:hint="eastAsia" w:ascii="仿宋" w:hAnsi="仿宋" w:eastAsia="仿宋" w:cs="仿宋"/>
          <w:b/>
          <w:bCs/>
          <w:color w:val="auto"/>
          <w:sz w:val="24"/>
          <w:szCs w:val="24"/>
          <w:highlight w:val="none"/>
          <w:u w:val="single"/>
        </w:rPr>
        <w:t>（企业名称）</w:t>
      </w:r>
      <w:r>
        <w:rPr>
          <w:rFonts w:hint="eastAsia" w:ascii="仿宋" w:hAnsi="仿宋" w:eastAsia="仿宋" w:cs="仿宋"/>
          <w:color w:val="auto"/>
          <w:sz w:val="24"/>
          <w:szCs w:val="24"/>
          <w:highlight w:val="none"/>
        </w:rPr>
        <w:t>，属于</w:t>
      </w:r>
      <w:r>
        <w:rPr>
          <w:rFonts w:hint="eastAsia" w:ascii="仿宋" w:hAnsi="仿宋" w:eastAsia="仿宋" w:cs="仿宋"/>
          <w:b/>
          <w:bCs/>
          <w:color w:val="auto"/>
          <w:sz w:val="24"/>
          <w:szCs w:val="24"/>
          <w:highlight w:val="none"/>
          <w:u w:val="single"/>
        </w:rPr>
        <w:t>监狱企业</w:t>
      </w:r>
      <w:r>
        <w:rPr>
          <w:rFonts w:hint="eastAsia" w:ascii="仿宋" w:hAnsi="仿宋" w:eastAsia="仿宋" w:cs="仿宋"/>
          <w:color w:val="auto"/>
          <w:sz w:val="24"/>
          <w:szCs w:val="24"/>
          <w:highlight w:val="none"/>
        </w:rPr>
        <w:t>。</w:t>
      </w:r>
    </w:p>
    <w:p w14:paraId="04AE8927">
      <w:pPr>
        <w:spacing w:after="60" w:afterLines="25" w:line="3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 </w:t>
      </w:r>
    </w:p>
    <w:p w14:paraId="74C2EAEF">
      <w:pPr>
        <w:snapToGrid w:val="0"/>
        <w:spacing w:line="360" w:lineRule="auto"/>
        <w:ind w:left="1080" w:leftChars="257" w:hanging="54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本单位对上述声明的真实性负责。如有虚假，将依法承担相应责任。</w:t>
      </w:r>
    </w:p>
    <w:p w14:paraId="6BC7AC52">
      <w:pPr>
        <w:snapToGrid w:val="0"/>
        <w:spacing w:line="360" w:lineRule="auto"/>
        <w:jc w:val="both"/>
        <w:textAlignment w:val="baseline"/>
        <w:rPr>
          <w:rFonts w:hint="eastAsia" w:ascii="仿宋" w:hAnsi="仿宋" w:eastAsia="仿宋" w:cs="仿宋"/>
          <w:color w:val="auto"/>
          <w:kern w:val="0"/>
          <w:sz w:val="24"/>
          <w:szCs w:val="24"/>
          <w:highlight w:val="none"/>
          <w:lang w:val="en-US" w:eastAsia="zh-CN"/>
        </w:rPr>
      </w:pPr>
    </w:p>
    <w:p w14:paraId="464A3AB1">
      <w:pPr>
        <w:snapToGrid w:val="0"/>
        <w:spacing w:line="360" w:lineRule="auto"/>
        <w:ind w:firstLine="482" w:firstLineChars="200"/>
        <w:jc w:val="both"/>
        <w:textAlignment w:val="baseline"/>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附：省级以上监狱管理局、戒毒管理局（含新疆生产建设兵团）出具的监狱企业证明文件。</w:t>
      </w:r>
    </w:p>
    <w:p w14:paraId="0B5D370B">
      <w:pPr>
        <w:snapToGrid w:val="0"/>
        <w:spacing w:line="360" w:lineRule="auto"/>
        <w:ind w:left="1080" w:leftChars="257" w:hanging="540"/>
        <w:jc w:val="both"/>
        <w:textAlignment w:val="baseline"/>
        <w:rPr>
          <w:rFonts w:hint="eastAsia" w:ascii="仿宋" w:hAnsi="仿宋" w:eastAsia="仿宋" w:cs="仿宋"/>
          <w:color w:val="auto"/>
          <w:kern w:val="0"/>
          <w:sz w:val="24"/>
          <w:szCs w:val="24"/>
          <w:highlight w:val="none"/>
        </w:rPr>
      </w:pPr>
    </w:p>
    <w:p w14:paraId="7179DB10">
      <w:pPr>
        <w:snapToGrid w:val="0"/>
        <w:spacing w:line="360" w:lineRule="auto"/>
        <w:ind w:left="1080" w:leftChars="257" w:hanging="540"/>
        <w:jc w:val="both"/>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（单位盖</w:t>
      </w:r>
      <w:r>
        <w:rPr>
          <w:rFonts w:hint="eastAsia" w:ascii="仿宋" w:hAnsi="仿宋" w:eastAsia="仿宋" w:cs="仿宋"/>
          <w:color w:val="auto"/>
          <w:kern w:val="0"/>
          <w:sz w:val="24"/>
          <w:szCs w:val="24"/>
          <w:highlight w:val="none"/>
          <w:lang w:eastAsia="zh-CN"/>
        </w:rPr>
        <w:t>公</w:t>
      </w:r>
      <w:r>
        <w:rPr>
          <w:rFonts w:hint="eastAsia" w:ascii="仿宋" w:hAnsi="仿宋" w:eastAsia="仿宋" w:cs="仿宋"/>
          <w:color w:val="auto"/>
          <w:kern w:val="0"/>
          <w:sz w:val="24"/>
          <w:szCs w:val="24"/>
          <w:highlight w:val="none"/>
        </w:rPr>
        <w:t>章）：________</w:t>
      </w:r>
    </w:p>
    <w:p w14:paraId="56D28C18">
      <w:pPr>
        <w:numPr>
          <w:ilvl w:val="0"/>
          <w:numId w:val="0"/>
        </w:numPr>
        <w:ind w:firstLine="480" w:firstLineChars="200"/>
        <w:rPr>
          <w:rFonts w:hint="eastAsia" w:ascii="仿宋" w:hAnsi="仿宋" w:eastAsia="仿宋" w:cs="仿宋"/>
          <w:lang w:val="en-US" w:eastAsia="zh-CN"/>
        </w:rPr>
      </w:pPr>
      <w:r>
        <w:rPr>
          <w:rFonts w:hint="eastAsia" w:ascii="仿宋" w:hAnsi="仿宋" w:eastAsia="仿宋" w:cs="仿宋"/>
          <w:color w:val="auto"/>
          <w:kern w:val="0"/>
          <w:sz w:val="24"/>
          <w:szCs w:val="24"/>
          <w:highlight w:val="none"/>
        </w:rPr>
        <w:t>日  期：_______</w:t>
      </w:r>
    </w:p>
    <w:p w14:paraId="217CA4F8">
      <w:pPr>
        <w:spacing w:line="180" w:lineRule="auto"/>
        <w:ind w:left="3168"/>
        <w:rPr>
          <w:rFonts w:hint="eastAsia" w:ascii="仿宋" w:hAnsi="仿宋" w:eastAsia="仿宋" w:cs="仿宋"/>
          <w:sz w:val="24"/>
          <w:szCs w:val="24"/>
          <w:highlight w:val="none"/>
        </w:rPr>
        <w:sectPr>
          <w:headerReference r:id="rId25" w:type="default"/>
          <w:footerReference r:id="rId26" w:type="default"/>
          <w:pgSz w:w="11906" w:h="16839"/>
          <w:pgMar w:top="1274" w:right="1728" w:bottom="1171" w:left="1785" w:header="852" w:footer="992" w:gutter="0"/>
          <w:pgNumType w:fmt="decimal"/>
          <w:cols w:space="720" w:num="1"/>
        </w:sectPr>
      </w:pPr>
    </w:p>
    <w:p w14:paraId="2A7F6328">
      <w:pPr>
        <w:spacing w:line="289" w:lineRule="auto"/>
        <w:rPr>
          <w:rFonts w:ascii="Arial"/>
          <w:sz w:val="21"/>
        </w:rPr>
      </w:pPr>
    </w:p>
    <w:p w14:paraId="6FEA8661">
      <w:pPr>
        <w:widowControl/>
        <w:spacing w:before="100" w:beforeAutospacing="1" w:after="100" w:afterAutospacing="1" w:line="330" w:lineRule="atLeast"/>
        <w:jc w:val="center"/>
        <w:rPr>
          <w:rFonts w:hint="eastAsia" w:ascii="仿宋" w:hAnsi="仿宋" w:eastAsia="仿宋" w:cs="仿宋"/>
          <w:color w:val="auto"/>
          <w:kern w:val="0"/>
          <w:sz w:val="28"/>
          <w:szCs w:val="28"/>
          <w:highlight w:val="none"/>
        </w:rPr>
      </w:pPr>
      <w:r>
        <w:rPr>
          <w:rFonts w:hint="eastAsia" w:ascii="仿宋" w:hAnsi="仿宋" w:eastAsia="仿宋" w:cs="仿宋"/>
          <w:b/>
          <w:bCs/>
          <w:spacing w:val="-1"/>
          <w:sz w:val="28"/>
          <w:szCs w:val="28"/>
          <w:highlight w:val="none"/>
          <w:lang w:val="en-US" w:eastAsia="zh-CN"/>
        </w:rPr>
        <w:t>5-2  《残疾人福利性单位声明函》</w:t>
      </w:r>
    </w:p>
    <w:p w14:paraId="39EB35D0">
      <w:pPr>
        <w:snapToGrid w:val="0"/>
        <w:spacing w:line="360" w:lineRule="auto"/>
        <w:ind w:firstLine="567"/>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承担的工程或者服务（以下简称产品），或者提供其他残疾人福利性单位制造的货物（不包括使用非残疾人福利性单位注册商标的货物）。</w:t>
      </w:r>
    </w:p>
    <w:p w14:paraId="2DAF3DF9">
      <w:pPr>
        <w:snapToGrid w:val="0"/>
        <w:spacing w:line="360" w:lineRule="auto"/>
        <w:ind w:left="1080" w:leftChars="257" w:hanging="540"/>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本单位对上述声明的真实性负责。如有虚假，将依法承担相应责任。</w:t>
      </w:r>
    </w:p>
    <w:p w14:paraId="44F80956">
      <w:pPr>
        <w:snapToGrid w:val="0"/>
        <w:spacing w:line="360" w:lineRule="auto"/>
        <w:jc w:val="both"/>
        <w:textAlignment w:val="baseline"/>
        <w:rPr>
          <w:rFonts w:hint="eastAsia" w:ascii="仿宋" w:hAnsi="仿宋" w:eastAsia="仿宋" w:cs="仿宋"/>
          <w:color w:val="auto"/>
          <w:kern w:val="0"/>
          <w:sz w:val="24"/>
          <w:szCs w:val="24"/>
          <w:highlight w:val="none"/>
          <w:lang w:val="en-US" w:eastAsia="zh-CN"/>
        </w:rPr>
      </w:pPr>
    </w:p>
    <w:p w14:paraId="3C76A674">
      <w:pPr>
        <w:snapToGrid w:val="0"/>
        <w:spacing w:line="360" w:lineRule="auto"/>
        <w:ind w:left="1080" w:leftChars="257" w:hanging="540"/>
        <w:jc w:val="center"/>
        <w:textAlignment w:val="baseline"/>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残疾人福利性单位名称（</w:t>
      </w:r>
      <w:r>
        <w:rPr>
          <w:rFonts w:hint="eastAsia" w:ascii="仿宋" w:hAnsi="仿宋" w:eastAsia="仿宋" w:cs="仿宋"/>
          <w:color w:val="auto"/>
          <w:kern w:val="0"/>
          <w:sz w:val="24"/>
          <w:szCs w:val="24"/>
          <w:highlight w:val="none"/>
          <w:lang w:eastAsia="zh-CN"/>
        </w:rPr>
        <w:t>盖</w:t>
      </w:r>
      <w:r>
        <w:rPr>
          <w:rFonts w:hint="eastAsia" w:ascii="仿宋" w:hAnsi="仿宋" w:eastAsia="仿宋" w:cs="仿宋"/>
          <w:color w:val="auto"/>
          <w:kern w:val="0"/>
          <w:sz w:val="24"/>
          <w:szCs w:val="24"/>
          <w:highlight w:val="none"/>
        </w:rPr>
        <w:t>公章）：______________</w:t>
      </w:r>
    </w:p>
    <w:p w14:paraId="351298FB">
      <w:pPr>
        <w:pStyle w:val="4"/>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日  期：_____________________________________</w:t>
      </w:r>
    </w:p>
    <w:p w14:paraId="35856580">
      <w:pPr>
        <w:pStyle w:val="6"/>
        <w:spacing w:before="181" w:line="231" w:lineRule="auto"/>
        <w:ind w:left="2645"/>
        <w:rPr>
          <w:sz w:val="23"/>
          <w:szCs w:val="23"/>
        </w:rPr>
      </w:pPr>
    </w:p>
    <w:p w14:paraId="3F464308">
      <w:pPr>
        <w:spacing w:line="268" w:lineRule="auto"/>
        <w:rPr>
          <w:rFonts w:ascii="Arial"/>
          <w:sz w:val="21"/>
        </w:rPr>
      </w:pPr>
    </w:p>
    <w:p w14:paraId="025CD71C">
      <w:pPr>
        <w:spacing w:line="269" w:lineRule="auto"/>
        <w:rPr>
          <w:rFonts w:ascii="Arial"/>
          <w:sz w:val="21"/>
        </w:rPr>
      </w:pPr>
    </w:p>
    <w:p w14:paraId="08703E7C">
      <w:pPr>
        <w:spacing w:line="269" w:lineRule="auto"/>
        <w:rPr>
          <w:rFonts w:ascii="Arial"/>
          <w:sz w:val="21"/>
        </w:rPr>
      </w:pPr>
    </w:p>
    <w:p w14:paraId="3199D7A2">
      <w:pPr>
        <w:spacing w:line="269" w:lineRule="auto"/>
        <w:rPr>
          <w:rFonts w:ascii="Arial"/>
          <w:sz w:val="21"/>
        </w:rPr>
      </w:pPr>
    </w:p>
    <w:p w14:paraId="68BFE979">
      <w:pPr>
        <w:spacing w:line="269" w:lineRule="auto"/>
        <w:rPr>
          <w:rFonts w:ascii="Arial"/>
          <w:sz w:val="21"/>
        </w:rPr>
      </w:pPr>
    </w:p>
    <w:p w14:paraId="52BA981F">
      <w:pPr>
        <w:spacing w:line="269" w:lineRule="auto"/>
        <w:rPr>
          <w:rFonts w:ascii="Arial"/>
          <w:sz w:val="21"/>
        </w:rPr>
      </w:pPr>
    </w:p>
    <w:p w14:paraId="492D4C57">
      <w:pPr>
        <w:pStyle w:val="6"/>
        <w:spacing w:before="74" w:line="298" w:lineRule="auto"/>
        <w:ind w:left="15" w:right="76" w:firstLine="479"/>
        <w:rPr>
          <w:sz w:val="23"/>
          <w:szCs w:val="23"/>
        </w:rPr>
      </w:pPr>
      <w:r>
        <w:rPr>
          <w:b/>
          <w:bCs/>
          <w:spacing w:val="9"/>
          <w:sz w:val="23"/>
          <w:szCs w:val="23"/>
        </w:rPr>
        <w:t>说明：</w:t>
      </w:r>
      <w:r>
        <w:rPr>
          <w:spacing w:val="9"/>
          <w:sz w:val="23"/>
          <w:szCs w:val="23"/>
        </w:rPr>
        <w:t>根据财库〔2017〕141</w:t>
      </w:r>
      <w:r>
        <w:rPr>
          <w:spacing w:val="-29"/>
          <w:sz w:val="23"/>
          <w:szCs w:val="23"/>
        </w:rPr>
        <w:t xml:space="preserve"> </w:t>
      </w:r>
      <w:r>
        <w:rPr>
          <w:spacing w:val="9"/>
          <w:sz w:val="23"/>
          <w:szCs w:val="23"/>
        </w:rPr>
        <w:t>号文件的规定,享受政府采购支持政策</w:t>
      </w:r>
      <w:r>
        <w:rPr>
          <w:spacing w:val="8"/>
          <w:sz w:val="23"/>
          <w:szCs w:val="23"/>
        </w:rPr>
        <w:t>的残疾人福利性单</w:t>
      </w:r>
      <w:r>
        <w:rPr>
          <w:sz w:val="23"/>
          <w:szCs w:val="23"/>
        </w:rPr>
        <w:t xml:space="preserve"> </w:t>
      </w:r>
      <w:r>
        <w:rPr>
          <w:spacing w:val="3"/>
          <w:sz w:val="23"/>
          <w:szCs w:val="23"/>
        </w:rPr>
        <w:t>位应当同时满足以下条件：</w:t>
      </w:r>
    </w:p>
    <w:p w14:paraId="7D9DAA2E">
      <w:pPr>
        <w:pStyle w:val="6"/>
        <w:spacing w:before="99" w:line="271" w:lineRule="auto"/>
        <w:ind w:left="15" w:right="47" w:firstLine="484"/>
        <w:rPr>
          <w:sz w:val="23"/>
          <w:szCs w:val="23"/>
        </w:rPr>
      </w:pPr>
      <w:r>
        <w:rPr>
          <w:spacing w:val="8"/>
          <w:sz w:val="23"/>
          <w:szCs w:val="23"/>
        </w:rPr>
        <w:t>（一）</w:t>
      </w:r>
      <w:r>
        <w:rPr>
          <w:b/>
          <w:bCs/>
          <w:spacing w:val="8"/>
          <w:sz w:val="23"/>
          <w:szCs w:val="23"/>
        </w:rPr>
        <w:t>安置的残疾人占本单位在职职工人数的比例不低于</w:t>
      </w:r>
      <w:r>
        <w:rPr>
          <w:spacing w:val="-41"/>
          <w:sz w:val="23"/>
          <w:szCs w:val="23"/>
        </w:rPr>
        <w:t xml:space="preserve"> </w:t>
      </w:r>
      <w:r>
        <w:rPr>
          <w:b/>
          <w:bCs/>
          <w:spacing w:val="8"/>
          <w:sz w:val="23"/>
          <w:szCs w:val="23"/>
        </w:rPr>
        <w:t>25%（含25%</w:t>
      </w:r>
      <w:r>
        <w:rPr>
          <w:b/>
          <w:bCs/>
          <w:spacing w:val="7"/>
          <w:sz w:val="23"/>
          <w:szCs w:val="23"/>
        </w:rPr>
        <w:t>），</w:t>
      </w:r>
      <w:r>
        <w:rPr>
          <w:b/>
          <w:bCs/>
          <w:spacing w:val="8"/>
          <w:sz w:val="23"/>
          <w:szCs w:val="23"/>
        </w:rPr>
        <w:t>并且安</w:t>
      </w:r>
      <w:r>
        <w:rPr>
          <w:b/>
          <w:bCs/>
          <w:spacing w:val="7"/>
          <w:sz w:val="23"/>
          <w:szCs w:val="23"/>
        </w:rPr>
        <w:t>置的</w:t>
      </w:r>
      <w:r>
        <w:rPr>
          <w:sz w:val="23"/>
          <w:szCs w:val="23"/>
        </w:rPr>
        <w:t xml:space="preserve"> </w:t>
      </w:r>
      <w:r>
        <w:rPr>
          <w:b/>
          <w:bCs/>
          <w:sz w:val="23"/>
          <w:szCs w:val="23"/>
        </w:rPr>
        <w:t>残疾人人数不少于</w:t>
      </w:r>
      <w:r>
        <w:rPr>
          <w:spacing w:val="-28"/>
          <w:sz w:val="23"/>
          <w:szCs w:val="23"/>
        </w:rPr>
        <w:t xml:space="preserve"> </w:t>
      </w:r>
      <w:r>
        <w:rPr>
          <w:b/>
          <w:bCs/>
          <w:sz w:val="23"/>
          <w:szCs w:val="23"/>
        </w:rPr>
        <w:t>10</w:t>
      </w:r>
      <w:r>
        <w:rPr>
          <w:spacing w:val="-33"/>
          <w:sz w:val="23"/>
          <w:szCs w:val="23"/>
        </w:rPr>
        <w:t xml:space="preserve"> </w:t>
      </w:r>
      <w:r>
        <w:rPr>
          <w:b/>
          <w:bCs/>
          <w:sz w:val="23"/>
          <w:szCs w:val="23"/>
        </w:rPr>
        <w:t>人（含</w:t>
      </w:r>
      <w:r>
        <w:rPr>
          <w:spacing w:val="-29"/>
          <w:sz w:val="23"/>
          <w:szCs w:val="23"/>
        </w:rPr>
        <w:t xml:space="preserve"> </w:t>
      </w:r>
      <w:r>
        <w:rPr>
          <w:b/>
          <w:bCs/>
          <w:sz w:val="23"/>
          <w:szCs w:val="23"/>
        </w:rPr>
        <w:t>10</w:t>
      </w:r>
      <w:r>
        <w:rPr>
          <w:spacing w:val="-33"/>
          <w:sz w:val="23"/>
          <w:szCs w:val="23"/>
        </w:rPr>
        <w:t xml:space="preserve"> </w:t>
      </w:r>
      <w:r>
        <w:rPr>
          <w:b/>
          <w:bCs/>
          <w:sz w:val="23"/>
          <w:szCs w:val="23"/>
        </w:rPr>
        <w:t>人</w:t>
      </w:r>
      <w:r>
        <w:rPr>
          <w:b/>
          <w:bCs/>
          <w:spacing w:val="1"/>
          <w:sz w:val="23"/>
          <w:szCs w:val="23"/>
        </w:rPr>
        <w:t>）</w:t>
      </w:r>
      <w:r>
        <w:rPr>
          <w:spacing w:val="1"/>
          <w:sz w:val="23"/>
          <w:szCs w:val="23"/>
        </w:rPr>
        <w:t>；</w:t>
      </w:r>
    </w:p>
    <w:p w14:paraId="29594F6E">
      <w:pPr>
        <w:pStyle w:val="6"/>
        <w:spacing w:before="162" w:line="230" w:lineRule="auto"/>
        <w:ind w:left="499"/>
        <w:rPr>
          <w:sz w:val="23"/>
          <w:szCs w:val="23"/>
        </w:rPr>
      </w:pPr>
      <w:r>
        <w:rPr>
          <w:spacing w:val="8"/>
          <w:sz w:val="23"/>
          <w:szCs w:val="23"/>
        </w:rPr>
        <w:t>（二）依法与安置的每位残疾人签订了一年以上（含一年）的劳动合同</w:t>
      </w:r>
      <w:r>
        <w:rPr>
          <w:spacing w:val="7"/>
          <w:sz w:val="23"/>
          <w:szCs w:val="23"/>
        </w:rPr>
        <w:t>或服务协议；</w:t>
      </w:r>
    </w:p>
    <w:p w14:paraId="01727316">
      <w:pPr>
        <w:pStyle w:val="6"/>
        <w:spacing w:before="161" w:line="271" w:lineRule="auto"/>
        <w:ind w:left="20" w:firstLine="479"/>
        <w:rPr>
          <w:sz w:val="23"/>
          <w:szCs w:val="23"/>
        </w:rPr>
      </w:pPr>
      <w:r>
        <w:rPr>
          <w:spacing w:val="7"/>
          <w:sz w:val="23"/>
          <w:szCs w:val="23"/>
        </w:rPr>
        <w:t>（三）</w:t>
      </w:r>
      <w:r>
        <w:rPr>
          <w:spacing w:val="-67"/>
          <w:sz w:val="23"/>
          <w:szCs w:val="23"/>
        </w:rPr>
        <w:t xml:space="preserve"> </w:t>
      </w:r>
      <w:r>
        <w:rPr>
          <w:spacing w:val="7"/>
          <w:sz w:val="23"/>
          <w:szCs w:val="23"/>
        </w:rPr>
        <w:t>为安置的每位残疾人按月足额缴纳了基本</w:t>
      </w:r>
      <w:r>
        <w:rPr>
          <w:spacing w:val="6"/>
          <w:sz w:val="23"/>
          <w:szCs w:val="23"/>
        </w:rPr>
        <w:t>养老保险、基本医疗保险、失业保险、</w:t>
      </w:r>
      <w:r>
        <w:rPr>
          <w:sz w:val="23"/>
          <w:szCs w:val="23"/>
        </w:rPr>
        <w:t xml:space="preserve"> </w:t>
      </w:r>
      <w:r>
        <w:rPr>
          <w:spacing w:val="5"/>
          <w:sz w:val="23"/>
          <w:szCs w:val="23"/>
        </w:rPr>
        <w:t>工伤保险和生育保险等社会保险费；</w:t>
      </w:r>
    </w:p>
    <w:p w14:paraId="3E062376">
      <w:pPr>
        <w:pStyle w:val="6"/>
        <w:spacing w:before="164" w:line="271" w:lineRule="auto"/>
        <w:ind w:left="14" w:right="98" w:firstLine="484"/>
        <w:rPr>
          <w:sz w:val="23"/>
          <w:szCs w:val="23"/>
        </w:rPr>
      </w:pPr>
      <w:r>
        <w:rPr>
          <w:spacing w:val="12"/>
          <w:sz w:val="23"/>
          <w:szCs w:val="23"/>
        </w:rPr>
        <w:t>（四）通过银行等金融机构向安置的每位残疾人，</w:t>
      </w:r>
      <w:r>
        <w:rPr>
          <w:spacing w:val="11"/>
          <w:sz w:val="23"/>
          <w:szCs w:val="23"/>
        </w:rPr>
        <w:t>按月支付了不低于单位所在区县适</w:t>
      </w:r>
      <w:r>
        <w:rPr>
          <w:sz w:val="23"/>
          <w:szCs w:val="23"/>
        </w:rPr>
        <w:t xml:space="preserve"> </w:t>
      </w:r>
      <w:r>
        <w:rPr>
          <w:spacing w:val="6"/>
          <w:sz w:val="23"/>
          <w:szCs w:val="23"/>
        </w:rPr>
        <w:t>用的经省级人民政府批准的月最低工资标准的工资；</w:t>
      </w:r>
    </w:p>
    <w:p w14:paraId="40D30ED5">
      <w:pPr>
        <w:pStyle w:val="6"/>
        <w:spacing w:before="161" w:line="299" w:lineRule="auto"/>
        <w:ind w:left="13" w:right="79" w:firstLine="485"/>
        <w:rPr>
          <w:sz w:val="23"/>
          <w:szCs w:val="23"/>
        </w:rPr>
      </w:pPr>
      <w:r>
        <w:rPr>
          <w:spacing w:val="11"/>
          <w:sz w:val="23"/>
          <w:szCs w:val="23"/>
        </w:rPr>
        <w:t>（五）提供本单位制造的货物、承担的工程或者服务（以下简称产品</w:t>
      </w:r>
      <w:r>
        <w:rPr>
          <w:spacing w:val="8"/>
          <w:sz w:val="23"/>
          <w:szCs w:val="23"/>
        </w:rPr>
        <w:t>）</w:t>
      </w:r>
      <w:r>
        <w:rPr>
          <w:spacing w:val="-68"/>
          <w:sz w:val="23"/>
          <w:szCs w:val="23"/>
        </w:rPr>
        <w:t xml:space="preserve"> </w:t>
      </w:r>
      <w:r>
        <w:rPr>
          <w:spacing w:val="8"/>
          <w:sz w:val="23"/>
          <w:szCs w:val="23"/>
        </w:rPr>
        <w:t>，</w:t>
      </w:r>
      <w:r>
        <w:rPr>
          <w:spacing w:val="11"/>
          <w:sz w:val="23"/>
          <w:szCs w:val="23"/>
        </w:rPr>
        <w:t>或者提供其</w:t>
      </w:r>
      <w:r>
        <w:rPr>
          <w:sz w:val="23"/>
          <w:szCs w:val="23"/>
        </w:rPr>
        <w:t xml:space="preserve"> </w:t>
      </w:r>
      <w:r>
        <w:rPr>
          <w:spacing w:val="12"/>
          <w:sz w:val="23"/>
          <w:szCs w:val="23"/>
        </w:rPr>
        <w:t>他残疾人福利性单位制造的货物（不包括使用非残疾人福利性单位注册商标的货物）。前</w:t>
      </w:r>
      <w:r>
        <w:rPr>
          <w:spacing w:val="6"/>
          <w:sz w:val="23"/>
          <w:szCs w:val="23"/>
        </w:rPr>
        <w:t xml:space="preserve"> </w:t>
      </w:r>
      <w:r>
        <w:rPr>
          <w:spacing w:val="12"/>
          <w:sz w:val="23"/>
          <w:szCs w:val="23"/>
        </w:rPr>
        <w:t>款所称残疾人是指法定劳动年龄内，持有《中华人民共和国残疾人证》或者《中华人民共</w:t>
      </w:r>
      <w:r>
        <w:rPr>
          <w:spacing w:val="6"/>
          <w:sz w:val="23"/>
          <w:szCs w:val="23"/>
        </w:rPr>
        <w:t xml:space="preserve"> 和国残疾军人证（1</w:t>
      </w:r>
      <w:r>
        <w:rPr>
          <w:spacing w:val="-29"/>
          <w:sz w:val="23"/>
          <w:szCs w:val="23"/>
        </w:rPr>
        <w:t xml:space="preserve"> </w:t>
      </w:r>
      <w:r>
        <w:rPr>
          <w:spacing w:val="6"/>
          <w:sz w:val="23"/>
          <w:szCs w:val="23"/>
        </w:rPr>
        <w:t>至</w:t>
      </w:r>
      <w:r>
        <w:rPr>
          <w:spacing w:val="-46"/>
          <w:sz w:val="23"/>
          <w:szCs w:val="23"/>
        </w:rPr>
        <w:t xml:space="preserve"> </w:t>
      </w:r>
      <w:r>
        <w:rPr>
          <w:spacing w:val="6"/>
          <w:sz w:val="23"/>
          <w:szCs w:val="23"/>
        </w:rPr>
        <w:t>8</w:t>
      </w:r>
      <w:r>
        <w:rPr>
          <w:spacing w:val="-36"/>
          <w:sz w:val="23"/>
          <w:szCs w:val="23"/>
        </w:rPr>
        <w:t xml:space="preserve"> </w:t>
      </w:r>
      <w:r>
        <w:rPr>
          <w:spacing w:val="6"/>
          <w:sz w:val="23"/>
          <w:szCs w:val="23"/>
        </w:rPr>
        <w:t>级）》的自然人，包括具有劳动条件和劳动意愿的精神残疾人。在</w:t>
      </w:r>
      <w:r>
        <w:rPr>
          <w:sz w:val="23"/>
          <w:szCs w:val="23"/>
        </w:rPr>
        <w:t xml:space="preserve"> </w:t>
      </w:r>
      <w:r>
        <w:rPr>
          <w:spacing w:val="12"/>
          <w:sz w:val="23"/>
          <w:szCs w:val="23"/>
        </w:rPr>
        <w:t>职职工人数是指与残疾人福利性单位建立劳动关系并依法签订劳动合同或者服务协议的雇</w:t>
      </w:r>
      <w:r>
        <w:rPr>
          <w:spacing w:val="6"/>
          <w:sz w:val="23"/>
          <w:szCs w:val="23"/>
        </w:rPr>
        <w:t xml:space="preserve"> </w:t>
      </w:r>
      <w:r>
        <w:rPr>
          <w:spacing w:val="4"/>
          <w:sz w:val="23"/>
          <w:szCs w:val="23"/>
        </w:rPr>
        <w:t>员人数</w:t>
      </w:r>
    </w:p>
    <w:p w14:paraId="32FE1370">
      <w:pPr>
        <w:spacing w:line="299" w:lineRule="auto"/>
        <w:rPr>
          <w:sz w:val="23"/>
          <w:szCs w:val="23"/>
        </w:rPr>
        <w:sectPr>
          <w:headerReference r:id="rId27" w:type="default"/>
          <w:footerReference r:id="rId28" w:type="default"/>
          <w:pgSz w:w="11906" w:h="16838"/>
          <w:pgMar w:top="1132" w:right="1173" w:bottom="1027" w:left="1193" w:header="1123" w:footer="852" w:gutter="0"/>
          <w:cols w:space="720" w:num="1"/>
        </w:sectPr>
      </w:pPr>
    </w:p>
    <w:p w14:paraId="2F8921DB">
      <w:pPr>
        <w:pStyle w:val="6"/>
        <w:spacing w:before="78" w:line="360" w:lineRule="auto"/>
        <w:jc w:val="center"/>
        <w:rPr>
          <w:rFonts w:hint="eastAsia" w:ascii="仿宋" w:hAnsi="仿宋" w:eastAsia="仿宋" w:cs="仿宋"/>
          <w:b/>
          <w:bCs/>
          <w:spacing w:val="-1"/>
          <w:sz w:val="28"/>
          <w:szCs w:val="28"/>
          <w:highlight w:val="none"/>
          <w:lang w:eastAsia="zh-CN"/>
        </w:rPr>
      </w:pPr>
      <w:r>
        <w:rPr>
          <w:rFonts w:hint="eastAsia"/>
          <w:b/>
          <w:bCs/>
          <w:spacing w:val="-4"/>
          <w:sz w:val="28"/>
          <w:szCs w:val="28"/>
          <w:lang w:val="en-US" w:eastAsia="zh-CN"/>
        </w:rPr>
        <w:t>5</w:t>
      </w:r>
      <w:r>
        <w:rPr>
          <w:b/>
          <w:bCs/>
          <w:spacing w:val="-4"/>
          <w:sz w:val="28"/>
          <w:szCs w:val="28"/>
        </w:rPr>
        <w:t>-3</w:t>
      </w:r>
      <w:r>
        <w:rPr>
          <w:spacing w:val="-4"/>
          <w:sz w:val="28"/>
          <w:szCs w:val="28"/>
        </w:rPr>
        <w:t xml:space="preserve"> </w:t>
      </w:r>
      <w:r>
        <w:rPr>
          <w:rFonts w:hint="eastAsia" w:ascii="仿宋" w:hAnsi="仿宋" w:eastAsia="仿宋" w:cs="仿宋"/>
          <w:b/>
          <w:bCs/>
          <w:spacing w:val="-1"/>
          <w:sz w:val="28"/>
          <w:szCs w:val="28"/>
          <w:highlight w:val="none"/>
        </w:rPr>
        <w:t>《中小企业声明函》</w:t>
      </w:r>
    </w:p>
    <w:p w14:paraId="3F6DA59B">
      <w:pPr>
        <w:shd w:val="clear" w:color="auto" w:fill="auto"/>
        <w:spacing w:line="360" w:lineRule="auto"/>
        <w:ind w:firstLine="478" w:firstLineChars="200"/>
        <w:jc w:val="center"/>
        <w:rPr>
          <w:rFonts w:hint="eastAsia" w:ascii="仿宋" w:hAnsi="仿宋" w:eastAsia="仿宋" w:cs="仿宋"/>
          <w:b/>
          <w:bCs/>
          <w:kern w:val="0"/>
          <w:sz w:val="28"/>
          <w:szCs w:val="28"/>
          <w:lang w:val="en-US" w:eastAsia="zh-CN" w:bidi="ar-SA"/>
        </w:rPr>
      </w:pPr>
      <w:r>
        <w:rPr>
          <w:rFonts w:hint="eastAsia" w:ascii="仿宋" w:hAnsi="仿宋" w:eastAsia="仿宋" w:cs="仿宋"/>
          <w:b/>
          <w:bCs/>
          <w:snapToGrid w:val="0"/>
          <w:color w:val="000000"/>
          <w:spacing w:val="-1"/>
          <w:kern w:val="0"/>
          <w:sz w:val="24"/>
          <w:szCs w:val="24"/>
          <w:highlight w:val="none"/>
          <w:lang w:val="en-US" w:eastAsia="zh-CN" w:bidi="ar-SA"/>
        </w:rPr>
        <w:t xml:space="preserve">中小企业声明函 (服务) </w:t>
      </w:r>
    </w:p>
    <w:p w14:paraId="5E899B1F">
      <w:pPr>
        <w:shd w:val="clear" w:color="auto" w:fill="auto"/>
        <w:spacing w:line="360" w:lineRule="auto"/>
        <w:ind w:firstLine="480" w:firstLineChars="200"/>
        <w:jc w:val="lef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 xml:space="preserve">本公司 (联合体) 郑重声明，根据《政府采购促进中小企业发展管 理办法》(财库﹝ 2020 ﹞46 号) 的规定，本公司(联合体) 参加 (单位名称) 的 (项目名称) 采购活动，服务全部由符合政策要求的中小企业承接。相关企业 (含联合体中的中小企业、签订分包意向协议的中小企业) 的具体情况如下： </w:t>
      </w:r>
    </w:p>
    <w:p w14:paraId="4AB3C6D6">
      <w:pPr>
        <w:numPr>
          <w:ilvl w:val="0"/>
          <w:numId w:val="3"/>
        </w:numPr>
        <w:shd w:val="clear" w:color="auto" w:fill="auto"/>
        <w:spacing w:line="360" w:lineRule="auto"/>
        <w:ind w:firstLine="480" w:firstLineChars="200"/>
        <w:jc w:val="lef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u w:val="single"/>
          <w:lang w:val="en-US" w:eastAsia="zh-CN" w:bidi="ar-SA"/>
        </w:rPr>
        <w:t xml:space="preserve">(标的名称) </w:t>
      </w:r>
      <w:r>
        <w:rPr>
          <w:rFonts w:hint="eastAsia" w:ascii="仿宋" w:hAnsi="仿宋" w:eastAsia="仿宋" w:cs="仿宋"/>
          <w:kern w:val="2"/>
          <w:sz w:val="24"/>
          <w:szCs w:val="20"/>
          <w:lang w:val="en-US" w:eastAsia="zh-CN" w:bidi="ar-SA"/>
        </w:rPr>
        <w:t>，属于</w:t>
      </w:r>
      <w:r>
        <w:rPr>
          <w:rFonts w:hint="eastAsia" w:ascii="仿宋" w:hAnsi="仿宋" w:eastAsia="仿宋" w:cs="仿宋"/>
          <w:kern w:val="2"/>
          <w:sz w:val="24"/>
          <w:szCs w:val="20"/>
          <w:u w:val="single"/>
          <w:lang w:val="en-US" w:eastAsia="zh-CN" w:bidi="ar-SA"/>
        </w:rPr>
        <w:t>(磋商文件中明确的所属行业)</w:t>
      </w:r>
      <w:r>
        <w:rPr>
          <w:rFonts w:hint="eastAsia" w:ascii="仿宋" w:hAnsi="仿宋" w:eastAsia="仿宋" w:cs="仿宋"/>
          <w:kern w:val="2"/>
          <w:sz w:val="24"/>
          <w:szCs w:val="20"/>
          <w:lang w:val="en-US" w:eastAsia="zh-CN" w:bidi="ar-SA"/>
        </w:rPr>
        <w:t>；承接企业为</w:t>
      </w:r>
      <w:r>
        <w:rPr>
          <w:rFonts w:hint="eastAsia" w:ascii="仿宋" w:hAnsi="仿宋" w:eastAsia="仿宋" w:cs="仿宋"/>
          <w:kern w:val="2"/>
          <w:sz w:val="24"/>
          <w:szCs w:val="20"/>
          <w:u w:val="single"/>
          <w:lang w:val="en-US" w:eastAsia="zh-CN" w:bidi="ar-SA"/>
        </w:rPr>
        <w:t>(企业名称)</w:t>
      </w:r>
      <w:r>
        <w:rPr>
          <w:rFonts w:hint="eastAsia" w:ascii="仿宋" w:hAnsi="仿宋" w:eastAsia="仿宋" w:cs="仿宋"/>
          <w:kern w:val="2"/>
          <w:sz w:val="24"/>
          <w:szCs w:val="20"/>
          <w:lang w:val="en-US" w:eastAsia="zh-CN" w:bidi="ar-SA"/>
        </w:rPr>
        <w:t>，从业人员</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人，营业收入为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万元， 资产总额为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 xml:space="preserve">万元属于(中型企业、小型企业、微型企业)； </w:t>
      </w:r>
    </w:p>
    <w:p w14:paraId="383FE489">
      <w:pPr>
        <w:numPr>
          <w:ilvl w:val="0"/>
          <w:numId w:val="3"/>
        </w:numPr>
        <w:shd w:val="clear" w:color="auto" w:fill="auto"/>
        <w:spacing w:line="360" w:lineRule="auto"/>
        <w:ind w:left="0" w:leftChars="0" w:firstLine="480" w:firstLineChars="200"/>
        <w:jc w:val="both"/>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u w:val="single"/>
          <w:lang w:val="en-US" w:eastAsia="zh-CN" w:bidi="ar-SA"/>
        </w:rPr>
        <w:t xml:space="preserve">(标的名称) </w:t>
      </w:r>
      <w:r>
        <w:rPr>
          <w:rFonts w:hint="eastAsia" w:ascii="仿宋" w:hAnsi="仿宋" w:eastAsia="仿宋" w:cs="仿宋"/>
          <w:kern w:val="2"/>
          <w:sz w:val="24"/>
          <w:szCs w:val="20"/>
          <w:lang w:val="en-US" w:eastAsia="zh-CN" w:bidi="ar-SA"/>
        </w:rPr>
        <w:t>，属于</w:t>
      </w:r>
      <w:r>
        <w:rPr>
          <w:rFonts w:hint="eastAsia" w:ascii="仿宋" w:hAnsi="仿宋" w:eastAsia="仿宋" w:cs="仿宋"/>
          <w:kern w:val="2"/>
          <w:sz w:val="24"/>
          <w:szCs w:val="20"/>
          <w:u w:val="single"/>
          <w:lang w:val="en-US" w:eastAsia="zh-CN" w:bidi="ar-SA"/>
        </w:rPr>
        <w:t>(磋商文件中明确的所属行业)</w:t>
      </w:r>
      <w:r>
        <w:rPr>
          <w:rFonts w:hint="eastAsia" w:ascii="仿宋" w:hAnsi="仿宋" w:eastAsia="仿宋" w:cs="仿宋"/>
          <w:kern w:val="2"/>
          <w:sz w:val="24"/>
          <w:szCs w:val="20"/>
          <w:lang w:val="en-US" w:eastAsia="zh-CN" w:bidi="ar-SA"/>
        </w:rPr>
        <w:t>；承接企业为</w:t>
      </w:r>
      <w:r>
        <w:rPr>
          <w:rFonts w:hint="eastAsia" w:ascii="仿宋" w:hAnsi="仿宋" w:eastAsia="仿宋" w:cs="仿宋"/>
          <w:kern w:val="2"/>
          <w:sz w:val="24"/>
          <w:szCs w:val="20"/>
          <w:u w:val="single"/>
          <w:lang w:val="en-US" w:eastAsia="zh-CN" w:bidi="ar-SA"/>
        </w:rPr>
        <w:t>(企业名称)</w:t>
      </w:r>
      <w:r>
        <w:rPr>
          <w:rFonts w:hint="eastAsia" w:ascii="仿宋" w:hAnsi="仿宋" w:eastAsia="仿宋" w:cs="仿宋"/>
          <w:kern w:val="2"/>
          <w:sz w:val="24"/>
          <w:szCs w:val="20"/>
          <w:lang w:val="en-US" w:eastAsia="zh-CN" w:bidi="ar-SA"/>
        </w:rPr>
        <w:t>，从业人员</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人，营业收入为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万元， 资产总额为</w:t>
      </w:r>
      <w:r>
        <w:rPr>
          <w:rFonts w:hint="eastAsia" w:ascii="仿宋" w:hAnsi="仿宋" w:eastAsia="仿宋" w:cs="仿宋"/>
          <w:kern w:val="2"/>
          <w:sz w:val="24"/>
          <w:szCs w:val="20"/>
          <w:u w:val="single"/>
          <w:lang w:val="en-US" w:eastAsia="zh-CN" w:bidi="ar-SA"/>
        </w:rPr>
        <w:t xml:space="preserve">    </w:t>
      </w:r>
      <w:r>
        <w:rPr>
          <w:rFonts w:hint="eastAsia" w:ascii="仿宋" w:hAnsi="仿宋" w:eastAsia="仿宋" w:cs="仿宋"/>
          <w:kern w:val="2"/>
          <w:sz w:val="24"/>
          <w:szCs w:val="20"/>
          <w:lang w:val="en-US" w:eastAsia="zh-CN" w:bidi="ar-SA"/>
        </w:rPr>
        <w:t xml:space="preserve">万元，属于(中型企业、 小型企业、微型企业)； </w:t>
      </w:r>
    </w:p>
    <w:p w14:paraId="28670E6C">
      <w:pPr>
        <w:numPr>
          <w:ilvl w:val="0"/>
          <w:numId w:val="0"/>
        </w:numPr>
        <w:shd w:val="clear" w:color="auto" w:fill="auto"/>
        <w:spacing w:line="360" w:lineRule="auto"/>
        <w:ind w:leftChars="200"/>
        <w:jc w:val="both"/>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 xml:space="preserve">…… </w:t>
      </w:r>
    </w:p>
    <w:p w14:paraId="6485ED22">
      <w:pPr>
        <w:numPr>
          <w:ilvl w:val="0"/>
          <w:numId w:val="0"/>
        </w:numPr>
        <w:shd w:val="clear" w:color="auto" w:fill="auto"/>
        <w:spacing w:line="360" w:lineRule="auto"/>
        <w:ind w:leftChars="200"/>
        <w:jc w:val="both"/>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 xml:space="preserve">以上企业，不属于大企业的分支机构，不存在控股股东为大企业的 情形，也不存在与大企业的负责人为同一人的情形。 </w:t>
      </w:r>
    </w:p>
    <w:p w14:paraId="10A2FDDB">
      <w:pPr>
        <w:numPr>
          <w:ilvl w:val="0"/>
          <w:numId w:val="0"/>
        </w:numPr>
        <w:shd w:val="clear" w:color="auto" w:fill="auto"/>
        <w:spacing w:line="360" w:lineRule="auto"/>
        <w:ind w:leftChars="200"/>
        <w:jc w:val="both"/>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本企业对上述声明内容的真实性负责。如有虚假，将依法承担相应责 任。</w:t>
      </w:r>
    </w:p>
    <w:p w14:paraId="3933FCE1">
      <w:pPr>
        <w:numPr>
          <w:ilvl w:val="0"/>
          <w:numId w:val="0"/>
        </w:numPr>
        <w:shd w:val="clear" w:color="auto" w:fill="auto"/>
        <w:spacing w:line="360" w:lineRule="auto"/>
        <w:ind w:leftChars="200"/>
        <w:jc w:val="right"/>
        <w:rPr>
          <w:rFonts w:hint="eastAsia" w:ascii="仿宋" w:hAnsi="仿宋" w:eastAsia="仿宋" w:cs="仿宋"/>
          <w:kern w:val="2"/>
          <w:sz w:val="24"/>
          <w:szCs w:val="20"/>
          <w:lang w:val="en-US" w:eastAsia="zh-CN" w:bidi="ar-SA"/>
        </w:rPr>
      </w:pPr>
      <w:r>
        <w:rPr>
          <w:rFonts w:hint="eastAsia" w:ascii="仿宋" w:hAnsi="仿宋" w:eastAsia="仿宋" w:cs="仿宋"/>
          <w:kern w:val="2"/>
          <w:sz w:val="24"/>
          <w:szCs w:val="20"/>
          <w:lang w:val="en-US" w:eastAsia="zh-CN" w:bidi="ar-SA"/>
        </w:rPr>
        <w:t xml:space="preserve"> 企业名称 ： (盖章) </w:t>
      </w:r>
    </w:p>
    <w:p w14:paraId="08E0753E">
      <w:pPr>
        <w:numPr>
          <w:ilvl w:val="0"/>
          <w:numId w:val="0"/>
        </w:numPr>
        <w:shd w:val="clear" w:color="auto" w:fill="auto"/>
        <w:spacing w:line="360" w:lineRule="auto"/>
        <w:ind w:leftChars="200"/>
        <w:jc w:val="right"/>
        <w:rPr>
          <w:rFonts w:hint="eastAsia" w:ascii="仿宋" w:hAnsi="仿宋" w:eastAsia="仿宋" w:cs="仿宋"/>
          <w:i w:val="0"/>
          <w:iCs w:val="0"/>
          <w:color w:val="auto"/>
          <w:kern w:val="0"/>
          <w:sz w:val="24"/>
          <w:highlight w:val="none"/>
          <w:lang w:val="en-US" w:eastAsia="zh-CN"/>
        </w:rPr>
      </w:pPr>
      <w:r>
        <w:rPr>
          <w:rFonts w:hint="eastAsia" w:ascii="仿宋" w:hAnsi="仿宋" w:eastAsia="仿宋" w:cs="仿宋"/>
          <w:kern w:val="2"/>
          <w:sz w:val="24"/>
          <w:szCs w:val="20"/>
          <w:lang w:val="en-US" w:eastAsia="zh-CN" w:bidi="ar-SA"/>
        </w:rPr>
        <w:t xml:space="preserve">日 期： 年 月 日 </w:t>
      </w:r>
      <w:r>
        <w:rPr>
          <w:rFonts w:hint="eastAsia" w:ascii="仿宋" w:hAnsi="仿宋" w:eastAsia="仿宋" w:cs="仿宋"/>
          <w:i w:val="0"/>
          <w:iCs w:val="0"/>
          <w:color w:val="auto"/>
          <w:kern w:val="0"/>
          <w:sz w:val="24"/>
          <w:highlight w:val="none"/>
          <w:lang w:val="en-US" w:eastAsia="zh-CN"/>
        </w:rPr>
        <w:tab/>
      </w:r>
    </w:p>
    <w:p w14:paraId="2CAD1439">
      <w:pPr>
        <w:widowControl/>
        <w:spacing w:before="100" w:beforeAutospacing="1" w:after="100" w:afterAutospacing="1" w:line="330" w:lineRule="atLeast"/>
        <w:jc w:val="left"/>
        <w:rPr>
          <w:rFonts w:hint="eastAsia" w:ascii="仿宋" w:hAnsi="仿宋" w:eastAsia="仿宋" w:cs="仿宋"/>
          <w:i w:val="0"/>
          <w:iCs w:val="0"/>
          <w:color w:val="auto"/>
          <w:kern w:val="0"/>
          <w:sz w:val="24"/>
          <w:highlight w:val="none"/>
          <w:lang w:val="en-US" w:eastAsia="zh-CN"/>
        </w:rPr>
      </w:pPr>
    </w:p>
    <w:p w14:paraId="2C5F3494">
      <w:pPr>
        <w:rPr>
          <w:rFonts w:hint="eastAsia" w:ascii="仿宋" w:hAnsi="仿宋" w:eastAsia="仿宋" w:cs="仿宋"/>
          <w:sz w:val="24"/>
          <w:szCs w:val="24"/>
          <w:highlight w:val="none"/>
        </w:rPr>
      </w:pPr>
      <w:r>
        <w:rPr>
          <w:rFonts w:hint="eastAsia" w:ascii="仿宋" w:hAnsi="仿宋" w:eastAsia="仿宋" w:cs="仿宋"/>
          <w:sz w:val="24"/>
          <w:szCs w:val="24"/>
          <w:highlight w:val="none"/>
        </w:rPr>
        <w:t>注：</w:t>
      </w:r>
    </w:p>
    <w:p w14:paraId="3CD6BCB7">
      <w:p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从业人员、营业收入、资产总额填报上一年度数据，无上一年度数据的新成立企业可不填报。</w:t>
      </w:r>
    </w:p>
    <w:p w14:paraId="549A4D5E">
      <w:p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潜在</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属于中小微企业的，请在</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中提供“中小企业声明函”，</w:t>
      </w:r>
      <w:r>
        <w:rPr>
          <w:rFonts w:hint="eastAsia" w:ascii="仿宋" w:hAnsi="仿宋" w:eastAsia="仿宋" w:cs="仿宋"/>
          <w:sz w:val="24"/>
          <w:szCs w:val="24"/>
          <w:highlight w:val="none"/>
          <w:lang w:eastAsia="zh-CN"/>
        </w:rPr>
        <w:t>如果未提供或提供虚假的“中小企业声明函”，则供应商磋商无效。</w:t>
      </w:r>
      <w:r>
        <w:rPr>
          <w:rFonts w:hint="eastAsia" w:ascii="仿宋" w:hAnsi="仿宋" w:eastAsia="仿宋" w:cs="仿宋"/>
          <w:sz w:val="24"/>
          <w:szCs w:val="24"/>
          <w:highlight w:val="none"/>
        </w:rPr>
        <w:t>。注：对中小企业的认定，由货物制造商或者工程、服务</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注册登记所在地的县级以上人民政府中小企业主管部门负责。如因</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提供的《中小企业声明函》引起的质疑、投诉、信访或其他方式情况反映等，</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须自行澄清，并提供由中小企业主管部门出具的企业划型证明。对于不能出具企业划型证明的</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，自行承担由此产生的一切后果，包括声明内容视为无效、不享受相关政府采购优惠政策等。</w:t>
      </w:r>
    </w:p>
    <w:p w14:paraId="345DDB5C">
      <w:p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（本项目对应的中小企业划分标准所属行业为：</w:t>
      </w:r>
      <w:r>
        <w:rPr>
          <w:rFonts w:hint="eastAsia" w:ascii="仿宋" w:hAnsi="仿宋" w:eastAsia="仿宋" w:cs="仿宋"/>
          <w:sz w:val="24"/>
          <w:szCs w:val="24"/>
          <w:highlight w:val="none"/>
          <w:lang w:eastAsia="zh-CN"/>
        </w:rPr>
        <w:t>其他未列明行业</w:t>
      </w:r>
      <w:r>
        <w:rPr>
          <w:rFonts w:hint="eastAsia" w:ascii="仿宋" w:hAnsi="仿宋" w:eastAsia="仿宋" w:cs="仿宋"/>
          <w:sz w:val="24"/>
          <w:szCs w:val="24"/>
          <w:highlight w:val="none"/>
        </w:rPr>
        <w:t>）</w:t>
      </w:r>
    </w:p>
    <w:p w14:paraId="0D848999">
      <w:pPr>
        <w:spacing w:line="245" w:lineRule="auto"/>
        <w:rPr>
          <w:rFonts w:ascii="Arial"/>
          <w:sz w:val="21"/>
        </w:rPr>
      </w:pPr>
    </w:p>
    <w:p w14:paraId="5AEC0209">
      <w:pPr>
        <w:spacing w:line="245" w:lineRule="auto"/>
        <w:rPr>
          <w:rFonts w:ascii="Arial"/>
          <w:sz w:val="21"/>
        </w:rPr>
      </w:pPr>
    </w:p>
    <w:p w14:paraId="2233487D">
      <w:pPr>
        <w:spacing w:line="245" w:lineRule="auto"/>
        <w:rPr>
          <w:rFonts w:ascii="Arial"/>
          <w:sz w:val="21"/>
        </w:rPr>
      </w:pPr>
    </w:p>
    <w:p w14:paraId="5EF7AF72">
      <w:pPr>
        <w:spacing w:line="246" w:lineRule="auto"/>
        <w:rPr>
          <w:rFonts w:ascii="Arial"/>
          <w:sz w:val="21"/>
        </w:rPr>
      </w:pPr>
    </w:p>
    <w:p w14:paraId="06D71A47">
      <w:pPr>
        <w:rPr>
          <w:rFonts w:hint="eastAsia" w:ascii="仿宋" w:hAnsi="仿宋" w:eastAsia="仿宋" w:cs="仿宋"/>
          <w:b w:val="0"/>
          <w:bCs/>
          <w:color w:val="auto"/>
          <w:sz w:val="24"/>
          <w:szCs w:val="24"/>
          <w:highlight w:val="none"/>
          <w:lang w:val="zh-CN" w:eastAsia="zh-CN"/>
        </w:rPr>
      </w:pPr>
      <w:r>
        <w:rPr>
          <w:rFonts w:hint="eastAsia" w:ascii="仿宋" w:hAnsi="仿宋" w:eastAsia="仿宋" w:cs="仿宋"/>
          <w:b w:val="0"/>
          <w:bCs/>
          <w:color w:val="auto"/>
          <w:sz w:val="24"/>
          <w:szCs w:val="24"/>
          <w:highlight w:val="none"/>
          <w:lang w:val="zh-CN" w:eastAsia="zh-CN"/>
        </w:rPr>
        <w:br w:type="page"/>
      </w:r>
    </w:p>
    <w:p w14:paraId="0157B11D">
      <w:pPr>
        <w:pStyle w:val="2"/>
        <w:jc w:val="center"/>
        <w:rPr>
          <w:rFonts w:hint="eastAsia" w:ascii="仿宋" w:hAnsi="仿宋" w:eastAsia="仿宋" w:cs="仿宋"/>
          <w:b w:val="0"/>
          <w:bCs/>
          <w:color w:val="auto"/>
          <w:sz w:val="24"/>
          <w:szCs w:val="24"/>
          <w:highlight w:val="none"/>
          <w:lang w:val="zh-CN" w:eastAsia="zh-CN"/>
        </w:rPr>
      </w:pPr>
      <w:r>
        <w:rPr>
          <w:rFonts w:hint="eastAsia" w:ascii="仿宋" w:hAnsi="仿宋" w:eastAsia="仿宋" w:cs="仿宋"/>
          <w:b w:val="0"/>
          <w:bCs/>
          <w:color w:val="auto"/>
          <w:sz w:val="24"/>
          <w:szCs w:val="24"/>
          <w:highlight w:val="none"/>
          <w:lang w:val="zh-CN" w:eastAsia="zh-CN"/>
        </w:rPr>
        <w:t>中小企业划分标准</w:t>
      </w:r>
    </w:p>
    <w:p w14:paraId="2310C90B">
      <w:pPr>
        <w:pStyle w:val="2"/>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zh-CN" w:eastAsia="zh-CN"/>
        </w:rPr>
        <w:t>服务业和信息化部、国家统计局、发展改革委、财政部等四部门《关于印发中 小企业划型标准规定的通知》（工信部联企</w:t>
      </w:r>
      <w:r>
        <w:rPr>
          <w:rFonts w:hint="eastAsia" w:ascii="仿宋" w:hAnsi="仿宋" w:eastAsia="仿宋" w:cs="仿宋"/>
          <w:b w:val="0"/>
          <w:bCs/>
          <w:color w:val="auto"/>
          <w:sz w:val="24"/>
          <w:szCs w:val="24"/>
          <w:highlight w:val="none"/>
          <w:lang w:val="en-US" w:eastAsia="zh-CN"/>
        </w:rPr>
        <w:t>业〔2011〕300号）规定中小企业划型标准如表所示：</w:t>
      </w:r>
    </w:p>
    <w:tbl>
      <w:tblPr>
        <w:tblStyle w:val="13"/>
        <w:tblW w:w="9378" w:type="dxa"/>
        <w:jc w:val="center"/>
        <w:tblLayout w:type="fixed"/>
        <w:tblCellMar>
          <w:top w:w="0" w:type="dxa"/>
          <w:left w:w="108" w:type="dxa"/>
          <w:bottom w:w="0" w:type="dxa"/>
          <w:right w:w="108" w:type="dxa"/>
        </w:tblCellMar>
      </w:tblPr>
      <w:tblGrid>
        <w:gridCol w:w="1570"/>
        <w:gridCol w:w="1919"/>
        <w:gridCol w:w="1207"/>
        <w:gridCol w:w="1903"/>
        <w:gridCol w:w="1692"/>
        <w:gridCol w:w="1087"/>
      </w:tblGrid>
      <w:tr w14:paraId="162D94CD">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71BB8898">
            <w:pPr>
              <w:widowControl/>
              <w:snapToGrid w:val="0"/>
              <w:contextualSpacing/>
              <w:jc w:val="center"/>
              <w:rPr>
                <w:rFonts w:hint="eastAsia" w:ascii="仿宋" w:hAnsi="仿宋" w:eastAsia="仿宋" w:cs="仿宋"/>
                <w:b/>
                <w:kern w:val="0"/>
                <w:sz w:val="24"/>
              </w:rPr>
            </w:pPr>
            <w:r>
              <w:rPr>
                <w:rFonts w:hint="eastAsia" w:ascii="仿宋" w:hAnsi="仿宋" w:eastAsia="仿宋" w:cs="仿宋"/>
                <w:b/>
                <w:kern w:val="0"/>
                <w:sz w:val="24"/>
              </w:rPr>
              <w:t>行业名称</w:t>
            </w:r>
          </w:p>
        </w:tc>
        <w:tc>
          <w:tcPr>
            <w:tcW w:w="1919" w:type="dxa"/>
            <w:tcBorders>
              <w:top w:val="single" w:color="auto" w:sz="4" w:space="0"/>
              <w:left w:val="nil"/>
              <w:bottom w:val="single" w:color="auto" w:sz="4" w:space="0"/>
              <w:right w:val="single" w:color="auto" w:sz="4" w:space="0"/>
            </w:tcBorders>
            <w:vAlign w:val="center"/>
          </w:tcPr>
          <w:p w14:paraId="42742FDF">
            <w:pPr>
              <w:widowControl/>
              <w:snapToGrid w:val="0"/>
              <w:contextualSpacing/>
              <w:jc w:val="center"/>
              <w:rPr>
                <w:rFonts w:hint="eastAsia" w:ascii="仿宋" w:hAnsi="仿宋" w:eastAsia="仿宋" w:cs="仿宋"/>
                <w:b/>
                <w:kern w:val="0"/>
                <w:sz w:val="24"/>
              </w:rPr>
            </w:pPr>
            <w:r>
              <w:rPr>
                <w:rFonts w:hint="eastAsia" w:ascii="仿宋" w:hAnsi="仿宋" w:eastAsia="仿宋" w:cs="仿宋"/>
                <w:b/>
                <w:kern w:val="0"/>
                <w:sz w:val="24"/>
              </w:rPr>
              <w:t>指标名称</w:t>
            </w:r>
          </w:p>
        </w:tc>
        <w:tc>
          <w:tcPr>
            <w:tcW w:w="1207" w:type="dxa"/>
            <w:tcBorders>
              <w:top w:val="single" w:color="auto" w:sz="4" w:space="0"/>
              <w:left w:val="nil"/>
              <w:bottom w:val="single" w:color="auto" w:sz="4" w:space="0"/>
              <w:right w:val="single" w:color="auto" w:sz="4" w:space="0"/>
            </w:tcBorders>
            <w:vAlign w:val="center"/>
          </w:tcPr>
          <w:p w14:paraId="7E5D5334">
            <w:pPr>
              <w:widowControl/>
              <w:snapToGrid w:val="0"/>
              <w:contextualSpacing/>
              <w:jc w:val="center"/>
              <w:rPr>
                <w:rFonts w:hint="eastAsia" w:ascii="仿宋" w:hAnsi="仿宋" w:eastAsia="仿宋" w:cs="仿宋"/>
                <w:b/>
                <w:kern w:val="0"/>
                <w:sz w:val="24"/>
              </w:rPr>
            </w:pPr>
            <w:r>
              <w:rPr>
                <w:rFonts w:hint="eastAsia" w:ascii="仿宋" w:hAnsi="仿宋" w:eastAsia="仿宋" w:cs="仿宋"/>
                <w:b/>
                <w:kern w:val="0"/>
                <w:sz w:val="24"/>
              </w:rPr>
              <w:t>计量单位</w:t>
            </w:r>
          </w:p>
        </w:tc>
        <w:tc>
          <w:tcPr>
            <w:tcW w:w="1903" w:type="dxa"/>
            <w:tcBorders>
              <w:top w:val="single" w:color="auto" w:sz="4" w:space="0"/>
              <w:left w:val="nil"/>
              <w:bottom w:val="single" w:color="auto" w:sz="4" w:space="0"/>
              <w:right w:val="single" w:color="auto" w:sz="4" w:space="0"/>
            </w:tcBorders>
            <w:vAlign w:val="center"/>
          </w:tcPr>
          <w:p w14:paraId="5D4DDFE2">
            <w:pPr>
              <w:widowControl/>
              <w:snapToGrid w:val="0"/>
              <w:contextualSpacing/>
              <w:jc w:val="center"/>
              <w:rPr>
                <w:rFonts w:hint="eastAsia" w:ascii="仿宋" w:hAnsi="仿宋" w:eastAsia="仿宋" w:cs="仿宋"/>
                <w:b/>
                <w:kern w:val="0"/>
                <w:sz w:val="24"/>
              </w:rPr>
            </w:pPr>
            <w:r>
              <w:rPr>
                <w:rFonts w:hint="eastAsia" w:ascii="仿宋" w:hAnsi="仿宋" w:eastAsia="仿宋" w:cs="仿宋"/>
                <w:b/>
                <w:kern w:val="0"/>
                <w:sz w:val="24"/>
              </w:rPr>
              <w:t>中型</w:t>
            </w:r>
          </w:p>
        </w:tc>
        <w:tc>
          <w:tcPr>
            <w:tcW w:w="1692" w:type="dxa"/>
            <w:tcBorders>
              <w:top w:val="single" w:color="auto" w:sz="4" w:space="0"/>
              <w:left w:val="nil"/>
              <w:bottom w:val="single" w:color="auto" w:sz="4" w:space="0"/>
              <w:right w:val="single" w:color="auto" w:sz="4" w:space="0"/>
            </w:tcBorders>
            <w:vAlign w:val="center"/>
          </w:tcPr>
          <w:p w14:paraId="0F92D3D2">
            <w:pPr>
              <w:widowControl/>
              <w:snapToGrid w:val="0"/>
              <w:contextualSpacing/>
              <w:jc w:val="center"/>
              <w:rPr>
                <w:rFonts w:hint="eastAsia" w:ascii="仿宋" w:hAnsi="仿宋" w:eastAsia="仿宋" w:cs="仿宋"/>
                <w:b/>
                <w:kern w:val="0"/>
                <w:sz w:val="24"/>
              </w:rPr>
            </w:pPr>
            <w:r>
              <w:rPr>
                <w:rFonts w:hint="eastAsia" w:ascii="仿宋" w:hAnsi="仿宋" w:eastAsia="仿宋" w:cs="仿宋"/>
                <w:b/>
                <w:kern w:val="0"/>
                <w:sz w:val="24"/>
              </w:rPr>
              <w:t>小型</w:t>
            </w:r>
          </w:p>
        </w:tc>
        <w:tc>
          <w:tcPr>
            <w:tcW w:w="1087" w:type="dxa"/>
            <w:tcBorders>
              <w:top w:val="single" w:color="auto" w:sz="4" w:space="0"/>
              <w:left w:val="nil"/>
              <w:bottom w:val="single" w:color="auto" w:sz="4" w:space="0"/>
              <w:right w:val="single" w:color="auto" w:sz="4" w:space="0"/>
            </w:tcBorders>
            <w:vAlign w:val="center"/>
          </w:tcPr>
          <w:p w14:paraId="0ED4D64A">
            <w:pPr>
              <w:widowControl/>
              <w:snapToGrid w:val="0"/>
              <w:contextualSpacing/>
              <w:jc w:val="center"/>
              <w:rPr>
                <w:rFonts w:hint="eastAsia" w:ascii="仿宋" w:hAnsi="仿宋" w:eastAsia="仿宋" w:cs="仿宋"/>
                <w:b/>
                <w:kern w:val="0"/>
                <w:sz w:val="24"/>
              </w:rPr>
            </w:pPr>
            <w:r>
              <w:rPr>
                <w:rFonts w:hint="eastAsia" w:ascii="仿宋" w:hAnsi="仿宋" w:eastAsia="仿宋" w:cs="仿宋"/>
                <w:b/>
                <w:kern w:val="0"/>
                <w:sz w:val="24"/>
              </w:rPr>
              <w:t>微型</w:t>
            </w:r>
          </w:p>
        </w:tc>
      </w:tr>
      <w:tr w14:paraId="558BB98E">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6DB22DA0">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农、林、牧、渔</w:t>
            </w:r>
          </w:p>
        </w:tc>
        <w:tc>
          <w:tcPr>
            <w:tcW w:w="1919" w:type="dxa"/>
            <w:tcBorders>
              <w:top w:val="nil"/>
              <w:left w:val="nil"/>
              <w:bottom w:val="single" w:color="auto" w:sz="4" w:space="0"/>
              <w:right w:val="single" w:color="auto" w:sz="4" w:space="0"/>
            </w:tcBorders>
            <w:vAlign w:val="center"/>
          </w:tcPr>
          <w:p w14:paraId="678D32F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2EE8C72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32C2CE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500≤Y＜20000</w:t>
            </w:r>
          </w:p>
        </w:tc>
        <w:tc>
          <w:tcPr>
            <w:tcW w:w="1692" w:type="dxa"/>
            <w:tcBorders>
              <w:top w:val="nil"/>
              <w:left w:val="nil"/>
              <w:bottom w:val="single" w:color="auto" w:sz="4" w:space="0"/>
              <w:right w:val="single" w:color="auto" w:sz="4" w:space="0"/>
            </w:tcBorders>
            <w:vAlign w:val="center"/>
          </w:tcPr>
          <w:p w14:paraId="40C48E8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50≤Y＜500</w:t>
            </w:r>
          </w:p>
        </w:tc>
        <w:tc>
          <w:tcPr>
            <w:tcW w:w="1087" w:type="dxa"/>
            <w:tcBorders>
              <w:top w:val="nil"/>
              <w:left w:val="nil"/>
              <w:bottom w:val="single" w:color="auto" w:sz="4" w:space="0"/>
              <w:right w:val="single" w:color="auto" w:sz="4" w:space="0"/>
            </w:tcBorders>
            <w:vAlign w:val="center"/>
          </w:tcPr>
          <w:p w14:paraId="4F9D031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Y＜50</w:t>
            </w:r>
          </w:p>
        </w:tc>
      </w:tr>
      <w:tr w14:paraId="00104C2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C5A6BA1">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工业</w:t>
            </w:r>
          </w:p>
        </w:tc>
        <w:tc>
          <w:tcPr>
            <w:tcW w:w="1919" w:type="dxa"/>
            <w:tcBorders>
              <w:top w:val="nil"/>
              <w:left w:val="nil"/>
              <w:bottom w:val="single" w:color="auto" w:sz="4" w:space="0"/>
              <w:right w:val="single" w:color="auto" w:sz="4" w:space="0"/>
            </w:tcBorders>
            <w:vAlign w:val="center"/>
          </w:tcPr>
          <w:p w14:paraId="63DFE0A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1EBAF09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04AC9CF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6D0F380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20≤X＜300</w:t>
            </w:r>
          </w:p>
        </w:tc>
        <w:tc>
          <w:tcPr>
            <w:tcW w:w="1087" w:type="dxa"/>
            <w:tcBorders>
              <w:top w:val="nil"/>
              <w:left w:val="nil"/>
              <w:bottom w:val="single" w:color="auto" w:sz="4" w:space="0"/>
              <w:right w:val="single" w:color="auto" w:sz="4" w:space="0"/>
            </w:tcBorders>
            <w:vAlign w:val="center"/>
          </w:tcPr>
          <w:p w14:paraId="7BE44AA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X＜20</w:t>
            </w:r>
          </w:p>
        </w:tc>
      </w:tr>
      <w:tr w14:paraId="1620669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C451350">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5102939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6AE40F5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4A2C5E6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2000≤Y＜40000</w:t>
            </w:r>
          </w:p>
        </w:tc>
        <w:tc>
          <w:tcPr>
            <w:tcW w:w="1692" w:type="dxa"/>
            <w:tcBorders>
              <w:top w:val="nil"/>
              <w:left w:val="nil"/>
              <w:bottom w:val="single" w:color="auto" w:sz="4" w:space="0"/>
              <w:right w:val="single" w:color="auto" w:sz="4" w:space="0"/>
            </w:tcBorders>
            <w:vAlign w:val="center"/>
          </w:tcPr>
          <w:p w14:paraId="232F913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300≤Y＜2000</w:t>
            </w:r>
          </w:p>
        </w:tc>
        <w:tc>
          <w:tcPr>
            <w:tcW w:w="1087" w:type="dxa"/>
            <w:tcBorders>
              <w:top w:val="nil"/>
              <w:left w:val="nil"/>
              <w:bottom w:val="single" w:color="auto" w:sz="4" w:space="0"/>
              <w:right w:val="single" w:color="auto" w:sz="4" w:space="0"/>
            </w:tcBorders>
            <w:vAlign w:val="center"/>
          </w:tcPr>
          <w:p w14:paraId="72E35428">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Y＜300</w:t>
            </w:r>
          </w:p>
        </w:tc>
      </w:tr>
      <w:tr w14:paraId="798FAED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40B68AB">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建筑业</w:t>
            </w:r>
          </w:p>
        </w:tc>
        <w:tc>
          <w:tcPr>
            <w:tcW w:w="1919" w:type="dxa"/>
            <w:tcBorders>
              <w:top w:val="nil"/>
              <w:left w:val="nil"/>
              <w:bottom w:val="single" w:color="auto" w:sz="4" w:space="0"/>
              <w:right w:val="single" w:color="auto" w:sz="4" w:space="0"/>
            </w:tcBorders>
            <w:vAlign w:val="center"/>
          </w:tcPr>
          <w:p w14:paraId="74BB5776">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5217471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620E6B7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6000≤Y＜80000</w:t>
            </w:r>
          </w:p>
        </w:tc>
        <w:tc>
          <w:tcPr>
            <w:tcW w:w="1692" w:type="dxa"/>
            <w:tcBorders>
              <w:top w:val="nil"/>
              <w:left w:val="nil"/>
              <w:bottom w:val="single" w:color="auto" w:sz="4" w:space="0"/>
              <w:right w:val="single" w:color="auto" w:sz="4" w:space="0"/>
            </w:tcBorders>
            <w:vAlign w:val="center"/>
          </w:tcPr>
          <w:p w14:paraId="5E3D534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300≤Y＜6000</w:t>
            </w:r>
          </w:p>
        </w:tc>
        <w:tc>
          <w:tcPr>
            <w:tcW w:w="1087" w:type="dxa"/>
            <w:tcBorders>
              <w:top w:val="nil"/>
              <w:left w:val="nil"/>
              <w:bottom w:val="single" w:color="auto" w:sz="4" w:space="0"/>
              <w:right w:val="single" w:color="auto" w:sz="4" w:space="0"/>
            </w:tcBorders>
            <w:vAlign w:val="center"/>
          </w:tcPr>
          <w:p w14:paraId="71AF9FB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Y＜300</w:t>
            </w:r>
          </w:p>
        </w:tc>
      </w:tr>
      <w:tr w14:paraId="3114AF7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83322C8">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7CCA20C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资产总额（Z）</w:t>
            </w:r>
          </w:p>
        </w:tc>
        <w:tc>
          <w:tcPr>
            <w:tcW w:w="1207" w:type="dxa"/>
            <w:tcBorders>
              <w:top w:val="nil"/>
              <w:left w:val="nil"/>
              <w:bottom w:val="single" w:color="auto" w:sz="4" w:space="0"/>
              <w:right w:val="single" w:color="auto" w:sz="4" w:space="0"/>
            </w:tcBorders>
            <w:vAlign w:val="center"/>
          </w:tcPr>
          <w:p w14:paraId="715969F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0E43B8C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5000≤Z＜80000</w:t>
            </w:r>
          </w:p>
        </w:tc>
        <w:tc>
          <w:tcPr>
            <w:tcW w:w="1692" w:type="dxa"/>
            <w:tcBorders>
              <w:top w:val="nil"/>
              <w:left w:val="nil"/>
              <w:bottom w:val="single" w:color="auto" w:sz="4" w:space="0"/>
              <w:right w:val="single" w:color="auto" w:sz="4" w:space="0"/>
            </w:tcBorders>
            <w:vAlign w:val="center"/>
          </w:tcPr>
          <w:p w14:paraId="5715324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300≤Z＜5000</w:t>
            </w:r>
          </w:p>
        </w:tc>
        <w:tc>
          <w:tcPr>
            <w:tcW w:w="1087" w:type="dxa"/>
            <w:tcBorders>
              <w:top w:val="nil"/>
              <w:left w:val="nil"/>
              <w:bottom w:val="single" w:color="auto" w:sz="4" w:space="0"/>
              <w:right w:val="single" w:color="auto" w:sz="4" w:space="0"/>
            </w:tcBorders>
            <w:vAlign w:val="center"/>
          </w:tcPr>
          <w:p w14:paraId="63363178">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Z＜300</w:t>
            </w:r>
          </w:p>
        </w:tc>
      </w:tr>
      <w:tr w14:paraId="3A88190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19C777F">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批发业</w:t>
            </w:r>
          </w:p>
        </w:tc>
        <w:tc>
          <w:tcPr>
            <w:tcW w:w="1919" w:type="dxa"/>
            <w:tcBorders>
              <w:top w:val="nil"/>
              <w:left w:val="nil"/>
              <w:bottom w:val="single" w:color="auto" w:sz="4" w:space="0"/>
              <w:right w:val="single" w:color="auto" w:sz="4" w:space="0"/>
            </w:tcBorders>
            <w:vAlign w:val="center"/>
          </w:tcPr>
          <w:p w14:paraId="6AA1020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3DD6A30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6E3A01F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20≤X＜200</w:t>
            </w:r>
          </w:p>
        </w:tc>
        <w:tc>
          <w:tcPr>
            <w:tcW w:w="1692" w:type="dxa"/>
            <w:tcBorders>
              <w:top w:val="nil"/>
              <w:left w:val="nil"/>
              <w:bottom w:val="single" w:color="auto" w:sz="4" w:space="0"/>
              <w:right w:val="single" w:color="auto" w:sz="4" w:space="0"/>
            </w:tcBorders>
            <w:vAlign w:val="center"/>
          </w:tcPr>
          <w:p w14:paraId="426B1FB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5≤X＜20</w:t>
            </w:r>
          </w:p>
        </w:tc>
        <w:tc>
          <w:tcPr>
            <w:tcW w:w="1087" w:type="dxa"/>
            <w:tcBorders>
              <w:top w:val="nil"/>
              <w:left w:val="nil"/>
              <w:bottom w:val="single" w:color="auto" w:sz="4" w:space="0"/>
              <w:right w:val="single" w:color="auto" w:sz="4" w:space="0"/>
            </w:tcBorders>
            <w:vAlign w:val="center"/>
          </w:tcPr>
          <w:p w14:paraId="22ABF94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X＜5</w:t>
            </w:r>
          </w:p>
        </w:tc>
      </w:tr>
      <w:tr w14:paraId="1277099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234E668">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1277D47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1A1F757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43E8FBB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5000≤Y＜40000</w:t>
            </w:r>
          </w:p>
        </w:tc>
        <w:tc>
          <w:tcPr>
            <w:tcW w:w="1692" w:type="dxa"/>
            <w:tcBorders>
              <w:top w:val="nil"/>
              <w:left w:val="nil"/>
              <w:bottom w:val="single" w:color="auto" w:sz="4" w:space="0"/>
              <w:right w:val="single" w:color="auto" w:sz="4" w:space="0"/>
            </w:tcBorders>
            <w:vAlign w:val="center"/>
          </w:tcPr>
          <w:p w14:paraId="5C0E686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1000≤Y＜5000</w:t>
            </w:r>
          </w:p>
        </w:tc>
        <w:tc>
          <w:tcPr>
            <w:tcW w:w="1087" w:type="dxa"/>
            <w:tcBorders>
              <w:top w:val="nil"/>
              <w:left w:val="nil"/>
              <w:bottom w:val="single" w:color="auto" w:sz="4" w:space="0"/>
              <w:right w:val="single" w:color="auto" w:sz="4" w:space="0"/>
            </w:tcBorders>
            <w:vAlign w:val="center"/>
          </w:tcPr>
          <w:p w14:paraId="2FC778E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Y＜1000</w:t>
            </w:r>
          </w:p>
        </w:tc>
      </w:tr>
      <w:tr w14:paraId="30D00F3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BB6E7F9">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零售业</w:t>
            </w:r>
          </w:p>
        </w:tc>
        <w:tc>
          <w:tcPr>
            <w:tcW w:w="1919" w:type="dxa"/>
            <w:tcBorders>
              <w:top w:val="nil"/>
              <w:left w:val="nil"/>
              <w:bottom w:val="single" w:color="auto" w:sz="4" w:space="0"/>
              <w:right w:val="single" w:color="auto" w:sz="4" w:space="0"/>
            </w:tcBorders>
            <w:vAlign w:val="center"/>
          </w:tcPr>
          <w:p w14:paraId="32EE35A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778D9E7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0F05F23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50≤X＜300</w:t>
            </w:r>
          </w:p>
        </w:tc>
        <w:tc>
          <w:tcPr>
            <w:tcW w:w="1692" w:type="dxa"/>
            <w:tcBorders>
              <w:top w:val="nil"/>
              <w:left w:val="nil"/>
              <w:bottom w:val="single" w:color="auto" w:sz="4" w:space="0"/>
              <w:right w:val="single" w:color="auto" w:sz="4" w:space="0"/>
            </w:tcBorders>
            <w:vAlign w:val="center"/>
          </w:tcPr>
          <w:p w14:paraId="7228C7B8">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10≤X＜50</w:t>
            </w:r>
          </w:p>
        </w:tc>
        <w:tc>
          <w:tcPr>
            <w:tcW w:w="1087" w:type="dxa"/>
            <w:tcBorders>
              <w:top w:val="nil"/>
              <w:left w:val="nil"/>
              <w:bottom w:val="single" w:color="auto" w:sz="4" w:space="0"/>
              <w:right w:val="single" w:color="auto" w:sz="4" w:space="0"/>
            </w:tcBorders>
            <w:vAlign w:val="center"/>
          </w:tcPr>
          <w:p w14:paraId="2182C51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r w14:paraId="666D630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8E5C272">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61617218">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7262E506">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56F8FD0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500≤Y＜20000</w:t>
            </w:r>
          </w:p>
        </w:tc>
        <w:tc>
          <w:tcPr>
            <w:tcW w:w="1692" w:type="dxa"/>
            <w:tcBorders>
              <w:top w:val="nil"/>
              <w:left w:val="nil"/>
              <w:bottom w:val="single" w:color="auto" w:sz="4" w:space="0"/>
              <w:right w:val="single" w:color="auto" w:sz="4" w:space="0"/>
            </w:tcBorders>
            <w:vAlign w:val="center"/>
          </w:tcPr>
          <w:p w14:paraId="290F09D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100≤Y＜500</w:t>
            </w:r>
          </w:p>
        </w:tc>
        <w:tc>
          <w:tcPr>
            <w:tcW w:w="1087" w:type="dxa"/>
            <w:tcBorders>
              <w:top w:val="nil"/>
              <w:left w:val="nil"/>
              <w:bottom w:val="single" w:color="auto" w:sz="4" w:space="0"/>
              <w:right w:val="single" w:color="auto" w:sz="4" w:space="0"/>
            </w:tcBorders>
            <w:vAlign w:val="center"/>
          </w:tcPr>
          <w:p w14:paraId="40FA892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2771695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D7D0206">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交通运输业</w:t>
            </w:r>
          </w:p>
        </w:tc>
        <w:tc>
          <w:tcPr>
            <w:tcW w:w="1919" w:type="dxa"/>
            <w:tcBorders>
              <w:top w:val="nil"/>
              <w:left w:val="nil"/>
              <w:bottom w:val="single" w:color="auto" w:sz="4" w:space="0"/>
              <w:right w:val="single" w:color="auto" w:sz="4" w:space="0"/>
            </w:tcBorders>
            <w:vAlign w:val="center"/>
          </w:tcPr>
          <w:p w14:paraId="0FC36B0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56EDFD5A">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031D51A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16D2DD26">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20≤X＜300</w:t>
            </w:r>
          </w:p>
        </w:tc>
        <w:tc>
          <w:tcPr>
            <w:tcW w:w="1087" w:type="dxa"/>
            <w:tcBorders>
              <w:top w:val="nil"/>
              <w:left w:val="nil"/>
              <w:bottom w:val="single" w:color="auto" w:sz="4" w:space="0"/>
              <w:right w:val="single" w:color="auto" w:sz="4" w:space="0"/>
            </w:tcBorders>
            <w:vAlign w:val="center"/>
          </w:tcPr>
          <w:p w14:paraId="327AADF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X＜20</w:t>
            </w:r>
          </w:p>
        </w:tc>
      </w:tr>
      <w:tr w14:paraId="219FE7E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4E35C24">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61529EA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399C604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F25685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3000≤Y＜30000</w:t>
            </w:r>
          </w:p>
        </w:tc>
        <w:tc>
          <w:tcPr>
            <w:tcW w:w="1692" w:type="dxa"/>
            <w:tcBorders>
              <w:top w:val="nil"/>
              <w:left w:val="nil"/>
              <w:bottom w:val="single" w:color="auto" w:sz="4" w:space="0"/>
              <w:right w:val="single" w:color="auto" w:sz="4" w:space="0"/>
            </w:tcBorders>
            <w:vAlign w:val="center"/>
          </w:tcPr>
          <w:p w14:paraId="191FC8F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200≤Y＜3000</w:t>
            </w:r>
          </w:p>
        </w:tc>
        <w:tc>
          <w:tcPr>
            <w:tcW w:w="1087" w:type="dxa"/>
            <w:tcBorders>
              <w:top w:val="nil"/>
              <w:left w:val="nil"/>
              <w:bottom w:val="single" w:color="auto" w:sz="4" w:space="0"/>
              <w:right w:val="single" w:color="auto" w:sz="4" w:space="0"/>
            </w:tcBorders>
            <w:vAlign w:val="center"/>
          </w:tcPr>
          <w:p w14:paraId="736C6D0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Y＜200</w:t>
            </w:r>
          </w:p>
        </w:tc>
      </w:tr>
      <w:tr w14:paraId="33E9AA7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E909004">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仓储业</w:t>
            </w:r>
          </w:p>
        </w:tc>
        <w:tc>
          <w:tcPr>
            <w:tcW w:w="1919" w:type="dxa"/>
            <w:tcBorders>
              <w:top w:val="nil"/>
              <w:left w:val="nil"/>
              <w:bottom w:val="single" w:color="auto" w:sz="4" w:space="0"/>
              <w:right w:val="single" w:color="auto" w:sz="4" w:space="0"/>
            </w:tcBorders>
            <w:vAlign w:val="center"/>
          </w:tcPr>
          <w:p w14:paraId="5AF1B00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04FB272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3219F3D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100≤X＜200</w:t>
            </w:r>
          </w:p>
        </w:tc>
        <w:tc>
          <w:tcPr>
            <w:tcW w:w="1692" w:type="dxa"/>
            <w:tcBorders>
              <w:top w:val="nil"/>
              <w:left w:val="nil"/>
              <w:bottom w:val="single" w:color="auto" w:sz="4" w:space="0"/>
              <w:right w:val="single" w:color="auto" w:sz="4" w:space="0"/>
            </w:tcBorders>
            <w:vAlign w:val="center"/>
          </w:tcPr>
          <w:p w14:paraId="28AD1FF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20≤X＜100</w:t>
            </w:r>
          </w:p>
        </w:tc>
        <w:tc>
          <w:tcPr>
            <w:tcW w:w="1087" w:type="dxa"/>
            <w:tcBorders>
              <w:top w:val="nil"/>
              <w:left w:val="nil"/>
              <w:bottom w:val="single" w:color="auto" w:sz="4" w:space="0"/>
              <w:right w:val="single" w:color="auto" w:sz="4" w:space="0"/>
            </w:tcBorders>
            <w:vAlign w:val="center"/>
          </w:tcPr>
          <w:p w14:paraId="14AFB61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X＜20</w:t>
            </w:r>
          </w:p>
        </w:tc>
      </w:tr>
      <w:tr w14:paraId="5164E18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63E22E0">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38CCBE5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21AE2C8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1EFF21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1000≤Y＜30000</w:t>
            </w:r>
          </w:p>
        </w:tc>
        <w:tc>
          <w:tcPr>
            <w:tcW w:w="1692" w:type="dxa"/>
            <w:tcBorders>
              <w:top w:val="nil"/>
              <w:left w:val="nil"/>
              <w:bottom w:val="single" w:color="auto" w:sz="4" w:space="0"/>
              <w:right w:val="single" w:color="auto" w:sz="4" w:space="0"/>
            </w:tcBorders>
            <w:vAlign w:val="center"/>
          </w:tcPr>
          <w:p w14:paraId="5D283B0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100≤Y＜1000</w:t>
            </w:r>
          </w:p>
        </w:tc>
        <w:tc>
          <w:tcPr>
            <w:tcW w:w="1087" w:type="dxa"/>
            <w:tcBorders>
              <w:top w:val="nil"/>
              <w:left w:val="nil"/>
              <w:bottom w:val="single" w:color="auto" w:sz="4" w:space="0"/>
              <w:right w:val="single" w:color="auto" w:sz="4" w:space="0"/>
            </w:tcBorders>
            <w:vAlign w:val="center"/>
          </w:tcPr>
          <w:p w14:paraId="6B6D0BA6">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1C005E4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62CEC8F">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邮政业</w:t>
            </w:r>
          </w:p>
        </w:tc>
        <w:tc>
          <w:tcPr>
            <w:tcW w:w="1919" w:type="dxa"/>
            <w:tcBorders>
              <w:top w:val="nil"/>
              <w:left w:val="nil"/>
              <w:bottom w:val="single" w:color="auto" w:sz="4" w:space="0"/>
              <w:right w:val="single" w:color="auto" w:sz="4" w:space="0"/>
            </w:tcBorders>
            <w:vAlign w:val="center"/>
          </w:tcPr>
          <w:p w14:paraId="247BEEB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4182726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446B6D3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6849159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20≤X＜300</w:t>
            </w:r>
          </w:p>
        </w:tc>
        <w:tc>
          <w:tcPr>
            <w:tcW w:w="1087" w:type="dxa"/>
            <w:tcBorders>
              <w:top w:val="nil"/>
              <w:left w:val="nil"/>
              <w:bottom w:val="single" w:color="auto" w:sz="4" w:space="0"/>
              <w:right w:val="single" w:color="auto" w:sz="4" w:space="0"/>
            </w:tcBorders>
            <w:vAlign w:val="center"/>
          </w:tcPr>
          <w:p w14:paraId="56CD45E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X＜20</w:t>
            </w:r>
          </w:p>
        </w:tc>
      </w:tr>
      <w:tr w14:paraId="1F36029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52E9B92">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7813039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0C7D594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FD6ACD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2000≤Y＜30000</w:t>
            </w:r>
          </w:p>
        </w:tc>
        <w:tc>
          <w:tcPr>
            <w:tcW w:w="1692" w:type="dxa"/>
            <w:tcBorders>
              <w:top w:val="nil"/>
              <w:left w:val="nil"/>
              <w:bottom w:val="single" w:color="auto" w:sz="4" w:space="0"/>
              <w:right w:val="single" w:color="auto" w:sz="4" w:space="0"/>
            </w:tcBorders>
            <w:vAlign w:val="center"/>
          </w:tcPr>
          <w:p w14:paraId="29B2A3B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100≤Y＜2000</w:t>
            </w:r>
          </w:p>
        </w:tc>
        <w:tc>
          <w:tcPr>
            <w:tcW w:w="1087" w:type="dxa"/>
            <w:tcBorders>
              <w:top w:val="nil"/>
              <w:left w:val="nil"/>
              <w:bottom w:val="single" w:color="auto" w:sz="4" w:space="0"/>
              <w:right w:val="single" w:color="auto" w:sz="4" w:space="0"/>
            </w:tcBorders>
            <w:vAlign w:val="center"/>
          </w:tcPr>
          <w:p w14:paraId="453F0F2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3756392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60D70FB">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住宿业</w:t>
            </w:r>
          </w:p>
        </w:tc>
        <w:tc>
          <w:tcPr>
            <w:tcW w:w="1919" w:type="dxa"/>
            <w:tcBorders>
              <w:top w:val="nil"/>
              <w:left w:val="nil"/>
              <w:bottom w:val="single" w:color="auto" w:sz="4" w:space="0"/>
              <w:right w:val="single" w:color="auto" w:sz="4" w:space="0"/>
            </w:tcBorders>
            <w:vAlign w:val="center"/>
          </w:tcPr>
          <w:p w14:paraId="7CB4342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2840EC5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5DB8C14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13DB35D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5BADD87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r w14:paraId="0355E89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1DA700C">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340933A8">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600F8FD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500D495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2000≤Y＜10000</w:t>
            </w:r>
          </w:p>
        </w:tc>
        <w:tc>
          <w:tcPr>
            <w:tcW w:w="1692" w:type="dxa"/>
            <w:tcBorders>
              <w:top w:val="nil"/>
              <w:left w:val="nil"/>
              <w:bottom w:val="single" w:color="auto" w:sz="4" w:space="0"/>
              <w:right w:val="single" w:color="auto" w:sz="4" w:space="0"/>
            </w:tcBorders>
            <w:vAlign w:val="center"/>
          </w:tcPr>
          <w:p w14:paraId="28C2CD6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100≤Y＜2000</w:t>
            </w:r>
          </w:p>
        </w:tc>
        <w:tc>
          <w:tcPr>
            <w:tcW w:w="1087" w:type="dxa"/>
            <w:tcBorders>
              <w:top w:val="nil"/>
              <w:left w:val="nil"/>
              <w:bottom w:val="single" w:color="auto" w:sz="4" w:space="0"/>
              <w:right w:val="single" w:color="auto" w:sz="4" w:space="0"/>
            </w:tcBorders>
            <w:vAlign w:val="center"/>
          </w:tcPr>
          <w:p w14:paraId="544F5AA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03D2C0E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1C9224E">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餐饮业</w:t>
            </w:r>
          </w:p>
        </w:tc>
        <w:tc>
          <w:tcPr>
            <w:tcW w:w="1919" w:type="dxa"/>
            <w:tcBorders>
              <w:top w:val="nil"/>
              <w:left w:val="nil"/>
              <w:bottom w:val="single" w:color="auto" w:sz="4" w:space="0"/>
              <w:right w:val="single" w:color="auto" w:sz="4" w:space="0"/>
            </w:tcBorders>
            <w:vAlign w:val="center"/>
          </w:tcPr>
          <w:p w14:paraId="6C35D35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67F8A11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4849DBE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54853ABA">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162AD24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r w14:paraId="2DC52F1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73FD542">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76E50F4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4C89045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F796CA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2000≤Y＜10000</w:t>
            </w:r>
          </w:p>
        </w:tc>
        <w:tc>
          <w:tcPr>
            <w:tcW w:w="1692" w:type="dxa"/>
            <w:tcBorders>
              <w:top w:val="nil"/>
              <w:left w:val="nil"/>
              <w:bottom w:val="single" w:color="auto" w:sz="4" w:space="0"/>
              <w:right w:val="single" w:color="auto" w:sz="4" w:space="0"/>
            </w:tcBorders>
            <w:vAlign w:val="center"/>
          </w:tcPr>
          <w:p w14:paraId="304B239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100≤Y＜2000</w:t>
            </w:r>
          </w:p>
        </w:tc>
        <w:tc>
          <w:tcPr>
            <w:tcW w:w="1087" w:type="dxa"/>
            <w:tcBorders>
              <w:top w:val="nil"/>
              <w:left w:val="nil"/>
              <w:bottom w:val="single" w:color="auto" w:sz="4" w:space="0"/>
              <w:right w:val="single" w:color="auto" w:sz="4" w:space="0"/>
            </w:tcBorders>
            <w:vAlign w:val="center"/>
          </w:tcPr>
          <w:p w14:paraId="4DA0D2D6">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146EB85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0AB520E">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信息传输业</w:t>
            </w:r>
          </w:p>
        </w:tc>
        <w:tc>
          <w:tcPr>
            <w:tcW w:w="1919" w:type="dxa"/>
            <w:tcBorders>
              <w:top w:val="nil"/>
              <w:left w:val="nil"/>
              <w:bottom w:val="single" w:color="auto" w:sz="4" w:space="0"/>
              <w:right w:val="single" w:color="auto" w:sz="4" w:space="0"/>
            </w:tcBorders>
            <w:vAlign w:val="center"/>
          </w:tcPr>
          <w:p w14:paraId="4777A36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53C36DD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0B5ADAB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100≤X＜2000</w:t>
            </w:r>
          </w:p>
        </w:tc>
        <w:tc>
          <w:tcPr>
            <w:tcW w:w="1692" w:type="dxa"/>
            <w:tcBorders>
              <w:top w:val="nil"/>
              <w:left w:val="nil"/>
              <w:bottom w:val="single" w:color="auto" w:sz="4" w:space="0"/>
              <w:right w:val="single" w:color="auto" w:sz="4" w:space="0"/>
            </w:tcBorders>
            <w:vAlign w:val="center"/>
          </w:tcPr>
          <w:p w14:paraId="37850B4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060F4FA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r w14:paraId="66819CF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6A2CE2C">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5ECC75C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64CE4C0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5948478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1000≤Y＜100000</w:t>
            </w:r>
          </w:p>
        </w:tc>
        <w:tc>
          <w:tcPr>
            <w:tcW w:w="1692" w:type="dxa"/>
            <w:tcBorders>
              <w:top w:val="nil"/>
              <w:left w:val="nil"/>
              <w:bottom w:val="single" w:color="auto" w:sz="4" w:space="0"/>
              <w:right w:val="single" w:color="auto" w:sz="4" w:space="0"/>
            </w:tcBorders>
            <w:vAlign w:val="center"/>
          </w:tcPr>
          <w:p w14:paraId="44EC870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100≤Y＜1000</w:t>
            </w:r>
          </w:p>
        </w:tc>
        <w:tc>
          <w:tcPr>
            <w:tcW w:w="1087" w:type="dxa"/>
            <w:tcBorders>
              <w:top w:val="nil"/>
              <w:left w:val="nil"/>
              <w:bottom w:val="single" w:color="auto" w:sz="4" w:space="0"/>
              <w:right w:val="single" w:color="auto" w:sz="4" w:space="0"/>
            </w:tcBorders>
            <w:vAlign w:val="center"/>
          </w:tcPr>
          <w:p w14:paraId="41048C2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34A28A4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5709A89">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软件和信息技术服务业</w:t>
            </w:r>
          </w:p>
        </w:tc>
        <w:tc>
          <w:tcPr>
            <w:tcW w:w="1919" w:type="dxa"/>
            <w:tcBorders>
              <w:top w:val="nil"/>
              <w:left w:val="nil"/>
              <w:bottom w:val="single" w:color="auto" w:sz="4" w:space="0"/>
              <w:right w:val="single" w:color="auto" w:sz="4" w:space="0"/>
            </w:tcBorders>
            <w:vAlign w:val="center"/>
          </w:tcPr>
          <w:p w14:paraId="1BE5409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44EB3A3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0F244E2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7ED62A2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791BA55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r w14:paraId="1A53AEE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A9F2B31">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2748E47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3272B2F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75490EAA">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1000≤Y＜10000</w:t>
            </w:r>
          </w:p>
        </w:tc>
        <w:tc>
          <w:tcPr>
            <w:tcW w:w="1692" w:type="dxa"/>
            <w:tcBorders>
              <w:top w:val="nil"/>
              <w:left w:val="nil"/>
              <w:bottom w:val="single" w:color="auto" w:sz="4" w:space="0"/>
              <w:right w:val="single" w:color="auto" w:sz="4" w:space="0"/>
            </w:tcBorders>
            <w:vAlign w:val="center"/>
          </w:tcPr>
          <w:p w14:paraId="0EC4748A">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50≤Y＜1000</w:t>
            </w:r>
          </w:p>
        </w:tc>
        <w:tc>
          <w:tcPr>
            <w:tcW w:w="1087" w:type="dxa"/>
            <w:tcBorders>
              <w:top w:val="nil"/>
              <w:left w:val="nil"/>
              <w:bottom w:val="single" w:color="auto" w:sz="4" w:space="0"/>
              <w:right w:val="single" w:color="auto" w:sz="4" w:space="0"/>
            </w:tcBorders>
            <w:vAlign w:val="center"/>
          </w:tcPr>
          <w:p w14:paraId="21B7917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Y＜50</w:t>
            </w:r>
          </w:p>
        </w:tc>
      </w:tr>
      <w:tr w14:paraId="5BC61F7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769FB16">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房地产开发经营</w:t>
            </w:r>
          </w:p>
        </w:tc>
        <w:tc>
          <w:tcPr>
            <w:tcW w:w="1919" w:type="dxa"/>
            <w:tcBorders>
              <w:top w:val="nil"/>
              <w:left w:val="nil"/>
              <w:bottom w:val="single" w:color="auto" w:sz="4" w:space="0"/>
              <w:right w:val="single" w:color="auto" w:sz="4" w:space="0"/>
            </w:tcBorders>
            <w:vAlign w:val="center"/>
          </w:tcPr>
          <w:p w14:paraId="57D237A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36AF135C">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758681A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1000≤Y＜200000</w:t>
            </w:r>
          </w:p>
        </w:tc>
        <w:tc>
          <w:tcPr>
            <w:tcW w:w="1692" w:type="dxa"/>
            <w:tcBorders>
              <w:top w:val="nil"/>
              <w:left w:val="nil"/>
              <w:bottom w:val="single" w:color="auto" w:sz="4" w:space="0"/>
              <w:right w:val="single" w:color="auto" w:sz="4" w:space="0"/>
            </w:tcBorders>
            <w:vAlign w:val="center"/>
          </w:tcPr>
          <w:p w14:paraId="44286CE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100≤X＜1000</w:t>
            </w:r>
          </w:p>
        </w:tc>
        <w:tc>
          <w:tcPr>
            <w:tcW w:w="1087" w:type="dxa"/>
            <w:tcBorders>
              <w:top w:val="nil"/>
              <w:left w:val="nil"/>
              <w:bottom w:val="single" w:color="auto" w:sz="4" w:space="0"/>
              <w:right w:val="single" w:color="auto" w:sz="4" w:space="0"/>
            </w:tcBorders>
            <w:vAlign w:val="center"/>
          </w:tcPr>
          <w:p w14:paraId="5DE60120">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X＜100</w:t>
            </w:r>
          </w:p>
        </w:tc>
      </w:tr>
      <w:tr w14:paraId="30B91D6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AB1CEDA">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72596AF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资产总额（Z）</w:t>
            </w:r>
          </w:p>
        </w:tc>
        <w:tc>
          <w:tcPr>
            <w:tcW w:w="1207" w:type="dxa"/>
            <w:tcBorders>
              <w:top w:val="nil"/>
              <w:left w:val="nil"/>
              <w:bottom w:val="single" w:color="auto" w:sz="4" w:space="0"/>
              <w:right w:val="single" w:color="auto" w:sz="4" w:space="0"/>
            </w:tcBorders>
            <w:vAlign w:val="center"/>
          </w:tcPr>
          <w:p w14:paraId="6B6A7E6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6F7FC6B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5000≤Z＜10000</w:t>
            </w:r>
          </w:p>
        </w:tc>
        <w:tc>
          <w:tcPr>
            <w:tcW w:w="1692" w:type="dxa"/>
            <w:tcBorders>
              <w:top w:val="nil"/>
              <w:left w:val="nil"/>
              <w:bottom w:val="single" w:color="auto" w:sz="4" w:space="0"/>
              <w:right w:val="single" w:color="auto" w:sz="4" w:space="0"/>
            </w:tcBorders>
            <w:vAlign w:val="center"/>
          </w:tcPr>
          <w:p w14:paraId="13F7A5EA">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2000≤Y＜5000</w:t>
            </w:r>
          </w:p>
        </w:tc>
        <w:tc>
          <w:tcPr>
            <w:tcW w:w="1087" w:type="dxa"/>
            <w:tcBorders>
              <w:top w:val="nil"/>
              <w:left w:val="nil"/>
              <w:bottom w:val="single" w:color="auto" w:sz="4" w:space="0"/>
              <w:right w:val="single" w:color="auto" w:sz="4" w:space="0"/>
            </w:tcBorders>
            <w:vAlign w:val="center"/>
          </w:tcPr>
          <w:p w14:paraId="1EA4BB7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Y＜2000</w:t>
            </w:r>
          </w:p>
        </w:tc>
      </w:tr>
      <w:tr w14:paraId="65E5573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8A8AE7C">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物业管理</w:t>
            </w:r>
          </w:p>
        </w:tc>
        <w:tc>
          <w:tcPr>
            <w:tcW w:w="1919" w:type="dxa"/>
            <w:tcBorders>
              <w:top w:val="nil"/>
              <w:left w:val="nil"/>
              <w:bottom w:val="single" w:color="auto" w:sz="4" w:space="0"/>
              <w:right w:val="single" w:color="auto" w:sz="4" w:space="0"/>
            </w:tcBorders>
            <w:vAlign w:val="center"/>
          </w:tcPr>
          <w:p w14:paraId="0A3AB73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0994AA7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275BF152">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0D458DB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100≤X＜300</w:t>
            </w:r>
          </w:p>
        </w:tc>
        <w:tc>
          <w:tcPr>
            <w:tcW w:w="1087" w:type="dxa"/>
            <w:tcBorders>
              <w:top w:val="nil"/>
              <w:left w:val="nil"/>
              <w:bottom w:val="single" w:color="auto" w:sz="4" w:space="0"/>
              <w:right w:val="single" w:color="auto" w:sz="4" w:space="0"/>
            </w:tcBorders>
            <w:vAlign w:val="center"/>
          </w:tcPr>
          <w:p w14:paraId="405A5E6D">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X＜100</w:t>
            </w:r>
          </w:p>
        </w:tc>
      </w:tr>
      <w:tr w14:paraId="1ADC5FA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A507842">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6C223F2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1207" w:type="dxa"/>
            <w:tcBorders>
              <w:top w:val="nil"/>
              <w:left w:val="nil"/>
              <w:bottom w:val="single" w:color="auto" w:sz="4" w:space="0"/>
              <w:right w:val="single" w:color="auto" w:sz="4" w:space="0"/>
            </w:tcBorders>
            <w:vAlign w:val="center"/>
          </w:tcPr>
          <w:p w14:paraId="78DEEBA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1B034FFE">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1000≤Y＜5000</w:t>
            </w:r>
          </w:p>
        </w:tc>
        <w:tc>
          <w:tcPr>
            <w:tcW w:w="1692" w:type="dxa"/>
            <w:tcBorders>
              <w:top w:val="nil"/>
              <w:left w:val="nil"/>
              <w:bottom w:val="single" w:color="auto" w:sz="4" w:space="0"/>
              <w:right w:val="single" w:color="auto" w:sz="4" w:space="0"/>
            </w:tcBorders>
            <w:vAlign w:val="center"/>
          </w:tcPr>
          <w:p w14:paraId="6920938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500≤Y＜1000</w:t>
            </w:r>
          </w:p>
        </w:tc>
        <w:tc>
          <w:tcPr>
            <w:tcW w:w="1087" w:type="dxa"/>
            <w:tcBorders>
              <w:top w:val="nil"/>
              <w:left w:val="nil"/>
              <w:bottom w:val="single" w:color="auto" w:sz="4" w:space="0"/>
              <w:right w:val="single" w:color="auto" w:sz="4" w:space="0"/>
            </w:tcBorders>
            <w:vAlign w:val="center"/>
          </w:tcPr>
          <w:p w14:paraId="21C843C3">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Y＜500</w:t>
            </w:r>
          </w:p>
        </w:tc>
      </w:tr>
      <w:tr w14:paraId="7D6D06FB">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34DDB37">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租赁和商务服务业</w:t>
            </w:r>
          </w:p>
        </w:tc>
        <w:tc>
          <w:tcPr>
            <w:tcW w:w="1919" w:type="dxa"/>
            <w:tcBorders>
              <w:top w:val="nil"/>
              <w:left w:val="nil"/>
              <w:bottom w:val="single" w:color="auto" w:sz="4" w:space="0"/>
              <w:right w:val="single" w:color="auto" w:sz="4" w:space="0"/>
            </w:tcBorders>
            <w:vAlign w:val="center"/>
          </w:tcPr>
          <w:p w14:paraId="2CDF8F2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178340D5">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215ADC4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35C28DA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03C0258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r w14:paraId="3F0F045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AB1C1F2">
            <w:pPr>
              <w:widowControl/>
              <w:snapToGrid w:val="0"/>
              <w:contextualSpacing/>
              <w:jc w:val="center"/>
              <w:rPr>
                <w:rFonts w:hint="eastAsia" w:ascii="仿宋" w:hAnsi="仿宋" w:eastAsia="仿宋" w:cs="仿宋"/>
                <w:b/>
                <w:bCs/>
                <w:kern w:val="0"/>
                <w:sz w:val="24"/>
              </w:rPr>
            </w:pPr>
          </w:p>
        </w:tc>
        <w:tc>
          <w:tcPr>
            <w:tcW w:w="1919" w:type="dxa"/>
            <w:tcBorders>
              <w:top w:val="nil"/>
              <w:left w:val="nil"/>
              <w:bottom w:val="single" w:color="auto" w:sz="4" w:space="0"/>
              <w:right w:val="single" w:color="auto" w:sz="4" w:space="0"/>
            </w:tcBorders>
            <w:vAlign w:val="center"/>
          </w:tcPr>
          <w:p w14:paraId="706A370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资产总额（Z）</w:t>
            </w:r>
          </w:p>
        </w:tc>
        <w:tc>
          <w:tcPr>
            <w:tcW w:w="1207" w:type="dxa"/>
            <w:tcBorders>
              <w:top w:val="nil"/>
              <w:left w:val="nil"/>
              <w:bottom w:val="single" w:color="auto" w:sz="4" w:space="0"/>
              <w:right w:val="single" w:color="auto" w:sz="4" w:space="0"/>
            </w:tcBorders>
            <w:vAlign w:val="center"/>
          </w:tcPr>
          <w:p w14:paraId="35CD164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17DB7CE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8000≤Z＜120000</w:t>
            </w:r>
          </w:p>
        </w:tc>
        <w:tc>
          <w:tcPr>
            <w:tcW w:w="1692" w:type="dxa"/>
            <w:tcBorders>
              <w:top w:val="nil"/>
              <w:left w:val="nil"/>
              <w:bottom w:val="single" w:color="auto" w:sz="4" w:space="0"/>
              <w:right w:val="single" w:color="auto" w:sz="4" w:space="0"/>
            </w:tcBorders>
            <w:vAlign w:val="center"/>
          </w:tcPr>
          <w:p w14:paraId="5A527F3B">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100≤Z＜8000</w:t>
            </w:r>
          </w:p>
        </w:tc>
        <w:tc>
          <w:tcPr>
            <w:tcW w:w="1087" w:type="dxa"/>
            <w:tcBorders>
              <w:top w:val="nil"/>
              <w:left w:val="nil"/>
              <w:bottom w:val="single" w:color="auto" w:sz="4" w:space="0"/>
              <w:right w:val="single" w:color="auto" w:sz="4" w:space="0"/>
            </w:tcBorders>
            <w:vAlign w:val="center"/>
          </w:tcPr>
          <w:p w14:paraId="29E7DCD1">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Y＜100</w:t>
            </w:r>
          </w:p>
        </w:tc>
      </w:tr>
      <w:tr w14:paraId="06F2F9AF">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3E270D5F">
            <w:pPr>
              <w:widowControl/>
              <w:snapToGrid w:val="0"/>
              <w:contextualSpacing/>
              <w:jc w:val="center"/>
              <w:rPr>
                <w:rFonts w:hint="eastAsia" w:ascii="仿宋" w:hAnsi="仿宋" w:eastAsia="仿宋" w:cs="仿宋"/>
                <w:b/>
                <w:bCs/>
                <w:kern w:val="0"/>
                <w:sz w:val="24"/>
              </w:rPr>
            </w:pPr>
            <w:r>
              <w:rPr>
                <w:rFonts w:hint="eastAsia" w:ascii="仿宋" w:hAnsi="仿宋" w:eastAsia="仿宋" w:cs="仿宋"/>
                <w:b/>
                <w:bCs/>
                <w:kern w:val="0"/>
                <w:sz w:val="24"/>
              </w:rPr>
              <w:t>其他未列明行业</w:t>
            </w:r>
          </w:p>
        </w:tc>
        <w:tc>
          <w:tcPr>
            <w:tcW w:w="1919" w:type="dxa"/>
            <w:tcBorders>
              <w:top w:val="nil"/>
              <w:left w:val="nil"/>
              <w:bottom w:val="single" w:color="auto" w:sz="4" w:space="0"/>
              <w:right w:val="single" w:color="auto" w:sz="4" w:space="0"/>
            </w:tcBorders>
            <w:vAlign w:val="center"/>
          </w:tcPr>
          <w:p w14:paraId="7B38C814">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1207" w:type="dxa"/>
            <w:tcBorders>
              <w:top w:val="nil"/>
              <w:left w:val="nil"/>
              <w:bottom w:val="single" w:color="auto" w:sz="4" w:space="0"/>
              <w:right w:val="single" w:color="auto" w:sz="4" w:space="0"/>
            </w:tcBorders>
            <w:vAlign w:val="center"/>
          </w:tcPr>
          <w:p w14:paraId="4C60ADE9">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33FCAD38">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7F8E148F">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08B79C47">
            <w:pPr>
              <w:widowControl/>
              <w:snapToGrid w:val="0"/>
              <w:contextualSpacing/>
              <w:jc w:val="center"/>
              <w:rPr>
                <w:rFonts w:hint="eastAsia" w:ascii="仿宋" w:hAnsi="仿宋" w:eastAsia="仿宋" w:cs="仿宋"/>
                <w:kern w:val="0"/>
                <w:sz w:val="24"/>
              </w:rPr>
            </w:pPr>
            <w:r>
              <w:rPr>
                <w:rFonts w:hint="eastAsia" w:ascii="仿宋" w:hAnsi="仿宋" w:eastAsia="仿宋" w:cs="仿宋"/>
                <w:kern w:val="0"/>
                <w:sz w:val="24"/>
              </w:rPr>
              <w:t>X＜10</w:t>
            </w:r>
          </w:p>
        </w:tc>
      </w:tr>
    </w:tbl>
    <w:p w14:paraId="7E2E9AFC">
      <w:pPr>
        <w:pStyle w:val="2"/>
        <w:rPr>
          <w:rFonts w:hint="eastAsia" w:ascii="仿宋" w:hAnsi="仿宋" w:eastAsia="仿宋" w:cs="仿宋"/>
          <w:b w:val="0"/>
          <w:bCs/>
          <w:color w:val="auto"/>
          <w:sz w:val="24"/>
          <w:szCs w:val="24"/>
          <w:highlight w:val="none"/>
        </w:rPr>
      </w:pPr>
    </w:p>
    <w:p w14:paraId="5A521D0B">
      <w:pPr>
        <w:widowControl/>
        <w:spacing w:line="460" w:lineRule="exact"/>
        <w:ind w:firstLine="482" w:firstLineChars="200"/>
        <w:jc w:val="left"/>
        <w:rPr>
          <w:rFonts w:hint="eastAsia" w:ascii="仿宋" w:hAnsi="仿宋" w:eastAsia="仿宋" w:cs="仿宋"/>
          <w:kern w:val="0"/>
          <w:sz w:val="24"/>
          <w:shd w:val="clear" w:color="auto" w:fill="FFFFFF"/>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kern w:val="0"/>
          <w:sz w:val="24"/>
          <w:shd w:val="clear" w:color="auto" w:fill="FFFFFF"/>
        </w:rPr>
        <w:t>本</w:t>
      </w:r>
      <w:r>
        <w:rPr>
          <w:rFonts w:hint="eastAsia" w:ascii="仿宋" w:hAnsi="仿宋" w:eastAsia="仿宋" w:cs="仿宋"/>
          <w:kern w:val="0"/>
          <w:sz w:val="24"/>
          <w:shd w:val="clear" w:color="auto" w:fill="FFFFFF"/>
          <w:lang w:eastAsia="zh-CN"/>
        </w:rPr>
        <w:t>磋商文件</w:t>
      </w:r>
      <w:r>
        <w:rPr>
          <w:rFonts w:hint="eastAsia" w:ascii="仿宋" w:hAnsi="仿宋" w:eastAsia="仿宋" w:cs="仿宋"/>
          <w:kern w:val="0"/>
          <w:sz w:val="24"/>
          <w:shd w:val="clear" w:color="auto" w:fill="FFFFFF"/>
        </w:rPr>
        <w:t>所称中小企业，是指在中华人民共和国境内依法设立，依据国务院批准的</w:t>
      </w:r>
    </w:p>
    <w:p w14:paraId="1B3119FF">
      <w:pPr>
        <w:widowControl/>
        <w:spacing w:line="460" w:lineRule="exact"/>
        <w:ind w:firstLine="480" w:firstLineChars="200"/>
        <w:jc w:val="left"/>
        <w:rPr>
          <w:rFonts w:hint="eastAsia" w:ascii="仿宋" w:hAnsi="仿宋" w:eastAsia="仿宋" w:cs="仿宋"/>
          <w:kern w:val="0"/>
          <w:sz w:val="24"/>
          <w:shd w:val="clear" w:color="auto" w:fill="FFFFFF"/>
        </w:rPr>
      </w:pPr>
      <w:r>
        <w:rPr>
          <w:rFonts w:hint="eastAsia" w:ascii="仿宋" w:hAnsi="仿宋" w:eastAsia="仿宋" w:cs="仿宋"/>
          <w:kern w:val="0"/>
          <w:sz w:val="24"/>
          <w:shd w:val="clear" w:color="auto" w:fill="FFFFFF"/>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w:t>
      </w:r>
      <w:r>
        <w:rPr>
          <w:rFonts w:hint="eastAsia" w:ascii="仿宋" w:hAnsi="仿宋" w:eastAsia="仿宋" w:cs="仿宋"/>
          <w:kern w:val="0"/>
          <w:sz w:val="24"/>
          <w:shd w:val="clear" w:color="auto" w:fill="FFFFFF"/>
          <w:lang w:eastAsia="zh-CN"/>
        </w:rPr>
        <w:t>供应商</w:t>
      </w:r>
      <w:r>
        <w:rPr>
          <w:rFonts w:hint="eastAsia" w:ascii="仿宋" w:hAnsi="仿宋" w:eastAsia="仿宋" w:cs="仿宋"/>
          <w:kern w:val="0"/>
          <w:sz w:val="24"/>
          <w:shd w:val="clear" w:color="auto" w:fill="FFFFFF"/>
        </w:rPr>
        <w:t>提供的货物、工程或者服务符合下列情形的，享受本</w:t>
      </w:r>
      <w:r>
        <w:rPr>
          <w:rFonts w:hint="eastAsia" w:ascii="仿宋" w:hAnsi="仿宋" w:eastAsia="仿宋" w:cs="仿宋"/>
          <w:kern w:val="0"/>
          <w:sz w:val="24"/>
          <w:shd w:val="clear" w:color="auto" w:fill="FFFFFF"/>
          <w:lang w:eastAsia="zh-CN"/>
        </w:rPr>
        <w:t>磋商文件</w:t>
      </w:r>
      <w:r>
        <w:rPr>
          <w:rFonts w:hint="eastAsia" w:ascii="仿宋" w:hAnsi="仿宋" w:eastAsia="仿宋" w:cs="仿宋"/>
          <w:kern w:val="0"/>
          <w:sz w:val="24"/>
          <w:shd w:val="clear" w:color="auto" w:fill="FFFFFF"/>
        </w:rPr>
        <w:t>规定的中小企业扶持政策：</w:t>
      </w:r>
    </w:p>
    <w:p w14:paraId="45BF0DCC">
      <w:pPr>
        <w:widowControl/>
        <w:spacing w:line="460" w:lineRule="exact"/>
        <w:ind w:firstLine="480" w:firstLineChars="200"/>
        <w:jc w:val="left"/>
        <w:rPr>
          <w:rFonts w:hint="eastAsia" w:ascii="仿宋" w:hAnsi="仿宋" w:eastAsia="仿宋" w:cs="仿宋"/>
          <w:kern w:val="0"/>
          <w:sz w:val="24"/>
          <w:shd w:val="clear" w:color="auto" w:fill="FFFFFF"/>
        </w:rPr>
      </w:pPr>
      <w:r>
        <w:rPr>
          <w:rFonts w:hint="eastAsia" w:ascii="仿宋" w:hAnsi="仿宋" w:eastAsia="仿宋" w:cs="仿宋"/>
          <w:kern w:val="0"/>
          <w:sz w:val="24"/>
          <w:shd w:val="clear" w:color="auto" w:fill="FFFFFF"/>
        </w:rPr>
        <w:t>（1）在货物采购项目中，货物由中小企业制造，即货物由中小企业生产且使用该中小企业商号或者注册商标，不对其中涉及的工程承建商和服务的承接商作出要求；</w:t>
      </w:r>
    </w:p>
    <w:p w14:paraId="4D8133DC">
      <w:pPr>
        <w:widowControl/>
        <w:spacing w:line="460" w:lineRule="exact"/>
        <w:ind w:firstLine="480" w:firstLineChars="200"/>
        <w:jc w:val="left"/>
        <w:rPr>
          <w:rFonts w:hint="eastAsia" w:ascii="仿宋" w:hAnsi="仿宋" w:eastAsia="仿宋" w:cs="仿宋"/>
          <w:kern w:val="0"/>
          <w:sz w:val="24"/>
          <w:shd w:val="clear" w:color="auto" w:fill="FFFFFF"/>
        </w:rPr>
      </w:pPr>
      <w:r>
        <w:rPr>
          <w:rFonts w:hint="eastAsia" w:ascii="仿宋" w:hAnsi="仿宋" w:eastAsia="仿宋" w:cs="仿宋"/>
          <w:kern w:val="0"/>
          <w:sz w:val="24"/>
          <w:shd w:val="clear" w:color="auto" w:fill="FFFFFF"/>
        </w:rPr>
        <w:t>（2）在工程采购项目中，工程由中小企业承建，即工程施工单位为中小企业，不对其中涉及的货物的制造商和服务的承接商作出要求；</w:t>
      </w:r>
    </w:p>
    <w:p w14:paraId="70AF5636">
      <w:pPr>
        <w:widowControl/>
        <w:spacing w:line="460" w:lineRule="exact"/>
        <w:ind w:firstLine="480" w:firstLineChars="200"/>
        <w:jc w:val="left"/>
        <w:rPr>
          <w:rFonts w:hint="eastAsia" w:ascii="仿宋" w:hAnsi="仿宋" w:eastAsia="仿宋" w:cs="仿宋"/>
          <w:kern w:val="0"/>
          <w:sz w:val="24"/>
          <w:shd w:val="clear" w:color="auto" w:fill="FFFFFF"/>
        </w:rPr>
      </w:pPr>
      <w:r>
        <w:rPr>
          <w:rFonts w:hint="eastAsia" w:ascii="仿宋" w:hAnsi="仿宋" w:eastAsia="仿宋" w:cs="仿宋"/>
          <w:kern w:val="0"/>
          <w:sz w:val="24"/>
          <w:shd w:val="clear" w:color="auto" w:fill="FFFFFF"/>
        </w:rPr>
        <w:t>（3）在服务采购项目中，服务由中小企业承接，即提供服务的人员为中小企业依照《中华人民共和国劳动合同法》订立劳动合同的从业人员，不对其中涉及的货物的制造商和工程承建商作出要求。</w:t>
      </w:r>
    </w:p>
    <w:p w14:paraId="118B46E9">
      <w:pPr>
        <w:widowControl/>
        <w:spacing w:line="460" w:lineRule="exact"/>
        <w:ind w:firstLine="480" w:firstLineChars="200"/>
        <w:jc w:val="left"/>
        <w:rPr>
          <w:rFonts w:hint="eastAsia" w:ascii="仿宋" w:hAnsi="仿宋" w:eastAsia="仿宋" w:cs="仿宋"/>
          <w:kern w:val="0"/>
          <w:sz w:val="24"/>
          <w:shd w:val="clear" w:color="auto" w:fill="FFFFFF"/>
        </w:rPr>
      </w:pPr>
      <w:r>
        <w:rPr>
          <w:rFonts w:hint="eastAsia" w:ascii="仿宋" w:hAnsi="仿宋" w:eastAsia="仿宋" w:cs="仿宋"/>
          <w:kern w:val="0"/>
          <w:sz w:val="24"/>
          <w:shd w:val="clear" w:color="auto" w:fill="FFFFFF"/>
        </w:rPr>
        <w:t>在货物采购项目中，</w:t>
      </w:r>
      <w:r>
        <w:rPr>
          <w:rFonts w:hint="eastAsia" w:ascii="仿宋" w:hAnsi="仿宋" w:eastAsia="仿宋" w:cs="仿宋"/>
          <w:kern w:val="0"/>
          <w:sz w:val="24"/>
          <w:shd w:val="clear" w:color="auto" w:fill="FFFFFF"/>
          <w:lang w:eastAsia="zh-CN"/>
        </w:rPr>
        <w:t>供应商</w:t>
      </w:r>
      <w:r>
        <w:rPr>
          <w:rFonts w:hint="eastAsia" w:ascii="仿宋" w:hAnsi="仿宋" w:eastAsia="仿宋" w:cs="仿宋"/>
          <w:kern w:val="0"/>
          <w:sz w:val="24"/>
          <w:shd w:val="clear" w:color="auto" w:fill="FFFFFF"/>
        </w:rPr>
        <w:t>提供的货物既有中小企业制造货物，也有大型企业制造货物的，不享受本</w:t>
      </w:r>
      <w:r>
        <w:rPr>
          <w:rFonts w:hint="eastAsia" w:ascii="仿宋" w:hAnsi="仿宋" w:eastAsia="仿宋" w:cs="仿宋"/>
          <w:kern w:val="0"/>
          <w:sz w:val="24"/>
          <w:shd w:val="clear" w:color="auto" w:fill="FFFFFF"/>
          <w:lang w:eastAsia="zh-CN"/>
        </w:rPr>
        <w:t>磋商文件</w:t>
      </w:r>
      <w:r>
        <w:rPr>
          <w:rFonts w:hint="eastAsia" w:ascii="仿宋" w:hAnsi="仿宋" w:eastAsia="仿宋" w:cs="仿宋"/>
          <w:kern w:val="0"/>
          <w:sz w:val="24"/>
          <w:shd w:val="clear" w:color="auto" w:fill="FFFFFF"/>
        </w:rPr>
        <w:t>规定的中小企业扶持政策。以联合体形式参加政府采购活动，联合体各方均为中小企业的，联合体视同中小企业。其中，联合体各方均为小微企业的，联合体视同小微企业。</w:t>
      </w:r>
    </w:p>
    <w:p w14:paraId="272C24B3">
      <w:pPr>
        <w:widowControl/>
        <w:spacing w:line="460" w:lineRule="exact"/>
        <w:ind w:firstLine="480" w:firstLineChars="200"/>
        <w:jc w:val="left"/>
        <w:rPr>
          <w:rFonts w:hint="eastAsia" w:ascii="仿宋" w:hAnsi="仿宋" w:eastAsia="仿宋" w:cs="仿宋"/>
          <w:kern w:val="0"/>
          <w:sz w:val="24"/>
          <w:shd w:val="clear" w:color="auto" w:fill="FFFFFF"/>
        </w:rPr>
      </w:pPr>
      <w:r>
        <w:rPr>
          <w:rFonts w:hint="eastAsia" w:ascii="仿宋" w:hAnsi="仿宋" w:eastAsia="仿宋" w:cs="仿宋"/>
          <w:kern w:val="0"/>
          <w:sz w:val="24"/>
          <w:shd w:val="clear" w:color="auto" w:fill="FFFFFF"/>
        </w:rPr>
        <w:t>依据本</w:t>
      </w:r>
      <w:r>
        <w:rPr>
          <w:rFonts w:hint="eastAsia" w:ascii="仿宋" w:hAnsi="仿宋" w:eastAsia="仿宋" w:cs="仿宋"/>
          <w:kern w:val="0"/>
          <w:sz w:val="24"/>
          <w:shd w:val="clear" w:color="auto" w:fill="FFFFFF"/>
          <w:lang w:eastAsia="zh-CN"/>
        </w:rPr>
        <w:t>磋商文件</w:t>
      </w:r>
      <w:r>
        <w:rPr>
          <w:rFonts w:hint="eastAsia" w:ascii="仿宋" w:hAnsi="仿宋" w:eastAsia="仿宋" w:cs="仿宋"/>
          <w:kern w:val="0"/>
          <w:sz w:val="24"/>
          <w:shd w:val="clear" w:color="auto" w:fill="FFFFFF"/>
        </w:rPr>
        <w:t>规定享受扶持政策获得政府采购合同的，小微企业不得将合同分包给大中型企业，中型企业不得将合同分包给大型企业。</w:t>
      </w:r>
    </w:p>
    <w:p w14:paraId="3F2E0208">
      <w:pPr>
        <w:pStyle w:val="2"/>
        <w:rPr>
          <w:rFonts w:hint="eastAsia" w:ascii="仿宋" w:hAnsi="仿宋" w:eastAsia="仿宋" w:cs="仿宋"/>
          <w:b w:val="0"/>
          <w:bCs/>
          <w:color w:val="auto"/>
          <w:sz w:val="24"/>
          <w:szCs w:val="24"/>
          <w:highlight w:val="none"/>
        </w:rPr>
      </w:pPr>
    </w:p>
    <w:p w14:paraId="62FD8D97">
      <w:pPr>
        <w:spacing w:line="267" w:lineRule="auto"/>
        <w:rPr>
          <w:rFonts w:hint="eastAsia" w:ascii="仿宋" w:hAnsi="仿宋" w:eastAsia="仿宋" w:cs="仿宋"/>
          <w:sz w:val="21"/>
          <w:highlight w:val="none"/>
        </w:rPr>
      </w:pPr>
    </w:p>
    <w:p w14:paraId="1DE9C837">
      <w:pPr>
        <w:spacing w:line="268" w:lineRule="auto"/>
        <w:rPr>
          <w:rFonts w:hint="eastAsia" w:ascii="仿宋" w:hAnsi="仿宋" w:eastAsia="仿宋" w:cs="仿宋"/>
          <w:sz w:val="21"/>
          <w:highlight w:val="none"/>
        </w:rPr>
      </w:pPr>
    </w:p>
    <w:p w14:paraId="4FCDB88E">
      <w:pPr>
        <w:rPr>
          <w:rFonts w:hint="eastAsia" w:ascii="仿宋" w:hAnsi="仿宋" w:eastAsia="仿宋" w:cs="仿宋"/>
          <w:b/>
          <w:bCs/>
          <w:spacing w:val="-1"/>
          <w:sz w:val="24"/>
          <w:szCs w:val="24"/>
          <w:highlight w:val="none"/>
          <w:lang w:val="en-US" w:eastAsia="zh-CN"/>
        </w:rPr>
      </w:pPr>
      <w:r>
        <w:rPr>
          <w:rFonts w:hint="eastAsia" w:ascii="仿宋" w:hAnsi="仿宋" w:eastAsia="仿宋" w:cs="仿宋"/>
          <w:b/>
          <w:bCs/>
          <w:spacing w:val="-1"/>
          <w:sz w:val="24"/>
          <w:szCs w:val="24"/>
          <w:highlight w:val="none"/>
          <w:lang w:val="en-US" w:eastAsia="zh-CN"/>
        </w:rPr>
        <w:br w:type="page"/>
      </w:r>
    </w:p>
    <w:p w14:paraId="190CA119">
      <w:pPr>
        <w:spacing w:before="104" w:line="360" w:lineRule="auto"/>
        <w:ind w:left="562"/>
        <w:jc w:val="center"/>
        <w:outlineLvl w:val="1"/>
        <w:rPr>
          <w:rFonts w:hint="eastAsia" w:ascii="仿宋" w:hAnsi="仿宋" w:eastAsia="仿宋" w:cs="仿宋"/>
          <w:sz w:val="24"/>
          <w:szCs w:val="24"/>
          <w:highlight w:val="none"/>
        </w:rPr>
      </w:pPr>
      <w:bookmarkStart w:id="158" w:name="_GoBack"/>
      <w:bookmarkEnd w:id="158"/>
      <w:r>
        <w:rPr>
          <w:rFonts w:hint="eastAsia" w:ascii="仿宋" w:hAnsi="仿宋" w:eastAsia="仿宋" w:cs="仿宋"/>
          <w:b/>
          <w:bCs/>
          <w:spacing w:val="-1"/>
          <w:sz w:val="24"/>
          <w:szCs w:val="24"/>
          <w:highlight w:val="none"/>
          <w:lang w:val="en-US" w:eastAsia="zh-CN"/>
        </w:rPr>
        <w:t>6、</w:t>
      </w:r>
      <w:r>
        <w:rPr>
          <w:rFonts w:hint="eastAsia" w:ascii="仿宋" w:hAnsi="仿宋" w:eastAsia="仿宋" w:cs="仿宋"/>
          <w:b/>
          <w:bCs/>
          <w:spacing w:val="-1"/>
          <w:sz w:val="24"/>
          <w:szCs w:val="24"/>
          <w:highlight w:val="none"/>
          <w:lang w:eastAsia="zh-CN"/>
        </w:rPr>
        <w:t>供应商</w:t>
      </w:r>
      <w:r>
        <w:rPr>
          <w:rFonts w:hint="eastAsia" w:ascii="仿宋" w:hAnsi="仿宋" w:eastAsia="仿宋" w:cs="仿宋"/>
          <w:b/>
          <w:bCs/>
          <w:spacing w:val="-1"/>
          <w:sz w:val="24"/>
          <w:szCs w:val="24"/>
          <w:highlight w:val="none"/>
        </w:rPr>
        <w:t>关联单位的说明</w:t>
      </w:r>
    </w:p>
    <w:p w14:paraId="5A5E5DE1">
      <w:pPr>
        <w:pStyle w:val="6"/>
        <w:spacing w:before="61" w:line="221" w:lineRule="auto"/>
        <w:ind w:left="2"/>
        <w:rPr>
          <w:rFonts w:hint="eastAsia" w:ascii="仿宋" w:hAnsi="仿宋" w:eastAsia="仿宋" w:cs="仿宋"/>
          <w:sz w:val="24"/>
          <w:szCs w:val="24"/>
        </w:rPr>
      </w:pPr>
      <w:r>
        <w:rPr>
          <w:rFonts w:hint="eastAsia" w:ascii="仿宋" w:hAnsi="仿宋" w:eastAsia="仿宋" w:cs="仿宋"/>
          <w:spacing w:val="11"/>
          <w:sz w:val="24"/>
          <w:szCs w:val="24"/>
        </w:rPr>
        <w:t>致</w:t>
      </w:r>
      <w:r>
        <w:rPr>
          <w:rFonts w:hint="eastAsia" w:ascii="仿宋" w:hAnsi="仿宋" w:eastAsia="仿宋" w:cs="仿宋"/>
          <w:spacing w:val="-41"/>
          <w:sz w:val="24"/>
          <w:szCs w:val="24"/>
        </w:rPr>
        <w:t>：</w:t>
      </w:r>
      <w:r>
        <w:rPr>
          <w:rFonts w:hint="eastAsia" w:ascii="仿宋" w:hAnsi="仿宋" w:eastAsia="仿宋" w:cs="仿宋"/>
          <w:spacing w:val="-41"/>
          <w:sz w:val="24"/>
          <w:szCs w:val="24"/>
          <w:u w:val="single" w:color="auto"/>
        </w:rPr>
        <w:t>（</w:t>
      </w:r>
      <w:r>
        <w:rPr>
          <w:rFonts w:hint="eastAsia" w:ascii="仿宋" w:hAnsi="仿宋" w:eastAsia="仿宋" w:cs="仿宋"/>
          <w:spacing w:val="11"/>
          <w:sz w:val="24"/>
          <w:szCs w:val="24"/>
          <w:u w:val="single" w:color="auto"/>
        </w:rPr>
        <w:t>采购人名称）</w:t>
      </w:r>
    </w:p>
    <w:p w14:paraId="1FEA4D70">
      <w:pPr>
        <w:pStyle w:val="6"/>
        <w:spacing w:before="61" w:line="226" w:lineRule="auto"/>
        <w:ind w:left="2" w:firstLine="478"/>
        <w:rPr>
          <w:rFonts w:hint="eastAsia" w:ascii="仿宋" w:hAnsi="仿宋" w:eastAsia="仿宋" w:cs="仿宋"/>
          <w:sz w:val="24"/>
          <w:szCs w:val="24"/>
        </w:rPr>
      </w:pPr>
      <w:r>
        <w:rPr>
          <w:rFonts w:hint="eastAsia" w:ascii="仿宋" w:hAnsi="仿宋" w:eastAsia="仿宋" w:cs="仿宋"/>
          <w:spacing w:val="-1"/>
          <w:sz w:val="24"/>
          <w:szCs w:val="24"/>
        </w:rPr>
        <w:t>我方参加</w:t>
      </w:r>
      <w:r>
        <w:rPr>
          <w:rFonts w:hint="eastAsia" w:ascii="仿宋" w:hAnsi="仿宋" w:eastAsia="仿宋" w:cs="仿宋"/>
          <w:spacing w:val="-1"/>
          <w:sz w:val="24"/>
          <w:szCs w:val="24"/>
          <w:u w:val="single" w:color="auto"/>
        </w:rPr>
        <w:t xml:space="preserve">                （项目名称）</w:t>
      </w:r>
      <w:r>
        <w:rPr>
          <w:rFonts w:hint="eastAsia" w:ascii="仿宋" w:hAnsi="仿宋" w:eastAsia="仿宋" w:cs="仿宋"/>
          <w:spacing w:val="-1"/>
          <w:sz w:val="24"/>
          <w:szCs w:val="24"/>
        </w:rPr>
        <w:t>的申请，根据法律法规维护投标公正性的相关规定，特</w:t>
      </w:r>
      <w:r>
        <w:rPr>
          <w:rFonts w:hint="eastAsia" w:ascii="仿宋" w:hAnsi="仿宋" w:eastAsia="仿宋" w:cs="仿宋"/>
          <w:sz w:val="24"/>
          <w:szCs w:val="24"/>
        </w:rPr>
        <w:t>就本单位控股及管理关系情况申报如下，并承担申报</w:t>
      </w:r>
      <w:r>
        <w:rPr>
          <w:rFonts w:hint="eastAsia" w:ascii="仿宋" w:hAnsi="仿宋" w:eastAsia="仿宋" w:cs="仿宋"/>
          <w:spacing w:val="-1"/>
          <w:sz w:val="24"/>
          <w:szCs w:val="24"/>
        </w:rPr>
        <w:t>不实的责任。</w:t>
      </w:r>
    </w:p>
    <w:tbl>
      <w:tblPr>
        <w:tblStyle w:val="16"/>
        <w:tblW w:w="501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965"/>
        <w:gridCol w:w="2010"/>
        <w:gridCol w:w="3456"/>
      </w:tblGrid>
      <w:tr w14:paraId="4AD41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758" w:type="pct"/>
            <w:vAlign w:val="center"/>
          </w:tcPr>
          <w:p w14:paraId="4187D8F4">
            <w:pPr>
              <w:spacing w:before="100" w:line="183" w:lineRule="auto"/>
              <w:jc w:val="center"/>
              <w:rPr>
                <w:rFonts w:hint="eastAsia" w:ascii="仿宋" w:hAnsi="仿宋" w:eastAsia="仿宋" w:cs="仿宋"/>
                <w:sz w:val="24"/>
                <w:szCs w:val="24"/>
              </w:rPr>
            </w:pPr>
            <w:r>
              <w:rPr>
                <w:rFonts w:hint="eastAsia" w:ascii="仿宋" w:hAnsi="仿宋" w:eastAsia="仿宋" w:cs="仿宋"/>
                <w:spacing w:val="-5"/>
                <w:sz w:val="24"/>
                <w:szCs w:val="24"/>
              </w:rPr>
              <w:t>申报人名称</w:t>
            </w:r>
          </w:p>
        </w:tc>
        <w:tc>
          <w:tcPr>
            <w:tcW w:w="3241" w:type="pct"/>
            <w:gridSpan w:val="2"/>
            <w:vAlign w:val="center"/>
          </w:tcPr>
          <w:p w14:paraId="2C18F1B3">
            <w:pPr>
              <w:pStyle w:val="17"/>
              <w:jc w:val="left"/>
              <w:rPr>
                <w:rFonts w:hint="eastAsia" w:ascii="仿宋" w:hAnsi="仿宋" w:eastAsia="仿宋" w:cs="仿宋"/>
                <w:sz w:val="24"/>
                <w:szCs w:val="24"/>
              </w:rPr>
            </w:pPr>
          </w:p>
        </w:tc>
      </w:tr>
      <w:tr w14:paraId="031B15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758" w:type="pct"/>
            <w:vMerge w:val="restart"/>
            <w:tcBorders>
              <w:bottom w:val="nil"/>
            </w:tcBorders>
            <w:vAlign w:val="center"/>
          </w:tcPr>
          <w:p w14:paraId="326F2DCF">
            <w:pPr>
              <w:spacing w:before="103" w:line="225" w:lineRule="auto"/>
              <w:jc w:val="center"/>
              <w:rPr>
                <w:rFonts w:hint="eastAsia" w:ascii="仿宋" w:hAnsi="仿宋" w:eastAsia="仿宋" w:cs="仿宋"/>
                <w:sz w:val="24"/>
                <w:szCs w:val="24"/>
              </w:rPr>
            </w:pPr>
            <w:r>
              <w:rPr>
                <w:rFonts w:hint="eastAsia" w:ascii="仿宋" w:hAnsi="仿宋" w:eastAsia="仿宋" w:cs="仿宋"/>
                <w:spacing w:val="-1"/>
                <w:sz w:val="24"/>
                <w:szCs w:val="24"/>
              </w:rPr>
              <w:t>法定代表人/单位负责人</w:t>
            </w:r>
          </w:p>
        </w:tc>
        <w:tc>
          <w:tcPr>
            <w:tcW w:w="1192" w:type="pct"/>
            <w:vAlign w:val="center"/>
          </w:tcPr>
          <w:p w14:paraId="405361BF">
            <w:pPr>
              <w:spacing w:before="99" w:line="182" w:lineRule="auto"/>
              <w:jc w:val="left"/>
              <w:rPr>
                <w:rFonts w:hint="eastAsia" w:ascii="仿宋" w:hAnsi="仿宋" w:eastAsia="仿宋" w:cs="仿宋"/>
                <w:sz w:val="24"/>
                <w:szCs w:val="24"/>
              </w:rPr>
            </w:pPr>
            <w:r>
              <w:rPr>
                <w:rFonts w:hint="eastAsia" w:ascii="仿宋" w:hAnsi="仿宋" w:eastAsia="仿宋" w:cs="仿宋"/>
                <w:spacing w:val="-2"/>
                <w:sz w:val="24"/>
                <w:szCs w:val="24"/>
              </w:rPr>
              <w:t>姓</w:t>
            </w:r>
            <w:r>
              <w:rPr>
                <w:rFonts w:hint="eastAsia" w:ascii="仿宋" w:hAnsi="仿宋" w:eastAsia="仿宋" w:cs="仿宋"/>
                <w:spacing w:val="9"/>
                <w:sz w:val="24"/>
                <w:szCs w:val="24"/>
              </w:rPr>
              <w:t xml:space="preserve">    </w:t>
            </w:r>
            <w:r>
              <w:rPr>
                <w:rFonts w:hint="eastAsia" w:ascii="仿宋" w:hAnsi="仿宋" w:eastAsia="仿宋" w:cs="仿宋"/>
                <w:spacing w:val="-2"/>
                <w:sz w:val="24"/>
                <w:szCs w:val="24"/>
              </w:rPr>
              <w:t>名</w:t>
            </w:r>
          </w:p>
        </w:tc>
        <w:tc>
          <w:tcPr>
            <w:tcW w:w="2049" w:type="pct"/>
            <w:vAlign w:val="center"/>
          </w:tcPr>
          <w:p w14:paraId="411D663A">
            <w:pPr>
              <w:pStyle w:val="17"/>
              <w:jc w:val="left"/>
              <w:rPr>
                <w:rFonts w:hint="eastAsia" w:ascii="仿宋" w:hAnsi="仿宋" w:eastAsia="仿宋" w:cs="仿宋"/>
                <w:sz w:val="24"/>
                <w:szCs w:val="24"/>
              </w:rPr>
            </w:pPr>
          </w:p>
        </w:tc>
      </w:tr>
      <w:tr w14:paraId="1BC8A8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758" w:type="pct"/>
            <w:vMerge w:val="continue"/>
            <w:tcBorders>
              <w:top w:val="nil"/>
            </w:tcBorders>
            <w:vAlign w:val="center"/>
          </w:tcPr>
          <w:p w14:paraId="1023AD5B">
            <w:pPr>
              <w:pStyle w:val="17"/>
              <w:jc w:val="center"/>
              <w:rPr>
                <w:rFonts w:hint="eastAsia" w:ascii="仿宋" w:hAnsi="仿宋" w:eastAsia="仿宋" w:cs="仿宋"/>
                <w:sz w:val="24"/>
                <w:szCs w:val="24"/>
              </w:rPr>
            </w:pPr>
          </w:p>
        </w:tc>
        <w:tc>
          <w:tcPr>
            <w:tcW w:w="1192" w:type="pct"/>
            <w:vAlign w:val="center"/>
          </w:tcPr>
          <w:p w14:paraId="619749F3">
            <w:pPr>
              <w:spacing w:before="98" w:line="183" w:lineRule="auto"/>
              <w:jc w:val="left"/>
              <w:rPr>
                <w:rFonts w:hint="eastAsia" w:ascii="仿宋" w:hAnsi="仿宋" w:eastAsia="仿宋" w:cs="仿宋"/>
                <w:sz w:val="24"/>
                <w:szCs w:val="24"/>
              </w:rPr>
            </w:pPr>
            <w:r>
              <w:rPr>
                <w:rFonts w:hint="eastAsia" w:ascii="仿宋" w:hAnsi="仿宋" w:eastAsia="仿宋" w:cs="仿宋"/>
                <w:spacing w:val="-2"/>
                <w:sz w:val="24"/>
                <w:szCs w:val="24"/>
              </w:rPr>
              <w:t>身份证号</w:t>
            </w:r>
          </w:p>
        </w:tc>
        <w:tc>
          <w:tcPr>
            <w:tcW w:w="2049" w:type="pct"/>
            <w:vAlign w:val="center"/>
          </w:tcPr>
          <w:p w14:paraId="40A85A73">
            <w:pPr>
              <w:pStyle w:val="17"/>
              <w:jc w:val="left"/>
              <w:rPr>
                <w:rFonts w:hint="eastAsia" w:ascii="仿宋" w:hAnsi="仿宋" w:eastAsia="仿宋" w:cs="仿宋"/>
                <w:sz w:val="24"/>
                <w:szCs w:val="24"/>
              </w:rPr>
            </w:pPr>
          </w:p>
        </w:tc>
      </w:tr>
      <w:tr w14:paraId="3DE21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758" w:type="pct"/>
            <w:vAlign w:val="center"/>
          </w:tcPr>
          <w:p w14:paraId="1D1792A9">
            <w:pPr>
              <w:spacing w:before="59" w:line="224" w:lineRule="auto"/>
              <w:ind w:right="567"/>
              <w:jc w:val="center"/>
              <w:rPr>
                <w:rFonts w:hint="eastAsia" w:ascii="仿宋" w:hAnsi="仿宋" w:eastAsia="仿宋" w:cs="仿宋"/>
                <w:sz w:val="24"/>
                <w:szCs w:val="24"/>
              </w:rPr>
            </w:pP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控股股东/投资人名称及出资比例</w:t>
            </w:r>
          </w:p>
        </w:tc>
        <w:tc>
          <w:tcPr>
            <w:tcW w:w="3241" w:type="pct"/>
            <w:gridSpan w:val="2"/>
            <w:vAlign w:val="center"/>
          </w:tcPr>
          <w:p w14:paraId="71E66F70">
            <w:pPr>
              <w:pStyle w:val="17"/>
              <w:jc w:val="left"/>
              <w:rPr>
                <w:rFonts w:hint="eastAsia" w:ascii="仿宋" w:hAnsi="仿宋" w:eastAsia="仿宋" w:cs="仿宋"/>
                <w:sz w:val="24"/>
                <w:szCs w:val="24"/>
              </w:rPr>
            </w:pPr>
          </w:p>
        </w:tc>
      </w:tr>
      <w:tr w14:paraId="78D68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1758" w:type="pct"/>
            <w:vAlign w:val="center"/>
          </w:tcPr>
          <w:p w14:paraId="67638887">
            <w:pPr>
              <w:spacing w:before="55" w:line="222" w:lineRule="auto"/>
              <w:ind w:right="447"/>
              <w:jc w:val="center"/>
              <w:rPr>
                <w:rFonts w:hint="eastAsia" w:ascii="仿宋" w:hAnsi="仿宋" w:eastAsia="仿宋" w:cs="仿宋"/>
                <w:sz w:val="24"/>
                <w:szCs w:val="24"/>
              </w:rPr>
            </w:pP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非控股股东/投资人名称及出资比例</w:t>
            </w:r>
          </w:p>
        </w:tc>
        <w:tc>
          <w:tcPr>
            <w:tcW w:w="3241" w:type="pct"/>
            <w:gridSpan w:val="2"/>
            <w:vAlign w:val="center"/>
          </w:tcPr>
          <w:p w14:paraId="6D705CBD">
            <w:pPr>
              <w:pStyle w:val="17"/>
              <w:jc w:val="left"/>
              <w:rPr>
                <w:rFonts w:hint="eastAsia" w:ascii="仿宋" w:hAnsi="仿宋" w:eastAsia="仿宋" w:cs="仿宋"/>
                <w:sz w:val="24"/>
                <w:szCs w:val="24"/>
              </w:rPr>
            </w:pPr>
          </w:p>
        </w:tc>
      </w:tr>
      <w:tr w14:paraId="10E2AA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restart"/>
            <w:tcBorders>
              <w:bottom w:val="nil"/>
            </w:tcBorders>
            <w:vAlign w:val="center"/>
          </w:tcPr>
          <w:p w14:paraId="0C6D12F3">
            <w:pPr>
              <w:spacing w:before="103" w:line="183" w:lineRule="auto"/>
              <w:jc w:val="center"/>
              <w:rPr>
                <w:rFonts w:hint="eastAsia" w:ascii="仿宋" w:hAnsi="仿宋" w:eastAsia="仿宋" w:cs="仿宋"/>
                <w:sz w:val="24"/>
                <w:szCs w:val="24"/>
              </w:rPr>
            </w:pPr>
            <w:r>
              <w:rPr>
                <w:rFonts w:hint="eastAsia" w:ascii="仿宋" w:hAnsi="仿宋" w:eastAsia="仿宋" w:cs="仿宋"/>
                <w:spacing w:val="-1"/>
                <w:sz w:val="24"/>
                <w:szCs w:val="24"/>
              </w:rPr>
              <w:t>管理关系单位名称</w:t>
            </w:r>
          </w:p>
        </w:tc>
        <w:tc>
          <w:tcPr>
            <w:tcW w:w="1192" w:type="pct"/>
            <w:vAlign w:val="center"/>
          </w:tcPr>
          <w:p w14:paraId="1D706247">
            <w:pPr>
              <w:spacing w:before="99" w:line="183" w:lineRule="auto"/>
              <w:jc w:val="left"/>
              <w:rPr>
                <w:rFonts w:hint="eastAsia" w:ascii="仿宋" w:hAnsi="仿宋" w:eastAsia="仿宋" w:cs="仿宋"/>
                <w:sz w:val="24"/>
                <w:szCs w:val="24"/>
              </w:rPr>
            </w:pPr>
            <w:r>
              <w:rPr>
                <w:rFonts w:hint="eastAsia" w:ascii="仿宋" w:hAnsi="仿宋" w:eastAsia="仿宋" w:cs="仿宋"/>
                <w:spacing w:val="-1"/>
                <w:sz w:val="24"/>
                <w:szCs w:val="24"/>
              </w:rPr>
              <w:t>管理关系单位名称</w:t>
            </w:r>
          </w:p>
        </w:tc>
        <w:tc>
          <w:tcPr>
            <w:tcW w:w="2049" w:type="pct"/>
            <w:vAlign w:val="center"/>
          </w:tcPr>
          <w:p w14:paraId="46C345F4">
            <w:pPr>
              <w:pStyle w:val="17"/>
              <w:jc w:val="left"/>
              <w:rPr>
                <w:rFonts w:hint="eastAsia" w:ascii="仿宋" w:hAnsi="仿宋" w:eastAsia="仿宋" w:cs="仿宋"/>
                <w:sz w:val="24"/>
                <w:szCs w:val="24"/>
              </w:rPr>
            </w:pPr>
          </w:p>
        </w:tc>
      </w:tr>
      <w:tr w14:paraId="6DD77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continue"/>
            <w:tcBorders>
              <w:top w:val="nil"/>
            </w:tcBorders>
            <w:vAlign w:val="center"/>
          </w:tcPr>
          <w:p w14:paraId="36DA6583">
            <w:pPr>
              <w:pStyle w:val="17"/>
              <w:jc w:val="center"/>
              <w:rPr>
                <w:rFonts w:hint="eastAsia" w:ascii="仿宋" w:hAnsi="仿宋" w:eastAsia="仿宋" w:cs="仿宋"/>
                <w:sz w:val="24"/>
                <w:szCs w:val="24"/>
              </w:rPr>
            </w:pPr>
          </w:p>
        </w:tc>
        <w:tc>
          <w:tcPr>
            <w:tcW w:w="1192" w:type="pct"/>
            <w:vAlign w:val="center"/>
          </w:tcPr>
          <w:p w14:paraId="2A37E347">
            <w:pPr>
              <w:spacing w:before="100" w:line="183" w:lineRule="auto"/>
              <w:jc w:val="left"/>
              <w:rPr>
                <w:rFonts w:hint="eastAsia" w:ascii="仿宋" w:hAnsi="仿宋" w:eastAsia="仿宋" w:cs="仿宋"/>
                <w:sz w:val="24"/>
                <w:szCs w:val="24"/>
              </w:rPr>
            </w:pPr>
            <w:r>
              <w:rPr>
                <w:rFonts w:hint="eastAsia" w:ascii="仿宋" w:hAnsi="仿宋" w:eastAsia="仿宋" w:cs="仿宋"/>
                <w:spacing w:val="-1"/>
                <w:sz w:val="24"/>
                <w:szCs w:val="24"/>
              </w:rPr>
              <w:t>被管理关系单位名称</w:t>
            </w:r>
          </w:p>
        </w:tc>
        <w:tc>
          <w:tcPr>
            <w:tcW w:w="2049" w:type="pct"/>
            <w:vAlign w:val="center"/>
          </w:tcPr>
          <w:p w14:paraId="20AFBF06">
            <w:pPr>
              <w:pStyle w:val="17"/>
              <w:jc w:val="left"/>
              <w:rPr>
                <w:rFonts w:hint="eastAsia" w:ascii="仿宋" w:hAnsi="仿宋" w:eastAsia="仿宋" w:cs="仿宋"/>
                <w:sz w:val="24"/>
                <w:szCs w:val="24"/>
              </w:rPr>
            </w:pPr>
          </w:p>
        </w:tc>
      </w:tr>
      <w:tr w14:paraId="595E4A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1758" w:type="pct"/>
            <w:vAlign w:val="center"/>
          </w:tcPr>
          <w:p w14:paraId="04A58098">
            <w:pPr>
              <w:spacing w:before="134" w:line="184" w:lineRule="auto"/>
              <w:jc w:val="center"/>
              <w:rPr>
                <w:rFonts w:hint="eastAsia" w:ascii="仿宋" w:hAnsi="仿宋" w:eastAsia="仿宋" w:cs="仿宋"/>
                <w:sz w:val="24"/>
                <w:szCs w:val="24"/>
              </w:rPr>
            </w:pPr>
            <w:r>
              <w:rPr>
                <w:rFonts w:hint="eastAsia" w:ascii="仿宋" w:hAnsi="仿宋" w:eastAsia="仿宋" w:cs="仿宋"/>
                <w:spacing w:val="-1"/>
                <w:sz w:val="24"/>
                <w:szCs w:val="24"/>
              </w:rPr>
              <w:t>备注</w:t>
            </w:r>
          </w:p>
        </w:tc>
        <w:tc>
          <w:tcPr>
            <w:tcW w:w="3241" w:type="pct"/>
            <w:gridSpan w:val="2"/>
            <w:vAlign w:val="center"/>
          </w:tcPr>
          <w:p w14:paraId="02636E05">
            <w:pPr>
              <w:pStyle w:val="17"/>
              <w:jc w:val="left"/>
              <w:rPr>
                <w:rFonts w:hint="eastAsia" w:ascii="仿宋" w:hAnsi="仿宋" w:eastAsia="仿宋" w:cs="仿宋"/>
                <w:sz w:val="24"/>
                <w:szCs w:val="24"/>
              </w:rPr>
            </w:pPr>
          </w:p>
        </w:tc>
      </w:tr>
    </w:tbl>
    <w:p w14:paraId="55D64482">
      <w:pPr>
        <w:pStyle w:val="6"/>
        <w:spacing w:before="61" w:line="226" w:lineRule="auto"/>
        <w:ind w:left="2" w:firstLine="478"/>
        <w:rPr>
          <w:rFonts w:hint="eastAsia" w:ascii="仿宋" w:hAnsi="仿宋" w:eastAsia="仿宋" w:cs="仿宋"/>
          <w:spacing w:val="-1"/>
          <w:sz w:val="24"/>
          <w:szCs w:val="24"/>
        </w:rPr>
      </w:pPr>
      <w:r>
        <w:rPr>
          <w:rFonts w:hint="eastAsia" w:ascii="仿宋" w:hAnsi="仿宋" w:eastAsia="仿宋" w:cs="仿宋"/>
          <w:sz w:val="24"/>
          <w:szCs w:val="24"/>
        </w:rPr>
        <w:t>注：</w:t>
      </w:r>
      <w:r>
        <w:rPr>
          <w:rFonts w:hint="eastAsia" w:cs="仿宋"/>
          <w:spacing w:val="-1"/>
          <w:sz w:val="24"/>
          <w:szCs w:val="24"/>
          <w:lang w:eastAsia="zh-CN"/>
        </w:rPr>
        <w:t>供应商</w:t>
      </w:r>
      <w:r>
        <w:rPr>
          <w:rFonts w:hint="eastAsia" w:ascii="仿宋" w:hAnsi="仿宋" w:eastAsia="仿宋" w:cs="仿宋"/>
          <w:spacing w:val="-1"/>
          <w:sz w:val="24"/>
          <w:szCs w:val="24"/>
        </w:rPr>
        <w:t>应当如实披露与本单位存在下列关联关系的单位名称</w:t>
      </w:r>
    </w:p>
    <w:p w14:paraId="5D8A2663">
      <w:pPr>
        <w:pStyle w:val="6"/>
        <w:spacing w:before="61" w:line="226" w:lineRule="auto"/>
        <w:ind w:left="2" w:firstLine="478"/>
        <w:rPr>
          <w:rFonts w:hint="eastAsia" w:ascii="仿宋" w:hAnsi="仿宋" w:eastAsia="仿宋" w:cs="仿宋"/>
          <w:sz w:val="24"/>
          <w:szCs w:val="24"/>
        </w:rPr>
      </w:pPr>
      <w:r>
        <w:rPr>
          <w:rFonts w:hint="eastAsia" w:ascii="仿宋" w:hAnsi="仿宋" w:eastAsia="仿宋" w:cs="仿宋"/>
          <w:sz w:val="24"/>
          <w:szCs w:val="24"/>
        </w:rPr>
        <w:t>1.控股股东/投资人是指出资比例在50%以上，或者出资比例不足50%，但享有公司股东会/董事会控制权的投资方（含单位或者个人）；</w:t>
      </w:r>
    </w:p>
    <w:p w14:paraId="63E358EF">
      <w:pPr>
        <w:pStyle w:val="6"/>
        <w:spacing w:before="61" w:line="226" w:lineRule="auto"/>
        <w:ind w:left="2" w:firstLine="478"/>
        <w:rPr>
          <w:rFonts w:hint="eastAsia" w:ascii="仿宋" w:hAnsi="仿宋" w:eastAsia="仿宋" w:cs="仿宋"/>
          <w:sz w:val="24"/>
          <w:szCs w:val="24"/>
        </w:rPr>
      </w:pPr>
      <w:r>
        <w:rPr>
          <w:rFonts w:hint="eastAsia" w:ascii="仿宋" w:hAnsi="仿宋" w:eastAsia="仿宋" w:cs="仿宋"/>
          <w:sz w:val="24"/>
          <w:szCs w:val="24"/>
        </w:rPr>
        <w:t>2.管理关系单位是指与不具有出资持股关系的其他单位之间存在管理与被管理关系的单位；</w:t>
      </w:r>
    </w:p>
    <w:p w14:paraId="557E0CA4">
      <w:pPr>
        <w:pStyle w:val="6"/>
        <w:spacing w:before="61" w:line="226" w:lineRule="auto"/>
        <w:ind w:left="2" w:firstLine="478"/>
        <w:rPr>
          <w:rFonts w:hint="eastAsia" w:ascii="仿宋" w:hAnsi="仿宋" w:eastAsia="仿宋" w:cs="仿宋"/>
          <w:sz w:val="24"/>
          <w:szCs w:val="24"/>
        </w:rPr>
      </w:pPr>
      <w:bookmarkStart w:id="151" w:name="_Toc19053"/>
      <w:r>
        <w:rPr>
          <w:rFonts w:hint="eastAsia" w:ascii="仿宋" w:hAnsi="仿宋" w:eastAsia="仿宋" w:cs="仿宋"/>
          <w:sz w:val="24"/>
          <w:szCs w:val="24"/>
        </w:rPr>
        <w:t>3.如未有相关情况，请在相应栏填写“无”。</w:t>
      </w:r>
      <w:bookmarkEnd w:id="151"/>
    </w:p>
    <w:p w14:paraId="476A83DA">
      <w:pPr>
        <w:pStyle w:val="6"/>
        <w:spacing w:before="61" w:line="226" w:lineRule="auto"/>
        <w:ind w:left="2" w:firstLine="478"/>
        <w:rPr>
          <w:rFonts w:hint="eastAsia" w:ascii="仿宋" w:hAnsi="仿宋" w:eastAsia="仿宋" w:cs="仿宋"/>
          <w:sz w:val="24"/>
          <w:szCs w:val="24"/>
          <w:u w:val="single"/>
        </w:rPr>
      </w:pPr>
      <w:r>
        <w:rPr>
          <w:rFonts w:hint="eastAsia" w:cs="仿宋"/>
          <w:sz w:val="24"/>
          <w:szCs w:val="24"/>
          <w:lang w:eastAsia="zh-CN"/>
        </w:rPr>
        <w:t>供应商</w:t>
      </w:r>
      <w:r>
        <w:rPr>
          <w:rFonts w:hint="eastAsia" w:ascii="仿宋" w:hAnsi="仿宋" w:eastAsia="仿宋" w:cs="仿宋"/>
          <w:sz w:val="24"/>
          <w:szCs w:val="24"/>
        </w:rPr>
        <w:t xml:space="preserve">名称（单位盖公章）:   </w:t>
      </w:r>
      <w:r>
        <w:rPr>
          <w:rFonts w:hint="eastAsia" w:ascii="仿宋" w:hAnsi="仿宋" w:eastAsia="仿宋" w:cs="仿宋"/>
          <w:sz w:val="24"/>
          <w:szCs w:val="24"/>
          <w:u w:val="single"/>
        </w:rPr>
        <w:t xml:space="preserve">                               </w:t>
      </w:r>
    </w:p>
    <w:p w14:paraId="12E6632C">
      <w:pPr>
        <w:pStyle w:val="6"/>
        <w:spacing w:before="61" w:line="226" w:lineRule="auto"/>
        <w:ind w:left="2" w:firstLine="478"/>
        <w:rPr>
          <w:rFonts w:hint="eastAsia" w:ascii="仿宋" w:hAnsi="仿宋" w:eastAsia="仿宋" w:cs="仿宋"/>
          <w:sz w:val="24"/>
          <w:szCs w:val="24"/>
        </w:rPr>
      </w:pPr>
      <w:r>
        <w:rPr>
          <w:rFonts w:hint="eastAsia" w:ascii="仿宋" w:hAnsi="仿宋" w:eastAsia="仿宋" w:cs="仿宋"/>
          <w:sz w:val="24"/>
          <w:szCs w:val="24"/>
        </w:rPr>
        <w:t xml:space="preserve">法定代表人或委托代理人(签字或盖章):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274837E8">
      <w:pPr>
        <w:pStyle w:val="6"/>
        <w:spacing w:before="61" w:line="226" w:lineRule="auto"/>
        <w:ind w:left="2" w:firstLine="478"/>
        <w:rPr>
          <w:rFonts w:hint="eastAsia" w:ascii="仿宋" w:hAnsi="仿宋" w:eastAsia="仿宋" w:cs="仿宋"/>
          <w:sz w:val="24"/>
          <w:szCs w:val="24"/>
        </w:rPr>
      </w:pPr>
      <w:r>
        <w:rPr>
          <w:rFonts w:hint="eastAsia" w:ascii="仿宋" w:hAnsi="仿宋" w:eastAsia="仿宋" w:cs="仿宋"/>
          <w:sz w:val="24"/>
          <w:szCs w:val="24"/>
        </w:rPr>
        <w:t>日期：       年        月     日</w:t>
      </w:r>
    </w:p>
    <w:p w14:paraId="1514FDF6">
      <w:pPr>
        <w:pStyle w:val="6"/>
        <w:rPr>
          <w:rFonts w:hint="eastAsia" w:ascii="仿宋" w:hAnsi="仿宋" w:eastAsia="仿宋" w:cs="仿宋"/>
          <w:b/>
          <w:bCs/>
          <w:snapToGrid w:val="0"/>
          <w:color w:val="000000"/>
          <w:spacing w:val="-1"/>
          <w:kern w:val="0"/>
          <w:sz w:val="24"/>
          <w:szCs w:val="24"/>
          <w:highlight w:val="none"/>
          <w:lang w:val="en-US" w:eastAsia="zh-CN" w:bidi="ar-SA"/>
        </w:rPr>
      </w:pPr>
    </w:p>
    <w:p w14:paraId="611D6FB8">
      <w:pPr>
        <w:rPr>
          <w:rFonts w:hint="eastAsia" w:ascii="仿宋" w:hAnsi="仿宋" w:eastAsia="仿宋" w:cs="仿宋"/>
          <w:b/>
          <w:bCs/>
          <w:snapToGrid w:val="0"/>
          <w:color w:val="000000"/>
          <w:spacing w:val="-1"/>
          <w:kern w:val="0"/>
          <w:sz w:val="24"/>
          <w:szCs w:val="24"/>
          <w:highlight w:val="none"/>
          <w:lang w:val="en-US" w:eastAsia="zh-CN" w:bidi="ar-SA"/>
        </w:rPr>
      </w:pPr>
      <w:r>
        <w:rPr>
          <w:rFonts w:hint="eastAsia" w:ascii="仿宋" w:hAnsi="仿宋" w:eastAsia="仿宋" w:cs="仿宋"/>
          <w:b/>
          <w:bCs/>
          <w:snapToGrid w:val="0"/>
          <w:color w:val="000000"/>
          <w:spacing w:val="-1"/>
          <w:kern w:val="0"/>
          <w:sz w:val="24"/>
          <w:szCs w:val="24"/>
          <w:highlight w:val="none"/>
          <w:lang w:val="en-US" w:eastAsia="zh-CN" w:bidi="ar-SA"/>
        </w:rPr>
        <w:br w:type="page"/>
      </w:r>
    </w:p>
    <w:p w14:paraId="390C0F26">
      <w:pPr>
        <w:pStyle w:val="6"/>
        <w:ind w:firstLine="717" w:firstLineChars="300"/>
        <w:rPr>
          <w:rFonts w:hint="eastAsia" w:ascii="仿宋" w:hAnsi="仿宋" w:eastAsia="仿宋" w:cs="仿宋"/>
          <w:b/>
          <w:bCs/>
          <w:snapToGrid w:val="0"/>
          <w:color w:val="000000"/>
          <w:spacing w:val="-1"/>
          <w:kern w:val="0"/>
          <w:sz w:val="24"/>
          <w:szCs w:val="24"/>
          <w:highlight w:val="none"/>
          <w:lang w:val="en-US" w:eastAsia="zh-CN" w:bidi="ar-SA"/>
        </w:rPr>
      </w:pPr>
    </w:p>
    <w:p w14:paraId="0E81524E">
      <w:pPr>
        <w:pStyle w:val="6"/>
        <w:ind w:firstLine="717" w:firstLineChars="300"/>
        <w:rPr>
          <w:rFonts w:hint="eastAsia" w:ascii="仿宋" w:hAnsi="仿宋" w:eastAsia="仿宋" w:cs="仿宋"/>
          <w:b/>
          <w:bCs/>
          <w:snapToGrid w:val="0"/>
          <w:color w:val="000000"/>
          <w:spacing w:val="-1"/>
          <w:kern w:val="0"/>
          <w:sz w:val="24"/>
          <w:szCs w:val="24"/>
          <w:highlight w:val="none"/>
          <w:lang w:val="en-US" w:eastAsia="zh-CN" w:bidi="ar-SA"/>
        </w:rPr>
      </w:pPr>
      <w:r>
        <w:rPr>
          <w:rFonts w:hint="eastAsia" w:cs="仿宋"/>
          <w:b/>
          <w:bCs/>
          <w:snapToGrid w:val="0"/>
          <w:color w:val="000000"/>
          <w:spacing w:val="-1"/>
          <w:kern w:val="0"/>
          <w:sz w:val="24"/>
          <w:szCs w:val="24"/>
          <w:highlight w:val="none"/>
          <w:lang w:val="en-US" w:eastAsia="zh-CN" w:bidi="ar-SA"/>
        </w:rPr>
        <w:t>7、磋商保证金</w:t>
      </w:r>
      <w:r>
        <w:rPr>
          <w:rFonts w:hint="eastAsia" w:ascii="仿宋" w:hAnsi="仿宋" w:eastAsia="仿宋" w:cs="仿宋"/>
          <w:b/>
          <w:bCs/>
          <w:snapToGrid w:val="0"/>
          <w:color w:val="000000"/>
          <w:spacing w:val="-1"/>
          <w:kern w:val="0"/>
          <w:sz w:val="24"/>
          <w:szCs w:val="24"/>
          <w:highlight w:val="none"/>
          <w:lang w:val="en-US" w:eastAsia="zh-CN" w:bidi="ar-SA"/>
        </w:rPr>
        <w:t>有效缴纳凭证</w:t>
      </w:r>
    </w:p>
    <w:p w14:paraId="3FF173B6">
      <w:pPr>
        <w:pStyle w:val="6"/>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说明：</w:t>
      </w:r>
    </w:p>
    <w:p w14:paraId="4B6E68F4">
      <w:pPr>
        <w:pStyle w:val="6"/>
        <w:rPr>
          <w:rFonts w:hint="eastAsia" w:ascii="仿宋" w:hAnsi="仿宋" w:eastAsia="仿宋" w:cs="仿宋"/>
          <w:b/>
          <w:bCs/>
          <w:sz w:val="24"/>
          <w:szCs w:val="24"/>
          <w:lang w:val="en-US" w:eastAsia="zh-CN"/>
        </w:rPr>
      </w:pPr>
      <w:r>
        <w:rPr>
          <w:rFonts w:hint="eastAsia" w:cs="仿宋"/>
          <w:sz w:val="24"/>
          <w:szCs w:val="24"/>
          <w:lang w:val="en-US" w:eastAsia="zh-CN"/>
        </w:rPr>
        <w:t>供应商</w:t>
      </w:r>
      <w:r>
        <w:rPr>
          <w:rFonts w:hint="eastAsia" w:ascii="仿宋" w:hAnsi="仿宋" w:eastAsia="仿宋" w:cs="仿宋"/>
          <w:sz w:val="24"/>
          <w:szCs w:val="24"/>
          <w:lang w:val="en-US" w:eastAsia="zh-CN"/>
        </w:rPr>
        <w:t>可将本项目</w:t>
      </w:r>
      <w:r>
        <w:rPr>
          <w:rFonts w:hint="eastAsia" w:cs="仿宋"/>
          <w:sz w:val="24"/>
          <w:szCs w:val="24"/>
          <w:lang w:val="en-US" w:eastAsia="zh-CN"/>
        </w:rPr>
        <w:t>磋商保证金</w:t>
      </w:r>
      <w:r>
        <w:rPr>
          <w:rFonts w:hint="eastAsia" w:ascii="仿宋" w:hAnsi="仿宋" w:eastAsia="仿宋" w:cs="仿宋"/>
          <w:sz w:val="24"/>
          <w:szCs w:val="24"/>
          <w:lang w:val="en-US" w:eastAsia="zh-CN"/>
        </w:rPr>
        <w:t>支付的汇款凭证、支票、汇票、本票或者金融机构、担保机构出具的保函等非现金形式提交的扫描件作为缴纳凭证装订在本部分，扫描件上应加盖本单位公章；使用电子保函、银行保函等其他</w:t>
      </w:r>
      <w:r>
        <w:rPr>
          <w:rFonts w:hint="eastAsia" w:cs="仿宋"/>
          <w:sz w:val="24"/>
          <w:szCs w:val="24"/>
          <w:lang w:val="en-US" w:eastAsia="zh-CN"/>
        </w:rPr>
        <w:t>磋商</w:t>
      </w:r>
      <w:r>
        <w:rPr>
          <w:rFonts w:hint="eastAsia" w:ascii="仿宋" w:hAnsi="仿宋" w:eastAsia="仿宋" w:cs="仿宋"/>
          <w:sz w:val="24"/>
          <w:szCs w:val="24"/>
          <w:lang w:val="en-US" w:eastAsia="zh-CN"/>
        </w:rPr>
        <w:t>担保函的，应将保函扫描件装订在本部分；扫描件上应加盖本单位公章；</w:t>
      </w:r>
      <w:r>
        <w:rPr>
          <w:rFonts w:hint="eastAsia" w:cs="仿宋"/>
          <w:b/>
          <w:bCs/>
          <w:sz w:val="24"/>
          <w:szCs w:val="24"/>
          <w:lang w:val="en-US" w:eastAsia="zh-CN"/>
        </w:rPr>
        <w:t>供应商</w:t>
      </w:r>
      <w:r>
        <w:rPr>
          <w:rFonts w:hint="eastAsia" w:ascii="仿宋" w:hAnsi="仿宋" w:eastAsia="仿宋" w:cs="仿宋"/>
          <w:b/>
          <w:bCs/>
          <w:sz w:val="24"/>
          <w:szCs w:val="24"/>
          <w:lang w:val="en-US" w:eastAsia="zh-CN"/>
        </w:rPr>
        <w:t>未按</w:t>
      </w:r>
      <w:r>
        <w:rPr>
          <w:rFonts w:hint="eastAsia" w:cs="仿宋"/>
          <w:b/>
          <w:bCs/>
          <w:sz w:val="24"/>
          <w:szCs w:val="24"/>
          <w:lang w:val="en-US" w:eastAsia="zh-CN"/>
        </w:rPr>
        <w:t>磋商文件</w:t>
      </w:r>
      <w:r>
        <w:rPr>
          <w:rFonts w:hint="eastAsia" w:ascii="仿宋" w:hAnsi="仿宋" w:eastAsia="仿宋" w:cs="仿宋"/>
          <w:b/>
          <w:bCs/>
          <w:sz w:val="24"/>
          <w:szCs w:val="24"/>
          <w:lang w:val="en-US" w:eastAsia="zh-CN"/>
        </w:rPr>
        <w:t>要求提交</w:t>
      </w:r>
      <w:r>
        <w:rPr>
          <w:rFonts w:hint="eastAsia" w:cs="仿宋"/>
          <w:b/>
          <w:bCs/>
          <w:sz w:val="24"/>
          <w:szCs w:val="24"/>
          <w:lang w:val="en-US" w:eastAsia="zh-CN"/>
        </w:rPr>
        <w:t>磋商保证金</w:t>
      </w:r>
      <w:r>
        <w:rPr>
          <w:rFonts w:hint="eastAsia" w:ascii="仿宋" w:hAnsi="仿宋" w:eastAsia="仿宋" w:cs="仿宋"/>
          <w:b/>
          <w:bCs/>
          <w:sz w:val="24"/>
          <w:szCs w:val="24"/>
          <w:lang w:val="en-US" w:eastAsia="zh-CN"/>
        </w:rPr>
        <w:t>的，</w:t>
      </w:r>
      <w:r>
        <w:rPr>
          <w:rFonts w:hint="eastAsia" w:cs="仿宋"/>
          <w:b/>
          <w:bCs/>
          <w:sz w:val="24"/>
          <w:szCs w:val="24"/>
          <w:lang w:val="en-US" w:eastAsia="zh-CN"/>
        </w:rPr>
        <w:t>磋商</w:t>
      </w:r>
      <w:r>
        <w:rPr>
          <w:rFonts w:hint="eastAsia" w:ascii="仿宋" w:hAnsi="仿宋" w:eastAsia="仿宋" w:cs="仿宋"/>
          <w:b/>
          <w:bCs/>
          <w:sz w:val="24"/>
          <w:szCs w:val="24"/>
          <w:lang w:val="en-US" w:eastAsia="zh-CN"/>
        </w:rPr>
        <w:t>无效。</w:t>
      </w:r>
    </w:p>
    <w:p w14:paraId="0182C4AC">
      <w:pPr>
        <w:pStyle w:val="6"/>
        <w:ind w:firstLine="241" w:firstLineChars="10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注：</w:t>
      </w:r>
      <w:r>
        <w:rPr>
          <w:rFonts w:hint="eastAsia" w:cs="仿宋"/>
          <w:b/>
          <w:bCs/>
          <w:sz w:val="24"/>
          <w:szCs w:val="24"/>
          <w:lang w:val="en-US" w:eastAsia="zh-CN"/>
        </w:rPr>
        <w:t>（</w:t>
      </w:r>
      <w:r>
        <w:rPr>
          <w:rFonts w:hint="eastAsia" w:ascii="仿宋" w:hAnsi="仿宋" w:eastAsia="仿宋" w:cs="仿宋"/>
          <w:b/>
          <w:bCs/>
          <w:sz w:val="24"/>
          <w:szCs w:val="24"/>
          <w:lang w:val="en-US" w:eastAsia="zh-CN"/>
        </w:rPr>
        <w:t>另附银行开户许可证或基本账户信息</w:t>
      </w:r>
      <w:r>
        <w:rPr>
          <w:rFonts w:hint="eastAsia" w:cs="仿宋"/>
          <w:b/>
          <w:bCs/>
          <w:sz w:val="24"/>
          <w:szCs w:val="24"/>
          <w:lang w:val="en-US" w:eastAsia="zh-CN"/>
        </w:rPr>
        <w:t>、</w:t>
      </w:r>
      <w:r>
        <w:rPr>
          <w:rFonts w:hint="eastAsia" w:ascii="仿宋" w:hAnsi="仿宋" w:eastAsia="仿宋" w:cs="仿宋"/>
          <w:b/>
          <w:bCs/>
          <w:sz w:val="24"/>
          <w:szCs w:val="24"/>
          <w:lang w:val="en-US" w:eastAsia="zh-CN"/>
        </w:rPr>
        <w:t>增值税专用发票或普通发票开票信息并注明如</w:t>
      </w:r>
      <w:r>
        <w:rPr>
          <w:rFonts w:hint="eastAsia" w:cs="仿宋"/>
          <w:b/>
          <w:bCs/>
          <w:sz w:val="24"/>
          <w:szCs w:val="24"/>
          <w:lang w:val="en-US" w:eastAsia="zh-CN"/>
        </w:rPr>
        <w:t>成交</w:t>
      </w:r>
      <w:r>
        <w:rPr>
          <w:rFonts w:hint="eastAsia" w:ascii="仿宋" w:hAnsi="仿宋" w:eastAsia="仿宋" w:cs="仿宋"/>
          <w:b/>
          <w:bCs/>
          <w:sz w:val="24"/>
          <w:szCs w:val="24"/>
          <w:lang w:val="en-US" w:eastAsia="zh-CN"/>
        </w:rPr>
        <w:t>后服务费开票种类</w:t>
      </w:r>
      <w:r>
        <w:rPr>
          <w:rFonts w:hint="eastAsia" w:cs="仿宋"/>
          <w:b/>
          <w:bCs/>
          <w:sz w:val="24"/>
          <w:szCs w:val="24"/>
          <w:lang w:val="en-US" w:eastAsia="zh-CN"/>
        </w:rPr>
        <w:t>。）</w:t>
      </w:r>
    </w:p>
    <w:p w14:paraId="6B0AED4F">
      <w:pPr>
        <w:pStyle w:val="6"/>
        <w:rPr>
          <w:rFonts w:hint="eastAsia" w:ascii="仿宋" w:hAnsi="仿宋" w:eastAsia="仿宋" w:cs="仿宋"/>
          <w:b/>
          <w:bCs/>
          <w:sz w:val="24"/>
          <w:szCs w:val="24"/>
          <w:lang w:val="en-US" w:eastAsia="zh-CN"/>
        </w:rPr>
      </w:pPr>
    </w:p>
    <w:p w14:paraId="16F7EBBD">
      <w:pPr>
        <w:spacing w:line="240" w:lineRule="auto"/>
        <w:ind w:left="0"/>
        <w:rPr>
          <w:rFonts w:hint="eastAsia" w:ascii="仿宋" w:hAnsi="仿宋" w:eastAsia="仿宋" w:cs="仿宋"/>
          <w:b/>
          <w:bCs/>
          <w:spacing w:val="-6"/>
          <w:position w:val="16"/>
          <w:sz w:val="24"/>
          <w:szCs w:val="24"/>
          <w:highlight w:val="none"/>
          <w:lang w:val="en-US" w:eastAsia="zh-CN"/>
        </w:rPr>
      </w:pPr>
    </w:p>
    <w:p w14:paraId="358E92FC">
      <w:pPr>
        <w:spacing w:line="240" w:lineRule="auto"/>
        <w:ind w:left="0"/>
        <w:rPr>
          <w:rFonts w:hint="eastAsia" w:ascii="仿宋" w:hAnsi="仿宋" w:eastAsia="仿宋" w:cs="仿宋"/>
          <w:b/>
          <w:bCs/>
          <w:spacing w:val="-5"/>
          <w:sz w:val="24"/>
          <w:szCs w:val="24"/>
          <w:highlight w:val="none"/>
        </w:rPr>
      </w:pPr>
      <w:r>
        <w:rPr>
          <w:rFonts w:hint="eastAsia" w:ascii="仿宋" w:hAnsi="仿宋" w:eastAsia="仿宋" w:cs="仿宋"/>
          <w:b/>
          <w:bCs/>
          <w:spacing w:val="-6"/>
          <w:position w:val="16"/>
          <w:sz w:val="24"/>
          <w:szCs w:val="24"/>
          <w:highlight w:val="none"/>
          <w:lang w:val="en-US" w:eastAsia="zh-CN"/>
        </w:rPr>
        <w:t>8、</w:t>
      </w:r>
      <w:r>
        <w:rPr>
          <w:rFonts w:hint="eastAsia" w:ascii="仿宋" w:hAnsi="仿宋" w:eastAsia="仿宋" w:cs="仿宋"/>
          <w:b/>
          <w:bCs/>
          <w:spacing w:val="-6"/>
          <w:position w:val="16"/>
          <w:sz w:val="24"/>
          <w:szCs w:val="24"/>
          <w:highlight w:val="none"/>
          <w:lang w:val="zh-CN" w:eastAsia="zh-CN"/>
        </w:rPr>
        <w:t>法定代表人磋商需提供法定代表人身份证明；授权人磋商需提供法定代表人身份证明及被授权书；</w:t>
      </w:r>
    </w:p>
    <w:p w14:paraId="75EFB85B">
      <w:pPr>
        <w:spacing w:before="200" w:line="360" w:lineRule="auto"/>
        <w:ind w:left="3155"/>
        <w:rPr>
          <w:rFonts w:hint="eastAsia" w:ascii="仿宋" w:hAnsi="仿宋" w:eastAsia="仿宋" w:cs="仿宋"/>
          <w:sz w:val="24"/>
          <w:szCs w:val="24"/>
          <w:highlight w:val="none"/>
        </w:rPr>
      </w:pPr>
      <w:r>
        <w:rPr>
          <w:rFonts w:hint="eastAsia" w:ascii="仿宋" w:hAnsi="仿宋" w:eastAsia="仿宋" w:cs="仿宋"/>
          <w:highlight w:val="none"/>
        </w:rPr>
        <mc:AlternateContent>
          <mc:Choice Requires="wps">
            <w:drawing>
              <wp:anchor distT="0" distB="0" distL="114300" distR="114300" simplePos="0" relativeHeight="251672576"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651314C6">
                            <w:pPr>
                              <w:pStyle w:val="6"/>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72576;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D7pi1TvAEAAHQDAAAOAAAAZHJzL2Uyb0RvYy54bWyt&#10;U0tu2zAQ3RfoHQjua8pCUriC5QCFkaJA0RZIcwCaIi0C/GFIW/IF2ht01U33PZfP0SFtOW2yySIb&#10;ajgzfHzvDbW8Ga0hewlRe9fS+ayiRDrhO+22Lb3/dvtmQUlM3HXceCdbepCR3qxev1oOoZG1773p&#10;JBAEcbEZQkv7lELDWBS9tDzOfJAOi8qD5Qm3sGUd8AHRrWF1Vb1lg4cugBcyRsyuT0V6RoTnAHql&#10;tJBrL3ZWunRCBWl4Qkmx1yHSVWGrlBTpi1JRJmJaikpTWfESjDd5Zaslb7bAQ6/FmQJ/DoVHmizX&#10;Di+9QK154mQH+gmU1QJ89CrNhLfsJKQ4girm1SNv7noeZNGCVsdwMT2+HKz4vP8KRHctra8pcdzi&#10;xI8/fxx//Tn+/k4whwYNITbYdxewM43v/YjPZspHTGbdowKbv6iIYB3tPVzslWMiIh+6Wly/q7Ak&#10;sDZf1PVVgWcPpwPE9EF6S3LQUsDxFVf5/lNMyARbp5Z8mfO32pgyQuP+S2BjzrBM/UQxR2ncjGc9&#10;G98dUI756NDM/DCmAKZgMwW7AHrbI50iukDiMAqZ88PJ0/53Xy5++Fl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b9ioo2gAAAAsBAAAPAAAAAAAAAAEAIAAAACIAAABkcnMvZG93bnJldi54bWxQ&#10;SwECFAAUAAAACACHTuJA+6YtU7wBAAB0AwAADgAAAAAAAAABACAAAAApAQAAZHJzL2Uyb0RvYy54&#10;bWxQSwUGAAAAAAYABgBZAQAAVwUAAAAA&#10;">
                <v:fill on="f" focussize="0,0"/>
                <v:stroke on="f"/>
                <v:imagedata o:title=""/>
                <o:lock v:ext="edit" aspectratio="f"/>
                <v:textbox inset="0mm,0mm,0mm,0mm">
                  <w:txbxContent>
                    <w:p w14:paraId="651314C6">
                      <w:pPr>
                        <w:pStyle w:val="6"/>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highlight w:val="none"/>
        </w:rPr>
        <w:t>法定代表人身份证明</w:t>
      </w:r>
    </w:p>
    <w:p w14:paraId="335D0DEE">
      <w:pPr>
        <w:pStyle w:val="9"/>
        <w:spacing w:line="240" w:lineRule="atLeast"/>
        <w:rPr>
          <w:rFonts w:hint="eastAsia" w:ascii="仿宋" w:hAnsi="仿宋" w:eastAsia="仿宋" w:cs="仿宋"/>
          <w:szCs w:val="21"/>
          <w:highlight w:val="none"/>
        </w:rPr>
      </w:pPr>
      <w:r>
        <w:rPr>
          <w:rFonts w:hint="eastAsia" w:ascii="仿宋" w:hAnsi="仿宋" w:eastAsia="仿宋" w:cs="仿宋"/>
          <w:b/>
          <w:szCs w:val="21"/>
          <w:highlight w:val="none"/>
        </w:rPr>
        <w:t>（一）法定代表人身份证明</w:t>
      </w:r>
    </w:p>
    <w:p w14:paraId="12F6767D">
      <w:pPr>
        <w:spacing w:line="360" w:lineRule="auto"/>
        <w:rPr>
          <w:rFonts w:hint="eastAsia"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同志，现任我单位</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职务，为法定代表人，特此证明。</w:t>
      </w:r>
    </w:p>
    <w:p w14:paraId="2C3033C5">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w:t xml:space="preserve">签发日期：                  单位：        </w:t>
      </w:r>
    </w:p>
    <w:p w14:paraId="3E1537EE">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w:t>附：代表人性别：            年龄：           身份证号码：</w:t>
      </w:r>
    </w:p>
    <w:p w14:paraId="5E262581">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w:t>联系电话：</w:t>
      </w:r>
    </w:p>
    <w:p w14:paraId="039E9F3B">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w:t>营业执照号码：              经济性质：</w:t>
      </w:r>
    </w:p>
    <w:p w14:paraId="2BC1B576">
      <w:pPr>
        <w:spacing w:line="360" w:lineRule="auto"/>
        <w:rPr>
          <w:rFonts w:hint="eastAsia" w:ascii="仿宋" w:hAnsi="仿宋" w:eastAsia="仿宋" w:cs="仿宋"/>
          <w:szCs w:val="21"/>
          <w:highlight w:val="none"/>
        </w:rPr>
      </w:pPr>
      <w:r>
        <w:rPr>
          <w:rFonts w:hint="eastAsia" w:ascii="仿宋" w:hAnsi="仿宋" w:eastAsia="仿宋" w:cs="仿宋"/>
          <w:szCs w:val="21"/>
          <w:highlight w:val="none"/>
        </w:rPr>
        <w:t>说明：</w:t>
      </w:r>
    </w:p>
    <w:p w14:paraId="4C28ED2C">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w:t>1、法定代表人为企业事业单位、国家机关、社会团体的主要行政负责人。</w:t>
      </w:r>
    </w:p>
    <w:p w14:paraId="51C017E2">
      <w:pPr>
        <w:spacing w:line="360" w:lineRule="auto"/>
        <w:rPr>
          <w:rFonts w:hint="eastAsia" w:ascii="仿宋" w:hAnsi="仿宋" w:eastAsia="仿宋" w:cs="仿宋"/>
          <w:szCs w:val="21"/>
          <w:highlight w:val="none"/>
        </w:rPr>
      </w:pPr>
      <w:r>
        <w:rPr>
          <w:rFonts w:hint="eastAsia" w:ascii="仿宋" w:hAnsi="仿宋" w:eastAsia="仿宋" w:cs="仿宋"/>
          <w:szCs w:val="21"/>
          <w:highlight w:val="none"/>
        </w:rPr>
        <w:t xml:space="preserve">  2、内容必须填写真实、清楚、涂改无效，不得转让。</w:t>
      </w:r>
    </w:p>
    <w:p w14:paraId="360CD38F">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w:t>3、将此证明书原件提交采购代理机构作为</w:t>
      </w:r>
      <w:r>
        <w:rPr>
          <w:rFonts w:hint="eastAsia" w:ascii="仿宋" w:hAnsi="仿宋" w:eastAsia="仿宋" w:cs="仿宋"/>
          <w:szCs w:val="21"/>
          <w:highlight w:val="none"/>
          <w:lang w:val="en-US" w:eastAsia="zh-CN"/>
        </w:rPr>
        <w:t>响应</w:t>
      </w:r>
      <w:r>
        <w:rPr>
          <w:rFonts w:hint="eastAsia" w:ascii="仿宋" w:hAnsi="仿宋" w:eastAsia="仿宋" w:cs="仿宋"/>
          <w:szCs w:val="21"/>
          <w:highlight w:val="none"/>
        </w:rPr>
        <w:t>文件附件。</w:t>
      </w:r>
    </w:p>
    <w:p w14:paraId="1E003937">
      <w:pPr>
        <w:spacing w:line="360" w:lineRule="auto"/>
        <w:rPr>
          <w:rFonts w:hint="eastAsia" w:ascii="仿宋" w:hAnsi="仿宋" w:eastAsia="仿宋" w:cs="仿宋"/>
          <w:szCs w:val="21"/>
          <w:highlight w:val="none"/>
        </w:rPr>
      </w:pPr>
      <w:r>
        <w:rPr>
          <w:rFonts w:hint="eastAsia" w:ascii="仿宋" w:hAnsi="仿宋" w:eastAsia="仿宋" w:cs="仿宋"/>
          <w:szCs w:val="21"/>
          <w:highlight w:val="none"/>
        </w:rPr>
        <w:t xml:space="preserve">  (为避免废标，请</w:t>
      </w:r>
      <w:r>
        <w:rPr>
          <w:rFonts w:hint="eastAsia" w:ascii="仿宋" w:hAnsi="仿宋" w:eastAsia="仿宋" w:cs="仿宋"/>
          <w:szCs w:val="21"/>
          <w:highlight w:val="none"/>
          <w:lang w:eastAsia="zh-CN"/>
        </w:rPr>
        <w:t>供应商</w:t>
      </w:r>
      <w:r>
        <w:rPr>
          <w:rFonts w:hint="eastAsia" w:ascii="仿宋" w:hAnsi="仿宋" w:eastAsia="仿宋" w:cs="仿宋"/>
          <w:szCs w:val="21"/>
          <w:highlight w:val="none"/>
        </w:rPr>
        <w:t>务必提供本附件)</w:t>
      </w:r>
    </w:p>
    <w:p w14:paraId="1A54D450">
      <w:pPr>
        <w:spacing w:line="360" w:lineRule="auto"/>
        <w:rPr>
          <w:rFonts w:hint="eastAsia" w:ascii="仿宋" w:hAnsi="仿宋" w:eastAsia="仿宋" w:cs="仿宋"/>
          <w:szCs w:val="21"/>
          <w:highlight w:val="none"/>
        </w:rPr>
      </w:pPr>
      <w:r>
        <w:rPr>
          <w:rFonts w:hint="eastAsia" w:ascii="仿宋" w:hAnsi="仿宋" w:eastAsia="仿宋" w:cs="仿宋"/>
          <w:szCs w:val="21"/>
          <w:highlight w:val="none"/>
        </w:rPr>
        <mc:AlternateContent>
          <mc:Choice Requires="wps">
            <w:drawing>
              <wp:anchor distT="0" distB="0" distL="114300" distR="114300" simplePos="0" relativeHeight="251673600" behindDoc="0" locked="0" layoutInCell="1" allowOverlap="1">
                <wp:simplePos x="0" y="0"/>
                <wp:positionH relativeFrom="column">
                  <wp:posOffset>154305</wp:posOffset>
                </wp:positionH>
                <wp:positionV relativeFrom="paragraph">
                  <wp:posOffset>10795</wp:posOffset>
                </wp:positionV>
                <wp:extent cx="2333625" cy="1584325"/>
                <wp:effectExtent l="4445" t="4445" r="11430" b="11430"/>
                <wp:wrapNone/>
                <wp:docPr id="1" name="流程图: 可选过程 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6D0C757">
                            <w:pPr>
                              <w:jc w:val="center"/>
                              <w:rPr>
                                <w:rFonts w:hAnsi="宋体"/>
                                <w:szCs w:val="21"/>
                              </w:rPr>
                            </w:pPr>
                          </w:p>
                          <w:p w14:paraId="4BA5733E">
                            <w:pPr>
                              <w:jc w:val="center"/>
                              <w:rPr>
                                <w:rFonts w:hAnsi="宋体"/>
                                <w:szCs w:val="21"/>
                              </w:rPr>
                            </w:pPr>
                          </w:p>
                          <w:p w14:paraId="17622EB1">
                            <w:pPr>
                              <w:jc w:val="center"/>
                              <w:rPr>
                                <w:rFonts w:hint="eastAsia" w:hAnsi="宋体"/>
                                <w:szCs w:val="21"/>
                              </w:rPr>
                            </w:pPr>
                          </w:p>
                          <w:p w14:paraId="2EDE9690">
                            <w:pPr>
                              <w:jc w:val="center"/>
                              <w:rPr>
                                <w:rFonts w:hint="eastAsia" w:ascii="仿宋" w:hAnsi="仿宋" w:eastAsia="仿宋" w:cs="仿宋"/>
                                <w:szCs w:val="21"/>
                              </w:rPr>
                            </w:pPr>
                            <w:r>
                              <w:rPr>
                                <w:rFonts w:hint="eastAsia" w:ascii="仿宋" w:hAnsi="仿宋" w:eastAsia="仿宋" w:cs="仿宋"/>
                                <w:szCs w:val="21"/>
                              </w:rPr>
                              <w:t>法定代表人身份证复印件</w:t>
                            </w:r>
                          </w:p>
                          <w:p w14:paraId="75CEF1A1">
                            <w:pPr>
                              <w:jc w:val="center"/>
                              <w:rPr>
                                <w:rFonts w:hAnsi="宋体"/>
                                <w:szCs w:val="21"/>
                              </w:rPr>
                            </w:pPr>
                          </w:p>
                          <w:p w14:paraId="23E124AA">
                            <w:pPr>
                              <w:jc w:val="center"/>
                              <w:rPr>
                                <w:szCs w:val="21"/>
                              </w:rPr>
                            </w:pP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73600;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AUvenk2AgAAbAQAAA4AAABkcnMvZTJvRG9jLnhtbK1UzY7T&#10;MBC+I/EOlu80/aGrJWq6QlvKBUGlhQeYOk5jyX/YbpPe4IQQBx6AF+DGiSs8zfLzFoydULoLhx7I&#10;IZmxZ76Z+WYms4tWSbLjzgujCzoaDCnhmplS6E1BXzxf3junxAfQJUijeUH33NOL+d07s8bmfGxq&#10;I0vuCIJonze2oHUINs8yz2quwA+M5RovK+MUBFTdJisdNIiuZDYeDs+yxrjSOsO493i66C5pj+hO&#10;ATRVJRhfGLZVXIcO1XEJAUvytbCezlO2VcVZeFZVngciC4qVhvTGICiv4zubzyDfOLC1YH0KcEoK&#10;t2pSIDQGPUAtIADZOvEXlBLMGW+qMGBGZV0hiRGsYjS8xc1VDZanWpBqbw+k+/8Hy57uVo6IEieB&#10;Eg0KG/7t8+vvH99df/iSk+v3n36+evvj6xs8IKNIVmN9jj5XduV6zaMYK28rp+IXayJtInh/IJi3&#10;gTA8HE8mk7PxlBKGd6Pp+f0JKoiT/XG3zofH3CgShYJW0jSXNbjwUAbuNAS+6kYnsQ27Jz50/r/9&#10;YgreSFEuhZRJcZv1pXRkBzgCy/T0IW+YSU2agj6YpuwA57rCecJElUVuvN6keDc8/DHwMD3/Ao6J&#10;LcDXXQIJIZpBrgRWlKSaQ/lIlyTsLfKvce1oTEbxkhLJcUujlCwDCHmKJRIqdQzC0w70LMXmde2K&#10;UmjXLYJGcW3KPY5Bg3uAxb7cgsMMttaJTY09SI3Poh0OYWpWvzBxyo91lI9/EvN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eVk69dYAAAAIAQAADwAAAAAAAAABACAAAAAiAAAAZHJzL2Rvd25yZXYu&#10;eG1sUEsBAhQAFAAAAAgAh07iQAUvenk2AgAAbAQAAA4AAAAAAAAAAQAgAAAAJQEAAGRycy9lMm9E&#10;b2MueG1sUEsFBgAAAAAGAAYAWQEAAM0FAAAAAA==&#10;">
                <v:fill on="t" focussize="0,0"/>
                <v:stroke color="#000000" joinstyle="miter"/>
                <v:imagedata o:title=""/>
                <o:lock v:ext="edit" aspectratio="f"/>
                <v:textbox>
                  <w:txbxContent>
                    <w:p w14:paraId="16D0C757">
                      <w:pPr>
                        <w:jc w:val="center"/>
                        <w:rPr>
                          <w:rFonts w:hAnsi="宋体"/>
                          <w:szCs w:val="21"/>
                        </w:rPr>
                      </w:pPr>
                    </w:p>
                    <w:p w14:paraId="4BA5733E">
                      <w:pPr>
                        <w:jc w:val="center"/>
                        <w:rPr>
                          <w:rFonts w:hAnsi="宋体"/>
                          <w:szCs w:val="21"/>
                        </w:rPr>
                      </w:pPr>
                    </w:p>
                    <w:p w14:paraId="17622EB1">
                      <w:pPr>
                        <w:jc w:val="center"/>
                        <w:rPr>
                          <w:rFonts w:hint="eastAsia" w:hAnsi="宋体"/>
                          <w:szCs w:val="21"/>
                        </w:rPr>
                      </w:pPr>
                    </w:p>
                    <w:p w14:paraId="2EDE9690">
                      <w:pPr>
                        <w:jc w:val="center"/>
                        <w:rPr>
                          <w:rFonts w:hint="eastAsia" w:ascii="仿宋" w:hAnsi="仿宋" w:eastAsia="仿宋" w:cs="仿宋"/>
                          <w:szCs w:val="21"/>
                        </w:rPr>
                      </w:pPr>
                      <w:r>
                        <w:rPr>
                          <w:rFonts w:hint="eastAsia" w:ascii="仿宋" w:hAnsi="仿宋" w:eastAsia="仿宋" w:cs="仿宋"/>
                          <w:szCs w:val="21"/>
                        </w:rPr>
                        <w:t>法定代表人身份证复印件</w:t>
                      </w:r>
                    </w:p>
                    <w:p w14:paraId="75CEF1A1">
                      <w:pPr>
                        <w:jc w:val="center"/>
                        <w:rPr>
                          <w:rFonts w:hAnsi="宋体"/>
                          <w:szCs w:val="21"/>
                        </w:rPr>
                      </w:pPr>
                    </w:p>
                    <w:p w14:paraId="23E124AA">
                      <w:pPr>
                        <w:jc w:val="center"/>
                        <w:rPr>
                          <w:szCs w:val="21"/>
                        </w:rPr>
                      </w:pPr>
                    </w:p>
                  </w:txbxContent>
                </v:textbox>
              </v:shape>
            </w:pict>
          </mc:Fallback>
        </mc:AlternateContent>
      </w:r>
      <w:r>
        <w:rPr>
          <w:rFonts w:hint="eastAsia" w:ascii="仿宋" w:hAnsi="仿宋" w:eastAsia="仿宋" w:cs="仿宋"/>
          <w:szCs w:val="21"/>
          <w:highlight w:val="none"/>
        </w:rPr>
        <mc:AlternateContent>
          <mc:Choice Requires="wps">
            <w:drawing>
              <wp:anchor distT="0" distB="0" distL="114300" distR="114300" simplePos="0" relativeHeight="251674624" behindDoc="0" locked="0" layoutInCell="1" allowOverlap="1">
                <wp:simplePos x="0" y="0"/>
                <wp:positionH relativeFrom="column">
                  <wp:posOffset>2918460</wp:posOffset>
                </wp:positionH>
                <wp:positionV relativeFrom="paragraph">
                  <wp:posOffset>28575</wp:posOffset>
                </wp:positionV>
                <wp:extent cx="2404745" cy="1556385"/>
                <wp:effectExtent l="7620" t="7620" r="13335" b="10795"/>
                <wp:wrapNone/>
                <wp:docPr id="27" name="圆角矩形 27"/>
                <wp:cNvGraphicFramePr/>
                <a:graphic xmlns:a="http://schemas.openxmlformats.org/drawingml/2006/main">
                  <a:graphicData uri="http://schemas.microsoft.com/office/word/2010/wordprocessingShape">
                    <wps:wsp>
                      <wps:cNvSpPr/>
                      <wps:spPr>
                        <a:xfrm>
                          <a:off x="0" y="0"/>
                          <a:ext cx="2404745" cy="155638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763D22C">
                            <w:pPr>
                              <w:jc w:val="center"/>
                              <w:rPr>
                                <w:rFonts w:hAnsi="宋体"/>
                                <w:szCs w:val="21"/>
                              </w:rPr>
                            </w:pPr>
                            <w:r>
                              <w:rPr>
                                <w:rFonts w:hint="eastAsia" w:hAnsi="宋体"/>
                                <w:szCs w:val="21"/>
                              </w:rPr>
                              <w:t xml:space="preserve">  </w:t>
                            </w:r>
                          </w:p>
                          <w:p w14:paraId="15026D87">
                            <w:pPr>
                              <w:jc w:val="center"/>
                              <w:rPr>
                                <w:rFonts w:hAnsi="宋体"/>
                                <w:szCs w:val="21"/>
                              </w:rPr>
                            </w:pPr>
                          </w:p>
                          <w:p w14:paraId="16A5C60A">
                            <w:pPr>
                              <w:jc w:val="center"/>
                              <w:rPr>
                                <w:rFonts w:hAnsi="宋体"/>
                                <w:szCs w:val="21"/>
                              </w:rPr>
                            </w:pPr>
                          </w:p>
                          <w:p w14:paraId="54884615">
                            <w:pPr>
                              <w:jc w:val="center"/>
                              <w:rPr>
                                <w:rFonts w:hint="eastAsia" w:ascii="仿宋" w:hAnsi="仿宋" w:eastAsia="仿宋" w:cs="仿宋"/>
                                <w:szCs w:val="21"/>
                              </w:rPr>
                            </w:pPr>
                            <w:r>
                              <w:rPr>
                                <w:rFonts w:hint="eastAsia" w:ascii="仿宋" w:hAnsi="仿宋" w:eastAsia="仿宋" w:cs="仿宋"/>
                                <w:szCs w:val="21"/>
                              </w:rPr>
                              <w:t>法定代表人身份证复印件</w:t>
                            </w:r>
                          </w:p>
                          <w:p w14:paraId="33D728DA"/>
                          <w:p w14:paraId="2703ABD8">
                            <w:pPr>
                              <w:pStyle w:val="4"/>
                            </w:pPr>
                          </w:p>
                          <w:p w14:paraId="47406B65">
                            <w:pPr>
                              <w:pStyle w:val="4"/>
                            </w:pPr>
                          </w:p>
                          <w:p w14:paraId="0E19F4A0">
                            <w:pPr>
                              <w:pStyle w:val="4"/>
                            </w:pPr>
                          </w:p>
                          <w:p w14:paraId="59A6E62F">
                            <w:pPr>
                              <w:pStyle w:val="4"/>
                            </w:pPr>
                          </w:p>
                        </w:txbxContent>
                      </wps:txbx>
                      <wps:bodyPr wrap="square" upright="1"/>
                    </wps:wsp>
                  </a:graphicData>
                </a:graphic>
              </wp:anchor>
            </w:drawing>
          </mc:Choice>
          <mc:Fallback>
            <w:pict>
              <v:roundrect id="_x0000_s1026" o:spid="_x0000_s1026" o:spt="2" style="position:absolute;left:0pt;margin-left:229.8pt;margin-top:2.25pt;height:122.55pt;width:189.35pt;z-index:251674624;mso-width-relative:page;mso-height-relative:page;" fillcolor="#FFFFFF" filled="t" stroked="t" coordsize="21600,21600" arcsize="0.166666666666667" o:gfxdata="UEsDBAoAAAAAAIdO4kAAAAAAAAAAAAAAAAAEAAAAZHJzL1BLAwQUAAAACACHTuJAPO+80NoAAAAJ&#10;AQAADwAAAGRycy9kb3ducmV2LnhtbE2PwU7CQBCG7ya+w2ZMvMkWilBqt8SYaKLxAMULt6U7tg3d&#10;2aa7UOrTO5z0NpPvzz/fZOuLbcUZe984UjCdRCCQSmcaqhR87V4fEhA+aDK6dYQKRvSwzm9vMp0a&#10;N9AWz0WoBJeQT7WCOoQuldKXNVrtJ65DYvbteqsDr30lTa8HLretnEXRQlrdEF+odYcvNZbH4mQV&#10;DD/j8e1zifFHtH1/LnbLcbPfNErd302jJxABL+EvDFd9VoecnQ7uRMaLVsH8cbXg6HUAwTyJkxjE&#10;QcFszkDmmfz/Qf4LUEsDBBQAAAAIAIdO4kD2i11mNgIAAHYEAAAOAAAAZHJzL2Uyb0RvYy54bWyt&#10;VEuu0zAUnSOxB8tzmrS0fVXU9A0oZYLgiQcLcP1JjPzDdpt0AyyAMRISE8QiWM4TLINrN/R9YNAB&#10;iZRe29fH55x73eVlrxXacx+kNTUej0qMuKGWSdPU+N3bzZMFRiESw4iyhtf4wAO+XD1+tOxcxSe2&#10;tYpxjwDEhKpzNW5jdFVRBNpyTcLIOm5gUVivSYShbwrmSQfoWhWTspwXnfXMeUt5CDC7Pi7iAdGf&#10;A2iFkJSvLd1pbuIR1XNFIkgKrXQBrzJbITiNr4UIPCJVY1Aa8xcOgXibvsVqSarGE9dKOlAg51B4&#10;oEkTaeDQE9SaRIJ2Xv4FpSX1NlgRR9Tq4igkOwIqxuUDb65b4njWAlYHdzI9/D9Y+mp/5ZFkNZ5c&#10;YGSIhorffP7469unn1++3/z4imAaPOpcqCD12l35YRQgTIJ74XX6BSmoz74eTr7yPiIKk5NpOb2Y&#10;zjCisDaezeZPF7OEWtxudz7EF9xqlIIae7sz7A1UL5tK9i9DzO6ygSJh7zESWkGt9kSh8Xw+zzwB&#10;cUiG6A9m2hmskmwjlcoD32yfKY9ga403+Rno3EtTBnWJ7+IiUSfQ6wJ6DELtwK9gmkzu3pZwF3lR&#10;pvdfyInZmoT2yCAjpDRStZyw54aheHBQCAMXECcOmjOMFIf7mqKcGYlU52SCD8okaJ5vAxiZjE/1&#10;PFYwRbHf9jCbwq1lB2iIDm4ESPywIx4Y7JyXTQtlGWcxKQ/aMddvuDqp3++O8xG3fxe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DzvvNDaAAAACQEAAA8AAAAAAAAAAQAgAAAAIgAAAGRycy9kb3du&#10;cmV2LnhtbFBLAQIUABQAAAAIAIdO4kD2i11mNgIAAHYEAAAOAAAAAAAAAAEAIAAAACkBAABkcnMv&#10;ZTJvRG9jLnhtbFBLBQYAAAAABgAGAFkBAADRBQAAAAA=&#10;">
                <v:fill on="t" focussize="0,0"/>
                <v:stroke weight="1.25pt" color="#808080" joinstyle="round"/>
                <v:imagedata o:title=""/>
                <o:lock v:ext="edit" aspectratio="f"/>
                <v:textbox>
                  <w:txbxContent>
                    <w:p w14:paraId="1763D22C">
                      <w:pPr>
                        <w:jc w:val="center"/>
                        <w:rPr>
                          <w:rFonts w:hAnsi="宋体"/>
                          <w:szCs w:val="21"/>
                        </w:rPr>
                      </w:pPr>
                      <w:r>
                        <w:rPr>
                          <w:rFonts w:hint="eastAsia" w:hAnsi="宋体"/>
                          <w:szCs w:val="21"/>
                        </w:rPr>
                        <w:t xml:space="preserve">  </w:t>
                      </w:r>
                    </w:p>
                    <w:p w14:paraId="15026D87">
                      <w:pPr>
                        <w:jc w:val="center"/>
                        <w:rPr>
                          <w:rFonts w:hAnsi="宋体"/>
                          <w:szCs w:val="21"/>
                        </w:rPr>
                      </w:pPr>
                    </w:p>
                    <w:p w14:paraId="16A5C60A">
                      <w:pPr>
                        <w:jc w:val="center"/>
                        <w:rPr>
                          <w:rFonts w:hAnsi="宋体"/>
                          <w:szCs w:val="21"/>
                        </w:rPr>
                      </w:pPr>
                    </w:p>
                    <w:p w14:paraId="54884615">
                      <w:pPr>
                        <w:jc w:val="center"/>
                        <w:rPr>
                          <w:rFonts w:hint="eastAsia" w:ascii="仿宋" w:hAnsi="仿宋" w:eastAsia="仿宋" w:cs="仿宋"/>
                          <w:szCs w:val="21"/>
                        </w:rPr>
                      </w:pPr>
                      <w:r>
                        <w:rPr>
                          <w:rFonts w:hint="eastAsia" w:ascii="仿宋" w:hAnsi="仿宋" w:eastAsia="仿宋" w:cs="仿宋"/>
                          <w:szCs w:val="21"/>
                        </w:rPr>
                        <w:t>法定代表人身份证复印件</w:t>
                      </w:r>
                    </w:p>
                    <w:p w14:paraId="33D728DA"/>
                    <w:p w14:paraId="2703ABD8">
                      <w:pPr>
                        <w:pStyle w:val="4"/>
                      </w:pPr>
                    </w:p>
                    <w:p w14:paraId="47406B65">
                      <w:pPr>
                        <w:pStyle w:val="4"/>
                      </w:pPr>
                    </w:p>
                    <w:p w14:paraId="0E19F4A0">
                      <w:pPr>
                        <w:pStyle w:val="4"/>
                      </w:pPr>
                    </w:p>
                    <w:p w14:paraId="59A6E62F">
                      <w:pPr>
                        <w:pStyle w:val="4"/>
                      </w:pPr>
                    </w:p>
                  </w:txbxContent>
                </v:textbox>
              </v:roundrect>
            </w:pict>
          </mc:Fallback>
        </mc:AlternateContent>
      </w:r>
    </w:p>
    <w:p w14:paraId="5D0257AC">
      <w:pPr>
        <w:spacing w:line="360" w:lineRule="auto"/>
        <w:rPr>
          <w:rFonts w:hint="eastAsia" w:ascii="仿宋" w:hAnsi="仿宋" w:eastAsia="仿宋" w:cs="仿宋"/>
          <w:szCs w:val="21"/>
          <w:highlight w:val="none"/>
        </w:rPr>
      </w:pPr>
    </w:p>
    <w:p w14:paraId="20C0DFD2">
      <w:pPr>
        <w:spacing w:line="360" w:lineRule="auto"/>
        <w:rPr>
          <w:rFonts w:hint="eastAsia" w:ascii="仿宋" w:hAnsi="仿宋" w:eastAsia="仿宋" w:cs="仿宋"/>
          <w:szCs w:val="21"/>
          <w:highlight w:val="none"/>
        </w:rPr>
      </w:pPr>
    </w:p>
    <w:p w14:paraId="316B9C7E">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仿宋" w:hAnsi="仿宋" w:eastAsia="仿宋" w:cs="仿宋"/>
          <w:szCs w:val="21"/>
          <w:highlight w:val="none"/>
        </w:rPr>
      </w:pPr>
    </w:p>
    <w:p w14:paraId="408E9CB1">
      <w:pPr>
        <w:autoSpaceDE w:val="0"/>
        <w:autoSpaceDN w:val="0"/>
        <w:adjustRightInd w:val="0"/>
        <w:spacing w:line="360" w:lineRule="auto"/>
        <w:ind w:right="246"/>
        <w:rPr>
          <w:rFonts w:hint="eastAsia" w:ascii="仿宋" w:hAnsi="仿宋" w:eastAsia="仿宋" w:cs="仿宋"/>
          <w:kern w:val="0"/>
          <w:szCs w:val="21"/>
          <w:highlight w:val="none"/>
        </w:rPr>
      </w:pPr>
    </w:p>
    <w:p w14:paraId="568D412F">
      <w:pPr>
        <w:autoSpaceDE w:val="0"/>
        <w:autoSpaceDN w:val="0"/>
        <w:adjustRightInd w:val="0"/>
        <w:spacing w:line="360" w:lineRule="auto"/>
        <w:ind w:right="246"/>
        <w:rPr>
          <w:rFonts w:hint="eastAsia" w:ascii="仿宋" w:hAnsi="仿宋" w:eastAsia="仿宋" w:cs="仿宋"/>
          <w:kern w:val="0"/>
          <w:szCs w:val="21"/>
          <w:highlight w:val="none"/>
        </w:rPr>
      </w:pPr>
    </w:p>
    <w:p w14:paraId="0A1311CF">
      <w:pPr>
        <w:autoSpaceDE w:val="0"/>
        <w:autoSpaceDN w:val="0"/>
        <w:adjustRightInd w:val="0"/>
        <w:spacing w:line="360" w:lineRule="auto"/>
        <w:ind w:right="246" w:firstLine="686" w:firstLineChars="327"/>
        <w:rPr>
          <w:rFonts w:hint="eastAsia" w:ascii="仿宋" w:hAnsi="仿宋" w:eastAsia="仿宋" w:cs="仿宋"/>
          <w:kern w:val="0"/>
          <w:szCs w:val="21"/>
          <w:highlight w:val="none"/>
        </w:rPr>
      </w:pPr>
    </w:p>
    <w:p w14:paraId="0312F648">
      <w:pPr>
        <w:autoSpaceDE w:val="0"/>
        <w:autoSpaceDN w:val="0"/>
        <w:adjustRightInd w:val="0"/>
        <w:spacing w:line="360" w:lineRule="auto"/>
        <w:ind w:right="246" w:firstLine="686" w:firstLineChars="327"/>
        <w:rPr>
          <w:rFonts w:hint="eastAsia" w:ascii="仿宋" w:hAnsi="仿宋" w:eastAsia="仿宋" w:cs="仿宋"/>
          <w:szCs w:val="21"/>
          <w:highlight w:val="none"/>
        </w:rPr>
      </w:pPr>
      <w:r>
        <w:rPr>
          <w:rFonts w:hint="eastAsia" w:ascii="仿宋" w:hAnsi="仿宋" w:eastAsia="仿宋" w:cs="仿宋"/>
          <w:kern w:val="0"/>
          <w:szCs w:val="21"/>
          <w:highlight w:val="none"/>
          <w:lang w:eastAsia="zh-CN"/>
        </w:rPr>
        <w:t>供应商</w:t>
      </w:r>
      <w:r>
        <w:rPr>
          <w:rFonts w:hint="eastAsia" w:ascii="仿宋" w:hAnsi="仿宋" w:eastAsia="仿宋" w:cs="仿宋"/>
          <w:kern w:val="0"/>
          <w:szCs w:val="21"/>
          <w:highlight w:val="none"/>
        </w:rPr>
        <w:t>（公章）：</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 xml:space="preserve"> </w:t>
      </w:r>
    </w:p>
    <w:p w14:paraId="675580FD">
      <w:pPr>
        <w:adjustRightInd w:val="0"/>
        <w:snapToGrid w:val="0"/>
        <w:spacing w:line="360" w:lineRule="auto"/>
        <w:ind w:firstLine="686" w:firstLineChars="327"/>
        <w:rPr>
          <w:rFonts w:hint="eastAsia" w:ascii="仿宋" w:hAnsi="仿宋" w:eastAsia="仿宋" w:cs="仿宋"/>
          <w:szCs w:val="21"/>
          <w:highlight w:val="none"/>
        </w:rPr>
      </w:pPr>
      <w:r>
        <w:rPr>
          <w:rFonts w:hint="eastAsia" w:ascii="仿宋" w:hAnsi="仿宋" w:eastAsia="仿宋" w:cs="仿宋"/>
          <w:kern w:val="0"/>
          <w:szCs w:val="21"/>
          <w:highlight w:val="none"/>
        </w:rPr>
        <w:t>法定代表人（签/章）：</w:t>
      </w:r>
      <w:r>
        <w:rPr>
          <w:rFonts w:hint="eastAsia" w:ascii="仿宋" w:hAnsi="仿宋" w:eastAsia="仿宋" w:cs="仿宋"/>
          <w:szCs w:val="21"/>
          <w:highlight w:val="none"/>
          <w:u w:val="single"/>
        </w:rPr>
        <w:t xml:space="preserve">                    </w:t>
      </w:r>
    </w:p>
    <w:p w14:paraId="0A89D6D7">
      <w:pPr>
        <w:adjustRightInd w:val="0"/>
        <w:snapToGrid w:val="0"/>
        <w:spacing w:line="360" w:lineRule="auto"/>
        <w:ind w:firstLine="686" w:firstLineChars="327"/>
        <w:rPr>
          <w:rFonts w:hint="eastAsia" w:ascii="仿宋" w:hAnsi="仿宋" w:eastAsia="仿宋" w:cs="仿宋"/>
          <w:b/>
          <w:bCs/>
          <w:sz w:val="24"/>
          <w:highlight w:val="none"/>
        </w:rPr>
      </w:pPr>
      <w:r>
        <w:rPr>
          <w:rFonts w:hint="eastAsia" w:ascii="仿宋" w:hAnsi="仿宋" w:eastAsia="仿宋" w:cs="仿宋"/>
          <w:szCs w:val="21"/>
          <w:highlight w:val="none"/>
        </w:rPr>
        <w:t>日期：</w:t>
      </w:r>
      <w:r>
        <w:rPr>
          <w:rFonts w:hint="eastAsia" w:ascii="仿宋" w:hAnsi="仿宋" w:eastAsia="仿宋" w:cs="仿宋"/>
          <w:szCs w:val="21"/>
          <w:highlight w:val="none"/>
          <w:u w:val="single"/>
        </w:rPr>
        <w:t xml:space="preserve">                                       </w:t>
      </w:r>
    </w:p>
    <w:p w14:paraId="25EE03FB">
      <w:pPr>
        <w:spacing w:line="360" w:lineRule="auto"/>
        <w:rPr>
          <w:rFonts w:hint="eastAsia" w:ascii="仿宋" w:hAnsi="仿宋" w:eastAsia="仿宋" w:cs="仿宋"/>
          <w:sz w:val="21"/>
          <w:highlight w:val="none"/>
        </w:rPr>
      </w:pPr>
    </w:p>
    <w:p w14:paraId="6DAC2D15">
      <w:pPr>
        <w:spacing w:line="360" w:lineRule="auto"/>
        <w:rPr>
          <w:rFonts w:hint="eastAsia" w:ascii="仿宋" w:hAnsi="仿宋" w:eastAsia="仿宋" w:cs="仿宋"/>
          <w:b w:val="0"/>
          <w:bCs w:val="0"/>
          <w:sz w:val="24"/>
          <w:szCs w:val="24"/>
          <w:highlight w:val="none"/>
        </w:rPr>
        <w:sectPr>
          <w:headerReference r:id="rId29" w:type="default"/>
          <w:footerReference r:id="rId30" w:type="default"/>
          <w:pgSz w:w="11906" w:h="16839"/>
          <w:pgMar w:top="1274" w:right="1714" w:bottom="1171" w:left="1785" w:header="852" w:footer="992" w:gutter="0"/>
          <w:pgNumType w:fmt="decimal"/>
          <w:cols w:equalWidth="0" w:num="1">
            <w:col w:w="8406"/>
          </w:cols>
        </w:sectPr>
      </w:pPr>
    </w:p>
    <w:p w14:paraId="3ADE7CFF">
      <w:pPr>
        <w:spacing w:before="200" w:line="222" w:lineRule="auto"/>
        <w:ind w:left="2675"/>
        <w:rPr>
          <w:rFonts w:hint="eastAsia" w:ascii="仿宋" w:hAnsi="仿宋" w:eastAsia="仿宋" w:cs="仿宋"/>
          <w:sz w:val="24"/>
          <w:szCs w:val="24"/>
          <w:highlight w:val="none"/>
        </w:rPr>
      </w:pPr>
      <w:r>
        <w:rPr>
          <w:rFonts w:hint="eastAsia" w:ascii="仿宋" w:hAnsi="仿宋" w:eastAsia="仿宋" w:cs="仿宋"/>
          <w:b/>
          <w:bCs/>
          <w:spacing w:val="-4"/>
          <w:sz w:val="24"/>
          <w:szCs w:val="24"/>
          <w:highlight w:val="none"/>
        </w:rPr>
        <w:t>法定代表人授权委托书</w:t>
      </w:r>
    </w:p>
    <w:p w14:paraId="63B30845">
      <w:pPr>
        <w:spacing w:line="254" w:lineRule="auto"/>
        <w:rPr>
          <w:rFonts w:hint="eastAsia" w:ascii="仿宋" w:hAnsi="仿宋" w:eastAsia="仿宋" w:cs="仿宋"/>
          <w:sz w:val="21"/>
          <w:highlight w:val="none"/>
        </w:rPr>
      </w:pPr>
    </w:p>
    <w:p w14:paraId="1A57A107">
      <w:pPr>
        <w:pStyle w:val="9"/>
        <w:tabs>
          <w:tab w:val="left" w:pos="5580"/>
        </w:tabs>
        <w:spacing w:line="360" w:lineRule="exact"/>
        <w:rPr>
          <w:rFonts w:hint="eastAsia"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lang w:val="en-US" w:eastAsia="zh-CN"/>
        </w:rPr>
        <w:t xml:space="preserve"> </w:t>
      </w:r>
      <w:r>
        <w:rPr>
          <w:rFonts w:hint="eastAsia" w:ascii="仿宋" w:hAnsi="仿宋" w:eastAsia="仿宋" w:cs="仿宋"/>
          <w:sz w:val="24"/>
          <w:szCs w:val="24"/>
          <w:highlight w:val="none"/>
        </w:rPr>
        <w:t>本授权书声明：注册于</w:t>
      </w:r>
      <w:r>
        <w:rPr>
          <w:rFonts w:hint="eastAsia" w:ascii="仿宋" w:hAnsi="仿宋" w:eastAsia="仿宋" w:cs="仿宋"/>
          <w:sz w:val="24"/>
          <w:szCs w:val="24"/>
          <w:highlight w:val="none"/>
          <w:u w:val="single"/>
        </w:rPr>
        <w:t>（国家或地区的名称）</w:t>
      </w:r>
      <w:r>
        <w:rPr>
          <w:rFonts w:hint="eastAsia" w:ascii="仿宋" w:hAnsi="仿宋" w:eastAsia="仿宋" w:cs="仿宋"/>
          <w:sz w:val="24"/>
          <w:szCs w:val="24"/>
          <w:highlight w:val="none"/>
        </w:rPr>
        <w:t>的（</w:t>
      </w:r>
      <w:r>
        <w:rPr>
          <w:rFonts w:hint="eastAsia" w:ascii="仿宋" w:hAnsi="仿宋" w:eastAsia="仿宋" w:cs="仿宋"/>
          <w:i/>
          <w:sz w:val="24"/>
          <w:szCs w:val="24"/>
          <w:highlight w:val="none"/>
          <w:u w:val="single"/>
          <w:lang w:eastAsia="zh-CN"/>
        </w:rPr>
        <w:t>供应商</w:t>
      </w:r>
      <w:r>
        <w:rPr>
          <w:rFonts w:hint="eastAsia" w:ascii="仿宋" w:hAnsi="仿宋" w:eastAsia="仿宋" w:cs="仿宋"/>
          <w:sz w:val="24"/>
          <w:szCs w:val="24"/>
          <w:highlight w:val="none"/>
        </w:rPr>
        <w:t>）的在下面签字的（</w:t>
      </w:r>
      <w:r>
        <w:rPr>
          <w:rFonts w:hint="eastAsia" w:ascii="仿宋" w:hAnsi="仿宋" w:eastAsia="仿宋" w:cs="仿宋"/>
          <w:i/>
          <w:sz w:val="24"/>
          <w:szCs w:val="24"/>
          <w:highlight w:val="none"/>
          <w:u w:val="single"/>
        </w:rPr>
        <w:t>法人代表姓名、职务</w:t>
      </w:r>
      <w:r>
        <w:rPr>
          <w:rFonts w:hint="eastAsia" w:ascii="仿宋" w:hAnsi="仿宋" w:eastAsia="仿宋" w:cs="仿宋"/>
          <w:sz w:val="24"/>
          <w:szCs w:val="24"/>
          <w:highlight w:val="none"/>
        </w:rPr>
        <w:t>）代表我单位授权（</w:t>
      </w:r>
      <w:r>
        <w:rPr>
          <w:rFonts w:hint="eastAsia" w:ascii="仿宋" w:hAnsi="仿宋" w:eastAsia="仿宋" w:cs="仿宋"/>
          <w:i/>
          <w:sz w:val="24"/>
          <w:szCs w:val="24"/>
          <w:highlight w:val="none"/>
          <w:u w:val="single"/>
        </w:rPr>
        <w:t>单位名称</w:t>
      </w:r>
      <w:r>
        <w:rPr>
          <w:rFonts w:hint="eastAsia" w:ascii="仿宋" w:hAnsi="仿宋" w:eastAsia="仿宋" w:cs="仿宋"/>
          <w:sz w:val="24"/>
          <w:szCs w:val="24"/>
          <w:highlight w:val="none"/>
        </w:rPr>
        <w:t>）的在下面签字的（</w:t>
      </w:r>
      <w:r>
        <w:rPr>
          <w:rFonts w:hint="eastAsia" w:ascii="仿宋" w:hAnsi="仿宋" w:eastAsia="仿宋" w:cs="仿宋"/>
          <w:i/>
          <w:sz w:val="24"/>
          <w:szCs w:val="24"/>
          <w:highlight w:val="none"/>
          <w:u w:val="single"/>
        </w:rPr>
        <w:t>被授权人的姓名、职务</w:t>
      </w:r>
      <w:r>
        <w:rPr>
          <w:rFonts w:hint="eastAsia" w:ascii="仿宋" w:hAnsi="仿宋" w:eastAsia="仿宋" w:cs="仿宋"/>
          <w:sz w:val="24"/>
          <w:szCs w:val="24"/>
          <w:highlight w:val="none"/>
        </w:rPr>
        <w:t>）为我单位的合法代理人，就（</w:t>
      </w:r>
      <w:r>
        <w:rPr>
          <w:rFonts w:hint="eastAsia" w:ascii="仿宋" w:hAnsi="仿宋" w:eastAsia="仿宋" w:cs="仿宋"/>
          <w:i/>
          <w:sz w:val="24"/>
          <w:szCs w:val="24"/>
          <w:highlight w:val="none"/>
          <w:u w:val="single"/>
        </w:rPr>
        <w:t>项目名称）的</w:t>
      </w:r>
      <w:r>
        <w:rPr>
          <w:rFonts w:hint="eastAsia" w:ascii="仿宋" w:hAnsi="仿宋" w:eastAsia="仿宋" w:cs="仿宋"/>
          <w:sz w:val="24"/>
          <w:szCs w:val="24"/>
          <w:highlight w:val="none"/>
          <w:lang w:eastAsia="zh-CN"/>
        </w:rPr>
        <w:t>磋商</w:t>
      </w:r>
      <w:r>
        <w:rPr>
          <w:rFonts w:hint="eastAsia" w:ascii="仿宋" w:hAnsi="仿宋" w:eastAsia="仿宋" w:cs="仿宋"/>
          <w:sz w:val="24"/>
          <w:szCs w:val="24"/>
          <w:highlight w:val="none"/>
        </w:rPr>
        <w:t>，以我单位名义处理一切与之有关的事务。</w:t>
      </w:r>
      <w:r>
        <w:rPr>
          <w:rFonts w:hint="eastAsia" w:ascii="仿宋" w:hAnsi="仿宋" w:eastAsia="仿宋" w:cs="仿宋"/>
          <w:szCs w:val="21"/>
          <w:highlight w:val="none"/>
        </w:rPr>
        <w:cr/>
      </w:r>
      <w:r>
        <w:rPr>
          <w:rFonts w:hint="eastAsia" w:ascii="仿宋" w:hAnsi="仿宋" w:eastAsia="仿宋" w:cs="仿宋"/>
          <w:szCs w:val="21"/>
          <w:highlight w:val="none"/>
        </w:rPr>
        <w:t>　　</w:t>
      </w:r>
    </w:p>
    <w:p w14:paraId="00517D81">
      <w:pPr>
        <w:pStyle w:val="9"/>
        <w:tabs>
          <w:tab w:val="left" w:pos="5580"/>
        </w:tabs>
        <w:spacing w:line="360" w:lineRule="exact"/>
        <w:ind w:left="-540" w:leftChars="-257" w:firstLine="900" w:firstLineChars="375"/>
        <w:rPr>
          <w:rFonts w:hint="eastAsia" w:ascii="仿宋" w:hAnsi="仿宋" w:eastAsia="仿宋" w:cs="仿宋"/>
          <w:sz w:val="24"/>
          <w:szCs w:val="24"/>
          <w:highlight w:val="none"/>
        </w:rPr>
      </w:pPr>
      <w:r>
        <w:rPr>
          <w:rFonts w:hint="eastAsia" w:ascii="仿宋" w:hAnsi="仿宋" w:eastAsia="仿宋" w:cs="仿宋"/>
          <w:sz w:val="24"/>
          <w:szCs w:val="24"/>
          <w:highlight w:val="none"/>
        </w:rPr>
        <w:t>本授权书于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日签字生效,特此声明。</w:t>
      </w:r>
    </w:p>
    <w:p w14:paraId="3A75C0FE">
      <w:pPr>
        <w:pStyle w:val="9"/>
        <w:tabs>
          <w:tab w:val="left" w:pos="5580"/>
        </w:tabs>
        <w:spacing w:line="240" w:lineRule="atLeast"/>
        <w:ind w:left="-540" w:leftChars="-257" w:firstLine="787" w:firstLineChars="375"/>
        <w:rPr>
          <w:rFonts w:hint="eastAsia" w:ascii="仿宋" w:hAnsi="仿宋" w:eastAsia="仿宋" w:cs="仿宋"/>
          <w:szCs w:val="21"/>
          <w:highlight w:val="none"/>
        </w:rPr>
      </w:pPr>
      <w:r>
        <w:rPr>
          <w:rFonts w:hint="eastAsia" w:ascii="仿宋" w:hAnsi="仿宋" w:eastAsia="仿宋" w:cs="仿宋"/>
          <w:szCs w:val="21"/>
          <w:highlight w:val="none"/>
        </w:rPr>
        <mc:AlternateContent>
          <mc:Choice Requires="wps">
            <w:drawing>
              <wp:anchor distT="0" distB="0" distL="114300" distR="114300" simplePos="0" relativeHeight="251676672" behindDoc="0" locked="0" layoutInCell="1" allowOverlap="1">
                <wp:simplePos x="0" y="0"/>
                <wp:positionH relativeFrom="column">
                  <wp:posOffset>3039110</wp:posOffset>
                </wp:positionH>
                <wp:positionV relativeFrom="paragraph">
                  <wp:posOffset>101600</wp:posOffset>
                </wp:positionV>
                <wp:extent cx="2478405" cy="1177290"/>
                <wp:effectExtent l="7620" t="7620" r="15875" b="8890"/>
                <wp:wrapNone/>
                <wp:docPr id="29" name="圆角矩形 29"/>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2321994">
                            <w:pPr>
                              <w:rPr>
                                <w:rFonts w:hAnsi="宋体"/>
                              </w:rPr>
                            </w:pPr>
                          </w:p>
                          <w:p w14:paraId="4AD55361">
                            <w:pPr>
                              <w:ind w:firstLine="630" w:firstLineChars="300"/>
                              <w:rPr>
                                <w:rFonts w:hint="eastAsia" w:hAnsi="宋体"/>
                              </w:rPr>
                            </w:pPr>
                          </w:p>
                          <w:p w14:paraId="4403CAF1">
                            <w:pPr>
                              <w:ind w:firstLine="630" w:firstLineChars="300"/>
                              <w:rPr>
                                <w:rFonts w:hint="eastAsia" w:ascii="仿宋" w:hAnsi="仿宋" w:eastAsia="仿宋" w:cs="仿宋"/>
                              </w:rPr>
                            </w:pPr>
                            <w:r>
                              <w:rPr>
                                <w:rFonts w:hint="eastAsia" w:ascii="仿宋" w:hAnsi="仿宋" w:eastAsia="仿宋" w:cs="仿宋"/>
                              </w:rPr>
                              <w:t>授权委托人身份证复印件</w:t>
                            </w:r>
                          </w:p>
                          <w:p w14:paraId="477B4B5A">
                            <w:pPr>
                              <w:jc w:val="center"/>
                              <w:rPr>
                                <w:rFonts w:hint="eastAsia" w:ascii="仿宋" w:hAnsi="仿宋" w:eastAsia="仿宋" w:cs="仿宋"/>
                              </w:rPr>
                            </w:pPr>
                            <w:r>
                              <w:rPr>
                                <w:rFonts w:hint="eastAsia" w:ascii="仿宋" w:hAnsi="仿宋" w:eastAsia="仿宋" w:cs="仿宋"/>
                              </w:rPr>
                              <w:t>（人像面）</w:t>
                            </w:r>
                          </w:p>
                          <w:p w14:paraId="6FF6F7A4"/>
                        </w:txbxContent>
                      </wps:txbx>
                      <wps:bodyPr wrap="square" upright="1"/>
                    </wps:wsp>
                  </a:graphicData>
                </a:graphic>
              </wp:anchor>
            </w:drawing>
          </mc:Choice>
          <mc:Fallback>
            <w:pict>
              <v:roundrect id="_x0000_s1026" o:spid="_x0000_s1026" o:spt="2" style="position:absolute;left:0pt;margin-left:239.3pt;margin-top:8pt;height:92.7pt;width:195.15pt;z-index:251676672;mso-width-relative:page;mso-height-relative:page;" fillcolor="#FFFFFF" filled="t" stroked="t" coordsize="21600,21600" arcsize="0.166666666666667" o:gfxdata="UEsDBAoAAAAAAIdO4kAAAAAAAAAAAAAAAAAEAAAAZHJzL1BLAwQUAAAACACHTuJA3797IdoAAAAK&#10;AQAADwAAAGRycy9kb3ducmV2LnhtbE2PQU+DQBCF7yb+h82YeLO71AYQWRpjoonGQ0u9eNvCCKTs&#10;LGG3pfjrnZ70OHlf3nwvX59tL044+s6RhmihQCBVru6o0fC5e7lLQfhgqDa9I9Qwo4d1cX2Vm6x2&#10;E23xVIZGcAn5zGhoQxgyKX3VojV+4QYkzr7daE3gc2xkPZqJy20vl0rF0pqO+ENrBnxusTqUR6th&#10;+pkPrx8J3r+r7dtTuUvmzdem0/r2JlKPIAKewx8MF31Wh4Kd9u5ItRe9hlWSxoxyEPMmBtI4fQCx&#10;17BU0Qpkkcv/E4pfUEsDBBQAAAAIAIdO4kBdDVatNgIAAHUEAAAOAAAAZHJzL2Uyb0RvYy54bWyt&#10;VEuOEzEQ3SNxB8t70p1oJpO00pkFIWwQjBg4gONPt5F/2E66cwEOwBoJic2IQ3CcERyDstNkPrDI&#10;gm6pU7arnuu9qsristcK7bgP0poaj0clRtxQy6Rpavz+3frZDKMQiWFEWcNrvOcBXy6fPll0ruIT&#10;21rFuEcAYkLVuRq3MbqqKAJtuSZhZB03cCis1yTC0jcF86QDdK2KSVlOi8565rylPATYXR0O8YDo&#10;TwG0QkjKV5ZuNTfxgOq5IhEohVa6gJc5WyE4jW+ECDwiVWNgGvMXLgF7k77FckGqxhPXSjqkQE5J&#10;4REnTaSBS49QKxIJ2nr5F5SW1NtgRRxRq4sDkawIsBiXj7S5bonjmQtIHdxR9PD/YOnr3ZVHktV4&#10;MsfIEA0Vv/3y6dfN559fv9/++IZgGzTqXKjA9dpd+WEVwEyEe+F1+gUqqM+67o+68j4iCpuTs4vZ&#10;WXmOEYWz+XQOTBNocRftfIgvudUoGTX2dmvYWyhe1pTsXoWYxWVDhoR9wEhoBaXaEYXG0+n0YkAc&#10;nAH7D2aKDFZJtpZK5YVvNs+VRxBa43V+huAHbsqgDgbkfHaRMifQ6gJaDEztQK5gmpzcg5BwH3lW&#10;pvdfyCmzFQntIYOMkNxI1XLCXhiG4t5BHQzMH045aM4wUhzGNVnZMxKpTvEEHZRJ0DwPAwiZhE/l&#10;PBQwWbHf9LCbzI1le+iHDgYCKH7cEg8ZbJ2XTQtlGWcyyQ+6MddvmJzU7vfX+Yq7f4v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eyHaAAAACgEAAA8AAAAAAAAAAQAgAAAAIgAAAGRycy9kb3du&#10;cmV2LnhtbFBLAQIUABQAAAAIAIdO4kBdDVatNgIAAHUEAAAOAAAAAAAAAAEAIAAAACkBAABkcnMv&#10;ZTJvRG9jLnhtbFBLBQYAAAAABgAGAFkBAADRBQAAAAA=&#10;">
                <v:fill on="t" focussize="0,0"/>
                <v:stroke weight="1.25pt" color="#808080" joinstyle="round"/>
                <v:imagedata o:title=""/>
                <o:lock v:ext="edit" aspectratio="f"/>
                <v:textbox>
                  <w:txbxContent>
                    <w:p w14:paraId="12321994">
                      <w:pPr>
                        <w:rPr>
                          <w:rFonts w:hAnsi="宋体"/>
                        </w:rPr>
                      </w:pPr>
                    </w:p>
                    <w:p w14:paraId="4AD55361">
                      <w:pPr>
                        <w:ind w:firstLine="630" w:firstLineChars="300"/>
                        <w:rPr>
                          <w:rFonts w:hint="eastAsia" w:hAnsi="宋体"/>
                        </w:rPr>
                      </w:pPr>
                    </w:p>
                    <w:p w14:paraId="4403CAF1">
                      <w:pPr>
                        <w:ind w:firstLine="630" w:firstLineChars="300"/>
                        <w:rPr>
                          <w:rFonts w:hint="eastAsia" w:ascii="仿宋" w:hAnsi="仿宋" w:eastAsia="仿宋" w:cs="仿宋"/>
                        </w:rPr>
                      </w:pPr>
                      <w:r>
                        <w:rPr>
                          <w:rFonts w:hint="eastAsia" w:ascii="仿宋" w:hAnsi="仿宋" w:eastAsia="仿宋" w:cs="仿宋"/>
                        </w:rPr>
                        <w:t>授权委托人身份证复印件</w:t>
                      </w:r>
                    </w:p>
                    <w:p w14:paraId="477B4B5A">
                      <w:pPr>
                        <w:jc w:val="center"/>
                        <w:rPr>
                          <w:rFonts w:hint="eastAsia" w:ascii="仿宋" w:hAnsi="仿宋" w:eastAsia="仿宋" w:cs="仿宋"/>
                        </w:rPr>
                      </w:pPr>
                      <w:r>
                        <w:rPr>
                          <w:rFonts w:hint="eastAsia" w:ascii="仿宋" w:hAnsi="仿宋" w:eastAsia="仿宋" w:cs="仿宋"/>
                        </w:rPr>
                        <w:t>（人像面）</w:t>
                      </w:r>
                    </w:p>
                    <w:p w14:paraId="6FF6F7A4"/>
                  </w:txbxContent>
                </v:textbox>
              </v:roundrect>
            </w:pict>
          </mc:Fallback>
        </mc:AlternateContent>
      </w:r>
      <w:r>
        <w:rPr>
          <w:rFonts w:hint="eastAsia" w:ascii="仿宋" w:hAnsi="仿宋" w:eastAsia="仿宋" w:cs="仿宋"/>
          <w:szCs w:val="21"/>
          <w:highlight w:val="none"/>
        </w:rPr>
        <mc:AlternateContent>
          <mc:Choice Requires="wps">
            <w:drawing>
              <wp:anchor distT="0" distB="0" distL="114300" distR="114300" simplePos="0" relativeHeight="251675648" behindDoc="0" locked="0" layoutInCell="1" allowOverlap="1">
                <wp:simplePos x="0" y="0"/>
                <wp:positionH relativeFrom="column">
                  <wp:posOffset>20955</wp:posOffset>
                </wp:positionH>
                <wp:positionV relativeFrom="paragraph">
                  <wp:posOffset>135890</wp:posOffset>
                </wp:positionV>
                <wp:extent cx="2469515" cy="1114425"/>
                <wp:effectExtent l="4445" t="4445" r="15240" b="11430"/>
                <wp:wrapNone/>
                <wp:docPr id="31" name="流程图: 可选过程 31"/>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5ACE1F3">
                            <w:pPr>
                              <w:jc w:val="center"/>
                              <w:rPr>
                                <w:rFonts w:hint="eastAsia" w:hAnsi="宋体"/>
                              </w:rPr>
                            </w:pPr>
                          </w:p>
                          <w:p w14:paraId="55F7AE94">
                            <w:pPr>
                              <w:jc w:val="center"/>
                              <w:rPr>
                                <w:rFonts w:hint="eastAsia" w:ascii="仿宋" w:hAnsi="仿宋" w:eastAsia="仿宋" w:cs="仿宋"/>
                              </w:rPr>
                            </w:pPr>
                          </w:p>
                          <w:p w14:paraId="50771C90">
                            <w:pPr>
                              <w:jc w:val="center"/>
                              <w:rPr>
                                <w:rFonts w:hint="eastAsia" w:ascii="仿宋" w:hAnsi="仿宋" w:eastAsia="仿宋" w:cs="仿宋"/>
                              </w:rPr>
                            </w:pPr>
                            <w:r>
                              <w:rPr>
                                <w:rFonts w:hint="eastAsia" w:ascii="仿宋" w:hAnsi="仿宋" w:eastAsia="仿宋" w:cs="仿宋"/>
                              </w:rPr>
                              <w:t>授权委托人身份证复印件</w:t>
                            </w:r>
                          </w:p>
                          <w:p w14:paraId="2ACE3DF3">
                            <w:pPr>
                              <w:jc w:val="center"/>
                              <w:rPr>
                                <w:rFonts w:hint="eastAsia" w:ascii="仿宋" w:hAnsi="仿宋" w:eastAsia="仿宋" w:cs="仿宋"/>
                              </w:rPr>
                            </w:pPr>
                            <w:r>
                              <w:rPr>
                                <w:rFonts w:hint="eastAsia" w:ascii="仿宋" w:hAnsi="仿宋" w:eastAsia="仿宋" w:cs="仿宋"/>
                              </w:rPr>
                              <w:t>（国徽面）</w:t>
                            </w:r>
                          </w:p>
                          <w:p w14:paraId="363BC55F">
                            <w:pPr>
                              <w:jc w:val="center"/>
                              <w:rPr>
                                <w:rFonts w:hAnsi="宋体"/>
                              </w:rPr>
                            </w:pPr>
                          </w:p>
                          <w:p w14:paraId="5CBD0A26">
                            <w:pPr>
                              <w:jc w:val="center"/>
                              <w:rPr>
                                <w:rFonts w:hAnsi="宋体"/>
                              </w:rPr>
                            </w:pPr>
                          </w:p>
                          <w:p w14:paraId="3C725111">
                            <w:pPr>
                              <w:jc w:val="center"/>
                              <w:rPr>
                                <w:rFonts w:hAnsi="宋体"/>
                              </w:rPr>
                            </w:pPr>
                          </w:p>
                          <w:p w14:paraId="53F8440A">
                            <w:pPr>
                              <w:jc w:val="center"/>
                            </w:pPr>
                          </w:p>
                        </w:txbxContent>
                      </wps:txbx>
                      <wps:bodyPr wrap="square" upright="1"/>
                    </wps:wsp>
                  </a:graphicData>
                </a:graphic>
              </wp:anchor>
            </w:drawing>
          </mc:Choice>
          <mc:Fallback>
            <w:pict>
              <v:shape id="_x0000_s1026" o:spid="_x0000_s1026" o:spt="176" type="#_x0000_t176" style="position:absolute;left:0pt;margin-left:1.65pt;margin-top:10.7pt;height:87.75pt;width:194.45pt;z-index:251675648;mso-width-relative:page;mso-height-relative:page;" fillcolor="#FFFFFF" filled="t" stroked="t" coordsize="21600,21600" o:gfxdata="UEsDBAoAAAAAAIdO4kAAAAAAAAAAAAAAAAAEAAAAZHJzL1BLAwQUAAAACACHTuJAdnTeDdYAAAAI&#10;AQAADwAAAGRycy9kb3ducmV2LnhtbE2PTU+EMBCG7yb+h2ZMvLnlw+CClI3R6MmLuInXQkcg0imh&#10;hUV/vePJPU7eJ+/7THnY7ChWnP3gSEG8i0Agtc4M1Ck4vj/f7EH4oMno0REq+EYPh+ryotSFcSd6&#10;w7UOneAS8oVW0IcwFVL6tker/c5NSJx9utnqwOfcSTPrE5fbUSZRlEmrB+KFXk/42GP7VS9Wwfb6&#10;0+TLS9zWod9ndx/p+vRwlEpdX8XRPYiAW/iH4U+f1aFip8YtZLwYFaQpgwqS+BYEx2meJCAa5vIs&#10;B1mV8vyB6hdQSwMEFAAAAAgAh07iQLrnwtM7AgAAbQQAAA4AAABkcnMvZTJvRG9jLnhtbK1US44T&#10;MRDdI3EHy3vS+UwYaKUzQhPCBkGkgQNU3O5uS/5hO+nODlYIsZgDcAF2rNjCaYbPLSi7Q8gMLGZB&#10;Lzpld9Xze6/KmZ11SpItd14YXdDRYEgJ18yUQtcFffliee8BJT6ALkEazQu6456eze/embU252PT&#10;GFlyRxBE+7y1BW1CsHmWedZwBX5gLNf4sTJOQcClq7PSQYvoSmbj4fB+1hpXWmcY9x53F/1Hukd0&#10;twE0VSUYXxi2UVyHHtVxCQEl+UZYT+eJbVVxFp5XleeByIKi0pDeeAjG6/jO5jPIawe2EWxPAW5D&#10;4YYmBULjoQeoBQQgGyf+glKCOeNNFQbMqKwXkhxBFaPhDW8uGrA8aUGrvT2Y7v8fLHu2XTkiyoJO&#10;RpRoUNjxb5/ffP/4/urDl5xcXX76+frdj69vcYNgBtrVWp9j1YVduf3KYxi1d5VT8RdVkS5ZvDtY&#10;zLtAGG6OJ6PT0ym6z/Dbw5Px5CT1IPtTbZ0PT7hRJAYFraRpzxtw4ZEM3GkIfNXPTrIbtk99QBpY&#10;/7suMvBGinIppEwLV6/PpSNbwBlYpifqwJJraVKTFilNx1MkBzjYFQ4UhsqiOV7X6bxrFf4YeJie&#10;fwFHYgvwTU8gIcQ0yJVARSlqOJSPdUnCzqL/Gu8djWQULymRHK9pjFJmACFvk4nqpI6H8HQJ9i7F&#10;3vXdilHo1h2CxnBtyh3OQYsXAcW+2oBDBhvrRN1gD1Lfs5iHU5ic29+YOObHa4yP/yXm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2dN4N1gAAAAgBAAAPAAAAAAAAAAEAIAAAACIAAABkcnMvZG93&#10;bnJldi54bWxQSwECFAAUAAAACACHTuJAuufC0zsCAABtBAAADgAAAAAAAAABACAAAAAlAQAAZHJz&#10;L2Uyb0RvYy54bWxQSwUGAAAAAAYABgBZAQAA0gUAAAAA&#10;">
                <v:fill on="t" focussize="0,0"/>
                <v:stroke color="#000000" joinstyle="miter"/>
                <v:imagedata o:title=""/>
                <o:lock v:ext="edit" aspectratio="f"/>
                <v:textbox>
                  <w:txbxContent>
                    <w:p w14:paraId="35ACE1F3">
                      <w:pPr>
                        <w:jc w:val="center"/>
                        <w:rPr>
                          <w:rFonts w:hint="eastAsia" w:hAnsi="宋体"/>
                        </w:rPr>
                      </w:pPr>
                    </w:p>
                    <w:p w14:paraId="55F7AE94">
                      <w:pPr>
                        <w:jc w:val="center"/>
                        <w:rPr>
                          <w:rFonts w:hint="eastAsia" w:ascii="仿宋" w:hAnsi="仿宋" w:eastAsia="仿宋" w:cs="仿宋"/>
                        </w:rPr>
                      </w:pPr>
                    </w:p>
                    <w:p w14:paraId="50771C90">
                      <w:pPr>
                        <w:jc w:val="center"/>
                        <w:rPr>
                          <w:rFonts w:hint="eastAsia" w:ascii="仿宋" w:hAnsi="仿宋" w:eastAsia="仿宋" w:cs="仿宋"/>
                        </w:rPr>
                      </w:pPr>
                      <w:r>
                        <w:rPr>
                          <w:rFonts w:hint="eastAsia" w:ascii="仿宋" w:hAnsi="仿宋" w:eastAsia="仿宋" w:cs="仿宋"/>
                        </w:rPr>
                        <w:t>授权委托人身份证复印件</w:t>
                      </w:r>
                    </w:p>
                    <w:p w14:paraId="2ACE3DF3">
                      <w:pPr>
                        <w:jc w:val="center"/>
                        <w:rPr>
                          <w:rFonts w:hint="eastAsia" w:ascii="仿宋" w:hAnsi="仿宋" w:eastAsia="仿宋" w:cs="仿宋"/>
                        </w:rPr>
                      </w:pPr>
                      <w:r>
                        <w:rPr>
                          <w:rFonts w:hint="eastAsia" w:ascii="仿宋" w:hAnsi="仿宋" w:eastAsia="仿宋" w:cs="仿宋"/>
                        </w:rPr>
                        <w:t>（国徽面）</w:t>
                      </w:r>
                    </w:p>
                    <w:p w14:paraId="363BC55F">
                      <w:pPr>
                        <w:jc w:val="center"/>
                        <w:rPr>
                          <w:rFonts w:hAnsi="宋体"/>
                        </w:rPr>
                      </w:pPr>
                    </w:p>
                    <w:p w14:paraId="5CBD0A26">
                      <w:pPr>
                        <w:jc w:val="center"/>
                        <w:rPr>
                          <w:rFonts w:hAnsi="宋体"/>
                        </w:rPr>
                      </w:pPr>
                    </w:p>
                    <w:p w14:paraId="3C725111">
                      <w:pPr>
                        <w:jc w:val="center"/>
                        <w:rPr>
                          <w:rFonts w:hAnsi="宋体"/>
                        </w:rPr>
                      </w:pPr>
                    </w:p>
                    <w:p w14:paraId="53F8440A">
                      <w:pPr>
                        <w:jc w:val="center"/>
                      </w:pPr>
                    </w:p>
                  </w:txbxContent>
                </v:textbox>
              </v:shape>
            </w:pict>
          </mc:Fallback>
        </mc:AlternateContent>
      </w:r>
    </w:p>
    <w:p w14:paraId="4DD9F94D">
      <w:pPr>
        <w:spacing w:line="360" w:lineRule="auto"/>
        <w:ind w:firstLine="210" w:firstLineChars="100"/>
        <w:rPr>
          <w:rFonts w:hint="eastAsia" w:ascii="仿宋" w:hAnsi="仿宋" w:eastAsia="仿宋" w:cs="仿宋"/>
          <w:szCs w:val="21"/>
          <w:highlight w:val="none"/>
        </w:rPr>
      </w:pPr>
    </w:p>
    <w:p w14:paraId="759DEA9C">
      <w:pPr>
        <w:spacing w:line="360" w:lineRule="auto"/>
        <w:ind w:firstLine="210" w:firstLineChars="100"/>
        <w:rPr>
          <w:rFonts w:hint="eastAsia" w:ascii="仿宋" w:hAnsi="仿宋" w:eastAsia="仿宋" w:cs="仿宋"/>
          <w:szCs w:val="21"/>
          <w:highlight w:val="none"/>
        </w:rPr>
      </w:pPr>
    </w:p>
    <w:p w14:paraId="459E98AD">
      <w:pPr>
        <w:spacing w:line="360" w:lineRule="auto"/>
        <w:ind w:firstLine="210" w:firstLineChars="100"/>
        <w:rPr>
          <w:rFonts w:hint="eastAsia" w:ascii="仿宋" w:hAnsi="仿宋" w:eastAsia="仿宋" w:cs="仿宋"/>
          <w:szCs w:val="21"/>
          <w:highlight w:val="none"/>
        </w:rPr>
      </w:pPr>
    </w:p>
    <w:p w14:paraId="2566D23E">
      <w:pPr>
        <w:spacing w:line="360" w:lineRule="auto"/>
        <w:ind w:firstLine="210" w:firstLineChars="100"/>
        <w:rPr>
          <w:rFonts w:hint="eastAsia" w:ascii="仿宋" w:hAnsi="仿宋" w:eastAsia="仿宋" w:cs="仿宋"/>
          <w:szCs w:val="21"/>
          <w:highlight w:val="none"/>
        </w:rPr>
      </w:pPr>
    </w:p>
    <w:p w14:paraId="0A6AA26A">
      <w:pPr>
        <w:spacing w:line="360" w:lineRule="auto"/>
        <w:ind w:firstLine="210" w:firstLineChars="100"/>
        <w:rPr>
          <w:rFonts w:hint="eastAsia" w:ascii="仿宋" w:hAnsi="仿宋" w:eastAsia="仿宋" w:cs="仿宋"/>
          <w:szCs w:val="21"/>
          <w:highlight w:val="none"/>
        </w:rPr>
      </w:pPr>
      <w:r>
        <w:rPr>
          <w:rFonts w:hint="eastAsia" w:ascii="仿宋" w:hAnsi="仿宋" w:eastAsia="仿宋" w:cs="仿宋"/>
          <w:szCs w:val="21"/>
          <w:highlight w:val="none"/>
        </w:rPr>
        <mc:AlternateContent>
          <mc:Choice Requires="wps">
            <w:drawing>
              <wp:anchor distT="0" distB="0" distL="114300" distR="114300" simplePos="0" relativeHeight="251678720" behindDoc="0" locked="0" layoutInCell="1" allowOverlap="1">
                <wp:simplePos x="0" y="0"/>
                <wp:positionH relativeFrom="column">
                  <wp:posOffset>3010535</wp:posOffset>
                </wp:positionH>
                <wp:positionV relativeFrom="paragraph">
                  <wp:posOffset>203200</wp:posOffset>
                </wp:positionV>
                <wp:extent cx="2513330" cy="1094740"/>
                <wp:effectExtent l="7620" t="7620" r="19050" b="15240"/>
                <wp:wrapNone/>
                <wp:docPr id="14" name="圆角矩形 14"/>
                <wp:cNvGraphicFramePr/>
                <a:graphic xmlns:a="http://schemas.openxmlformats.org/drawingml/2006/main">
                  <a:graphicData uri="http://schemas.microsoft.com/office/word/2010/wordprocessingShape">
                    <wps:wsp>
                      <wps:cNvSpPr/>
                      <wps:spPr>
                        <a:xfrm>
                          <a:off x="0" y="0"/>
                          <a:ext cx="2513330" cy="10947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7E39CCB">
                            <w:pPr>
                              <w:jc w:val="center"/>
                              <w:rPr>
                                <w:rFonts w:hAnsi="宋体"/>
                              </w:rPr>
                            </w:pPr>
                            <w:r>
                              <w:rPr>
                                <w:rFonts w:hint="eastAsia" w:hAnsi="宋体"/>
                              </w:rPr>
                              <w:t xml:space="preserve">  </w:t>
                            </w:r>
                          </w:p>
                          <w:p w14:paraId="5AD7D32D">
                            <w:pPr>
                              <w:rPr>
                                <w:rFonts w:hAnsi="宋体"/>
                              </w:rPr>
                            </w:pPr>
                          </w:p>
                          <w:p w14:paraId="1A1CB58C">
                            <w:pPr>
                              <w:jc w:val="center"/>
                              <w:rPr>
                                <w:rFonts w:hint="eastAsia" w:ascii="仿宋" w:hAnsi="仿宋" w:eastAsia="仿宋" w:cs="仿宋"/>
                                <w:szCs w:val="21"/>
                              </w:rPr>
                            </w:pPr>
                            <w:r>
                              <w:rPr>
                                <w:rFonts w:hint="eastAsia" w:ascii="仿宋" w:hAnsi="仿宋" w:eastAsia="仿宋" w:cs="仿宋"/>
                                <w:szCs w:val="21"/>
                              </w:rPr>
                              <w:t>法定代表人身份证复印件（人像面）</w:t>
                            </w:r>
                          </w:p>
                          <w:p w14:paraId="75936381"/>
                        </w:txbxContent>
                      </wps:txbx>
                      <wps:bodyPr wrap="square" upright="1"/>
                    </wps:wsp>
                  </a:graphicData>
                </a:graphic>
              </wp:anchor>
            </w:drawing>
          </mc:Choice>
          <mc:Fallback>
            <w:pict>
              <v:roundrect id="_x0000_s1026" o:spid="_x0000_s1026" o:spt="2" style="position:absolute;left:0pt;margin-left:237.05pt;margin-top:16pt;height:86.2pt;width:197.9pt;z-index:251678720;mso-width-relative:page;mso-height-relative:page;" fillcolor="#FFFFFF" filled="t" stroked="t" coordsize="21600,21600" arcsize="0.166666666666667" o:gfxdata="UEsDBAoAAAAAAIdO4kAAAAAAAAAAAAAAAAAEAAAAZHJzL1BLAwQUAAAACACHTuJAjDGtH9wAAAAK&#10;AQAADwAAAGRycy9kb3ducmV2LnhtbE2PwU7DMBBE70j8g7VI3KidNGraNE6FkEACcWhTLtzceJtE&#10;jddR7DYNX497guNqn2be5Jur6dgFB9dakhDNBDCkyuqWaglf+9enJTDnFWnVWUIJEzrYFPd3ucq0&#10;HWmHl9LXLISQy5SExvs+49xVDRrlZrZHCr+jHYzy4Rxqrgc1hnDT8ViIBTeqpdDQqB5fGqxO5dlI&#10;GH+m09tnivMPsXt/LvfptP3etlI+PkRiDczj1f/BcNMP6lAEp4M9k3ask5CkSRRQCfM4bArAcrFa&#10;ATtIiEWSAC9y/n9C8QtQSwMEFAAAAAgAh07iQNxL2vY4AgAAdgQAAA4AAABkcnMvZTJvRG9jLnht&#10;bK1UTa7TMBDeI3EHy3uapL+PqOlbUMoGwRMPDuDaTmLkP2y3SS/AAVgjIbFBHILjPMExGLuh7wcW&#10;XZBI6die+fzNNzNdXvZKoj13Xhhd4WKUY8Q1NUzopsLv3m6eXGDkA9GMSKN5hQ/c48vV40fLzpZ8&#10;bFojGXcIQLQvO1vhNgRbZpmnLVfEj4zlGg5r4xQJsHRNxhzpAF3JbJzn86wzjllnKPcedtfHQzwg&#10;unMATV0LyteG7hTX4YjquCQBUvKtsB6vEtu65jS8rmvPA5IVhkxD+sIlYG/jN1stSdk4YltBBwrk&#10;HAoPclJEaLj0BLUmgaCdE39BKUGd8aYOI2pUdkwkKQJZFPkDba5bYnnKBaT29iS6/3+w9NX+yiHB&#10;oBOmGGmioOI3nz/++vbp55fvNz++ItgGjTrrS3C9tlduWHkwY8J97VT8hVRQn3Q9nHTlfUAUNsez&#10;YjKZgOQUzor86XQxTcpnt+HW+fCCG4WiUWFndpq9geolUcn+pQ9JXTZQJOw9RrWSUKs9kaiYz+eL&#10;yBMQB2ew/mDGSG+kYBshZVq4ZvtMOgShFd6kZwi+5yY16oDv7GIxA+oEer2GHgNTWdDL6yaRuxfi&#10;7yJf5PH9F3Jktia+PTJICNGNlC0n7LlmKBwsFELDAOLIQXGGkeQwr9FKnoEIeY4n6CB1hOZpGkDI&#10;KFOs57GC0Qr9tofdaG4NO0BDdDARkOKHHXHAYGedaFooS5GSiX7QjkntYXRiv99dpytu/y5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MMa0f3AAAAAoBAAAPAAAAAAAAAAEAIAAAACIAAABkcnMv&#10;ZG93bnJldi54bWxQSwECFAAUAAAACACHTuJA3Eva9jgCAAB2BAAADgAAAAAAAAABACAAAAArAQAA&#10;ZHJzL2Uyb0RvYy54bWxQSwUGAAAAAAYABgBZAQAA1QUAAAAA&#10;">
                <v:fill on="t" focussize="0,0"/>
                <v:stroke weight="1.25pt" color="#808080" joinstyle="round"/>
                <v:imagedata o:title=""/>
                <o:lock v:ext="edit" aspectratio="f"/>
                <v:textbox>
                  <w:txbxContent>
                    <w:p w14:paraId="07E39CCB">
                      <w:pPr>
                        <w:jc w:val="center"/>
                        <w:rPr>
                          <w:rFonts w:hAnsi="宋体"/>
                        </w:rPr>
                      </w:pPr>
                      <w:r>
                        <w:rPr>
                          <w:rFonts w:hint="eastAsia" w:hAnsi="宋体"/>
                        </w:rPr>
                        <w:t xml:space="preserve">  </w:t>
                      </w:r>
                    </w:p>
                    <w:p w14:paraId="5AD7D32D">
                      <w:pPr>
                        <w:rPr>
                          <w:rFonts w:hAnsi="宋体"/>
                        </w:rPr>
                      </w:pPr>
                    </w:p>
                    <w:p w14:paraId="1A1CB58C">
                      <w:pPr>
                        <w:jc w:val="center"/>
                        <w:rPr>
                          <w:rFonts w:hint="eastAsia" w:ascii="仿宋" w:hAnsi="仿宋" w:eastAsia="仿宋" w:cs="仿宋"/>
                          <w:szCs w:val="21"/>
                        </w:rPr>
                      </w:pPr>
                      <w:r>
                        <w:rPr>
                          <w:rFonts w:hint="eastAsia" w:ascii="仿宋" w:hAnsi="仿宋" w:eastAsia="仿宋" w:cs="仿宋"/>
                          <w:szCs w:val="21"/>
                        </w:rPr>
                        <w:t>法定代表人身份证复印件（人像面）</w:t>
                      </w:r>
                    </w:p>
                    <w:p w14:paraId="75936381"/>
                  </w:txbxContent>
                </v:textbox>
              </v:roundrect>
            </w:pict>
          </mc:Fallback>
        </mc:AlternateContent>
      </w:r>
      <w:r>
        <w:rPr>
          <w:rFonts w:hint="eastAsia" w:ascii="仿宋" w:hAnsi="仿宋" w:eastAsia="仿宋" w:cs="仿宋"/>
          <w:szCs w:val="21"/>
          <w:highlight w:val="none"/>
        </w:rPr>
        <mc:AlternateContent>
          <mc:Choice Requires="wps">
            <w:drawing>
              <wp:anchor distT="0" distB="0" distL="114300" distR="114300" simplePos="0" relativeHeight="251677696" behindDoc="0" locked="0" layoutInCell="1" allowOverlap="1">
                <wp:simplePos x="0" y="0"/>
                <wp:positionH relativeFrom="column">
                  <wp:posOffset>-18415</wp:posOffset>
                </wp:positionH>
                <wp:positionV relativeFrom="paragraph">
                  <wp:posOffset>151765</wp:posOffset>
                </wp:positionV>
                <wp:extent cx="2510155" cy="1162050"/>
                <wp:effectExtent l="7620" t="7620" r="9525" b="11430"/>
                <wp:wrapNone/>
                <wp:docPr id="33" name="圆角矩形 33"/>
                <wp:cNvGraphicFramePr/>
                <a:graphic xmlns:a="http://schemas.openxmlformats.org/drawingml/2006/main">
                  <a:graphicData uri="http://schemas.microsoft.com/office/word/2010/wordprocessingShape">
                    <wps:wsp>
                      <wps:cNvSpPr/>
                      <wps:spPr>
                        <a:xfrm>
                          <a:off x="0" y="0"/>
                          <a:ext cx="2510155" cy="116205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62D8F7D">
                            <w:pPr>
                              <w:jc w:val="center"/>
                              <w:rPr>
                                <w:rFonts w:hAnsi="宋体"/>
                              </w:rPr>
                            </w:pPr>
                          </w:p>
                          <w:p w14:paraId="7AF955DC">
                            <w:pPr>
                              <w:rPr>
                                <w:rFonts w:hAnsi="宋体"/>
                              </w:rPr>
                            </w:pPr>
                          </w:p>
                          <w:p w14:paraId="05056877">
                            <w:pPr>
                              <w:jc w:val="center"/>
                              <w:rPr>
                                <w:rFonts w:hint="eastAsia" w:ascii="仿宋" w:hAnsi="仿宋" w:eastAsia="仿宋" w:cs="仿宋"/>
                                <w:szCs w:val="21"/>
                              </w:rPr>
                            </w:pPr>
                            <w:r>
                              <w:rPr>
                                <w:rFonts w:hint="eastAsia" w:ascii="仿宋" w:hAnsi="仿宋" w:eastAsia="仿宋" w:cs="仿宋"/>
                                <w:szCs w:val="21"/>
                              </w:rPr>
                              <w:t>法定代表人身份证复印件（国徽面）</w:t>
                            </w:r>
                          </w:p>
                          <w:p w14:paraId="7AF877E5"/>
                        </w:txbxContent>
                      </wps:txbx>
                      <wps:bodyPr wrap="square" upright="1"/>
                    </wps:wsp>
                  </a:graphicData>
                </a:graphic>
              </wp:anchor>
            </w:drawing>
          </mc:Choice>
          <mc:Fallback>
            <w:pict>
              <v:roundrect id="_x0000_s1026" o:spid="_x0000_s1026" o:spt="2" style="position:absolute;left:0pt;margin-left:-1.45pt;margin-top:11.95pt;height:91.5pt;width:197.65pt;z-index:251677696;mso-width-relative:page;mso-height-relative:page;" fillcolor="#FFFFFF" filled="t" stroked="t" coordsize="21600,21600" arcsize="0.166666666666667" o:gfxdata="UEsDBAoAAAAAAIdO4kAAAAAAAAAAAAAAAAAEAAAAZHJzL1BLAwQUAAAACACHTuJASHghbdsAAAAJ&#10;AQAADwAAAGRycy9kb3ducmV2LnhtbE2PQU/DMAyF70j8h8hI3LZkLdpo13RCSCCBOGwdl92y1rTV&#10;GqdqsnXl12NOcLLs9/T8vWxztZ244OBbRxoWcwUCqXRVS7WGz/3L7BGED4Yq0zlCDRN62OS3N5lJ&#10;KzfSDi9FqAWHkE+NhiaEPpXSlw1a4+euR2Ltyw3WBF6HWlaDGTncdjJSaimtaYk/NKbH5wbLU3G2&#10;Gsbv6fT6scL4Xe3enor9atoetq3W93cLtQYR8Br+zPCLz+iQM9PRnanyotMwixJ2aohinqzHSfQA&#10;4sgHtUxA5pn83yD/AVBLAwQUAAAACACHTuJAEVQg7DcCAAB2BAAADgAAAGRycy9lMm9Eb2MueG1s&#10;rVRLjhMxEN0jcQfLe9LdGSUTtdKZBSFsEIwYOIDjT7eRf9hOunMBDsAaCYkNmkNwnBEcg7LTZD6w&#10;mAXdUqdsVz2/elWV5cWgFdpzH6Q1Da4mJUbcUMukaRv8/t3m2QKjEIlhRFnDG3zgAV+snj5Z9q7m&#10;U9tZxbhHAGJC3bsGdzG6uigC7bgmYWIdN3AorNckwtK3BfOkB3StimlZzoveeua8pTwE2F0fD/GI&#10;6B8DaIWQlK8t3Wlu4hHVc0UipBQ66QJeZbZCcBrfCBF4RKrBkGnMX7gE7G36FqslqVtPXCfpSIE8&#10;hsKDnDSRBi49Qa1JJGjn5V9QWlJvgxVxQq0ujolkRSCLqnygzVVHHM+5gNTBnUQP/w+Wvt5feiRZ&#10;g8/OMDJEQ8Vvvnz69f3zz6/XNz++IdgGjXoXanC9cpd+XAUwU8KD8Dr9QipoyLoeTrryISIKm9NZ&#10;VVazGUYUzqpqPi1nWfniNtz5EF9yq1EyGuztzrC3UL0sKtm/CjGry0aKhH3ASGgFtdoThar5fH6e&#10;eALi6AzWH8wUGaySbCOVygvfbp8rjyC0wZv8jMH33JRBPfCdLc4TdQK9LqDHwNQO9AqmzeTuhYS7&#10;yIsyvf9CTszWJHRHBhkhuZG644S9MAzFg4NCGBhAnDhozjBSHOY1WdkzEqke4wk6KJOgeZ4GEDLJ&#10;lOp5rGCy4rAdYDeZW8sO0BA9TASk+HFHPDDYOS/bDspS5WSSH7RjVnscndTvd9f5itu/i9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HghbdsAAAAJAQAADwAAAAAAAAABACAAAAAiAAAAZHJzL2Rv&#10;d25yZXYueG1sUEsBAhQAFAAAAAgAh07iQBFUIOw3AgAAdgQAAA4AAAAAAAAAAQAgAAAAKgEAAGRy&#10;cy9lMm9Eb2MueG1sUEsFBgAAAAAGAAYAWQEAANMFAAAAAA==&#10;">
                <v:fill on="t" focussize="0,0"/>
                <v:stroke weight="1.25pt" color="#808080" joinstyle="round"/>
                <v:imagedata o:title=""/>
                <o:lock v:ext="edit" aspectratio="f"/>
                <v:textbox>
                  <w:txbxContent>
                    <w:p w14:paraId="162D8F7D">
                      <w:pPr>
                        <w:jc w:val="center"/>
                        <w:rPr>
                          <w:rFonts w:hAnsi="宋体"/>
                        </w:rPr>
                      </w:pPr>
                    </w:p>
                    <w:p w14:paraId="7AF955DC">
                      <w:pPr>
                        <w:rPr>
                          <w:rFonts w:hAnsi="宋体"/>
                        </w:rPr>
                      </w:pPr>
                    </w:p>
                    <w:p w14:paraId="05056877">
                      <w:pPr>
                        <w:jc w:val="center"/>
                        <w:rPr>
                          <w:rFonts w:hint="eastAsia" w:ascii="仿宋" w:hAnsi="仿宋" w:eastAsia="仿宋" w:cs="仿宋"/>
                          <w:szCs w:val="21"/>
                        </w:rPr>
                      </w:pPr>
                      <w:r>
                        <w:rPr>
                          <w:rFonts w:hint="eastAsia" w:ascii="仿宋" w:hAnsi="仿宋" w:eastAsia="仿宋" w:cs="仿宋"/>
                          <w:szCs w:val="21"/>
                        </w:rPr>
                        <w:t>法定代表人身份证复印件（国徽面）</w:t>
                      </w:r>
                    </w:p>
                    <w:p w14:paraId="7AF877E5"/>
                  </w:txbxContent>
                </v:textbox>
              </v:roundrect>
            </w:pict>
          </mc:Fallback>
        </mc:AlternateContent>
      </w:r>
    </w:p>
    <w:p w14:paraId="1887B91F">
      <w:pPr>
        <w:spacing w:line="360" w:lineRule="auto"/>
        <w:ind w:firstLine="210" w:firstLineChars="100"/>
        <w:rPr>
          <w:rFonts w:hint="eastAsia" w:ascii="仿宋" w:hAnsi="仿宋" w:eastAsia="仿宋" w:cs="仿宋"/>
          <w:szCs w:val="21"/>
          <w:highlight w:val="none"/>
        </w:rPr>
      </w:pPr>
    </w:p>
    <w:p w14:paraId="3F7F4653">
      <w:pPr>
        <w:spacing w:line="360" w:lineRule="auto"/>
        <w:ind w:firstLine="210" w:firstLineChars="100"/>
        <w:rPr>
          <w:rFonts w:hint="eastAsia" w:ascii="仿宋" w:hAnsi="仿宋" w:eastAsia="仿宋" w:cs="仿宋"/>
          <w:szCs w:val="21"/>
          <w:highlight w:val="none"/>
        </w:rPr>
      </w:pPr>
    </w:p>
    <w:p w14:paraId="35A40ED8">
      <w:pPr>
        <w:spacing w:line="360" w:lineRule="auto"/>
        <w:ind w:firstLine="210" w:firstLineChars="100"/>
        <w:rPr>
          <w:rFonts w:hint="eastAsia" w:ascii="仿宋" w:hAnsi="仿宋" w:eastAsia="仿宋" w:cs="仿宋"/>
          <w:szCs w:val="21"/>
          <w:highlight w:val="none"/>
        </w:rPr>
      </w:pPr>
    </w:p>
    <w:p w14:paraId="375971D2">
      <w:pPr>
        <w:spacing w:line="360" w:lineRule="auto"/>
        <w:ind w:firstLine="210" w:firstLineChars="100"/>
        <w:rPr>
          <w:rFonts w:hint="eastAsia" w:ascii="仿宋" w:hAnsi="仿宋" w:eastAsia="仿宋" w:cs="仿宋"/>
          <w:szCs w:val="21"/>
          <w:highlight w:val="none"/>
        </w:rPr>
      </w:pPr>
    </w:p>
    <w:p w14:paraId="3689C903">
      <w:pPr>
        <w:pStyle w:val="9"/>
        <w:tabs>
          <w:tab w:val="left" w:pos="5580"/>
        </w:tabs>
        <w:spacing w:line="360" w:lineRule="exact"/>
        <w:rPr>
          <w:rFonts w:hint="eastAsia" w:ascii="仿宋" w:hAnsi="仿宋" w:eastAsia="仿宋" w:cs="仿宋"/>
          <w:szCs w:val="21"/>
          <w:highlight w:val="none"/>
        </w:rPr>
      </w:pPr>
    </w:p>
    <w:p w14:paraId="10C09037">
      <w:pPr>
        <w:pStyle w:val="9"/>
        <w:tabs>
          <w:tab w:val="left" w:pos="5580"/>
        </w:tabs>
        <w:spacing w:line="360" w:lineRule="exact"/>
        <w:rPr>
          <w:rFonts w:hint="eastAsia" w:ascii="仿宋" w:hAnsi="仿宋" w:eastAsia="仿宋" w:cs="仿宋"/>
          <w:szCs w:val="21"/>
          <w:highlight w:val="none"/>
        </w:rPr>
      </w:pPr>
    </w:p>
    <w:p w14:paraId="4933EC84">
      <w:pPr>
        <w:pStyle w:val="9"/>
        <w:tabs>
          <w:tab w:val="left" w:pos="5580"/>
        </w:tabs>
        <w:spacing w:line="3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（公章）;</w:t>
      </w:r>
      <w:r>
        <w:rPr>
          <w:rFonts w:hint="eastAsia" w:ascii="仿宋" w:hAnsi="仿宋" w:eastAsia="仿宋" w:cs="仿宋"/>
          <w:sz w:val="24"/>
          <w:szCs w:val="24"/>
          <w:highlight w:val="none"/>
          <w:u w:val="single"/>
        </w:rPr>
        <w:t xml:space="preserve">                           </w:t>
      </w:r>
    </w:p>
    <w:p w14:paraId="21C4B6FA">
      <w:pPr>
        <w:pStyle w:val="9"/>
        <w:tabs>
          <w:tab w:val="left" w:pos="5580"/>
        </w:tabs>
        <w:spacing w:line="3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法定代表人（签/章）：</w:t>
      </w:r>
      <w:r>
        <w:rPr>
          <w:rFonts w:hint="eastAsia" w:ascii="仿宋" w:hAnsi="仿宋" w:eastAsia="仿宋" w:cs="仿宋"/>
          <w:sz w:val="24"/>
          <w:szCs w:val="24"/>
          <w:highlight w:val="none"/>
          <w:u w:val="single"/>
        </w:rPr>
        <w:t xml:space="preserve">                     </w:t>
      </w:r>
    </w:p>
    <w:p w14:paraId="262CA07A">
      <w:pPr>
        <w:pStyle w:val="9"/>
        <w:tabs>
          <w:tab w:val="left" w:pos="5580"/>
        </w:tabs>
        <w:spacing w:line="3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身份证号码：__________________________________ </w:t>
      </w:r>
    </w:p>
    <w:p w14:paraId="2D853527">
      <w:pPr>
        <w:pStyle w:val="9"/>
        <w:tabs>
          <w:tab w:val="left" w:pos="5580"/>
        </w:tabs>
        <w:spacing w:line="3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委托代理人（签/章）：</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3578D8FE">
      <w:pPr>
        <w:pStyle w:val="9"/>
        <w:tabs>
          <w:tab w:val="left" w:pos="5580"/>
        </w:tabs>
        <w:spacing w:line="3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27E5E6A9">
      <w:pPr>
        <w:pStyle w:val="9"/>
        <w:tabs>
          <w:tab w:val="left" w:pos="5580"/>
        </w:tabs>
        <w:spacing w:line="3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详细通讯地址：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41CF9C56">
      <w:pPr>
        <w:pStyle w:val="9"/>
        <w:tabs>
          <w:tab w:val="left" w:pos="5580"/>
        </w:tabs>
        <w:spacing w:line="3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邮 政 编 码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707126F7">
      <w:pPr>
        <w:pStyle w:val="9"/>
        <w:tabs>
          <w:tab w:val="left" w:pos="5580"/>
        </w:tabs>
        <w:spacing w:line="3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传　　　　真：</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1B6945FD">
      <w:pPr>
        <w:pStyle w:val="6"/>
        <w:spacing w:line="240" w:lineRule="auto"/>
        <w:ind w:left="0"/>
        <w:jc w:val="both"/>
        <w:rPr>
          <w:sz w:val="28"/>
          <w:szCs w:val="28"/>
        </w:rPr>
        <w:sectPr>
          <w:footerReference r:id="rId31" w:type="default"/>
          <w:pgSz w:w="11906" w:h="16838"/>
          <w:pgMar w:top="564" w:right="1785" w:bottom="1171" w:left="1785" w:header="555" w:footer="996" w:gutter="0"/>
          <w:cols w:space="720" w:num="1"/>
        </w:sectPr>
      </w:pPr>
      <w:r>
        <w:rPr>
          <w:rFonts w:hint="eastAsia" w:ascii="仿宋" w:hAnsi="仿宋" w:eastAsia="仿宋" w:cs="仿宋"/>
          <w:sz w:val="24"/>
          <w:szCs w:val="24"/>
          <w:highlight w:val="none"/>
        </w:rPr>
        <w:t>电　　　　话：</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52DB6B23">
      <w:pPr>
        <w:pStyle w:val="12"/>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highlight w:val="none"/>
          <w:lang w:val="en-US" w:eastAsia="zh-CN" w:bidi="ar-SA"/>
        </w:rPr>
      </w:pPr>
    </w:p>
    <w:p w14:paraId="0E5645F8">
      <w:pPr>
        <w:pStyle w:val="12"/>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highlight w:val="none"/>
          <w:lang w:val="zh-CN" w:eastAsia="zh-CN" w:bidi="ar-SA"/>
        </w:rPr>
      </w:pPr>
      <w:r>
        <w:rPr>
          <w:rFonts w:hint="eastAsia" w:ascii="仿宋" w:hAnsi="仿宋" w:eastAsia="仿宋" w:cs="仿宋"/>
          <w:b/>
          <w:bCs/>
          <w:snapToGrid w:val="0"/>
          <w:color w:val="000000"/>
          <w:spacing w:val="-4"/>
          <w:kern w:val="0"/>
          <w:sz w:val="24"/>
          <w:szCs w:val="24"/>
          <w:highlight w:val="none"/>
          <w:lang w:val="en-US" w:eastAsia="zh-CN" w:bidi="ar-SA"/>
        </w:rPr>
        <w:t>9、</w:t>
      </w:r>
      <w:r>
        <w:rPr>
          <w:rFonts w:hint="eastAsia" w:ascii="仿宋" w:hAnsi="仿宋" w:eastAsia="仿宋" w:cs="仿宋"/>
          <w:b/>
          <w:bCs/>
          <w:snapToGrid w:val="0"/>
          <w:color w:val="000000"/>
          <w:spacing w:val="-4"/>
          <w:kern w:val="0"/>
          <w:sz w:val="24"/>
          <w:szCs w:val="24"/>
          <w:highlight w:val="none"/>
          <w:lang w:val="zh-CN" w:eastAsia="zh-CN" w:bidi="ar-SA"/>
        </w:rPr>
        <w:t>针对本次采购项目《反商业贿赂承诺书》的书面声明；</w:t>
      </w:r>
    </w:p>
    <w:p w14:paraId="2C346D97">
      <w:pPr>
        <w:spacing w:line="360" w:lineRule="auto"/>
        <w:rPr>
          <w:rFonts w:hint="eastAsia" w:ascii="仿宋" w:hAnsi="仿宋" w:eastAsia="仿宋" w:cs="仿宋"/>
          <w:color w:val="auto"/>
          <w:sz w:val="24"/>
          <w:szCs w:val="24"/>
          <w:highlight w:val="none"/>
        </w:rPr>
      </w:pPr>
    </w:p>
    <w:p w14:paraId="0EC5ADD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采购</w:t>
      </w:r>
      <w:r>
        <w:rPr>
          <w:rFonts w:hint="eastAsia" w:ascii="仿宋" w:hAnsi="仿宋" w:eastAsia="仿宋" w:cs="仿宋"/>
          <w:color w:val="auto"/>
          <w:sz w:val="24"/>
          <w:szCs w:val="24"/>
          <w:highlight w:val="none"/>
          <w:u w:val="single"/>
          <w:lang w:eastAsia="zh-CN"/>
        </w:rPr>
        <w:t>人</w:t>
      </w:r>
    </w:p>
    <w:p w14:paraId="38C394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项目名称</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公开采购</w:t>
      </w:r>
      <w:r>
        <w:rPr>
          <w:rFonts w:hint="eastAsia" w:ascii="仿宋" w:hAnsi="仿宋" w:eastAsia="仿宋" w:cs="仿宋"/>
          <w:color w:val="auto"/>
          <w:sz w:val="24"/>
          <w:szCs w:val="24"/>
          <w:highlight w:val="none"/>
          <w:lang w:eastAsia="zh-CN"/>
        </w:rPr>
        <w:t>采购活动</w:t>
      </w:r>
      <w:r>
        <w:rPr>
          <w:rFonts w:hint="eastAsia" w:ascii="仿宋" w:hAnsi="仿宋" w:eastAsia="仿宋" w:cs="仿宋"/>
          <w:color w:val="auto"/>
          <w:sz w:val="24"/>
          <w:szCs w:val="24"/>
          <w:highlight w:val="none"/>
        </w:rPr>
        <w:t>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14:paraId="579F592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3C82263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名称（单位盖</w:t>
      </w:r>
      <w:r>
        <w:rPr>
          <w:rFonts w:hint="eastAsia" w:ascii="仿宋" w:hAnsi="仿宋" w:eastAsia="仿宋" w:cs="仿宋"/>
          <w:color w:val="auto"/>
          <w:sz w:val="24"/>
          <w:szCs w:val="24"/>
          <w:highlight w:val="none"/>
          <w:lang w:eastAsia="zh-CN"/>
        </w:rPr>
        <w:t>公</w:t>
      </w:r>
      <w:r>
        <w:rPr>
          <w:rFonts w:hint="eastAsia" w:ascii="仿宋" w:hAnsi="仿宋" w:eastAsia="仿宋" w:cs="仿宋"/>
          <w:color w:val="auto"/>
          <w:sz w:val="24"/>
          <w:szCs w:val="24"/>
          <w:highlight w:val="none"/>
        </w:rPr>
        <w:t>章）</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39611AD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法定代表人或其委托代理人（签字或盖章）: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u w:val="single"/>
        </w:rPr>
        <w:t xml:space="preserve">                 </w:t>
      </w:r>
    </w:p>
    <w:p w14:paraId="347740F3">
      <w:pPr>
        <w:spacing w:line="360" w:lineRule="auto"/>
        <w:rPr>
          <w:rFonts w:hint="eastAsia" w:ascii="仿宋" w:hAnsi="仿宋" w:eastAsia="仿宋" w:cs="仿宋"/>
          <w:sz w:val="21"/>
          <w:highlight w:val="none"/>
        </w:rPr>
      </w:pPr>
      <w:r>
        <w:rPr>
          <w:rFonts w:hint="eastAsia" w:ascii="仿宋" w:hAnsi="仿宋" w:eastAsia="仿宋" w:cs="仿宋"/>
          <w:color w:val="auto"/>
          <w:sz w:val="24"/>
          <w:szCs w:val="24"/>
          <w:highlight w:val="none"/>
        </w:rPr>
        <w:t>日期：  年  月  日</w:t>
      </w:r>
    </w:p>
    <w:p w14:paraId="47DFF574">
      <w:pPr>
        <w:spacing w:before="103" w:line="360" w:lineRule="auto"/>
        <w:ind w:left="561"/>
        <w:outlineLvl w:val="1"/>
        <w:rPr>
          <w:rFonts w:hint="eastAsia" w:ascii="仿宋" w:hAnsi="仿宋" w:eastAsia="仿宋" w:cs="仿宋"/>
          <w:b/>
          <w:bCs/>
          <w:spacing w:val="-1"/>
          <w:sz w:val="24"/>
          <w:szCs w:val="24"/>
          <w:highlight w:val="none"/>
          <w:lang w:val="en-US" w:eastAsia="zh-CN"/>
        </w:rPr>
      </w:pPr>
    </w:p>
    <w:p w14:paraId="41E5789A">
      <w:pPr>
        <w:spacing w:line="245" w:lineRule="auto"/>
        <w:rPr>
          <w:rFonts w:ascii="Arial"/>
          <w:sz w:val="21"/>
        </w:rPr>
      </w:pPr>
      <w:r>
        <w:rPr>
          <w:rFonts w:hint="eastAsia" w:ascii="仿宋" w:hAnsi="仿宋" w:eastAsia="仿宋" w:cs="仿宋"/>
          <w:b/>
          <w:bCs/>
          <w:spacing w:val="-1"/>
          <w:sz w:val="24"/>
          <w:szCs w:val="24"/>
          <w:highlight w:val="none"/>
          <w:lang w:val="en-US" w:eastAsia="zh-CN"/>
        </w:rPr>
        <w:t>10、</w:t>
      </w:r>
      <w:r>
        <w:rPr>
          <w:rFonts w:hint="eastAsia" w:ascii="仿宋" w:hAnsi="仿宋" w:eastAsia="仿宋" w:cs="仿宋"/>
          <w:b/>
          <w:bCs/>
          <w:spacing w:val="-1"/>
          <w:sz w:val="24"/>
          <w:szCs w:val="24"/>
          <w:highlight w:val="none"/>
          <w:lang w:eastAsia="zh-CN"/>
        </w:rPr>
        <w:t>供应商</w:t>
      </w:r>
      <w:r>
        <w:rPr>
          <w:rFonts w:hint="eastAsia" w:ascii="仿宋" w:hAnsi="仿宋" w:eastAsia="仿宋" w:cs="仿宋"/>
          <w:b/>
          <w:bCs/>
          <w:spacing w:val="-1"/>
          <w:sz w:val="24"/>
          <w:szCs w:val="24"/>
          <w:highlight w:val="none"/>
        </w:rPr>
        <w:t>可提供有利于</w:t>
      </w:r>
      <w:r>
        <w:rPr>
          <w:rFonts w:hint="eastAsia" w:ascii="仿宋" w:hAnsi="仿宋" w:eastAsia="仿宋" w:cs="仿宋"/>
          <w:b/>
          <w:bCs/>
          <w:spacing w:val="-1"/>
          <w:sz w:val="24"/>
          <w:szCs w:val="24"/>
          <w:highlight w:val="none"/>
          <w:lang w:eastAsia="zh-CN"/>
        </w:rPr>
        <w:t>磋商</w:t>
      </w:r>
      <w:r>
        <w:rPr>
          <w:rFonts w:hint="eastAsia" w:ascii="仿宋" w:hAnsi="仿宋" w:eastAsia="仿宋" w:cs="仿宋"/>
          <w:b/>
          <w:bCs/>
          <w:spacing w:val="-1"/>
          <w:sz w:val="24"/>
          <w:szCs w:val="24"/>
          <w:highlight w:val="none"/>
        </w:rPr>
        <w:t>的其他材料</w:t>
      </w:r>
    </w:p>
    <w:p w14:paraId="070D978E">
      <w:pPr>
        <w:spacing w:line="246" w:lineRule="auto"/>
        <w:rPr>
          <w:rFonts w:ascii="Arial"/>
          <w:sz w:val="21"/>
        </w:rPr>
      </w:pPr>
    </w:p>
    <w:p w14:paraId="1E5FF04B">
      <w:pPr>
        <w:spacing w:line="239"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 xml:space="preserve"> 注：未提供格式的请供应商自拟</w:t>
      </w:r>
    </w:p>
    <w:p w14:paraId="00E6A26B">
      <w:pPr>
        <w:spacing w:line="239" w:lineRule="auto"/>
        <w:rPr>
          <w:sz w:val="23"/>
          <w:szCs w:val="23"/>
        </w:rPr>
        <w:sectPr>
          <w:headerReference r:id="rId32" w:type="default"/>
          <w:footerReference r:id="rId33" w:type="default"/>
          <w:pgSz w:w="11906" w:h="16838"/>
          <w:pgMar w:top="400" w:right="1312" w:bottom="1171" w:left="1785" w:header="0" w:footer="996" w:gutter="0"/>
          <w:cols w:space="720" w:num="1"/>
        </w:sectPr>
      </w:pPr>
    </w:p>
    <w:p w14:paraId="6736AE8D">
      <w:pPr>
        <w:spacing w:line="274" w:lineRule="auto"/>
        <w:rPr>
          <w:rFonts w:ascii="Arial"/>
          <w:sz w:val="21"/>
        </w:rPr>
      </w:pPr>
    </w:p>
    <w:p w14:paraId="5F0D6971">
      <w:pPr>
        <w:spacing w:line="274" w:lineRule="auto"/>
        <w:rPr>
          <w:rFonts w:ascii="Arial"/>
          <w:sz w:val="21"/>
        </w:rPr>
      </w:pPr>
    </w:p>
    <w:p w14:paraId="34223805">
      <w:pPr>
        <w:spacing w:line="274" w:lineRule="auto"/>
        <w:rPr>
          <w:rFonts w:ascii="Arial"/>
          <w:sz w:val="21"/>
        </w:rPr>
      </w:pPr>
    </w:p>
    <w:p w14:paraId="1D2118AC">
      <w:pPr>
        <w:spacing w:line="274" w:lineRule="auto"/>
        <w:rPr>
          <w:rFonts w:ascii="Arial"/>
          <w:sz w:val="21"/>
        </w:rPr>
      </w:pPr>
    </w:p>
    <w:p w14:paraId="506CBAAC">
      <w:pPr>
        <w:spacing w:line="275" w:lineRule="auto"/>
        <w:rPr>
          <w:rFonts w:ascii="Arial"/>
          <w:sz w:val="21"/>
        </w:rPr>
      </w:pPr>
    </w:p>
    <w:p w14:paraId="26309B41">
      <w:pPr>
        <w:spacing w:line="275" w:lineRule="auto"/>
        <w:rPr>
          <w:rFonts w:ascii="Arial"/>
          <w:sz w:val="21"/>
        </w:rPr>
      </w:pPr>
    </w:p>
    <w:p w14:paraId="2A653D70">
      <w:pPr>
        <w:spacing w:line="259" w:lineRule="auto"/>
        <w:jc w:val="center"/>
        <w:rPr>
          <w:rFonts w:ascii="Arial"/>
          <w:sz w:val="21"/>
        </w:rPr>
      </w:pPr>
      <w:r>
        <w:rPr>
          <w:rFonts w:hint="eastAsia" w:ascii="仿宋" w:hAnsi="仿宋" w:eastAsia="仿宋" w:cs="仿宋"/>
          <w:b/>
          <w:bCs/>
          <w:sz w:val="47"/>
          <w:szCs w:val="47"/>
          <w:lang w:eastAsia="zh-CN"/>
        </w:rPr>
        <w:t>2025年喀什地区第二人民医院劳务派遣服务采购项目（二次）</w:t>
      </w:r>
    </w:p>
    <w:p w14:paraId="7B2919CF">
      <w:pPr>
        <w:spacing w:line="260" w:lineRule="auto"/>
        <w:rPr>
          <w:rFonts w:ascii="Arial"/>
          <w:sz w:val="21"/>
        </w:rPr>
      </w:pPr>
    </w:p>
    <w:p w14:paraId="6EB57535">
      <w:pPr>
        <w:spacing w:line="260" w:lineRule="auto"/>
        <w:rPr>
          <w:rFonts w:ascii="Arial"/>
          <w:sz w:val="21"/>
        </w:rPr>
      </w:pPr>
    </w:p>
    <w:p w14:paraId="7D366D9D">
      <w:pPr>
        <w:pStyle w:val="6"/>
        <w:spacing w:before="140" w:line="224" w:lineRule="auto"/>
        <w:ind w:left="2935"/>
        <w:outlineLvl w:val="0"/>
        <w:rPr>
          <w:sz w:val="43"/>
          <w:szCs w:val="43"/>
        </w:rPr>
      </w:pPr>
      <w:r>
        <w:rPr>
          <w:b/>
          <w:bCs/>
          <w:sz w:val="43"/>
          <w:szCs w:val="43"/>
        </w:rPr>
        <w:t>竞争性磋商文件</w:t>
      </w:r>
    </w:p>
    <w:p w14:paraId="730AB7FD">
      <w:pPr>
        <w:spacing w:line="427" w:lineRule="auto"/>
        <w:rPr>
          <w:rFonts w:ascii="Arial"/>
          <w:sz w:val="21"/>
        </w:rPr>
      </w:pPr>
    </w:p>
    <w:p w14:paraId="32B25A0E">
      <w:pPr>
        <w:pStyle w:val="6"/>
        <w:spacing w:before="130" w:line="224" w:lineRule="auto"/>
        <w:ind w:left="1452"/>
        <w:rPr>
          <w:sz w:val="40"/>
          <w:szCs w:val="40"/>
        </w:rPr>
      </w:pPr>
      <w:r>
        <w:rPr>
          <w:b/>
          <w:bCs/>
          <w:spacing w:val="-4"/>
          <w:sz w:val="40"/>
          <w:szCs w:val="40"/>
        </w:rPr>
        <w:t>（项目编号：</w:t>
      </w:r>
      <w:r>
        <w:rPr>
          <w:rFonts w:hint="eastAsia"/>
          <w:b/>
          <w:bCs/>
          <w:spacing w:val="-4"/>
          <w:sz w:val="40"/>
          <w:szCs w:val="40"/>
          <w:lang w:eastAsia="zh-CN"/>
        </w:rPr>
        <w:t>0634-254XZKSQF043</w:t>
      </w:r>
      <w:r>
        <w:rPr>
          <w:b/>
          <w:bCs/>
          <w:spacing w:val="-4"/>
          <w:sz w:val="40"/>
          <w:szCs w:val="40"/>
        </w:rPr>
        <w:t>）</w:t>
      </w:r>
    </w:p>
    <w:p w14:paraId="3A883B76">
      <w:pPr>
        <w:rPr>
          <w:rFonts w:ascii="Arial"/>
          <w:sz w:val="21"/>
        </w:rPr>
      </w:pPr>
    </w:p>
    <w:p w14:paraId="732A63D9">
      <w:pPr>
        <w:rPr>
          <w:rFonts w:ascii="Arial"/>
          <w:sz w:val="21"/>
        </w:rPr>
      </w:pPr>
    </w:p>
    <w:p w14:paraId="455FE7A4">
      <w:pPr>
        <w:rPr>
          <w:rFonts w:ascii="Arial"/>
          <w:sz w:val="21"/>
        </w:rPr>
      </w:pPr>
    </w:p>
    <w:p w14:paraId="50F88D06">
      <w:pPr>
        <w:rPr>
          <w:rFonts w:ascii="Arial"/>
          <w:sz w:val="21"/>
        </w:rPr>
      </w:pPr>
    </w:p>
    <w:p w14:paraId="2647EC19">
      <w:pPr>
        <w:rPr>
          <w:rFonts w:ascii="Arial"/>
          <w:sz w:val="21"/>
        </w:rPr>
      </w:pPr>
    </w:p>
    <w:p w14:paraId="54F26697">
      <w:pPr>
        <w:rPr>
          <w:rFonts w:ascii="Arial"/>
          <w:sz w:val="21"/>
        </w:rPr>
      </w:pPr>
    </w:p>
    <w:p w14:paraId="3C560EF1">
      <w:pPr>
        <w:rPr>
          <w:rFonts w:ascii="Arial"/>
          <w:sz w:val="21"/>
        </w:rPr>
      </w:pPr>
    </w:p>
    <w:p w14:paraId="0E79A28C">
      <w:pPr>
        <w:rPr>
          <w:rFonts w:ascii="Arial"/>
          <w:sz w:val="21"/>
        </w:rPr>
      </w:pPr>
    </w:p>
    <w:p w14:paraId="788BEC9D">
      <w:pPr>
        <w:rPr>
          <w:rFonts w:ascii="Arial"/>
          <w:sz w:val="21"/>
        </w:rPr>
      </w:pPr>
    </w:p>
    <w:p w14:paraId="1AC8A5C5">
      <w:pPr>
        <w:spacing w:line="241" w:lineRule="auto"/>
        <w:rPr>
          <w:rFonts w:ascii="Arial"/>
          <w:sz w:val="21"/>
        </w:rPr>
      </w:pPr>
    </w:p>
    <w:p w14:paraId="58DFDCFD">
      <w:pPr>
        <w:spacing w:line="241" w:lineRule="auto"/>
        <w:rPr>
          <w:rFonts w:ascii="Arial"/>
          <w:sz w:val="21"/>
        </w:rPr>
      </w:pPr>
    </w:p>
    <w:p w14:paraId="7318DEBB">
      <w:pPr>
        <w:spacing w:line="241" w:lineRule="auto"/>
        <w:rPr>
          <w:rFonts w:ascii="Arial"/>
          <w:sz w:val="21"/>
        </w:rPr>
      </w:pPr>
    </w:p>
    <w:p w14:paraId="0B7C2B09">
      <w:pPr>
        <w:pStyle w:val="6"/>
        <w:spacing w:before="153" w:line="226" w:lineRule="auto"/>
        <w:ind w:left="3767"/>
        <w:rPr>
          <w:sz w:val="47"/>
          <w:szCs w:val="47"/>
        </w:rPr>
      </w:pPr>
      <w:r>
        <w:rPr>
          <w:b/>
          <w:bCs/>
          <w:spacing w:val="-5"/>
          <w:sz w:val="47"/>
          <w:szCs w:val="47"/>
        </w:rPr>
        <w:t>第二册</w:t>
      </w:r>
    </w:p>
    <w:p w14:paraId="203C78A7">
      <w:pPr>
        <w:spacing w:line="226" w:lineRule="auto"/>
        <w:rPr>
          <w:sz w:val="47"/>
          <w:szCs w:val="47"/>
        </w:rPr>
        <w:sectPr>
          <w:footerReference r:id="rId34" w:type="default"/>
          <w:pgSz w:w="11906" w:h="16838"/>
          <w:pgMar w:top="400" w:right="1785" w:bottom="1171" w:left="1785" w:header="0" w:footer="996" w:gutter="0"/>
          <w:cols w:space="720" w:num="1"/>
        </w:sectPr>
      </w:pPr>
    </w:p>
    <w:p w14:paraId="70DF5403">
      <w:pPr>
        <w:pStyle w:val="6"/>
        <w:spacing w:before="101" w:line="226" w:lineRule="auto"/>
        <w:ind w:left="3179"/>
      </w:pPr>
      <w:bookmarkStart w:id="152" w:name="bookmark101"/>
      <w:bookmarkEnd w:id="152"/>
      <w:bookmarkStart w:id="153" w:name="bookmark99"/>
      <w:bookmarkEnd w:id="153"/>
      <w:r>
        <w:rPr>
          <w:b/>
          <w:bCs/>
          <w:spacing w:val="-1"/>
        </w:rPr>
        <w:t>第3章</w:t>
      </w:r>
      <w:r>
        <w:rPr>
          <w:spacing w:val="28"/>
        </w:rPr>
        <w:t xml:space="preserve"> </w:t>
      </w:r>
      <w:r>
        <w:rPr>
          <w:rFonts w:hint="eastAsia"/>
          <w:b/>
          <w:bCs/>
          <w:spacing w:val="-1"/>
          <w:lang w:eastAsia="zh-CN"/>
        </w:rPr>
        <w:t>磋商</w:t>
      </w:r>
      <w:r>
        <w:rPr>
          <w:b/>
          <w:bCs/>
          <w:spacing w:val="-1"/>
        </w:rPr>
        <w:t>邀请</w:t>
      </w:r>
    </w:p>
    <w:p w14:paraId="398FBFF7">
      <w:pPr>
        <w:pStyle w:val="6"/>
        <w:spacing w:line="240" w:lineRule="auto"/>
        <w:ind w:left="0"/>
        <w:jc w:val="center"/>
        <w:outlineLvl w:val="0"/>
      </w:pPr>
      <w:r>
        <w:rPr>
          <w:rFonts w:hint="eastAsia"/>
          <w:b/>
          <w:bCs/>
          <w:spacing w:val="5"/>
          <w:lang w:eastAsia="zh-CN"/>
        </w:rPr>
        <w:t>2025年喀什地区第二人民医院劳务派遣服务采购项目（二次）</w:t>
      </w:r>
      <w:r>
        <w:rPr>
          <w:b/>
          <w:bCs/>
          <w:spacing w:val="3"/>
        </w:rPr>
        <w:t>竞争性磋商公告</w:t>
      </w:r>
    </w:p>
    <w:tbl>
      <w:tblPr>
        <w:tblStyle w:val="16"/>
        <w:tblW w:w="853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2"/>
      </w:tblGrid>
      <w:tr w14:paraId="6225833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529" w:hRule="atLeast"/>
        </w:trPr>
        <w:tc>
          <w:tcPr>
            <w:tcW w:w="8532" w:type="dxa"/>
            <w:vAlign w:val="top"/>
          </w:tcPr>
          <w:p w14:paraId="1684ED37">
            <w:pPr>
              <w:spacing w:before="102" w:line="231" w:lineRule="auto"/>
              <w:ind w:left="125"/>
              <w:rPr>
                <w:rFonts w:ascii="仿宋" w:hAnsi="仿宋" w:eastAsia="仿宋" w:cs="仿宋"/>
                <w:sz w:val="23"/>
                <w:szCs w:val="23"/>
              </w:rPr>
            </w:pPr>
            <w:r>
              <w:rPr>
                <w:rFonts w:ascii="仿宋" w:hAnsi="仿宋" w:eastAsia="仿宋" w:cs="仿宋"/>
                <w:spacing w:val="5"/>
                <w:sz w:val="23"/>
                <w:szCs w:val="23"/>
              </w:rPr>
              <w:t>项目概况</w:t>
            </w:r>
          </w:p>
          <w:p w14:paraId="4B47D0A6">
            <w:pPr>
              <w:spacing w:before="93" w:line="277" w:lineRule="auto"/>
              <w:ind w:left="124" w:right="138" w:firstLine="480"/>
              <w:jc w:val="both"/>
              <w:rPr>
                <w:rFonts w:ascii="仿宋" w:hAnsi="仿宋" w:eastAsia="仿宋" w:cs="仿宋"/>
                <w:sz w:val="23"/>
                <w:szCs w:val="23"/>
              </w:rPr>
            </w:pPr>
            <w:r>
              <w:rPr>
                <w:rFonts w:hint="eastAsia" w:ascii="仿宋" w:hAnsi="仿宋" w:eastAsia="仿宋" w:cs="仿宋"/>
                <w:spacing w:val="8"/>
                <w:sz w:val="23"/>
                <w:szCs w:val="23"/>
                <w:u w:val="single" w:color="auto"/>
                <w:lang w:eastAsia="zh-CN"/>
              </w:rPr>
              <w:t>2025年喀什地区第二人民医院劳务派遣服务采购项目（二次）</w:t>
            </w:r>
            <w:r>
              <w:rPr>
                <w:rFonts w:hint="eastAsia" w:ascii="仿宋" w:hAnsi="仿宋" w:eastAsia="仿宋" w:cs="仿宋"/>
                <w:spacing w:val="8"/>
                <w:sz w:val="23"/>
                <w:szCs w:val="23"/>
                <w:lang w:eastAsia="zh-CN"/>
              </w:rPr>
              <w:t>采购</w:t>
            </w:r>
            <w:r>
              <w:rPr>
                <w:rFonts w:ascii="仿宋" w:hAnsi="仿宋" w:eastAsia="仿宋" w:cs="仿宋"/>
                <w:spacing w:val="8"/>
                <w:sz w:val="23"/>
                <w:szCs w:val="23"/>
              </w:rPr>
              <w:t>项目的潜在</w:t>
            </w:r>
            <w:r>
              <w:rPr>
                <w:rFonts w:hint="eastAsia" w:ascii="仿宋" w:hAnsi="仿宋" w:eastAsia="仿宋" w:cs="仿宋"/>
                <w:spacing w:val="8"/>
                <w:sz w:val="23"/>
                <w:szCs w:val="23"/>
                <w:lang w:eastAsia="zh-CN"/>
              </w:rPr>
              <w:t>供应商</w:t>
            </w:r>
            <w:r>
              <w:rPr>
                <w:rFonts w:ascii="仿宋" w:hAnsi="仿宋" w:eastAsia="仿宋" w:cs="仿宋"/>
                <w:spacing w:val="8"/>
                <w:sz w:val="23"/>
                <w:szCs w:val="23"/>
              </w:rPr>
              <w:t>应</w:t>
            </w:r>
            <w:r>
              <w:rPr>
                <w:rFonts w:ascii="仿宋" w:hAnsi="仿宋" w:eastAsia="仿宋" w:cs="仿宋"/>
                <w:spacing w:val="7"/>
                <w:sz w:val="23"/>
                <w:szCs w:val="23"/>
              </w:rPr>
              <w:t>在政采云平</w:t>
            </w:r>
            <w:r>
              <w:rPr>
                <w:rFonts w:ascii="仿宋" w:hAnsi="仿宋" w:eastAsia="仿宋" w:cs="仿宋"/>
                <w:spacing w:val="2"/>
                <w:sz w:val="23"/>
                <w:szCs w:val="23"/>
              </w:rPr>
              <w:t>台自行获取磋商文件，并于</w:t>
            </w:r>
            <w:r>
              <w:rPr>
                <w:rFonts w:hint="eastAsia" w:ascii="仿宋" w:hAnsi="仿宋" w:eastAsia="仿宋" w:cs="仿宋"/>
                <w:spacing w:val="2"/>
                <w:sz w:val="23"/>
                <w:szCs w:val="23"/>
                <w:u w:val="single" w:color="auto"/>
                <w:lang w:eastAsia="zh-CN"/>
              </w:rPr>
              <w:t>2025年04月22日11:00</w:t>
            </w:r>
            <w:r>
              <w:rPr>
                <w:rFonts w:ascii="仿宋" w:hAnsi="仿宋" w:eastAsia="仿宋" w:cs="仿宋"/>
                <w:spacing w:val="1"/>
                <w:sz w:val="23"/>
                <w:szCs w:val="23"/>
                <w:u w:val="single" w:color="auto"/>
              </w:rPr>
              <w:t>（北京时间）</w:t>
            </w:r>
            <w:r>
              <w:rPr>
                <w:rFonts w:ascii="仿宋" w:hAnsi="仿宋" w:eastAsia="仿宋" w:cs="仿宋"/>
                <w:spacing w:val="1"/>
                <w:sz w:val="23"/>
                <w:szCs w:val="23"/>
              </w:rPr>
              <w:t>前递交响应</w:t>
            </w:r>
            <w:r>
              <w:rPr>
                <w:rFonts w:ascii="仿宋" w:hAnsi="仿宋" w:eastAsia="仿宋" w:cs="仿宋"/>
                <w:spacing w:val="-6"/>
                <w:sz w:val="23"/>
                <w:szCs w:val="23"/>
              </w:rPr>
              <w:t>文件。</w:t>
            </w:r>
          </w:p>
        </w:tc>
      </w:tr>
    </w:tbl>
    <w:p w14:paraId="434A5EB9">
      <w:pPr>
        <w:pStyle w:val="6"/>
        <w:spacing w:before="96" w:line="231" w:lineRule="auto"/>
        <w:ind w:left="133"/>
        <w:rPr>
          <w:sz w:val="23"/>
          <w:szCs w:val="23"/>
        </w:rPr>
      </w:pPr>
      <w:r>
        <w:rPr>
          <w:b/>
          <w:bCs/>
          <w:spacing w:val="4"/>
          <w:sz w:val="23"/>
          <w:szCs w:val="23"/>
        </w:rPr>
        <w:t>一、项目基本情况</w:t>
      </w:r>
    </w:p>
    <w:p w14:paraId="60777D4D">
      <w:pPr>
        <w:pStyle w:val="6"/>
        <w:spacing w:before="94" w:line="232" w:lineRule="auto"/>
        <w:ind w:left="610"/>
        <w:rPr>
          <w:rFonts w:hint="eastAsia" w:eastAsia="仿宋"/>
          <w:sz w:val="23"/>
          <w:szCs w:val="23"/>
          <w:lang w:eastAsia="zh-CN"/>
        </w:rPr>
      </w:pPr>
      <w:r>
        <w:rPr>
          <w:spacing w:val="8"/>
          <w:sz w:val="23"/>
          <w:szCs w:val="23"/>
        </w:rPr>
        <w:t>项目编号：</w:t>
      </w:r>
      <w:r>
        <w:rPr>
          <w:rFonts w:hint="eastAsia"/>
          <w:sz w:val="23"/>
          <w:szCs w:val="23"/>
          <w:highlight w:val="none"/>
          <w:lang w:eastAsia="zh-CN"/>
        </w:rPr>
        <w:t>0634-254XZKSQF043</w:t>
      </w:r>
    </w:p>
    <w:p w14:paraId="655DADD0">
      <w:pPr>
        <w:pStyle w:val="6"/>
        <w:spacing w:before="94" w:line="232" w:lineRule="auto"/>
        <w:ind w:left="610"/>
        <w:rPr>
          <w:spacing w:val="8"/>
          <w:sz w:val="23"/>
          <w:szCs w:val="23"/>
        </w:rPr>
      </w:pPr>
      <w:r>
        <w:rPr>
          <w:spacing w:val="8"/>
          <w:sz w:val="23"/>
          <w:szCs w:val="23"/>
        </w:rPr>
        <w:t>项目名称：</w:t>
      </w:r>
      <w:r>
        <w:rPr>
          <w:rFonts w:hint="eastAsia"/>
          <w:spacing w:val="8"/>
          <w:sz w:val="23"/>
          <w:szCs w:val="23"/>
          <w:lang w:eastAsia="zh-CN"/>
        </w:rPr>
        <w:t>2025年喀什地区第二人民医院劳务派遣服务采购项目（二次）</w:t>
      </w:r>
      <w:r>
        <w:rPr>
          <w:spacing w:val="8"/>
          <w:sz w:val="23"/>
          <w:szCs w:val="23"/>
        </w:rPr>
        <w:t>采购方式：竞争性磋商</w:t>
      </w:r>
    </w:p>
    <w:p w14:paraId="4450C94B">
      <w:pPr>
        <w:pStyle w:val="6"/>
        <w:spacing w:before="94" w:line="232" w:lineRule="auto"/>
        <w:ind w:left="610"/>
        <w:rPr>
          <w:rFonts w:hint="eastAsia" w:eastAsia="仿宋"/>
          <w:spacing w:val="8"/>
          <w:sz w:val="23"/>
          <w:szCs w:val="23"/>
          <w:lang w:eastAsia="zh-CN"/>
        </w:rPr>
      </w:pPr>
      <w:r>
        <w:rPr>
          <w:spacing w:val="8"/>
          <w:sz w:val="23"/>
          <w:szCs w:val="23"/>
        </w:rPr>
        <w:t>预算金额：</w:t>
      </w:r>
      <w:r>
        <w:rPr>
          <w:rFonts w:hint="eastAsia"/>
          <w:spacing w:val="8"/>
          <w:sz w:val="23"/>
          <w:szCs w:val="23"/>
          <w:lang w:eastAsia="zh-CN"/>
        </w:rPr>
        <w:t>780000（柒拾捌万元整）</w:t>
      </w:r>
    </w:p>
    <w:p w14:paraId="5112D7E2">
      <w:pPr>
        <w:pStyle w:val="6"/>
        <w:spacing w:before="94" w:line="232" w:lineRule="auto"/>
        <w:ind w:left="610"/>
        <w:rPr>
          <w:rFonts w:hint="eastAsia" w:eastAsia="仿宋"/>
          <w:spacing w:val="4"/>
          <w:sz w:val="23"/>
          <w:szCs w:val="23"/>
          <w:highlight w:val="yellow"/>
          <w:lang w:eastAsia="zh-CN"/>
        </w:rPr>
      </w:pPr>
      <w:r>
        <w:rPr>
          <w:spacing w:val="8"/>
          <w:sz w:val="23"/>
          <w:szCs w:val="23"/>
        </w:rPr>
        <w:t>最高限价：</w:t>
      </w:r>
      <w:r>
        <w:rPr>
          <w:rFonts w:hint="eastAsia"/>
          <w:spacing w:val="8"/>
          <w:sz w:val="23"/>
          <w:szCs w:val="23"/>
          <w:lang w:eastAsia="zh-CN"/>
        </w:rPr>
        <w:t>780000（柒拾捌万元整）</w:t>
      </w:r>
    </w:p>
    <w:p w14:paraId="5544A91F">
      <w:pPr>
        <w:pStyle w:val="6"/>
        <w:spacing w:before="94" w:line="232" w:lineRule="auto"/>
        <w:ind w:left="610"/>
        <w:rPr>
          <w:spacing w:val="4"/>
          <w:sz w:val="23"/>
          <w:szCs w:val="23"/>
        </w:rPr>
      </w:pPr>
      <w:r>
        <w:rPr>
          <w:spacing w:val="4"/>
          <w:sz w:val="23"/>
          <w:szCs w:val="23"/>
        </w:rPr>
        <w:t>采购需求：</w:t>
      </w:r>
      <w:r>
        <w:rPr>
          <w:rFonts w:hint="eastAsia"/>
          <w:spacing w:val="4"/>
          <w:sz w:val="23"/>
          <w:szCs w:val="23"/>
        </w:rPr>
        <w:t>提供用工需求、签订劳动合同、按时发放</w:t>
      </w:r>
      <w:r>
        <w:rPr>
          <w:rFonts w:hint="eastAsia"/>
          <w:spacing w:val="4"/>
          <w:sz w:val="23"/>
          <w:szCs w:val="23"/>
          <w:lang w:val="en-US" w:eastAsia="zh-CN"/>
        </w:rPr>
        <w:t>人员</w:t>
      </w:r>
      <w:r>
        <w:rPr>
          <w:rFonts w:hint="eastAsia"/>
          <w:spacing w:val="4"/>
          <w:sz w:val="23"/>
          <w:szCs w:val="23"/>
        </w:rPr>
        <w:t>工资、及时为工作人员缴纳社保、</w:t>
      </w:r>
      <w:r>
        <w:rPr>
          <w:rFonts w:hint="eastAsia"/>
          <w:spacing w:val="4"/>
          <w:sz w:val="23"/>
          <w:szCs w:val="23"/>
          <w:lang w:eastAsia="zh-CN"/>
        </w:rPr>
        <w:t>负责</w:t>
      </w:r>
      <w:r>
        <w:rPr>
          <w:rFonts w:hint="eastAsia"/>
          <w:spacing w:val="4"/>
          <w:sz w:val="23"/>
          <w:szCs w:val="23"/>
          <w:lang w:val="en-US" w:eastAsia="zh-CN"/>
        </w:rPr>
        <w:t>人员</w:t>
      </w:r>
      <w:r>
        <w:rPr>
          <w:rFonts w:hint="eastAsia"/>
          <w:spacing w:val="4"/>
          <w:sz w:val="23"/>
          <w:szCs w:val="23"/>
          <w:lang w:eastAsia="zh-CN"/>
        </w:rPr>
        <w:t>招聘、</w:t>
      </w:r>
      <w:r>
        <w:rPr>
          <w:rFonts w:hint="eastAsia"/>
          <w:spacing w:val="4"/>
          <w:sz w:val="23"/>
          <w:szCs w:val="23"/>
        </w:rPr>
        <w:t>解决用工期间产生的各类纠纷。</w:t>
      </w:r>
      <w:r>
        <w:rPr>
          <w:spacing w:val="4"/>
          <w:sz w:val="23"/>
          <w:szCs w:val="23"/>
        </w:rPr>
        <w:t>（详见</w:t>
      </w:r>
      <w:r>
        <w:rPr>
          <w:rFonts w:hint="eastAsia"/>
          <w:spacing w:val="4"/>
          <w:sz w:val="23"/>
          <w:szCs w:val="23"/>
          <w:lang w:eastAsia="zh-CN"/>
        </w:rPr>
        <w:t>磋商文件</w:t>
      </w:r>
      <w:r>
        <w:rPr>
          <w:spacing w:val="4"/>
          <w:sz w:val="23"/>
          <w:szCs w:val="23"/>
        </w:rPr>
        <w:t>）</w:t>
      </w:r>
    </w:p>
    <w:p w14:paraId="14F07E29">
      <w:pPr>
        <w:pStyle w:val="6"/>
        <w:spacing w:before="94" w:line="232" w:lineRule="auto"/>
        <w:ind w:left="610"/>
        <w:rPr>
          <w:spacing w:val="4"/>
          <w:sz w:val="23"/>
          <w:szCs w:val="23"/>
        </w:rPr>
      </w:pPr>
      <w:r>
        <w:rPr>
          <w:spacing w:val="4"/>
          <w:sz w:val="23"/>
          <w:szCs w:val="23"/>
        </w:rPr>
        <w:t>合同履行期限：</w:t>
      </w:r>
      <w:r>
        <w:rPr>
          <w:rFonts w:hint="eastAsia"/>
          <w:spacing w:val="4"/>
          <w:sz w:val="23"/>
          <w:szCs w:val="23"/>
          <w:lang w:eastAsia="zh-CN"/>
        </w:rPr>
        <w:t>自合同签订之日起至</w:t>
      </w:r>
      <w:r>
        <w:rPr>
          <w:rFonts w:hint="eastAsia"/>
          <w:spacing w:val="4"/>
          <w:sz w:val="23"/>
          <w:szCs w:val="23"/>
          <w:lang w:val="en-US" w:eastAsia="zh-CN"/>
        </w:rPr>
        <w:t>一年</w:t>
      </w:r>
      <w:r>
        <w:rPr>
          <w:rFonts w:hint="eastAsia"/>
          <w:spacing w:val="4"/>
          <w:sz w:val="23"/>
          <w:szCs w:val="23"/>
          <w:lang w:eastAsia="zh-CN"/>
        </w:rPr>
        <w:t>（具体以签订合同为准）</w:t>
      </w:r>
      <w:r>
        <w:rPr>
          <w:spacing w:val="4"/>
          <w:sz w:val="23"/>
          <w:szCs w:val="23"/>
        </w:rPr>
        <w:t>。</w:t>
      </w:r>
    </w:p>
    <w:p w14:paraId="14DC7D9F">
      <w:pPr>
        <w:pStyle w:val="6"/>
        <w:spacing w:before="94" w:line="232" w:lineRule="auto"/>
        <w:ind w:left="610"/>
        <w:rPr>
          <w:spacing w:val="4"/>
          <w:sz w:val="23"/>
          <w:szCs w:val="23"/>
        </w:rPr>
      </w:pPr>
      <w:r>
        <w:rPr>
          <w:rFonts w:hint="eastAsia"/>
          <w:spacing w:val="4"/>
          <w:sz w:val="23"/>
          <w:szCs w:val="23"/>
          <w:lang w:val="zh-CN" w:eastAsia="zh-CN"/>
        </w:rPr>
        <w:t>本项目（</w:t>
      </w:r>
      <w:r>
        <w:rPr>
          <w:rFonts w:hint="eastAsia"/>
          <w:spacing w:val="4"/>
          <w:sz w:val="23"/>
          <w:szCs w:val="23"/>
          <w:lang w:val="en-US" w:eastAsia="zh-CN"/>
        </w:rPr>
        <w:t>否</w:t>
      </w:r>
      <w:r>
        <w:rPr>
          <w:rFonts w:hint="eastAsia"/>
          <w:spacing w:val="4"/>
          <w:sz w:val="23"/>
          <w:szCs w:val="23"/>
          <w:lang w:val="zh-CN" w:eastAsia="zh-CN"/>
        </w:rPr>
        <w:t>）接受联合体磋商。</w:t>
      </w:r>
    </w:p>
    <w:p w14:paraId="0CD0D1A9">
      <w:pPr>
        <w:pStyle w:val="6"/>
        <w:spacing w:before="43" w:line="228" w:lineRule="auto"/>
        <w:ind w:left="136"/>
        <w:rPr>
          <w:sz w:val="23"/>
          <w:szCs w:val="23"/>
        </w:rPr>
      </w:pPr>
      <w:r>
        <w:rPr>
          <w:b/>
          <w:bCs/>
          <w:spacing w:val="2"/>
          <w:sz w:val="23"/>
          <w:szCs w:val="23"/>
        </w:rPr>
        <w:t>二、申请人的资格要求：</w:t>
      </w:r>
    </w:p>
    <w:p w14:paraId="16A2A873">
      <w:pPr>
        <w:pStyle w:val="6"/>
        <w:spacing w:before="94" w:line="230" w:lineRule="auto"/>
        <w:ind w:left="619"/>
        <w:rPr>
          <w:sz w:val="23"/>
          <w:szCs w:val="23"/>
        </w:rPr>
      </w:pPr>
      <w:r>
        <w:rPr>
          <w:spacing w:val="6"/>
          <w:sz w:val="23"/>
          <w:szCs w:val="23"/>
        </w:rPr>
        <w:t>1.满足《中华人民共和国政府采购法》第二十二条规定；</w:t>
      </w:r>
    </w:p>
    <w:p w14:paraId="48DA3937">
      <w:pPr>
        <w:pStyle w:val="6"/>
        <w:spacing w:before="94" w:line="230" w:lineRule="auto"/>
        <w:ind w:left="619"/>
        <w:rPr>
          <w:rFonts w:hint="eastAsia"/>
          <w:spacing w:val="6"/>
          <w:sz w:val="23"/>
          <w:szCs w:val="23"/>
          <w:lang w:eastAsia="zh-CN"/>
        </w:rPr>
      </w:pPr>
      <w:r>
        <w:rPr>
          <w:rFonts w:hint="eastAsia"/>
          <w:spacing w:val="6"/>
          <w:sz w:val="23"/>
          <w:szCs w:val="23"/>
          <w:lang w:eastAsia="zh-CN"/>
        </w:rPr>
        <w:t>2.落实政府采购政策需满足的资格要求：</w:t>
      </w:r>
      <w:r>
        <w:rPr>
          <w:rFonts w:hint="eastAsia"/>
          <w:spacing w:val="6"/>
          <w:sz w:val="23"/>
          <w:szCs w:val="23"/>
          <w:lang w:val="en-US" w:eastAsia="zh-CN"/>
        </w:rPr>
        <w:t>本项目专门面向中小企业(含中型、小型、微型企业)</w:t>
      </w:r>
      <w:r>
        <w:rPr>
          <w:rFonts w:hint="eastAsia"/>
          <w:spacing w:val="6"/>
          <w:sz w:val="23"/>
          <w:szCs w:val="23"/>
          <w:lang w:val="zh-CN" w:eastAsia="zh-CN"/>
        </w:rPr>
        <w:t>；</w:t>
      </w:r>
    </w:p>
    <w:p w14:paraId="58848F86">
      <w:pPr>
        <w:pStyle w:val="6"/>
        <w:spacing w:before="94" w:line="230" w:lineRule="auto"/>
        <w:ind w:left="619"/>
        <w:rPr>
          <w:rFonts w:hint="eastAsia"/>
          <w:spacing w:val="6"/>
          <w:sz w:val="23"/>
          <w:szCs w:val="23"/>
          <w:lang w:val="en-US" w:eastAsia="zh-CN"/>
        </w:rPr>
      </w:pPr>
      <w:r>
        <w:rPr>
          <w:rFonts w:hint="eastAsia"/>
          <w:spacing w:val="6"/>
          <w:sz w:val="23"/>
          <w:szCs w:val="23"/>
          <w:lang w:eastAsia="zh-CN"/>
        </w:rPr>
        <w:t>3.本项目的特定资格要求：</w:t>
      </w:r>
      <w:r>
        <w:rPr>
          <w:rFonts w:hint="eastAsia"/>
          <w:spacing w:val="6"/>
          <w:sz w:val="23"/>
          <w:szCs w:val="23"/>
          <w:lang w:val="en-US" w:eastAsia="zh-CN"/>
        </w:rPr>
        <w:t>供应商须同时具有《劳务派遣经营许可证》和《人力资源服务许可证》</w:t>
      </w:r>
      <w:r>
        <w:rPr>
          <w:rFonts w:hint="eastAsia"/>
          <w:spacing w:val="6"/>
          <w:sz w:val="23"/>
          <w:szCs w:val="23"/>
          <w:lang w:eastAsia="zh-CN"/>
        </w:rPr>
        <w:t>；</w:t>
      </w:r>
    </w:p>
    <w:p w14:paraId="40CD42E9">
      <w:pPr>
        <w:pStyle w:val="6"/>
        <w:spacing w:before="86" w:line="231" w:lineRule="auto"/>
        <w:ind w:left="135"/>
        <w:rPr>
          <w:sz w:val="23"/>
          <w:szCs w:val="23"/>
        </w:rPr>
      </w:pPr>
      <w:r>
        <w:rPr>
          <w:b/>
          <w:bCs/>
          <w:spacing w:val="5"/>
          <w:sz w:val="23"/>
          <w:szCs w:val="23"/>
        </w:rPr>
        <w:t>三、获取磋商文件</w:t>
      </w:r>
    </w:p>
    <w:p w14:paraId="5983C8FF">
      <w:pPr>
        <w:pStyle w:val="6"/>
        <w:spacing w:before="74" w:line="281" w:lineRule="auto"/>
        <w:ind w:left="33" w:right="99" w:firstLine="548"/>
        <w:rPr>
          <w:sz w:val="23"/>
          <w:szCs w:val="23"/>
          <w:lang w:eastAsia="zh-CN"/>
        </w:rPr>
      </w:pPr>
      <w:r>
        <w:rPr>
          <w:spacing w:val="-7"/>
          <w:sz w:val="23"/>
          <w:szCs w:val="23"/>
          <w:lang w:eastAsia="zh-CN"/>
        </w:rPr>
        <w:t>时间：</w:t>
      </w:r>
      <w:r>
        <w:rPr>
          <w:rFonts w:hint="eastAsia"/>
          <w:spacing w:val="-7"/>
          <w:sz w:val="23"/>
          <w:szCs w:val="23"/>
          <w:lang w:eastAsia="zh-CN"/>
        </w:rPr>
        <w:t>2025年0</w:t>
      </w:r>
      <w:r>
        <w:rPr>
          <w:rFonts w:hint="eastAsia"/>
          <w:spacing w:val="-7"/>
          <w:sz w:val="23"/>
          <w:szCs w:val="23"/>
          <w:lang w:val="en-US" w:eastAsia="zh-CN"/>
        </w:rPr>
        <w:t>4</w:t>
      </w:r>
      <w:r>
        <w:rPr>
          <w:rFonts w:hint="eastAsia"/>
          <w:spacing w:val="-7"/>
          <w:sz w:val="23"/>
          <w:szCs w:val="23"/>
          <w:lang w:eastAsia="zh-CN"/>
        </w:rPr>
        <w:t>月</w:t>
      </w:r>
      <w:r>
        <w:rPr>
          <w:rFonts w:hint="eastAsia"/>
          <w:spacing w:val="-7"/>
          <w:sz w:val="23"/>
          <w:szCs w:val="23"/>
          <w:lang w:val="en-US" w:eastAsia="zh-CN"/>
        </w:rPr>
        <w:t>11</w:t>
      </w:r>
      <w:r>
        <w:rPr>
          <w:rFonts w:hint="eastAsia"/>
          <w:spacing w:val="-7"/>
          <w:sz w:val="23"/>
          <w:szCs w:val="23"/>
          <w:lang w:eastAsia="zh-CN"/>
        </w:rPr>
        <w:t>日至2025年0</w:t>
      </w:r>
      <w:r>
        <w:rPr>
          <w:rFonts w:hint="eastAsia"/>
          <w:spacing w:val="-7"/>
          <w:sz w:val="23"/>
          <w:szCs w:val="23"/>
          <w:lang w:val="en-US" w:eastAsia="zh-CN"/>
        </w:rPr>
        <w:t>4</w:t>
      </w:r>
      <w:r>
        <w:rPr>
          <w:rFonts w:hint="eastAsia"/>
          <w:spacing w:val="-7"/>
          <w:sz w:val="23"/>
          <w:szCs w:val="23"/>
          <w:lang w:eastAsia="zh-CN"/>
        </w:rPr>
        <w:t>月</w:t>
      </w:r>
      <w:r>
        <w:rPr>
          <w:rFonts w:hint="eastAsia"/>
          <w:spacing w:val="-7"/>
          <w:sz w:val="23"/>
          <w:szCs w:val="23"/>
          <w:lang w:val="en-US" w:eastAsia="zh-CN"/>
        </w:rPr>
        <w:t>21</w:t>
      </w:r>
      <w:r>
        <w:rPr>
          <w:rFonts w:hint="eastAsia"/>
          <w:spacing w:val="-7"/>
          <w:sz w:val="23"/>
          <w:szCs w:val="23"/>
          <w:lang w:eastAsia="zh-CN"/>
        </w:rPr>
        <w:t>日，每天上午00:00至14:00，下午14:00至23:59（北京时间，法定节假日除外）</w:t>
      </w:r>
    </w:p>
    <w:p w14:paraId="5994BA99">
      <w:pPr>
        <w:pStyle w:val="6"/>
        <w:spacing w:line="247" w:lineRule="auto"/>
        <w:ind w:left="281" w:right="185" w:firstLine="241"/>
        <w:jc w:val="both"/>
        <w:rPr>
          <w:sz w:val="23"/>
          <w:szCs w:val="23"/>
        </w:rPr>
      </w:pPr>
      <w:r>
        <w:rPr>
          <w:spacing w:val="12"/>
          <w:sz w:val="23"/>
          <w:szCs w:val="23"/>
        </w:rPr>
        <w:t>地点：政采云平台线上</w:t>
      </w:r>
    </w:p>
    <w:p w14:paraId="2CD2D6B7">
      <w:pPr>
        <w:pStyle w:val="6"/>
        <w:spacing w:before="31"/>
        <w:ind w:left="281" w:right="250" w:firstLine="245"/>
        <w:rPr>
          <w:spacing w:val="-10"/>
          <w:sz w:val="23"/>
          <w:szCs w:val="23"/>
          <w:lang w:eastAsia="zh-CN"/>
        </w:rPr>
      </w:pPr>
      <w:r>
        <w:rPr>
          <w:spacing w:val="11"/>
          <w:sz w:val="23"/>
          <w:szCs w:val="23"/>
          <w:lang w:eastAsia="zh-CN"/>
        </w:rPr>
        <w:t>方式</w:t>
      </w:r>
      <w:r>
        <w:rPr>
          <w:spacing w:val="-10"/>
          <w:sz w:val="23"/>
          <w:szCs w:val="23"/>
          <w:lang w:eastAsia="zh-CN"/>
        </w:rPr>
        <w:t>：供应商登录政采云平台https://www.zcygov.cn/在线申请获取</w:t>
      </w:r>
      <w:r>
        <w:rPr>
          <w:rFonts w:hint="eastAsia"/>
          <w:spacing w:val="-10"/>
          <w:sz w:val="23"/>
          <w:szCs w:val="23"/>
          <w:lang w:eastAsia="zh-CN"/>
        </w:rPr>
        <w:t>磋商文件</w:t>
      </w:r>
      <w:r>
        <w:rPr>
          <w:spacing w:val="-10"/>
          <w:sz w:val="23"/>
          <w:szCs w:val="23"/>
          <w:lang w:eastAsia="zh-CN"/>
        </w:rPr>
        <w:t>（进入“项目采购”应用，在获取</w:t>
      </w:r>
      <w:r>
        <w:rPr>
          <w:rFonts w:hint="eastAsia"/>
          <w:spacing w:val="-10"/>
          <w:sz w:val="23"/>
          <w:szCs w:val="23"/>
          <w:lang w:eastAsia="zh-CN"/>
        </w:rPr>
        <w:t>磋商文件</w:t>
      </w:r>
      <w:r>
        <w:rPr>
          <w:spacing w:val="-10"/>
          <w:sz w:val="23"/>
          <w:szCs w:val="23"/>
          <w:lang w:eastAsia="zh-CN"/>
        </w:rPr>
        <w:t>菜单中选择项目，申请获取</w:t>
      </w:r>
      <w:r>
        <w:rPr>
          <w:rFonts w:hint="eastAsia"/>
          <w:spacing w:val="-10"/>
          <w:sz w:val="23"/>
          <w:szCs w:val="23"/>
          <w:lang w:eastAsia="zh-CN"/>
        </w:rPr>
        <w:t>磋商文件</w:t>
      </w:r>
      <w:r>
        <w:rPr>
          <w:spacing w:val="-10"/>
          <w:sz w:val="23"/>
          <w:szCs w:val="23"/>
          <w:lang w:eastAsia="zh-CN"/>
        </w:rPr>
        <w:t>），或者点击采购公告底部潜在供应商“获取</w:t>
      </w:r>
      <w:r>
        <w:rPr>
          <w:rFonts w:hint="eastAsia"/>
          <w:spacing w:val="-10"/>
          <w:sz w:val="23"/>
          <w:szCs w:val="23"/>
          <w:lang w:eastAsia="zh-CN"/>
        </w:rPr>
        <w:t>磋商文件</w:t>
      </w:r>
      <w:r>
        <w:rPr>
          <w:spacing w:val="-10"/>
          <w:sz w:val="23"/>
          <w:szCs w:val="23"/>
          <w:lang w:eastAsia="zh-CN"/>
        </w:rPr>
        <w:t>”，页面跳转后登陆，直接获取</w:t>
      </w:r>
      <w:r>
        <w:rPr>
          <w:rFonts w:hint="eastAsia"/>
          <w:spacing w:val="-10"/>
          <w:sz w:val="23"/>
          <w:szCs w:val="23"/>
          <w:lang w:eastAsia="zh-CN"/>
        </w:rPr>
        <w:t>磋商文件</w:t>
      </w:r>
      <w:r>
        <w:rPr>
          <w:spacing w:val="-10"/>
          <w:sz w:val="23"/>
          <w:szCs w:val="23"/>
          <w:lang w:eastAsia="zh-CN"/>
        </w:rPr>
        <w:t>。</w:t>
      </w:r>
    </w:p>
    <w:p w14:paraId="2AD8681C">
      <w:pPr>
        <w:pStyle w:val="6"/>
        <w:spacing w:before="31"/>
        <w:ind w:left="281" w:right="250" w:firstLine="245"/>
        <w:rPr>
          <w:spacing w:val="11"/>
          <w:sz w:val="23"/>
          <w:szCs w:val="23"/>
          <w:lang w:eastAsia="zh-CN"/>
        </w:rPr>
      </w:pPr>
      <w:r>
        <w:rPr>
          <w:spacing w:val="11"/>
          <w:sz w:val="23"/>
          <w:szCs w:val="23"/>
          <w:lang w:eastAsia="zh-CN"/>
        </w:rPr>
        <w:t>售价（元）：0</w:t>
      </w:r>
    </w:p>
    <w:p w14:paraId="72A34FBE">
      <w:pPr>
        <w:pStyle w:val="6"/>
        <w:spacing w:before="91" w:line="231" w:lineRule="auto"/>
        <w:ind w:left="55"/>
        <w:rPr>
          <w:sz w:val="23"/>
          <w:szCs w:val="23"/>
        </w:rPr>
      </w:pPr>
      <w:r>
        <w:rPr>
          <w:spacing w:val="4"/>
          <w:sz w:val="23"/>
          <w:szCs w:val="23"/>
        </w:rPr>
        <w:t>四、响应文件提交</w:t>
      </w:r>
    </w:p>
    <w:p w14:paraId="7664CB30">
      <w:pPr>
        <w:pStyle w:val="6"/>
        <w:spacing w:before="92" w:line="290" w:lineRule="auto"/>
        <w:ind w:left="31" w:right="2412" w:firstLine="537"/>
        <w:rPr>
          <w:sz w:val="23"/>
          <w:szCs w:val="23"/>
        </w:rPr>
      </w:pPr>
      <w:r>
        <w:rPr>
          <w:sz w:val="23"/>
          <w:szCs w:val="23"/>
        </w:rPr>
        <w:t>截止时间：</w:t>
      </w:r>
      <w:r>
        <w:rPr>
          <w:rFonts w:hint="eastAsia"/>
          <w:sz w:val="23"/>
          <w:szCs w:val="23"/>
          <w:lang w:eastAsia="zh-CN"/>
        </w:rPr>
        <w:t>2025年04月22日11:00</w:t>
      </w:r>
      <w:r>
        <w:rPr>
          <w:sz w:val="23"/>
          <w:szCs w:val="23"/>
        </w:rPr>
        <w:t>（北京时间）</w:t>
      </w:r>
    </w:p>
    <w:p w14:paraId="21ECED40">
      <w:pPr>
        <w:pStyle w:val="6"/>
        <w:spacing w:before="92" w:line="290" w:lineRule="auto"/>
        <w:ind w:left="31" w:right="2412" w:firstLine="537"/>
        <w:rPr>
          <w:sz w:val="23"/>
          <w:szCs w:val="23"/>
        </w:rPr>
      </w:pPr>
      <w:r>
        <w:rPr>
          <w:spacing w:val="10"/>
          <w:sz w:val="23"/>
          <w:szCs w:val="23"/>
        </w:rPr>
        <w:t>地    点：请登录政采云投标客户端投标</w:t>
      </w:r>
    </w:p>
    <w:p w14:paraId="02466505">
      <w:pPr>
        <w:pStyle w:val="6"/>
        <w:spacing w:before="92" w:line="290" w:lineRule="auto"/>
        <w:ind w:right="2412"/>
        <w:rPr>
          <w:sz w:val="23"/>
          <w:szCs w:val="23"/>
        </w:rPr>
      </w:pPr>
      <w:r>
        <w:rPr>
          <w:spacing w:val="7"/>
          <w:sz w:val="23"/>
          <w:szCs w:val="23"/>
        </w:rPr>
        <w:t>五、响应文件开启</w:t>
      </w:r>
    </w:p>
    <w:p w14:paraId="6AD8AAAA">
      <w:pPr>
        <w:pStyle w:val="6"/>
        <w:spacing w:before="38" w:line="231" w:lineRule="auto"/>
        <w:ind w:left="507"/>
        <w:rPr>
          <w:sz w:val="23"/>
          <w:szCs w:val="23"/>
        </w:rPr>
      </w:pPr>
      <w:r>
        <w:rPr>
          <w:sz w:val="23"/>
          <w:szCs w:val="23"/>
        </w:rPr>
        <w:t>开启时间：</w:t>
      </w:r>
      <w:r>
        <w:rPr>
          <w:rFonts w:hint="eastAsia"/>
          <w:sz w:val="23"/>
          <w:szCs w:val="23"/>
          <w:lang w:eastAsia="zh-CN"/>
        </w:rPr>
        <w:t>2025年04月22日11:00</w:t>
      </w:r>
      <w:r>
        <w:rPr>
          <w:sz w:val="23"/>
          <w:szCs w:val="23"/>
        </w:rPr>
        <w:t>（北京时间）</w:t>
      </w:r>
    </w:p>
    <w:p w14:paraId="771E96F5">
      <w:pPr>
        <w:pStyle w:val="6"/>
        <w:spacing w:before="91" w:line="427" w:lineRule="auto"/>
        <w:ind w:left="29" w:right="1210" w:firstLine="479"/>
        <w:rPr>
          <w:sz w:val="23"/>
          <w:szCs w:val="23"/>
        </w:rPr>
      </w:pPr>
      <w:r>
        <w:rPr>
          <w:spacing w:val="9"/>
          <w:sz w:val="23"/>
          <w:szCs w:val="23"/>
        </w:rPr>
        <w:t>地    点：新疆政采云平台</w:t>
      </w:r>
      <w:r>
        <w:rPr>
          <w:sz w:val="23"/>
          <w:szCs w:val="23"/>
        </w:rPr>
        <w:t>https</w:t>
      </w:r>
      <w:r>
        <w:rPr>
          <w:spacing w:val="9"/>
          <w:sz w:val="23"/>
          <w:szCs w:val="23"/>
        </w:rPr>
        <w:t>://</w:t>
      </w:r>
      <w:r>
        <w:rPr>
          <w:sz w:val="23"/>
          <w:szCs w:val="23"/>
        </w:rPr>
        <w:t>www</w:t>
      </w:r>
      <w:r>
        <w:rPr>
          <w:spacing w:val="9"/>
          <w:sz w:val="23"/>
          <w:szCs w:val="23"/>
        </w:rPr>
        <w:t>.</w:t>
      </w:r>
      <w:r>
        <w:rPr>
          <w:sz w:val="23"/>
          <w:szCs w:val="23"/>
        </w:rPr>
        <w:t>zcygov</w:t>
      </w:r>
      <w:r>
        <w:rPr>
          <w:spacing w:val="9"/>
          <w:sz w:val="23"/>
          <w:szCs w:val="23"/>
        </w:rPr>
        <w:t>.</w:t>
      </w:r>
      <w:r>
        <w:rPr>
          <w:sz w:val="23"/>
          <w:szCs w:val="23"/>
        </w:rPr>
        <w:t>cn</w:t>
      </w:r>
      <w:r>
        <w:rPr>
          <w:spacing w:val="9"/>
          <w:sz w:val="23"/>
          <w:szCs w:val="23"/>
        </w:rPr>
        <w:t>不见面开标</w:t>
      </w:r>
      <w:r>
        <w:rPr>
          <w:spacing w:val="7"/>
          <w:sz w:val="23"/>
          <w:szCs w:val="23"/>
        </w:rPr>
        <w:t>六、公告期限</w:t>
      </w:r>
    </w:p>
    <w:p w14:paraId="7A6691BC">
      <w:pPr>
        <w:pStyle w:val="6"/>
        <w:spacing w:before="39" w:line="228" w:lineRule="auto"/>
        <w:ind w:left="444"/>
        <w:rPr>
          <w:sz w:val="23"/>
          <w:szCs w:val="23"/>
        </w:rPr>
      </w:pPr>
      <w:r>
        <w:rPr>
          <w:spacing w:val="1"/>
          <w:sz w:val="23"/>
          <w:szCs w:val="23"/>
        </w:rPr>
        <w:t>自本公告发布之日起</w:t>
      </w:r>
      <w:r>
        <w:rPr>
          <w:rFonts w:hint="eastAsia"/>
          <w:spacing w:val="1"/>
          <w:sz w:val="23"/>
          <w:szCs w:val="23"/>
          <w:lang w:val="en-US" w:eastAsia="zh-CN"/>
        </w:rPr>
        <w:t>3</w:t>
      </w:r>
      <w:r>
        <w:rPr>
          <w:spacing w:val="1"/>
          <w:sz w:val="23"/>
          <w:szCs w:val="23"/>
        </w:rPr>
        <w:t>个工作日。</w:t>
      </w:r>
    </w:p>
    <w:p w14:paraId="265BABB9">
      <w:pPr>
        <w:pStyle w:val="6"/>
        <w:spacing w:before="264" w:line="230" w:lineRule="auto"/>
        <w:ind w:left="32"/>
        <w:rPr>
          <w:sz w:val="23"/>
          <w:szCs w:val="23"/>
        </w:rPr>
      </w:pPr>
      <w:r>
        <w:rPr>
          <w:spacing w:val="7"/>
          <w:sz w:val="23"/>
          <w:szCs w:val="23"/>
        </w:rPr>
        <w:t>七、其他补充事宜</w:t>
      </w:r>
    </w:p>
    <w:p w14:paraId="16901523">
      <w:pPr>
        <w:pStyle w:val="12"/>
        <w:keepNext w:val="0"/>
        <w:keepLines w:val="0"/>
        <w:widowControl/>
        <w:suppressLineNumbers w:val="0"/>
        <w:spacing w:beforeAutospacing="0" w:afterAutospacing="0" w:line="240" w:lineRule="auto"/>
        <w:ind w:left="0" w:right="0" w:firstLine="0"/>
        <w:rPr>
          <w:rFonts w:ascii="仿宋" w:hAnsi="仿宋" w:eastAsia="仿宋" w:cs="仿宋"/>
          <w:snapToGrid w:val="0"/>
          <w:color w:val="000000"/>
          <w:spacing w:val="7"/>
          <w:kern w:val="0"/>
          <w:sz w:val="22"/>
          <w:szCs w:val="22"/>
          <w:lang w:val="en-US" w:eastAsia="en-US" w:bidi="ar-SA"/>
        </w:rPr>
      </w:pPr>
      <w:r>
        <w:rPr>
          <w:rFonts w:ascii="仿宋" w:hAnsi="仿宋" w:eastAsia="仿宋" w:cs="仿宋"/>
          <w:snapToGrid w:val="0"/>
          <w:color w:val="000000"/>
          <w:spacing w:val="7"/>
          <w:kern w:val="0"/>
          <w:sz w:val="22"/>
          <w:szCs w:val="22"/>
          <w:lang w:val="en-US" w:eastAsia="en-US" w:bidi="ar-SA"/>
        </w:rPr>
        <w:t>1、本项目实行网上</w:t>
      </w:r>
      <w:r>
        <w:rPr>
          <w:rFonts w:hint="eastAsia" w:ascii="仿宋" w:hAnsi="仿宋" w:eastAsia="仿宋" w:cs="仿宋"/>
          <w:snapToGrid w:val="0"/>
          <w:color w:val="000000"/>
          <w:spacing w:val="7"/>
          <w:kern w:val="0"/>
          <w:sz w:val="22"/>
          <w:szCs w:val="22"/>
          <w:lang w:val="en-US" w:eastAsia="zh-CN" w:bidi="ar-SA"/>
        </w:rPr>
        <w:t>磋商</w:t>
      </w:r>
      <w:r>
        <w:rPr>
          <w:rFonts w:ascii="仿宋" w:hAnsi="仿宋" w:eastAsia="仿宋" w:cs="仿宋"/>
          <w:snapToGrid w:val="0"/>
          <w:color w:val="000000"/>
          <w:spacing w:val="7"/>
          <w:kern w:val="0"/>
          <w:sz w:val="22"/>
          <w:szCs w:val="22"/>
          <w:lang w:val="en-US" w:eastAsia="en-US" w:bidi="ar-SA"/>
        </w:rPr>
        <w:t>，采用电子</w:t>
      </w:r>
      <w:r>
        <w:rPr>
          <w:rFonts w:hint="eastAsia" w:ascii="仿宋" w:hAnsi="仿宋" w:eastAsia="仿宋" w:cs="仿宋"/>
          <w:snapToGrid w:val="0"/>
          <w:color w:val="000000"/>
          <w:spacing w:val="7"/>
          <w:kern w:val="0"/>
          <w:sz w:val="22"/>
          <w:szCs w:val="22"/>
          <w:lang w:val="en-US" w:eastAsia="zh-CN" w:bidi="ar-SA"/>
        </w:rPr>
        <w:t>响应文件</w:t>
      </w:r>
      <w:r>
        <w:rPr>
          <w:rFonts w:ascii="仿宋" w:hAnsi="仿宋" w:eastAsia="仿宋" w:cs="仿宋"/>
          <w:snapToGrid w:val="0"/>
          <w:color w:val="000000"/>
          <w:spacing w:val="7"/>
          <w:kern w:val="0"/>
          <w:sz w:val="22"/>
          <w:szCs w:val="22"/>
          <w:lang w:val="en-US" w:eastAsia="en-US" w:bidi="ar-SA"/>
        </w:rPr>
        <w:t>。</w:t>
      </w:r>
    </w:p>
    <w:p w14:paraId="55B726BB">
      <w:pPr>
        <w:pStyle w:val="12"/>
        <w:keepNext w:val="0"/>
        <w:keepLines w:val="0"/>
        <w:widowControl/>
        <w:suppressLineNumbers w:val="0"/>
        <w:spacing w:beforeAutospacing="0" w:afterAutospacing="0" w:line="240" w:lineRule="auto"/>
        <w:ind w:left="0" w:right="0" w:firstLine="0"/>
        <w:rPr>
          <w:rFonts w:hint="eastAsia"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en-US" w:bidi="ar-SA"/>
        </w:rPr>
        <w:t>2、各供应商应在开标前确保成为正式注册入库供应商，并完成CA数字证书(符合国密标准)申领。因未注册入库、未办理CA数字证书等原因造成无法</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或</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失败等后果由供应商自行承担。如需咨询，请联系新疆CA服务热线4000921999；翔晟CA服务热线025-66085508。</w:t>
      </w:r>
    </w:p>
    <w:p w14:paraId="0DBE1F73">
      <w:pPr>
        <w:pStyle w:val="12"/>
        <w:keepNext w:val="0"/>
        <w:keepLines w:val="0"/>
        <w:widowControl/>
        <w:suppressLineNumbers w:val="0"/>
        <w:spacing w:beforeAutospacing="0" w:afterAutospacing="0" w:line="240" w:lineRule="auto"/>
        <w:ind w:left="0" w:right="0" w:firstLine="0"/>
        <w:rPr>
          <w:rFonts w:hint="eastAsia"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en-US" w:bidi="ar-SA"/>
        </w:rPr>
        <w:t>3、供应商将政采云电子交易客户端下载、安装完成后，可通过账号密码或CA登录客户端进行</w:t>
      </w:r>
      <w:r>
        <w:rPr>
          <w:rFonts w:hint="eastAsia" w:ascii="仿宋" w:hAnsi="仿宋" w:eastAsia="仿宋" w:cs="仿宋"/>
          <w:snapToGrid w:val="0"/>
          <w:color w:val="000000"/>
          <w:spacing w:val="7"/>
          <w:kern w:val="0"/>
          <w:sz w:val="22"/>
          <w:szCs w:val="22"/>
          <w:lang w:val="en-US" w:eastAsia="zh-CN" w:bidi="ar-SA"/>
        </w:rPr>
        <w:t>响应文件</w:t>
      </w:r>
      <w:r>
        <w:rPr>
          <w:rFonts w:hint="eastAsia" w:ascii="仿宋" w:hAnsi="仿宋" w:eastAsia="仿宋" w:cs="仿宋"/>
          <w:snapToGrid w:val="0"/>
          <w:color w:val="000000"/>
          <w:spacing w:val="7"/>
          <w:kern w:val="0"/>
          <w:sz w:val="22"/>
          <w:szCs w:val="22"/>
          <w:lang w:val="en-US" w:eastAsia="en-US" w:bidi="ar-SA"/>
        </w:rPr>
        <w:t>的制作。在使用政采云</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客户端时，建议使用WIN7及以上操作系统。</w:t>
      </w:r>
    </w:p>
    <w:p w14:paraId="5F0C9855">
      <w:pPr>
        <w:pStyle w:val="12"/>
        <w:keepNext w:val="0"/>
        <w:keepLines w:val="0"/>
        <w:widowControl/>
        <w:suppressLineNumbers w:val="0"/>
        <w:spacing w:beforeAutospacing="0" w:afterAutospacing="0" w:line="240" w:lineRule="auto"/>
        <w:ind w:left="0" w:right="0" w:firstLine="0"/>
        <w:rPr>
          <w:rFonts w:hint="eastAsia"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en-US" w:bidi="ar-SA"/>
        </w:rPr>
        <w:t>4、其他事项：</w:t>
      </w:r>
      <w:r>
        <w:rPr>
          <w:rFonts w:hint="eastAsia" w:ascii="仿宋" w:hAnsi="仿宋" w:eastAsia="仿宋" w:cs="仿宋"/>
          <w:snapToGrid w:val="0"/>
          <w:color w:val="000000"/>
          <w:spacing w:val="7"/>
          <w:kern w:val="0"/>
          <w:sz w:val="22"/>
          <w:szCs w:val="22"/>
          <w:lang w:val="en-US" w:eastAsia="zh-CN" w:bidi="ar-SA"/>
        </w:rPr>
        <w:t>（1）</w:t>
      </w:r>
      <w:r>
        <w:rPr>
          <w:rFonts w:hint="eastAsia" w:ascii="仿宋" w:hAnsi="仿宋" w:eastAsia="仿宋" w:cs="仿宋"/>
          <w:snapToGrid w:val="0"/>
          <w:color w:val="000000"/>
          <w:spacing w:val="7"/>
          <w:kern w:val="0"/>
          <w:sz w:val="22"/>
          <w:szCs w:val="22"/>
          <w:lang w:val="en-US" w:eastAsia="en-US" w:bidi="ar-SA"/>
        </w:rPr>
        <w:t>本项目采用全流程不见面电子开评标，</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需要使用CA加密设备，</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可通过新疆数字证书认证中心官网（https://www.xjca.com.cn/）或下载“新疆政务通”APP自行进行申领。</w:t>
      </w:r>
      <w:r>
        <w:rPr>
          <w:rFonts w:hint="eastAsia" w:ascii="仿宋" w:hAnsi="仿宋" w:eastAsia="仿宋" w:cs="仿宋"/>
          <w:snapToGrid w:val="0"/>
          <w:color w:val="000000"/>
          <w:spacing w:val="7"/>
          <w:kern w:val="0"/>
          <w:sz w:val="22"/>
          <w:szCs w:val="22"/>
          <w:lang w:val="en-US" w:eastAsia="zh-CN" w:bidi="ar-SA"/>
        </w:rPr>
        <w:t>（2）</w:t>
      </w:r>
      <w:r>
        <w:rPr>
          <w:rFonts w:hint="eastAsia" w:ascii="仿宋" w:hAnsi="仿宋" w:eastAsia="仿宋" w:cs="仿宋"/>
          <w:snapToGrid w:val="0"/>
          <w:color w:val="000000"/>
          <w:spacing w:val="7"/>
          <w:kern w:val="0"/>
          <w:sz w:val="22"/>
          <w:szCs w:val="22"/>
          <w:lang w:val="en-US" w:eastAsia="en-US" w:bidi="ar-SA"/>
        </w:rPr>
        <w:t>本项目实行网上</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，采用加密电子</w:t>
      </w:r>
      <w:r>
        <w:rPr>
          <w:rFonts w:hint="eastAsia" w:ascii="仿宋" w:hAnsi="仿宋" w:eastAsia="仿宋" w:cs="仿宋"/>
          <w:snapToGrid w:val="0"/>
          <w:color w:val="000000"/>
          <w:spacing w:val="7"/>
          <w:kern w:val="0"/>
          <w:sz w:val="22"/>
          <w:szCs w:val="22"/>
          <w:lang w:val="en-US" w:eastAsia="zh-CN" w:bidi="ar-SA"/>
        </w:rPr>
        <w:t>响应文件</w:t>
      </w:r>
      <w:r>
        <w:rPr>
          <w:rFonts w:hint="eastAsia" w:ascii="仿宋" w:hAnsi="仿宋" w:eastAsia="仿宋" w:cs="仿宋"/>
          <w:snapToGrid w:val="0"/>
          <w:color w:val="000000"/>
          <w:spacing w:val="7"/>
          <w:kern w:val="0"/>
          <w:sz w:val="22"/>
          <w:szCs w:val="22"/>
          <w:lang w:val="en-US" w:eastAsia="en-US" w:bidi="ar-SA"/>
        </w:rPr>
        <w:t>（</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须使用CA加密设备通过政采云电子</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客户端制作</w:t>
      </w:r>
      <w:r>
        <w:rPr>
          <w:rFonts w:hint="eastAsia" w:ascii="仿宋" w:hAnsi="仿宋" w:eastAsia="仿宋" w:cs="仿宋"/>
          <w:snapToGrid w:val="0"/>
          <w:color w:val="000000"/>
          <w:spacing w:val="7"/>
          <w:kern w:val="0"/>
          <w:sz w:val="22"/>
          <w:szCs w:val="22"/>
          <w:lang w:val="en-US" w:eastAsia="zh-CN" w:bidi="ar-SA"/>
        </w:rPr>
        <w:t>响应文件</w:t>
      </w:r>
      <w:r>
        <w:rPr>
          <w:rFonts w:hint="eastAsia" w:ascii="仿宋" w:hAnsi="仿宋" w:eastAsia="仿宋" w:cs="仿宋"/>
          <w:snapToGrid w:val="0"/>
          <w:color w:val="000000"/>
          <w:spacing w:val="7"/>
          <w:kern w:val="0"/>
          <w:sz w:val="22"/>
          <w:szCs w:val="22"/>
          <w:lang w:val="en-US" w:eastAsia="en-US" w:bidi="ar-SA"/>
        </w:rPr>
        <w:t>）。若</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参与</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，自行承担</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一切费用。</w:t>
      </w:r>
      <w:r>
        <w:rPr>
          <w:rFonts w:hint="eastAsia" w:ascii="仿宋" w:hAnsi="仿宋" w:eastAsia="仿宋" w:cs="仿宋"/>
          <w:snapToGrid w:val="0"/>
          <w:color w:val="000000"/>
          <w:spacing w:val="7"/>
          <w:kern w:val="0"/>
          <w:sz w:val="22"/>
          <w:szCs w:val="22"/>
          <w:lang w:val="en-US" w:eastAsia="zh-CN" w:bidi="ar-SA"/>
        </w:rPr>
        <w:t>（3）</w:t>
      </w:r>
      <w:r>
        <w:rPr>
          <w:rFonts w:hint="eastAsia" w:ascii="仿宋" w:hAnsi="仿宋" w:eastAsia="仿宋" w:cs="仿宋"/>
          <w:snapToGrid w:val="0"/>
          <w:color w:val="000000"/>
          <w:spacing w:val="7"/>
          <w:kern w:val="0"/>
          <w:sz w:val="22"/>
          <w:szCs w:val="22"/>
          <w:lang w:val="en-US" w:eastAsia="en-US" w:bidi="ar-SA"/>
        </w:rPr>
        <w:t>各</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在开标前应确保成为新疆维吾尔自治区政府采购网正式注册入库供应商，并完成CA数字证书申领。因未注册入库、未办理CA数字证书等原因造成无法</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或</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失败等后果由</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自行承担。</w:t>
      </w:r>
      <w:r>
        <w:rPr>
          <w:rFonts w:hint="eastAsia" w:ascii="仿宋" w:hAnsi="仿宋" w:eastAsia="仿宋" w:cs="仿宋"/>
          <w:snapToGrid w:val="0"/>
          <w:color w:val="000000"/>
          <w:spacing w:val="7"/>
          <w:kern w:val="0"/>
          <w:sz w:val="22"/>
          <w:szCs w:val="22"/>
          <w:lang w:val="en-US" w:eastAsia="zh-CN" w:bidi="ar-SA"/>
        </w:rPr>
        <w:t>（4）供应商</w:t>
      </w:r>
      <w:r>
        <w:rPr>
          <w:rFonts w:hint="eastAsia" w:ascii="仿宋" w:hAnsi="仿宋" w:eastAsia="仿宋" w:cs="仿宋"/>
          <w:snapToGrid w:val="0"/>
          <w:color w:val="000000"/>
          <w:spacing w:val="7"/>
          <w:kern w:val="0"/>
          <w:sz w:val="22"/>
          <w:szCs w:val="22"/>
          <w:lang w:val="en-US" w:eastAsia="en-US" w:bidi="ar-SA"/>
        </w:rPr>
        <w:t>将政采云电子交易客户端下载、安装完成后，可通过账号密码或CA登录客户端进行</w:t>
      </w:r>
      <w:r>
        <w:rPr>
          <w:rFonts w:hint="eastAsia" w:ascii="仿宋" w:hAnsi="仿宋" w:eastAsia="仿宋" w:cs="仿宋"/>
          <w:snapToGrid w:val="0"/>
          <w:color w:val="000000"/>
          <w:spacing w:val="7"/>
          <w:kern w:val="0"/>
          <w:sz w:val="22"/>
          <w:szCs w:val="22"/>
          <w:lang w:val="en-US" w:eastAsia="zh-CN" w:bidi="ar-SA"/>
        </w:rPr>
        <w:t>响应文件</w:t>
      </w:r>
      <w:r>
        <w:rPr>
          <w:rFonts w:hint="eastAsia" w:ascii="仿宋" w:hAnsi="仿宋" w:eastAsia="仿宋" w:cs="仿宋"/>
          <w:snapToGrid w:val="0"/>
          <w:color w:val="000000"/>
          <w:spacing w:val="7"/>
          <w:kern w:val="0"/>
          <w:sz w:val="22"/>
          <w:szCs w:val="22"/>
          <w:lang w:val="en-US" w:eastAsia="en-US" w:bidi="ar-SA"/>
        </w:rPr>
        <w:t>制作。在使用政采云</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客户端时，建议使用WIN7+64位及以上操作系统。客户端请至新疆政府采购网（http://www.ccgp-xinjiang.gov.cn/）下载专区查看，如有问题可拨打政采云客户服务热线400-881-7190进行咨询。</w:t>
      </w:r>
    </w:p>
    <w:p w14:paraId="3043BB80">
      <w:pPr>
        <w:pStyle w:val="12"/>
        <w:keepNext w:val="0"/>
        <w:keepLines w:val="0"/>
        <w:widowControl/>
        <w:suppressLineNumbers w:val="0"/>
        <w:spacing w:beforeAutospacing="0" w:afterAutospacing="0" w:line="240" w:lineRule="auto"/>
        <w:ind w:left="0" w:right="0" w:firstLine="0"/>
        <w:rPr>
          <w:rFonts w:hint="eastAsia"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en-US" w:bidi="ar-SA"/>
        </w:rPr>
        <w:t>5.</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在开标时须使用制作加密电子</w:t>
      </w:r>
      <w:r>
        <w:rPr>
          <w:rFonts w:hint="eastAsia" w:ascii="仿宋" w:hAnsi="仿宋" w:eastAsia="仿宋" w:cs="仿宋"/>
          <w:snapToGrid w:val="0"/>
          <w:color w:val="000000"/>
          <w:spacing w:val="7"/>
          <w:kern w:val="0"/>
          <w:sz w:val="22"/>
          <w:szCs w:val="22"/>
          <w:lang w:val="en-US" w:eastAsia="zh-CN" w:bidi="ar-SA"/>
        </w:rPr>
        <w:t>响应文件</w:t>
      </w:r>
      <w:r>
        <w:rPr>
          <w:rFonts w:hint="eastAsia" w:ascii="仿宋" w:hAnsi="仿宋" w:eastAsia="仿宋" w:cs="仿宋"/>
          <w:snapToGrid w:val="0"/>
          <w:color w:val="000000"/>
          <w:spacing w:val="7"/>
          <w:kern w:val="0"/>
          <w:sz w:val="22"/>
          <w:szCs w:val="22"/>
          <w:lang w:val="en-US" w:eastAsia="en-US" w:bidi="ar-SA"/>
        </w:rPr>
        <w:t>所使用的CA锁及电脑，电脑须提前配置好浏览器（建议使用谷歌浏览器），以便开标时解锁。</w:t>
      </w:r>
    </w:p>
    <w:p w14:paraId="2B9EAA60">
      <w:pPr>
        <w:pStyle w:val="12"/>
        <w:keepNext w:val="0"/>
        <w:keepLines w:val="0"/>
        <w:widowControl/>
        <w:suppressLineNumbers w:val="0"/>
        <w:spacing w:beforeAutospacing="0" w:afterAutospacing="0" w:line="240" w:lineRule="auto"/>
        <w:ind w:left="0" w:right="0" w:firstLine="0"/>
        <w:rPr>
          <w:rFonts w:hint="eastAsia"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en-US" w:bidi="ar-SA"/>
        </w:rPr>
        <w:t>6.</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对不见面开评标系统的技术操作咨询，可通过https://edu.zcygov.cn/luban/xinjiang-e-biding自助查询，也可在政采云帮助中心常见问题解答和操作流程讲解视频中自助查询，网址为：https://service.zcygov.cn/#/help，“项目采购”—“操作流程－电子招</w:t>
      </w:r>
      <w:r>
        <w:rPr>
          <w:rFonts w:hint="eastAsia" w:ascii="仿宋" w:hAnsi="仿宋" w:eastAsia="仿宋" w:cs="仿宋"/>
          <w:snapToGrid w:val="0"/>
          <w:color w:val="000000"/>
          <w:spacing w:val="7"/>
          <w:kern w:val="0"/>
          <w:sz w:val="22"/>
          <w:szCs w:val="22"/>
          <w:lang w:val="en-US" w:eastAsia="zh-CN" w:bidi="ar-SA"/>
        </w:rPr>
        <w:t>磋商</w:t>
      </w:r>
      <w:r>
        <w:rPr>
          <w:rFonts w:hint="eastAsia" w:ascii="仿宋" w:hAnsi="仿宋" w:eastAsia="仿宋" w:cs="仿宋"/>
          <w:snapToGrid w:val="0"/>
          <w:color w:val="000000"/>
          <w:spacing w:val="7"/>
          <w:kern w:val="0"/>
          <w:sz w:val="22"/>
          <w:szCs w:val="22"/>
          <w:lang w:val="en-US" w:eastAsia="en-US" w:bidi="ar-SA"/>
        </w:rPr>
        <w:t>”—“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14:paraId="5C4938F4">
      <w:pPr>
        <w:pStyle w:val="12"/>
        <w:keepNext w:val="0"/>
        <w:keepLines w:val="0"/>
        <w:widowControl/>
        <w:suppressLineNumbers w:val="0"/>
        <w:spacing w:beforeAutospacing="0" w:afterAutospacing="0" w:line="240" w:lineRule="auto"/>
        <w:ind w:left="0" w:right="0" w:firstLine="0"/>
        <w:rPr>
          <w:rFonts w:hint="eastAsia" w:ascii="仿宋" w:hAnsi="仿宋" w:eastAsia="仿宋" w:cs="仿宋"/>
          <w:snapToGrid w:val="0"/>
          <w:color w:val="000000"/>
          <w:spacing w:val="7"/>
          <w:kern w:val="0"/>
          <w:sz w:val="22"/>
          <w:szCs w:val="22"/>
          <w:lang w:val="en-US" w:eastAsia="en-US" w:bidi="ar-SA"/>
        </w:rPr>
      </w:pPr>
      <w:r>
        <w:rPr>
          <w:rFonts w:hint="eastAsia" w:ascii="仿宋" w:hAnsi="仿宋" w:eastAsia="仿宋" w:cs="仿宋"/>
          <w:snapToGrid w:val="0"/>
          <w:color w:val="000000"/>
          <w:spacing w:val="7"/>
          <w:kern w:val="0"/>
          <w:sz w:val="22"/>
          <w:szCs w:val="22"/>
          <w:lang w:val="en-US" w:eastAsia="en-US" w:bidi="ar-SA"/>
        </w:rPr>
        <w:t>7.为了保证开评标顺利进行，政采云线上开标功能完全实现，</w:t>
      </w:r>
      <w:r>
        <w:rPr>
          <w:rFonts w:hint="eastAsia" w:ascii="仿宋" w:hAnsi="仿宋" w:eastAsia="仿宋" w:cs="仿宋"/>
          <w:snapToGrid w:val="0"/>
          <w:color w:val="000000"/>
          <w:spacing w:val="7"/>
          <w:kern w:val="0"/>
          <w:sz w:val="22"/>
          <w:szCs w:val="22"/>
          <w:lang w:val="en-US" w:eastAsia="zh-CN" w:bidi="ar-SA"/>
        </w:rPr>
        <w:t>供应商</w:t>
      </w:r>
      <w:r>
        <w:rPr>
          <w:rFonts w:hint="eastAsia" w:ascii="仿宋" w:hAnsi="仿宋" w:eastAsia="仿宋" w:cs="仿宋"/>
          <w:snapToGrid w:val="0"/>
          <w:color w:val="000000"/>
          <w:spacing w:val="7"/>
          <w:kern w:val="0"/>
          <w:sz w:val="22"/>
          <w:szCs w:val="22"/>
          <w:lang w:val="en-US" w:eastAsia="en-US" w:bidi="ar-SA"/>
        </w:rPr>
        <w:t>开标所使用的电脑设备须具有视频及语音功能。</w:t>
      </w:r>
    </w:p>
    <w:p w14:paraId="2DAA39AF">
      <w:pPr>
        <w:pStyle w:val="6"/>
        <w:spacing w:before="43" w:line="289" w:lineRule="auto"/>
        <w:ind w:left="26" w:right="5463" w:firstLine="4"/>
        <w:rPr>
          <w:sz w:val="23"/>
          <w:szCs w:val="23"/>
        </w:rPr>
      </w:pPr>
      <w:r>
        <w:rPr>
          <w:spacing w:val="-4"/>
          <w:sz w:val="23"/>
          <w:szCs w:val="23"/>
        </w:rPr>
        <w:t>特别提示：</w:t>
      </w:r>
    </w:p>
    <w:p w14:paraId="042DEC9F">
      <w:pPr>
        <w:pStyle w:val="6"/>
        <w:spacing w:before="40" w:line="280" w:lineRule="auto"/>
        <w:ind w:left="29" w:right="235" w:firstLine="8"/>
        <w:rPr>
          <w:sz w:val="23"/>
          <w:szCs w:val="23"/>
        </w:rPr>
      </w:pPr>
      <w:r>
        <w:rPr>
          <w:spacing w:val="7"/>
          <w:sz w:val="23"/>
          <w:szCs w:val="23"/>
        </w:rPr>
        <w:t>1、超过200万元的货物和服务采购项目、超过400万元的工程采购项目中适宜</w:t>
      </w:r>
      <w:r>
        <w:rPr>
          <w:spacing w:val="8"/>
          <w:sz w:val="23"/>
          <w:szCs w:val="23"/>
        </w:rPr>
        <w:t>由中小企业提供的，预留该部分采购项目预算总额的40%以上专门面向中小企业</w:t>
      </w:r>
      <w:r>
        <w:rPr>
          <w:spacing w:val="7"/>
          <w:sz w:val="23"/>
          <w:szCs w:val="23"/>
        </w:rPr>
        <w:t>采购，其中预留给小微企业的比例不低于</w:t>
      </w:r>
      <w:r>
        <w:rPr>
          <w:spacing w:val="-36"/>
          <w:sz w:val="23"/>
          <w:szCs w:val="23"/>
        </w:rPr>
        <w:t xml:space="preserve"> </w:t>
      </w:r>
      <w:r>
        <w:rPr>
          <w:spacing w:val="7"/>
          <w:sz w:val="23"/>
          <w:szCs w:val="23"/>
        </w:rPr>
        <w:t>60%。</w:t>
      </w:r>
    </w:p>
    <w:p w14:paraId="7C9E9F46">
      <w:pPr>
        <w:pStyle w:val="6"/>
        <w:spacing w:before="90" w:line="293" w:lineRule="auto"/>
        <w:ind w:left="26" w:right="234" w:hanging="3"/>
        <w:rPr>
          <w:sz w:val="23"/>
          <w:szCs w:val="23"/>
        </w:rPr>
      </w:pPr>
      <w:r>
        <w:rPr>
          <w:spacing w:val="8"/>
          <w:sz w:val="23"/>
          <w:szCs w:val="23"/>
        </w:rPr>
        <w:t>2、对于未预留份额专门面向中小企业的采购项目，以及预留份额项目中的非预</w:t>
      </w:r>
      <w:r>
        <w:rPr>
          <w:spacing w:val="20"/>
          <w:sz w:val="23"/>
          <w:szCs w:val="23"/>
        </w:rPr>
        <w:t>留部分采购包，采购人、采购代理机构应当对符合规定的</w:t>
      </w:r>
      <w:r>
        <w:rPr>
          <w:spacing w:val="19"/>
          <w:sz w:val="23"/>
          <w:szCs w:val="23"/>
        </w:rPr>
        <w:t>小微企业报价给予</w:t>
      </w:r>
      <w:r>
        <w:rPr>
          <w:spacing w:val="9"/>
          <w:sz w:val="23"/>
          <w:szCs w:val="23"/>
        </w:rPr>
        <w:t>10%~20%（工程项目为6%~10%）的扣除，用扣除后的价格</w:t>
      </w:r>
      <w:r>
        <w:rPr>
          <w:spacing w:val="8"/>
          <w:sz w:val="23"/>
          <w:szCs w:val="23"/>
        </w:rPr>
        <w:t>参加评审。适用招标投</w:t>
      </w:r>
      <w:r>
        <w:rPr>
          <w:spacing w:val="7"/>
          <w:sz w:val="23"/>
          <w:szCs w:val="23"/>
        </w:rPr>
        <w:t>标法的政府采购工程建设项目，采用综合评估法但未采用低价优先法计算价格分</w:t>
      </w:r>
      <w:r>
        <w:rPr>
          <w:spacing w:val="11"/>
          <w:sz w:val="23"/>
          <w:szCs w:val="23"/>
        </w:rPr>
        <w:t>的，</w:t>
      </w:r>
      <w:r>
        <w:rPr>
          <w:rFonts w:hint="eastAsia"/>
          <w:spacing w:val="11"/>
          <w:sz w:val="23"/>
          <w:szCs w:val="23"/>
          <w:lang w:eastAsia="zh-CN"/>
        </w:rPr>
        <w:t>评审</w:t>
      </w:r>
      <w:r>
        <w:rPr>
          <w:spacing w:val="11"/>
          <w:sz w:val="23"/>
          <w:szCs w:val="23"/>
        </w:rPr>
        <w:t>时应当在采用原报价进行评分的基础上增加其价格得分的6%~</w:t>
      </w:r>
      <w:r>
        <w:rPr>
          <w:spacing w:val="10"/>
          <w:sz w:val="23"/>
          <w:szCs w:val="23"/>
        </w:rPr>
        <w:t>10%作为</w:t>
      </w:r>
      <w:r>
        <w:rPr>
          <w:spacing w:val="-1"/>
          <w:sz w:val="23"/>
          <w:szCs w:val="23"/>
        </w:rPr>
        <w:t>其价格分。</w:t>
      </w:r>
    </w:p>
    <w:p w14:paraId="67AD45E3">
      <w:pPr>
        <w:pStyle w:val="6"/>
        <w:spacing w:before="93" w:line="294" w:lineRule="auto"/>
        <w:ind w:left="26" w:right="235" w:hanging="2"/>
        <w:rPr>
          <w:sz w:val="23"/>
          <w:szCs w:val="23"/>
        </w:rPr>
      </w:pPr>
      <w:r>
        <w:rPr>
          <w:spacing w:val="10"/>
          <w:sz w:val="23"/>
          <w:szCs w:val="23"/>
        </w:rPr>
        <w:t>3、接受大中型企业与小微企业组成联合体或者允许大中型企业向一家或者多家</w:t>
      </w:r>
      <w:r>
        <w:rPr>
          <w:spacing w:val="7"/>
          <w:sz w:val="23"/>
          <w:szCs w:val="23"/>
        </w:rPr>
        <w:t>小微企业分包的采购项目，对于联合协议或者分包意向协议约定小微企业的合同</w:t>
      </w:r>
      <w:r>
        <w:rPr>
          <w:spacing w:val="8"/>
          <w:sz w:val="23"/>
          <w:szCs w:val="23"/>
        </w:rPr>
        <w:t>份额占到合同总金额40%以上的，采购人、采购代理机构应当对联合体或者大中</w:t>
      </w:r>
      <w:r>
        <w:rPr>
          <w:spacing w:val="9"/>
          <w:sz w:val="23"/>
          <w:szCs w:val="23"/>
        </w:rPr>
        <w:t>型企业的报价给予4%~6%（工程项目为2%</w:t>
      </w:r>
      <w:r>
        <w:rPr>
          <w:spacing w:val="8"/>
          <w:sz w:val="23"/>
          <w:szCs w:val="23"/>
        </w:rPr>
        <w:t>~4%）的扣除，用扣除后的价格参加评</w:t>
      </w:r>
      <w:r>
        <w:rPr>
          <w:spacing w:val="7"/>
          <w:sz w:val="23"/>
          <w:szCs w:val="23"/>
        </w:rPr>
        <w:t>审。适用招标投标法的政府采购工程建设项目，采用综合评估法但未采用低价优先法计算价格分的，</w:t>
      </w:r>
      <w:r>
        <w:rPr>
          <w:rFonts w:hint="eastAsia"/>
          <w:spacing w:val="7"/>
          <w:sz w:val="23"/>
          <w:szCs w:val="23"/>
          <w:lang w:eastAsia="zh-CN"/>
        </w:rPr>
        <w:t>评审</w:t>
      </w:r>
      <w:r>
        <w:rPr>
          <w:spacing w:val="7"/>
          <w:sz w:val="23"/>
          <w:szCs w:val="23"/>
        </w:rPr>
        <w:t>时应当在采用原报价进行评分的基础上增加其价格得分</w:t>
      </w:r>
      <w:r>
        <w:rPr>
          <w:spacing w:val="3"/>
          <w:sz w:val="23"/>
          <w:szCs w:val="23"/>
        </w:rPr>
        <w:t>的2%~4%作为其价格分。</w:t>
      </w:r>
    </w:p>
    <w:p w14:paraId="49951D4E">
      <w:pPr>
        <w:pStyle w:val="6"/>
        <w:spacing w:line="360" w:lineRule="auto"/>
        <w:ind w:left="0" w:right="0" w:firstLine="0"/>
        <w:jc w:val="both"/>
        <w:rPr>
          <w:spacing w:val="2"/>
          <w:sz w:val="23"/>
          <w:szCs w:val="23"/>
        </w:rPr>
      </w:pPr>
      <w:r>
        <w:rPr>
          <w:spacing w:val="2"/>
          <w:sz w:val="23"/>
          <w:szCs w:val="23"/>
        </w:rPr>
        <w:t>八、对本次</w:t>
      </w:r>
      <w:r>
        <w:rPr>
          <w:rFonts w:hint="eastAsia"/>
          <w:spacing w:val="2"/>
          <w:sz w:val="23"/>
          <w:szCs w:val="23"/>
          <w:lang w:eastAsia="zh-CN"/>
        </w:rPr>
        <w:t>采购</w:t>
      </w:r>
      <w:r>
        <w:rPr>
          <w:spacing w:val="2"/>
          <w:sz w:val="23"/>
          <w:szCs w:val="23"/>
        </w:rPr>
        <w:t>提出询问，请按以下方式联系</w:t>
      </w:r>
    </w:p>
    <w:p w14:paraId="0586B8B4">
      <w:pPr>
        <w:pStyle w:val="6"/>
        <w:spacing w:line="360" w:lineRule="auto"/>
        <w:ind w:left="0" w:right="0" w:firstLine="0"/>
        <w:jc w:val="both"/>
        <w:rPr>
          <w:spacing w:val="2"/>
          <w:sz w:val="23"/>
          <w:szCs w:val="23"/>
        </w:rPr>
      </w:pPr>
      <w:r>
        <w:rPr>
          <w:spacing w:val="2"/>
          <w:sz w:val="23"/>
          <w:szCs w:val="23"/>
        </w:rPr>
        <w:t>1.采购人信息</w:t>
      </w:r>
    </w:p>
    <w:p w14:paraId="28CC6F0C">
      <w:pPr>
        <w:pStyle w:val="6"/>
        <w:spacing w:line="360" w:lineRule="auto"/>
        <w:ind w:left="0" w:right="0" w:firstLine="246" w:firstLineChars="100"/>
        <w:jc w:val="both"/>
        <w:rPr>
          <w:rFonts w:hint="eastAsia"/>
          <w:spacing w:val="8"/>
          <w:sz w:val="23"/>
          <w:szCs w:val="23"/>
          <w:u w:val="single" w:color="auto"/>
          <w:lang w:eastAsia="zh-CN"/>
        </w:rPr>
      </w:pPr>
      <w:r>
        <w:rPr>
          <w:spacing w:val="8"/>
          <w:sz w:val="23"/>
          <w:szCs w:val="23"/>
        </w:rPr>
        <w:t>名 称：</w:t>
      </w:r>
      <w:r>
        <w:rPr>
          <w:rFonts w:hint="eastAsia"/>
          <w:spacing w:val="8"/>
          <w:sz w:val="23"/>
          <w:szCs w:val="23"/>
          <w:u w:val="single" w:color="auto"/>
          <w:lang w:eastAsia="zh-CN"/>
        </w:rPr>
        <w:t>喀什地区第二人民医院</w:t>
      </w:r>
    </w:p>
    <w:p w14:paraId="74D0D3AB">
      <w:pPr>
        <w:pStyle w:val="6"/>
        <w:spacing w:line="360" w:lineRule="auto"/>
        <w:ind w:left="0" w:right="0" w:firstLine="242" w:firstLineChars="100"/>
        <w:jc w:val="both"/>
        <w:rPr>
          <w:rFonts w:hint="eastAsia" w:eastAsia="仿宋"/>
          <w:spacing w:val="6"/>
          <w:sz w:val="23"/>
          <w:szCs w:val="23"/>
          <w:u w:val="single" w:color="auto"/>
          <w:lang w:eastAsia="zh-CN"/>
        </w:rPr>
      </w:pPr>
      <w:r>
        <w:rPr>
          <w:spacing w:val="6"/>
          <w:sz w:val="23"/>
          <w:szCs w:val="23"/>
        </w:rPr>
        <w:t>地 址：</w:t>
      </w:r>
      <w:r>
        <w:rPr>
          <w:rFonts w:hint="eastAsia"/>
          <w:spacing w:val="6"/>
          <w:sz w:val="23"/>
          <w:szCs w:val="23"/>
          <w:u w:val="single" w:color="auto"/>
          <w:lang w:eastAsia="zh-CN"/>
        </w:rPr>
        <w:t>喀什地区第二人民医院</w:t>
      </w:r>
    </w:p>
    <w:p w14:paraId="31797A1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32" w:firstLineChars="100"/>
        <w:textAlignment w:val="baseline"/>
        <w:rPr>
          <w:rFonts w:hint="eastAsia" w:ascii="Arial" w:eastAsia="仿宋"/>
          <w:sz w:val="23"/>
          <w:szCs w:val="23"/>
          <w:lang w:eastAsia="zh-CN"/>
        </w:rPr>
      </w:pPr>
      <w:r>
        <w:rPr>
          <w:spacing w:val="1"/>
          <w:sz w:val="23"/>
          <w:szCs w:val="23"/>
        </w:rPr>
        <w:t>联系方式：</w:t>
      </w:r>
      <w:r>
        <w:rPr>
          <w:rFonts w:hint="eastAsia"/>
          <w:spacing w:val="1"/>
          <w:sz w:val="23"/>
          <w:szCs w:val="23"/>
          <w:u w:val="single" w:color="auto"/>
          <w:lang w:eastAsia="zh-CN"/>
        </w:rPr>
        <w:t>0998-2229512</w:t>
      </w:r>
    </w:p>
    <w:p w14:paraId="6DE4926A">
      <w:pPr>
        <w:pStyle w:val="6"/>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3"/>
          <w:szCs w:val="23"/>
        </w:rPr>
      </w:pPr>
      <w:r>
        <w:rPr>
          <w:spacing w:val="7"/>
          <w:sz w:val="23"/>
          <w:szCs w:val="23"/>
        </w:rPr>
        <w:t>2.采购代理机构信息</w:t>
      </w:r>
    </w:p>
    <w:p w14:paraId="2C4ED83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6" w:firstLineChars="100"/>
        <w:textAlignment w:val="baseline"/>
        <w:rPr>
          <w:rFonts w:hint="eastAsia"/>
          <w:spacing w:val="8"/>
          <w:sz w:val="23"/>
          <w:szCs w:val="23"/>
          <w:u w:val="single" w:color="auto"/>
          <w:lang w:eastAsia="zh-CN"/>
        </w:rPr>
      </w:pPr>
      <w:r>
        <w:rPr>
          <w:spacing w:val="8"/>
          <w:sz w:val="23"/>
          <w:szCs w:val="23"/>
        </w:rPr>
        <w:t>名 称：</w:t>
      </w:r>
      <w:r>
        <w:rPr>
          <w:rFonts w:hint="eastAsia"/>
          <w:spacing w:val="8"/>
          <w:sz w:val="23"/>
          <w:szCs w:val="23"/>
          <w:u w:val="single" w:color="auto"/>
          <w:lang w:eastAsia="zh-CN"/>
        </w:rPr>
        <w:t>新疆招标有限公司</w:t>
      </w:r>
    </w:p>
    <w:p w14:paraId="7F5FC1E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6" w:firstLineChars="100"/>
        <w:textAlignment w:val="baseline"/>
        <w:rPr>
          <w:rFonts w:hint="eastAsia"/>
          <w:spacing w:val="8"/>
          <w:sz w:val="23"/>
          <w:szCs w:val="23"/>
          <w:u w:val="single" w:color="auto"/>
          <w:lang w:eastAsia="zh-CN"/>
        </w:rPr>
      </w:pPr>
      <w:r>
        <w:rPr>
          <w:rFonts w:hint="eastAsia"/>
          <w:spacing w:val="8"/>
          <w:sz w:val="23"/>
          <w:szCs w:val="23"/>
          <w:u w:val="none" w:color="auto"/>
          <w:lang w:eastAsia="zh-CN"/>
        </w:rPr>
        <w:t>地</w:t>
      </w:r>
      <w:r>
        <w:rPr>
          <w:rFonts w:hint="eastAsia"/>
          <w:spacing w:val="8"/>
          <w:sz w:val="23"/>
          <w:szCs w:val="23"/>
          <w:u w:val="none" w:color="auto"/>
          <w:lang w:val="en-US" w:eastAsia="zh-CN"/>
        </w:rPr>
        <w:t xml:space="preserve"> </w:t>
      </w:r>
      <w:r>
        <w:rPr>
          <w:rFonts w:hint="eastAsia"/>
          <w:spacing w:val="8"/>
          <w:sz w:val="23"/>
          <w:szCs w:val="23"/>
          <w:u w:val="none" w:color="auto"/>
          <w:lang w:eastAsia="zh-CN"/>
        </w:rPr>
        <w:t>址：</w:t>
      </w:r>
      <w:r>
        <w:rPr>
          <w:rFonts w:hint="eastAsia"/>
          <w:spacing w:val="8"/>
          <w:sz w:val="23"/>
          <w:szCs w:val="23"/>
          <w:u w:val="single" w:color="auto"/>
          <w:lang w:eastAsia="zh-CN"/>
        </w:rPr>
        <w:t>喀什地区喀什经济开发区兵团大厦A座14楼1401</w:t>
      </w:r>
    </w:p>
    <w:p w14:paraId="4EFA85D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32" w:firstLineChars="100"/>
        <w:textAlignment w:val="baseline"/>
        <w:rPr>
          <w:rFonts w:hint="eastAsia" w:eastAsia="仿宋"/>
          <w:sz w:val="23"/>
          <w:szCs w:val="23"/>
          <w:lang w:eastAsia="zh-CN"/>
        </w:rPr>
      </w:pPr>
      <w:r>
        <w:rPr>
          <w:spacing w:val="1"/>
          <w:sz w:val="23"/>
          <w:szCs w:val="23"/>
        </w:rPr>
        <w:t>联系方式：</w:t>
      </w:r>
      <w:r>
        <w:rPr>
          <w:rFonts w:hint="eastAsia"/>
          <w:spacing w:val="1"/>
          <w:sz w:val="23"/>
          <w:szCs w:val="23"/>
          <w:u w:val="single" w:color="auto"/>
          <w:lang w:eastAsia="zh-CN"/>
        </w:rPr>
        <w:t>18409052036</w:t>
      </w:r>
    </w:p>
    <w:p w14:paraId="75E4280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sz w:val="23"/>
          <w:szCs w:val="23"/>
        </w:rPr>
      </w:pPr>
      <w:r>
        <w:rPr>
          <w:spacing w:val="7"/>
          <w:sz w:val="23"/>
          <w:szCs w:val="23"/>
        </w:rPr>
        <w:t>3.项目联系方式</w:t>
      </w:r>
    </w:p>
    <w:p w14:paraId="3265A44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232" w:firstLineChars="100"/>
        <w:textAlignment w:val="baseline"/>
        <w:rPr>
          <w:rFonts w:hint="eastAsia" w:eastAsia="仿宋"/>
          <w:sz w:val="23"/>
          <w:szCs w:val="23"/>
          <w:lang w:eastAsia="zh-CN"/>
        </w:rPr>
      </w:pPr>
      <w:r>
        <w:rPr>
          <w:spacing w:val="1"/>
          <w:sz w:val="23"/>
          <w:szCs w:val="23"/>
        </w:rPr>
        <w:t>项目联系人：</w:t>
      </w:r>
      <w:r>
        <w:rPr>
          <w:rFonts w:hint="eastAsia"/>
          <w:spacing w:val="1"/>
          <w:sz w:val="23"/>
          <w:szCs w:val="23"/>
          <w:u w:val="single" w:color="auto"/>
          <w:lang w:eastAsia="zh-CN"/>
        </w:rPr>
        <w:t>胡小凤</w:t>
      </w:r>
    </w:p>
    <w:p w14:paraId="495562C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firstLine="232" w:firstLineChars="100"/>
        <w:textAlignment w:val="baseline"/>
        <w:rPr>
          <w:sz w:val="23"/>
          <w:szCs w:val="23"/>
        </w:rPr>
        <w:sectPr>
          <w:headerReference r:id="rId35" w:type="default"/>
          <w:footerReference r:id="rId36" w:type="default"/>
          <w:pgSz w:w="11906" w:h="16838"/>
          <w:pgMar w:top="1784" w:right="1785" w:bottom="1171" w:left="1785" w:header="1520" w:footer="996" w:gutter="0"/>
          <w:cols w:space="720" w:num="1"/>
        </w:sectPr>
      </w:pPr>
      <w:r>
        <w:rPr>
          <w:spacing w:val="1"/>
          <w:sz w:val="23"/>
          <w:szCs w:val="23"/>
        </w:rPr>
        <w:t>电</w:t>
      </w:r>
      <w:r>
        <w:rPr>
          <w:spacing w:val="17"/>
          <w:sz w:val="23"/>
          <w:szCs w:val="23"/>
        </w:rPr>
        <w:t xml:space="preserve">  </w:t>
      </w:r>
      <w:r>
        <w:rPr>
          <w:spacing w:val="1"/>
          <w:sz w:val="23"/>
          <w:szCs w:val="23"/>
        </w:rPr>
        <w:t>话：</w:t>
      </w:r>
      <w:r>
        <w:rPr>
          <w:rFonts w:hint="eastAsia"/>
          <w:spacing w:val="1"/>
          <w:sz w:val="23"/>
          <w:szCs w:val="23"/>
          <w:u w:val="single" w:color="auto"/>
          <w:lang w:eastAsia="zh-CN"/>
        </w:rPr>
        <w:t>18409052036</w:t>
      </w:r>
    </w:p>
    <w:p w14:paraId="03CE78A3">
      <w:pPr>
        <w:spacing w:line="276" w:lineRule="auto"/>
        <w:rPr>
          <w:rFonts w:ascii="Arial"/>
          <w:sz w:val="21"/>
        </w:rPr>
      </w:pPr>
    </w:p>
    <w:p w14:paraId="70867B27">
      <w:pPr>
        <w:pStyle w:val="6"/>
        <w:spacing w:before="101" w:line="226" w:lineRule="auto"/>
        <w:ind w:left="2843"/>
        <w:outlineLvl w:val="0"/>
        <w:rPr>
          <w:rFonts w:hint="eastAsia" w:eastAsia="仿宋"/>
          <w:lang w:eastAsia="zh-CN"/>
        </w:rPr>
      </w:pPr>
      <w:r>
        <w:rPr>
          <w:b/>
          <w:bCs/>
          <w:spacing w:val="4"/>
        </w:rPr>
        <w:t>第4章</w:t>
      </w:r>
      <w:r>
        <w:rPr>
          <w:rFonts w:hint="eastAsia"/>
          <w:b/>
          <w:bCs/>
          <w:spacing w:val="4"/>
          <w:lang w:eastAsia="zh-CN"/>
        </w:rPr>
        <w:t>供应商须知资料表</w:t>
      </w:r>
    </w:p>
    <w:p w14:paraId="23703057">
      <w:pPr>
        <w:pStyle w:val="6"/>
        <w:spacing w:before="230" w:line="358" w:lineRule="auto"/>
        <w:ind w:left="357" w:right="337" w:firstLine="478"/>
        <w:rPr>
          <w:sz w:val="23"/>
          <w:szCs w:val="23"/>
        </w:rPr>
      </w:pPr>
      <w:r>
        <w:rPr>
          <w:spacing w:val="7"/>
          <w:sz w:val="23"/>
          <w:szCs w:val="23"/>
        </w:rPr>
        <w:t>本表是本</w:t>
      </w:r>
      <w:r>
        <w:rPr>
          <w:rFonts w:hint="eastAsia"/>
          <w:spacing w:val="7"/>
          <w:sz w:val="23"/>
          <w:szCs w:val="23"/>
          <w:lang w:eastAsia="zh-CN"/>
        </w:rPr>
        <w:t>采购</w:t>
      </w:r>
      <w:r>
        <w:rPr>
          <w:spacing w:val="7"/>
          <w:sz w:val="23"/>
          <w:szCs w:val="23"/>
        </w:rPr>
        <w:t>项目的具体资料，是对</w:t>
      </w:r>
      <w:r>
        <w:rPr>
          <w:rFonts w:hint="eastAsia"/>
          <w:spacing w:val="7"/>
          <w:sz w:val="23"/>
          <w:szCs w:val="23"/>
          <w:lang w:eastAsia="zh-CN"/>
        </w:rPr>
        <w:t>供应商</w:t>
      </w:r>
      <w:r>
        <w:rPr>
          <w:spacing w:val="7"/>
          <w:sz w:val="23"/>
          <w:szCs w:val="23"/>
        </w:rPr>
        <w:t>须知的具体补</w:t>
      </w:r>
      <w:r>
        <w:rPr>
          <w:spacing w:val="6"/>
          <w:sz w:val="23"/>
          <w:szCs w:val="23"/>
        </w:rPr>
        <w:t>充和修改，如有矛盾，应</w:t>
      </w:r>
      <w:r>
        <w:rPr>
          <w:b/>
          <w:bCs/>
          <w:spacing w:val="6"/>
          <w:sz w:val="23"/>
          <w:szCs w:val="23"/>
        </w:rPr>
        <w:t>以本资料表为准</w:t>
      </w:r>
      <w:r>
        <w:rPr>
          <w:spacing w:val="6"/>
          <w:sz w:val="23"/>
          <w:szCs w:val="23"/>
        </w:rPr>
        <w:t>。</w:t>
      </w:r>
    </w:p>
    <w:p w14:paraId="789243FE">
      <w:pPr>
        <w:spacing w:line="69" w:lineRule="auto"/>
        <w:rPr>
          <w:rFonts w:ascii="Arial"/>
          <w:sz w:val="2"/>
        </w:rPr>
      </w:pPr>
    </w:p>
    <w:tbl>
      <w:tblPr>
        <w:tblStyle w:val="16"/>
        <w:tblW w:w="896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83"/>
        <w:gridCol w:w="7479"/>
      </w:tblGrid>
      <w:tr w14:paraId="49199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1483" w:type="dxa"/>
            <w:tcBorders>
              <w:top w:val="single" w:color="000000" w:sz="10" w:space="0"/>
              <w:left w:val="single" w:color="000000" w:sz="10" w:space="0"/>
            </w:tcBorders>
            <w:vAlign w:val="top"/>
          </w:tcPr>
          <w:p w14:paraId="0AA24A37">
            <w:pPr>
              <w:spacing w:before="85" w:line="231" w:lineRule="auto"/>
              <w:ind w:left="575"/>
              <w:rPr>
                <w:rFonts w:hint="eastAsia" w:ascii="仿宋" w:hAnsi="仿宋" w:eastAsia="仿宋" w:cs="仿宋"/>
                <w:sz w:val="23"/>
                <w:szCs w:val="23"/>
              </w:rPr>
            </w:pPr>
            <w:r>
              <w:rPr>
                <w:rFonts w:hint="eastAsia" w:ascii="仿宋" w:hAnsi="仿宋" w:eastAsia="仿宋" w:cs="仿宋"/>
                <w:spacing w:val="3"/>
                <w:sz w:val="23"/>
                <w:szCs w:val="23"/>
              </w:rPr>
              <w:t>条款号</w:t>
            </w:r>
          </w:p>
        </w:tc>
        <w:tc>
          <w:tcPr>
            <w:tcW w:w="7479" w:type="dxa"/>
            <w:tcBorders>
              <w:top w:val="single" w:color="000000" w:sz="10" w:space="0"/>
              <w:right w:val="single" w:color="000000" w:sz="10" w:space="0"/>
            </w:tcBorders>
            <w:vAlign w:val="top"/>
          </w:tcPr>
          <w:p w14:paraId="02373B3C">
            <w:pPr>
              <w:spacing w:before="85" w:line="231" w:lineRule="auto"/>
              <w:ind w:left="3174"/>
              <w:rPr>
                <w:rFonts w:hint="eastAsia" w:ascii="仿宋" w:hAnsi="仿宋" w:eastAsia="仿宋" w:cs="仿宋"/>
                <w:sz w:val="23"/>
                <w:szCs w:val="23"/>
              </w:rPr>
            </w:pPr>
            <w:r>
              <w:rPr>
                <w:rFonts w:hint="eastAsia" w:ascii="仿宋" w:hAnsi="仿宋" w:eastAsia="仿宋" w:cs="仿宋"/>
                <w:b/>
                <w:bCs/>
                <w:spacing w:val="-20"/>
                <w:sz w:val="23"/>
                <w:szCs w:val="23"/>
              </w:rPr>
              <w:t>内</w:t>
            </w:r>
            <w:r>
              <w:rPr>
                <w:rFonts w:hint="eastAsia" w:ascii="仿宋" w:hAnsi="仿宋" w:eastAsia="仿宋" w:cs="仿宋"/>
                <w:spacing w:val="8"/>
                <w:sz w:val="23"/>
                <w:szCs w:val="23"/>
              </w:rPr>
              <w:t xml:space="preserve">      </w:t>
            </w:r>
            <w:r>
              <w:rPr>
                <w:rFonts w:hint="eastAsia" w:ascii="仿宋" w:hAnsi="仿宋" w:eastAsia="仿宋" w:cs="仿宋"/>
                <w:b/>
                <w:bCs/>
                <w:spacing w:val="-20"/>
                <w:sz w:val="23"/>
                <w:szCs w:val="23"/>
              </w:rPr>
              <w:t>容</w:t>
            </w:r>
          </w:p>
        </w:tc>
      </w:tr>
      <w:tr w14:paraId="5222F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trPr>
        <w:tc>
          <w:tcPr>
            <w:tcW w:w="1483" w:type="dxa"/>
            <w:tcBorders>
              <w:left w:val="single" w:color="000000" w:sz="10" w:space="0"/>
            </w:tcBorders>
            <w:vAlign w:val="center"/>
          </w:tcPr>
          <w:p w14:paraId="34DAEF3B">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r>
              <w:rPr>
                <w:rFonts w:hint="eastAsia" w:ascii="仿宋" w:hAnsi="仿宋" w:eastAsia="仿宋" w:cs="仿宋"/>
                <w:sz w:val="23"/>
                <w:szCs w:val="23"/>
              </w:rPr>
              <w:t>1</w:t>
            </w:r>
          </w:p>
        </w:tc>
        <w:tc>
          <w:tcPr>
            <w:tcW w:w="7479" w:type="dxa"/>
            <w:tcBorders>
              <w:right w:val="single" w:color="000000" w:sz="10" w:space="0"/>
            </w:tcBorders>
            <w:vAlign w:val="top"/>
          </w:tcPr>
          <w:p w14:paraId="548D9AE0">
            <w:pPr>
              <w:spacing w:before="178" w:line="229" w:lineRule="auto"/>
              <w:ind w:left="27"/>
              <w:rPr>
                <w:rFonts w:hint="eastAsia" w:ascii="仿宋" w:hAnsi="仿宋" w:eastAsia="仿宋" w:cs="仿宋"/>
                <w:spacing w:val="9"/>
                <w:sz w:val="23"/>
                <w:szCs w:val="23"/>
                <w:u w:val="single" w:color="auto"/>
                <w:lang w:eastAsia="zh-CN"/>
              </w:rPr>
            </w:pPr>
            <w:r>
              <w:rPr>
                <w:rFonts w:hint="eastAsia" w:ascii="仿宋" w:hAnsi="仿宋" w:eastAsia="仿宋" w:cs="仿宋"/>
                <w:spacing w:val="9"/>
                <w:sz w:val="23"/>
                <w:szCs w:val="23"/>
              </w:rPr>
              <w:t>采购人：</w:t>
            </w:r>
            <w:r>
              <w:rPr>
                <w:rFonts w:hint="eastAsia" w:ascii="仿宋" w:hAnsi="仿宋" w:eastAsia="仿宋" w:cs="仿宋"/>
                <w:spacing w:val="9"/>
                <w:sz w:val="23"/>
                <w:szCs w:val="23"/>
                <w:u w:val="single" w:color="auto"/>
                <w:lang w:eastAsia="zh-CN"/>
              </w:rPr>
              <w:t>喀什地区第二人民医院</w:t>
            </w:r>
          </w:p>
          <w:p w14:paraId="4D50D80E">
            <w:pPr>
              <w:spacing w:before="182" w:line="231" w:lineRule="auto"/>
              <w:ind w:left="56"/>
              <w:rPr>
                <w:rFonts w:hint="eastAsia" w:ascii="仿宋" w:hAnsi="仿宋" w:eastAsia="仿宋" w:cs="仿宋"/>
                <w:sz w:val="23"/>
                <w:szCs w:val="23"/>
                <w:lang w:eastAsia="zh-CN"/>
              </w:rPr>
            </w:pPr>
            <w:r>
              <w:rPr>
                <w:rFonts w:hint="eastAsia" w:ascii="仿宋" w:hAnsi="仿宋" w:eastAsia="仿宋" w:cs="仿宋"/>
                <w:spacing w:val="-1"/>
                <w:sz w:val="23"/>
                <w:szCs w:val="23"/>
              </w:rPr>
              <w:t>电</w:t>
            </w:r>
            <w:r>
              <w:rPr>
                <w:rFonts w:hint="eastAsia" w:ascii="仿宋" w:hAnsi="仿宋" w:eastAsia="仿宋" w:cs="仿宋"/>
                <w:spacing w:val="18"/>
                <w:sz w:val="23"/>
                <w:szCs w:val="23"/>
              </w:rPr>
              <w:t xml:space="preserve">  </w:t>
            </w:r>
            <w:r>
              <w:rPr>
                <w:rFonts w:hint="eastAsia" w:ascii="仿宋" w:hAnsi="仿宋" w:eastAsia="仿宋" w:cs="仿宋"/>
                <w:spacing w:val="-1"/>
                <w:sz w:val="23"/>
                <w:szCs w:val="23"/>
              </w:rPr>
              <w:t>话：</w:t>
            </w:r>
            <w:r>
              <w:rPr>
                <w:rFonts w:hint="eastAsia" w:ascii="仿宋" w:hAnsi="仿宋" w:eastAsia="仿宋" w:cs="仿宋"/>
                <w:spacing w:val="-1"/>
                <w:sz w:val="23"/>
                <w:szCs w:val="23"/>
                <w:u w:val="single" w:color="auto"/>
                <w:lang w:eastAsia="zh-CN"/>
              </w:rPr>
              <w:t>0998-2229512</w:t>
            </w:r>
          </w:p>
        </w:tc>
      </w:tr>
      <w:tr w14:paraId="1100D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3" w:hRule="atLeast"/>
        </w:trPr>
        <w:tc>
          <w:tcPr>
            <w:tcW w:w="1483" w:type="dxa"/>
            <w:tcBorders>
              <w:left w:val="single" w:color="000000" w:sz="10" w:space="0"/>
            </w:tcBorders>
            <w:vAlign w:val="center"/>
          </w:tcPr>
          <w:p w14:paraId="6AB35D04">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r>
              <w:rPr>
                <w:rFonts w:hint="eastAsia" w:ascii="仿宋" w:hAnsi="仿宋" w:eastAsia="仿宋" w:cs="仿宋"/>
                <w:sz w:val="23"/>
                <w:szCs w:val="23"/>
              </w:rPr>
              <w:t>2</w:t>
            </w:r>
          </w:p>
        </w:tc>
        <w:tc>
          <w:tcPr>
            <w:tcW w:w="7479" w:type="dxa"/>
            <w:tcBorders>
              <w:right w:val="single" w:color="000000" w:sz="10" w:space="0"/>
            </w:tcBorders>
            <w:vAlign w:val="top"/>
          </w:tcPr>
          <w:p w14:paraId="320FFF3C">
            <w:pPr>
              <w:spacing w:before="35" w:line="231" w:lineRule="auto"/>
              <w:ind w:left="32"/>
              <w:rPr>
                <w:rFonts w:hint="eastAsia" w:ascii="仿宋" w:hAnsi="仿宋" w:eastAsia="仿宋" w:cs="仿宋"/>
                <w:sz w:val="23"/>
                <w:szCs w:val="23"/>
                <w:lang w:eastAsia="zh-CN"/>
              </w:rPr>
            </w:pPr>
            <w:r>
              <w:rPr>
                <w:rFonts w:hint="eastAsia" w:ascii="仿宋" w:hAnsi="仿宋" w:eastAsia="仿宋" w:cs="仿宋"/>
                <w:spacing w:val="5"/>
                <w:sz w:val="23"/>
                <w:szCs w:val="23"/>
              </w:rPr>
              <w:t>采购代理机构：</w:t>
            </w:r>
            <w:r>
              <w:rPr>
                <w:rFonts w:hint="eastAsia" w:ascii="仿宋" w:hAnsi="仿宋" w:eastAsia="仿宋" w:cs="仿宋"/>
                <w:spacing w:val="5"/>
                <w:sz w:val="23"/>
                <w:szCs w:val="23"/>
                <w:u w:val="single" w:color="auto"/>
                <w:lang w:eastAsia="zh-CN"/>
              </w:rPr>
              <w:t>新疆招标有限公司</w:t>
            </w:r>
          </w:p>
          <w:p w14:paraId="15EDF3A9">
            <w:pPr>
              <w:spacing w:before="178" w:line="231" w:lineRule="auto"/>
              <w:ind w:left="27"/>
              <w:rPr>
                <w:rFonts w:hint="eastAsia" w:ascii="仿宋" w:hAnsi="仿宋" w:eastAsia="仿宋" w:cs="仿宋"/>
                <w:sz w:val="23"/>
                <w:szCs w:val="23"/>
                <w:lang w:eastAsia="zh-CN"/>
              </w:rPr>
            </w:pPr>
            <w:r>
              <w:rPr>
                <w:rFonts w:hint="eastAsia" w:ascii="仿宋" w:hAnsi="仿宋" w:eastAsia="仿宋" w:cs="仿宋"/>
                <w:spacing w:val="8"/>
                <w:sz w:val="23"/>
                <w:szCs w:val="23"/>
              </w:rPr>
              <w:t>联系人：</w:t>
            </w:r>
            <w:r>
              <w:rPr>
                <w:rFonts w:hint="eastAsia" w:ascii="仿宋" w:hAnsi="仿宋" w:eastAsia="仿宋" w:cs="仿宋"/>
                <w:spacing w:val="8"/>
                <w:sz w:val="23"/>
                <w:szCs w:val="23"/>
                <w:u w:val="single" w:color="auto"/>
                <w:lang w:eastAsia="zh-CN"/>
              </w:rPr>
              <w:t>胡小凤</w:t>
            </w:r>
          </w:p>
          <w:p w14:paraId="276BB305">
            <w:pPr>
              <w:spacing w:before="180" w:line="231" w:lineRule="auto"/>
              <w:ind w:left="56"/>
              <w:rPr>
                <w:rFonts w:hint="eastAsia" w:ascii="仿宋" w:hAnsi="仿宋" w:eastAsia="仿宋" w:cs="仿宋"/>
                <w:sz w:val="23"/>
                <w:szCs w:val="23"/>
                <w:lang w:eastAsia="zh-CN"/>
              </w:rPr>
            </w:pPr>
            <w:r>
              <w:rPr>
                <w:rFonts w:hint="eastAsia" w:ascii="仿宋" w:hAnsi="仿宋" w:eastAsia="仿宋" w:cs="仿宋"/>
                <w:spacing w:val="2"/>
                <w:sz w:val="23"/>
                <w:szCs w:val="23"/>
              </w:rPr>
              <w:t>电话：</w:t>
            </w:r>
            <w:r>
              <w:rPr>
                <w:rFonts w:hint="eastAsia" w:ascii="仿宋" w:hAnsi="仿宋" w:eastAsia="仿宋" w:cs="仿宋"/>
                <w:spacing w:val="2"/>
                <w:sz w:val="23"/>
                <w:szCs w:val="23"/>
                <w:u w:val="single" w:color="auto"/>
                <w:lang w:eastAsia="zh-CN"/>
              </w:rPr>
              <w:t>18409052036</w:t>
            </w:r>
          </w:p>
        </w:tc>
      </w:tr>
      <w:tr w14:paraId="42242E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6" w:hRule="atLeast"/>
        </w:trPr>
        <w:tc>
          <w:tcPr>
            <w:tcW w:w="1483" w:type="dxa"/>
            <w:tcBorders>
              <w:left w:val="single" w:color="000000" w:sz="10" w:space="0"/>
            </w:tcBorders>
            <w:vAlign w:val="top"/>
          </w:tcPr>
          <w:p w14:paraId="7DAB8177">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6923185B">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1A7E120D">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31B83FEE">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0A8327E0">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3EEA818C">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4F5A0D93">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59FA35A4">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3C6CD35B">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r>
              <w:rPr>
                <w:rFonts w:hint="eastAsia" w:ascii="仿宋" w:hAnsi="仿宋" w:eastAsia="仿宋" w:cs="仿宋"/>
                <w:sz w:val="23"/>
                <w:szCs w:val="23"/>
              </w:rPr>
              <w:t>3</w:t>
            </w:r>
          </w:p>
        </w:tc>
        <w:tc>
          <w:tcPr>
            <w:tcW w:w="7479" w:type="dxa"/>
            <w:tcBorders>
              <w:right w:val="single" w:color="000000" w:sz="10" w:space="0"/>
            </w:tcBorders>
            <w:vAlign w:val="top"/>
          </w:tcPr>
          <w:p w14:paraId="54A66331">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b/>
                <w:bCs/>
                <w:spacing w:val="6"/>
                <w:sz w:val="23"/>
                <w:szCs w:val="23"/>
                <w:lang w:val="en-US" w:eastAsia="zh-CN"/>
              </w:rPr>
            </w:pPr>
            <w:r>
              <w:rPr>
                <w:rFonts w:hint="eastAsia" w:ascii="仿宋" w:hAnsi="仿宋" w:eastAsia="仿宋" w:cs="仿宋"/>
                <w:b/>
                <w:bCs/>
                <w:spacing w:val="6"/>
                <w:sz w:val="23"/>
                <w:szCs w:val="23"/>
                <w:lang w:val="en-US" w:eastAsia="zh-CN"/>
              </w:rPr>
              <w:t>合格供应商资格要求：</w:t>
            </w:r>
          </w:p>
          <w:p w14:paraId="7AF9106B">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sz w:val="23"/>
                <w:szCs w:val="23"/>
              </w:rPr>
            </w:pPr>
            <w:r>
              <w:rPr>
                <w:rFonts w:hint="eastAsia" w:ascii="仿宋" w:hAnsi="仿宋" w:eastAsia="仿宋" w:cs="仿宋"/>
                <w:spacing w:val="6"/>
                <w:sz w:val="23"/>
                <w:szCs w:val="23"/>
              </w:rPr>
              <w:t>满足《中华人民共和国政府采购法》第二十二条规定；</w:t>
            </w:r>
          </w:p>
          <w:p w14:paraId="662F72D6">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color w:val="auto"/>
                <w:sz w:val="23"/>
                <w:szCs w:val="23"/>
                <w:highlight w:val="none"/>
              </w:rPr>
            </w:pPr>
            <w:r>
              <w:rPr>
                <w:rFonts w:hint="eastAsia" w:ascii="仿宋" w:hAnsi="仿宋" w:eastAsia="仿宋" w:cs="仿宋"/>
                <w:color w:val="auto"/>
                <w:kern w:val="2"/>
                <w:sz w:val="23"/>
                <w:szCs w:val="23"/>
                <w:highlight w:val="none"/>
                <w:u w:val="none"/>
                <w:lang w:val="en-US" w:eastAsia="zh-CN" w:bidi="ar-SA"/>
              </w:rPr>
              <w:t>1</w:t>
            </w:r>
            <w:r>
              <w:rPr>
                <w:rFonts w:hint="eastAsia" w:ascii="仿宋" w:hAnsi="仿宋" w:eastAsia="仿宋" w:cs="仿宋"/>
                <w:color w:val="auto"/>
                <w:spacing w:val="-1"/>
                <w:sz w:val="23"/>
                <w:szCs w:val="23"/>
                <w:highlight w:val="none"/>
              </w:rPr>
              <w:t>、</w:t>
            </w:r>
            <w:r>
              <w:rPr>
                <w:rFonts w:hint="eastAsia" w:ascii="仿宋" w:hAnsi="仿宋" w:eastAsia="仿宋" w:cs="仿宋"/>
                <w:color w:val="auto"/>
                <w:kern w:val="2"/>
                <w:sz w:val="23"/>
                <w:szCs w:val="23"/>
                <w:highlight w:val="none"/>
                <w:u w:val="none"/>
                <w:lang w:val="zh-CN" w:eastAsia="zh-CN" w:bidi="ar-SA"/>
              </w:rPr>
              <w:t>具有独立承担民事责任的能力；（提供企业三证合一的法人营业执照或含二维码的营业执照）</w:t>
            </w:r>
          </w:p>
          <w:p w14:paraId="5E68A605">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color w:val="auto"/>
                <w:kern w:val="2"/>
                <w:sz w:val="23"/>
                <w:szCs w:val="23"/>
                <w:highlight w:val="none"/>
                <w:u w:val="none"/>
                <w:lang w:val="zh-CN" w:eastAsia="zh-CN" w:bidi="ar-SA"/>
              </w:rPr>
            </w:pPr>
            <w:r>
              <w:rPr>
                <w:rFonts w:hint="eastAsia" w:ascii="仿宋" w:hAnsi="仿宋" w:eastAsia="仿宋" w:cs="仿宋"/>
                <w:color w:val="auto"/>
                <w:kern w:val="2"/>
                <w:sz w:val="23"/>
                <w:szCs w:val="23"/>
                <w:highlight w:val="none"/>
                <w:u w:val="none"/>
                <w:lang w:val="en-US" w:eastAsia="zh-CN" w:bidi="ar-SA"/>
              </w:rPr>
              <w:t>2、</w:t>
            </w:r>
            <w:r>
              <w:rPr>
                <w:rFonts w:hint="eastAsia" w:ascii="仿宋" w:hAnsi="仿宋" w:eastAsia="仿宋" w:cs="仿宋"/>
                <w:color w:val="auto"/>
                <w:kern w:val="2"/>
                <w:sz w:val="23"/>
                <w:szCs w:val="23"/>
                <w:highlight w:val="none"/>
                <w:u w:val="none"/>
                <w:lang w:val="zh-CN" w:eastAsia="zh-CN" w:bidi="ar-SA"/>
              </w:rPr>
              <w:t>具有良好的商业信誉和健全的财务会计制度；提供近两年内任意一年的财务审计报告（新成立的公司可提供近一个月的银行资信证明）；</w:t>
            </w:r>
          </w:p>
          <w:p w14:paraId="45DE51F3">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color w:val="auto"/>
                <w:kern w:val="2"/>
                <w:sz w:val="23"/>
                <w:szCs w:val="23"/>
                <w:highlight w:val="none"/>
                <w:u w:val="none"/>
                <w:lang w:val="zh-CN" w:eastAsia="zh-CN" w:bidi="ar-SA"/>
              </w:rPr>
            </w:pPr>
            <w:r>
              <w:rPr>
                <w:rFonts w:hint="eastAsia" w:ascii="仿宋" w:hAnsi="仿宋" w:eastAsia="仿宋" w:cs="仿宋"/>
                <w:color w:val="auto"/>
                <w:spacing w:val="-1"/>
                <w:sz w:val="23"/>
                <w:szCs w:val="23"/>
                <w:highlight w:val="none"/>
                <w:lang w:val="en-US" w:eastAsia="zh-CN"/>
              </w:rPr>
              <w:t>3</w:t>
            </w:r>
            <w:r>
              <w:rPr>
                <w:rFonts w:hint="eastAsia" w:ascii="仿宋" w:hAnsi="仿宋" w:eastAsia="仿宋" w:cs="仿宋"/>
                <w:color w:val="auto"/>
                <w:spacing w:val="-1"/>
                <w:sz w:val="23"/>
                <w:szCs w:val="23"/>
                <w:highlight w:val="none"/>
              </w:rPr>
              <w:t>、</w:t>
            </w:r>
            <w:r>
              <w:rPr>
                <w:rFonts w:hint="eastAsia" w:ascii="仿宋" w:hAnsi="仿宋" w:eastAsia="仿宋" w:cs="仿宋"/>
                <w:color w:val="auto"/>
                <w:kern w:val="2"/>
                <w:sz w:val="23"/>
                <w:szCs w:val="23"/>
                <w:highlight w:val="none"/>
                <w:u w:val="none"/>
                <w:lang w:val="en-US" w:eastAsia="zh-CN" w:bidi="ar-SA"/>
              </w:rPr>
              <w:t>具有履行合同所必需的设备和专业技术能力的承诺书；</w:t>
            </w:r>
          </w:p>
          <w:p w14:paraId="084154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color w:val="auto"/>
                <w:sz w:val="23"/>
                <w:szCs w:val="23"/>
                <w:highlight w:val="none"/>
              </w:rPr>
            </w:pPr>
            <w:r>
              <w:rPr>
                <w:rFonts w:hint="eastAsia" w:ascii="仿宋" w:hAnsi="仿宋" w:eastAsia="仿宋" w:cs="仿宋"/>
                <w:snapToGrid w:val="0"/>
                <w:color w:val="auto"/>
                <w:kern w:val="0"/>
                <w:sz w:val="23"/>
                <w:szCs w:val="23"/>
                <w:highlight w:val="none"/>
                <w:lang w:val="en-US" w:eastAsia="zh-CN" w:bidi="ar-SA"/>
              </w:rPr>
              <w:t>4</w:t>
            </w:r>
            <w:r>
              <w:rPr>
                <w:rFonts w:hint="eastAsia" w:ascii="仿宋" w:hAnsi="仿宋" w:eastAsia="仿宋" w:cs="仿宋"/>
                <w:snapToGrid w:val="0"/>
                <w:color w:val="auto"/>
                <w:kern w:val="0"/>
                <w:sz w:val="23"/>
                <w:szCs w:val="23"/>
                <w:highlight w:val="none"/>
                <w:lang w:val="en-US" w:eastAsia="en-US" w:bidi="ar-SA"/>
              </w:rPr>
              <w:t>、</w:t>
            </w:r>
            <w:r>
              <w:rPr>
                <w:rFonts w:hint="eastAsia" w:ascii="仿宋" w:hAnsi="仿宋" w:eastAsia="仿宋" w:cs="仿宋"/>
                <w:snapToGrid w:val="0"/>
                <w:color w:val="auto"/>
                <w:kern w:val="2"/>
                <w:sz w:val="23"/>
                <w:szCs w:val="23"/>
                <w:highlight w:val="none"/>
                <w:u w:val="none"/>
                <w:lang w:val="zh-CN" w:eastAsia="zh-CN" w:bidi="ar-SA"/>
              </w:rPr>
              <w:t>有依法缴纳税收和社会保障资金的良好记录；提供依法缴纳近三个月的税收证明和社保凭据（新成立公司可提供近一个月的，零申报需加盖税务局印章或磋商截止日内无拖欠税收证明）；</w:t>
            </w:r>
          </w:p>
          <w:p w14:paraId="3D9630B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snapToGrid w:val="0"/>
                <w:color w:val="auto"/>
                <w:kern w:val="2"/>
                <w:sz w:val="23"/>
                <w:szCs w:val="23"/>
                <w:highlight w:val="none"/>
                <w:u w:val="none"/>
                <w:lang w:val="en-US" w:eastAsia="zh-CN" w:bidi="ar-SA"/>
              </w:rPr>
            </w:pPr>
            <w:r>
              <w:rPr>
                <w:rFonts w:hint="eastAsia" w:ascii="仿宋" w:hAnsi="仿宋" w:eastAsia="仿宋" w:cs="仿宋"/>
                <w:snapToGrid w:val="0"/>
                <w:color w:val="auto"/>
                <w:kern w:val="0"/>
                <w:sz w:val="23"/>
                <w:szCs w:val="23"/>
                <w:lang w:val="en-US" w:eastAsia="zh-CN" w:bidi="ar-SA"/>
              </w:rPr>
              <w:t>5</w:t>
            </w:r>
            <w:r>
              <w:rPr>
                <w:rFonts w:hint="eastAsia" w:ascii="仿宋" w:hAnsi="仿宋" w:eastAsia="仿宋" w:cs="仿宋"/>
                <w:snapToGrid w:val="0"/>
                <w:color w:val="auto"/>
                <w:kern w:val="0"/>
                <w:sz w:val="23"/>
                <w:szCs w:val="23"/>
                <w:lang w:val="en-US" w:eastAsia="en-US" w:bidi="ar-SA"/>
              </w:rPr>
              <w:t>、</w:t>
            </w:r>
            <w:r>
              <w:rPr>
                <w:rFonts w:hint="eastAsia" w:ascii="仿宋" w:hAnsi="仿宋" w:eastAsia="仿宋" w:cs="仿宋"/>
                <w:snapToGrid w:val="0"/>
                <w:color w:val="auto"/>
                <w:kern w:val="2"/>
                <w:sz w:val="23"/>
                <w:szCs w:val="23"/>
                <w:highlight w:val="none"/>
                <w:u w:val="none"/>
                <w:lang w:val="en-US" w:eastAsia="zh-CN" w:bidi="ar-SA"/>
              </w:rPr>
              <w:t>参加政府采购活动前三年内，在经营活动中没有重大违法记录的声明书；（格式自拟，需加盖单位公章）</w:t>
            </w:r>
          </w:p>
          <w:p w14:paraId="7CF7117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snapToGrid w:val="0"/>
                <w:color w:val="auto"/>
                <w:kern w:val="2"/>
                <w:sz w:val="23"/>
                <w:szCs w:val="23"/>
                <w:highlight w:val="none"/>
                <w:u w:val="none"/>
                <w:lang w:val="zh-CN" w:eastAsia="zh-CN" w:bidi="ar-SA"/>
              </w:rPr>
            </w:pPr>
            <w:r>
              <w:rPr>
                <w:rFonts w:hint="eastAsia" w:ascii="仿宋" w:hAnsi="仿宋" w:eastAsia="仿宋" w:cs="仿宋"/>
                <w:snapToGrid w:val="0"/>
                <w:color w:val="auto"/>
                <w:kern w:val="2"/>
                <w:sz w:val="23"/>
                <w:szCs w:val="23"/>
                <w:highlight w:val="none"/>
                <w:u w:val="none"/>
                <w:lang w:val="en-US" w:eastAsia="zh-CN" w:bidi="ar-SA"/>
              </w:rPr>
              <w:t>6、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05CAFBE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snapToGrid w:val="0"/>
                <w:color w:val="auto"/>
                <w:kern w:val="2"/>
                <w:sz w:val="23"/>
                <w:szCs w:val="23"/>
                <w:highlight w:val="none"/>
                <w:u w:val="none"/>
                <w:lang w:val="en-US" w:eastAsia="zh-CN" w:bidi="ar-SA"/>
              </w:rPr>
            </w:pPr>
            <w:r>
              <w:rPr>
                <w:rFonts w:hint="eastAsia" w:ascii="仿宋" w:hAnsi="仿宋" w:eastAsia="仿宋" w:cs="仿宋"/>
                <w:snapToGrid w:val="0"/>
                <w:color w:val="auto"/>
                <w:kern w:val="2"/>
                <w:sz w:val="23"/>
                <w:szCs w:val="23"/>
                <w:highlight w:val="none"/>
                <w:u w:val="none"/>
                <w:lang w:val="en-US" w:eastAsia="zh-CN" w:bidi="ar-SA"/>
              </w:rPr>
              <w:t>7</w:t>
            </w:r>
            <w:r>
              <w:rPr>
                <w:rFonts w:hint="eastAsia" w:ascii="仿宋" w:hAnsi="仿宋" w:eastAsia="仿宋" w:cs="仿宋"/>
                <w:snapToGrid w:val="0"/>
                <w:color w:val="auto"/>
                <w:kern w:val="2"/>
                <w:sz w:val="23"/>
                <w:szCs w:val="23"/>
                <w:highlight w:val="none"/>
                <w:u w:val="none"/>
                <w:lang w:val="zh-CN" w:eastAsia="zh-CN" w:bidi="ar-SA"/>
              </w:rPr>
              <w:t>、</w:t>
            </w:r>
            <w:r>
              <w:rPr>
                <w:rFonts w:hint="eastAsia" w:ascii="仿宋" w:hAnsi="仿宋" w:eastAsia="仿宋" w:cs="仿宋"/>
                <w:snapToGrid w:val="0"/>
                <w:color w:val="auto"/>
                <w:kern w:val="2"/>
                <w:sz w:val="23"/>
                <w:szCs w:val="23"/>
                <w:highlight w:val="none"/>
                <w:u w:val="none"/>
                <w:lang w:val="en-US" w:eastAsia="zh-CN" w:bidi="ar-SA"/>
              </w:rPr>
              <w:t>供应商应为中小企业，提供有效的《中小企业声明函》；</w:t>
            </w:r>
          </w:p>
          <w:p w14:paraId="34EEB01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textAlignment w:val="baseline"/>
              <w:rPr>
                <w:rFonts w:hint="default" w:ascii="仿宋" w:hAnsi="仿宋" w:eastAsia="仿宋" w:cs="仿宋"/>
                <w:snapToGrid w:val="0"/>
                <w:color w:val="auto"/>
                <w:kern w:val="2"/>
                <w:sz w:val="23"/>
                <w:szCs w:val="23"/>
                <w:highlight w:val="none"/>
                <w:u w:val="none"/>
                <w:lang w:val="en-US" w:eastAsia="zh-CN" w:bidi="ar-SA"/>
              </w:rPr>
            </w:pPr>
            <w:r>
              <w:rPr>
                <w:rFonts w:hint="eastAsia" w:ascii="仿宋" w:hAnsi="仿宋" w:eastAsia="仿宋" w:cs="仿宋"/>
                <w:snapToGrid w:val="0"/>
                <w:color w:val="auto"/>
                <w:kern w:val="2"/>
                <w:sz w:val="23"/>
                <w:szCs w:val="23"/>
                <w:highlight w:val="none"/>
                <w:u w:val="none"/>
                <w:lang w:val="en-US" w:eastAsia="zh-CN" w:bidi="ar-SA"/>
              </w:rPr>
              <w:t>8、供应商须同时具有《劳务派遣经营许可证》和《人力资源服务许可证》。</w:t>
            </w:r>
          </w:p>
          <w:p w14:paraId="2276CAA8">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仿宋" w:hAnsi="仿宋" w:eastAsia="仿宋" w:cs="仿宋"/>
                <w:sz w:val="23"/>
                <w:szCs w:val="23"/>
              </w:rPr>
            </w:pPr>
            <w:r>
              <w:rPr>
                <w:rFonts w:hint="eastAsia" w:ascii="仿宋" w:hAnsi="仿宋" w:eastAsia="仿宋" w:cs="仿宋"/>
                <w:b/>
                <w:bCs/>
                <w:spacing w:val="5"/>
                <w:sz w:val="23"/>
                <w:szCs w:val="23"/>
              </w:rPr>
              <w:t>本项目不接受联合体</w:t>
            </w:r>
            <w:r>
              <w:rPr>
                <w:rFonts w:hint="eastAsia" w:ascii="仿宋" w:hAnsi="仿宋" w:eastAsia="仿宋" w:cs="仿宋"/>
                <w:b/>
                <w:bCs/>
                <w:spacing w:val="5"/>
                <w:sz w:val="23"/>
                <w:szCs w:val="23"/>
                <w:lang w:eastAsia="zh-CN"/>
              </w:rPr>
              <w:t>磋商</w:t>
            </w:r>
            <w:r>
              <w:rPr>
                <w:rFonts w:hint="eastAsia" w:ascii="仿宋" w:hAnsi="仿宋" w:eastAsia="仿宋" w:cs="仿宋"/>
                <w:b/>
                <w:bCs/>
                <w:spacing w:val="5"/>
                <w:sz w:val="23"/>
                <w:szCs w:val="23"/>
              </w:rPr>
              <w:t>。</w:t>
            </w:r>
          </w:p>
        </w:tc>
      </w:tr>
      <w:tr w14:paraId="50B6E6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vAlign w:val="top"/>
          </w:tcPr>
          <w:p w14:paraId="4D82BB3F">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45DFE352">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rPr>
            </w:pPr>
          </w:p>
          <w:p w14:paraId="14ED7976">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lang w:val="en-US" w:eastAsia="en-US"/>
              </w:rPr>
            </w:pPr>
            <w:r>
              <w:rPr>
                <w:rFonts w:hint="eastAsia" w:ascii="仿宋" w:hAnsi="仿宋" w:eastAsia="仿宋" w:cs="仿宋"/>
                <w:sz w:val="23"/>
                <w:szCs w:val="23"/>
              </w:rPr>
              <w:t>4</w:t>
            </w:r>
          </w:p>
        </w:tc>
        <w:tc>
          <w:tcPr>
            <w:tcW w:w="7479" w:type="dxa"/>
            <w:tcBorders>
              <w:right w:val="single" w:color="000000" w:sz="10" w:space="0"/>
            </w:tcBorders>
            <w:shd w:val="clear" w:color="auto" w:fill="auto"/>
            <w:vAlign w:val="top"/>
          </w:tcPr>
          <w:p w14:paraId="68BBD3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textAlignment w:val="baseline"/>
              <w:rPr>
                <w:rFonts w:hint="eastAsia" w:ascii="仿宋" w:hAnsi="仿宋" w:eastAsia="仿宋" w:cs="仿宋"/>
                <w:spacing w:val="6"/>
                <w:sz w:val="23"/>
                <w:szCs w:val="23"/>
                <w:u w:val="single" w:color="auto"/>
              </w:rPr>
            </w:pPr>
            <w:r>
              <w:rPr>
                <w:rFonts w:hint="eastAsia" w:ascii="仿宋" w:hAnsi="仿宋" w:eastAsia="仿宋" w:cs="仿宋"/>
                <w:spacing w:val="6"/>
                <w:sz w:val="23"/>
                <w:szCs w:val="23"/>
              </w:rPr>
              <w:t>是否为专门面向中小企业采购</w:t>
            </w:r>
            <w:r>
              <w:rPr>
                <w:rFonts w:hint="eastAsia" w:ascii="仿宋" w:hAnsi="仿宋" w:eastAsia="仿宋" w:cs="仿宋"/>
                <w:spacing w:val="6"/>
                <w:sz w:val="23"/>
                <w:szCs w:val="23"/>
                <w:u w:val="single" w:color="auto"/>
              </w:rPr>
              <w:t>：是（是、否）</w:t>
            </w:r>
          </w:p>
          <w:p w14:paraId="5A9C69DA">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left="0" w:right="0"/>
              <w:jc w:val="left"/>
              <w:textAlignment w:val="baseline"/>
              <w:rPr>
                <w:rFonts w:hint="eastAsia" w:ascii="仿宋" w:hAnsi="仿宋" w:eastAsia="仿宋" w:cs="仿宋"/>
                <w:spacing w:val="6"/>
                <w:sz w:val="23"/>
                <w:szCs w:val="23"/>
                <w:u w:val="single" w:color="auto"/>
              </w:rPr>
            </w:pPr>
            <w:r>
              <w:rPr>
                <w:rFonts w:hint="eastAsia" w:ascii="仿宋" w:hAnsi="仿宋" w:eastAsia="仿宋" w:cs="仿宋"/>
                <w:i w:val="0"/>
                <w:iCs w:val="0"/>
                <w:color w:val="auto"/>
                <w:sz w:val="23"/>
                <w:szCs w:val="23"/>
                <w:highlight w:val="none"/>
                <w:lang w:val="en-US" w:eastAsia="zh-CN"/>
              </w:rPr>
              <w:t>是否进口采购：</w:t>
            </w:r>
            <w:r>
              <w:rPr>
                <w:rFonts w:hint="eastAsia" w:ascii="仿宋" w:hAnsi="仿宋" w:eastAsia="仿宋" w:cs="仿宋"/>
                <w:i w:val="0"/>
                <w:iCs w:val="0"/>
                <w:color w:val="auto"/>
                <w:sz w:val="23"/>
                <w:szCs w:val="23"/>
                <w:highlight w:val="none"/>
                <w:u w:val="single"/>
                <w:lang w:val="en-US" w:eastAsia="zh-CN"/>
              </w:rPr>
              <w:t>否（是、否）</w:t>
            </w:r>
          </w:p>
          <w:p w14:paraId="1C60EF1A">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left="0" w:right="0"/>
              <w:jc w:val="left"/>
              <w:textAlignment w:val="baseline"/>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b/>
                <w:bCs/>
                <w:snapToGrid w:val="0"/>
                <w:color w:val="000000"/>
                <w:kern w:val="0"/>
                <w:sz w:val="23"/>
                <w:szCs w:val="23"/>
                <w:highlight w:val="none"/>
                <w:lang w:val="en-US" w:eastAsia="zh-CN" w:bidi="ar"/>
              </w:rPr>
              <w:t>注：一.潜在供应商属于中小微企业的，请在响应文件中提供“中小企业声明函”，如果未提供或提供虚假的“中小企业声明函”，则供应商磋商无效。</w:t>
            </w:r>
          </w:p>
        </w:tc>
      </w:tr>
      <w:tr w14:paraId="2968E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1483" w:type="dxa"/>
            <w:tcBorders>
              <w:left w:val="single" w:color="000000" w:sz="10" w:space="0"/>
            </w:tcBorders>
            <w:shd w:val="clear" w:color="auto" w:fill="auto"/>
            <w:vAlign w:val="center"/>
          </w:tcPr>
          <w:p w14:paraId="528D737B">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lang w:val="en-US" w:eastAsia="en-US"/>
              </w:rPr>
            </w:pPr>
            <w:r>
              <w:rPr>
                <w:rFonts w:hint="eastAsia" w:ascii="仿宋" w:hAnsi="仿宋" w:eastAsia="仿宋" w:cs="仿宋"/>
                <w:sz w:val="23"/>
                <w:szCs w:val="23"/>
              </w:rPr>
              <w:t>5</w:t>
            </w:r>
          </w:p>
        </w:tc>
        <w:tc>
          <w:tcPr>
            <w:tcW w:w="7479" w:type="dxa"/>
            <w:tcBorders>
              <w:right w:val="single" w:color="000000" w:sz="10" w:space="0"/>
            </w:tcBorders>
            <w:shd w:val="clear" w:color="auto" w:fill="auto"/>
            <w:vAlign w:val="top"/>
          </w:tcPr>
          <w:p w14:paraId="5685F815">
            <w:pPr>
              <w:spacing w:before="92" w:line="360" w:lineRule="auto"/>
              <w:ind w:left="31"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1"/>
                <w:sz w:val="23"/>
                <w:szCs w:val="23"/>
              </w:rPr>
              <w:t>是否允许联合体</w:t>
            </w:r>
            <w:r>
              <w:rPr>
                <w:rFonts w:hint="eastAsia" w:ascii="仿宋" w:hAnsi="仿宋" w:eastAsia="仿宋" w:cs="仿宋"/>
                <w:spacing w:val="1"/>
                <w:sz w:val="23"/>
                <w:szCs w:val="23"/>
                <w:lang w:eastAsia="zh-CN"/>
              </w:rPr>
              <w:t>磋商</w:t>
            </w:r>
            <w:r>
              <w:rPr>
                <w:rFonts w:hint="eastAsia" w:ascii="仿宋" w:hAnsi="仿宋" w:eastAsia="仿宋" w:cs="仿宋"/>
                <w:spacing w:val="1"/>
                <w:sz w:val="23"/>
                <w:szCs w:val="23"/>
              </w:rPr>
              <w:t>：</w:t>
            </w:r>
            <w:r>
              <w:rPr>
                <w:rFonts w:hint="eastAsia" w:ascii="仿宋" w:hAnsi="仿宋" w:eastAsia="仿宋" w:cs="仿宋"/>
                <w:spacing w:val="-32"/>
                <w:sz w:val="23"/>
                <w:szCs w:val="23"/>
              </w:rPr>
              <w:t xml:space="preserve"> </w:t>
            </w:r>
            <w:r>
              <w:rPr>
                <w:rFonts w:hint="eastAsia" w:ascii="仿宋" w:hAnsi="仿宋" w:eastAsia="仿宋" w:cs="仿宋"/>
                <w:spacing w:val="1"/>
                <w:sz w:val="23"/>
                <w:szCs w:val="23"/>
                <w:u w:val="single" w:color="auto"/>
              </w:rPr>
              <w:t xml:space="preserve"> 否 </w:t>
            </w:r>
            <w:r>
              <w:rPr>
                <w:rFonts w:hint="eastAsia" w:ascii="仿宋" w:hAnsi="仿宋" w:eastAsia="仿宋" w:cs="仿宋"/>
                <w:spacing w:val="-85"/>
                <w:sz w:val="23"/>
                <w:szCs w:val="23"/>
              </w:rPr>
              <w:t xml:space="preserve"> </w:t>
            </w:r>
            <w:r>
              <w:rPr>
                <w:rFonts w:hint="eastAsia" w:ascii="仿宋" w:hAnsi="仿宋" w:eastAsia="仿宋" w:cs="仿宋"/>
                <w:spacing w:val="1"/>
                <w:sz w:val="23"/>
                <w:szCs w:val="23"/>
              </w:rPr>
              <w:t>（是、否）</w:t>
            </w:r>
          </w:p>
        </w:tc>
      </w:tr>
      <w:tr w14:paraId="4D0CEA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483" w:type="dxa"/>
            <w:tcBorders>
              <w:left w:val="single" w:color="000000" w:sz="10" w:space="0"/>
            </w:tcBorders>
            <w:shd w:val="clear" w:color="auto" w:fill="auto"/>
            <w:vAlign w:val="center"/>
          </w:tcPr>
          <w:p w14:paraId="1EAC9711">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z w:val="23"/>
                <w:szCs w:val="23"/>
                <w:lang w:val="en-US" w:eastAsia="en-US"/>
              </w:rPr>
            </w:pPr>
            <w:r>
              <w:rPr>
                <w:rFonts w:hint="eastAsia" w:ascii="仿宋" w:hAnsi="仿宋" w:eastAsia="仿宋" w:cs="仿宋"/>
                <w:sz w:val="23"/>
                <w:szCs w:val="23"/>
              </w:rPr>
              <w:t>6</w:t>
            </w:r>
          </w:p>
        </w:tc>
        <w:tc>
          <w:tcPr>
            <w:tcW w:w="7479" w:type="dxa"/>
            <w:tcBorders>
              <w:right w:val="single" w:color="000000" w:sz="10" w:space="0"/>
            </w:tcBorders>
            <w:shd w:val="clear" w:color="auto" w:fill="auto"/>
            <w:vAlign w:val="top"/>
          </w:tcPr>
          <w:p w14:paraId="01D2ABA9">
            <w:pPr>
              <w:spacing w:before="35" w:line="360" w:lineRule="auto"/>
              <w:ind w:left="27"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联合体的其他资格要求：无</w:t>
            </w:r>
          </w:p>
        </w:tc>
      </w:tr>
      <w:tr w14:paraId="47B49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vAlign w:val="top"/>
          </w:tcPr>
          <w:p w14:paraId="032327A9">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both"/>
              <w:textAlignment w:val="baseline"/>
              <w:rPr>
                <w:rFonts w:hint="eastAsia" w:ascii="仿宋" w:hAnsi="仿宋" w:eastAsia="仿宋" w:cs="仿宋"/>
                <w:sz w:val="23"/>
                <w:szCs w:val="23"/>
              </w:rPr>
            </w:pPr>
          </w:p>
          <w:p w14:paraId="26EA54B7">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jc w:val="center"/>
              <w:textAlignment w:val="baseline"/>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7</w:t>
            </w:r>
          </w:p>
        </w:tc>
        <w:tc>
          <w:tcPr>
            <w:tcW w:w="7479" w:type="dxa"/>
            <w:tcBorders>
              <w:right w:val="single" w:color="000000" w:sz="10" w:space="0"/>
            </w:tcBorders>
            <w:shd w:val="clear" w:color="auto" w:fill="auto"/>
            <w:vAlign w:val="top"/>
          </w:tcPr>
          <w:p w14:paraId="6EE46DA3">
            <w:pPr>
              <w:spacing w:before="36" w:line="240" w:lineRule="auto"/>
              <w:ind w:left="31"/>
              <w:rPr>
                <w:rFonts w:hint="eastAsia" w:ascii="仿宋" w:hAnsi="仿宋" w:eastAsia="仿宋" w:cs="仿宋"/>
                <w:sz w:val="23"/>
                <w:szCs w:val="23"/>
                <w:lang w:eastAsia="zh-CN"/>
              </w:rPr>
            </w:pPr>
            <w:r>
              <w:rPr>
                <w:rFonts w:hint="eastAsia" w:ascii="仿宋" w:hAnsi="仿宋" w:eastAsia="仿宋" w:cs="仿宋"/>
                <w:spacing w:val="2"/>
                <w:sz w:val="23"/>
                <w:szCs w:val="23"/>
              </w:rPr>
              <w:t>项目预算金额：</w:t>
            </w:r>
            <w:r>
              <w:rPr>
                <w:rFonts w:hint="eastAsia" w:ascii="仿宋" w:hAnsi="仿宋" w:eastAsia="仿宋" w:cs="仿宋"/>
                <w:spacing w:val="2"/>
                <w:sz w:val="23"/>
                <w:szCs w:val="23"/>
                <w:u w:val="none" w:color="auto"/>
                <w:lang w:eastAsia="zh-CN"/>
              </w:rPr>
              <w:t>780000（柒拾捌万元整）</w:t>
            </w:r>
          </w:p>
          <w:p w14:paraId="7BA7C64D">
            <w:pPr>
              <w:spacing w:before="179" w:line="240" w:lineRule="auto"/>
              <w:ind w:left="31"/>
              <w:rPr>
                <w:rFonts w:hint="eastAsia" w:ascii="仿宋" w:hAnsi="仿宋" w:eastAsia="仿宋" w:cs="仿宋"/>
                <w:spacing w:val="4"/>
                <w:sz w:val="23"/>
                <w:szCs w:val="23"/>
                <w:lang w:eastAsia="zh-CN"/>
              </w:rPr>
            </w:pPr>
            <w:r>
              <w:rPr>
                <w:rFonts w:hint="eastAsia" w:ascii="仿宋" w:hAnsi="仿宋" w:eastAsia="仿宋" w:cs="仿宋"/>
                <w:spacing w:val="4"/>
                <w:sz w:val="23"/>
                <w:szCs w:val="23"/>
              </w:rPr>
              <w:t>本项目最高限价：</w:t>
            </w:r>
            <w:r>
              <w:rPr>
                <w:rFonts w:hint="eastAsia" w:ascii="仿宋" w:hAnsi="仿宋" w:eastAsia="仿宋" w:cs="仿宋"/>
                <w:spacing w:val="4"/>
                <w:sz w:val="23"/>
                <w:szCs w:val="23"/>
                <w:lang w:eastAsia="zh-CN"/>
              </w:rPr>
              <w:t>780000（柒拾捌万元整）</w:t>
            </w:r>
          </w:p>
          <w:p w14:paraId="5F7A9C7D">
            <w:pPr>
              <w:spacing w:before="179" w:line="240" w:lineRule="auto"/>
              <w:ind w:left="37"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7"/>
                <w:sz w:val="23"/>
                <w:szCs w:val="23"/>
              </w:rPr>
              <w:t>注：各</w:t>
            </w:r>
            <w:r>
              <w:rPr>
                <w:rFonts w:hint="eastAsia" w:ascii="仿宋" w:hAnsi="仿宋" w:eastAsia="仿宋" w:cs="仿宋"/>
                <w:spacing w:val="7"/>
                <w:sz w:val="23"/>
                <w:szCs w:val="23"/>
                <w:lang w:eastAsia="zh-CN"/>
              </w:rPr>
              <w:t>供应商磋商</w:t>
            </w:r>
            <w:r>
              <w:rPr>
                <w:rFonts w:hint="eastAsia" w:ascii="仿宋" w:hAnsi="仿宋" w:eastAsia="仿宋" w:cs="仿宋"/>
                <w:spacing w:val="7"/>
                <w:sz w:val="23"/>
                <w:szCs w:val="23"/>
              </w:rPr>
              <w:t>报价高于最高限价的做无效</w:t>
            </w:r>
            <w:r>
              <w:rPr>
                <w:rFonts w:hint="eastAsia" w:ascii="仿宋" w:hAnsi="仿宋" w:eastAsia="仿宋" w:cs="仿宋"/>
                <w:spacing w:val="7"/>
                <w:sz w:val="23"/>
                <w:szCs w:val="23"/>
                <w:lang w:eastAsia="zh-CN"/>
              </w:rPr>
              <w:t>磋商</w:t>
            </w:r>
            <w:r>
              <w:rPr>
                <w:rFonts w:hint="eastAsia" w:ascii="仿宋" w:hAnsi="仿宋" w:eastAsia="仿宋" w:cs="仿宋"/>
                <w:spacing w:val="7"/>
                <w:sz w:val="23"/>
                <w:szCs w:val="23"/>
              </w:rPr>
              <w:t>处理。</w:t>
            </w:r>
          </w:p>
        </w:tc>
      </w:tr>
      <w:tr w14:paraId="7599E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vAlign w:val="top"/>
          </w:tcPr>
          <w:p w14:paraId="3BDED725">
            <w:pPr>
              <w:spacing w:before="158" w:line="186" w:lineRule="auto"/>
              <w:ind w:left="565"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z w:val="23"/>
                <w:szCs w:val="23"/>
              </w:rPr>
              <w:t>8</w:t>
            </w:r>
          </w:p>
        </w:tc>
        <w:tc>
          <w:tcPr>
            <w:tcW w:w="7479" w:type="dxa"/>
            <w:tcBorders>
              <w:right w:val="single" w:color="000000" w:sz="10" w:space="0"/>
            </w:tcBorders>
            <w:shd w:val="clear" w:color="auto" w:fill="auto"/>
            <w:vAlign w:val="top"/>
          </w:tcPr>
          <w:p w14:paraId="05601666">
            <w:pPr>
              <w:spacing w:before="40" w:line="229" w:lineRule="auto"/>
              <w:ind w:left="32"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9"/>
                <w:sz w:val="23"/>
                <w:szCs w:val="23"/>
              </w:rPr>
              <w:t>如</w:t>
            </w:r>
            <w:r>
              <w:rPr>
                <w:rFonts w:hint="eastAsia" w:ascii="仿宋" w:hAnsi="仿宋" w:eastAsia="仿宋" w:cs="仿宋"/>
                <w:spacing w:val="9"/>
                <w:sz w:val="23"/>
                <w:szCs w:val="23"/>
                <w:lang w:val="en-US" w:eastAsia="zh-CN"/>
              </w:rPr>
              <w:t>供应</w:t>
            </w:r>
            <w:r>
              <w:rPr>
                <w:rFonts w:hint="eastAsia" w:ascii="仿宋" w:hAnsi="仿宋" w:eastAsia="仿宋" w:cs="仿宋"/>
                <w:spacing w:val="9"/>
                <w:sz w:val="23"/>
                <w:szCs w:val="23"/>
              </w:rPr>
              <w:t>商对多个分包进行</w:t>
            </w:r>
            <w:r>
              <w:rPr>
                <w:rFonts w:hint="eastAsia" w:ascii="仿宋" w:hAnsi="仿宋" w:eastAsia="仿宋" w:cs="仿宋"/>
                <w:spacing w:val="9"/>
                <w:sz w:val="23"/>
                <w:szCs w:val="23"/>
                <w:lang w:eastAsia="zh-CN"/>
              </w:rPr>
              <w:t>磋商</w:t>
            </w:r>
            <w:r>
              <w:rPr>
                <w:rFonts w:hint="eastAsia" w:ascii="仿宋" w:hAnsi="仿宋" w:eastAsia="仿宋" w:cs="仿宋"/>
                <w:spacing w:val="9"/>
                <w:sz w:val="23"/>
                <w:szCs w:val="23"/>
              </w:rPr>
              <w:t>，可以</w:t>
            </w:r>
            <w:r>
              <w:rPr>
                <w:rFonts w:hint="eastAsia" w:ascii="仿宋" w:hAnsi="仿宋" w:eastAsia="仿宋" w:cs="仿宋"/>
                <w:spacing w:val="9"/>
                <w:sz w:val="23"/>
                <w:szCs w:val="23"/>
                <w:lang w:eastAsia="zh-CN"/>
              </w:rPr>
              <w:t>成交</w:t>
            </w:r>
            <w:r>
              <w:rPr>
                <w:rFonts w:hint="eastAsia" w:ascii="仿宋" w:hAnsi="仿宋" w:eastAsia="仿宋" w:cs="仿宋"/>
                <w:spacing w:val="9"/>
                <w:sz w:val="23"/>
                <w:szCs w:val="23"/>
                <w:u w:val="single" w:color="auto"/>
              </w:rPr>
              <w:t xml:space="preserve">  / </w:t>
            </w:r>
            <w:r>
              <w:rPr>
                <w:rFonts w:hint="eastAsia" w:ascii="仿宋" w:hAnsi="仿宋" w:eastAsia="仿宋" w:cs="仿宋"/>
                <w:spacing w:val="9"/>
                <w:sz w:val="23"/>
                <w:szCs w:val="23"/>
              </w:rPr>
              <w:t>包</w:t>
            </w:r>
          </w:p>
        </w:tc>
      </w:tr>
      <w:tr w14:paraId="192EB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vAlign w:val="top"/>
          </w:tcPr>
          <w:p w14:paraId="296B9C6D">
            <w:pPr>
              <w:spacing w:before="158" w:line="186" w:lineRule="auto"/>
              <w:ind w:left="565" w:leftChars="0"/>
              <w:rPr>
                <w:rFonts w:hint="eastAsia" w:ascii="仿宋" w:hAnsi="仿宋" w:eastAsia="仿宋" w:cs="仿宋"/>
                <w:sz w:val="23"/>
                <w:szCs w:val="23"/>
                <w:lang w:val="en-US" w:eastAsia="zh-CN"/>
              </w:rPr>
            </w:pPr>
            <w:r>
              <w:rPr>
                <w:rFonts w:hint="eastAsia" w:ascii="仿宋" w:hAnsi="仿宋" w:eastAsia="仿宋" w:cs="仿宋"/>
                <w:sz w:val="23"/>
                <w:szCs w:val="23"/>
                <w:lang w:val="en-US" w:eastAsia="zh-CN"/>
              </w:rPr>
              <w:t>9</w:t>
            </w:r>
          </w:p>
        </w:tc>
        <w:tc>
          <w:tcPr>
            <w:tcW w:w="7479" w:type="dxa"/>
            <w:tcBorders>
              <w:right w:val="single" w:color="000000" w:sz="10" w:space="0"/>
            </w:tcBorders>
            <w:shd w:val="clear" w:color="auto" w:fill="auto"/>
            <w:vAlign w:val="top"/>
          </w:tcPr>
          <w:p w14:paraId="7361846F">
            <w:pPr>
              <w:pStyle w:val="17"/>
              <w:spacing w:line="240" w:lineRule="auto"/>
              <w:ind w:left="0" w:right="0" w:firstLine="0"/>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lang w:eastAsia="zh-CN"/>
              </w:rPr>
              <w:t>磋商保证金</w:t>
            </w:r>
            <w:r>
              <w:rPr>
                <w:rFonts w:hint="eastAsia" w:ascii="仿宋" w:hAnsi="仿宋" w:eastAsia="仿宋" w:cs="仿宋"/>
                <w:spacing w:val="5"/>
                <w:sz w:val="23"/>
                <w:szCs w:val="23"/>
                <w:highlight w:val="none"/>
              </w:rPr>
              <w:t>形式：以支票、汇票、本票或者金融机构、担保机构出具的保函等非现金形式提交。</w:t>
            </w:r>
          </w:p>
          <w:p w14:paraId="3114911E">
            <w:pPr>
              <w:pStyle w:val="17"/>
              <w:spacing w:line="240" w:lineRule="auto"/>
              <w:ind w:left="0" w:right="0" w:firstLine="0"/>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lang w:eastAsia="zh-CN"/>
              </w:rPr>
              <w:t>磋商保证金</w:t>
            </w:r>
            <w:r>
              <w:rPr>
                <w:rFonts w:hint="eastAsia" w:ascii="仿宋" w:hAnsi="仿宋" w:eastAsia="仿宋" w:cs="仿宋"/>
                <w:spacing w:val="5"/>
                <w:sz w:val="23"/>
                <w:szCs w:val="23"/>
                <w:highlight w:val="none"/>
              </w:rPr>
              <w:t>数额:</w:t>
            </w:r>
            <w:r>
              <w:rPr>
                <w:rFonts w:hint="eastAsia" w:ascii="仿宋" w:hAnsi="仿宋" w:eastAsia="仿宋" w:cs="仿宋"/>
                <w:spacing w:val="5"/>
                <w:sz w:val="23"/>
                <w:szCs w:val="23"/>
                <w:highlight w:val="none"/>
                <w:lang w:val="en-US" w:eastAsia="zh-CN"/>
              </w:rPr>
              <w:t>15</w:t>
            </w:r>
            <w:r>
              <w:rPr>
                <w:rFonts w:hint="eastAsia" w:ascii="仿宋" w:hAnsi="仿宋" w:eastAsia="仿宋" w:cs="仿宋"/>
                <w:spacing w:val="5"/>
                <w:sz w:val="23"/>
                <w:szCs w:val="23"/>
                <w:highlight w:val="none"/>
              </w:rPr>
              <w:t>000.00元。</w:t>
            </w:r>
          </w:p>
          <w:p w14:paraId="64780F48">
            <w:pPr>
              <w:pStyle w:val="17"/>
              <w:spacing w:line="240" w:lineRule="auto"/>
              <w:ind w:left="0" w:right="0" w:firstLine="0"/>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帐户名称：新疆招标有限公司喀什分公司</w:t>
            </w:r>
          </w:p>
          <w:p w14:paraId="17AEFE1C">
            <w:pPr>
              <w:pStyle w:val="17"/>
              <w:spacing w:line="240" w:lineRule="auto"/>
              <w:ind w:left="0" w:right="0" w:firstLine="0"/>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人民币帐号：3012342909000094521</w:t>
            </w:r>
          </w:p>
          <w:p w14:paraId="6BE10DAE">
            <w:pPr>
              <w:pStyle w:val="17"/>
              <w:spacing w:line="240" w:lineRule="auto"/>
              <w:ind w:left="0" w:right="0" w:firstLine="0"/>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开户行：中国工商银行股份有限公司喀什经济开发区支行</w:t>
            </w:r>
          </w:p>
          <w:p w14:paraId="76621742">
            <w:pPr>
              <w:pStyle w:val="17"/>
              <w:spacing w:line="240" w:lineRule="auto"/>
              <w:ind w:left="0" w:right="0" w:firstLine="0"/>
              <w:rPr>
                <w:rFonts w:hint="eastAsia" w:ascii="仿宋" w:hAnsi="仿宋" w:eastAsia="仿宋" w:cs="仿宋"/>
                <w:spacing w:val="5"/>
                <w:sz w:val="23"/>
                <w:szCs w:val="23"/>
                <w:highlight w:val="none"/>
              </w:rPr>
            </w:pPr>
            <w:r>
              <w:rPr>
                <w:rFonts w:hint="eastAsia" w:ascii="仿宋" w:hAnsi="仿宋" w:eastAsia="仿宋" w:cs="仿宋"/>
                <w:spacing w:val="5"/>
                <w:sz w:val="23"/>
                <w:szCs w:val="23"/>
                <w:highlight w:val="none"/>
              </w:rPr>
              <w:t>联系电话：</w:t>
            </w:r>
            <w:r>
              <w:rPr>
                <w:rFonts w:hint="eastAsia" w:ascii="仿宋" w:hAnsi="仿宋" w:eastAsia="仿宋" w:cs="仿宋"/>
                <w:spacing w:val="5"/>
                <w:sz w:val="23"/>
                <w:szCs w:val="23"/>
                <w:highlight w:val="none"/>
                <w:lang w:eastAsia="zh-CN"/>
              </w:rPr>
              <w:t>18409052036</w:t>
            </w:r>
            <w:r>
              <w:rPr>
                <w:rFonts w:hint="eastAsia" w:ascii="仿宋" w:hAnsi="仿宋" w:eastAsia="仿宋" w:cs="仿宋"/>
                <w:spacing w:val="5"/>
                <w:sz w:val="23"/>
                <w:szCs w:val="23"/>
                <w:highlight w:val="none"/>
              </w:rPr>
              <w:t xml:space="preserve">                                                                                                                                                                                                                                                                                                                                                                                                                                                                                                                                                                                                                                                                                                                                                                                                                                                                                                                                                                                                                                                                                                                                                                                                                                                                             </w:t>
            </w:r>
          </w:p>
          <w:p w14:paraId="4A10A909">
            <w:pPr>
              <w:spacing w:before="40" w:line="229" w:lineRule="auto"/>
              <w:ind w:left="32" w:leftChars="0"/>
              <w:rPr>
                <w:rFonts w:hint="eastAsia" w:ascii="仿宋" w:hAnsi="仿宋" w:eastAsia="仿宋" w:cs="仿宋"/>
                <w:spacing w:val="9"/>
                <w:sz w:val="23"/>
                <w:szCs w:val="23"/>
              </w:rPr>
            </w:pPr>
            <w:r>
              <w:rPr>
                <w:rFonts w:hint="eastAsia" w:ascii="仿宋" w:hAnsi="仿宋" w:eastAsia="仿宋" w:cs="仿宋"/>
                <w:spacing w:val="8"/>
                <w:sz w:val="23"/>
                <w:szCs w:val="23"/>
                <w:highlight w:val="none"/>
                <w:lang w:val="en-US" w:eastAsia="zh-CN"/>
              </w:rPr>
              <w:t>1.打款时必须注明磋商保证金项目名称或项目编号（否则视为无效打款）。到账截止时间：磋商截止时间（以到账时间为准）。 2.本项目不需要换取收据，银行汇款凭证用于磋商保证金证明。如因供应商自身原因打款不成功的，代理机构不承担任何责任。 3.供应商应在与采购人签订合同之日起 5 个工作日内，保证金收受机构根据供应商提供的打款凭证及时办理磋商保证金退还手续。 4.未成交供应商的磋商保证金将在成交通知书发出之日起 5 个工作日内退还，保证金收受机构根据未供应商提供的打款凭证及时办理退还磋商保证金手续。</w:t>
            </w:r>
          </w:p>
        </w:tc>
      </w:tr>
      <w:tr w14:paraId="517FC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vAlign w:val="top"/>
          </w:tcPr>
          <w:p w14:paraId="12D6E838">
            <w:pPr>
              <w:spacing w:before="106" w:line="183" w:lineRule="auto"/>
              <w:ind w:left="582" w:leftChars="0"/>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pacing w:val="-10"/>
                <w:sz w:val="23"/>
                <w:szCs w:val="23"/>
              </w:rPr>
              <w:t>10</w:t>
            </w:r>
          </w:p>
        </w:tc>
        <w:tc>
          <w:tcPr>
            <w:tcW w:w="7479" w:type="dxa"/>
            <w:tcBorders>
              <w:right w:val="single" w:color="000000" w:sz="10" w:space="0"/>
            </w:tcBorders>
            <w:shd w:val="clear" w:color="auto" w:fill="auto"/>
            <w:vAlign w:val="top"/>
          </w:tcPr>
          <w:p w14:paraId="475A723D">
            <w:pPr>
              <w:spacing w:before="64" w:line="216" w:lineRule="auto"/>
              <w:ind w:left="29" w:leftChars="0"/>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pacing w:val="-3"/>
                <w:sz w:val="23"/>
                <w:szCs w:val="23"/>
                <w:lang w:eastAsia="zh-CN"/>
              </w:rPr>
              <w:t>磋商</w:t>
            </w:r>
            <w:r>
              <w:rPr>
                <w:rFonts w:hint="eastAsia" w:ascii="仿宋" w:hAnsi="仿宋" w:eastAsia="仿宋" w:cs="仿宋"/>
                <w:spacing w:val="-3"/>
                <w:sz w:val="23"/>
                <w:szCs w:val="23"/>
              </w:rPr>
              <w:t>有效期：</w:t>
            </w:r>
            <w:r>
              <w:rPr>
                <w:rFonts w:hint="eastAsia" w:ascii="仿宋" w:hAnsi="仿宋" w:eastAsia="仿宋" w:cs="仿宋"/>
                <w:spacing w:val="-3"/>
                <w:sz w:val="23"/>
                <w:szCs w:val="23"/>
                <w:u w:val="single" w:color="auto"/>
              </w:rPr>
              <w:t>90</w:t>
            </w:r>
            <w:r>
              <w:rPr>
                <w:rFonts w:hint="eastAsia" w:ascii="仿宋" w:hAnsi="仿宋" w:eastAsia="仿宋" w:cs="仿宋"/>
                <w:spacing w:val="-54"/>
                <w:sz w:val="23"/>
                <w:szCs w:val="23"/>
                <w:u w:val="single" w:color="auto"/>
              </w:rPr>
              <w:t xml:space="preserve"> </w:t>
            </w:r>
            <w:r>
              <w:rPr>
                <w:rFonts w:hint="eastAsia" w:ascii="仿宋" w:hAnsi="仿宋" w:eastAsia="仿宋" w:cs="仿宋"/>
                <w:spacing w:val="-48"/>
                <w:sz w:val="23"/>
                <w:szCs w:val="23"/>
              </w:rPr>
              <w:t xml:space="preserve"> </w:t>
            </w:r>
            <w:r>
              <w:rPr>
                <w:rFonts w:hint="eastAsia" w:ascii="仿宋" w:hAnsi="仿宋" w:eastAsia="仿宋" w:cs="仿宋"/>
                <w:spacing w:val="-3"/>
                <w:sz w:val="23"/>
                <w:szCs w:val="23"/>
              </w:rPr>
              <w:t>日历日</w:t>
            </w:r>
          </w:p>
        </w:tc>
      </w:tr>
      <w:tr w14:paraId="437CC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vAlign w:val="top"/>
          </w:tcPr>
          <w:p w14:paraId="617D4A7C">
            <w:pPr>
              <w:pStyle w:val="17"/>
              <w:spacing w:line="255" w:lineRule="auto"/>
              <w:rPr>
                <w:rFonts w:hint="eastAsia" w:ascii="仿宋" w:hAnsi="仿宋" w:eastAsia="仿宋" w:cs="仿宋"/>
                <w:sz w:val="23"/>
                <w:szCs w:val="23"/>
              </w:rPr>
            </w:pPr>
          </w:p>
          <w:p w14:paraId="3C71CF99">
            <w:pPr>
              <w:pStyle w:val="17"/>
              <w:spacing w:line="256" w:lineRule="auto"/>
              <w:rPr>
                <w:rFonts w:hint="eastAsia" w:ascii="仿宋" w:hAnsi="仿宋" w:eastAsia="仿宋" w:cs="仿宋"/>
                <w:sz w:val="23"/>
                <w:szCs w:val="23"/>
              </w:rPr>
            </w:pPr>
          </w:p>
          <w:p w14:paraId="303F6910">
            <w:pPr>
              <w:pStyle w:val="17"/>
              <w:spacing w:line="256" w:lineRule="auto"/>
              <w:rPr>
                <w:rFonts w:hint="eastAsia" w:ascii="仿宋" w:hAnsi="仿宋" w:eastAsia="仿宋" w:cs="仿宋"/>
                <w:sz w:val="23"/>
                <w:szCs w:val="23"/>
              </w:rPr>
            </w:pPr>
          </w:p>
          <w:p w14:paraId="77970D5B">
            <w:pPr>
              <w:pStyle w:val="17"/>
              <w:spacing w:line="256" w:lineRule="auto"/>
              <w:rPr>
                <w:rFonts w:hint="eastAsia" w:ascii="仿宋" w:hAnsi="仿宋" w:eastAsia="仿宋" w:cs="仿宋"/>
                <w:sz w:val="23"/>
                <w:szCs w:val="23"/>
              </w:rPr>
            </w:pPr>
          </w:p>
          <w:p w14:paraId="5FAA18A0">
            <w:pPr>
              <w:spacing w:before="75" w:line="187" w:lineRule="auto"/>
              <w:ind w:left="582"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10"/>
                <w:sz w:val="23"/>
                <w:szCs w:val="23"/>
              </w:rPr>
              <w:t>11</w:t>
            </w:r>
          </w:p>
        </w:tc>
        <w:tc>
          <w:tcPr>
            <w:tcW w:w="7479" w:type="dxa"/>
            <w:tcBorders>
              <w:right w:val="single" w:color="000000" w:sz="10" w:space="0"/>
            </w:tcBorders>
            <w:shd w:val="clear" w:color="auto" w:fill="auto"/>
            <w:vAlign w:val="top"/>
          </w:tcPr>
          <w:p w14:paraId="3DEE5689">
            <w:pPr>
              <w:spacing w:before="50" w:line="240" w:lineRule="auto"/>
              <w:ind w:left="29" w:leftChars="0"/>
              <w:jc w:val="both"/>
              <w:rPr>
                <w:rFonts w:hint="eastAsia" w:ascii="仿宋" w:hAnsi="仿宋" w:eastAsia="仿宋" w:cs="仿宋"/>
                <w:spacing w:val="6"/>
                <w:sz w:val="23"/>
                <w:szCs w:val="23"/>
                <w:u w:val="none" w:color="auto"/>
              </w:rPr>
            </w:pPr>
            <w:r>
              <w:rPr>
                <w:rFonts w:hint="eastAsia" w:ascii="仿宋" w:hAnsi="仿宋" w:eastAsia="仿宋" w:cs="仿宋"/>
                <w:b/>
                <w:bCs/>
                <w:spacing w:val="7"/>
                <w:sz w:val="23"/>
                <w:szCs w:val="23"/>
                <w:u w:val="none" w:color="auto"/>
                <w:lang w:eastAsia="zh-CN"/>
              </w:rPr>
              <w:t>供应商</w:t>
            </w:r>
            <w:r>
              <w:rPr>
                <w:rFonts w:hint="eastAsia" w:ascii="仿宋" w:hAnsi="仿宋" w:eastAsia="仿宋" w:cs="仿宋"/>
                <w:b/>
                <w:bCs/>
                <w:spacing w:val="7"/>
                <w:sz w:val="23"/>
                <w:szCs w:val="23"/>
                <w:u w:val="none" w:color="auto"/>
              </w:rPr>
              <w:t>应完整地按磋商文件提供的响应文件格式及要求编写响应文件，</w:t>
            </w:r>
            <w:r>
              <w:rPr>
                <w:rFonts w:hint="eastAsia" w:ascii="仿宋" w:hAnsi="仿宋" w:eastAsia="仿宋" w:cs="仿宋"/>
                <w:spacing w:val="9"/>
                <w:sz w:val="23"/>
                <w:szCs w:val="23"/>
                <w:u w:val="none" w:color="auto"/>
              </w:rPr>
              <w:t xml:space="preserve"> </w:t>
            </w:r>
            <w:r>
              <w:rPr>
                <w:rFonts w:hint="eastAsia" w:ascii="仿宋" w:hAnsi="仿宋" w:eastAsia="仿宋" w:cs="仿宋"/>
                <w:b/>
                <w:bCs/>
                <w:spacing w:val="7"/>
                <w:sz w:val="23"/>
                <w:szCs w:val="23"/>
                <w:u w:val="none" w:color="auto"/>
                <w:lang w:eastAsia="zh-CN"/>
              </w:rPr>
              <w:t>供应商</w:t>
            </w:r>
            <w:r>
              <w:rPr>
                <w:rFonts w:hint="eastAsia" w:ascii="仿宋" w:hAnsi="仿宋" w:eastAsia="仿宋" w:cs="仿宋"/>
                <w:b/>
                <w:bCs/>
                <w:spacing w:val="7"/>
                <w:sz w:val="23"/>
                <w:szCs w:val="23"/>
                <w:u w:val="none" w:color="auto"/>
              </w:rPr>
              <w:t>须在</w:t>
            </w:r>
            <w:r>
              <w:rPr>
                <w:rFonts w:hint="eastAsia" w:ascii="仿宋" w:hAnsi="仿宋" w:eastAsia="仿宋" w:cs="仿宋"/>
                <w:b/>
                <w:bCs/>
                <w:spacing w:val="7"/>
                <w:sz w:val="23"/>
                <w:szCs w:val="23"/>
                <w:u w:val="none" w:color="auto"/>
                <w:lang w:eastAsia="zh-CN"/>
              </w:rPr>
              <w:t>磋商</w:t>
            </w:r>
            <w:r>
              <w:rPr>
                <w:rFonts w:hint="eastAsia" w:ascii="仿宋" w:hAnsi="仿宋" w:eastAsia="仿宋" w:cs="仿宋"/>
                <w:b/>
                <w:bCs/>
                <w:spacing w:val="7"/>
                <w:sz w:val="23"/>
                <w:szCs w:val="23"/>
                <w:u w:val="none" w:color="auto"/>
              </w:rPr>
              <w:t>截止时间前完成在系统上递交电子响应文件。</w:t>
            </w:r>
            <w:r>
              <w:rPr>
                <w:rFonts w:hint="eastAsia" w:ascii="仿宋" w:hAnsi="仿宋" w:eastAsia="仿宋" w:cs="仿宋"/>
                <w:b/>
                <w:bCs/>
                <w:spacing w:val="7"/>
                <w:sz w:val="23"/>
                <w:szCs w:val="23"/>
                <w:u w:val="none" w:color="auto"/>
                <w:lang w:eastAsia="zh-CN"/>
              </w:rPr>
              <w:t>供应商</w:t>
            </w:r>
            <w:r>
              <w:rPr>
                <w:rFonts w:hint="eastAsia" w:ascii="仿宋" w:hAnsi="仿宋" w:eastAsia="仿宋" w:cs="仿宋"/>
                <w:b/>
                <w:bCs/>
                <w:spacing w:val="7"/>
                <w:sz w:val="23"/>
                <w:szCs w:val="23"/>
                <w:u w:val="none" w:color="auto"/>
              </w:rPr>
              <w:t>的</w:t>
            </w:r>
            <w:r>
              <w:rPr>
                <w:rFonts w:hint="eastAsia" w:ascii="仿宋" w:hAnsi="仿宋" w:eastAsia="仿宋" w:cs="仿宋"/>
                <w:spacing w:val="6"/>
                <w:sz w:val="23"/>
                <w:szCs w:val="23"/>
                <w:u w:val="none" w:color="auto"/>
              </w:rPr>
              <w:t xml:space="preserve"> </w:t>
            </w:r>
            <w:r>
              <w:rPr>
                <w:rFonts w:hint="eastAsia" w:ascii="仿宋" w:hAnsi="仿宋" w:eastAsia="仿宋" w:cs="仿宋"/>
                <w:b/>
                <w:bCs/>
                <w:spacing w:val="10"/>
                <w:sz w:val="23"/>
                <w:szCs w:val="23"/>
                <w:u w:val="none" w:color="auto"/>
              </w:rPr>
              <w:t>电子响应文件是经过</w:t>
            </w:r>
            <w:r>
              <w:rPr>
                <w:rFonts w:hint="eastAsia" w:ascii="仿宋" w:hAnsi="仿宋" w:eastAsia="仿宋" w:cs="仿宋"/>
                <w:spacing w:val="-32"/>
                <w:sz w:val="23"/>
                <w:szCs w:val="23"/>
                <w:u w:val="none" w:color="auto"/>
              </w:rPr>
              <w:t xml:space="preserve"> </w:t>
            </w:r>
            <w:r>
              <w:rPr>
                <w:rFonts w:hint="eastAsia" w:ascii="仿宋" w:hAnsi="仿宋" w:eastAsia="仿宋" w:cs="仿宋"/>
                <w:b/>
                <w:bCs/>
                <w:sz w:val="23"/>
                <w:szCs w:val="23"/>
                <w:u w:val="none" w:color="auto"/>
              </w:rPr>
              <w:t>CA</w:t>
            </w:r>
            <w:r>
              <w:rPr>
                <w:rFonts w:hint="eastAsia" w:ascii="仿宋" w:hAnsi="仿宋" w:eastAsia="仿宋" w:cs="仿宋"/>
                <w:spacing w:val="-35"/>
                <w:sz w:val="23"/>
                <w:szCs w:val="23"/>
                <w:u w:val="none" w:color="auto"/>
              </w:rPr>
              <w:t xml:space="preserve"> </w:t>
            </w:r>
            <w:r>
              <w:rPr>
                <w:rFonts w:hint="eastAsia" w:ascii="仿宋" w:hAnsi="仿宋" w:eastAsia="仿宋" w:cs="仿宋"/>
                <w:b/>
                <w:bCs/>
                <w:spacing w:val="10"/>
                <w:sz w:val="23"/>
                <w:szCs w:val="23"/>
                <w:u w:val="none" w:color="auto"/>
              </w:rPr>
              <w:t>证书加密后上传提交的，任何单位或个人均无</w:t>
            </w:r>
            <w:r>
              <w:rPr>
                <w:rFonts w:hint="eastAsia" w:ascii="仿宋" w:hAnsi="仿宋" w:eastAsia="仿宋" w:cs="仿宋"/>
                <w:sz w:val="23"/>
                <w:szCs w:val="23"/>
                <w:u w:val="none" w:color="auto"/>
              </w:rPr>
              <w:t xml:space="preserve"> </w:t>
            </w:r>
            <w:r>
              <w:rPr>
                <w:rFonts w:hint="eastAsia" w:ascii="仿宋" w:hAnsi="仿宋" w:eastAsia="仿宋" w:cs="仿宋"/>
                <w:b/>
                <w:bCs/>
                <w:spacing w:val="-2"/>
                <w:sz w:val="23"/>
                <w:szCs w:val="23"/>
                <w:u w:val="none" w:color="auto"/>
              </w:rPr>
              <w:t>法在</w:t>
            </w:r>
            <w:r>
              <w:rPr>
                <w:rFonts w:hint="eastAsia" w:ascii="仿宋" w:hAnsi="仿宋" w:eastAsia="仿宋" w:cs="仿宋"/>
                <w:b/>
                <w:bCs/>
                <w:spacing w:val="-2"/>
                <w:sz w:val="23"/>
                <w:szCs w:val="23"/>
                <w:u w:val="none" w:color="auto"/>
                <w:lang w:eastAsia="zh-CN"/>
              </w:rPr>
              <w:t>磋商</w:t>
            </w:r>
            <w:r>
              <w:rPr>
                <w:rFonts w:hint="eastAsia" w:ascii="仿宋" w:hAnsi="仿宋" w:eastAsia="仿宋" w:cs="仿宋"/>
                <w:b/>
                <w:bCs/>
                <w:spacing w:val="-2"/>
                <w:sz w:val="23"/>
                <w:szCs w:val="23"/>
                <w:u w:val="none" w:color="auto"/>
              </w:rPr>
              <w:t>截止时间</w:t>
            </w:r>
            <w:r>
              <w:rPr>
                <w:rFonts w:hint="eastAsia" w:ascii="仿宋" w:hAnsi="仿宋" w:eastAsia="仿宋" w:cs="仿宋"/>
                <w:spacing w:val="-58"/>
                <w:sz w:val="23"/>
                <w:szCs w:val="23"/>
                <w:u w:val="none" w:color="auto"/>
              </w:rPr>
              <w:t xml:space="preserve"> </w:t>
            </w:r>
            <w:r>
              <w:rPr>
                <w:rFonts w:hint="eastAsia" w:ascii="仿宋" w:hAnsi="仿宋" w:eastAsia="仿宋" w:cs="仿宋"/>
                <w:b/>
                <w:bCs/>
                <w:spacing w:val="-2"/>
                <w:sz w:val="23"/>
                <w:szCs w:val="23"/>
                <w:u w:val="none" w:color="auto"/>
              </w:rPr>
              <w:t>(即磋商时间)之前查看或篡改，不存在泄密风险。（严</w:t>
            </w:r>
            <w:r>
              <w:rPr>
                <w:rFonts w:hint="eastAsia" w:ascii="仿宋" w:hAnsi="仿宋" w:eastAsia="仿宋" w:cs="仿宋"/>
                <w:sz w:val="23"/>
                <w:szCs w:val="23"/>
                <w:u w:val="none" w:color="auto"/>
              </w:rPr>
              <w:t xml:space="preserve"> </w:t>
            </w:r>
            <w:r>
              <w:rPr>
                <w:rFonts w:hint="eastAsia" w:ascii="仿宋" w:hAnsi="仿宋" w:eastAsia="仿宋" w:cs="仿宋"/>
                <w:b/>
                <w:bCs/>
                <w:spacing w:val="6"/>
                <w:sz w:val="23"/>
                <w:szCs w:val="23"/>
                <w:u w:val="none" w:color="auto"/>
              </w:rPr>
              <w:t>格按照政采云电子</w:t>
            </w:r>
            <w:r>
              <w:rPr>
                <w:rFonts w:hint="eastAsia" w:ascii="仿宋" w:hAnsi="仿宋" w:eastAsia="仿宋" w:cs="仿宋"/>
                <w:b/>
                <w:bCs/>
                <w:spacing w:val="6"/>
                <w:sz w:val="23"/>
                <w:szCs w:val="23"/>
                <w:u w:val="none" w:color="auto"/>
                <w:lang w:eastAsia="zh-CN"/>
              </w:rPr>
              <w:t>磋商</w:t>
            </w:r>
            <w:r>
              <w:rPr>
                <w:rFonts w:hint="eastAsia" w:ascii="仿宋" w:hAnsi="仿宋" w:eastAsia="仿宋" w:cs="仿宋"/>
                <w:b/>
                <w:bCs/>
                <w:spacing w:val="6"/>
                <w:sz w:val="23"/>
                <w:szCs w:val="23"/>
                <w:u w:val="none" w:color="auto"/>
              </w:rPr>
              <w:t>流程制作并上传电子响应文件）</w:t>
            </w:r>
            <w:r>
              <w:rPr>
                <w:rFonts w:hint="eastAsia" w:ascii="仿宋" w:hAnsi="仿宋" w:eastAsia="仿宋" w:cs="仿宋"/>
                <w:spacing w:val="6"/>
                <w:sz w:val="23"/>
                <w:szCs w:val="23"/>
                <w:u w:val="none" w:color="auto"/>
              </w:rPr>
              <w:t xml:space="preserve"> </w:t>
            </w:r>
          </w:p>
          <w:p w14:paraId="4CA7EE96">
            <w:pPr>
              <w:spacing w:before="50" w:line="240" w:lineRule="auto"/>
              <w:ind w:left="29" w:leftChars="0"/>
              <w:jc w:val="both"/>
              <w:rPr>
                <w:rFonts w:hint="eastAsia" w:ascii="仿宋" w:hAnsi="仿宋" w:eastAsia="仿宋" w:cs="仿宋"/>
                <w:spacing w:val="6"/>
                <w:sz w:val="23"/>
                <w:szCs w:val="23"/>
                <w:u w:val="single" w:color="auto"/>
                <w:lang w:val="en-US" w:eastAsia="en-US"/>
              </w:rPr>
            </w:pPr>
            <w:r>
              <w:rPr>
                <w:rFonts w:hint="eastAsia" w:ascii="仿宋" w:hAnsi="仿宋" w:eastAsia="仿宋" w:cs="仿宋"/>
                <w:b/>
                <w:bCs/>
                <w:spacing w:val="4"/>
                <w:sz w:val="23"/>
                <w:szCs w:val="23"/>
                <w:u w:val="none" w:color="auto"/>
              </w:rPr>
              <w:t>代理机构开启第二轮报价环节后，各</w:t>
            </w:r>
            <w:r>
              <w:rPr>
                <w:rFonts w:hint="eastAsia" w:ascii="仿宋" w:hAnsi="仿宋" w:eastAsia="仿宋" w:cs="仿宋"/>
                <w:b/>
                <w:bCs/>
                <w:spacing w:val="4"/>
                <w:sz w:val="23"/>
                <w:szCs w:val="23"/>
                <w:u w:val="none" w:color="auto"/>
                <w:lang w:eastAsia="zh-CN"/>
              </w:rPr>
              <w:t>供应商</w:t>
            </w:r>
            <w:r>
              <w:rPr>
                <w:rFonts w:hint="eastAsia" w:ascii="仿宋" w:hAnsi="仿宋" w:eastAsia="仿宋" w:cs="仿宋"/>
                <w:b/>
                <w:bCs/>
                <w:spacing w:val="4"/>
                <w:sz w:val="23"/>
                <w:szCs w:val="23"/>
                <w:u w:val="none" w:color="auto"/>
              </w:rPr>
              <w:t>应尽快在政采云系统提交各</w:t>
            </w:r>
            <w:r>
              <w:rPr>
                <w:rFonts w:hint="eastAsia" w:ascii="仿宋" w:hAnsi="仿宋" w:eastAsia="仿宋" w:cs="仿宋"/>
                <w:sz w:val="23"/>
                <w:szCs w:val="23"/>
                <w:u w:val="none" w:color="auto"/>
              </w:rPr>
              <w:t xml:space="preserve">  </w:t>
            </w:r>
            <w:r>
              <w:rPr>
                <w:rFonts w:hint="eastAsia" w:ascii="仿宋" w:hAnsi="仿宋" w:eastAsia="仿宋" w:cs="仿宋"/>
                <w:b/>
                <w:bCs/>
                <w:sz w:val="23"/>
                <w:szCs w:val="23"/>
                <w:u w:val="none" w:color="auto"/>
              </w:rPr>
              <w:t>自的二轮报价，超过</w:t>
            </w:r>
            <w:r>
              <w:rPr>
                <w:rFonts w:hint="eastAsia" w:ascii="仿宋" w:hAnsi="仿宋" w:eastAsia="仿宋" w:cs="仿宋"/>
                <w:spacing w:val="-35"/>
                <w:sz w:val="23"/>
                <w:szCs w:val="23"/>
                <w:u w:val="none" w:color="auto"/>
              </w:rPr>
              <w:t xml:space="preserve"> </w:t>
            </w:r>
            <w:r>
              <w:rPr>
                <w:rFonts w:hint="eastAsia" w:ascii="仿宋" w:hAnsi="仿宋" w:eastAsia="仿宋" w:cs="仿宋"/>
                <w:b/>
                <w:bCs/>
                <w:sz w:val="23"/>
                <w:szCs w:val="23"/>
                <w:u w:val="none" w:color="auto"/>
              </w:rPr>
              <w:t>30</w:t>
            </w:r>
            <w:r>
              <w:rPr>
                <w:rFonts w:hint="eastAsia" w:ascii="仿宋" w:hAnsi="仿宋" w:eastAsia="仿宋" w:cs="仿宋"/>
                <w:spacing w:val="-35"/>
                <w:sz w:val="23"/>
                <w:szCs w:val="23"/>
                <w:u w:val="none" w:color="auto"/>
              </w:rPr>
              <w:t xml:space="preserve"> </w:t>
            </w:r>
            <w:r>
              <w:rPr>
                <w:rFonts w:hint="eastAsia" w:ascii="仿宋" w:hAnsi="仿宋" w:eastAsia="仿宋" w:cs="仿宋"/>
                <w:b/>
                <w:bCs/>
                <w:sz w:val="23"/>
                <w:szCs w:val="23"/>
                <w:u w:val="none" w:color="auto"/>
              </w:rPr>
              <w:t>分钟（自代理机构开启第二轮报价环节起计算）</w:t>
            </w:r>
            <w:r>
              <w:rPr>
                <w:rFonts w:hint="eastAsia" w:ascii="仿宋" w:hAnsi="仿宋" w:eastAsia="仿宋" w:cs="仿宋"/>
                <w:sz w:val="23"/>
                <w:szCs w:val="23"/>
                <w:u w:val="none" w:color="auto"/>
              </w:rPr>
              <w:t xml:space="preserve"> </w:t>
            </w:r>
            <w:r>
              <w:rPr>
                <w:rFonts w:hint="eastAsia" w:ascii="仿宋" w:hAnsi="仿宋" w:eastAsia="仿宋" w:cs="仿宋"/>
                <w:b/>
                <w:bCs/>
                <w:spacing w:val="4"/>
                <w:sz w:val="23"/>
                <w:szCs w:val="23"/>
                <w:u w:val="none" w:color="auto"/>
              </w:rPr>
              <w:t>未提交二轮报价的视为放弃</w:t>
            </w:r>
            <w:r>
              <w:rPr>
                <w:rFonts w:hint="eastAsia" w:ascii="仿宋" w:hAnsi="仿宋" w:eastAsia="仿宋" w:cs="仿宋"/>
                <w:b/>
                <w:bCs/>
                <w:spacing w:val="4"/>
                <w:sz w:val="23"/>
                <w:szCs w:val="23"/>
                <w:u w:val="none" w:color="auto"/>
                <w:lang w:eastAsia="zh-CN"/>
              </w:rPr>
              <w:t>磋商</w:t>
            </w:r>
            <w:r>
              <w:rPr>
                <w:rFonts w:hint="eastAsia" w:ascii="仿宋" w:hAnsi="仿宋" w:eastAsia="仿宋" w:cs="仿宋"/>
                <w:b/>
                <w:bCs/>
                <w:spacing w:val="4"/>
                <w:sz w:val="23"/>
                <w:szCs w:val="23"/>
                <w:u w:val="none" w:color="auto"/>
              </w:rPr>
              <w:t>。敬请注意！！！整个开标环节需要</w:t>
            </w:r>
            <w:r>
              <w:rPr>
                <w:rFonts w:hint="eastAsia" w:ascii="仿宋" w:hAnsi="仿宋" w:eastAsia="仿宋" w:cs="仿宋"/>
                <w:b/>
                <w:bCs/>
                <w:spacing w:val="4"/>
                <w:sz w:val="23"/>
                <w:szCs w:val="23"/>
                <w:u w:val="none" w:color="auto"/>
                <w:lang w:val="en-US" w:eastAsia="zh-CN"/>
              </w:rPr>
              <w:t>供应商</w:t>
            </w:r>
            <w:r>
              <w:rPr>
                <w:rFonts w:hint="eastAsia" w:ascii="仿宋" w:hAnsi="仿宋" w:eastAsia="仿宋" w:cs="仿宋"/>
                <w:b/>
                <w:bCs/>
                <w:spacing w:val="3"/>
                <w:sz w:val="23"/>
                <w:szCs w:val="23"/>
                <w:u w:val="none" w:color="auto"/>
              </w:rPr>
              <w:t>在系统确认的报价等信息最长时限均为</w:t>
            </w:r>
            <w:r>
              <w:rPr>
                <w:rFonts w:hint="eastAsia" w:ascii="仿宋" w:hAnsi="仿宋" w:eastAsia="仿宋" w:cs="仿宋"/>
                <w:spacing w:val="-41"/>
                <w:sz w:val="23"/>
                <w:szCs w:val="23"/>
                <w:u w:val="none" w:color="auto"/>
              </w:rPr>
              <w:t xml:space="preserve"> </w:t>
            </w:r>
            <w:r>
              <w:rPr>
                <w:rFonts w:hint="eastAsia" w:ascii="仿宋" w:hAnsi="仿宋" w:eastAsia="仿宋" w:cs="仿宋"/>
                <w:b/>
                <w:bCs/>
                <w:spacing w:val="3"/>
                <w:sz w:val="23"/>
                <w:szCs w:val="23"/>
                <w:u w:val="none" w:color="auto"/>
              </w:rPr>
              <w:t>30</w:t>
            </w:r>
            <w:r>
              <w:rPr>
                <w:rFonts w:hint="eastAsia" w:ascii="仿宋" w:hAnsi="仿宋" w:eastAsia="仿宋" w:cs="仿宋"/>
                <w:spacing w:val="-35"/>
                <w:sz w:val="23"/>
                <w:szCs w:val="23"/>
                <w:u w:val="none" w:color="auto"/>
              </w:rPr>
              <w:t xml:space="preserve"> </w:t>
            </w:r>
            <w:r>
              <w:rPr>
                <w:rFonts w:hint="eastAsia" w:ascii="仿宋" w:hAnsi="仿宋" w:eastAsia="仿宋" w:cs="仿宋"/>
                <w:b/>
                <w:bCs/>
                <w:spacing w:val="3"/>
                <w:sz w:val="23"/>
                <w:szCs w:val="23"/>
                <w:u w:val="none" w:color="auto"/>
              </w:rPr>
              <w:t>分钟。敬请</w:t>
            </w:r>
            <w:r>
              <w:rPr>
                <w:rFonts w:hint="eastAsia" w:ascii="仿宋" w:hAnsi="仿宋" w:eastAsia="仿宋" w:cs="仿宋"/>
                <w:b/>
                <w:bCs/>
                <w:spacing w:val="2"/>
                <w:sz w:val="23"/>
                <w:szCs w:val="23"/>
                <w:u w:val="none" w:color="auto"/>
              </w:rPr>
              <w:t>注意</w:t>
            </w:r>
            <w:r>
              <w:rPr>
                <w:rFonts w:hint="eastAsia" w:ascii="仿宋" w:hAnsi="仿宋" w:eastAsia="仿宋" w:cs="仿宋"/>
                <w:b/>
                <w:bCs/>
                <w:spacing w:val="5"/>
                <w:sz w:val="23"/>
                <w:szCs w:val="23"/>
                <w:u w:val="none" w:color="auto"/>
              </w:rPr>
              <w:t>！！！</w:t>
            </w:r>
          </w:p>
        </w:tc>
      </w:tr>
      <w:tr w14:paraId="205FED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bottom w:val="single" w:color="000000" w:sz="10" w:space="0"/>
            </w:tcBorders>
            <w:shd w:val="clear" w:color="auto" w:fill="auto"/>
            <w:vAlign w:val="top"/>
          </w:tcPr>
          <w:p w14:paraId="4A894CF9">
            <w:pPr>
              <w:pStyle w:val="17"/>
              <w:spacing w:line="308" w:lineRule="auto"/>
              <w:rPr>
                <w:rFonts w:hint="eastAsia" w:ascii="仿宋" w:hAnsi="仿宋" w:eastAsia="仿宋" w:cs="仿宋"/>
                <w:sz w:val="23"/>
                <w:szCs w:val="23"/>
              </w:rPr>
            </w:pPr>
          </w:p>
          <w:p w14:paraId="58F7E382">
            <w:pPr>
              <w:spacing w:before="74" w:line="187" w:lineRule="auto"/>
              <w:ind w:left="582"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10"/>
                <w:sz w:val="23"/>
                <w:szCs w:val="23"/>
              </w:rPr>
              <w:t>12</w:t>
            </w:r>
          </w:p>
        </w:tc>
        <w:tc>
          <w:tcPr>
            <w:tcW w:w="7479" w:type="dxa"/>
            <w:tcBorders>
              <w:bottom w:val="single" w:color="000000" w:sz="10" w:space="0"/>
              <w:right w:val="single" w:color="000000" w:sz="10" w:space="0"/>
            </w:tcBorders>
            <w:shd w:val="clear" w:color="auto" w:fill="auto"/>
            <w:vAlign w:val="top"/>
          </w:tcPr>
          <w:p w14:paraId="6EC9FEAD">
            <w:pPr>
              <w:spacing w:before="34" w:line="231" w:lineRule="auto"/>
              <w:ind w:left="29"/>
              <w:rPr>
                <w:rFonts w:hint="eastAsia" w:ascii="仿宋" w:hAnsi="仿宋" w:eastAsia="仿宋" w:cs="仿宋"/>
                <w:sz w:val="23"/>
                <w:szCs w:val="23"/>
              </w:rPr>
            </w:pPr>
            <w:r>
              <w:rPr>
                <w:rFonts w:hint="eastAsia" w:ascii="仿宋" w:hAnsi="仿宋" w:eastAsia="仿宋" w:cs="仿宋"/>
                <w:spacing w:val="-1"/>
                <w:sz w:val="23"/>
                <w:szCs w:val="23"/>
                <w:lang w:eastAsia="zh-CN"/>
              </w:rPr>
              <w:t>磋商</w:t>
            </w:r>
            <w:r>
              <w:rPr>
                <w:rFonts w:hint="eastAsia" w:ascii="仿宋" w:hAnsi="仿宋" w:eastAsia="仿宋" w:cs="仿宋"/>
                <w:spacing w:val="-1"/>
                <w:sz w:val="23"/>
                <w:szCs w:val="23"/>
              </w:rPr>
              <w:t>截止时间：</w:t>
            </w:r>
            <w:r>
              <w:rPr>
                <w:rFonts w:hint="eastAsia" w:ascii="仿宋" w:hAnsi="仿宋" w:eastAsia="仿宋" w:cs="仿宋"/>
                <w:spacing w:val="-1"/>
                <w:sz w:val="23"/>
                <w:szCs w:val="23"/>
                <w:lang w:eastAsia="zh-CN"/>
              </w:rPr>
              <w:t>2025年04月22日11:00</w:t>
            </w:r>
            <w:r>
              <w:rPr>
                <w:rFonts w:hint="eastAsia" w:ascii="仿宋" w:hAnsi="仿宋" w:eastAsia="仿宋" w:cs="仿宋"/>
                <w:spacing w:val="-1"/>
                <w:sz w:val="23"/>
                <w:szCs w:val="23"/>
              </w:rPr>
              <w:t>（北京</w:t>
            </w:r>
            <w:r>
              <w:rPr>
                <w:rFonts w:hint="eastAsia" w:ascii="仿宋" w:hAnsi="仿宋" w:eastAsia="仿宋" w:cs="仿宋"/>
                <w:spacing w:val="-2"/>
                <w:sz w:val="23"/>
                <w:szCs w:val="23"/>
              </w:rPr>
              <w:t>时间）</w:t>
            </w:r>
          </w:p>
          <w:p w14:paraId="1A33969B">
            <w:pPr>
              <w:spacing w:before="178" w:line="223" w:lineRule="auto"/>
              <w:ind w:left="29" w:leftChars="0"/>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pacing w:val="11"/>
                <w:sz w:val="23"/>
                <w:szCs w:val="23"/>
                <w:lang w:eastAsia="zh-CN"/>
              </w:rPr>
              <w:t>磋商</w:t>
            </w:r>
            <w:r>
              <w:rPr>
                <w:rFonts w:hint="eastAsia" w:ascii="仿宋" w:hAnsi="仿宋" w:eastAsia="仿宋" w:cs="仿宋"/>
                <w:spacing w:val="11"/>
                <w:sz w:val="23"/>
                <w:szCs w:val="23"/>
              </w:rPr>
              <w:t>地点：</w:t>
            </w:r>
            <w:r>
              <w:rPr>
                <w:rFonts w:hint="eastAsia" w:ascii="仿宋" w:hAnsi="仿宋" w:eastAsia="仿宋" w:cs="仿宋"/>
                <w:sz w:val="23"/>
                <w:szCs w:val="23"/>
              </w:rPr>
              <w:t>https</w:t>
            </w:r>
            <w:r>
              <w:rPr>
                <w:rFonts w:hint="eastAsia" w:ascii="仿宋" w:hAnsi="仿宋" w:eastAsia="仿宋" w:cs="仿宋"/>
                <w:spacing w:val="11"/>
                <w:sz w:val="23"/>
                <w:szCs w:val="23"/>
              </w:rPr>
              <w:t>://</w:t>
            </w:r>
            <w:r>
              <w:rPr>
                <w:rFonts w:hint="eastAsia" w:ascii="仿宋" w:hAnsi="仿宋" w:eastAsia="仿宋" w:cs="仿宋"/>
                <w:sz w:val="23"/>
                <w:szCs w:val="23"/>
              </w:rPr>
              <w:t>www</w:t>
            </w:r>
            <w:r>
              <w:rPr>
                <w:rFonts w:hint="eastAsia" w:ascii="仿宋" w:hAnsi="仿宋" w:eastAsia="仿宋" w:cs="仿宋"/>
                <w:spacing w:val="11"/>
                <w:sz w:val="23"/>
                <w:szCs w:val="23"/>
              </w:rPr>
              <w:t>.</w:t>
            </w:r>
            <w:r>
              <w:rPr>
                <w:rFonts w:hint="eastAsia" w:ascii="仿宋" w:hAnsi="仿宋" w:eastAsia="仿宋" w:cs="仿宋"/>
                <w:sz w:val="23"/>
                <w:szCs w:val="23"/>
              </w:rPr>
              <w:t>zcygov</w:t>
            </w:r>
            <w:r>
              <w:rPr>
                <w:rFonts w:hint="eastAsia" w:ascii="仿宋" w:hAnsi="仿宋" w:eastAsia="仿宋" w:cs="仿宋"/>
                <w:spacing w:val="11"/>
                <w:sz w:val="23"/>
                <w:szCs w:val="23"/>
              </w:rPr>
              <w:t>.</w:t>
            </w:r>
            <w:r>
              <w:rPr>
                <w:rFonts w:hint="eastAsia" w:ascii="仿宋" w:hAnsi="仿宋" w:eastAsia="仿宋" w:cs="仿宋"/>
                <w:sz w:val="23"/>
                <w:szCs w:val="23"/>
              </w:rPr>
              <w:t>cn</w:t>
            </w:r>
            <w:r>
              <w:rPr>
                <w:rFonts w:hint="eastAsia" w:ascii="仿宋" w:hAnsi="仿宋" w:eastAsia="仿宋" w:cs="仿宋"/>
                <w:spacing w:val="11"/>
                <w:sz w:val="23"/>
                <w:szCs w:val="23"/>
              </w:rPr>
              <w:t>在线</w:t>
            </w:r>
            <w:r>
              <w:rPr>
                <w:rFonts w:hint="eastAsia" w:ascii="仿宋" w:hAnsi="仿宋" w:eastAsia="仿宋" w:cs="仿宋"/>
                <w:spacing w:val="11"/>
                <w:sz w:val="23"/>
                <w:szCs w:val="23"/>
                <w:lang w:eastAsia="zh-CN"/>
              </w:rPr>
              <w:t>磋商</w:t>
            </w:r>
          </w:p>
        </w:tc>
      </w:tr>
      <w:tr w14:paraId="43CC10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355DC504">
            <w:pPr>
              <w:pStyle w:val="17"/>
              <w:spacing w:line="311" w:lineRule="auto"/>
              <w:rPr>
                <w:rFonts w:hint="eastAsia" w:ascii="仿宋" w:hAnsi="仿宋" w:eastAsia="仿宋" w:cs="仿宋"/>
                <w:sz w:val="23"/>
                <w:szCs w:val="23"/>
              </w:rPr>
            </w:pPr>
          </w:p>
          <w:p w14:paraId="1179590C">
            <w:pPr>
              <w:spacing w:before="75" w:line="186" w:lineRule="auto"/>
              <w:ind w:left="582"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10"/>
                <w:sz w:val="23"/>
                <w:szCs w:val="23"/>
              </w:rPr>
              <w:t>13</w:t>
            </w:r>
          </w:p>
        </w:tc>
        <w:tc>
          <w:tcPr>
            <w:tcW w:w="0" w:type="auto"/>
            <w:shd w:val="clear" w:color="auto" w:fill="auto"/>
            <w:vAlign w:val="top"/>
          </w:tcPr>
          <w:p w14:paraId="195CCDC3">
            <w:pPr>
              <w:spacing w:before="36" w:line="231" w:lineRule="auto"/>
              <w:ind w:left="30"/>
              <w:rPr>
                <w:rFonts w:hint="eastAsia" w:ascii="仿宋" w:hAnsi="仿宋" w:eastAsia="仿宋" w:cs="仿宋"/>
                <w:sz w:val="23"/>
                <w:szCs w:val="23"/>
              </w:rPr>
            </w:pPr>
            <w:r>
              <w:rPr>
                <w:rFonts w:hint="eastAsia" w:ascii="仿宋" w:hAnsi="仿宋" w:eastAsia="仿宋" w:cs="仿宋"/>
                <w:sz w:val="23"/>
                <w:szCs w:val="23"/>
              </w:rPr>
              <w:t>开标时间：</w:t>
            </w:r>
            <w:r>
              <w:rPr>
                <w:rFonts w:hint="eastAsia" w:ascii="仿宋" w:hAnsi="仿宋" w:eastAsia="仿宋" w:cs="仿宋"/>
                <w:sz w:val="23"/>
                <w:szCs w:val="23"/>
                <w:lang w:eastAsia="zh-CN"/>
              </w:rPr>
              <w:t>2025年04月22日11:00</w:t>
            </w:r>
            <w:r>
              <w:rPr>
                <w:rFonts w:hint="eastAsia" w:ascii="仿宋" w:hAnsi="仿宋" w:eastAsia="仿宋" w:cs="仿宋"/>
                <w:sz w:val="23"/>
                <w:szCs w:val="23"/>
              </w:rPr>
              <w:t>（北京时间）</w:t>
            </w:r>
          </w:p>
          <w:p w14:paraId="49EBA33E">
            <w:pPr>
              <w:spacing w:before="178" w:line="223" w:lineRule="auto"/>
              <w:ind w:left="30" w:leftChars="0"/>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pacing w:val="11"/>
                <w:sz w:val="23"/>
                <w:szCs w:val="23"/>
              </w:rPr>
              <w:t>开标地点：</w:t>
            </w:r>
            <w:r>
              <w:rPr>
                <w:rFonts w:hint="eastAsia" w:ascii="仿宋" w:hAnsi="仿宋" w:eastAsia="仿宋" w:cs="仿宋"/>
                <w:sz w:val="23"/>
                <w:szCs w:val="23"/>
              </w:rPr>
              <w:t>https</w:t>
            </w:r>
            <w:r>
              <w:rPr>
                <w:rFonts w:hint="eastAsia" w:ascii="仿宋" w:hAnsi="仿宋" w:eastAsia="仿宋" w:cs="仿宋"/>
                <w:spacing w:val="11"/>
                <w:sz w:val="23"/>
                <w:szCs w:val="23"/>
              </w:rPr>
              <w:t>://</w:t>
            </w:r>
            <w:r>
              <w:rPr>
                <w:rFonts w:hint="eastAsia" w:ascii="仿宋" w:hAnsi="仿宋" w:eastAsia="仿宋" w:cs="仿宋"/>
                <w:sz w:val="23"/>
                <w:szCs w:val="23"/>
              </w:rPr>
              <w:t>www</w:t>
            </w:r>
            <w:r>
              <w:rPr>
                <w:rFonts w:hint="eastAsia" w:ascii="仿宋" w:hAnsi="仿宋" w:eastAsia="仿宋" w:cs="仿宋"/>
                <w:spacing w:val="11"/>
                <w:sz w:val="23"/>
                <w:szCs w:val="23"/>
              </w:rPr>
              <w:t>.</w:t>
            </w:r>
            <w:r>
              <w:rPr>
                <w:rFonts w:hint="eastAsia" w:ascii="仿宋" w:hAnsi="仿宋" w:eastAsia="仿宋" w:cs="仿宋"/>
                <w:sz w:val="23"/>
                <w:szCs w:val="23"/>
              </w:rPr>
              <w:t>zcygov</w:t>
            </w:r>
            <w:r>
              <w:rPr>
                <w:rFonts w:hint="eastAsia" w:ascii="仿宋" w:hAnsi="仿宋" w:eastAsia="仿宋" w:cs="仿宋"/>
                <w:spacing w:val="11"/>
                <w:sz w:val="23"/>
                <w:szCs w:val="23"/>
              </w:rPr>
              <w:t>.</w:t>
            </w:r>
            <w:r>
              <w:rPr>
                <w:rFonts w:hint="eastAsia" w:ascii="仿宋" w:hAnsi="仿宋" w:eastAsia="仿宋" w:cs="仿宋"/>
                <w:sz w:val="23"/>
                <w:szCs w:val="23"/>
              </w:rPr>
              <w:t>cn</w:t>
            </w:r>
            <w:r>
              <w:rPr>
                <w:rFonts w:hint="eastAsia" w:ascii="仿宋" w:hAnsi="仿宋" w:eastAsia="仿宋" w:cs="仿宋"/>
                <w:spacing w:val="11"/>
                <w:sz w:val="23"/>
                <w:szCs w:val="23"/>
              </w:rPr>
              <w:t>不见面开标</w:t>
            </w:r>
          </w:p>
        </w:tc>
      </w:tr>
      <w:tr w14:paraId="49DCB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28B7E21A">
            <w:pPr>
              <w:spacing w:before="157" w:line="187" w:lineRule="auto"/>
              <w:ind w:left="582"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10"/>
                <w:sz w:val="23"/>
                <w:szCs w:val="23"/>
              </w:rPr>
              <w:t>14</w:t>
            </w:r>
          </w:p>
        </w:tc>
        <w:tc>
          <w:tcPr>
            <w:tcW w:w="0" w:type="auto"/>
            <w:shd w:val="clear" w:color="auto" w:fill="auto"/>
            <w:vAlign w:val="top"/>
          </w:tcPr>
          <w:p w14:paraId="4A94C609">
            <w:pPr>
              <w:spacing w:before="39" w:line="231" w:lineRule="auto"/>
              <w:ind w:left="31" w:leftChars="0"/>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pacing w:val="3"/>
                <w:sz w:val="23"/>
                <w:szCs w:val="23"/>
                <w:lang w:eastAsia="zh-CN"/>
              </w:rPr>
              <w:t>评审</w:t>
            </w:r>
            <w:r>
              <w:rPr>
                <w:rFonts w:hint="eastAsia" w:ascii="仿宋" w:hAnsi="仿宋" w:eastAsia="仿宋" w:cs="仿宋"/>
                <w:spacing w:val="3"/>
                <w:sz w:val="23"/>
                <w:szCs w:val="23"/>
              </w:rPr>
              <w:t>方法：综合评分法</w:t>
            </w:r>
          </w:p>
        </w:tc>
      </w:tr>
      <w:tr w14:paraId="37E92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5AD209AD">
            <w:pPr>
              <w:spacing w:before="157" w:line="186" w:lineRule="auto"/>
              <w:ind w:left="582" w:leftChars="0"/>
              <w:rPr>
                <w:rFonts w:hint="eastAsia" w:ascii="仿宋" w:hAnsi="仿宋" w:eastAsia="仿宋" w:cs="仿宋"/>
                <w:snapToGrid w:val="0"/>
                <w:color w:val="000000"/>
                <w:kern w:val="0"/>
                <w:sz w:val="23"/>
                <w:szCs w:val="23"/>
                <w:lang w:val="en-US" w:eastAsia="en-US" w:bidi="ar-SA"/>
              </w:rPr>
            </w:pPr>
            <w:r>
              <w:rPr>
                <w:rFonts w:hint="eastAsia" w:ascii="仿宋" w:hAnsi="仿宋" w:eastAsia="仿宋" w:cs="仿宋"/>
                <w:spacing w:val="-10"/>
                <w:sz w:val="23"/>
                <w:szCs w:val="23"/>
              </w:rPr>
              <w:t>15</w:t>
            </w:r>
          </w:p>
        </w:tc>
        <w:tc>
          <w:tcPr>
            <w:tcW w:w="0" w:type="auto"/>
            <w:shd w:val="clear" w:color="auto" w:fill="auto"/>
            <w:vAlign w:val="top"/>
          </w:tcPr>
          <w:p w14:paraId="6CA14AC0">
            <w:pPr>
              <w:spacing w:before="39" w:line="230" w:lineRule="auto"/>
              <w:ind w:left="32" w:leftChars="0"/>
              <w:rPr>
                <w:rFonts w:hint="eastAsia" w:ascii="仿宋" w:hAnsi="仿宋" w:eastAsia="仿宋" w:cs="仿宋"/>
                <w:snapToGrid w:val="0"/>
                <w:color w:val="000000"/>
                <w:kern w:val="0"/>
                <w:sz w:val="23"/>
                <w:szCs w:val="23"/>
                <w:lang w:val="en-US" w:eastAsia="zh-CN" w:bidi="ar-SA"/>
              </w:rPr>
            </w:pPr>
            <w:r>
              <w:rPr>
                <w:rFonts w:hint="eastAsia" w:ascii="仿宋" w:hAnsi="仿宋" w:eastAsia="仿宋" w:cs="仿宋"/>
                <w:spacing w:val="4"/>
                <w:sz w:val="23"/>
                <w:szCs w:val="23"/>
              </w:rPr>
              <w:t>推荐</w:t>
            </w:r>
            <w:r>
              <w:rPr>
                <w:rFonts w:hint="eastAsia" w:ascii="仿宋" w:hAnsi="仿宋" w:eastAsia="仿宋" w:cs="仿宋"/>
                <w:spacing w:val="4"/>
                <w:sz w:val="23"/>
                <w:szCs w:val="23"/>
                <w:lang w:eastAsia="zh-CN"/>
              </w:rPr>
              <w:t>成交</w:t>
            </w:r>
            <w:r>
              <w:rPr>
                <w:rFonts w:hint="eastAsia" w:ascii="仿宋" w:hAnsi="仿宋" w:eastAsia="仿宋" w:cs="仿宋"/>
                <w:spacing w:val="4"/>
                <w:sz w:val="23"/>
                <w:szCs w:val="23"/>
              </w:rPr>
              <w:t>候选</w:t>
            </w:r>
            <w:r>
              <w:rPr>
                <w:rFonts w:hint="eastAsia" w:ascii="仿宋" w:hAnsi="仿宋" w:eastAsia="仿宋" w:cs="仿宋"/>
                <w:spacing w:val="4"/>
                <w:sz w:val="23"/>
                <w:szCs w:val="23"/>
                <w:lang w:eastAsia="zh-CN"/>
              </w:rPr>
              <w:t>供应商</w:t>
            </w:r>
            <w:r>
              <w:rPr>
                <w:rFonts w:hint="eastAsia" w:ascii="仿宋" w:hAnsi="仿宋" w:eastAsia="仿宋" w:cs="仿宋"/>
                <w:spacing w:val="4"/>
                <w:sz w:val="23"/>
                <w:szCs w:val="23"/>
              </w:rPr>
              <w:t>的数量：</w:t>
            </w:r>
            <w:r>
              <w:rPr>
                <w:rFonts w:hint="eastAsia" w:ascii="仿宋" w:hAnsi="仿宋" w:eastAsia="仿宋" w:cs="仿宋"/>
                <w:spacing w:val="4"/>
                <w:sz w:val="23"/>
                <w:szCs w:val="23"/>
                <w:u w:val="single" w:color="auto"/>
              </w:rPr>
              <w:t>三名</w:t>
            </w:r>
          </w:p>
        </w:tc>
      </w:tr>
      <w:tr w14:paraId="5BB8D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5FC7C0D9">
            <w:pPr>
              <w:spacing w:before="158" w:line="186" w:lineRule="auto"/>
              <w:ind w:left="582" w:leftChars="0"/>
              <w:rPr>
                <w:rFonts w:hint="eastAsia" w:ascii="仿宋" w:hAnsi="仿宋" w:eastAsia="仿宋" w:cs="仿宋"/>
                <w:snapToGrid w:val="0"/>
                <w:color w:val="000000"/>
                <w:kern w:val="0"/>
                <w:sz w:val="23"/>
                <w:szCs w:val="23"/>
                <w:lang w:val="en-US" w:eastAsia="en-US" w:bidi="ar-SA"/>
              </w:rPr>
            </w:pPr>
            <w:r>
              <w:rPr>
                <w:rFonts w:ascii="仿宋" w:hAnsi="仿宋" w:eastAsia="仿宋" w:cs="仿宋"/>
                <w:spacing w:val="-10"/>
                <w:sz w:val="23"/>
                <w:szCs w:val="23"/>
              </w:rPr>
              <w:t>16</w:t>
            </w:r>
          </w:p>
        </w:tc>
        <w:tc>
          <w:tcPr>
            <w:tcW w:w="0" w:type="auto"/>
            <w:shd w:val="clear" w:color="auto" w:fill="auto"/>
            <w:vAlign w:val="top"/>
          </w:tcPr>
          <w:p w14:paraId="72A17A72">
            <w:pPr>
              <w:spacing w:before="41" w:line="223" w:lineRule="auto"/>
              <w:ind w:left="32" w:leftChars="0"/>
              <w:rPr>
                <w:rFonts w:hint="eastAsia" w:ascii="仿宋" w:hAnsi="仿宋" w:eastAsia="仿宋" w:cs="仿宋"/>
                <w:snapToGrid w:val="0"/>
                <w:color w:val="000000"/>
                <w:kern w:val="0"/>
                <w:sz w:val="24"/>
                <w:szCs w:val="24"/>
                <w:lang w:val="en-US" w:eastAsia="en-US" w:bidi="ar-SA"/>
              </w:rPr>
            </w:pPr>
            <w:r>
              <w:rPr>
                <w:rFonts w:ascii="仿宋" w:hAnsi="仿宋" w:eastAsia="仿宋" w:cs="仿宋"/>
                <w:spacing w:val="2"/>
                <w:sz w:val="23"/>
                <w:szCs w:val="23"/>
              </w:rPr>
              <w:t>采购人是否委托磋商小组直接确定</w:t>
            </w:r>
            <w:r>
              <w:rPr>
                <w:rFonts w:hint="eastAsia" w:ascii="仿宋" w:hAnsi="仿宋" w:eastAsia="仿宋" w:cs="仿宋"/>
                <w:spacing w:val="2"/>
                <w:sz w:val="23"/>
                <w:szCs w:val="23"/>
                <w:lang w:eastAsia="zh-CN"/>
              </w:rPr>
              <w:t>成交供应商</w:t>
            </w:r>
            <w:r>
              <w:rPr>
                <w:rFonts w:ascii="仿宋" w:hAnsi="仿宋" w:eastAsia="仿宋" w:cs="仿宋"/>
                <w:spacing w:val="2"/>
                <w:sz w:val="23"/>
                <w:szCs w:val="23"/>
              </w:rPr>
              <w:t>：</w:t>
            </w:r>
            <w:r>
              <w:rPr>
                <w:rFonts w:ascii="仿宋" w:hAnsi="仿宋" w:eastAsia="仿宋" w:cs="仿宋"/>
                <w:spacing w:val="2"/>
                <w:sz w:val="23"/>
                <w:szCs w:val="23"/>
                <w:u w:val="single" w:color="auto"/>
              </w:rPr>
              <w:t>否</w:t>
            </w:r>
            <w:r>
              <w:rPr>
                <w:rFonts w:ascii="仿宋" w:hAnsi="仿宋" w:eastAsia="仿宋" w:cs="仿宋"/>
                <w:i/>
                <w:iCs/>
                <w:spacing w:val="2"/>
                <w:sz w:val="24"/>
                <w:szCs w:val="24"/>
              </w:rPr>
              <w:t>（是、否）</w:t>
            </w:r>
          </w:p>
        </w:tc>
      </w:tr>
      <w:tr w14:paraId="3D6F44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01395F9C">
            <w:pPr>
              <w:pStyle w:val="17"/>
              <w:spacing w:line="260" w:lineRule="auto"/>
            </w:pPr>
          </w:p>
          <w:p w14:paraId="5814325F">
            <w:pPr>
              <w:spacing w:before="74" w:line="186" w:lineRule="auto"/>
              <w:ind w:left="582" w:leftChars="0"/>
              <w:rPr>
                <w:rFonts w:hint="eastAsia" w:ascii="仿宋" w:hAnsi="仿宋" w:eastAsia="仿宋" w:cs="仿宋"/>
                <w:snapToGrid w:val="0"/>
                <w:color w:val="000000"/>
                <w:kern w:val="0"/>
                <w:sz w:val="23"/>
                <w:szCs w:val="23"/>
                <w:lang w:val="en-US" w:eastAsia="en-US" w:bidi="ar-SA"/>
              </w:rPr>
            </w:pPr>
            <w:r>
              <w:rPr>
                <w:rFonts w:ascii="仿宋" w:hAnsi="仿宋" w:eastAsia="仿宋" w:cs="仿宋"/>
                <w:spacing w:val="-10"/>
                <w:sz w:val="23"/>
                <w:szCs w:val="23"/>
              </w:rPr>
              <w:t>17</w:t>
            </w:r>
          </w:p>
        </w:tc>
        <w:tc>
          <w:tcPr>
            <w:tcW w:w="0" w:type="auto"/>
            <w:shd w:val="clear" w:color="auto" w:fill="auto"/>
            <w:vAlign w:val="top"/>
          </w:tcPr>
          <w:p w14:paraId="775D76C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textAlignment w:val="baseline"/>
              <w:rPr>
                <w:rFonts w:ascii="仿宋" w:hAnsi="仿宋" w:eastAsia="仿宋" w:cs="仿宋"/>
                <w:sz w:val="23"/>
                <w:szCs w:val="23"/>
              </w:rPr>
            </w:pPr>
            <w:r>
              <w:rPr>
                <w:rFonts w:ascii="仿宋" w:hAnsi="仿宋" w:eastAsia="仿宋" w:cs="仿宋"/>
                <w:spacing w:val="2"/>
                <w:sz w:val="23"/>
                <w:szCs w:val="23"/>
              </w:rPr>
              <w:t>履约保证金金额：</w:t>
            </w:r>
            <w:r>
              <w:rPr>
                <w:rFonts w:ascii="仿宋" w:hAnsi="仿宋" w:eastAsia="仿宋" w:cs="仿宋"/>
                <w:spacing w:val="2"/>
                <w:sz w:val="23"/>
                <w:szCs w:val="23"/>
                <w:highlight w:val="none"/>
              </w:rPr>
              <w:t>合同总价的</w:t>
            </w:r>
            <w:r>
              <w:rPr>
                <w:rFonts w:hint="eastAsia" w:ascii="仿宋" w:hAnsi="仿宋" w:eastAsia="仿宋" w:cs="仿宋"/>
                <w:spacing w:val="2"/>
                <w:sz w:val="23"/>
                <w:szCs w:val="23"/>
                <w:highlight w:val="none"/>
                <w:lang w:val="en-US" w:eastAsia="zh-CN"/>
              </w:rPr>
              <w:t>0</w:t>
            </w:r>
            <w:r>
              <w:rPr>
                <w:rFonts w:ascii="仿宋" w:hAnsi="仿宋" w:eastAsia="仿宋" w:cs="仿宋"/>
                <w:spacing w:val="2"/>
                <w:sz w:val="23"/>
                <w:szCs w:val="23"/>
                <w:highlight w:val="none"/>
              </w:rPr>
              <w:t>%（</w:t>
            </w:r>
            <w:r>
              <w:rPr>
                <w:rFonts w:ascii="仿宋" w:hAnsi="仿宋" w:eastAsia="仿宋" w:cs="仿宋"/>
                <w:spacing w:val="2"/>
                <w:sz w:val="23"/>
                <w:szCs w:val="23"/>
              </w:rPr>
              <w:t>不得超过政府采购合同金额的10%</w:t>
            </w:r>
            <w:r>
              <w:rPr>
                <w:rFonts w:hint="eastAsia" w:ascii="仿宋" w:hAnsi="仿宋" w:eastAsia="仿宋" w:cs="仿宋"/>
                <w:spacing w:val="2"/>
                <w:sz w:val="23"/>
                <w:szCs w:val="23"/>
                <w:lang w:eastAsia="zh-CN"/>
              </w:rPr>
              <w:t>，</w:t>
            </w:r>
            <w:r>
              <w:rPr>
                <w:rFonts w:hint="eastAsia" w:ascii="仿宋" w:hAnsi="仿宋" w:eastAsia="仿宋" w:cs="仿宋"/>
                <w:spacing w:val="2"/>
                <w:sz w:val="23"/>
                <w:szCs w:val="23"/>
                <w:lang w:val="en-US" w:eastAsia="zh-CN"/>
              </w:rPr>
              <w:t>具体以双方签订合同为准。</w:t>
            </w:r>
            <w:r>
              <w:rPr>
                <w:rFonts w:ascii="仿宋" w:hAnsi="仿宋" w:eastAsia="仿宋" w:cs="仿宋"/>
                <w:spacing w:val="2"/>
                <w:sz w:val="23"/>
                <w:szCs w:val="23"/>
              </w:rPr>
              <w:t>）</w:t>
            </w:r>
          </w:p>
          <w:p w14:paraId="08D3971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textAlignment w:val="baseline"/>
              <w:rPr>
                <w:rFonts w:hint="eastAsia" w:ascii="仿宋" w:hAnsi="仿宋" w:eastAsia="仿宋" w:cs="仿宋"/>
                <w:sz w:val="23"/>
                <w:szCs w:val="23"/>
                <w:lang w:val="en-US" w:eastAsia="zh-CN"/>
              </w:rPr>
            </w:pPr>
            <w:r>
              <w:rPr>
                <w:rFonts w:ascii="仿宋" w:hAnsi="仿宋" w:eastAsia="仿宋" w:cs="仿宋"/>
                <w:spacing w:val="8"/>
                <w:sz w:val="23"/>
                <w:szCs w:val="23"/>
              </w:rPr>
              <w:t>履约保证金形式：电汇、网银、银行保函</w:t>
            </w:r>
            <w:r>
              <w:rPr>
                <w:rFonts w:hint="eastAsia" w:ascii="仿宋" w:hAnsi="仿宋" w:eastAsia="仿宋" w:cs="仿宋"/>
                <w:spacing w:val="8"/>
                <w:sz w:val="23"/>
                <w:szCs w:val="23"/>
                <w:lang w:val="en-US" w:eastAsia="zh-CN"/>
              </w:rPr>
              <w:t>等</w:t>
            </w:r>
          </w:p>
          <w:p w14:paraId="13D7F994">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textAlignment w:val="baseline"/>
              <w:rPr>
                <w:rFonts w:hint="eastAsia" w:ascii="仿宋" w:hAnsi="仿宋" w:eastAsia="仿宋" w:cs="仿宋"/>
                <w:snapToGrid w:val="0"/>
                <w:color w:val="000000"/>
                <w:kern w:val="0"/>
                <w:sz w:val="23"/>
                <w:szCs w:val="23"/>
                <w:lang w:val="en-US" w:eastAsia="en-US" w:bidi="ar-SA"/>
              </w:rPr>
            </w:pPr>
            <w:r>
              <w:rPr>
                <w:rFonts w:ascii="仿宋" w:hAnsi="仿宋" w:eastAsia="仿宋" w:cs="仿宋"/>
                <w:spacing w:val="6"/>
                <w:sz w:val="23"/>
                <w:szCs w:val="23"/>
              </w:rPr>
              <w:t>提交履约保证金的时间：领取</w:t>
            </w:r>
            <w:r>
              <w:rPr>
                <w:rFonts w:hint="eastAsia" w:ascii="仿宋" w:hAnsi="仿宋" w:eastAsia="仿宋" w:cs="仿宋"/>
                <w:spacing w:val="6"/>
                <w:sz w:val="23"/>
                <w:szCs w:val="23"/>
                <w:lang w:eastAsia="zh-CN"/>
              </w:rPr>
              <w:t>成交通知书</w:t>
            </w:r>
            <w:r>
              <w:rPr>
                <w:rFonts w:ascii="仿宋" w:hAnsi="仿宋" w:eastAsia="仿宋" w:cs="仿宋"/>
                <w:spacing w:val="6"/>
                <w:sz w:val="23"/>
                <w:szCs w:val="23"/>
              </w:rPr>
              <w:t>5日内（日</w:t>
            </w:r>
            <w:r>
              <w:rPr>
                <w:rFonts w:ascii="仿宋" w:hAnsi="仿宋" w:eastAsia="仿宋" w:cs="仿宋"/>
                <w:spacing w:val="5"/>
                <w:sz w:val="23"/>
                <w:szCs w:val="23"/>
              </w:rPr>
              <w:t>历日）</w:t>
            </w:r>
            <w:r>
              <w:rPr>
                <w:rFonts w:ascii="仿宋" w:hAnsi="仿宋" w:eastAsia="仿宋" w:cs="仿宋"/>
                <w:spacing w:val="7"/>
                <w:sz w:val="23"/>
                <w:szCs w:val="23"/>
              </w:rPr>
              <w:t>提交履约保证金后</w:t>
            </w:r>
            <w:r>
              <w:rPr>
                <w:rFonts w:ascii="仿宋" w:hAnsi="仿宋" w:eastAsia="仿宋" w:cs="仿宋"/>
                <w:spacing w:val="-36"/>
                <w:sz w:val="23"/>
                <w:szCs w:val="23"/>
              </w:rPr>
              <w:t xml:space="preserve"> </w:t>
            </w:r>
            <w:r>
              <w:rPr>
                <w:rFonts w:ascii="仿宋" w:hAnsi="仿宋" w:eastAsia="仿宋" w:cs="仿宋"/>
                <w:spacing w:val="7"/>
                <w:sz w:val="23"/>
                <w:szCs w:val="23"/>
              </w:rPr>
              <w:t>2</w:t>
            </w:r>
            <w:r>
              <w:rPr>
                <w:rFonts w:ascii="仿宋" w:hAnsi="仿宋" w:eastAsia="仿宋" w:cs="仿宋"/>
                <w:spacing w:val="-38"/>
                <w:sz w:val="23"/>
                <w:szCs w:val="23"/>
              </w:rPr>
              <w:t xml:space="preserve"> </w:t>
            </w:r>
            <w:r>
              <w:rPr>
                <w:rFonts w:ascii="仿宋" w:hAnsi="仿宋" w:eastAsia="仿宋" w:cs="仿宋"/>
                <w:spacing w:val="7"/>
                <w:sz w:val="23"/>
                <w:szCs w:val="23"/>
              </w:rPr>
              <w:t>个工作日内双方签订合同</w:t>
            </w:r>
          </w:p>
        </w:tc>
      </w:tr>
      <w:tr w14:paraId="76875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76960877">
            <w:pPr>
              <w:pStyle w:val="17"/>
              <w:spacing w:line="250" w:lineRule="auto"/>
              <w:rPr>
                <w:rFonts w:hint="eastAsia" w:eastAsia="宋体"/>
                <w:lang w:eastAsia="zh-CN"/>
              </w:rPr>
            </w:pPr>
          </w:p>
          <w:p w14:paraId="5596B35E">
            <w:pPr>
              <w:pStyle w:val="17"/>
              <w:spacing w:line="250" w:lineRule="auto"/>
            </w:pPr>
          </w:p>
          <w:p w14:paraId="33D485CD">
            <w:pPr>
              <w:spacing w:before="74" w:line="186" w:lineRule="auto"/>
              <w:ind w:left="582" w:leftChars="0"/>
              <w:rPr>
                <w:rFonts w:hint="eastAsia" w:ascii="仿宋" w:hAnsi="仿宋" w:eastAsia="仿宋" w:cs="仿宋"/>
                <w:snapToGrid w:val="0"/>
                <w:color w:val="000000"/>
                <w:kern w:val="0"/>
                <w:sz w:val="23"/>
                <w:szCs w:val="23"/>
                <w:lang w:val="en-US" w:eastAsia="en-US" w:bidi="ar-SA"/>
              </w:rPr>
            </w:pPr>
            <w:r>
              <w:rPr>
                <w:rFonts w:ascii="仿宋" w:hAnsi="仿宋" w:eastAsia="仿宋" w:cs="仿宋"/>
                <w:spacing w:val="-10"/>
                <w:sz w:val="23"/>
                <w:szCs w:val="23"/>
              </w:rPr>
              <w:t>18</w:t>
            </w:r>
          </w:p>
        </w:tc>
        <w:tc>
          <w:tcPr>
            <w:tcW w:w="0" w:type="auto"/>
            <w:shd w:val="clear" w:color="auto" w:fill="auto"/>
            <w:vAlign w:val="top"/>
          </w:tcPr>
          <w:p w14:paraId="7A9F5E63">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hint="eastAsia" w:ascii="仿宋" w:hAnsi="仿宋" w:eastAsia="仿宋" w:cs="仿宋"/>
                <w:spacing w:val="8"/>
                <w:sz w:val="23"/>
                <w:szCs w:val="23"/>
                <w:lang w:eastAsia="zh-CN"/>
              </w:rPr>
            </w:pPr>
            <w:r>
              <w:rPr>
                <w:rFonts w:ascii="仿宋" w:hAnsi="仿宋" w:eastAsia="仿宋" w:cs="仿宋"/>
                <w:spacing w:val="8"/>
                <w:sz w:val="23"/>
                <w:szCs w:val="23"/>
              </w:rPr>
              <w:t>成交服务费：</w:t>
            </w:r>
            <w:r>
              <w:rPr>
                <w:rFonts w:hint="eastAsia" w:ascii="仿宋" w:hAnsi="仿宋" w:eastAsia="仿宋" w:cs="仿宋"/>
                <w:spacing w:val="8"/>
                <w:sz w:val="23"/>
                <w:szCs w:val="23"/>
              </w:rPr>
              <w:t>发出</w:t>
            </w:r>
            <w:r>
              <w:rPr>
                <w:rFonts w:hint="eastAsia" w:ascii="仿宋" w:hAnsi="仿宋" w:eastAsia="仿宋" w:cs="仿宋"/>
                <w:spacing w:val="8"/>
                <w:sz w:val="23"/>
                <w:szCs w:val="23"/>
                <w:lang w:val="en-US" w:eastAsia="zh-CN"/>
              </w:rPr>
              <w:t>成交</w:t>
            </w:r>
            <w:r>
              <w:rPr>
                <w:rFonts w:hint="eastAsia" w:ascii="仿宋" w:hAnsi="仿宋" w:eastAsia="仿宋" w:cs="仿宋"/>
                <w:spacing w:val="8"/>
                <w:sz w:val="23"/>
                <w:szCs w:val="23"/>
              </w:rPr>
              <w:t>通知书时，由</w:t>
            </w:r>
            <w:r>
              <w:rPr>
                <w:rFonts w:hint="eastAsia" w:ascii="仿宋" w:hAnsi="仿宋" w:eastAsia="仿宋" w:cs="仿宋"/>
                <w:spacing w:val="8"/>
                <w:sz w:val="23"/>
                <w:szCs w:val="23"/>
                <w:lang w:val="en-US" w:eastAsia="zh-CN"/>
              </w:rPr>
              <w:t>成交</w:t>
            </w:r>
            <w:r>
              <w:rPr>
                <w:rFonts w:hint="eastAsia" w:ascii="仿宋" w:hAnsi="仿宋" w:eastAsia="仿宋" w:cs="仿宋"/>
                <w:spacing w:val="8"/>
                <w:sz w:val="23"/>
                <w:szCs w:val="23"/>
                <w:lang w:eastAsia="zh-CN"/>
              </w:rPr>
              <w:t>供应商按计价格[2002]1980号文和发改价格[2011]534号标准（不含税）</w:t>
            </w:r>
            <w:r>
              <w:rPr>
                <w:rFonts w:hint="eastAsia" w:ascii="仿宋" w:hAnsi="仿宋" w:eastAsia="仿宋" w:cs="仿宋"/>
                <w:spacing w:val="8"/>
                <w:sz w:val="23"/>
                <w:szCs w:val="23"/>
                <w:lang w:val="en-US" w:eastAsia="zh-CN"/>
              </w:rPr>
              <w:t>收取代理服务费</w:t>
            </w:r>
            <w:r>
              <w:rPr>
                <w:rFonts w:hint="eastAsia" w:ascii="仿宋" w:hAnsi="仿宋" w:eastAsia="仿宋" w:cs="仿宋"/>
                <w:spacing w:val="8"/>
                <w:sz w:val="23"/>
                <w:szCs w:val="23"/>
                <w:lang w:eastAsia="zh-CN"/>
              </w:rPr>
              <w:t>，</w:t>
            </w:r>
            <w:r>
              <w:rPr>
                <w:rFonts w:hint="eastAsia" w:ascii="仿宋" w:hAnsi="仿宋" w:eastAsia="仿宋" w:cs="仿宋"/>
                <w:spacing w:val="8"/>
                <w:sz w:val="23"/>
                <w:szCs w:val="23"/>
                <w:lang w:val="en-US" w:eastAsia="zh-CN"/>
              </w:rPr>
              <w:t>在差额定率累进收取基础上下浮20%，</w:t>
            </w:r>
            <w:r>
              <w:rPr>
                <w:rFonts w:hint="eastAsia" w:ascii="仿宋" w:hAnsi="仿宋" w:eastAsia="仿宋" w:cs="仿宋"/>
                <w:spacing w:val="8"/>
                <w:sz w:val="23"/>
                <w:szCs w:val="23"/>
              </w:rPr>
              <w:t>以电汇或网银方式一次性向新疆招标有限公司喀什分公司缴纳代理服务费</w:t>
            </w:r>
            <w:r>
              <w:rPr>
                <w:rFonts w:hint="eastAsia" w:ascii="仿宋" w:hAnsi="仿宋" w:eastAsia="仿宋" w:cs="仿宋"/>
                <w:spacing w:val="8"/>
                <w:sz w:val="23"/>
                <w:szCs w:val="23"/>
                <w:lang w:eastAsia="zh-CN"/>
              </w:rPr>
              <w:t>。</w:t>
            </w:r>
          </w:p>
          <w:p w14:paraId="7C61171E">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ascii="仿宋" w:hAnsi="仿宋" w:eastAsia="仿宋" w:cs="仿宋"/>
                <w:sz w:val="23"/>
                <w:szCs w:val="23"/>
              </w:rPr>
            </w:pPr>
            <w:r>
              <w:rPr>
                <w:rFonts w:ascii="仿宋" w:hAnsi="仿宋" w:eastAsia="仿宋" w:cs="仿宋"/>
                <w:spacing w:val="3"/>
                <w:sz w:val="23"/>
                <w:szCs w:val="23"/>
              </w:rPr>
              <w:t>支付形式：电汇、网络银行转账</w:t>
            </w:r>
          </w:p>
          <w:p w14:paraId="782E4B40">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textAlignment w:val="baseline"/>
              <w:rPr>
                <w:rFonts w:hint="eastAsia" w:ascii="仿宋" w:hAnsi="仿宋" w:eastAsia="仿宋" w:cs="仿宋"/>
                <w:snapToGrid w:val="0"/>
                <w:color w:val="000000"/>
                <w:kern w:val="0"/>
                <w:sz w:val="23"/>
                <w:szCs w:val="23"/>
                <w:lang w:val="en-US" w:eastAsia="en-US" w:bidi="ar-SA"/>
              </w:rPr>
            </w:pPr>
            <w:r>
              <w:rPr>
                <w:rFonts w:ascii="仿宋" w:hAnsi="仿宋" w:eastAsia="仿宋" w:cs="仿宋"/>
                <w:spacing w:val="6"/>
                <w:sz w:val="23"/>
                <w:szCs w:val="23"/>
              </w:rPr>
              <w:t>支付时间：</w:t>
            </w:r>
            <w:r>
              <w:rPr>
                <w:rFonts w:ascii="仿宋" w:hAnsi="仿宋" w:eastAsia="仿宋" w:cs="仿宋"/>
                <w:spacing w:val="6"/>
                <w:sz w:val="23"/>
                <w:szCs w:val="23"/>
                <w:u w:val="single" w:color="auto"/>
              </w:rPr>
              <w:t>领取成交通知书时一次性付清</w:t>
            </w:r>
          </w:p>
        </w:tc>
      </w:tr>
      <w:tr w14:paraId="74377E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shd w:val="clear" w:color="auto" w:fill="auto"/>
            <w:vAlign w:val="top"/>
          </w:tcPr>
          <w:p w14:paraId="13DCE0B0">
            <w:pPr>
              <w:spacing w:before="91" w:line="173" w:lineRule="auto"/>
              <w:ind w:left="582" w:leftChars="0"/>
              <w:rPr>
                <w:rFonts w:hint="eastAsia" w:ascii="仿宋" w:hAnsi="仿宋" w:eastAsia="仿宋" w:cs="仿宋"/>
                <w:snapToGrid w:val="0"/>
                <w:color w:val="000000"/>
                <w:kern w:val="0"/>
                <w:sz w:val="23"/>
                <w:szCs w:val="23"/>
                <w:lang w:val="en-US" w:eastAsia="en-US" w:bidi="ar-SA"/>
              </w:rPr>
            </w:pPr>
            <w:r>
              <w:rPr>
                <w:rFonts w:ascii="仿宋" w:hAnsi="仿宋" w:eastAsia="仿宋" w:cs="仿宋"/>
                <w:spacing w:val="-10"/>
                <w:sz w:val="23"/>
                <w:szCs w:val="23"/>
              </w:rPr>
              <w:t>19</w:t>
            </w:r>
          </w:p>
        </w:tc>
        <w:tc>
          <w:tcPr>
            <w:tcW w:w="0" w:type="auto"/>
            <w:shd w:val="clear" w:color="auto" w:fill="auto"/>
            <w:vAlign w:val="top"/>
          </w:tcPr>
          <w:p w14:paraId="5DA721EB">
            <w:pPr>
              <w:spacing w:before="50" w:line="197" w:lineRule="auto"/>
              <w:ind w:left="31" w:leftChars="0"/>
              <w:rPr>
                <w:rFonts w:hint="eastAsia" w:ascii="仿宋" w:hAnsi="仿宋" w:eastAsia="仿宋" w:cs="仿宋"/>
                <w:snapToGrid w:val="0"/>
                <w:color w:val="000000"/>
                <w:kern w:val="0"/>
                <w:sz w:val="24"/>
                <w:szCs w:val="24"/>
                <w:lang w:val="en-US" w:eastAsia="en-US" w:bidi="ar-SA"/>
              </w:rPr>
            </w:pPr>
            <w:r>
              <w:rPr>
                <w:rFonts w:ascii="仿宋" w:hAnsi="仿宋" w:eastAsia="仿宋" w:cs="仿宋"/>
                <w:spacing w:val="-2"/>
                <w:sz w:val="23"/>
                <w:szCs w:val="23"/>
              </w:rPr>
              <w:t>本项目是否属于信用担保试点范围：</w:t>
            </w:r>
            <w:r>
              <w:rPr>
                <w:rFonts w:ascii="仿宋" w:hAnsi="仿宋" w:eastAsia="仿宋" w:cs="仿宋"/>
                <w:spacing w:val="-2"/>
                <w:sz w:val="23"/>
                <w:szCs w:val="23"/>
                <w:u w:val="single" w:color="auto"/>
              </w:rPr>
              <w:t>否</w:t>
            </w:r>
            <w:r>
              <w:rPr>
                <w:rFonts w:ascii="仿宋" w:hAnsi="仿宋" w:eastAsia="仿宋" w:cs="仿宋"/>
                <w:i/>
                <w:iCs/>
                <w:spacing w:val="-2"/>
                <w:sz w:val="24"/>
                <w:szCs w:val="24"/>
              </w:rPr>
              <w:t>（是、否）</w:t>
            </w:r>
          </w:p>
        </w:tc>
      </w:tr>
    </w:tbl>
    <w:p w14:paraId="791184C4">
      <w:pPr>
        <w:rPr>
          <w:rFonts w:ascii="Arial" w:hAnsi="Arial" w:eastAsia="Arial" w:cs="Arial"/>
          <w:sz w:val="21"/>
          <w:szCs w:val="21"/>
        </w:rPr>
        <w:sectPr>
          <w:headerReference r:id="rId37" w:type="default"/>
          <w:footerReference r:id="rId38" w:type="default"/>
          <w:pgSz w:w="11906" w:h="16838"/>
          <w:pgMar w:top="400" w:right="1459" w:bottom="1171" w:left="1458" w:header="0" w:footer="996" w:gutter="0"/>
          <w:cols w:space="720" w:num="1"/>
        </w:sectPr>
      </w:pPr>
    </w:p>
    <w:p w14:paraId="7A90165E">
      <w:pPr>
        <w:pStyle w:val="6"/>
        <w:spacing w:before="100" w:line="228" w:lineRule="auto"/>
        <w:ind w:left="3159"/>
        <w:outlineLvl w:val="0"/>
      </w:pPr>
      <w:bookmarkStart w:id="154" w:name="bookmark104"/>
      <w:bookmarkEnd w:id="154"/>
      <w:bookmarkStart w:id="155" w:name="bookmark103"/>
      <w:bookmarkEnd w:id="155"/>
      <w:r>
        <w:rPr>
          <w:b/>
          <w:bCs/>
          <w:spacing w:val="1"/>
        </w:rPr>
        <w:t>第5章服务需求</w:t>
      </w:r>
    </w:p>
    <w:p w14:paraId="3F6BE9B0">
      <w:pPr>
        <w:pStyle w:val="6"/>
        <w:spacing w:line="360" w:lineRule="auto"/>
        <w:ind w:left="0"/>
        <w:rPr>
          <w:rFonts w:hint="eastAsia" w:ascii="仿宋" w:hAnsi="仿宋" w:eastAsia="仿宋" w:cs="仿宋"/>
          <w:b/>
          <w:bCs/>
          <w:spacing w:val="4"/>
          <w:sz w:val="24"/>
          <w:szCs w:val="24"/>
          <w:lang w:val="en-US" w:eastAsia="zh-CN"/>
        </w:rPr>
      </w:pPr>
      <w:r>
        <w:rPr>
          <w:rFonts w:hint="eastAsia" w:ascii="仿宋" w:hAnsi="仿宋" w:eastAsia="仿宋" w:cs="仿宋"/>
          <w:b/>
          <w:bCs/>
          <w:spacing w:val="4"/>
          <w:sz w:val="24"/>
          <w:szCs w:val="24"/>
        </w:rPr>
        <w:t>一、</w:t>
      </w:r>
      <w:r>
        <w:rPr>
          <w:rFonts w:hint="eastAsia" w:cs="仿宋"/>
          <w:b/>
          <w:bCs/>
          <w:spacing w:val="4"/>
          <w:sz w:val="24"/>
          <w:szCs w:val="24"/>
          <w:lang w:val="en-US" w:eastAsia="zh-CN"/>
        </w:rPr>
        <w:t>商务要求（实质性要求）</w:t>
      </w:r>
    </w:p>
    <w:p w14:paraId="1023F15C">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1</w:t>
      </w:r>
      <w:r>
        <w:rPr>
          <w:rFonts w:hint="eastAsia" w:ascii="仿宋" w:hAnsi="仿宋" w:eastAsia="仿宋" w:cs="仿宋"/>
          <w:b w:val="0"/>
          <w:bCs w:val="0"/>
          <w:spacing w:val="4"/>
          <w:sz w:val="24"/>
          <w:szCs w:val="24"/>
          <w:lang w:val="en-US" w:eastAsia="zh-CN"/>
        </w:rPr>
        <w:t>.喀什地区第二人民医院</w:t>
      </w:r>
      <w:r>
        <w:rPr>
          <w:rFonts w:hint="eastAsia" w:ascii="仿宋" w:hAnsi="仿宋" w:eastAsia="仿宋" w:cs="仿宋"/>
          <w:b w:val="0"/>
          <w:bCs w:val="0"/>
          <w:spacing w:val="4"/>
          <w:sz w:val="24"/>
          <w:szCs w:val="24"/>
        </w:rPr>
        <w:t>劳务派遣服务范围：提供用工需求、签订劳动合同、按时发放</w:t>
      </w:r>
      <w:r>
        <w:rPr>
          <w:rFonts w:hint="eastAsia" w:ascii="仿宋" w:hAnsi="仿宋" w:eastAsia="仿宋" w:cs="仿宋"/>
          <w:b w:val="0"/>
          <w:bCs w:val="0"/>
          <w:spacing w:val="4"/>
          <w:sz w:val="24"/>
          <w:szCs w:val="24"/>
          <w:lang w:val="en-US" w:eastAsia="zh-CN"/>
        </w:rPr>
        <w:t>人员</w:t>
      </w:r>
      <w:r>
        <w:rPr>
          <w:rFonts w:hint="eastAsia" w:ascii="仿宋" w:hAnsi="仿宋" w:eastAsia="仿宋" w:cs="仿宋"/>
          <w:b w:val="0"/>
          <w:bCs w:val="0"/>
          <w:spacing w:val="4"/>
          <w:sz w:val="24"/>
          <w:szCs w:val="24"/>
        </w:rPr>
        <w:t>工资、及时为工作人员缴纳社保、</w:t>
      </w:r>
      <w:r>
        <w:rPr>
          <w:rFonts w:hint="eastAsia" w:ascii="仿宋" w:hAnsi="仿宋" w:eastAsia="仿宋" w:cs="仿宋"/>
          <w:b w:val="0"/>
          <w:bCs w:val="0"/>
          <w:spacing w:val="4"/>
          <w:sz w:val="24"/>
          <w:szCs w:val="24"/>
          <w:lang w:eastAsia="zh-CN"/>
        </w:rPr>
        <w:t>负责</w:t>
      </w:r>
      <w:r>
        <w:rPr>
          <w:rFonts w:hint="eastAsia" w:ascii="仿宋" w:hAnsi="仿宋" w:eastAsia="仿宋" w:cs="仿宋"/>
          <w:b w:val="0"/>
          <w:bCs w:val="0"/>
          <w:spacing w:val="4"/>
          <w:sz w:val="24"/>
          <w:szCs w:val="24"/>
          <w:lang w:val="en-US" w:eastAsia="zh-CN"/>
        </w:rPr>
        <w:t>人员</w:t>
      </w:r>
      <w:r>
        <w:rPr>
          <w:rFonts w:hint="eastAsia" w:ascii="仿宋" w:hAnsi="仿宋" w:eastAsia="仿宋" w:cs="仿宋"/>
          <w:b w:val="0"/>
          <w:bCs w:val="0"/>
          <w:spacing w:val="4"/>
          <w:sz w:val="24"/>
          <w:szCs w:val="24"/>
          <w:lang w:eastAsia="zh-CN"/>
        </w:rPr>
        <w:t>招聘、</w:t>
      </w:r>
      <w:r>
        <w:rPr>
          <w:rFonts w:hint="eastAsia" w:ascii="仿宋" w:hAnsi="仿宋" w:eastAsia="仿宋" w:cs="仿宋"/>
          <w:b w:val="0"/>
          <w:bCs w:val="0"/>
          <w:spacing w:val="4"/>
          <w:sz w:val="24"/>
          <w:szCs w:val="24"/>
        </w:rPr>
        <w:t>解决用工期间产生的各类纠纷。</w:t>
      </w:r>
    </w:p>
    <w:p w14:paraId="5345C50E">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2</w:t>
      </w:r>
      <w:r>
        <w:rPr>
          <w:rFonts w:hint="eastAsia" w:ascii="仿宋" w:hAnsi="仿宋" w:eastAsia="仿宋" w:cs="仿宋"/>
          <w:b w:val="0"/>
          <w:bCs w:val="0"/>
          <w:spacing w:val="4"/>
          <w:sz w:val="24"/>
          <w:szCs w:val="24"/>
          <w:lang w:val="en-US" w:eastAsia="zh-CN"/>
        </w:rPr>
        <w:t>.喀什地区第二人民医院</w:t>
      </w:r>
      <w:r>
        <w:rPr>
          <w:rFonts w:hint="eastAsia" w:ascii="仿宋" w:hAnsi="仿宋" w:eastAsia="仿宋" w:cs="仿宋"/>
          <w:b w:val="0"/>
          <w:bCs w:val="0"/>
          <w:spacing w:val="4"/>
          <w:sz w:val="24"/>
          <w:szCs w:val="24"/>
        </w:rPr>
        <w:t>劳务派遣需求数量：</w:t>
      </w:r>
      <w:r>
        <w:rPr>
          <w:rFonts w:hint="eastAsia" w:ascii="仿宋" w:hAnsi="仿宋" w:eastAsia="仿宋" w:cs="仿宋"/>
          <w:b w:val="0"/>
          <w:bCs w:val="0"/>
          <w:spacing w:val="4"/>
          <w:sz w:val="24"/>
          <w:szCs w:val="24"/>
          <w:lang w:val="en-US" w:eastAsia="zh-CN"/>
        </w:rPr>
        <w:t>9</w:t>
      </w:r>
      <w:r>
        <w:rPr>
          <w:rFonts w:hint="eastAsia" w:ascii="仿宋" w:hAnsi="仿宋" w:eastAsia="仿宋" w:cs="仿宋"/>
          <w:b w:val="0"/>
          <w:bCs w:val="0"/>
          <w:spacing w:val="4"/>
          <w:sz w:val="24"/>
          <w:szCs w:val="24"/>
        </w:rPr>
        <w:t>人</w:t>
      </w:r>
      <w:r>
        <w:rPr>
          <w:rFonts w:hint="eastAsia" w:cs="仿宋"/>
          <w:b w:val="0"/>
          <w:bCs w:val="0"/>
          <w:spacing w:val="4"/>
          <w:sz w:val="24"/>
          <w:szCs w:val="24"/>
          <w:lang w:eastAsia="zh-CN"/>
        </w:rPr>
        <w:t>（</w:t>
      </w:r>
      <w:r>
        <w:rPr>
          <w:rFonts w:hint="eastAsia" w:cs="仿宋"/>
          <w:b w:val="0"/>
          <w:bCs w:val="0"/>
          <w:spacing w:val="4"/>
          <w:sz w:val="24"/>
          <w:szCs w:val="24"/>
          <w:lang w:val="en-US" w:eastAsia="zh-CN"/>
        </w:rPr>
        <w:t>后续人员调动由采购人决定）</w:t>
      </w:r>
      <w:r>
        <w:rPr>
          <w:rFonts w:hint="eastAsia" w:ascii="仿宋" w:hAnsi="仿宋" w:eastAsia="仿宋" w:cs="仿宋"/>
          <w:b w:val="0"/>
          <w:bCs w:val="0"/>
          <w:spacing w:val="4"/>
          <w:sz w:val="24"/>
          <w:szCs w:val="24"/>
        </w:rPr>
        <w:t>。</w:t>
      </w:r>
    </w:p>
    <w:p w14:paraId="3C49D7B2">
      <w:pPr>
        <w:pStyle w:val="6"/>
        <w:spacing w:line="360" w:lineRule="auto"/>
        <w:ind w:left="0"/>
        <w:rPr>
          <w:rFonts w:hint="eastAsia" w:ascii="仿宋" w:hAnsi="仿宋" w:eastAsia="仿宋" w:cs="仿宋"/>
          <w:b w:val="0"/>
          <w:bCs w:val="0"/>
          <w:spacing w:val="4"/>
          <w:sz w:val="24"/>
          <w:szCs w:val="24"/>
          <w:lang w:val="en-US" w:eastAsia="zh-CN"/>
        </w:rPr>
      </w:pPr>
      <w:r>
        <w:rPr>
          <w:rFonts w:hint="eastAsia" w:cs="仿宋"/>
          <w:b w:val="0"/>
          <w:bCs w:val="0"/>
          <w:spacing w:val="4"/>
          <w:sz w:val="24"/>
          <w:szCs w:val="24"/>
          <w:lang w:val="en-US" w:eastAsia="zh-CN"/>
        </w:rPr>
        <w:t>3.</w:t>
      </w:r>
      <w:r>
        <w:rPr>
          <w:rFonts w:hint="eastAsia" w:ascii="仿宋" w:hAnsi="仿宋" w:eastAsia="仿宋" w:cs="仿宋"/>
          <w:b w:val="0"/>
          <w:bCs w:val="0"/>
          <w:spacing w:val="4"/>
          <w:sz w:val="24"/>
          <w:szCs w:val="24"/>
          <w:lang w:val="en-US" w:eastAsia="zh-CN"/>
        </w:rPr>
        <w:t>付款方式；据实结算</w:t>
      </w:r>
      <w:r>
        <w:rPr>
          <w:rFonts w:hint="eastAsia" w:cs="仿宋"/>
          <w:b w:val="0"/>
          <w:bCs w:val="0"/>
          <w:spacing w:val="4"/>
          <w:sz w:val="24"/>
          <w:szCs w:val="24"/>
          <w:lang w:val="en-US" w:eastAsia="zh-CN"/>
        </w:rPr>
        <w:t>，当月支付</w:t>
      </w:r>
      <w:r>
        <w:rPr>
          <w:rFonts w:hint="eastAsia" w:ascii="仿宋" w:hAnsi="仿宋" w:eastAsia="仿宋" w:cs="仿宋"/>
          <w:b w:val="0"/>
          <w:bCs w:val="0"/>
          <w:spacing w:val="4"/>
          <w:sz w:val="24"/>
          <w:szCs w:val="24"/>
          <w:lang w:val="en-US" w:eastAsia="zh-CN"/>
        </w:rPr>
        <w:t xml:space="preserve">（具体以签订合同为准，如遇特殊情况由甲乙双方协商决定调整） </w:t>
      </w:r>
    </w:p>
    <w:p w14:paraId="7EFBAD32">
      <w:pPr>
        <w:pStyle w:val="6"/>
        <w:spacing w:line="360" w:lineRule="auto"/>
        <w:ind w:left="0"/>
        <w:rPr>
          <w:rFonts w:hint="eastAsia" w:ascii="仿宋" w:hAnsi="仿宋" w:eastAsia="仿宋" w:cs="仿宋"/>
          <w:b w:val="0"/>
          <w:bCs w:val="0"/>
          <w:spacing w:val="4"/>
          <w:sz w:val="24"/>
          <w:szCs w:val="24"/>
          <w:lang w:val="en-US" w:eastAsia="zh-CN"/>
        </w:rPr>
      </w:pPr>
      <w:r>
        <w:rPr>
          <w:rFonts w:hint="eastAsia" w:cs="仿宋"/>
          <w:b w:val="0"/>
          <w:bCs w:val="0"/>
          <w:spacing w:val="4"/>
          <w:sz w:val="24"/>
          <w:szCs w:val="24"/>
          <w:lang w:val="en-US" w:eastAsia="zh-CN"/>
        </w:rPr>
        <w:t>4.</w:t>
      </w:r>
      <w:r>
        <w:rPr>
          <w:rFonts w:hint="eastAsia" w:ascii="仿宋" w:hAnsi="仿宋" w:eastAsia="仿宋" w:cs="仿宋"/>
          <w:b w:val="0"/>
          <w:bCs w:val="0"/>
          <w:spacing w:val="4"/>
          <w:sz w:val="24"/>
          <w:szCs w:val="24"/>
        </w:rPr>
        <w:t>服务期限：</w:t>
      </w:r>
      <w:r>
        <w:rPr>
          <w:rFonts w:hint="eastAsia" w:ascii="仿宋" w:hAnsi="仿宋" w:eastAsia="仿宋" w:cs="仿宋"/>
          <w:b w:val="0"/>
          <w:bCs w:val="0"/>
          <w:spacing w:val="4"/>
          <w:sz w:val="24"/>
          <w:szCs w:val="24"/>
          <w:lang w:eastAsia="zh-CN"/>
        </w:rPr>
        <w:t>自合同签订之日起至</w:t>
      </w:r>
      <w:r>
        <w:rPr>
          <w:rFonts w:hint="eastAsia" w:ascii="仿宋" w:hAnsi="仿宋" w:eastAsia="仿宋" w:cs="仿宋"/>
          <w:b w:val="0"/>
          <w:bCs w:val="0"/>
          <w:spacing w:val="4"/>
          <w:sz w:val="24"/>
          <w:szCs w:val="24"/>
          <w:lang w:val="en-US" w:eastAsia="zh-CN"/>
        </w:rPr>
        <w:t>一年</w:t>
      </w:r>
      <w:r>
        <w:rPr>
          <w:rFonts w:hint="eastAsia" w:ascii="仿宋" w:hAnsi="仿宋" w:eastAsia="仿宋" w:cs="仿宋"/>
          <w:spacing w:val="4"/>
          <w:sz w:val="24"/>
          <w:szCs w:val="24"/>
          <w:lang w:eastAsia="zh-CN"/>
        </w:rPr>
        <w:t>（具体以签订合同为准，</w:t>
      </w:r>
      <w:r>
        <w:rPr>
          <w:rFonts w:hint="eastAsia" w:ascii="仿宋" w:hAnsi="仿宋" w:eastAsia="仿宋" w:cs="仿宋"/>
          <w:spacing w:val="4"/>
          <w:sz w:val="24"/>
          <w:szCs w:val="24"/>
          <w:lang w:val="en-US" w:eastAsia="zh-CN"/>
        </w:rPr>
        <w:t>如遇</w:t>
      </w:r>
      <w:r>
        <w:rPr>
          <w:rFonts w:hint="eastAsia" w:ascii="仿宋" w:hAnsi="仿宋" w:eastAsia="仿宋" w:cs="仿宋"/>
          <w:b w:val="0"/>
          <w:bCs w:val="0"/>
          <w:spacing w:val="4"/>
          <w:sz w:val="24"/>
          <w:szCs w:val="24"/>
          <w:lang w:val="en-US" w:eastAsia="zh-CN"/>
        </w:rPr>
        <w:t>特殊情况按医院实际确定用人天数）</w:t>
      </w:r>
    </w:p>
    <w:p w14:paraId="070A06BD">
      <w:pPr>
        <w:spacing w:line="360" w:lineRule="auto"/>
        <w:rPr>
          <w:rFonts w:hint="eastAsia" w:ascii="仿宋" w:hAnsi="仿宋" w:eastAsia="仿宋" w:cs="仿宋"/>
          <w:b w:val="0"/>
          <w:bCs w:val="0"/>
          <w:snapToGrid w:val="0"/>
          <w:color w:val="000000"/>
          <w:spacing w:val="4"/>
          <w:kern w:val="0"/>
          <w:sz w:val="24"/>
          <w:szCs w:val="24"/>
          <w:lang w:val="en-US" w:eastAsia="zh-CN" w:bidi="ar-SA"/>
        </w:rPr>
      </w:pPr>
      <w:r>
        <w:rPr>
          <w:rFonts w:hint="eastAsia" w:ascii="仿宋" w:hAnsi="仿宋" w:eastAsia="仿宋" w:cs="仿宋"/>
          <w:b w:val="0"/>
          <w:bCs w:val="0"/>
          <w:snapToGrid w:val="0"/>
          <w:color w:val="000000"/>
          <w:spacing w:val="4"/>
          <w:kern w:val="0"/>
          <w:sz w:val="24"/>
          <w:szCs w:val="24"/>
          <w:lang w:val="en-US" w:eastAsia="zh-CN" w:bidi="ar-SA"/>
        </w:rPr>
        <w:t>5.服务地点：采购人指定地点。</w:t>
      </w:r>
    </w:p>
    <w:tbl>
      <w:tblPr>
        <w:tblStyle w:val="13"/>
        <w:tblpPr w:leftFromText="180" w:rightFromText="180" w:vertAnchor="text" w:horzAnchor="page" w:tblpX="1205" w:tblpY="39"/>
        <w:tblOverlap w:val="never"/>
        <w:tblW w:w="9418" w:type="dxa"/>
        <w:tblInd w:w="0" w:type="dxa"/>
        <w:tblLayout w:type="fixed"/>
        <w:tblCellMar>
          <w:top w:w="0" w:type="dxa"/>
          <w:left w:w="108" w:type="dxa"/>
          <w:bottom w:w="0" w:type="dxa"/>
          <w:right w:w="108" w:type="dxa"/>
        </w:tblCellMar>
      </w:tblPr>
      <w:tblGrid>
        <w:gridCol w:w="511"/>
        <w:gridCol w:w="1476"/>
        <w:gridCol w:w="1260"/>
        <w:gridCol w:w="2991"/>
        <w:gridCol w:w="870"/>
        <w:gridCol w:w="1229"/>
        <w:gridCol w:w="1081"/>
      </w:tblGrid>
      <w:tr w14:paraId="6AA4E358">
        <w:tblPrEx>
          <w:tblCellMar>
            <w:top w:w="0" w:type="dxa"/>
            <w:left w:w="108" w:type="dxa"/>
            <w:bottom w:w="0" w:type="dxa"/>
            <w:right w:w="108" w:type="dxa"/>
          </w:tblCellMar>
        </w:tblPrEx>
        <w:trPr>
          <w:trHeight w:val="569" w:hRule="atLeast"/>
        </w:trPr>
        <w:tc>
          <w:tcPr>
            <w:tcW w:w="9418" w:type="dxa"/>
            <w:gridSpan w:val="7"/>
            <w:tcBorders>
              <w:top w:val="nil"/>
              <w:left w:val="nil"/>
              <w:bottom w:val="nil"/>
              <w:right w:val="nil"/>
            </w:tcBorders>
            <w:noWrap/>
            <w:vAlign w:val="bottom"/>
          </w:tcPr>
          <w:p w14:paraId="2AB4B594">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人员要求及费用预算</w:t>
            </w:r>
          </w:p>
        </w:tc>
      </w:tr>
      <w:tr w14:paraId="51BF15C2">
        <w:tblPrEx>
          <w:tblCellMar>
            <w:top w:w="0" w:type="dxa"/>
            <w:left w:w="108" w:type="dxa"/>
            <w:bottom w:w="0" w:type="dxa"/>
            <w:right w:w="108" w:type="dxa"/>
          </w:tblCellMar>
        </w:tblPrEx>
        <w:trPr>
          <w:trHeight w:val="679" w:hRule="atLeast"/>
        </w:trPr>
        <w:tc>
          <w:tcPr>
            <w:tcW w:w="511" w:type="dxa"/>
            <w:tcBorders>
              <w:top w:val="single" w:color="auto" w:sz="4" w:space="0"/>
              <w:left w:val="single" w:color="auto" w:sz="4" w:space="0"/>
              <w:bottom w:val="single" w:color="auto" w:sz="4" w:space="0"/>
              <w:right w:val="single" w:color="auto" w:sz="4" w:space="0"/>
            </w:tcBorders>
            <w:noWrap/>
            <w:vAlign w:val="center"/>
          </w:tcPr>
          <w:p w14:paraId="3076563D">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1476" w:type="dxa"/>
            <w:tcBorders>
              <w:top w:val="single" w:color="auto" w:sz="4" w:space="0"/>
              <w:left w:val="nil"/>
              <w:bottom w:val="single" w:color="auto" w:sz="4" w:space="0"/>
              <w:right w:val="single" w:color="auto" w:sz="4" w:space="0"/>
            </w:tcBorders>
            <w:noWrap/>
            <w:vAlign w:val="center"/>
          </w:tcPr>
          <w:p w14:paraId="2F468CED">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人员类别</w:t>
            </w:r>
          </w:p>
        </w:tc>
        <w:tc>
          <w:tcPr>
            <w:tcW w:w="1260" w:type="dxa"/>
            <w:tcBorders>
              <w:top w:val="single" w:color="auto" w:sz="4" w:space="0"/>
              <w:left w:val="nil"/>
              <w:bottom w:val="single" w:color="auto" w:sz="4" w:space="0"/>
              <w:right w:val="single" w:color="auto" w:sz="4" w:space="0"/>
            </w:tcBorders>
            <w:noWrap/>
            <w:vAlign w:val="center"/>
          </w:tcPr>
          <w:p w14:paraId="034E2247">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配置人数</w:t>
            </w:r>
          </w:p>
        </w:tc>
        <w:tc>
          <w:tcPr>
            <w:tcW w:w="2991" w:type="dxa"/>
            <w:tcBorders>
              <w:top w:val="single" w:color="auto" w:sz="4" w:space="0"/>
              <w:left w:val="nil"/>
              <w:bottom w:val="single" w:color="auto" w:sz="4" w:space="0"/>
              <w:right w:val="single" w:color="auto" w:sz="4" w:space="0"/>
            </w:tcBorders>
            <w:noWrap/>
            <w:vAlign w:val="center"/>
          </w:tcPr>
          <w:p w14:paraId="5B93190D">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人员资质要求</w:t>
            </w:r>
          </w:p>
        </w:tc>
        <w:tc>
          <w:tcPr>
            <w:tcW w:w="870" w:type="dxa"/>
            <w:tcBorders>
              <w:top w:val="single" w:color="auto" w:sz="4" w:space="0"/>
              <w:left w:val="nil"/>
              <w:bottom w:val="single" w:color="auto" w:sz="4" w:space="0"/>
              <w:right w:val="single" w:color="auto" w:sz="4" w:space="0"/>
            </w:tcBorders>
            <w:noWrap/>
            <w:vAlign w:val="center"/>
          </w:tcPr>
          <w:p w14:paraId="3C2B192A">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年龄要求</w:t>
            </w:r>
          </w:p>
        </w:tc>
        <w:tc>
          <w:tcPr>
            <w:tcW w:w="1229" w:type="dxa"/>
            <w:tcBorders>
              <w:top w:val="single" w:color="auto" w:sz="4" w:space="0"/>
              <w:left w:val="nil"/>
              <w:bottom w:val="single" w:color="auto" w:sz="4" w:space="0"/>
              <w:right w:val="single" w:color="auto" w:sz="4" w:space="0"/>
            </w:tcBorders>
            <w:noWrap/>
            <w:vAlign w:val="center"/>
          </w:tcPr>
          <w:p w14:paraId="20C6D582">
            <w:pPr>
              <w:widowControl/>
              <w:spacing w:line="36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rPr>
              <w:t>月工资标准（元）</w:t>
            </w:r>
          </w:p>
        </w:tc>
        <w:tc>
          <w:tcPr>
            <w:tcW w:w="1081" w:type="dxa"/>
            <w:tcBorders>
              <w:top w:val="single" w:color="auto" w:sz="4" w:space="0"/>
              <w:left w:val="nil"/>
              <w:bottom w:val="single" w:color="auto" w:sz="4" w:space="0"/>
              <w:right w:val="single" w:color="auto" w:sz="4" w:space="0"/>
            </w:tcBorders>
            <w:noWrap/>
            <w:vAlign w:val="center"/>
          </w:tcPr>
          <w:p w14:paraId="5C1DBF3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合计（元）</w:t>
            </w:r>
          </w:p>
        </w:tc>
      </w:tr>
      <w:tr w14:paraId="03E31E6E">
        <w:tblPrEx>
          <w:tblCellMar>
            <w:top w:w="0" w:type="dxa"/>
            <w:left w:w="108" w:type="dxa"/>
            <w:bottom w:w="0" w:type="dxa"/>
            <w:right w:w="108" w:type="dxa"/>
          </w:tblCellMar>
        </w:tblPrEx>
        <w:trPr>
          <w:trHeight w:val="950" w:hRule="atLeast"/>
        </w:trPr>
        <w:tc>
          <w:tcPr>
            <w:tcW w:w="511" w:type="dxa"/>
            <w:tcBorders>
              <w:top w:val="single" w:color="auto" w:sz="4" w:space="0"/>
              <w:left w:val="single" w:color="auto" w:sz="4" w:space="0"/>
              <w:bottom w:val="single" w:color="auto" w:sz="4" w:space="0"/>
              <w:right w:val="single" w:color="auto" w:sz="4" w:space="0"/>
            </w:tcBorders>
            <w:noWrap w:val="0"/>
            <w:vAlign w:val="center"/>
          </w:tcPr>
          <w:p w14:paraId="4FAEECEB">
            <w:pPr>
              <w:widowControl/>
              <w:spacing w:line="360" w:lineRule="auto"/>
              <w:ind w:firstLine="480" w:firstLineChars="200"/>
              <w:jc w:val="center"/>
              <w:rPr>
                <w:rFonts w:hint="eastAsia" w:ascii="仿宋" w:hAnsi="仿宋" w:eastAsia="仿宋" w:cs="仿宋"/>
                <w:kern w:val="0"/>
                <w:sz w:val="24"/>
                <w:szCs w:val="24"/>
              </w:rPr>
            </w:pPr>
            <w:r>
              <w:rPr>
                <w:rFonts w:hint="eastAsia" w:ascii="仿宋" w:hAnsi="仿宋" w:eastAsia="仿宋" w:cs="仿宋"/>
                <w:kern w:val="0"/>
                <w:sz w:val="24"/>
                <w:szCs w:val="24"/>
              </w:rPr>
              <w:t>11</w:t>
            </w:r>
          </w:p>
        </w:tc>
        <w:tc>
          <w:tcPr>
            <w:tcW w:w="1476" w:type="dxa"/>
            <w:tcBorders>
              <w:top w:val="single" w:color="auto" w:sz="4" w:space="0"/>
              <w:left w:val="single" w:color="auto" w:sz="4" w:space="0"/>
              <w:bottom w:val="single" w:color="auto" w:sz="4" w:space="0"/>
              <w:right w:val="single" w:color="auto" w:sz="4" w:space="0"/>
            </w:tcBorders>
            <w:noWrap w:val="0"/>
            <w:vAlign w:val="center"/>
          </w:tcPr>
          <w:p w14:paraId="21BC6A98">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消防人员</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F95F65A">
            <w:pPr>
              <w:widowControl/>
              <w:spacing w:line="36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7</w:t>
            </w:r>
            <w:r>
              <w:rPr>
                <w:rFonts w:hint="eastAsia" w:ascii="仿宋" w:hAnsi="仿宋" w:eastAsia="仿宋" w:cs="仿宋"/>
                <w:kern w:val="0"/>
                <w:sz w:val="24"/>
                <w:szCs w:val="24"/>
                <w:lang w:eastAsia="zh-CN"/>
              </w:rPr>
              <w:t>人</w:t>
            </w:r>
          </w:p>
        </w:tc>
        <w:tc>
          <w:tcPr>
            <w:tcW w:w="2991" w:type="dxa"/>
            <w:tcBorders>
              <w:top w:val="single" w:color="auto" w:sz="4" w:space="0"/>
              <w:left w:val="single" w:color="auto" w:sz="4" w:space="0"/>
              <w:bottom w:val="single" w:color="auto" w:sz="4" w:space="0"/>
              <w:right w:val="single" w:color="auto" w:sz="4" w:space="0"/>
            </w:tcBorders>
            <w:noWrap w:val="0"/>
            <w:vAlign w:val="center"/>
          </w:tcPr>
          <w:p w14:paraId="357F273A">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需持</w:t>
            </w:r>
            <w:r>
              <w:rPr>
                <w:rFonts w:hint="eastAsia" w:ascii="仿宋" w:hAnsi="仿宋" w:eastAsia="仿宋" w:cs="仿宋"/>
                <w:kern w:val="0"/>
                <w:sz w:val="24"/>
                <w:szCs w:val="24"/>
                <w:lang w:val="en-US" w:eastAsia="zh-CN"/>
              </w:rPr>
              <w:t>有国家认证</w:t>
            </w:r>
            <w:r>
              <w:rPr>
                <w:rFonts w:hint="eastAsia" w:ascii="仿宋" w:hAnsi="仿宋" w:eastAsia="仿宋" w:cs="仿宋"/>
                <w:kern w:val="0"/>
                <w:sz w:val="24"/>
                <w:szCs w:val="24"/>
              </w:rPr>
              <w:t>消防设施操作员初级证书</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普通话三级乙等及以上证书</w:t>
            </w:r>
          </w:p>
        </w:tc>
        <w:tc>
          <w:tcPr>
            <w:tcW w:w="870" w:type="dxa"/>
            <w:tcBorders>
              <w:top w:val="single" w:color="auto" w:sz="4" w:space="0"/>
              <w:left w:val="single" w:color="auto" w:sz="4" w:space="0"/>
              <w:bottom w:val="single" w:color="auto" w:sz="4" w:space="0"/>
              <w:right w:val="single" w:color="auto" w:sz="4" w:space="0"/>
            </w:tcBorders>
            <w:noWrap w:val="0"/>
            <w:vAlign w:val="center"/>
          </w:tcPr>
          <w:p w14:paraId="777871E2">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lang w:val="en-US"/>
              </w:rPr>
              <w:t>4</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岁及以下</w:t>
            </w:r>
          </w:p>
        </w:tc>
        <w:tc>
          <w:tcPr>
            <w:tcW w:w="1229" w:type="dxa"/>
            <w:tcBorders>
              <w:top w:val="single" w:color="auto" w:sz="4" w:space="0"/>
              <w:left w:val="single" w:color="auto" w:sz="4" w:space="0"/>
              <w:bottom w:val="single" w:color="auto" w:sz="4" w:space="0"/>
              <w:right w:val="single" w:color="auto" w:sz="4" w:space="0"/>
            </w:tcBorders>
            <w:noWrap w:val="0"/>
            <w:vAlign w:val="center"/>
          </w:tcPr>
          <w:p w14:paraId="55AB939D">
            <w:pPr>
              <w:widowControl/>
              <w:spacing w:line="360" w:lineRule="auto"/>
              <w:jc w:val="center"/>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7000</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2CF0DDC2">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588000</w:t>
            </w:r>
          </w:p>
        </w:tc>
      </w:tr>
      <w:tr w14:paraId="1AEF30EE">
        <w:tblPrEx>
          <w:tblCellMar>
            <w:top w:w="0" w:type="dxa"/>
            <w:left w:w="108" w:type="dxa"/>
            <w:bottom w:w="0" w:type="dxa"/>
            <w:right w:w="108" w:type="dxa"/>
          </w:tblCellMar>
        </w:tblPrEx>
        <w:trPr>
          <w:trHeight w:val="990" w:hRule="atLeast"/>
        </w:trPr>
        <w:tc>
          <w:tcPr>
            <w:tcW w:w="511" w:type="dxa"/>
            <w:tcBorders>
              <w:top w:val="single" w:color="auto" w:sz="4" w:space="0"/>
              <w:left w:val="single" w:color="auto" w:sz="4" w:space="0"/>
              <w:bottom w:val="single" w:color="auto" w:sz="4" w:space="0"/>
              <w:right w:val="single" w:color="auto" w:sz="4" w:space="0"/>
            </w:tcBorders>
            <w:noWrap w:val="0"/>
            <w:vAlign w:val="center"/>
          </w:tcPr>
          <w:p w14:paraId="0724EFA4">
            <w:pPr>
              <w:widowControl/>
              <w:spacing w:line="360" w:lineRule="auto"/>
              <w:ind w:firstLine="480" w:firstLineChars="20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1</w:t>
            </w:r>
            <w:r>
              <w:rPr>
                <w:rFonts w:hint="eastAsia" w:ascii="仿宋" w:hAnsi="仿宋" w:eastAsia="仿宋" w:cs="仿宋"/>
                <w:kern w:val="0"/>
                <w:sz w:val="24"/>
                <w:szCs w:val="24"/>
                <w:lang w:val="en-US"/>
              </w:rPr>
              <w:t>2</w:t>
            </w:r>
          </w:p>
        </w:tc>
        <w:tc>
          <w:tcPr>
            <w:tcW w:w="1476" w:type="dxa"/>
            <w:tcBorders>
              <w:top w:val="single" w:color="auto" w:sz="4" w:space="0"/>
              <w:left w:val="single" w:color="auto" w:sz="4" w:space="0"/>
              <w:bottom w:val="single" w:color="auto" w:sz="4" w:space="0"/>
              <w:right w:val="single" w:color="auto" w:sz="4" w:space="0"/>
            </w:tcBorders>
            <w:noWrap w:val="0"/>
            <w:vAlign w:val="center"/>
          </w:tcPr>
          <w:p w14:paraId="3D9A48CD">
            <w:pPr>
              <w:widowControl/>
              <w:spacing w:line="360" w:lineRule="auto"/>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rPr>
              <w:t>消防人员</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246947D">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2人</w:t>
            </w:r>
          </w:p>
        </w:tc>
        <w:tc>
          <w:tcPr>
            <w:tcW w:w="2991" w:type="dxa"/>
            <w:tcBorders>
              <w:top w:val="single" w:color="auto" w:sz="4" w:space="0"/>
              <w:left w:val="single" w:color="auto" w:sz="4" w:space="0"/>
              <w:bottom w:val="single" w:color="auto" w:sz="4" w:space="0"/>
              <w:right w:val="single" w:color="auto" w:sz="4" w:space="0"/>
            </w:tcBorders>
            <w:noWrap w:val="0"/>
            <w:vAlign w:val="center"/>
          </w:tcPr>
          <w:p w14:paraId="4DCB0E3D">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需持</w:t>
            </w:r>
            <w:r>
              <w:rPr>
                <w:rFonts w:hint="eastAsia" w:ascii="仿宋" w:hAnsi="仿宋" w:eastAsia="仿宋" w:cs="仿宋"/>
                <w:kern w:val="0"/>
                <w:sz w:val="24"/>
                <w:szCs w:val="24"/>
                <w:lang w:val="en-US" w:eastAsia="zh-CN"/>
              </w:rPr>
              <w:t>有国家认证</w:t>
            </w:r>
            <w:r>
              <w:rPr>
                <w:rFonts w:hint="eastAsia" w:ascii="仿宋" w:hAnsi="仿宋" w:eastAsia="仿宋" w:cs="仿宋"/>
                <w:kern w:val="0"/>
                <w:sz w:val="24"/>
                <w:szCs w:val="24"/>
              </w:rPr>
              <w:t>消防设施操作员中级证书</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普通话三级乙等及以上证书</w:t>
            </w:r>
          </w:p>
        </w:tc>
        <w:tc>
          <w:tcPr>
            <w:tcW w:w="870" w:type="dxa"/>
            <w:tcBorders>
              <w:top w:val="single" w:color="auto" w:sz="4" w:space="0"/>
              <w:left w:val="single" w:color="auto" w:sz="4" w:space="0"/>
              <w:bottom w:val="single" w:color="auto" w:sz="4" w:space="0"/>
              <w:right w:val="single" w:color="auto" w:sz="4" w:space="0"/>
            </w:tcBorders>
            <w:noWrap w:val="0"/>
            <w:vAlign w:val="center"/>
          </w:tcPr>
          <w:p w14:paraId="4CE6913C">
            <w:pPr>
              <w:widowControl/>
              <w:spacing w:line="360" w:lineRule="auto"/>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rPr>
              <w:t>4</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岁及以下</w:t>
            </w:r>
          </w:p>
        </w:tc>
        <w:tc>
          <w:tcPr>
            <w:tcW w:w="1229" w:type="dxa"/>
            <w:tcBorders>
              <w:top w:val="single" w:color="auto" w:sz="4" w:space="0"/>
              <w:left w:val="single" w:color="auto" w:sz="4" w:space="0"/>
              <w:bottom w:val="single" w:color="auto" w:sz="4" w:space="0"/>
              <w:right w:val="single" w:color="auto" w:sz="4" w:space="0"/>
            </w:tcBorders>
            <w:noWrap w:val="0"/>
            <w:vAlign w:val="center"/>
          </w:tcPr>
          <w:p w14:paraId="0DBFFC51">
            <w:pPr>
              <w:widowControl/>
              <w:spacing w:line="360" w:lineRule="auto"/>
              <w:jc w:val="center"/>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rPr>
              <w:t>8000</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411A8DCC">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rPr>
              <w:t>192000</w:t>
            </w:r>
          </w:p>
        </w:tc>
      </w:tr>
    </w:tbl>
    <w:p w14:paraId="15A504B2">
      <w:pPr>
        <w:pStyle w:val="6"/>
        <w:spacing w:line="360" w:lineRule="auto"/>
        <w:ind w:left="0"/>
        <w:rPr>
          <w:rFonts w:hint="eastAsia" w:ascii="仿宋" w:hAnsi="仿宋" w:eastAsia="仿宋" w:cs="仿宋"/>
          <w:b w:val="0"/>
          <w:bCs w:val="0"/>
          <w:spacing w:val="4"/>
          <w:sz w:val="24"/>
          <w:szCs w:val="24"/>
          <w:lang w:val="en-US" w:eastAsia="zh-CN"/>
        </w:rPr>
      </w:pPr>
      <w:r>
        <w:rPr>
          <w:rFonts w:hint="eastAsia" w:ascii="仿宋" w:hAnsi="仿宋" w:eastAsia="仿宋" w:cs="仿宋"/>
          <w:b w:val="0"/>
          <w:bCs w:val="0"/>
          <w:spacing w:val="4"/>
          <w:sz w:val="24"/>
          <w:szCs w:val="24"/>
          <w:lang w:val="en-US" w:eastAsia="zh-CN"/>
        </w:rPr>
        <w:t>备注：月工资标准包含：派遣人员基本工资（岗位工资）、五险两金（养老保险、医疗保险、失业保险、工伤保险、生育保险、残疾人保证金、工会经费）、福利费用、绩效费用、管理费、税金物料设备成本费用等。</w:t>
      </w:r>
    </w:p>
    <w:p w14:paraId="145424D2">
      <w:pPr>
        <w:pStyle w:val="6"/>
        <w:spacing w:line="360" w:lineRule="auto"/>
        <w:ind w:left="0"/>
        <w:rPr>
          <w:rFonts w:hint="eastAsia" w:ascii="仿宋" w:hAnsi="仿宋" w:eastAsia="仿宋" w:cs="仿宋"/>
          <w:b/>
          <w:bCs/>
          <w:spacing w:val="4"/>
          <w:sz w:val="24"/>
          <w:szCs w:val="24"/>
        </w:rPr>
      </w:pPr>
      <w:r>
        <w:rPr>
          <w:rFonts w:hint="eastAsia" w:ascii="仿宋" w:hAnsi="仿宋" w:eastAsia="仿宋" w:cs="仿宋"/>
          <w:b/>
          <w:bCs/>
          <w:spacing w:val="4"/>
          <w:sz w:val="24"/>
          <w:szCs w:val="24"/>
          <w:lang w:val="en-US" w:eastAsia="zh-CN"/>
        </w:rPr>
        <w:t>二</w:t>
      </w:r>
      <w:r>
        <w:rPr>
          <w:rFonts w:hint="eastAsia" w:ascii="仿宋" w:hAnsi="仿宋" w:eastAsia="仿宋" w:cs="仿宋"/>
          <w:b/>
          <w:bCs/>
          <w:spacing w:val="4"/>
          <w:sz w:val="24"/>
          <w:szCs w:val="24"/>
        </w:rPr>
        <w:t>、劳务派遣服务内容及范围：</w:t>
      </w:r>
    </w:p>
    <w:p w14:paraId="37080CE8">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1.</w:t>
      </w:r>
      <w:r>
        <w:rPr>
          <w:rFonts w:hint="eastAsia" w:ascii="仿宋" w:hAnsi="仿宋" w:eastAsia="仿宋" w:cs="仿宋"/>
          <w:b w:val="0"/>
          <w:bCs w:val="0"/>
          <w:spacing w:val="4"/>
          <w:sz w:val="24"/>
          <w:szCs w:val="24"/>
          <w:lang w:val="en-US" w:eastAsia="zh-CN"/>
        </w:rPr>
        <w:t>供应商</w:t>
      </w:r>
      <w:r>
        <w:rPr>
          <w:rFonts w:hint="eastAsia" w:ascii="仿宋" w:hAnsi="仿宋" w:eastAsia="仿宋" w:cs="仿宋"/>
          <w:b w:val="0"/>
          <w:bCs w:val="0"/>
          <w:spacing w:val="4"/>
          <w:sz w:val="24"/>
          <w:szCs w:val="24"/>
        </w:rPr>
        <w:t>按</w:t>
      </w:r>
      <w:r>
        <w:rPr>
          <w:rFonts w:hint="eastAsia" w:ascii="仿宋" w:hAnsi="仿宋" w:eastAsia="仿宋" w:cs="仿宋"/>
          <w:b w:val="0"/>
          <w:bCs w:val="0"/>
          <w:spacing w:val="4"/>
          <w:sz w:val="24"/>
          <w:szCs w:val="24"/>
          <w:lang w:val="en-US" w:eastAsia="zh-CN"/>
        </w:rPr>
        <w:t>用工单位</w:t>
      </w:r>
      <w:r>
        <w:rPr>
          <w:rFonts w:hint="eastAsia" w:ascii="仿宋" w:hAnsi="仿宋" w:eastAsia="仿宋" w:cs="仿宋"/>
          <w:b w:val="0"/>
          <w:bCs w:val="0"/>
          <w:spacing w:val="4"/>
          <w:sz w:val="24"/>
          <w:szCs w:val="24"/>
        </w:rPr>
        <w:t>需求派遣劳务人员，派遣的劳务人员必须具有良好品德、普通话标准，无不良嗜好、无违法犯罪记录等不良行为，并负责工资发放、社保调整核定缴纳、福利发放落实等事宜。</w:t>
      </w:r>
    </w:p>
    <w:p w14:paraId="14838235">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2.</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需按照</w:t>
      </w:r>
      <w:r>
        <w:rPr>
          <w:rFonts w:hint="eastAsia" w:ascii="仿宋" w:hAnsi="仿宋" w:eastAsia="仿宋" w:cs="仿宋"/>
          <w:b w:val="0"/>
          <w:bCs w:val="0"/>
          <w:spacing w:val="4"/>
          <w:sz w:val="24"/>
          <w:szCs w:val="24"/>
          <w:lang w:eastAsia="zh-CN"/>
        </w:rPr>
        <w:t>用工单位</w:t>
      </w:r>
      <w:r>
        <w:rPr>
          <w:rFonts w:hint="eastAsia" w:ascii="仿宋" w:hAnsi="仿宋" w:eastAsia="仿宋" w:cs="仿宋"/>
          <w:b w:val="0"/>
          <w:bCs w:val="0"/>
          <w:spacing w:val="4"/>
          <w:sz w:val="24"/>
          <w:szCs w:val="24"/>
        </w:rPr>
        <w:t>的劳务服务需求及其相关规章制度和岗位职责开展工作，具体岗位安排由</w:t>
      </w:r>
      <w:r>
        <w:rPr>
          <w:rFonts w:hint="eastAsia" w:ascii="仿宋" w:hAnsi="仿宋" w:eastAsia="仿宋" w:cs="仿宋"/>
          <w:b w:val="0"/>
          <w:bCs w:val="0"/>
          <w:spacing w:val="4"/>
          <w:sz w:val="24"/>
          <w:szCs w:val="24"/>
          <w:lang w:eastAsia="zh-CN"/>
        </w:rPr>
        <w:t>用工单位</w:t>
      </w:r>
      <w:r>
        <w:rPr>
          <w:rFonts w:hint="eastAsia" w:ascii="仿宋" w:hAnsi="仿宋" w:eastAsia="仿宋" w:cs="仿宋"/>
          <w:b w:val="0"/>
          <w:bCs w:val="0"/>
          <w:spacing w:val="4"/>
          <w:sz w:val="24"/>
          <w:szCs w:val="24"/>
        </w:rPr>
        <w:t>根据工作实际岗位需要设置和调整，听从</w:t>
      </w:r>
      <w:r>
        <w:rPr>
          <w:rFonts w:hint="eastAsia" w:ascii="仿宋" w:hAnsi="仿宋" w:eastAsia="仿宋" w:cs="仿宋"/>
          <w:b w:val="0"/>
          <w:bCs w:val="0"/>
          <w:spacing w:val="4"/>
          <w:sz w:val="24"/>
          <w:szCs w:val="24"/>
          <w:lang w:val="en-US" w:eastAsia="zh-CN"/>
        </w:rPr>
        <w:t>单位的</w:t>
      </w:r>
      <w:r>
        <w:rPr>
          <w:rFonts w:hint="eastAsia" w:ascii="仿宋" w:hAnsi="仿宋" w:eastAsia="仿宋" w:cs="仿宋"/>
          <w:b w:val="0"/>
          <w:bCs w:val="0"/>
          <w:spacing w:val="4"/>
          <w:sz w:val="24"/>
          <w:szCs w:val="24"/>
        </w:rPr>
        <w:t>安排，遵守管理制度并保证劳务派遣人员相对固定，原则上不能随意进行人员调整</w:t>
      </w:r>
      <w:r>
        <w:rPr>
          <w:rFonts w:hint="eastAsia" w:ascii="仿宋" w:hAnsi="仿宋" w:eastAsia="仿宋" w:cs="仿宋"/>
          <w:b w:val="0"/>
          <w:bCs w:val="0"/>
          <w:spacing w:val="4"/>
          <w:sz w:val="24"/>
          <w:szCs w:val="24"/>
          <w:lang w:eastAsia="zh-CN"/>
        </w:rPr>
        <w:t>，</w:t>
      </w:r>
      <w:r>
        <w:rPr>
          <w:rFonts w:hint="eastAsia" w:ascii="仿宋" w:hAnsi="仿宋" w:eastAsia="仿宋" w:cs="仿宋"/>
          <w:b w:val="0"/>
          <w:bCs w:val="0"/>
          <w:spacing w:val="4"/>
          <w:sz w:val="24"/>
          <w:szCs w:val="24"/>
          <w:lang w:val="en-US" w:eastAsia="zh-CN"/>
        </w:rPr>
        <w:t>同时，劳务派遣公司需给派遣人员提供工作服</w:t>
      </w:r>
      <w:r>
        <w:rPr>
          <w:rFonts w:hint="eastAsia" w:ascii="仿宋" w:hAnsi="仿宋" w:eastAsia="仿宋" w:cs="仿宋"/>
          <w:b w:val="0"/>
          <w:bCs w:val="0"/>
          <w:spacing w:val="4"/>
          <w:sz w:val="24"/>
          <w:szCs w:val="24"/>
        </w:rPr>
        <w:t>。</w:t>
      </w:r>
    </w:p>
    <w:p w14:paraId="1353A6C9">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3.</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须为派遣人员办理社会保险，包括养老保险，医疗保险，失业保险，工伤保险</w:t>
      </w:r>
      <w:r>
        <w:rPr>
          <w:rFonts w:hint="eastAsia" w:ascii="仿宋" w:hAnsi="仿宋" w:eastAsia="仿宋" w:cs="仿宋"/>
          <w:b w:val="0"/>
          <w:bCs w:val="0"/>
          <w:spacing w:val="4"/>
          <w:sz w:val="24"/>
          <w:szCs w:val="24"/>
          <w:lang w:eastAsia="zh-CN"/>
        </w:rPr>
        <w:t>、</w:t>
      </w:r>
      <w:r>
        <w:rPr>
          <w:rFonts w:hint="eastAsia" w:ascii="仿宋" w:hAnsi="仿宋" w:eastAsia="仿宋" w:cs="仿宋"/>
          <w:b w:val="0"/>
          <w:bCs w:val="0"/>
          <w:spacing w:val="4"/>
          <w:sz w:val="24"/>
          <w:szCs w:val="24"/>
        </w:rPr>
        <w:t>生育保险</w:t>
      </w:r>
      <w:r>
        <w:rPr>
          <w:rFonts w:hint="eastAsia" w:ascii="仿宋" w:hAnsi="仿宋" w:eastAsia="仿宋" w:cs="仿宋"/>
          <w:b w:val="0"/>
          <w:bCs w:val="0"/>
          <w:spacing w:val="4"/>
          <w:sz w:val="24"/>
          <w:szCs w:val="24"/>
          <w:lang w:eastAsia="zh-CN"/>
        </w:rPr>
        <w:t>、</w:t>
      </w:r>
      <w:r>
        <w:rPr>
          <w:rFonts w:hint="eastAsia" w:ascii="仿宋" w:hAnsi="仿宋" w:eastAsia="仿宋" w:cs="仿宋"/>
          <w:b w:val="0"/>
          <w:bCs w:val="0"/>
          <w:spacing w:val="4"/>
          <w:sz w:val="24"/>
          <w:szCs w:val="24"/>
        </w:rPr>
        <w:t>员工意外伤害险并能及时有效解决派遣人员因社会保险产生的相关问题。</w:t>
      </w:r>
    </w:p>
    <w:p w14:paraId="4BBBEA90">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4.</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需保证本项目产生的所有资金费用安全，除</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的劳务服务管理费外，未经用工单位书面同意，</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不得随意列支</w:t>
      </w:r>
      <w:r>
        <w:rPr>
          <w:rFonts w:hint="eastAsia" w:ascii="仿宋" w:hAnsi="仿宋" w:eastAsia="仿宋" w:cs="仿宋"/>
          <w:b w:val="0"/>
          <w:bCs w:val="0"/>
          <w:spacing w:val="4"/>
          <w:sz w:val="24"/>
          <w:szCs w:val="24"/>
          <w:lang w:eastAsia="zh-CN"/>
        </w:rPr>
        <w:t>，</w:t>
      </w:r>
      <w:r>
        <w:rPr>
          <w:rFonts w:hint="eastAsia" w:ascii="仿宋" w:hAnsi="仿宋" w:eastAsia="仿宋" w:cs="仿宋"/>
          <w:b w:val="0"/>
          <w:bCs w:val="0"/>
          <w:spacing w:val="4"/>
          <w:sz w:val="24"/>
          <w:szCs w:val="24"/>
          <w:lang w:val="en-US" w:eastAsia="zh-CN"/>
        </w:rPr>
        <w:t>如有人员变更需提前</w:t>
      </w:r>
      <w:r>
        <w:rPr>
          <w:rFonts w:hint="eastAsia" w:cs="仿宋"/>
          <w:b w:val="0"/>
          <w:bCs w:val="0"/>
          <w:spacing w:val="4"/>
          <w:sz w:val="24"/>
          <w:szCs w:val="24"/>
          <w:lang w:val="en-US" w:eastAsia="zh-CN"/>
        </w:rPr>
        <w:t>七</w:t>
      </w:r>
      <w:r>
        <w:rPr>
          <w:rFonts w:hint="eastAsia" w:ascii="仿宋" w:hAnsi="仿宋" w:eastAsia="仿宋" w:cs="仿宋"/>
          <w:b w:val="0"/>
          <w:bCs w:val="0"/>
          <w:spacing w:val="4"/>
          <w:sz w:val="24"/>
          <w:szCs w:val="24"/>
          <w:lang w:val="en-US" w:eastAsia="zh-CN"/>
        </w:rPr>
        <w:t>日告知用工单位</w:t>
      </w:r>
      <w:r>
        <w:rPr>
          <w:rFonts w:hint="eastAsia" w:ascii="仿宋" w:hAnsi="仿宋" w:eastAsia="仿宋" w:cs="仿宋"/>
          <w:b w:val="0"/>
          <w:bCs w:val="0"/>
          <w:spacing w:val="4"/>
          <w:sz w:val="24"/>
          <w:szCs w:val="24"/>
        </w:rPr>
        <w:t>；</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须按合同规定向</w:t>
      </w:r>
      <w:r>
        <w:rPr>
          <w:rFonts w:hint="eastAsia" w:ascii="仿宋" w:hAnsi="仿宋" w:eastAsia="仿宋" w:cs="仿宋"/>
          <w:b w:val="0"/>
          <w:bCs w:val="0"/>
          <w:spacing w:val="4"/>
          <w:sz w:val="24"/>
          <w:szCs w:val="24"/>
          <w:lang w:val="en-US" w:eastAsia="zh-CN"/>
        </w:rPr>
        <w:t>用工单位</w:t>
      </w:r>
      <w:r>
        <w:rPr>
          <w:rFonts w:hint="eastAsia" w:ascii="仿宋" w:hAnsi="仿宋" w:eastAsia="仿宋" w:cs="仿宋"/>
          <w:b w:val="0"/>
          <w:bCs w:val="0"/>
          <w:spacing w:val="4"/>
          <w:sz w:val="24"/>
          <w:szCs w:val="24"/>
        </w:rPr>
        <w:t>提供费用明细表，派遣人员实际产生的费用及管理费，包括个人和单位承担的社会保险等，并出具相关票据进行印证。</w:t>
      </w:r>
    </w:p>
    <w:p w14:paraId="56EEDDCB">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5.对派遣人员的有关个人资料应及时收集整理并妥善保管，指派专人负责派遣人员变动档案和数据管理的规章和流程，包括对每个派遣人员的有关法定缴纳费用的台账管理，做到一人一档，档案清晰。</w:t>
      </w:r>
    </w:p>
    <w:p w14:paraId="29690108">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6.</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需及时了解劳务人员的思想动态、工作表现、遵纪情况，并根据工作需要定期与</w:t>
      </w:r>
      <w:r>
        <w:rPr>
          <w:rFonts w:hint="eastAsia" w:ascii="仿宋" w:hAnsi="仿宋" w:eastAsia="仿宋" w:cs="仿宋"/>
          <w:b w:val="0"/>
          <w:bCs w:val="0"/>
          <w:spacing w:val="4"/>
          <w:sz w:val="24"/>
          <w:szCs w:val="24"/>
          <w:highlight w:val="none"/>
        </w:rPr>
        <w:t>用工单位进行沟</w:t>
      </w:r>
      <w:r>
        <w:rPr>
          <w:rFonts w:hint="eastAsia" w:ascii="仿宋" w:hAnsi="仿宋" w:eastAsia="仿宋" w:cs="仿宋"/>
          <w:b w:val="0"/>
          <w:bCs w:val="0"/>
          <w:spacing w:val="4"/>
          <w:sz w:val="24"/>
          <w:szCs w:val="24"/>
        </w:rPr>
        <w:t>通</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必须配备持证</w:t>
      </w:r>
      <w:r>
        <w:rPr>
          <w:rFonts w:hint="eastAsia" w:ascii="仿宋" w:hAnsi="仿宋" w:eastAsia="仿宋" w:cs="仿宋"/>
          <w:b w:val="0"/>
          <w:bCs w:val="0"/>
          <w:spacing w:val="4"/>
          <w:sz w:val="24"/>
          <w:szCs w:val="24"/>
          <w:lang w:val="en-US" w:eastAsia="zh-CN"/>
        </w:rPr>
        <w:t>工作</w:t>
      </w:r>
      <w:r>
        <w:rPr>
          <w:rFonts w:hint="eastAsia" w:ascii="仿宋" w:hAnsi="仿宋" w:eastAsia="仿宋" w:cs="仿宋"/>
          <w:b w:val="0"/>
          <w:bCs w:val="0"/>
          <w:spacing w:val="4"/>
          <w:sz w:val="24"/>
          <w:szCs w:val="24"/>
        </w:rPr>
        <w:t>人员由</w:t>
      </w:r>
      <w:r>
        <w:rPr>
          <w:rFonts w:hint="eastAsia" w:ascii="仿宋" w:hAnsi="仿宋" w:eastAsia="仿宋" w:cs="仿宋"/>
          <w:b w:val="0"/>
          <w:bCs w:val="0"/>
          <w:spacing w:val="4"/>
          <w:sz w:val="24"/>
          <w:szCs w:val="24"/>
          <w:lang w:val="en-US" w:eastAsia="zh-CN"/>
        </w:rPr>
        <w:t>用工单位对</w:t>
      </w:r>
      <w:r>
        <w:rPr>
          <w:rFonts w:hint="eastAsia" w:ascii="仿宋" w:hAnsi="仿宋" w:eastAsia="仿宋" w:cs="仿宋"/>
          <w:b w:val="0"/>
          <w:bCs w:val="0"/>
          <w:spacing w:val="4"/>
          <w:sz w:val="24"/>
          <w:szCs w:val="24"/>
        </w:rPr>
        <w:t>其资质、专业技术审核无误后，方可上岗。</w:t>
      </w:r>
    </w:p>
    <w:p w14:paraId="43853130">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7.派遣员工提出解除终止劳动合同后，</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应及时以书面形式通知用工单位，并在取得用工单位书面处理意见后，方能为其办理相关手续。</w:t>
      </w:r>
    </w:p>
    <w:p w14:paraId="140FD7F1">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8.</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应严格遵守和执行中华人民共和国劳动法及相关法律法规。</w:t>
      </w:r>
    </w:p>
    <w:p w14:paraId="7BFB8F8F">
      <w:pPr>
        <w:pStyle w:val="6"/>
        <w:spacing w:line="360" w:lineRule="auto"/>
        <w:ind w:left="0"/>
        <w:rPr>
          <w:rFonts w:hint="eastAsia" w:ascii="仿宋" w:hAnsi="仿宋" w:eastAsia="仿宋" w:cs="仿宋"/>
          <w:b w:val="0"/>
          <w:bCs w:val="0"/>
          <w:spacing w:val="4"/>
          <w:sz w:val="24"/>
          <w:szCs w:val="24"/>
          <w:lang w:val="en-US" w:eastAsia="zh-CN"/>
        </w:rPr>
      </w:pPr>
      <w:r>
        <w:rPr>
          <w:rFonts w:hint="eastAsia" w:ascii="仿宋" w:hAnsi="仿宋" w:eastAsia="仿宋" w:cs="仿宋"/>
          <w:b w:val="0"/>
          <w:bCs w:val="0"/>
          <w:spacing w:val="4"/>
          <w:sz w:val="24"/>
          <w:szCs w:val="24"/>
        </w:rPr>
        <w:t>9.派遣员工</w:t>
      </w:r>
      <w:r>
        <w:rPr>
          <w:rFonts w:hint="eastAsia" w:ascii="仿宋" w:hAnsi="仿宋" w:eastAsia="仿宋" w:cs="仿宋"/>
          <w:b w:val="0"/>
          <w:bCs w:val="0"/>
          <w:spacing w:val="4"/>
          <w:sz w:val="24"/>
          <w:szCs w:val="24"/>
          <w:lang w:val="en-US" w:eastAsia="zh-CN"/>
        </w:rPr>
        <w:t>必须遵守用工单位劳动纪律并且保证全员在岗，</w:t>
      </w:r>
      <w:r>
        <w:rPr>
          <w:rFonts w:hint="eastAsia" w:ascii="仿宋" w:hAnsi="仿宋" w:eastAsia="仿宋" w:cs="仿宋"/>
          <w:b w:val="0"/>
          <w:bCs w:val="0"/>
          <w:spacing w:val="4"/>
          <w:sz w:val="24"/>
          <w:szCs w:val="24"/>
        </w:rPr>
        <w:t>工作由</w:t>
      </w:r>
      <w:r>
        <w:rPr>
          <w:rFonts w:hint="eastAsia" w:ascii="仿宋" w:hAnsi="仿宋" w:eastAsia="仿宋" w:cs="仿宋"/>
          <w:b w:val="0"/>
          <w:bCs w:val="0"/>
          <w:spacing w:val="4"/>
          <w:sz w:val="24"/>
          <w:szCs w:val="24"/>
          <w:lang w:val="en-US" w:eastAsia="zh-CN"/>
        </w:rPr>
        <w:t>用工单位</w:t>
      </w:r>
      <w:r>
        <w:rPr>
          <w:rFonts w:hint="eastAsia" w:ascii="仿宋" w:hAnsi="仿宋" w:eastAsia="仿宋" w:cs="仿宋"/>
          <w:b w:val="0"/>
          <w:bCs w:val="0"/>
          <w:spacing w:val="4"/>
          <w:sz w:val="24"/>
          <w:szCs w:val="24"/>
        </w:rPr>
        <w:t>进行分配管理，</w:t>
      </w:r>
      <w:r>
        <w:rPr>
          <w:rFonts w:hint="eastAsia" w:ascii="仿宋" w:hAnsi="仿宋" w:eastAsia="仿宋" w:cs="仿宋"/>
          <w:b w:val="0"/>
          <w:bCs w:val="0"/>
          <w:spacing w:val="4"/>
          <w:sz w:val="24"/>
          <w:szCs w:val="24"/>
          <w:lang w:val="en-US" w:eastAsia="zh-CN"/>
        </w:rPr>
        <w:t>用工单位</w:t>
      </w:r>
      <w:r>
        <w:rPr>
          <w:rFonts w:hint="eastAsia" w:ascii="仿宋" w:hAnsi="仿宋" w:eastAsia="仿宋" w:cs="仿宋"/>
          <w:b w:val="0"/>
          <w:bCs w:val="0"/>
          <w:spacing w:val="4"/>
          <w:sz w:val="24"/>
          <w:szCs w:val="24"/>
        </w:rPr>
        <w:t>对派遣人员</w:t>
      </w:r>
      <w:r>
        <w:rPr>
          <w:rFonts w:hint="eastAsia" w:ascii="仿宋" w:hAnsi="仿宋" w:eastAsia="仿宋" w:cs="仿宋"/>
          <w:b w:val="0"/>
          <w:bCs w:val="0"/>
          <w:spacing w:val="4"/>
          <w:sz w:val="24"/>
          <w:szCs w:val="24"/>
          <w:lang w:val="en-US" w:eastAsia="zh-CN"/>
        </w:rPr>
        <w:t>每月严格考核，因派遣人员发生迟到、早退、脱岗、旷工等行为</w:t>
      </w:r>
      <w:r>
        <w:rPr>
          <w:rFonts w:hint="eastAsia" w:ascii="仿宋" w:hAnsi="仿宋" w:eastAsia="仿宋" w:cs="仿宋"/>
          <w:b w:val="0"/>
          <w:bCs w:val="0"/>
          <w:spacing w:val="4"/>
          <w:sz w:val="24"/>
          <w:szCs w:val="24"/>
        </w:rPr>
        <w:t>的</w:t>
      </w:r>
      <w:r>
        <w:rPr>
          <w:rFonts w:hint="eastAsia" w:ascii="仿宋" w:hAnsi="仿宋" w:eastAsia="仿宋" w:cs="仿宋"/>
          <w:b w:val="0"/>
          <w:bCs w:val="0"/>
          <w:spacing w:val="4"/>
          <w:sz w:val="24"/>
          <w:szCs w:val="24"/>
          <w:lang w:val="en-US" w:eastAsia="zh-CN"/>
        </w:rPr>
        <w:t>用工单位可以</w:t>
      </w:r>
      <w:r>
        <w:rPr>
          <w:rFonts w:hint="eastAsia" w:ascii="仿宋" w:hAnsi="仿宋" w:eastAsia="仿宋" w:cs="仿宋"/>
          <w:b w:val="0"/>
          <w:bCs w:val="0"/>
          <w:spacing w:val="4"/>
          <w:sz w:val="24"/>
          <w:szCs w:val="24"/>
        </w:rPr>
        <w:t>奖惩或</w:t>
      </w:r>
      <w:r>
        <w:rPr>
          <w:rFonts w:hint="eastAsia" w:ascii="仿宋" w:hAnsi="仿宋" w:eastAsia="仿宋" w:cs="仿宋"/>
          <w:b w:val="0"/>
          <w:bCs w:val="0"/>
          <w:spacing w:val="4"/>
          <w:sz w:val="24"/>
          <w:szCs w:val="24"/>
          <w:lang w:val="en-US" w:eastAsia="zh-CN"/>
        </w:rPr>
        <w:t>要求更换人员。</w:t>
      </w:r>
    </w:p>
    <w:p w14:paraId="1754AD5C">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lang w:val="en-US" w:eastAsia="zh-CN"/>
        </w:rPr>
        <w:t>10.供应商</w:t>
      </w:r>
      <w:r>
        <w:rPr>
          <w:rFonts w:hint="eastAsia" w:ascii="仿宋" w:hAnsi="仿宋" w:eastAsia="仿宋" w:cs="仿宋"/>
          <w:b w:val="0"/>
          <w:bCs w:val="0"/>
          <w:spacing w:val="4"/>
          <w:sz w:val="24"/>
          <w:szCs w:val="24"/>
        </w:rPr>
        <w:t>应根据</w:t>
      </w:r>
      <w:r>
        <w:rPr>
          <w:rFonts w:hint="eastAsia" w:ascii="仿宋" w:hAnsi="仿宋" w:eastAsia="仿宋" w:cs="仿宋"/>
          <w:b w:val="0"/>
          <w:bCs w:val="0"/>
          <w:spacing w:val="4"/>
          <w:sz w:val="24"/>
          <w:szCs w:val="24"/>
          <w:lang w:val="en-US" w:eastAsia="zh-CN"/>
        </w:rPr>
        <w:t>用工单位</w:t>
      </w:r>
      <w:r>
        <w:rPr>
          <w:rFonts w:hint="eastAsia" w:ascii="仿宋" w:hAnsi="仿宋" w:eastAsia="仿宋" w:cs="仿宋"/>
          <w:b w:val="0"/>
          <w:bCs w:val="0"/>
          <w:spacing w:val="4"/>
          <w:sz w:val="24"/>
          <w:szCs w:val="24"/>
        </w:rPr>
        <w:t>提供的考核结果及考核的劳动报酬意见</w:t>
      </w:r>
      <w:r>
        <w:rPr>
          <w:rFonts w:hint="eastAsia" w:ascii="仿宋" w:hAnsi="仿宋" w:eastAsia="仿宋" w:cs="仿宋"/>
          <w:b w:val="0"/>
          <w:bCs w:val="0"/>
          <w:spacing w:val="4"/>
          <w:sz w:val="24"/>
          <w:szCs w:val="24"/>
          <w:lang w:val="en-US" w:eastAsia="zh-CN"/>
        </w:rPr>
        <w:t>，</w:t>
      </w:r>
      <w:r>
        <w:rPr>
          <w:rFonts w:hint="eastAsia" w:ascii="仿宋" w:hAnsi="仿宋" w:eastAsia="仿宋" w:cs="仿宋"/>
          <w:b w:val="0"/>
          <w:bCs w:val="0"/>
          <w:spacing w:val="4"/>
          <w:sz w:val="24"/>
          <w:szCs w:val="24"/>
        </w:rPr>
        <w:t>向全体劳务派遣人员按时发放劳动报酬，</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不得私自扣发劳务派遣人员劳动报酬，不得随意缩减或变更劳务派遣人员社会保险缴付金额。</w:t>
      </w:r>
    </w:p>
    <w:p w14:paraId="44DF2E4A">
      <w:pPr>
        <w:pStyle w:val="6"/>
        <w:spacing w:line="360" w:lineRule="auto"/>
        <w:ind w:left="0"/>
        <w:rPr>
          <w:rFonts w:hint="eastAsia" w:ascii="仿宋" w:hAnsi="仿宋" w:eastAsia="仿宋" w:cs="仿宋"/>
          <w:b w:val="0"/>
          <w:bCs w:val="0"/>
          <w:spacing w:val="4"/>
          <w:sz w:val="24"/>
          <w:szCs w:val="24"/>
          <w:lang w:val="en-US" w:eastAsia="zh-CN"/>
        </w:rPr>
      </w:pPr>
      <w:r>
        <w:rPr>
          <w:rFonts w:hint="eastAsia" w:ascii="仿宋" w:hAnsi="仿宋" w:eastAsia="仿宋" w:cs="仿宋"/>
          <w:b w:val="0"/>
          <w:bCs w:val="0"/>
          <w:spacing w:val="4"/>
          <w:sz w:val="24"/>
          <w:szCs w:val="24"/>
        </w:rPr>
        <w:t>1</w:t>
      </w:r>
      <w:r>
        <w:rPr>
          <w:rFonts w:hint="eastAsia" w:ascii="仿宋" w:hAnsi="仿宋" w:eastAsia="仿宋" w:cs="仿宋"/>
          <w:b w:val="0"/>
          <w:bCs w:val="0"/>
          <w:spacing w:val="4"/>
          <w:sz w:val="24"/>
          <w:szCs w:val="24"/>
          <w:lang w:val="en-US"/>
        </w:rPr>
        <w:t>1</w:t>
      </w:r>
      <w:r>
        <w:rPr>
          <w:rFonts w:hint="eastAsia" w:ascii="仿宋" w:hAnsi="仿宋" w:eastAsia="仿宋" w:cs="仿宋"/>
          <w:b w:val="0"/>
          <w:bCs w:val="0"/>
          <w:spacing w:val="4"/>
          <w:sz w:val="24"/>
          <w:szCs w:val="24"/>
        </w:rPr>
        <w:t>.</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需提供处理劳动纠纷、办理意外事故理赔手续等服务，做好派遣员工离职前个人工作及物品的交接事宜。</w:t>
      </w:r>
    </w:p>
    <w:p w14:paraId="33DBB1F2">
      <w:pPr>
        <w:pStyle w:val="6"/>
        <w:spacing w:line="360" w:lineRule="auto"/>
        <w:ind w:left="0"/>
        <w:rPr>
          <w:rFonts w:hint="eastAsia" w:ascii="仿宋" w:hAnsi="仿宋" w:eastAsia="仿宋" w:cs="仿宋"/>
          <w:b/>
          <w:bCs/>
          <w:spacing w:val="4"/>
          <w:sz w:val="24"/>
          <w:szCs w:val="24"/>
        </w:rPr>
      </w:pPr>
      <w:r>
        <w:rPr>
          <w:rFonts w:hint="eastAsia" w:cs="仿宋"/>
          <w:b/>
          <w:bCs/>
          <w:spacing w:val="4"/>
          <w:sz w:val="24"/>
          <w:szCs w:val="24"/>
          <w:lang w:val="en-US" w:eastAsia="zh-CN"/>
        </w:rPr>
        <w:t>三</w:t>
      </w:r>
      <w:r>
        <w:rPr>
          <w:rFonts w:hint="eastAsia" w:ascii="仿宋" w:hAnsi="仿宋" w:eastAsia="仿宋" w:cs="仿宋"/>
          <w:b/>
          <w:bCs/>
          <w:spacing w:val="4"/>
          <w:sz w:val="24"/>
          <w:szCs w:val="24"/>
        </w:rPr>
        <w:t>、其他要求</w:t>
      </w:r>
    </w:p>
    <w:p w14:paraId="13EFE618">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1</w:t>
      </w:r>
      <w:r>
        <w:rPr>
          <w:rFonts w:hint="eastAsia" w:ascii="仿宋" w:hAnsi="仿宋" w:eastAsia="仿宋" w:cs="仿宋"/>
          <w:b w:val="0"/>
          <w:bCs w:val="0"/>
          <w:spacing w:val="4"/>
          <w:sz w:val="24"/>
          <w:szCs w:val="24"/>
          <w:lang w:val="en-US" w:eastAsia="zh-CN"/>
        </w:rPr>
        <w:t>.</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需保证所录用的人员全部遵纪守法，品行端正，身体健康，具有较强工作责任心。</w:t>
      </w:r>
    </w:p>
    <w:p w14:paraId="68B7A351">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2</w:t>
      </w:r>
      <w:r>
        <w:rPr>
          <w:rFonts w:hint="eastAsia" w:ascii="仿宋" w:hAnsi="仿宋" w:eastAsia="仿宋" w:cs="仿宋"/>
          <w:b w:val="0"/>
          <w:bCs w:val="0"/>
          <w:spacing w:val="4"/>
          <w:sz w:val="24"/>
          <w:szCs w:val="24"/>
          <w:lang w:val="en-US" w:eastAsia="zh-CN"/>
        </w:rPr>
        <w:t>.</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必须具备相关资质，包括</w:t>
      </w:r>
      <w:r>
        <w:rPr>
          <w:rFonts w:hint="eastAsia" w:ascii="仿宋" w:hAnsi="仿宋" w:eastAsia="仿宋" w:cs="仿宋"/>
          <w:b w:val="0"/>
          <w:bCs w:val="0"/>
          <w:spacing w:val="4"/>
          <w:sz w:val="24"/>
          <w:szCs w:val="24"/>
          <w:lang w:eastAsia="zh-CN"/>
        </w:rPr>
        <w:t>《劳务派遣经营许可证》</w:t>
      </w:r>
      <w:r>
        <w:rPr>
          <w:rFonts w:hint="eastAsia" w:ascii="仿宋" w:hAnsi="仿宋" w:eastAsia="仿宋" w:cs="仿宋"/>
          <w:b w:val="0"/>
          <w:bCs w:val="0"/>
          <w:spacing w:val="4"/>
          <w:sz w:val="24"/>
          <w:szCs w:val="24"/>
          <w:lang w:val="en-US" w:eastAsia="zh-CN"/>
        </w:rPr>
        <w:t>和</w:t>
      </w:r>
      <w:r>
        <w:rPr>
          <w:rFonts w:hint="eastAsia" w:ascii="仿宋" w:hAnsi="仿宋" w:eastAsia="仿宋" w:cs="仿宋"/>
          <w:b w:val="0"/>
          <w:bCs w:val="0"/>
          <w:spacing w:val="4"/>
          <w:sz w:val="24"/>
          <w:szCs w:val="24"/>
          <w:lang w:eastAsia="zh-CN"/>
        </w:rPr>
        <w:t>《人力资源服务许可证》</w:t>
      </w:r>
      <w:r>
        <w:rPr>
          <w:rFonts w:hint="eastAsia" w:ascii="仿宋" w:hAnsi="仿宋" w:eastAsia="仿宋" w:cs="仿宋"/>
          <w:b w:val="0"/>
          <w:bCs w:val="0"/>
          <w:spacing w:val="4"/>
          <w:sz w:val="24"/>
          <w:szCs w:val="24"/>
        </w:rPr>
        <w:t>，有固定的办公场</w:t>
      </w:r>
      <w:r>
        <w:rPr>
          <w:rFonts w:hint="eastAsia" w:ascii="仿宋" w:hAnsi="仿宋" w:eastAsia="仿宋" w:cs="仿宋"/>
          <w:b w:val="0"/>
          <w:bCs w:val="0"/>
          <w:spacing w:val="4"/>
          <w:sz w:val="24"/>
          <w:szCs w:val="24"/>
          <w:lang w:val="en-US" w:eastAsia="zh-CN"/>
        </w:rPr>
        <w:t>所</w:t>
      </w:r>
      <w:r>
        <w:rPr>
          <w:rFonts w:hint="eastAsia" w:ascii="仿宋" w:hAnsi="仿宋" w:eastAsia="仿宋" w:cs="仿宋"/>
          <w:b w:val="0"/>
          <w:bCs w:val="0"/>
          <w:spacing w:val="4"/>
          <w:sz w:val="24"/>
          <w:szCs w:val="24"/>
        </w:rPr>
        <w:t>，对具有丰富工作经验的劳务派遣公司优先考虑。</w:t>
      </w:r>
    </w:p>
    <w:p w14:paraId="113064C0">
      <w:pPr>
        <w:pStyle w:val="6"/>
        <w:spacing w:line="360" w:lineRule="auto"/>
        <w:ind w:left="0"/>
        <w:rPr>
          <w:rFonts w:hint="eastAsia" w:ascii="仿宋" w:hAnsi="仿宋" w:eastAsia="仿宋" w:cs="仿宋"/>
          <w:b w:val="0"/>
          <w:bCs w:val="0"/>
          <w:spacing w:val="4"/>
          <w:sz w:val="24"/>
          <w:szCs w:val="24"/>
        </w:rPr>
      </w:pPr>
      <w:r>
        <w:rPr>
          <w:rFonts w:hint="eastAsia" w:ascii="仿宋" w:hAnsi="仿宋" w:eastAsia="仿宋" w:cs="仿宋"/>
          <w:b w:val="0"/>
          <w:bCs w:val="0"/>
          <w:spacing w:val="4"/>
          <w:sz w:val="24"/>
          <w:szCs w:val="24"/>
        </w:rPr>
        <w:t>3</w:t>
      </w:r>
      <w:r>
        <w:rPr>
          <w:rFonts w:hint="eastAsia" w:ascii="仿宋" w:hAnsi="仿宋" w:eastAsia="仿宋" w:cs="仿宋"/>
          <w:b w:val="0"/>
          <w:bCs w:val="0"/>
          <w:spacing w:val="4"/>
          <w:sz w:val="24"/>
          <w:szCs w:val="24"/>
          <w:lang w:val="en-US" w:eastAsia="zh-CN"/>
        </w:rPr>
        <w:t>.</w:t>
      </w:r>
      <w:r>
        <w:rPr>
          <w:rFonts w:hint="eastAsia" w:ascii="仿宋" w:hAnsi="仿宋" w:eastAsia="仿宋" w:cs="仿宋"/>
          <w:b w:val="0"/>
          <w:bCs w:val="0"/>
          <w:spacing w:val="4"/>
          <w:sz w:val="24"/>
          <w:szCs w:val="24"/>
          <w:lang w:eastAsia="zh-CN"/>
        </w:rPr>
        <w:t>供应商</w:t>
      </w:r>
      <w:r>
        <w:rPr>
          <w:rFonts w:hint="eastAsia" w:ascii="仿宋" w:hAnsi="仿宋" w:eastAsia="仿宋" w:cs="仿宋"/>
          <w:b w:val="0"/>
          <w:bCs w:val="0"/>
          <w:spacing w:val="4"/>
          <w:sz w:val="24"/>
          <w:szCs w:val="24"/>
        </w:rPr>
        <w:t>所招录的派遣员工年龄需符合</w:t>
      </w:r>
      <w:r>
        <w:rPr>
          <w:rFonts w:hint="eastAsia" w:ascii="仿宋" w:hAnsi="仿宋" w:eastAsia="仿宋" w:cs="仿宋"/>
          <w:b w:val="0"/>
          <w:bCs w:val="0"/>
          <w:spacing w:val="4"/>
          <w:sz w:val="24"/>
          <w:szCs w:val="24"/>
          <w:lang w:eastAsia="zh-CN"/>
        </w:rPr>
        <w:t>用工单位</w:t>
      </w:r>
      <w:r>
        <w:rPr>
          <w:rFonts w:hint="eastAsia" w:ascii="仿宋" w:hAnsi="仿宋" w:eastAsia="仿宋" w:cs="仿宋"/>
          <w:b w:val="0"/>
          <w:bCs w:val="0"/>
          <w:spacing w:val="4"/>
          <w:sz w:val="24"/>
          <w:szCs w:val="24"/>
        </w:rPr>
        <w:t>的用人需求标准和规定，应提前组织做好派遣员工的岗前培训（如法律法规、职业道德、公共礼仪、安全教育等），使其具备相应的法律常识、职业道德和基本安全常识等上岗的基本条件，并如实告知派遣员工在派遣期间工作内容、工作条件、工作地点、劳动报酬等情况。</w:t>
      </w:r>
    </w:p>
    <w:p w14:paraId="31CD7AC8">
      <w:pPr>
        <w:spacing w:line="360" w:lineRule="auto"/>
        <w:rPr>
          <w:rFonts w:hint="eastAsia" w:ascii="仿宋" w:hAnsi="仿宋" w:eastAsia="仿宋" w:cs="仿宋"/>
          <w:b w:val="0"/>
          <w:bCs w:val="0"/>
          <w:snapToGrid w:val="0"/>
          <w:color w:val="000000"/>
          <w:spacing w:val="4"/>
          <w:kern w:val="0"/>
          <w:sz w:val="24"/>
          <w:szCs w:val="24"/>
          <w:lang w:val="en-US" w:eastAsia="en-US" w:bidi="ar-SA"/>
        </w:rPr>
      </w:pPr>
      <w:r>
        <w:rPr>
          <w:rFonts w:hint="eastAsia" w:ascii="仿宋" w:hAnsi="仿宋" w:eastAsia="仿宋" w:cs="仿宋"/>
          <w:b w:val="0"/>
          <w:bCs w:val="0"/>
          <w:snapToGrid w:val="0"/>
          <w:color w:val="000000"/>
          <w:spacing w:val="4"/>
          <w:kern w:val="0"/>
          <w:sz w:val="24"/>
          <w:szCs w:val="24"/>
          <w:lang w:val="en-US" w:eastAsia="zh-CN" w:bidi="ar-SA"/>
        </w:rPr>
        <w:t>4.供应商</w:t>
      </w:r>
      <w:r>
        <w:rPr>
          <w:rFonts w:hint="eastAsia" w:ascii="仿宋" w:hAnsi="仿宋" w:eastAsia="仿宋" w:cs="仿宋"/>
          <w:b w:val="0"/>
          <w:bCs w:val="0"/>
          <w:snapToGrid w:val="0"/>
          <w:color w:val="000000"/>
          <w:spacing w:val="4"/>
          <w:kern w:val="0"/>
          <w:sz w:val="24"/>
          <w:szCs w:val="24"/>
          <w:lang w:val="en-US" w:eastAsia="en-US" w:bidi="ar-SA"/>
        </w:rPr>
        <w:t>应充分考虑所有可能影响到报价的价格及政策等风险因素，一旦</w:t>
      </w:r>
      <w:r>
        <w:rPr>
          <w:rFonts w:hint="eastAsia" w:ascii="仿宋" w:hAnsi="仿宋" w:eastAsia="仿宋" w:cs="仿宋"/>
          <w:b w:val="0"/>
          <w:bCs w:val="0"/>
          <w:snapToGrid w:val="0"/>
          <w:color w:val="000000"/>
          <w:spacing w:val="4"/>
          <w:kern w:val="0"/>
          <w:sz w:val="24"/>
          <w:szCs w:val="24"/>
          <w:lang w:val="en-US" w:eastAsia="zh-CN" w:bidi="ar-SA"/>
        </w:rPr>
        <w:t>成交</w:t>
      </w:r>
      <w:r>
        <w:rPr>
          <w:rFonts w:hint="eastAsia" w:ascii="仿宋" w:hAnsi="仿宋" w:eastAsia="仿宋" w:cs="仿宋"/>
          <w:b w:val="0"/>
          <w:bCs w:val="0"/>
          <w:snapToGrid w:val="0"/>
          <w:color w:val="000000"/>
          <w:spacing w:val="4"/>
          <w:kern w:val="0"/>
          <w:sz w:val="24"/>
          <w:szCs w:val="24"/>
          <w:lang w:val="en-US" w:eastAsia="en-US" w:bidi="ar-SA"/>
        </w:rPr>
        <w:t>，总价将包定，一律不予调整。</w:t>
      </w:r>
    </w:p>
    <w:p w14:paraId="003B15C8">
      <w:pPr>
        <w:pStyle w:val="6"/>
        <w:spacing w:line="360" w:lineRule="auto"/>
        <w:rPr>
          <w:rFonts w:hint="eastAsia" w:ascii="仿宋" w:hAnsi="仿宋" w:eastAsia="仿宋" w:cs="仿宋"/>
          <w:sz w:val="24"/>
          <w:szCs w:val="24"/>
        </w:rPr>
      </w:pPr>
      <w:r>
        <w:rPr>
          <w:rFonts w:hint="eastAsia" w:ascii="仿宋" w:hAnsi="仿宋" w:eastAsia="仿宋" w:cs="仿宋"/>
          <w:b w:val="0"/>
          <w:bCs w:val="0"/>
          <w:snapToGrid w:val="0"/>
          <w:color w:val="000000"/>
          <w:spacing w:val="4"/>
          <w:kern w:val="0"/>
          <w:sz w:val="24"/>
          <w:szCs w:val="24"/>
          <w:lang w:val="en-US" w:eastAsia="zh-CN" w:bidi="ar-SA"/>
        </w:rPr>
        <w:t>5.</w:t>
      </w:r>
      <w:r>
        <w:rPr>
          <w:rFonts w:hint="eastAsia" w:ascii="仿宋" w:hAnsi="仿宋" w:eastAsia="仿宋" w:cs="仿宋"/>
          <w:b w:val="0"/>
          <w:bCs w:val="0"/>
          <w:snapToGrid w:val="0"/>
          <w:color w:val="000000"/>
          <w:spacing w:val="4"/>
          <w:kern w:val="0"/>
          <w:sz w:val="24"/>
          <w:szCs w:val="24"/>
          <w:lang w:val="en-US" w:eastAsia="en-US" w:bidi="ar-SA"/>
        </w:rPr>
        <w:t>其他未尽事宜由供需双方在采购合同中详细约定。</w:t>
      </w:r>
    </w:p>
    <w:p w14:paraId="527F8BDD">
      <w:pPr>
        <w:rPr>
          <w:b/>
          <w:bCs/>
          <w:spacing w:val="1"/>
        </w:rPr>
      </w:pPr>
      <w:bookmarkStart w:id="156" w:name="bookmark105"/>
      <w:bookmarkEnd w:id="156"/>
      <w:r>
        <w:rPr>
          <w:b/>
          <w:bCs/>
          <w:spacing w:val="1"/>
        </w:rPr>
        <w:br w:type="page"/>
      </w:r>
    </w:p>
    <w:p w14:paraId="2DF3BE1E">
      <w:pPr>
        <w:pStyle w:val="6"/>
        <w:spacing w:before="101" w:line="228" w:lineRule="auto"/>
        <w:ind w:left="2508"/>
        <w:outlineLvl w:val="0"/>
      </w:pPr>
      <w:r>
        <w:rPr>
          <w:b/>
          <w:bCs/>
          <w:spacing w:val="1"/>
        </w:rPr>
        <w:t>第6章</w:t>
      </w:r>
      <w:r>
        <w:rPr>
          <w:spacing w:val="19"/>
        </w:rPr>
        <w:t xml:space="preserve">  </w:t>
      </w:r>
      <w:r>
        <w:rPr>
          <w:rFonts w:hint="eastAsia"/>
          <w:b/>
          <w:bCs/>
          <w:spacing w:val="1"/>
          <w:lang w:eastAsia="zh-CN"/>
        </w:rPr>
        <w:t>评审</w:t>
      </w:r>
      <w:r>
        <w:rPr>
          <w:b/>
          <w:bCs/>
          <w:spacing w:val="1"/>
        </w:rPr>
        <w:t>方法和标准</w:t>
      </w:r>
    </w:p>
    <w:p w14:paraId="5DB1124A">
      <w:pPr>
        <w:spacing w:line="251" w:lineRule="auto"/>
        <w:rPr>
          <w:rFonts w:ascii="Arial"/>
          <w:sz w:val="21"/>
        </w:rPr>
      </w:pPr>
    </w:p>
    <w:p w14:paraId="3D960109">
      <w:pPr>
        <w:spacing w:before="78" w:line="360" w:lineRule="auto"/>
        <w:ind w:right="26" w:firstLine="472" w:firstLineChars="200"/>
        <w:rPr>
          <w:rFonts w:hint="eastAsia" w:ascii="仿宋" w:hAnsi="仿宋" w:eastAsia="仿宋" w:cs="仿宋"/>
          <w:spacing w:val="-2"/>
          <w:sz w:val="24"/>
          <w:szCs w:val="24"/>
          <w:highlight w:val="none"/>
          <w:lang w:val="en-US" w:eastAsia="zh-CN"/>
        </w:rPr>
      </w:pPr>
      <w:r>
        <w:rPr>
          <w:rFonts w:hint="eastAsia" w:ascii="仿宋" w:hAnsi="仿宋" w:eastAsia="仿宋" w:cs="仿宋"/>
          <w:spacing w:val="-2"/>
          <w:sz w:val="24"/>
          <w:szCs w:val="24"/>
          <w:highlight w:val="none"/>
        </w:rPr>
        <w:t>本</w:t>
      </w:r>
      <w:r>
        <w:rPr>
          <w:rFonts w:hint="eastAsia" w:ascii="仿宋" w:hAnsi="仿宋" w:eastAsia="仿宋" w:cs="仿宋"/>
          <w:spacing w:val="-2"/>
          <w:sz w:val="24"/>
          <w:szCs w:val="24"/>
          <w:highlight w:val="none"/>
          <w:lang w:val="en-US" w:eastAsia="zh-CN"/>
        </w:rPr>
        <w:t>项目将按照磋商文件第一章供应商须知中“五磋商开启及评审”、“六确定成交”及本章的规定评审。（内容要包括磋商无效界定和详细评审标准）</w:t>
      </w:r>
    </w:p>
    <w:p w14:paraId="2E7A6AEB">
      <w:pPr>
        <w:pStyle w:val="6"/>
        <w:spacing w:before="180" w:line="231" w:lineRule="auto"/>
        <w:ind w:left="48"/>
        <w:rPr>
          <w:sz w:val="23"/>
          <w:szCs w:val="23"/>
          <w:lang w:eastAsia="zh-CN"/>
        </w:rPr>
      </w:pPr>
      <w:r>
        <w:rPr>
          <w:b/>
          <w:bCs/>
          <w:spacing w:val="5"/>
          <w:sz w:val="23"/>
          <w:szCs w:val="23"/>
          <w:lang w:eastAsia="zh-CN"/>
        </w:rPr>
        <w:t>一、项目基本情况</w:t>
      </w:r>
    </w:p>
    <w:p w14:paraId="6D34B048">
      <w:pPr>
        <w:pStyle w:val="6"/>
        <w:spacing w:before="180" w:line="223" w:lineRule="auto"/>
        <w:ind w:left="45"/>
        <w:rPr>
          <w:rFonts w:hint="eastAsia"/>
          <w:spacing w:val="4"/>
          <w:sz w:val="23"/>
          <w:szCs w:val="23"/>
          <w:lang w:eastAsia="zh-CN"/>
        </w:rPr>
      </w:pPr>
      <w:r>
        <w:rPr>
          <w:spacing w:val="4"/>
          <w:sz w:val="23"/>
          <w:szCs w:val="23"/>
          <w:lang w:eastAsia="zh-CN"/>
        </w:rPr>
        <w:t>项目名称：</w:t>
      </w:r>
      <w:r>
        <w:rPr>
          <w:rFonts w:hint="eastAsia"/>
          <w:spacing w:val="4"/>
          <w:sz w:val="23"/>
          <w:szCs w:val="23"/>
          <w:lang w:eastAsia="zh-CN"/>
        </w:rPr>
        <w:t>2025年喀什地区第二人民医院劳务派遣服务采购项目（二次）</w:t>
      </w:r>
    </w:p>
    <w:p w14:paraId="1260C72F">
      <w:pPr>
        <w:pStyle w:val="6"/>
        <w:spacing w:before="180" w:line="223" w:lineRule="auto"/>
        <w:ind w:left="45"/>
        <w:rPr>
          <w:sz w:val="23"/>
          <w:szCs w:val="23"/>
          <w:lang w:eastAsia="zh-CN"/>
        </w:rPr>
      </w:pPr>
      <w:r>
        <w:rPr>
          <w:spacing w:val="12"/>
          <w:sz w:val="23"/>
          <w:szCs w:val="23"/>
          <w:lang w:eastAsia="zh-CN"/>
        </w:rPr>
        <w:t>地点：新疆政采云平台</w:t>
      </w:r>
      <w:r>
        <w:rPr>
          <w:spacing w:val="-49"/>
          <w:sz w:val="23"/>
          <w:szCs w:val="23"/>
          <w:lang w:eastAsia="zh-CN"/>
        </w:rPr>
        <w:t xml:space="preserve"> </w:t>
      </w:r>
      <w:r>
        <w:rPr>
          <w:sz w:val="23"/>
          <w:szCs w:val="23"/>
          <w:lang w:eastAsia="zh-CN"/>
        </w:rPr>
        <w:t>https</w:t>
      </w:r>
      <w:r>
        <w:rPr>
          <w:spacing w:val="12"/>
          <w:sz w:val="23"/>
          <w:szCs w:val="23"/>
          <w:lang w:eastAsia="zh-CN"/>
        </w:rPr>
        <w:t>://</w:t>
      </w:r>
      <w:r>
        <w:rPr>
          <w:sz w:val="23"/>
          <w:szCs w:val="23"/>
          <w:lang w:eastAsia="zh-CN"/>
        </w:rPr>
        <w:t>www</w:t>
      </w:r>
      <w:r>
        <w:rPr>
          <w:spacing w:val="12"/>
          <w:sz w:val="23"/>
          <w:szCs w:val="23"/>
          <w:lang w:eastAsia="zh-CN"/>
        </w:rPr>
        <w:t>.</w:t>
      </w:r>
      <w:r>
        <w:rPr>
          <w:sz w:val="23"/>
          <w:szCs w:val="23"/>
          <w:lang w:eastAsia="zh-CN"/>
        </w:rPr>
        <w:t>zcygov</w:t>
      </w:r>
      <w:r>
        <w:rPr>
          <w:spacing w:val="12"/>
          <w:sz w:val="23"/>
          <w:szCs w:val="23"/>
          <w:lang w:eastAsia="zh-CN"/>
        </w:rPr>
        <w:t>.</w:t>
      </w:r>
      <w:r>
        <w:rPr>
          <w:sz w:val="23"/>
          <w:szCs w:val="23"/>
          <w:lang w:eastAsia="zh-CN"/>
        </w:rPr>
        <w:t>cn</w:t>
      </w:r>
    </w:p>
    <w:p w14:paraId="63FEE986">
      <w:pPr>
        <w:pStyle w:val="6"/>
        <w:spacing w:before="190" w:line="228" w:lineRule="auto"/>
        <w:ind w:left="46"/>
        <w:rPr>
          <w:sz w:val="23"/>
          <w:szCs w:val="23"/>
          <w:lang w:eastAsia="zh-CN"/>
        </w:rPr>
      </w:pPr>
      <w:r>
        <w:rPr>
          <w:spacing w:val="8"/>
          <w:sz w:val="23"/>
          <w:szCs w:val="23"/>
          <w:lang w:eastAsia="zh-CN"/>
        </w:rPr>
        <w:t>采购方式：竞争性磋商</w:t>
      </w:r>
    </w:p>
    <w:p w14:paraId="5B979997">
      <w:pPr>
        <w:pStyle w:val="6"/>
        <w:spacing w:before="180" w:line="360" w:lineRule="auto"/>
        <w:ind w:left="45"/>
        <w:rPr>
          <w:sz w:val="23"/>
          <w:szCs w:val="23"/>
          <w:lang w:eastAsia="zh-CN"/>
        </w:rPr>
      </w:pPr>
      <w:r>
        <w:rPr>
          <w:spacing w:val="5"/>
          <w:sz w:val="23"/>
          <w:szCs w:val="23"/>
          <w:lang w:eastAsia="zh-CN"/>
        </w:rPr>
        <w:t>评标办法;综合评分法</w:t>
      </w:r>
    </w:p>
    <w:p w14:paraId="610E4BDD">
      <w:pPr>
        <w:pStyle w:val="6"/>
        <w:spacing w:before="35" w:line="360" w:lineRule="auto"/>
        <w:ind w:left="52"/>
        <w:rPr>
          <w:sz w:val="23"/>
          <w:szCs w:val="23"/>
          <w:lang w:eastAsia="zh-CN"/>
        </w:rPr>
      </w:pPr>
      <w:r>
        <w:rPr>
          <w:b/>
          <w:bCs/>
          <w:spacing w:val="6"/>
          <w:sz w:val="23"/>
          <w:szCs w:val="23"/>
          <w:lang w:eastAsia="zh-CN"/>
        </w:rPr>
        <w:t>二、拒绝接收响应文件的情形</w:t>
      </w:r>
    </w:p>
    <w:p w14:paraId="63A3A3D2">
      <w:pPr>
        <w:pStyle w:val="6"/>
        <w:spacing w:before="180" w:line="228" w:lineRule="auto"/>
        <w:ind w:left="526"/>
        <w:rPr>
          <w:sz w:val="23"/>
          <w:szCs w:val="23"/>
          <w:lang w:eastAsia="zh-CN"/>
        </w:rPr>
      </w:pPr>
      <w:r>
        <w:rPr>
          <w:spacing w:val="8"/>
          <w:sz w:val="23"/>
          <w:szCs w:val="23"/>
          <w:lang w:eastAsia="zh-CN"/>
        </w:rPr>
        <w:t>在递交响应文件截止时间后上传的响应文件。</w:t>
      </w:r>
    </w:p>
    <w:p w14:paraId="0C31235A">
      <w:pPr>
        <w:pStyle w:val="6"/>
        <w:spacing w:before="184" w:line="231" w:lineRule="auto"/>
        <w:ind w:left="51"/>
        <w:rPr>
          <w:sz w:val="23"/>
          <w:szCs w:val="23"/>
          <w:lang w:eastAsia="zh-CN"/>
        </w:rPr>
      </w:pPr>
      <w:r>
        <w:rPr>
          <w:b/>
          <w:bCs/>
          <w:spacing w:val="6"/>
          <w:sz w:val="23"/>
          <w:szCs w:val="23"/>
          <w:lang w:eastAsia="zh-CN"/>
        </w:rPr>
        <w:t>三、不得开启响应文件的情形</w:t>
      </w:r>
    </w:p>
    <w:p w14:paraId="41EA9E61">
      <w:pPr>
        <w:pStyle w:val="6"/>
        <w:spacing w:before="178" w:line="231" w:lineRule="auto"/>
        <w:ind w:left="525"/>
        <w:rPr>
          <w:sz w:val="23"/>
          <w:szCs w:val="23"/>
          <w:lang w:eastAsia="zh-CN"/>
        </w:rPr>
      </w:pPr>
      <w:r>
        <w:rPr>
          <w:rFonts w:hint="eastAsia"/>
          <w:spacing w:val="6"/>
          <w:sz w:val="23"/>
          <w:szCs w:val="23"/>
          <w:lang w:eastAsia="zh-CN"/>
        </w:rPr>
        <w:t>供应商</w:t>
      </w:r>
      <w:r>
        <w:rPr>
          <w:spacing w:val="6"/>
          <w:sz w:val="23"/>
          <w:szCs w:val="23"/>
          <w:lang w:eastAsia="zh-CN"/>
        </w:rPr>
        <w:t>不足</w:t>
      </w:r>
      <w:r>
        <w:rPr>
          <w:spacing w:val="-35"/>
          <w:sz w:val="23"/>
          <w:szCs w:val="23"/>
          <w:lang w:eastAsia="zh-CN"/>
        </w:rPr>
        <w:t xml:space="preserve"> </w:t>
      </w:r>
      <w:r>
        <w:rPr>
          <w:spacing w:val="6"/>
          <w:sz w:val="23"/>
          <w:szCs w:val="23"/>
          <w:lang w:eastAsia="zh-CN"/>
        </w:rPr>
        <w:t>3</w:t>
      </w:r>
      <w:r>
        <w:rPr>
          <w:spacing w:val="-36"/>
          <w:sz w:val="23"/>
          <w:szCs w:val="23"/>
          <w:lang w:eastAsia="zh-CN"/>
        </w:rPr>
        <w:t xml:space="preserve"> </w:t>
      </w:r>
      <w:r>
        <w:rPr>
          <w:spacing w:val="6"/>
          <w:sz w:val="23"/>
          <w:szCs w:val="23"/>
          <w:lang w:eastAsia="zh-CN"/>
        </w:rPr>
        <w:t>家的，不得开启响应文件。</w:t>
      </w:r>
    </w:p>
    <w:p w14:paraId="67FE9FB7">
      <w:pPr>
        <w:pStyle w:val="6"/>
        <w:spacing w:before="177" w:line="231" w:lineRule="auto"/>
        <w:ind w:left="72"/>
        <w:rPr>
          <w:sz w:val="23"/>
          <w:szCs w:val="23"/>
          <w:lang w:eastAsia="zh-CN"/>
        </w:rPr>
      </w:pPr>
      <w:r>
        <w:rPr>
          <w:b/>
          <w:bCs/>
          <w:sz w:val="23"/>
          <w:szCs w:val="23"/>
          <w:lang w:eastAsia="zh-CN"/>
        </w:rPr>
        <w:t>四.响应文件无效的情形：</w:t>
      </w:r>
    </w:p>
    <w:p w14:paraId="6942CCAB">
      <w:pPr>
        <w:pStyle w:val="6"/>
        <w:spacing w:before="182" w:line="364" w:lineRule="auto"/>
        <w:ind w:left="47" w:right="185" w:firstLine="487"/>
        <w:jc w:val="both"/>
        <w:rPr>
          <w:rFonts w:hint="eastAsia"/>
          <w:spacing w:val="7"/>
          <w:sz w:val="23"/>
          <w:szCs w:val="23"/>
          <w:highlight w:val="none"/>
          <w:lang w:eastAsia="zh-CN"/>
        </w:rPr>
      </w:pPr>
      <w:r>
        <w:rPr>
          <w:spacing w:val="7"/>
          <w:sz w:val="23"/>
          <w:szCs w:val="23"/>
          <w:lang w:eastAsia="zh-CN"/>
        </w:rPr>
        <w:t>1.</w:t>
      </w:r>
      <w:r>
        <w:rPr>
          <w:rFonts w:hint="eastAsia"/>
          <w:spacing w:val="7"/>
          <w:sz w:val="23"/>
          <w:szCs w:val="23"/>
          <w:highlight w:val="none"/>
          <w:lang w:eastAsia="zh-CN"/>
        </w:rPr>
        <w:t>采购人或采购代理机构将</w:t>
      </w:r>
      <w:r>
        <w:rPr>
          <w:rFonts w:hint="eastAsia"/>
          <w:spacing w:val="7"/>
          <w:sz w:val="23"/>
          <w:szCs w:val="23"/>
          <w:highlight w:val="none"/>
          <w:lang w:val="en-US" w:eastAsia="zh-CN"/>
        </w:rPr>
        <w:t>在开标时</w:t>
      </w:r>
      <w:r>
        <w:rPr>
          <w:rFonts w:hint="eastAsia"/>
          <w:spacing w:val="7"/>
          <w:sz w:val="23"/>
          <w:szCs w:val="23"/>
          <w:highlight w:val="none"/>
          <w:lang w:eastAsia="zh-CN"/>
        </w:rPr>
        <w:t>查询供应商的信用记录。</w:t>
      </w:r>
      <w:r>
        <w:rPr>
          <w:rFonts w:hint="eastAsia"/>
          <w:spacing w:val="7"/>
          <w:sz w:val="23"/>
          <w:szCs w:val="23"/>
          <w:highlight w:val="none"/>
          <w:lang w:val="en-US" w:eastAsia="zh-CN"/>
        </w:rPr>
        <w:t>供应商</w:t>
      </w:r>
      <w:r>
        <w:rPr>
          <w:rFonts w:hint="eastAsia"/>
          <w:spacing w:val="7"/>
          <w:sz w:val="23"/>
          <w:szCs w:val="23"/>
          <w:highlight w:val="none"/>
          <w:lang w:eastAsia="zh-CN"/>
        </w:rPr>
        <w:t>存在不良信用记录的，其</w:t>
      </w:r>
      <w:r>
        <w:rPr>
          <w:rFonts w:hint="eastAsia"/>
          <w:spacing w:val="7"/>
          <w:sz w:val="23"/>
          <w:szCs w:val="23"/>
          <w:highlight w:val="none"/>
          <w:lang w:val="en-US" w:eastAsia="zh-CN"/>
        </w:rPr>
        <w:t>磋商资格</w:t>
      </w:r>
      <w:r>
        <w:rPr>
          <w:rFonts w:hint="eastAsia"/>
          <w:spacing w:val="7"/>
          <w:sz w:val="23"/>
          <w:szCs w:val="23"/>
          <w:highlight w:val="none"/>
          <w:lang w:eastAsia="zh-CN"/>
        </w:rPr>
        <w:t>将被认定为投标无效。</w:t>
      </w:r>
    </w:p>
    <w:p w14:paraId="77595630">
      <w:pPr>
        <w:pStyle w:val="6"/>
        <w:spacing w:before="41" w:line="364" w:lineRule="auto"/>
        <w:ind w:left="43" w:right="185" w:firstLine="476"/>
        <w:jc w:val="both"/>
        <w:rPr>
          <w:sz w:val="23"/>
          <w:szCs w:val="23"/>
          <w:lang w:eastAsia="zh-CN"/>
        </w:rPr>
      </w:pPr>
      <w:r>
        <w:rPr>
          <w:spacing w:val="9"/>
          <w:sz w:val="23"/>
          <w:szCs w:val="23"/>
          <w:lang w:eastAsia="zh-CN"/>
        </w:rPr>
        <w:t>2.如采购人所采购产品为政府强制采购的节能产品，</w:t>
      </w:r>
      <w:r>
        <w:rPr>
          <w:rFonts w:hint="eastAsia"/>
          <w:spacing w:val="9"/>
          <w:sz w:val="23"/>
          <w:szCs w:val="23"/>
          <w:lang w:eastAsia="zh-CN"/>
        </w:rPr>
        <w:t>供应商</w:t>
      </w:r>
      <w:r>
        <w:rPr>
          <w:spacing w:val="9"/>
          <w:sz w:val="23"/>
          <w:szCs w:val="23"/>
          <w:lang w:eastAsia="zh-CN"/>
        </w:rPr>
        <w:t>所投产品的品牌及型号必须为清单中有效期内产品并提供证明文件，否则其磋商资格将被认</w:t>
      </w:r>
      <w:r>
        <w:rPr>
          <w:spacing w:val="-1"/>
          <w:sz w:val="23"/>
          <w:szCs w:val="23"/>
          <w:lang w:eastAsia="zh-CN"/>
        </w:rPr>
        <w:t>定为无效。</w:t>
      </w:r>
    </w:p>
    <w:p w14:paraId="0935F48B">
      <w:pPr>
        <w:pStyle w:val="6"/>
        <w:spacing w:before="40" w:line="368" w:lineRule="auto"/>
        <w:ind w:left="45" w:firstLine="476"/>
        <w:jc w:val="both"/>
        <w:rPr>
          <w:sz w:val="23"/>
          <w:szCs w:val="23"/>
          <w:lang w:eastAsia="zh-CN"/>
        </w:rPr>
      </w:pPr>
      <w:r>
        <w:rPr>
          <w:spacing w:val="13"/>
          <w:sz w:val="23"/>
          <w:szCs w:val="23"/>
          <w:lang w:eastAsia="zh-CN"/>
        </w:rPr>
        <w:t>3.在比较与评价之前，根据本须知的规定，磋商小组要审查</w:t>
      </w:r>
      <w:r>
        <w:rPr>
          <w:spacing w:val="12"/>
          <w:sz w:val="23"/>
          <w:szCs w:val="23"/>
          <w:lang w:eastAsia="zh-CN"/>
        </w:rPr>
        <w:t>每份响应文件</w:t>
      </w:r>
      <w:r>
        <w:rPr>
          <w:spacing w:val="13"/>
          <w:sz w:val="23"/>
          <w:szCs w:val="23"/>
          <w:lang w:eastAsia="zh-CN"/>
        </w:rPr>
        <w:t>是否实质上响应了磋商文件的要求。实质上响应</w:t>
      </w:r>
      <w:r>
        <w:rPr>
          <w:spacing w:val="13"/>
          <w:sz w:val="23"/>
          <w:szCs w:val="23"/>
          <w:highlight w:val="none"/>
          <w:lang w:eastAsia="zh-CN"/>
        </w:rPr>
        <w:t>的</w:t>
      </w:r>
      <w:r>
        <w:rPr>
          <w:rFonts w:hint="eastAsia"/>
          <w:spacing w:val="13"/>
          <w:sz w:val="23"/>
          <w:szCs w:val="23"/>
          <w:highlight w:val="none"/>
          <w:lang w:val="en-US" w:eastAsia="zh-CN"/>
        </w:rPr>
        <w:t>响应文件</w:t>
      </w:r>
      <w:r>
        <w:rPr>
          <w:spacing w:val="13"/>
          <w:sz w:val="23"/>
          <w:szCs w:val="23"/>
          <w:highlight w:val="none"/>
          <w:lang w:eastAsia="zh-CN"/>
        </w:rPr>
        <w:t>应</w:t>
      </w:r>
      <w:r>
        <w:rPr>
          <w:spacing w:val="13"/>
          <w:sz w:val="23"/>
          <w:szCs w:val="23"/>
          <w:lang w:eastAsia="zh-CN"/>
        </w:rPr>
        <w:t>该是与磋商文件要求</w:t>
      </w:r>
      <w:r>
        <w:rPr>
          <w:spacing w:val="8"/>
          <w:sz w:val="23"/>
          <w:szCs w:val="23"/>
          <w:lang w:eastAsia="zh-CN"/>
        </w:rPr>
        <w:t>的全部条款、条件和</w:t>
      </w:r>
      <w:r>
        <w:rPr>
          <w:rFonts w:hint="eastAsia"/>
          <w:spacing w:val="8"/>
          <w:sz w:val="23"/>
          <w:szCs w:val="23"/>
          <w:lang w:val="en-US" w:eastAsia="zh-CN"/>
        </w:rPr>
        <w:t>需求</w:t>
      </w:r>
      <w:r>
        <w:rPr>
          <w:spacing w:val="8"/>
          <w:sz w:val="23"/>
          <w:szCs w:val="23"/>
          <w:lang w:eastAsia="zh-CN"/>
        </w:rPr>
        <w:t>相符，没有重大偏离的响应文件。对关键条款的</w:t>
      </w:r>
      <w:r>
        <w:rPr>
          <w:spacing w:val="7"/>
          <w:sz w:val="23"/>
          <w:szCs w:val="23"/>
          <w:lang w:eastAsia="zh-CN"/>
        </w:rPr>
        <w:t>偏离，</w:t>
      </w:r>
      <w:r>
        <w:rPr>
          <w:spacing w:val="13"/>
          <w:sz w:val="23"/>
          <w:szCs w:val="23"/>
          <w:lang w:eastAsia="zh-CN"/>
        </w:rPr>
        <w:t>将被认定为无效。</w:t>
      </w:r>
      <w:r>
        <w:rPr>
          <w:rFonts w:hint="eastAsia"/>
          <w:spacing w:val="13"/>
          <w:sz w:val="23"/>
          <w:szCs w:val="23"/>
          <w:lang w:eastAsia="zh-CN"/>
        </w:rPr>
        <w:t>供应商</w:t>
      </w:r>
      <w:r>
        <w:rPr>
          <w:spacing w:val="13"/>
          <w:sz w:val="23"/>
          <w:szCs w:val="23"/>
          <w:lang w:eastAsia="zh-CN"/>
        </w:rPr>
        <w:t>不得通过修正或撤销不符合要求的偏离，从而</w:t>
      </w:r>
      <w:r>
        <w:rPr>
          <w:spacing w:val="12"/>
          <w:sz w:val="23"/>
          <w:szCs w:val="23"/>
          <w:lang w:eastAsia="zh-CN"/>
        </w:rPr>
        <w:t>使其磋</w:t>
      </w:r>
      <w:r>
        <w:rPr>
          <w:spacing w:val="7"/>
          <w:sz w:val="23"/>
          <w:szCs w:val="23"/>
          <w:lang w:eastAsia="zh-CN"/>
        </w:rPr>
        <w:t>商成为实质上响应的磋商。</w:t>
      </w:r>
    </w:p>
    <w:p w14:paraId="73C1C08C">
      <w:pPr>
        <w:pStyle w:val="6"/>
        <w:spacing w:before="40" w:line="360" w:lineRule="auto"/>
        <w:ind w:left="520" w:right="2162" w:hanging="5"/>
        <w:rPr>
          <w:rFonts w:ascii="Arial"/>
          <w:sz w:val="21"/>
          <w:lang w:eastAsia="zh-CN"/>
        </w:rPr>
      </w:pPr>
      <w:r>
        <w:rPr>
          <w:spacing w:val="7"/>
          <w:sz w:val="23"/>
          <w:szCs w:val="23"/>
          <w:lang w:eastAsia="zh-CN"/>
        </w:rPr>
        <w:t>4.未按磋商文件规定的形式和金额提交磋商保证金</w:t>
      </w:r>
      <w:r>
        <w:rPr>
          <w:spacing w:val="6"/>
          <w:sz w:val="23"/>
          <w:szCs w:val="23"/>
          <w:lang w:eastAsia="zh-CN"/>
        </w:rPr>
        <w:t>的；</w:t>
      </w:r>
      <w:r>
        <w:rPr>
          <w:spacing w:val="5"/>
          <w:sz w:val="23"/>
          <w:szCs w:val="23"/>
          <w:lang w:eastAsia="zh-CN"/>
        </w:rPr>
        <w:t>5.未按照磋商文件规定要求签署、盖章的；</w:t>
      </w:r>
    </w:p>
    <w:p w14:paraId="5E0475AD">
      <w:pPr>
        <w:pStyle w:val="6"/>
        <w:spacing w:before="75" w:line="228" w:lineRule="auto"/>
        <w:ind w:left="518"/>
        <w:rPr>
          <w:sz w:val="23"/>
          <w:szCs w:val="23"/>
          <w:lang w:eastAsia="zh-CN"/>
        </w:rPr>
      </w:pPr>
      <w:r>
        <w:rPr>
          <w:spacing w:val="6"/>
          <w:sz w:val="23"/>
          <w:szCs w:val="23"/>
          <w:lang w:eastAsia="zh-CN"/>
        </w:rPr>
        <w:t>6.未满足磋商文件中的实质性要求；</w:t>
      </w:r>
    </w:p>
    <w:p w14:paraId="3FB86C59">
      <w:pPr>
        <w:pStyle w:val="6"/>
        <w:spacing w:before="181" w:line="357" w:lineRule="auto"/>
        <w:ind w:left="517" w:right="1458" w:firstLine="4"/>
        <w:rPr>
          <w:sz w:val="23"/>
          <w:szCs w:val="23"/>
          <w:lang w:eastAsia="zh-CN"/>
        </w:rPr>
      </w:pPr>
      <w:r>
        <w:rPr>
          <w:spacing w:val="7"/>
          <w:sz w:val="23"/>
          <w:szCs w:val="23"/>
          <w:lang w:eastAsia="zh-CN"/>
        </w:rPr>
        <w:t>7.与其他</w:t>
      </w:r>
      <w:r>
        <w:rPr>
          <w:rFonts w:hint="eastAsia"/>
          <w:spacing w:val="7"/>
          <w:sz w:val="23"/>
          <w:szCs w:val="23"/>
          <w:lang w:eastAsia="zh-CN"/>
        </w:rPr>
        <w:t>供应商</w:t>
      </w:r>
      <w:r>
        <w:rPr>
          <w:spacing w:val="7"/>
          <w:sz w:val="23"/>
          <w:szCs w:val="23"/>
          <w:lang w:eastAsia="zh-CN"/>
        </w:rPr>
        <w:t>串通参加磋商，或者与采购人串通参加磋商；</w:t>
      </w:r>
      <w:r>
        <w:rPr>
          <w:spacing w:val="5"/>
          <w:sz w:val="23"/>
          <w:szCs w:val="23"/>
          <w:lang w:eastAsia="zh-CN"/>
        </w:rPr>
        <w:t>8.属于磋商文件规定的其他无效情形；</w:t>
      </w:r>
    </w:p>
    <w:p w14:paraId="586374CB">
      <w:pPr>
        <w:pStyle w:val="6"/>
        <w:spacing w:before="42" w:line="357" w:lineRule="auto"/>
        <w:ind w:left="45" w:right="77" w:firstLine="472"/>
        <w:rPr>
          <w:sz w:val="23"/>
          <w:szCs w:val="23"/>
          <w:lang w:eastAsia="zh-CN"/>
        </w:rPr>
      </w:pPr>
      <w:r>
        <w:rPr>
          <w:spacing w:val="21"/>
          <w:sz w:val="23"/>
          <w:szCs w:val="23"/>
          <w:lang w:eastAsia="zh-CN"/>
        </w:rPr>
        <w:t>9.磋商小组认为</w:t>
      </w:r>
      <w:r>
        <w:rPr>
          <w:rFonts w:hint="eastAsia"/>
          <w:spacing w:val="21"/>
          <w:sz w:val="23"/>
          <w:szCs w:val="23"/>
          <w:lang w:eastAsia="zh-CN"/>
        </w:rPr>
        <w:t>供应商</w:t>
      </w:r>
      <w:r>
        <w:rPr>
          <w:spacing w:val="21"/>
          <w:sz w:val="23"/>
          <w:szCs w:val="23"/>
          <w:lang w:eastAsia="zh-CN"/>
        </w:rPr>
        <w:t>的报价明显低于其他通过符</w:t>
      </w:r>
      <w:r>
        <w:rPr>
          <w:spacing w:val="20"/>
          <w:sz w:val="23"/>
          <w:szCs w:val="23"/>
          <w:lang w:eastAsia="zh-CN"/>
        </w:rPr>
        <w:t>合性检查</w:t>
      </w:r>
      <w:r>
        <w:rPr>
          <w:rFonts w:hint="eastAsia"/>
          <w:spacing w:val="20"/>
          <w:sz w:val="23"/>
          <w:szCs w:val="23"/>
          <w:lang w:eastAsia="zh-CN"/>
        </w:rPr>
        <w:t>供应商</w:t>
      </w:r>
      <w:r>
        <w:rPr>
          <w:spacing w:val="20"/>
          <w:sz w:val="23"/>
          <w:szCs w:val="23"/>
          <w:lang w:eastAsia="zh-CN"/>
        </w:rPr>
        <w:t>的报</w:t>
      </w:r>
      <w:r>
        <w:rPr>
          <w:spacing w:val="7"/>
          <w:sz w:val="23"/>
          <w:szCs w:val="23"/>
          <w:lang w:eastAsia="zh-CN"/>
        </w:rPr>
        <w:t>价，有可能影响履约的，且</w:t>
      </w:r>
      <w:r>
        <w:rPr>
          <w:rFonts w:hint="eastAsia"/>
          <w:spacing w:val="7"/>
          <w:sz w:val="23"/>
          <w:szCs w:val="23"/>
          <w:lang w:eastAsia="zh-CN"/>
        </w:rPr>
        <w:t>供应商</w:t>
      </w:r>
      <w:r>
        <w:rPr>
          <w:spacing w:val="7"/>
          <w:sz w:val="23"/>
          <w:szCs w:val="23"/>
          <w:lang w:eastAsia="zh-CN"/>
        </w:rPr>
        <w:t>未按照规定证明其报价合理性的；</w:t>
      </w:r>
    </w:p>
    <w:p w14:paraId="1185F28B">
      <w:pPr>
        <w:pStyle w:val="6"/>
        <w:spacing w:before="45" w:line="230" w:lineRule="auto"/>
        <w:ind w:left="534"/>
        <w:rPr>
          <w:sz w:val="23"/>
          <w:szCs w:val="23"/>
          <w:lang w:eastAsia="zh-CN"/>
        </w:rPr>
      </w:pPr>
      <w:r>
        <w:rPr>
          <w:spacing w:val="5"/>
          <w:sz w:val="23"/>
          <w:szCs w:val="23"/>
          <w:lang w:eastAsia="zh-CN"/>
        </w:rPr>
        <w:t>10.响应文件含有采购人不能接受的附加条件的；</w:t>
      </w:r>
    </w:p>
    <w:p w14:paraId="18C32316">
      <w:pPr>
        <w:pStyle w:val="6"/>
        <w:spacing w:before="182" w:line="228" w:lineRule="auto"/>
        <w:ind w:left="534"/>
        <w:rPr>
          <w:sz w:val="23"/>
          <w:szCs w:val="23"/>
          <w:lang w:eastAsia="zh-CN"/>
        </w:rPr>
      </w:pPr>
      <w:r>
        <w:rPr>
          <w:spacing w:val="7"/>
          <w:sz w:val="23"/>
          <w:szCs w:val="23"/>
          <w:lang w:eastAsia="zh-CN"/>
        </w:rPr>
        <w:t>11.不符合法规和磋商文件中规定的其他实质性要求</w:t>
      </w:r>
      <w:r>
        <w:rPr>
          <w:spacing w:val="6"/>
          <w:sz w:val="23"/>
          <w:szCs w:val="23"/>
          <w:lang w:eastAsia="zh-CN"/>
        </w:rPr>
        <w:t>的。</w:t>
      </w:r>
    </w:p>
    <w:p w14:paraId="4D5E3A8E">
      <w:pPr>
        <w:spacing w:before="78" w:line="360" w:lineRule="auto"/>
        <w:ind w:right="26"/>
        <w:rPr>
          <w:rFonts w:hint="eastAsia" w:ascii="仿宋" w:hAnsi="仿宋" w:eastAsia="仿宋" w:cs="仿宋"/>
          <w:b/>
          <w:bCs/>
          <w:snapToGrid w:val="0"/>
          <w:color w:val="000000"/>
          <w:spacing w:val="-2"/>
          <w:kern w:val="0"/>
          <w:sz w:val="23"/>
          <w:szCs w:val="23"/>
          <w:lang w:val="en-US" w:eastAsia="zh-CN" w:bidi="ar-SA"/>
        </w:rPr>
      </w:pPr>
      <w:r>
        <w:rPr>
          <w:rFonts w:hint="eastAsia" w:ascii="仿宋" w:hAnsi="仿宋" w:eastAsia="仿宋" w:cs="仿宋"/>
          <w:b/>
          <w:bCs/>
          <w:snapToGrid w:val="0"/>
          <w:color w:val="000000"/>
          <w:spacing w:val="-2"/>
          <w:kern w:val="0"/>
          <w:sz w:val="23"/>
          <w:szCs w:val="23"/>
          <w:lang w:val="en-US" w:eastAsia="zh-CN" w:bidi="ar-SA"/>
        </w:rPr>
        <w:t>五、响应文件的开启</w:t>
      </w:r>
    </w:p>
    <w:p w14:paraId="08C182F8">
      <w:pPr>
        <w:spacing w:before="78" w:line="360" w:lineRule="auto"/>
        <w:ind w:right="26" w:firstLine="472" w:firstLineChars="200"/>
        <w:rPr>
          <w:rFonts w:hint="eastAsia" w:ascii="仿宋" w:hAnsi="仿宋" w:eastAsia="仿宋" w:cs="仿宋"/>
          <w:spacing w:val="-2"/>
          <w:sz w:val="24"/>
          <w:szCs w:val="24"/>
          <w:highlight w:val="none"/>
          <w:lang w:val="en-US" w:eastAsia="zh-CN"/>
        </w:rPr>
      </w:pPr>
      <w:r>
        <w:rPr>
          <w:rFonts w:hint="eastAsia" w:ascii="仿宋" w:hAnsi="仿宋" w:eastAsia="仿宋" w:cs="仿宋"/>
          <w:spacing w:val="-2"/>
          <w:sz w:val="24"/>
          <w:szCs w:val="24"/>
          <w:highlight w:val="none"/>
          <w:lang w:val="en-US" w:eastAsia="zh-CN"/>
        </w:rPr>
        <w:t>开标在磋商文件确定的提交响应文件截止时间后进行，开标由代理机构主持。</w:t>
      </w:r>
    </w:p>
    <w:p w14:paraId="4394A1D9">
      <w:pPr>
        <w:pStyle w:val="6"/>
        <w:spacing w:before="37" w:line="231" w:lineRule="auto"/>
        <w:rPr>
          <w:sz w:val="23"/>
          <w:szCs w:val="23"/>
          <w:lang w:eastAsia="zh-CN"/>
        </w:rPr>
      </w:pPr>
      <w:r>
        <w:rPr>
          <w:b/>
          <w:bCs/>
          <w:spacing w:val="-2"/>
          <w:sz w:val="23"/>
          <w:szCs w:val="23"/>
          <w:lang w:eastAsia="zh-CN"/>
        </w:rPr>
        <w:t>六、项目评审专家：</w:t>
      </w:r>
    </w:p>
    <w:p w14:paraId="6EEBD8BA">
      <w:pPr>
        <w:pStyle w:val="6"/>
        <w:spacing w:before="182" w:line="363" w:lineRule="auto"/>
        <w:ind w:left="33" w:firstLine="474"/>
        <w:jc w:val="both"/>
        <w:rPr>
          <w:sz w:val="23"/>
          <w:szCs w:val="23"/>
          <w:lang w:eastAsia="zh-CN"/>
        </w:rPr>
      </w:pPr>
      <w:r>
        <w:rPr>
          <w:spacing w:val="-11"/>
          <w:sz w:val="23"/>
          <w:szCs w:val="23"/>
          <w:lang w:eastAsia="zh-CN"/>
        </w:rPr>
        <w:t>按照《中华人民共和国政府采购法》、《中华人民共和国政府采购法实施条</w:t>
      </w:r>
      <w:r>
        <w:rPr>
          <w:spacing w:val="-12"/>
          <w:sz w:val="23"/>
          <w:szCs w:val="23"/>
          <w:lang w:eastAsia="zh-CN"/>
        </w:rPr>
        <w:t>例》、</w:t>
      </w:r>
      <w:r>
        <w:rPr>
          <w:spacing w:val="7"/>
          <w:sz w:val="23"/>
          <w:szCs w:val="23"/>
          <w:lang w:eastAsia="zh-CN"/>
        </w:rPr>
        <w:t>《政府采购竞争性磋商采购方式管理暂行办法》</w:t>
      </w:r>
      <w:r>
        <w:rPr>
          <w:spacing w:val="6"/>
          <w:sz w:val="23"/>
          <w:szCs w:val="23"/>
          <w:lang w:eastAsia="zh-CN"/>
        </w:rPr>
        <w:t>及本项目本级和上级财政部门的</w:t>
      </w:r>
      <w:r>
        <w:rPr>
          <w:spacing w:val="1"/>
          <w:sz w:val="23"/>
          <w:szCs w:val="23"/>
          <w:lang w:eastAsia="zh-CN"/>
        </w:rPr>
        <w:t>有关规定依法组建的评审小组，负责评审工作；本项目评审专家由</w:t>
      </w:r>
      <w:r>
        <w:rPr>
          <w:spacing w:val="-42"/>
          <w:sz w:val="23"/>
          <w:szCs w:val="23"/>
          <w:lang w:eastAsia="zh-CN"/>
        </w:rPr>
        <w:t xml:space="preserve"> </w:t>
      </w:r>
      <w:r>
        <w:rPr>
          <w:spacing w:val="1"/>
          <w:sz w:val="23"/>
          <w:szCs w:val="23"/>
          <w:lang w:eastAsia="zh-CN"/>
        </w:rPr>
        <w:t>3</w:t>
      </w:r>
      <w:r>
        <w:rPr>
          <w:spacing w:val="-40"/>
          <w:sz w:val="23"/>
          <w:szCs w:val="23"/>
          <w:lang w:eastAsia="zh-CN"/>
        </w:rPr>
        <w:t xml:space="preserve"> </w:t>
      </w:r>
      <w:r>
        <w:rPr>
          <w:spacing w:val="1"/>
          <w:sz w:val="23"/>
          <w:szCs w:val="23"/>
          <w:lang w:eastAsia="zh-CN"/>
        </w:rPr>
        <w:t>人组成。</w:t>
      </w:r>
    </w:p>
    <w:p w14:paraId="13E22D9F">
      <w:pPr>
        <w:pStyle w:val="6"/>
        <w:spacing w:before="41" w:line="360" w:lineRule="auto"/>
        <w:ind w:left="45"/>
        <w:rPr>
          <w:sz w:val="23"/>
          <w:szCs w:val="23"/>
          <w:lang w:eastAsia="zh-CN"/>
        </w:rPr>
      </w:pPr>
      <w:r>
        <w:rPr>
          <w:sz w:val="23"/>
          <w:szCs w:val="23"/>
          <w:lang w:eastAsia="zh-CN"/>
        </w:rPr>
        <w:t>评审专家要求：</w:t>
      </w:r>
    </w:p>
    <w:p w14:paraId="36E7E89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sz w:val="23"/>
          <w:szCs w:val="23"/>
          <w:lang w:eastAsia="zh-CN"/>
        </w:rPr>
      </w:pPr>
      <w:r>
        <w:rPr>
          <w:spacing w:val="1"/>
          <w:sz w:val="23"/>
          <w:szCs w:val="23"/>
          <w:lang w:eastAsia="zh-CN"/>
        </w:rPr>
        <w:t>1.组织</w:t>
      </w:r>
      <w:r>
        <w:rPr>
          <w:rFonts w:hint="eastAsia"/>
          <w:spacing w:val="1"/>
          <w:sz w:val="23"/>
          <w:szCs w:val="23"/>
          <w:lang w:eastAsia="zh-CN"/>
        </w:rPr>
        <w:t>磋商小组</w:t>
      </w:r>
      <w:r>
        <w:rPr>
          <w:spacing w:val="1"/>
          <w:sz w:val="23"/>
          <w:szCs w:val="23"/>
          <w:lang w:eastAsia="zh-CN"/>
        </w:rPr>
        <w:t>推选</w:t>
      </w:r>
      <w:r>
        <w:rPr>
          <w:rFonts w:hint="eastAsia"/>
          <w:spacing w:val="1"/>
          <w:sz w:val="23"/>
          <w:szCs w:val="23"/>
          <w:lang w:eastAsia="zh-CN"/>
        </w:rPr>
        <w:t>磋商小组组长</w:t>
      </w:r>
      <w:r>
        <w:rPr>
          <w:spacing w:val="1"/>
          <w:sz w:val="23"/>
          <w:szCs w:val="23"/>
          <w:lang w:eastAsia="zh-CN"/>
        </w:rPr>
        <w:t>，采购人代表不得担任组长；</w:t>
      </w:r>
    </w:p>
    <w:p w14:paraId="7C5A6D3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1"/>
        <w:textAlignment w:val="baseline"/>
        <w:rPr>
          <w:sz w:val="23"/>
          <w:szCs w:val="23"/>
          <w:lang w:eastAsia="zh-CN"/>
        </w:rPr>
      </w:pPr>
      <w:r>
        <w:rPr>
          <w:sz w:val="23"/>
          <w:szCs w:val="23"/>
          <w:lang w:eastAsia="zh-CN"/>
        </w:rPr>
        <w:t>2.在评标期间采取必要的通讯管理措施，保证评标活</w:t>
      </w:r>
      <w:r>
        <w:rPr>
          <w:spacing w:val="-1"/>
          <w:sz w:val="23"/>
          <w:szCs w:val="23"/>
          <w:lang w:eastAsia="zh-CN"/>
        </w:rPr>
        <w:t>动不受外界干扰，将手机</w:t>
      </w:r>
      <w:r>
        <w:rPr>
          <w:spacing w:val="1"/>
          <w:sz w:val="23"/>
          <w:szCs w:val="23"/>
          <w:lang w:eastAsia="zh-CN"/>
        </w:rPr>
        <w:t>关闭或调成静音交由现场项目监督人员统一保管；</w:t>
      </w:r>
    </w:p>
    <w:p w14:paraId="26FB4A7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sz w:val="23"/>
          <w:szCs w:val="23"/>
          <w:lang w:eastAsia="zh-CN"/>
        </w:rPr>
      </w:pPr>
      <w:r>
        <w:rPr>
          <w:spacing w:val="2"/>
          <w:sz w:val="23"/>
          <w:szCs w:val="23"/>
          <w:lang w:eastAsia="zh-CN"/>
        </w:rPr>
        <w:t>3.审查、评价响应文件是否符合</w:t>
      </w:r>
      <w:r>
        <w:rPr>
          <w:rFonts w:hint="eastAsia"/>
          <w:spacing w:val="2"/>
          <w:sz w:val="23"/>
          <w:szCs w:val="23"/>
          <w:lang w:eastAsia="zh-CN"/>
        </w:rPr>
        <w:t>磋商文件</w:t>
      </w:r>
      <w:r>
        <w:rPr>
          <w:spacing w:val="2"/>
          <w:sz w:val="23"/>
          <w:szCs w:val="23"/>
          <w:lang w:eastAsia="zh-CN"/>
        </w:rPr>
        <w:t>的商务、</w:t>
      </w:r>
      <w:r>
        <w:rPr>
          <w:spacing w:val="1"/>
          <w:sz w:val="23"/>
          <w:szCs w:val="23"/>
          <w:lang w:eastAsia="zh-CN"/>
        </w:rPr>
        <w:t>技术等实质性要求；</w:t>
      </w:r>
    </w:p>
    <w:p w14:paraId="4AF41F9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1"/>
        <w:textAlignment w:val="baseline"/>
        <w:rPr>
          <w:spacing w:val="-1"/>
          <w:sz w:val="23"/>
          <w:szCs w:val="23"/>
          <w:lang w:eastAsia="zh-CN"/>
        </w:rPr>
      </w:pPr>
      <w:r>
        <w:rPr>
          <w:spacing w:val="-1"/>
          <w:sz w:val="23"/>
          <w:szCs w:val="23"/>
          <w:lang w:eastAsia="zh-CN"/>
        </w:rPr>
        <w:t>4.要求</w:t>
      </w:r>
      <w:r>
        <w:rPr>
          <w:rFonts w:hint="eastAsia"/>
          <w:spacing w:val="-1"/>
          <w:sz w:val="23"/>
          <w:szCs w:val="23"/>
          <w:lang w:eastAsia="zh-CN"/>
        </w:rPr>
        <w:t>供应商</w:t>
      </w:r>
      <w:r>
        <w:rPr>
          <w:spacing w:val="-1"/>
          <w:sz w:val="23"/>
          <w:szCs w:val="23"/>
          <w:lang w:eastAsia="zh-CN"/>
        </w:rPr>
        <w:t>对响应文件有关事项作出澄清或者说明；</w:t>
      </w:r>
    </w:p>
    <w:p w14:paraId="45A5FCC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1"/>
        <w:textAlignment w:val="baseline"/>
        <w:rPr>
          <w:sz w:val="23"/>
          <w:szCs w:val="23"/>
          <w:lang w:eastAsia="zh-CN"/>
        </w:rPr>
      </w:pPr>
      <w:r>
        <w:rPr>
          <w:spacing w:val="1"/>
          <w:sz w:val="23"/>
          <w:szCs w:val="23"/>
          <w:lang w:eastAsia="zh-CN"/>
        </w:rPr>
        <w:t>5.</w:t>
      </w:r>
      <w:r>
        <w:rPr>
          <w:sz w:val="23"/>
          <w:szCs w:val="23"/>
          <w:lang w:eastAsia="zh-CN"/>
        </w:rPr>
        <w:t>对响应文件进行比较和评价；</w:t>
      </w:r>
    </w:p>
    <w:p w14:paraId="21D2E0D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1"/>
        <w:textAlignment w:val="baseline"/>
        <w:rPr>
          <w:sz w:val="23"/>
          <w:szCs w:val="23"/>
          <w:lang w:eastAsia="zh-CN"/>
        </w:rPr>
      </w:pPr>
      <w:r>
        <w:rPr>
          <w:sz w:val="23"/>
          <w:szCs w:val="23"/>
          <w:lang w:eastAsia="zh-CN"/>
        </w:rPr>
        <w:t>6.确定</w:t>
      </w:r>
      <w:r>
        <w:rPr>
          <w:rFonts w:hint="eastAsia"/>
          <w:sz w:val="23"/>
          <w:szCs w:val="23"/>
          <w:lang w:eastAsia="zh-CN"/>
        </w:rPr>
        <w:t>成交候选人</w:t>
      </w:r>
      <w:r>
        <w:rPr>
          <w:sz w:val="23"/>
          <w:szCs w:val="23"/>
          <w:lang w:eastAsia="zh-CN"/>
        </w:rPr>
        <w:t>名单，以及根据采购人委托直接确定</w:t>
      </w:r>
      <w:r>
        <w:rPr>
          <w:rFonts w:hint="eastAsia"/>
          <w:sz w:val="23"/>
          <w:szCs w:val="23"/>
          <w:lang w:eastAsia="zh-CN"/>
        </w:rPr>
        <w:t>成交供应商</w:t>
      </w:r>
      <w:r>
        <w:rPr>
          <w:sz w:val="23"/>
          <w:szCs w:val="23"/>
          <w:lang w:eastAsia="zh-CN"/>
        </w:rPr>
        <w:t>；</w:t>
      </w:r>
    </w:p>
    <w:p w14:paraId="2ED4BD5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1"/>
        <w:textAlignment w:val="baseline"/>
        <w:rPr>
          <w:sz w:val="23"/>
          <w:szCs w:val="23"/>
          <w:lang w:eastAsia="zh-CN"/>
        </w:rPr>
      </w:pPr>
      <w:r>
        <w:rPr>
          <w:sz w:val="23"/>
          <w:szCs w:val="23"/>
          <w:lang w:eastAsia="zh-CN"/>
        </w:rPr>
        <w:t>7.向采购人、采购代理机构或者有关部门报告评标中发现的违法行为。</w:t>
      </w:r>
    </w:p>
    <w:p w14:paraId="57AB19C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sz w:val="23"/>
          <w:szCs w:val="23"/>
          <w:lang w:eastAsia="zh-CN"/>
        </w:rPr>
      </w:pPr>
      <w:r>
        <w:rPr>
          <w:b/>
          <w:bCs/>
          <w:spacing w:val="2"/>
          <w:sz w:val="23"/>
          <w:szCs w:val="23"/>
          <w:lang w:eastAsia="zh-CN"/>
        </w:rPr>
        <w:t>七、评标</w:t>
      </w:r>
    </w:p>
    <w:p w14:paraId="4014BAF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sz w:val="23"/>
          <w:szCs w:val="23"/>
          <w:lang w:eastAsia="zh-CN"/>
        </w:rPr>
      </w:pPr>
      <w:r>
        <w:rPr>
          <w:spacing w:val="5"/>
          <w:sz w:val="23"/>
          <w:szCs w:val="23"/>
          <w:lang w:eastAsia="zh-CN"/>
        </w:rPr>
        <w:t>1、评标的依据为磋商文件和响应文件；</w:t>
      </w:r>
    </w:p>
    <w:p w14:paraId="27B6ED3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textAlignment w:val="baseline"/>
        <w:rPr>
          <w:sz w:val="23"/>
          <w:szCs w:val="23"/>
          <w:lang w:eastAsia="zh-CN"/>
        </w:rPr>
      </w:pPr>
      <w:r>
        <w:rPr>
          <w:spacing w:val="8"/>
          <w:sz w:val="23"/>
          <w:szCs w:val="23"/>
          <w:lang w:eastAsia="zh-CN"/>
        </w:rPr>
        <w:t>2、本项目采用综合评分法：</w:t>
      </w:r>
      <w:r>
        <w:rPr>
          <w:b/>
          <w:bCs/>
          <w:spacing w:val="8"/>
          <w:sz w:val="23"/>
          <w:szCs w:val="23"/>
          <w:u w:val="single"/>
          <w:lang w:eastAsia="zh-CN"/>
        </w:rPr>
        <w:t>总分</w:t>
      </w:r>
      <w:r>
        <w:rPr>
          <w:spacing w:val="-24"/>
          <w:sz w:val="23"/>
          <w:szCs w:val="23"/>
          <w:u w:val="single"/>
          <w:lang w:eastAsia="zh-CN"/>
        </w:rPr>
        <w:t xml:space="preserve"> </w:t>
      </w:r>
      <w:r>
        <w:rPr>
          <w:b/>
          <w:bCs/>
          <w:spacing w:val="8"/>
          <w:sz w:val="23"/>
          <w:szCs w:val="23"/>
          <w:u w:val="single"/>
          <w:lang w:eastAsia="zh-CN"/>
        </w:rPr>
        <w:t>100</w:t>
      </w:r>
      <w:r>
        <w:rPr>
          <w:spacing w:val="-29"/>
          <w:sz w:val="23"/>
          <w:szCs w:val="23"/>
          <w:u w:val="single"/>
          <w:lang w:eastAsia="zh-CN"/>
        </w:rPr>
        <w:t xml:space="preserve"> </w:t>
      </w:r>
      <w:r>
        <w:rPr>
          <w:b/>
          <w:bCs/>
          <w:spacing w:val="8"/>
          <w:sz w:val="23"/>
          <w:szCs w:val="23"/>
          <w:u w:val="single"/>
          <w:lang w:eastAsia="zh-CN"/>
        </w:rPr>
        <w:t>分，报价分值</w:t>
      </w:r>
      <w:r>
        <w:rPr>
          <w:rFonts w:hint="eastAsia"/>
          <w:b/>
          <w:bCs/>
          <w:spacing w:val="8"/>
          <w:sz w:val="23"/>
          <w:szCs w:val="23"/>
          <w:u w:val="single"/>
          <w:lang w:val="en-US" w:eastAsia="zh-CN"/>
        </w:rPr>
        <w:t xml:space="preserve"> 2</w:t>
      </w:r>
      <w:r>
        <w:rPr>
          <w:b/>
          <w:bCs/>
          <w:spacing w:val="8"/>
          <w:sz w:val="23"/>
          <w:szCs w:val="23"/>
          <w:u w:val="single"/>
          <w:lang w:eastAsia="zh-CN"/>
        </w:rPr>
        <w:t>0</w:t>
      </w:r>
      <w:r>
        <w:rPr>
          <w:spacing w:val="-29"/>
          <w:sz w:val="23"/>
          <w:szCs w:val="23"/>
          <w:u w:val="single"/>
          <w:lang w:eastAsia="zh-CN"/>
        </w:rPr>
        <w:t xml:space="preserve"> </w:t>
      </w:r>
      <w:r>
        <w:rPr>
          <w:b/>
          <w:bCs/>
          <w:spacing w:val="8"/>
          <w:sz w:val="23"/>
          <w:szCs w:val="23"/>
          <w:u w:val="single"/>
          <w:lang w:eastAsia="zh-CN"/>
        </w:rPr>
        <w:t>分，商务及</w:t>
      </w:r>
      <w:r>
        <w:rPr>
          <w:b/>
          <w:bCs/>
          <w:spacing w:val="7"/>
          <w:sz w:val="23"/>
          <w:szCs w:val="23"/>
          <w:u w:val="single"/>
          <w:lang w:eastAsia="zh-CN"/>
        </w:rPr>
        <w:t>技术部</w:t>
      </w:r>
      <w:r>
        <w:rPr>
          <w:b/>
          <w:bCs/>
          <w:sz w:val="23"/>
          <w:szCs w:val="23"/>
          <w:u w:val="single"/>
          <w:lang w:eastAsia="zh-CN"/>
        </w:rPr>
        <w:t>分得</w:t>
      </w:r>
      <w:r>
        <w:rPr>
          <w:b/>
          <w:bCs/>
          <w:spacing w:val="8"/>
          <w:sz w:val="23"/>
          <w:szCs w:val="23"/>
          <w:u w:val="single"/>
          <w:lang w:eastAsia="zh-CN"/>
        </w:rPr>
        <w:t xml:space="preserve">分 </w:t>
      </w:r>
      <w:r>
        <w:rPr>
          <w:rFonts w:hint="eastAsia"/>
          <w:b/>
          <w:bCs/>
          <w:spacing w:val="8"/>
          <w:sz w:val="23"/>
          <w:szCs w:val="23"/>
          <w:u w:val="single"/>
          <w:lang w:val="en-US" w:eastAsia="zh-CN"/>
        </w:rPr>
        <w:t>8</w:t>
      </w:r>
      <w:r>
        <w:rPr>
          <w:b/>
          <w:bCs/>
          <w:spacing w:val="8"/>
          <w:sz w:val="23"/>
          <w:szCs w:val="23"/>
          <w:u w:val="single"/>
          <w:lang w:eastAsia="zh-CN"/>
        </w:rPr>
        <w:t>0 分</w:t>
      </w:r>
      <w:r>
        <w:rPr>
          <w:b/>
          <w:bCs/>
          <w:sz w:val="23"/>
          <w:szCs w:val="23"/>
          <w:u w:val="single"/>
          <w:lang w:eastAsia="zh-CN"/>
        </w:rPr>
        <w:t>。</w:t>
      </w:r>
    </w:p>
    <w:p w14:paraId="7052F95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5"/>
        <w:textAlignment w:val="baseline"/>
        <w:rPr>
          <w:sz w:val="23"/>
          <w:szCs w:val="23"/>
          <w:lang w:eastAsia="zh-CN"/>
        </w:rPr>
      </w:pPr>
      <w:r>
        <w:rPr>
          <w:spacing w:val="9"/>
          <w:sz w:val="23"/>
          <w:szCs w:val="23"/>
          <w:lang w:eastAsia="zh-CN"/>
        </w:rPr>
        <w:t>3、磋商小组成员到齐后，推选磋商小组组长。依据</w:t>
      </w:r>
      <w:r>
        <w:rPr>
          <w:rFonts w:hint="eastAsia"/>
          <w:spacing w:val="9"/>
          <w:sz w:val="23"/>
          <w:szCs w:val="23"/>
          <w:lang w:eastAsia="zh-CN"/>
        </w:rPr>
        <w:t>磋商文件</w:t>
      </w:r>
      <w:r>
        <w:rPr>
          <w:spacing w:val="9"/>
          <w:sz w:val="23"/>
          <w:szCs w:val="23"/>
          <w:lang w:eastAsia="zh-CN"/>
        </w:rPr>
        <w:t>和响应文件进</w:t>
      </w:r>
      <w:r>
        <w:rPr>
          <w:spacing w:val="13"/>
          <w:sz w:val="23"/>
          <w:szCs w:val="23"/>
          <w:lang w:eastAsia="zh-CN"/>
        </w:rPr>
        <w:t>行认真查阅。审查响</w:t>
      </w:r>
      <w:r>
        <w:rPr>
          <w:rFonts w:hint="eastAsia"/>
          <w:spacing w:val="13"/>
          <w:sz w:val="23"/>
          <w:szCs w:val="23"/>
          <w:lang w:val="en-US" w:eastAsia="zh-CN"/>
        </w:rPr>
        <w:t>应</w:t>
      </w:r>
      <w:r>
        <w:rPr>
          <w:spacing w:val="13"/>
          <w:sz w:val="23"/>
          <w:szCs w:val="23"/>
          <w:lang w:eastAsia="zh-CN"/>
        </w:rPr>
        <w:t>文件是否完整，是否有计算错误，要求的磋商保证金是否</w:t>
      </w:r>
      <w:r>
        <w:rPr>
          <w:spacing w:val="4"/>
          <w:sz w:val="23"/>
          <w:szCs w:val="23"/>
          <w:lang w:eastAsia="zh-CN"/>
        </w:rPr>
        <w:t>提供，文件是否恰当地签署；</w:t>
      </w:r>
    </w:p>
    <w:p w14:paraId="14F015C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textAlignment w:val="baseline"/>
        <w:rPr>
          <w:sz w:val="23"/>
          <w:szCs w:val="23"/>
          <w:lang w:eastAsia="zh-CN"/>
        </w:rPr>
      </w:pPr>
      <w:r>
        <w:rPr>
          <w:spacing w:val="9"/>
          <w:sz w:val="23"/>
          <w:szCs w:val="23"/>
          <w:lang w:eastAsia="zh-CN"/>
        </w:rPr>
        <w:t>4、在对响应文件进行详细评估前，依</w:t>
      </w:r>
      <w:r>
        <w:rPr>
          <w:spacing w:val="9"/>
          <w:sz w:val="23"/>
          <w:szCs w:val="23"/>
          <w:highlight w:val="none"/>
          <w:lang w:eastAsia="zh-CN"/>
        </w:rPr>
        <w:t>据</w:t>
      </w:r>
      <w:r>
        <w:rPr>
          <w:rFonts w:hint="eastAsia"/>
          <w:spacing w:val="9"/>
          <w:sz w:val="23"/>
          <w:szCs w:val="23"/>
          <w:highlight w:val="none"/>
          <w:lang w:eastAsia="zh-CN"/>
        </w:rPr>
        <w:t>供应商</w:t>
      </w:r>
      <w:r>
        <w:rPr>
          <w:spacing w:val="9"/>
          <w:sz w:val="23"/>
          <w:szCs w:val="23"/>
          <w:lang w:eastAsia="zh-CN"/>
        </w:rPr>
        <w:t>提供的资格证明文件审查</w:t>
      </w:r>
      <w:r>
        <w:rPr>
          <w:rFonts w:hint="eastAsia"/>
          <w:spacing w:val="9"/>
          <w:sz w:val="23"/>
          <w:szCs w:val="23"/>
          <w:lang w:eastAsia="zh-CN"/>
        </w:rPr>
        <w:t>，</w:t>
      </w:r>
      <w:r>
        <w:rPr>
          <w:rFonts w:hint="eastAsia"/>
          <w:spacing w:val="9"/>
          <w:sz w:val="23"/>
          <w:szCs w:val="23"/>
          <w:lang w:val="en-US" w:eastAsia="zh-CN"/>
        </w:rPr>
        <w:t>未通过的供应商无法进行下一阶段评审</w:t>
      </w:r>
      <w:r>
        <w:rPr>
          <w:spacing w:val="-10"/>
          <w:sz w:val="23"/>
          <w:szCs w:val="23"/>
          <w:highlight w:val="none"/>
          <w:lang w:eastAsia="zh-CN"/>
        </w:rPr>
        <w:t>；</w:t>
      </w:r>
    </w:p>
    <w:p w14:paraId="6B8DFE8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9"/>
        <w:textAlignment w:val="baseline"/>
        <w:rPr>
          <w:rFonts w:hint="eastAsia"/>
          <w:b/>
          <w:bCs/>
          <w:spacing w:val="4"/>
          <w:sz w:val="23"/>
          <w:szCs w:val="23"/>
          <w:highlight w:val="none"/>
          <w:lang w:val="en-US" w:eastAsia="zh-CN"/>
        </w:rPr>
      </w:pPr>
      <w:r>
        <w:rPr>
          <w:rFonts w:hint="eastAsia"/>
          <w:b/>
          <w:bCs/>
          <w:spacing w:val="4"/>
          <w:sz w:val="23"/>
          <w:szCs w:val="23"/>
          <w:highlight w:val="none"/>
          <w:lang w:val="en-US" w:eastAsia="zh-CN"/>
        </w:rPr>
        <w:t>资格审查</w:t>
      </w:r>
    </w:p>
    <w:p w14:paraId="3F562AF9">
      <w:pPr>
        <w:pStyle w:val="6"/>
        <w:spacing w:before="40" w:line="359" w:lineRule="auto"/>
        <w:ind w:left="46" w:right="25" w:firstLine="490"/>
        <w:rPr>
          <w:sz w:val="23"/>
          <w:szCs w:val="23"/>
          <w:highlight w:val="none"/>
          <w:lang w:eastAsia="zh-CN"/>
        </w:rPr>
      </w:pPr>
      <w:r>
        <w:rPr>
          <w:rFonts w:hint="eastAsia"/>
          <w:spacing w:val="13"/>
          <w:sz w:val="23"/>
          <w:szCs w:val="23"/>
          <w:highlight w:val="none"/>
          <w:lang w:val="en-US" w:eastAsia="zh-CN"/>
        </w:rPr>
        <w:t>资格审查小组（由采购人组成)</w:t>
      </w:r>
      <w:r>
        <w:rPr>
          <w:spacing w:val="13"/>
          <w:sz w:val="23"/>
          <w:szCs w:val="23"/>
          <w:highlight w:val="none"/>
          <w:lang w:eastAsia="zh-CN"/>
        </w:rPr>
        <w:t>应当依据法律法规和</w:t>
      </w:r>
      <w:r>
        <w:rPr>
          <w:rFonts w:hint="eastAsia"/>
          <w:spacing w:val="13"/>
          <w:sz w:val="23"/>
          <w:szCs w:val="23"/>
          <w:highlight w:val="none"/>
          <w:lang w:eastAsia="zh-CN"/>
        </w:rPr>
        <w:t>磋商文件</w:t>
      </w:r>
      <w:r>
        <w:rPr>
          <w:spacing w:val="13"/>
          <w:sz w:val="23"/>
          <w:szCs w:val="23"/>
          <w:highlight w:val="none"/>
          <w:lang w:eastAsia="zh-CN"/>
        </w:rPr>
        <w:t>的规定，对响应文件</w:t>
      </w:r>
      <w:r>
        <w:rPr>
          <w:spacing w:val="12"/>
          <w:sz w:val="23"/>
          <w:szCs w:val="23"/>
          <w:highlight w:val="none"/>
          <w:lang w:eastAsia="zh-CN"/>
        </w:rPr>
        <w:t>中的资格证明</w:t>
      </w:r>
      <w:r>
        <w:rPr>
          <w:rFonts w:hint="eastAsia"/>
          <w:spacing w:val="12"/>
          <w:sz w:val="23"/>
          <w:szCs w:val="23"/>
          <w:highlight w:val="none"/>
          <w:lang w:val="en-US" w:eastAsia="zh-CN"/>
        </w:rPr>
        <w:t>文件</w:t>
      </w:r>
      <w:r>
        <w:rPr>
          <w:spacing w:val="7"/>
          <w:sz w:val="23"/>
          <w:szCs w:val="23"/>
          <w:highlight w:val="none"/>
          <w:lang w:eastAsia="zh-CN"/>
        </w:rPr>
        <w:t>进行审查，以确定</w:t>
      </w:r>
      <w:r>
        <w:rPr>
          <w:rFonts w:hint="eastAsia"/>
          <w:spacing w:val="7"/>
          <w:sz w:val="23"/>
          <w:szCs w:val="23"/>
          <w:highlight w:val="none"/>
          <w:lang w:eastAsia="zh-CN"/>
        </w:rPr>
        <w:t>供应商</w:t>
      </w:r>
      <w:r>
        <w:rPr>
          <w:spacing w:val="7"/>
          <w:sz w:val="23"/>
          <w:szCs w:val="23"/>
          <w:highlight w:val="none"/>
          <w:lang w:eastAsia="zh-CN"/>
        </w:rPr>
        <w:t>是否具备</w:t>
      </w:r>
      <w:r>
        <w:rPr>
          <w:rFonts w:hint="eastAsia"/>
          <w:spacing w:val="7"/>
          <w:sz w:val="23"/>
          <w:szCs w:val="23"/>
          <w:highlight w:val="none"/>
          <w:lang w:val="en-US" w:eastAsia="zh-CN"/>
        </w:rPr>
        <w:t>磋商</w:t>
      </w:r>
      <w:r>
        <w:rPr>
          <w:spacing w:val="7"/>
          <w:sz w:val="23"/>
          <w:szCs w:val="23"/>
          <w:highlight w:val="none"/>
          <w:lang w:eastAsia="zh-CN"/>
        </w:rPr>
        <w:t>资格。</w:t>
      </w:r>
    </w:p>
    <w:p w14:paraId="55489EB7">
      <w:pPr>
        <w:pStyle w:val="6"/>
        <w:spacing w:before="40" w:line="228" w:lineRule="auto"/>
        <w:ind w:left="52" w:firstLine="486" w:firstLineChars="200"/>
        <w:rPr>
          <w:sz w:val="23"/>
          <w:szCs w:val="23"/>
          <w:highlight w:val="none"/>
          <w:lang w:eastAsia="zh-CN"/>
        </w:rPr>
      </w:pPr>
      <w:r>
        <w:rPr>
          <w:b/>
          <w:bCs/>
          <w:spacing w:val="6"/>
          <w:sz w:val="23"/>
          <w:szCs w:val="23"/>
          <w:highlight w:val="none"/>
          <w:lang w:eastAsia="zh-CN"/>
        </w:rPr>
        <w:t>符合性审查</w:t>
      </w:r>
    </w:p>
    <w:p w14:paraId="2BCA5650">
      <w:pPr>
        <w:pStyle w:val="6"/>
        <w:spacing w:before="183" w:line="360" w:lineRule="auto"/>
        <w:ind w:left="44" w:right="18" w:firstLine="487"/>
        <w:rPr>
          <w:rFonts w:ascii="Arial"/>
          <w:sz w:val="21"/>
          <w:lang w:eastAsia="zh-CN"/>
        </w:rPr>
      </w:pPr>
      <w:r>
        <w:rPr>
          <w:spacing w:val="21"/>
          <w:sz w:val="23"/>
          <w:szCs w:val="23"/>
          <w:lang w:eastAsia="zh-CN"/>
        </w:rPr>
        <w:t>响应文件是否实质性响应磋商文件要求由磋商小组依据磋商文件规定认</w:t>
      </w:r>
      <w:r>
        <w:rPr>
          <w:spacing w:val="13"/>
          <w:sz w:val="23"/>
          <w:szCs w:val="23"/>
          <w:lang w:eastAsia="zh-CN"/>
        </w:rPr>
        <w:t>定。磋商小组决定响应文件的实质性只根据响</w:t>
      </w:r>
      <w:r>
        <w:rPr>
          <w:spacing w:val="12"/>
          <w:sz w:val="23"/>
          <w:szCs w:val="23"/>
          <w:lang w:eastAsia="zh-CN"/>
        </w:rPr>
        <w:t>应文件本身的真实无误的内容，</w:t>
      </w:r>
      <w:r>
        <w:rPr>
          <w:spacing w:val="13"/>
          <w:sz w:val="23"/>
          <w:szCs w:val="23"/>
          <w:lang w:eastAsia="zh-CN"/>
        </w:rPr>
        <w:t>而不依据外部的证据。依据磋商文件的规定，从响应文件的有效性、完整性和</w:t>
      </w:r>
      <w:r>
        <w:rPr>
          <w:spacing w:val="11"/>
          <w:sz w:val="23"/>
          <w:szCs w:val="23"/>
          <w:lang w:eastAsia="zh-CN"/>
        </w:rPr>
        <w:t>对磋商文件的响应程度进行审查，以确定是否对磋商文件的实质性要求作出响</w:t>
      </w:r>
      <w:r>
        <w:rPr>
          <w:spacing w:val="-9"/>
          <w:sz w:val="23"/>
          <w:szCs w:val="23"/>
          <w:lang w:eastAsia="zh-CN"/>
        </w:rPr>
        <w:t>应</w:t>
      </w:r>
      <w:r>
        <w:rPr>
          <w:rFonts w:hint="eastAsia"/>
          <w:spacing w:val="-9"/>
          <w:sz w:val="23"/>
          <w:szCs w:val="23"/>
          <w:lang w:eastAsia="zh-CN"/>
        </w:rPr>
        <w:t>，</w:t>
      </w:r>
      <w:r>
        <w:rPr>
          <w:spacing w:val="12"/>
          <w:sz w:val="23"/>
          <w:szCs w:val="23"/>
          <w:lang w:eastAsia="zh-CN"/>
        </w:rPr>
        <w:t>而没有重大偏离</w:t>
      </w:r>
      <w:r>
        <w:rPr>
          <w:spacing w:val="-9"/>
          <w:sz w:val="23"/>
          <w:szCs w:val="23"/>
          <w:lang w:eastAsia="zh-CN"/>
        </w:rPr>
        <w:t>。</w:t>
      </w:r>
    </w:p>
    <w:p w14:paraId="244717D0">
      <w:pPr>
        <w:pStyle w:val="6"/>
        <w:spacing w:before="43" w:line="360" w:lineRule="auto"/>
        <w:ind w:left="45" w:firstLine="474" w:firstLineChars="200"/>
        <w:rPr>
          <w:sz w:val="23"/>
          <w:szCs w:val="23"/>
          <w:lang w:eastAsia="zh-CN"/>
        </w:rPr>
      </w:pPr>
      <w:r>
        <w:rPr>
          <w:b/>
          <w:bCs/>
          <w:spacing w:val="3"/>
          <w:sz w:val="23"/>
          <w:szCs w:val="23"/>
          <w:lang w:eastAsia="zh-CN"/>
        </w:rPr>
        <w:t>详细评审</w:t>
      </w:r>
    </w:p>
    <w:p w14:paraId="6958AE3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2"/>
        <w:textAlignment w:val="baseline"/>
        <w:rPr>
          <w:sz w:val="23"/>
          <w:szCs w:val="23"/>
          <w:lang w:eastAsia="zh-CN"/>
        </w:rPr>
      </w:pPr>
      <w:r>
        <w:rPr>
          <w:spacing w:val="9"/>
          <w:sz w:val="23"/>
          <w:szCs w:val="23"/>
          <w:lang w:eastAsia="zh-CN"/>
        </w:rPr>
        <w:t>1、经</w:t>
      </w:r>
      <w:r>
        <w:rPr>
          <w:rFonts w:hint="eastAsia"/>
          <w:spacing w:val="9"/>
          <w:sz w:val="23"/>
          <w:szCs w:val="23"/>
          <w:highlight w:val="none"/>
          <w:lang w:val="en-US" w:eastAsia="zh-CN"/>
        </w:rPr>
        <w:t>资格审查</w:t>
      </w:r>
      <w:r>
        <w:rPr>
          <w:spacing w:val="9"/>
          <w:sz w:val="23"/>
          <w:szCs w:val="23"/>
          <w:highlight w:val="none"/>
          <w:lang w:eastAsia="zh-CN"/>
        </w:rPr>
        <w:t>合格</w:t>
      </w:r>
      <w:r>
        <w:rPr>
          <w:spacing w:val="9"/>
          <w:sz w:val="23"/>
          <w:szCs w:val="23"/>
          <w:lang w:eastAsia="zh-CN"/>
        </w:rPr>
        <w:t>的响应文件，磋商小组应当根据本文件确定的评标</w:t>
      </w:r>
      <w:r>
        <w:rPr>
          <w:spacing w:val="8"/>
          <w:sz w:val="23"/>
          <w:szCs w:val="23"/>
          <w:lang w:eastAsia="zh-CN"/>
        </w:rPr>
        <w:t>标准</w:t>
      </w:r>
      <w:r>
        <w:rPr>
          <w:spacing w:val="13"/>
          <w:sz w:val="23"/>
          <w:szCs w:val="23"/>
          <w:lang w:eastAsia="zh-CN"/>
        </w:rPr>
        <w:t>和方法，对其技术和商务部分作进一步的评审和比较。磋商小组所有成员应当集中与单一</w:t>
      </w:r>
      <w:r>
        <w:rPr>
          <w:rFonts w:hint="eastAsia"/>
          <w:spacing w:val="13"/>
          <w:sz w:val="23"/>
          <w:szCs w:val="23"/>
          <w:lang w:eastAsia="zh-CN"/>
        </w:rPr>
        <w:t>供应商</w:t>
      </w:r>
      <w:r>
        <w:rPr>
          <w:spacing w:val="13"/>
          <w:sz w:val="23"/>
          <w:szCs w:val="23"/>
          <w:lang w:eastAsia="zh-CN"/>
        </w:rPr>
        <w:t>分别进行磋商，并给予所有参加磋商的</w:t>
      </w:r>
      <w:r>
        <w:rPr>
          <w:rFonts w:hint="eastAsia"/>
          <w:spacing w:val="13"/>
          <w:sz w:val="23"/>
          <w:szCs w:val="23"/>
          <w:lang w:eastAsia="zh-CN"/>
        </w:rPr>
        <w:t>供应商</w:t>
      </w:r>
      <w:r>
        <w:rPr>
          <w:spacing w:val="13"/>
          <w:sz w:val="23"/>
          <w:szCs w:val="23"/>
          <w:lang w:eastAsia="zh-CN"/>
        </w:rPr>
        <w:t>平等的磋商机</w:t>
      </w:r>
      <w:r>
        <w:rPr>
          <w:spacing w:val="8"/>
          <w:sz w:val="23"/>
          <w:szCs w:val="23"/>
          <w:lang w:eastAsia="zh-CN"/>
        </w:rPr>
        <w:t>会。在磋商中，磋商的任何一方不得透露与磋商有关的其他</w:t>
      </w:r>
      <w:r>
        <w:rPr>
          <w:rFonts w:hint="eastAsia"/>
          <w:spacing w:val="8"/>
          <w:sz w:val="23"/>
          <w:szCs w:val="23"/>
          <w:lang w:eastAsia="zh-CN"/>
        </w:rPr>
        <w:t>供应商</w:t>
      </w:r>
      <w:r>
        <w:rPr>
          <w:spacing w:val="8"/>
          <w:sz w:val="23"/>
          <w:szCs w:val="23"/>
          <w:lang w:eastAsia="zh-CN"/>
        </w:rPr>
        <w:t>的资料、</w:t>
      </w:r>
      <w:r>
        <w:rPr>
          <w:spacing w:val="13"/>
          <w:sz w:val="23"/>
          <w:szCs w:val="23"/>
          <w:lang w:eastAsia="zh-CN"/>
        </w:rPr>
        <w:t>价格和其他信息。磋商文件有实质性变动的，</w:t>
      </w:r>
      <w:r>
        <w:rPr>
          <w:spacing w:val="13"/>
          <w:sz w:val="23"/>
          <w:szCs w:val="23"/>
          <w:highlight w:val="none"/>
          <w:lang w:eastAsia="zh-CN"/>
        </w:rPr>
        <w:t>磋商小组应当通知所</w:t>
      </w:r>
      <w:r>
        <w:rPr>
          <w:spacing w:val="4"/>
          <w:sz w:val="23"/>
          <w:szCs w:val="23"/>
          <w:highlight w:val="none"/>
          <w:lang w:eastAsia="zh-CN"/>
        </w:rPr>
        <w:t>有参加磋商的</w:t>
      </w:r>
      <w:r>
        <w:rPr>
          <w:rFonts w:hint="eastAsia"/>
          <w:spacing w:val="4"/>
          <w:sz w:val="23"/>
          <w:szCs w:val="23"/>
          <w:lang w:eastAsia="zh-CN"/>
        </w:rPr>
        <w:t>供应商</w:t>
      </w:r>
      <w:r>
        <w:rPr>
          <w:spacing w:val="4"/>
          <w:sz w:val="23"/>
          <w:szCs w:val="23"/>
          <w:lang w:eastAsia="zh-CN"/>
        </w:rPr>
        <w:t>。</w:t>
      </w:r>
    </w:p>
    <w:p w14:paraId="37B3281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3"/>
        <w:textAlignment w:val="baseline"/>
        <w:rPr>
          <w:sz w:val="23"/>
          <w:szCs w:val="23"/>
          <w:lang w:eastAsia="zh-CN"/>
        </w:rPr>
      </w:pPr>
      <w:r>
        <w:rPr>
          <w:spacing w:val="9"/>
          <w:sz w:val="23"/>
          <w:szCs w:val="23"/>
          <w:lang w:eastAsia="zh-CN"/>
        </w:rPr>
        <w:t>2、磋商结束后，磋商小组应当要求所有实质性响应的</w:t>
      </w:r>
      <w:r>
        <w:rPr>
          <w:rFonts w:hint="eastAsia"/>
          <w:spacing w:val="9"/>
          <w:sz w:val="23"/>
          <w:szCs w:val="23"/>
          <w:lang w:eastAsia="zh-CN"/>
        </w:rPr>
        <w:t>供应商</w:t>
      </w:r>
      <w:r>
        <w:rPr>
          <w:spacing w:val="9"/>
          <w:sz w:val="23"/>
          <w:szCs w:val="23"/>
          <w:lang w:eastAsia="zh-CN"/>
        </w:rPr>
        <w:t>在规定时间内</w:t>
      </w:r>
      <w:r>
        <w:rPr>
          <w:spacing w:val="-1"/>
          <w:sz w:val="23"/>
          <w:szCs w:val="23"/>
          <w:lang w:eastAsia="zh-CN"/>
        </w:rPr>
        <w:t>提交最终报价，</w:t>
      </w:r>
      <w:r>
        <w:rPr>
          <w:spacing w:val="11"/>
          <w:sz w:val="23"/>
          <w:szCs w:val="23"/>
          <w:lang w:eastAsia="zh-CN"/>
        </w:rPr>
        <w:t>经磋商确定最终采购需求和提交最后报价的</w:t>
      </w:r>
      <w:r>
        <w:rPr>
          <w:rFonts w:hint="eastAsia"/>
          <w:spacing w:val="11"/>
          <w:sz w:val="23"/>
          <w:szCs w:val="23"/>
          <w:lang w:eastAsia="zh-CN"/>
        </w:rPr>
        <w:t>供应商</w:t>
      </w:r>
      <w:r>
        <w:rPr>
          <w:spacing w:val="11"/>
          <w:sz w:val="23"/>
          <w:szCs w:val="23"/>
          <w:lang w:eastAsia="zh-CN"/>
        </w:rPr>
        <w:t>后，由磋商小组采用综</w:t>
      </w:r>
      <w:r>
        <w:rPr>
          <w:spacing w:val="8"/>
          <w:sz w:val="23"/>
          <w:szCs w:val="23"/>
          <w:lang w:eastAsia="zh-CN"/>
        </w:rPr>
        <w:t>合评分法对提交最终报价的</w:t>
      </w:r>
      <w:r>
        <w:rPr>
          <w:rFonts w:hint="eastAsia"/>
          <w:spacing w:val="8"/>
          <w:sz w:val="23"/>
          <w:szCs w:val="23"/>
          <w:lang w:eastAsia="zh-CN"/>
        </w:rPr>
        <w:t>供应商</w:t>
      </w:r>
      <w:r>
        <w:rPr>
          <w:spacing w:val="8"/>
          <w:sz w:val="23"/>
          <w:szCs w:val="23"/>
          <w:lang w:eastAsia="zh-CN"/>
        </w:rPr>
        <w:t>的响应文件和最终报价进行综合评分。</w:t>
      </w:r>
    </w:p>
    <w:p w14:paraId="3039255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8"/>
        <w:textAlignment w:val="baseline"/>
        <w:rPr>
          <w:sz w:val="23"/>
          <w:szCs w:val="23"/>
          <w:lang w:eastAsia="zh-CN"/>
        </w:rPr>
      </w:pPr>
      <w:r>
        <w:rPr>
          <w:spacing w:val="9"/>
          <w:sz w:val="23"/>
          <w:szCs w:val="23"/>
          <w:lang w:eastAsia="zh-CN"/>
        </w:rPr>
        <w:t>3、采用综合评分法，即响应文件满足</w:t>
      </w:r>
      <w:r>
        <w:rPr>
          <w:rFonts w:hint="eastAsia"/>
          <w:spacing w:val="9"/>
          <w:sz w:val="23"/>
          <w:szCs w:val="23"/>
          <w:lang w:eastAsia="zh-CN"/>
        </w:rPr>
        <w:t>磋商文件</w:t>
      </w:r>
      <w:r>
        <w:rPr>
          <w:spacing w:val="9"/>
          <w:sz w:val="23"/>
          <w:szCs w:val="23"/>
          <w:lang w:eastAsia="zh-CN"/>
        </w:rPr>
        <w:t>全部实质性要求，且按照评</w:t>
      </w:r>
      <w:r>
        <w:rPr>
          <w:spacing w:val="7"/>
          <w:sz w:val="23"/>
          <w:szCs w:val="23"/>
          <w:lang w:eastAsia="zh-CN"/>
        </w:rPr>
        <w:t>审因素的量化指标评审得分最高的</w:t>
      </w:r>
      <w:r>
        <w:rPr>
          <w:rFonts w:hint="eastAsia"/>
          <w:spacing w:val="7"/>
          <w:sz w:val="23"/>
          <w:szCs w:val="23"/>
          <w:lang w:eastAsia="zh-CN"/>
        </w:rPr>
        <w:t>供应商</w:t>
      </w:r>
      <w:r>
        <w:rPr>
          <w:spacing w:val="7"/>
          <w:sz w:val="23"/>
          <w:szCs w:val="23"/>
          <w:lang w:eastAsia="zh-CN"/>
        </w:rPr>
        <w:t>为成交候选人。</w:t>
      </w:r>
    </w:p>
    <w:p w14:paraId="1A5C75E9">
      <w:pPr>
        <w:pStyle w:val="6"/>
        <w:spacing w:before="44" w:line="360" w:lineRule="auto"/>
        <w:ind w:left="45" w:firstLine="482" w:firstLineChars="200"/>
        <w:rPr>
          <w:sz w:val="23"/>
          <w:szCs w:val="23"/>
          <w:lang w:eastAsia="zh-CN"/>
        </w:rPr>
      </w:pPr>
      <w:r>
        <w:rPr>
          <w:b/>
          <w:bCs/>
          <w:spacing w:val="5"/>
          <w:sz w:val="23"/>
          <w:szCs w:val="23"/>
          <w:lang w:eastAsia="zh-CN"/>
        </w:rPr>
        <w:t>评标的保密性</w:t>
      </w:r>
    </w:p>
    <w:p w14:paraId="5918014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98" w:firstLineChars="201"/>
        <w:jc w:val="both"/>
        <w:textAlignment w:val="baseline"/>
        <w:rPr>
          <w:sz w:val="23"/>
          <w:szCs w:val="23"/>
          <w:lang w:eastAsia="zh-CN"/>
        </w:rPr>
      </w:pPr>
      <w:r>
        <w:rPr>
          <w:spacing w:val="9"/>
          <w:sz w:val="23"/>
          <w:szCs w:val="23"/>
          <w:lang w:eastAsia="zh-CN"/>
        </w:rPr>
        <w:t>1、开标后，直到授予</w:t>
      </w:r>
      <w:r>
        <w:rPr>
          <w:rFonts w:hint="eastAsia"/>
          <w:spacing w:val="9"/>
          <w:sz w:val="23"/>
          <w:szCs w:val="23"/>
          <w:highlight w:val="none"/>
          <w:lang w:val="en-US" w:eastAsia="zh-CN"/>
        </w:rPr>
        <w:t>供应商</w:t>
      </w:r>
      <w:r>
        <w:rPr>
          <w:spacing w:val="9"/>
          <w:sz w:val="23"/>
          <w:szCs w:val="23"/>
          <w:lang w:eastAsia="zh-CN"/>
        </w:rPr>
        <w:t>合同为止，凡属于审查、澄清、评价和比较的有关</w:t>
      </w:r>
      <w:r>
        <w:rPr>
          <w:spacing w:val="13"/>
          <w:sz w:val="23"/>
          <w:szCs w:val="23"/>
          <w:lang w:eastAsia="zh-CN"/>
        </w:rPr>
        <w:t>资料以及授标建议等磋商小组成员或参与评标的有关工作人员均不得向</w:t>
      </w:r>
      <w:r>
        <w:rPr>
          <w:rFonts w:hint="eastAsia"/>
          <w:spacing w:val="12"/>
          <w:sz w:val="23"/>
          <w:szCs w:val="23"/>
          <w:lang w:eastAsia="zh-CN"/>
        </w:rPr>
        <w:t>供应商</w:t>
      </w:r>
      <w:r>
        <w:rPr>
          <w:spacing w:val="2"/>
          <w:sz w:val="23"/>
          <w:szCs w:val="23"/>
          <w:lang w:eastAsia="zh-CN"/>
        </w:rPr>
        <w:t>或其他无关人员透露，</w:t>
      </w:r>
      <w:r>
        <w:rPr>
          <w:spacing w:val="8"/>
          <w:sz w:val="23"/>
          <w:szCs w:val="23"/>
          <w:lang w:eastAsia="zh-CN"/>
        </w:rPr>
        <w:t>违者给予警告、取消担任磋商小组成员的资格，不得再参加任何项目的评标。</w:t>
      </w:r>
    </w:p>
    <w:p w14:paraId="24B32E6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229" w:leftChars="109" w:right="0" w:firstLine="475" w:firstLineChars="198"/>
        <w:textAlignment w:val="baseline"/>
        <w:rPr>
          <w:sz w:val="23"/>
          <w:szCs w:val="23"/>
          <w:lang w:eastAsia="zh-CN"/>
        </w:rPr>
      </w:pPr>
      <w:r>
        <w:rPr>
          <w:spacing w:val="5"/>
          <w:sz w:val="23"/>
          <w:szCs w:val="23"/>
          <w:lang w:eastAsia="zh-CN"/>
        </w:rPr>
        <w:t>2、</w:t>
      </w:r>
      <w:r>
        <w:rPr>
          <w:rFonts w:hint="eastAsia"/>
          <w:spacing w:val="5"/>
          <w:sz w:val="23"/>
          <w:szCs w:val="23"/>
          <w:lang w:eastAsia="zh-CN"/>
        </w:rPr>
        <w:t>供应商</w:t>
      </w:r>
      <w:r>
        <w:rPr>
          <w:spacing w:val="5"/>
          <w:sz w:val="23"/>
          <w:szCs w:val="23"/>
          <w:lang w:eastAsia="zh-CN"/>
        </w:rPr>
        <w:t>在</w:t>
      </w:r>
      <w:r>
        <w:rPr>
          <w:rFonts w:hint="eastAsia"/>
          <w:spacing w:val="5"/>
          <w:sz w:val="23"/>
          <w:szCs w:val="23"/>
          <w:lang w:eastAsia="zh-CN"/>
        </w:rPr>
        <w:t>评审过程</w:t>
      </w:r>
      <w:r>
        <w:rPr>
          <w:spacing w:val="5"/>
          <w:sz w:val="23"/>
          <w:szCs w:val="23"/>
          <w:lang w:eastAsia="zh-CN"/>
        </w:rPr>
        <w:t>中，所进行的力图影响评标结果的不符合《政府采购法》、</w:t>
      </w:r>
      <w:r>
        <w:rPr>
          <w:spacing w:val="8"/>
          <w:sz w:val="23"/>
          <w:szCs w:val="23"/>
          <w:lang w:eastAsia="zh-CN"/>
        </w:rPr>
        <w:t>《政府采购竞争性磋商采购方式管理暂行办法》及本次项目中有关规定</w:t>
      </w:r>
      <w:r>
        <w:rPr>
          <w:spacing w:val="7"/>
          <w:sz w:val="23"/>
          <w:szCs w:val="23"/>
          <w:lang w:eastAsia="zh-CN"/>
        </w:rPr>
        <w:t>的活动，</w:t>
      </w:r>
      <w:r>
        <w:rPr>
          <w:spacing w:val="4"/>
          <w:sz w:val="23"/>
          <w:szCs w:val="23"/>
          <w:lang w:eastAsia="zh-CN"/>
        </w:rPr>
        <w:t>将被取消</w:t>
      </w:r>
      <w:r>
        <w:rPr>
          <w:rFonts w:hint="eastAsia"/>
          <w:spacing w:val="4"/>
          <w:sz w:val="23"/>
          <w:szCs w:val="23"/>
          <w:lang w:eastAsia="zh-CN"/>
        </w:rPr>
        <w:t>成交</w:t>
      </w:r>
      <w:r>
        <w:rPr>
          <w:spacing w:val="4"/>
          <w:sz w:val="23"/>
          <w:szCs w:val="23"/>
          <w:lang w:eastAsia="zh-CN"/>
        </w:rPr>
        <w:t>资格。</w:t>
      </w:r>
    </w:p>
    <w:p w14:paraId="595E0E3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lang w:eastAsia="zh-CN"/>
        </w:rPr>
      </w:pPr>
      <w:r>
        <w:rPr>
          <w:b/>
          <w:bCs/>
          <w:spacing w:val="4"/>
          <w:sz w:val="23"/>
          <w:szCs w:val="23"/>
          <w:lang w:eastAsia="zh-CN"/>
        </w:rPr>
        <w:t>八、定标</w:t>
      </w:r>
    </w:p>
    <w:p w14:paraId="4ECA32B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lang w:eastAsia="zh-CN"/>
        </w:rPr>
      </w:pPr>
      <w:r>
        <w:rPr>
          <w:spacing w:val="3"/>
          <w:sz w:val="23"/>
          <w:szCs w:val="23"/>
          <w:lang w:eastAsia="zh-CN"/>
        </w:rPr>
        <w:t>1.定标标准</w:t>
      </w:r>
    </w:p>
    <w:p w14:paraId="13F786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textAlignment w:val="baseline"/>
        <w:rPr>
          <w:sz w:val="23"/>
          <w:szCs w:val="23"/>
          <w:lang w:eastAsia="zh-CN"/>
        </w:rPr>
      </w:pPr>
      <w:r>
        <w:rPr>
          <w:spacing w:val="11"/>
          <w:sz w:val="23"/>
          <w:szCs w:val="23"/>
          <w:lang w:eastAsia="zh-CN"/>
        </w:rPr>
        <w:t>（一）原则</w:t>
      </w:r>
      <w:r>
        <w:rPr>
          <w:spacing w:val="11"/>
          <w:sz w:val="23"/>
          <w:szCs w:val="23"/>
          <w:highlight w:val="none"/>
          <w:lang w:eastAsia="zh-CN"/>
        </w:rPr>
        <w:t>：</w:t>
      </w:r>
      <w:r>
        <w:rPr>
          <w:rFonts w:hint="eastAsia"/>
          <w:spacing w:val="11"/>
          <w:sz w:val="23"/>
          <w:szCs w:val="23"/>
          <w:highlight w:val="none"/>
          <w:lang w:val="en-US" w:eastAsia="zh-CN"/>
        </w:rPr>
        <w:t>采购人</w:t>
      </w:r>
      <w:r>
        <w:rPr>
          <w:spacing w:val="11"/>
          <w:sz w:val="23"/>
          <w:szCs w:val="23"/>
          <w:highlight w:val="none"/>
          <w:lang w:eastAsia="zh-CN"/>
        </w:rPr>
        <w:t>将</w:t>
      </w:r>
      <w:r>
        <w:rPr>
          <w:spacing w:val="11"/>
          <w:sz w:val="23"/>
          <w:szCs w:val="23"/>
          <w:lang w:eastAsia="zh-CN"/>
        </w:rPr>
        <w:t>依据本项目根据磋商小组推荐的成交候选人名单，</w:t>
      </w:r>
      <w:r>
        <w:rPr>
          <w:spacing w:val="4"/>
          <w:sz w:val="23"/>
          <w:szCs w:val="23"/>
          <w:lang w:eastAsia="zh-CN"/>
        </w:rPr>
        <w:t>按顺序确定</w:t>
      </w:r>
      <w:r>
        <w:rPr>
          <w:rFonts w:hint="eastAsia"/>
          <w:spacing w:val="4"/>
          <w:sz w:val="23"/>
          <w:szCs w:val="23"/>
          <w:lang w:eastAsia="zh-CN"/>
        </w:rPr>
        <w:t>成交供应商</w:t>
      </w:r>
      <w:r>
        <w:rPr>
          <w:spacing w:val="4"/>
          <w:sz w:val="23"/>
          <w:szCs w:val="23"/>
          <w:lang w:eastAsia="zh-CN"/>
        </w:rPr>
        <w:t>。</w:t>
      </w:r>
    </w:p>
    <w:p w14:paraId="29A449F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sz w:val="23"/>
          <w:szCs w:val="23"/>
          <w:lang w:eastAsia="zh-CN"/>
        </w:rPr>
      </w:pPr>
      <w:r>
        <w:rPr>
          <w:spacing w:val="-3"/>
          <w:sz w:val="23"/>
          <w:szCs w:val="23"/>
          <w:lang w:eastAsia="zh-CN"/>
        </w:rPr>
        <w:t>（二）程序：</w:t>
      </w:r>
    </w:p>
    <w:p w14:paraId="73EAB65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textAlignment w:val="baseline"/>
        <w:rPr>
          <w:sz w:val="23"/>
          <w:szCs w:val="23"/>
          <w:lang w:eastAsia="zh-CN"/>
        </w:rPr>
      </w:pPr>
      <w:r>
        <w:rPr>
          <w:spacing w:val="6"/>
          <w:sz w:val="23"/>
          <w:szCs w:val="23"/>
          <w:lang w:eastAsia="zh-CN"/>
        </w:rPr>
        <w:t>1、采购代理机构在评审结束后</w:t>
      </w:r>
      <w:r>
        <w:rPr>
          <w:spacing w:val="-19"/>
          <w:sz w:val="23"/>
          <w:szCs w:val="23"/>
          <w:lang w:eastAsia="zh-CN"/>
        </w:rPr>
        <w:t xml:space="preserve"> </w:t>
      </w:r>
      <w:r>
        <w:rPr>
          <w:spacing w:val="6"/>
          <w:sz w:val="23"/>
          <w:szCs w:val="23"/>
          <w:lang w:eastAsia="zh-CN"/>
        </w:rPr>
        <w:t>2</w:t>
      </w:r>
      <w:r>
        <w:rPr>
          <w:spacing w:val="-38"/>
          <w:sz w:val="23"/>
          <w:szCs w:val="23"/>
          <w:lang w:eastAsia="zh-CN"/>
        </w:rPr>
        <w:t xml:space="preserve"> </w:t>
      </w:r>
      <w:r>
        <w:rPr>
          <w:spacing w:val="6"/>
          <w:sz w:val="23"/>
          <w:szCs w:val="23"/>
          <w:lang w:eastAsia="zh-CN"/>
        </w:rPr>
        <w:t>个工作日内将评审报告送采购人确认。</w:t>
      </w:r>
    </w:p>
    <w:p w14:paraId="4596348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textAlignment w:val="baseline"/>
        <w:rPr>
          <w:sz w:val="23"/>
          <w:szCs w:val="23"/>
          <w:lang w:eastAsia="zh-CN"/>
        </w:rPr>
      </w:pPr>
      <w:r>
        <w:rPr>
          <w:spacing w:val="8"/>
          <w:sz w:val="23"/>
          <w:szCs w:val="23"/>
          <w:lang w:eastAsia="zh-CN"/>
        </w:rPr>
        <w:t>2、采购人应当在收到评审报告后</w:t>
      </w:r>
      <w:r>
        <w:rPr>
          <w:spacing w:val="-34"/>
          <w:sz w:val="23"/>
          <w:szCs w:val="23"/>
          <w:lang w:eastAsia="zh-CN"/>
        </w:rPr>
        <w:t xml:space="preserve"> </w:t>
      </w:r>
      <w:r>
        <w:rPr>
          <w:spacing w:val="8"/>
          <w:sz w:val="23"/>
          <w:szCs w:val="23"/>
          <w:lang w:eastAsia="zh-CN"/>
        </w:rPr>
        <w:t>5</w:t>
      </w:r>
      <w:r>
        <w:rPr>
          <w:spacing w:val="-35"/>
          <w:sz w:val="23"/>
          <w:szCs w:val="23"/>
          <w:lang w:eastAsia="zh-CN"/>
        </w:rPr>
        <w:t xml:space="preserve"> </w:t>
      </w:r>
      <w:r>
        <w:rPr>
          <w:spacing w:val="8"/>
          <w:sz w:val="23"/>
          <w:szCs w:val="23"/>
          <w:lang w:eastAsia="zh-CN"/>
        </w:rPr>
        <w:t>个工作日内，从评审报告提出的成交候</w:t>
      </w:r>
      <w:r>
        <w:rPr>
          <w:spacing w:val="13"/>
          <w:sz w:val="23"/>
          <w:szCs w:val="23"/>
          <w:lang w:eastAsia="zh-CN"/>
        </w:rPr>
        <w:t>选</w:t>
      </w:r>
      <w:r>
        <w:rPr>
          <w:rFonts w:hint="eastAsia"/>
          <w:spacing w:val="13"/>
          <w:sz w:val="23"/>
          <w:szCs w:val="23"/>
          <w:lang w:val="en-US" w:eastAsia="zh-CN"/>
        </w:rPr>
        <w:t>人</w:t>
      </w:r>
      <w:r>
        <w:rPr>
          <w:spacing w:val="13"/>
          <w:sz w:val="23"/>
          <w:szCs w:val="23"/>
          <w:lang w:eastAsia="zh-CN"/>
        </w:rPr>
        <w:t>中，按照排序由高到低的原则确定成交</w:t>
      </w:r>
      <w:r>
        <w:rPr>
          <w:rFonts w:hint="eastAsia"/>
          <w:spacing w:val="13"/>
          <w:sz w:val="23"/>
          <w:szCs w:val="23"/>
          <w:lang w:eastAsia="zh-CN"/>
        </w:rPr>
        <w:t>供应商</w:t>
      </w:r>
      <w:r>
        <w:rPr>
          <w:spacing w:val="13"/>
          <w:sz w:val="23"/>
          <w:szCs w:val="23"/>
          <w:lang w:eastAsia="zh-CN"/>
        </w:rPr>
        <w:t>，也可以书面授权磋商小组直接确定成交</w:t>
      </w:r>
      <w:r>
        <w:rPr>
          <w:rFonts w:hint="eastAsia"/>
          <w:spacing w:val="13"/>
          <w:sz w:val="23"/>
          <w:szCs w:val="23"/>
          <w:lang w:eastAsia="zh-CN"/>
        </w:rPr>
        <w:t>供应商</w:t>
      </w:r>
      <w:r>
        <w:rPr>
          <w:spacing w:val="13"/>
          <w:sz w:val="23"/>
          <w:szCs w:val="23"/>
          <w:lang w:eastAsia="zh-CN"/>
        </w:rPr>
        <w:t>。采购人逾期未确定成交</w:t>
      </w:r>
      <w:r>
        <w:rPr>
          <w:rFonts w:hint="eastAsia"/>
          <w:spacing w:val="13"/>
          <w:sz w:val="23"/>
          <w:szCs w:val="23"/>
          <w:lang w:eastAsia="zh-CN"/>
        </w:rPr>
        <w:t>供应商</w:t>
      </w:r>
      <w:r>
        <w:rPr>
          <w:spacing w:val="13"/>
          <w:sz w:val="23"/>
          <w:szCs w:val="23"/>
          <w:lang w:eastAsia="zh-CN"/>
        </w:rPr>
        <w:t>且不提出异议的，视为确定评审报告提出的排序第一的</w:t>
      </w:r>
      <w:r>
        <w:rPr>
          <w:rFonts w:hint="eastAsia"/>
          <w:spacing w:val="13"/>
          <w:sz w:val="23"/>
          <w:szCs w:val="23"/>
          <w:lang w:eastAsia="zh-CN"/>
        </w:rPr>
        <w:t>供应商</w:t>
      </w:r>
      <w:r>
        <w:rPr>
          <w:spacing w:val="13"/>
          <w:sz w:val="23"/>
          <w:szCs w:val="23"/>
          <w:lang w:eastAsia="zh-CN"/>
        </w:rPr>
        <w:t>为成交</w:t>
      </w:r>
      <w:r>
        <w:rPr>
          <w:rFonts w:hint="eastAsia"/>
          <w:spacing w:val="13"/>
          <w:sz w:val="23"/>
          <w:szCs w:val="23"/>
          <w:lang w:eastAsia="zh-CN"/>
        </w:rPr>
        <w:t>供应商</w:t>
      </w:r>
      <w:r>
        <w:rPr>
          <w:spacing w:val="13"/>
          <w:sz w:val="23"/>
          <w:szCs w:val="23"/>
          <w:lang w:eastAsia="zh-CN"/>
        </w:rPr>
        <w:t>。采购人或者采购代理</w:t>
      </w:r>
      <w:r>
        <w:rPr>
          <w:spacing w:val="12"/>
          <w:sz w:val="23"/>
          <w:szCs w:val="23"/>
          <w:lang w:eastAsia="zh-CN"/>
        </w:rPr>
        <w:t>机构应当在成交</w:t>
      </w:r>
      <w:r>
        <w:rPr>
          <w:rFonts w:hint="eastAsia"/>
          <w:spacing w:val="12"/>
          <w:sz w:val="23"/>
          <w:szCs w:val="23"/>
          <w:lang w:eastAsia="zh-CN"/>
        </w:rPr>
        <w:t>供应商</w:t>
      </w:r>
      <w:r>
        <w:rPr>
          <w:spacing w:val="12"/>
          <w:sz w:val="23"/>
          <w:szCs w:val="23"/>
          <w:lang w:eastAsia="zh-CN"/>
        </w:rPr>
        <w:t>确定后</w:t>
      </w:r>
      <w:r>
        <w:rPr>
          <w:spacing w:val="-41"/>
          <w:sz w:val="23"/>
          <w:szCs w:val="23"/>
          <w:lang w:eastAsia="zh-CN"/>
        </w:rPr>
        <w:t xml:space="preserve"> </w:t>
      </w:r>
      <w:r>
        <w:rPr>
          <w:spacing w:val="12"/>
          <w:sz w:val="23"/>
          <w:szCs w:val="23"/>
          <w:lang w:eastAsia="zh-CN"/>
        </w:rPr>
        <w:t>2</w:t>
      </w:r>
      <w:r>
        <w:rPr>
          <w:spacing w:val="-34"/>
          <w:sz w:val="23"/>
          <w:szCs w:val="23"/>
          <w:lang w:eastAsia="zh-CN"/>
        </w:rPr>
        <w:t xml:space="preserve"> </w:t>
      </w:r>
      <w:r>
        <w:rPr>
          <w:spacing w:val="12"/>
          <w:sz w:val="23"/>
          <w:szCs w:val="23"/>
          <w:lang w:eastAsia="zh-CN"/>
        </w:rPr>
        <w:t>个工作日内，在省级以上财政部门</w:t>
      </w:r>
      <w:r>
        <w:rPr>
          <w:spacing w:val="11"/>
          <w:sz w:val="23"/>
          <w:szCs w:val="23"/>
          <w:lang w:eastAsia="zh-CN"/>
        </w:rPr>
        <w:t>指定的政府采购信息发布媒体上公告成交结果，同时向成交</w:t>
      </w:r>
      <w:r>
        <w:rPr>
          <w:rFonts w:hint="eastAsia"/>
          <w:spacing w:val="11"/>
          <w:sz w:val="23"/>
          <w:szCs w:val="23"/>
          <w:lang w:eastAsia="zh-CN"/>
        </w:rPr>
        <w:t>供应商</w:t>
      </w:r>
      <w:r>
        <w:rPr>
          <w:spacing w:val="11"/>
          <w:sz w:val="23"/>
          <w:szCs w:val="23"/>
          <w:lang w:eastAsia="zh-CN"/>
        </w:rPr>
        <w:t>发出成交通知书，并将</w:t>
      </w:r>
      <w:r>
        <w:rPr>
          <w:spacing w:val="9"/>
          <w:sz w:val="23"/>
          <w:szCs w:val="23"/>
          <w:lang w:eastAsia="zh-CN"/>
        </w:rPr>
        <w:t>磋商文件随成交结果同时公告。采购人与成交</w:t>
      </w:r>
      <w:r>
        <w:rPr>
          <w:rFonts w:hint="eastAsia"/>
          <w:spacing w:val="9"/>
          <w:sz w:val="23"/>
          <w:szCs w:val="23"/>
          <w:lang w:eastAsia="zh-CN"/>
        </w:rPr>
        <w:t>供应商</w:t>
      </w:r>
      <w:r>
        <w:rPr>
          <w:spacing w:val="9"/>
          <w:sz w:val="23"/>
          <w:szCs w:val="23"/>
          <w:lang w:eastAsia="zh-CN"/>
        </w:rPr>
        <w:t>应当在成交通知书发出之</w:t>
      </w:r>
      <w:r>
        <w:rPr>
          <w:spacing w:val="7"/>
          <w:sz w:val="23"/>
          <w:szCs w:val="23"/>
          <w:lang w:eastAsia="zh-CN"/>
        </w:rPr>
        <w:t>日起30日内，按照磋商文件确定的合同文本以及采购标</w:t>
      </w:r>
      <w:r>
        <w:rPr>
          <w:spacing w:val="7"/>
          <w:sz w:val="23"/>
          <w:szCs w:val="23"/>
          <w:highlight w:val="none"/>
          <w:lang w:eastAsia="zh-CN"/>
        </w:rPr>
        <w:t>的、</w:t>
      </w:r>
      <w:r>
        <w:rPr>
          <w:rFonts w:hint="eastAsia"/>
          <w:spacing w:val="7"/>
          <w:sz w:val="23"/>
          <w:szCs w:val="23"/>
          <w:highlight w:val="none"/>
          <w:lang w:val="en-US" w:eastAsia="zh-CN"/>
        </w:rPr>
        <w:t>付款方式</w:t>
      </w:r>
      <w:r>
        <w:rPr>
          <w:spacing w:val="7"/>
          <w:sz w:val="23"/>
          <w:szCs w:val="23"/>
          <w:highlight w:val="none"/>
          <w:lang w:eastAsia="zh-CN"/>
        </w:rPr>
        <w:t>、采购</w:t>
      </w:r>
      <w:r>
        <w:rPr>
          <w:spacing w:val="7"/>
          <w:sz w:val="23"/>
          <w:szCs w:val="23"/>
          <w:lang w:eastAsia="zh-CN"/>
        </w:rPr>
        <w:t>金</w:t>
      </w:r>
      <w:r>
        <w:rPr>
          <w:spacing w:val="8"/>
          <w:sz w:val="23"/>
          <w:szCs w:val="23"/>
          <w:lang w:eastAsia="zh-CN"/>
        </w:rPr>
        <w:t>额、采购数量、技术和服务要求等事项签订政府采购合</w:t>
      </w:r>
      <w:r>
        <w:rPr>
          <w:spacing w:val="7"/>
          <w:sz w:val="23"/>
          <w:szCs w:val="23"/>
          <w:lang w:eastAsia="zh-CN"/>
        </w:rPr>
        <w:t>同。</w:t>
      </w:r>
    </w:p>
    <w:p w14:paraId="213F66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8" w:firstLineChars="200"/>
        <w:textAlignment w:val="baseline"/>
        <w:rPr>
          <w:rFonts w:hint="eastAsia" w:ascii="仿宋" w:hAnsi="仿宋" w:eastAsia="仿宋" w:cs="仿宋"/>
          <w:sz w:val="24"/>
          <w:szCs w:val="24"/>
          <w:highlight w:val="none"/>
        </w:rPr>
      </w:pPr>
      <w:r>
        <w:rPr>
          <w:spacing w:val="7"/>
          <w:sz w:val="23"/>
          <w:szCs w:val="23"/>
          <w:lang w:eastAsia="zh-CN"/>
        </w:rPr>
        <w:t>3、采购单位不退回</w:t>
      </w:r>
      <w:r>
        <w:rPr>
          <w:rFonts w:hint="eastAsia"/>
          <w:spacing w:val="7"/>
          <w:sz w:val="23"/>
          <w:szCs w:val="23"/>
          <w:lang w:eastAsia="zh-CN"/>
        </w:rPr>
        <w:t>供应商</w:t>
      </w:r>
      <w:r>
        <w:rPr>
          <w:spacing w:val="7"/>
          <w:sz w:val="23"/>
          <w:szCs w:val="23"/>
          <w:lang w:eastAsia="zh-CN"/>
        </w:rPr>
        <w:t>响应文件和其他资料。</w:t>
      </w:r>
    </w:p>
    <w:p w14:paraId="0343A6A1">
      <w:pPr>
        <w:pStyle w:val="6"/>
        <w:spacing w:before="184" w:line="228" w:lineRule="auto"/>
        <w:ind w:left="48"/>
        <w:rPr>
          <w:sz w:val="23"/>
          <w:szCs w:val="23"/>
          <w:lang w:eastAsia="zh-CN"/>
        </w:rPr>
      </w:pPr>
      <w:r>
        <w:rPr>
          <w:b/>
          <w:bCs/>
          <w:spacing w:val="3"/>
          <w:sz w:val="23"/>
          <w:szCs w:val="23"/>
          <w:lang w:eastAsia="zh-CN"/>
        </w:rPr>
        <w:t>成交候选人并列式时的处理方式：</w:t>
      </w:r>
    </w:p>
    <w:p w14:paraId="189716F4">
      <w:pPr>
        <w:pStyle w:val="6"/>
        <w:spacing w:before="180" w:line="367" w:lineRule="auto"/>
        <w:ind w:left="44" w:right="23" w:firstLine="481"/>
        <w:jc w:val="both"/>
        <w:rPr>
          <w:sz w:val="23"/>
          <w:szCs w:val="23"/>
        </w:rPr>
      </w:pPr>
      <w:r>
        <w:rPr>
          <w:rFonts w:hint="eastAsia" w:ascii="仿宋" w:hAnsi="仿宋" w:eastAsia="仿宋" w:cs="仿宋"/>
          <w:spacing w:val="-4"/>
          <w:sz w:val="24"/>
          <w:szCs w:val="24"/>
          <w:highlight w:val="none"/>
        </w:rPr>
        <w:t>采用</w:t>
      </w:r>
      <w:r>
        <w:rPr>
          <w:rFonts w:hint="eastAsia" w:ascii="仿宋" w:hAnsi="仿宋" w:eastAsia="仿宋" w:cs="仿宋"/>
          <w:spacing w:val="-4"/>
          <w:sz w:val="24"/>
          <w:szCs w:val="24"/>
          <w:highlight w:val="none"/>
          <w:lang w:eastAsia="zh-CN"/>
        </w:rPr>
        <w:t>综合评分法</w:t>
      </w:r>
      <w:r>
        <w:rPr>
          <w:rFonts w:hint="eastAsia" w:ascii="仿宋" w:hAnsi="仿宋" w:eastAsia="仿宋" w:cs="仿宋"/>
          <w:spacing w:val="-4"/>
          <w:sz w:val="24"/>
          <w:szCs w:val="24"/>
          <w:highlight w:val="none"/>
        </w:rPr>
        <w:t>，则：</w:t>
      </w:r>
      <w:r>
        <w:rPr>
          <w:rFonts w:hint="eastAsia" w:ascii="仿宋" w:hAnsi="仿宋" w:eastAsia="仿宋" w:cs="仿宋"/>
          <w:spacing w:val="-4"/>
          <w:sz w:val="24"/>
          <w:szCs w:val="24"/>
          <w:highlight w:val="none"/>
          <w:u w:val="single" w:color="auto"/>
        </w:rPr>
        <w:t>评审得分相同的且</w:t>
      </w:r>
      <w:r>
        <w:rPr>
          <w:rFonts w:hint="eastAsia" w:ascii="仿宋" w:hAnsi="仿宋" w:eastAsia="仿宋" w:cs="仿宋"/>
          <w:spacing w:val="-4"/>
          <w:sz w:val="24"/>
          <w:szCs w:val="24"/>
          <w:highlight w:val="none"/>
          <w:u w:val="single" w:color="auto"/>
          <w:lang w:eastAsia="zh-CN"/>
        </w:rPr>
        <w:t>磋商报价</w:t>
      </w:r>
      <w:r>
        <w:rPr>
          <w:rFonts w:hint="eastAsia" w:ascii="仿宋" w:hAnsi="仿宋" w:eastAsia="仿宋" w:cs="仿宋"/>
          <w:spacing w:val="-4"/>
          <w:sz w:val="24"/>
          <w:szCs w:val="24"/>
          <w:highlight w:val="none"/>
          <w:u w:val="single" w:color="auto"/>
        </w:rPr>
        <w:t>不同的，按</w:t>
      </w:r>
      <w:r>
        <w:rPr>
          <w:rFonts w:hint="eastAsia" w:ascii="仿宋" w:hAnsi="仿宋" w:eastAsia="仿宋" w:cs="仿宋"/>
          <w:spacing w:val="-4"/>
          <w:sz w:val="24"/>
          <w:szCs w:val="24"/>
          <w:highlight w:val="none"/>
          <w:u w:val="single" w:color="auto"/>
          <w:lang w:eastAsia="zh-CN"/>
        </w:rPr>
        <w:t>磋商报价</w:t>
      </w:r>
      <w:r>
        <w:rPr>
          <w:rFonts w:hint="eastAsia" w:ascii="仿宋" w:hAnsi="仿宋" w:eastAsia="仿宋" w:cs="仿宋"/>
          <w:spacing w:val="-4"/>
          <w:sz w:val="24"/>
          <w:szCs w:val="24"/>
          <w:highlight w:val="none"/>
          <w:u w:val="single" w:color="auto"/>
        </w:rPr>
        <w:t>低的</w:t>
      </w:r>
      <w:r>
        <w:rPr>
          <w:rFonts w:hint="eastAsia" w:cs="仿宋"/>
          <w:spacing w:val="-4"/>
          <w:sz w:val="24"/>
          <w:szCs w:val="24"/>
          <w:highlight w:val="none"/>
          <w:u w:val="single" w:color="auto"/>
          <w:lang w:val="en-US" w:eastAsia="zh-CN"/>
        </w:rPr>
        <w:t>供应商为</w:t>
      </w:r>
      <w:r>
        <w:rPr>
          <w:spacing w:val="8"/>
          <w:sz w:val="23"/>
          <w:szCs w:val="23"/>
          <w:u w:val="single" w:color="auto"/>
        </w:rPr>
        <w:t>排名第一</w:t>
      </w:r>
      <w:r>
        <w:rPr>
          <w:rFonts w:hint="eastAsia"/>
          <w:spacing w:val="8"/>
          <w:sz w:val="23"/>
          <w:szCs w:val="23"/>
          <w:u w:val="single" w:color="auto"/>
          <w:lang w:val="en-US" w:eastAsia="zh-CN"/>
        </w:rPr>
        <w:t>的</w:t>
      </w:r>
      <w:r>
        <w:rPr>
          <w:rFonts w:hint="eastAsia" w:cs="仿宋"/>
          <w:spacing w:val="-4"/>
          <w:sz w:val="24"/>
          <w:szCs w:val="24"/>
          <w:highlight w:val="none"/>
          <w:u w:val="single" w:color="auto"/>
          <w:lang w:val="en-US" w:eastAsia="zh-CN"/>
        </w:rPr>
        <w:t>成交候选人</w:t>
      </w:r>
      <w:r>
        <w:rPr>
          <w:rFonts w:hint="eastAsia" w:ascii="仿宋" w:hAnsi="仿宋" w:eastAsia="仿宋" w:cs="仿宋"/>
          <w:spacing w:val="-1"/>
          <w:sz w:val="24"/>
          <w:szCs w:val="24"/>
          <w:highlight w:val="none"/>
          <w:u w:val="single" w:color="auto"/>
        </w:rPr>
        <w:t>；评审得分相同且</w:t>
      </w:r>
      <w:r>
        <w:rPr>
          <w:rFonts w:hint="eastAsia" w:ascii="仿宋" w:hAnsi="仿宋" w:eastAsia="仿宋" w:cs="仿宋"/>
          <w:spacing w:val="-1"/>
          <w:sz w:val="24"/>
          <w:szCs w:val="24"/>
          <w:highlight w:val="none"/>
          <w:u w:val="single" w:color="auto"/>
          <w:lang w:eastAsia="zh-CN"/>
        </w:rPr>
        <w:t>磋商报价</w:t>
      </w:r>
      <w:r>
        <w:rPr>
          <w:rFonts w:hint="eastAsia" w:ascii="仿宋" w:hAnsi="仿宋" w:eastAsia="仿宋" w:cs="仿宋"/>
          <w:spacing w:val="-1"/>
          <w:sz w:val="24"/>
          <w:szCs w:val="24"/>
          <w:highlight w:val="none"/>
          <w:u w:val="single" w:color="auto"/>
        </w:rPr>
        <w:t>相同的，</w:t>
      </w:r>
      <w:r>
        <w:rPr>
          <w:rFonts w:hint="eastAsia"/>
          <w:spacing w:val="13"/>
          <w:sz w:val="23"/>
          <w:szCs w:val="23"/>
          <w:u w:val="single" w:color="auto"/>
          <w:lang w:val="en-US" w:eastAsia="zh-CN"/>
        </w:rPr>
        <w:t>随机抽取决定</w:t>
      </w:r>
      <w:r>
        <w:rPr>
          <w:spacing w:val="8"/>
          <w:sz w:val="23"/>
          <w:szCs w:val="23"/>
        </w:rPr>
        <w:t>。</w:t>
      </w:r>
    </w:p>
    <w:p w14:paraId="6BE541FC">
      <w:pPr>
        <w:pStyle w:val="6"/>
        <w:spacing w:before="184" w:line="228" w:lineRule="auto"/>
        <w:rPr>
          <w:rFonts w:hint="eastAsia" w:eastAsia="宋体"/>
          <w:sz w:val="23"/>
          <w:szCs w:val="23"/>
          <w:lang w:eastAsia="zh-CN"/>
        </w:rPr>
      </w:pPr>
    </w:p>
    <w:p w14:paraId="5B26B658">
      <w:pPr>
        <w:pStyle w:val="6"/>
        <w:numPr>
          <w:ilvl w:val="0"/>
          <w:numId w:val="4"/>
        </w:numPr>
        <w:spacing w:before="184" w:line="360" w:lineRule="auto"/>
        <w:rPr>
          <w:rFonts w:hint="eastAsia" w:ascii="仿宋" w:hAnsi="仿宋" w:eastAsia="仿宋" w:cs="仿宋"/>
          <w:b/>
          <w:bCs/>
          <w:sz w:val="23"/>
          <w:szCs w:val="23"/>
          <w:lang w:val="en-US" w:eastAsia="zh-CN"/>
        </w:rPr>
      </w:pPr>
      <w:r>
        <w:rPr>
          <w:rFonts w:hint="eastAsia" w:ascii="仿宋" w:hAnsi="仿宋" w:eastAsia="仿宋" w:cs="仿宋"/>
          <w:b/>
          <w:bCs/>
          <w:sz w:val="23"/>
          <w:szCs w:val="23"/>
          <w:lang w:val="en-US" w:eastAsia="zh-CN"/>
        </w:rPr>
        <w:t>落实政策</w:t>
      </w:r>
    </w:p>
    <w:p w14:paraId="65603559">
      <w:pPr>
        <w:spacing w:before="78" w:line="360" w:lineRule="auto"/>
        <w:ind w:right="26" w:firstLine="472" w:firstLineChars="200"/>
        <w:rPr>
          <w:rFonts w:hint="eastAsia" w:ascii="仿宋" w:hAnsi="仿宋" w:eastAsia="仿宋" w:cs="仿宋"/>
          <w:sz w:val="24"/>
          <w:szCs w:val="24"/>
          <w:highlight w:val="none"/>
        </w:rPr>
      </w:pPr>
      <w:r>
        <w:rPr>
          <w:rFonts w:hint="eastAsia" w:ascii="仿宋" w:hAnsi="仿宋" w:eastAsia="仿宋" w:cs="仿宋"/>
          <w:spacing w:val="-2"/>
          <w:sz w:val="24"/>
          <w:szCs w:val="24"/>
          <w:highlight w:val="none"/>
          <w:lang w:val="en-US" w:eastAsia="zh-CN"/>
        </w:rPr>
        <w:t>供应商所</w:t>
      </w:r>
      <w:r>
        <w:rPr>
          <w:rFonts w:hint="eastAsia" w:ascii="仿宋" w:hAnsi="仿宋" w:eastAsia="仿宋" w:cs="仿宋"/>
          <w:spacing w:val="-2"/>
          <w:sz w:val="24"/>
          <w:szCs w:val="24"/>
          <w:highlight w:val="none"/>
        </w:rPr>
        <w:t>提供服</w:t>
      </w:r>
      <w:r>
        <w:rPr>
          <w:rFonts w:hint="eastAsia" w:ascii="仿宋" w:hAnsi="仿宋" w:eastAsia="仿宋" w:cs="仿宋"/>
          <w:spacing w:val="5"/>
          <w:sz w:val="24"/>
          <w:szCs w:val="24"/>
          <w:highlight w:val="none"/>
        </w:rPr>
        <w:t>务</w:t>
      </w:r>
      <w:r>
        <w:rPr>
          <w:rFonts w:hint="eastAsia" w:ascii="仿宋" w:hAnsi="仿宋" w:eastAsia="仿宋" w:cs="仿宋"/>
          <w:spacing w:val="5"/>
          <w:sz w:val="24"/>
          <w:szCs w:val="24"/>
          <w:highlight w:val="none"/>
          <w:lang w:val="en-US" w:eastAsia="zh-CN"/>
        </w:rPr>
        <w:t>中</w:t>
      </w:r>
      <w:r>
        <w:rPr>
          <w:rFonts w:hint="eastAsia" w:ascii="仿宋" w:hAnsi="仿宋" w:eastAsia="仿宋" w:cs="仿宋"/>
          <w:spacing w:val="5"/>
          <w:sz w:val="24"/>
          <w:szCs w:val="24"/>
          <w:highlight w:val="none"/>
        </w:rPr>
        <w:t>伴随</w:t>
      </w:r>
      <w:r>
        <w:rPr>
          <w:rFonts w:hint="eastAsia" w:ascii="仿宋" w:hAnsi="仿宋" w:eastAsia="仿宋" w:cs="仿宋"/>
          <w:spacing w:val="5"/>
          <w:sz w:val="24"/>
          <w:szCs w:val="24"/>
          <w:highlight w:val="none"/>
          <w:lang w:val="en-US" w:eastAsia="zh-CN"/>
        </w:rPr>
        <w:t>的</w:t>
      </w:r>
      <w:r>
        <w:rPr>
          <w:rFonts w:hint="eastAsia" w:ascii="仿宋" w:hAnsi="仿宋" w:eastAsia="仿宋" w:cs="仿宋"/>
          <w:spacing w:val="5"/>
          <w:sz w:val="24"/>
          <w:szCs w:val="24"/>
          <w:highlight w:val="none"/>
        </w:rPr>
        <w:t>产品如被列入财政部与国家主管</w:t>
      </w:r>
      <w:r>
        <w:rPr>
          <w:rFonts w:hint="eastAsia" w:ascii="仿宋" w:hAnsi="仿宋" w:eastAsia="仿宋" w:cs="仿宋"/>
          <w:spacing w:val="-2"/>
          <w:sz w:val="24"/>
          <w:szCs w:val="24"/>
          <w:highlight w:val="none"/>
        </w:rPr>
        <w:t>部门颁发的节能产品目录或环境标志产品目录或无线局域网产</w:t>
      </w:r>
      <w:r>
        <w:rPr>
          <w:rFonts w:hint="eastAsia" w:ascii="仿宋" w:hAnsi="仿宋" w:eastAsia="仿宋" w:cs="仿宋"/>
          <w:spacing w:val="-3"/>
          <w:sz w:val="24"/>
          <w:szCs w:val="24"/>
          <w:highlight w:val="none"/>
        </w:rPr>
        <w:t>品目录，应提供相</w:t>
      </w:r>
      <w:r>
        <w:rPr>
          <w:rFonts w:hint="eastAsia" w:ascii="仿宋" w:hAnsi="仿宋" w:eastAsia="仿宋" w:cs="仿宋"/>
          <w:spacing w:val="-2"/>
          <w:sz w:val="24"/>
          <w:szCs w:val="24"/>
          <w:highlight w:val="none"/>
        </w:rPr>
        <w:t>关证明，在</w:t>
      </w:r>
      <w:r>
        <w:rPr>
          <w:rFonts w:hint="eastAsia" w:ascii="仿宋" w:hAnsi="仿宋" w:eastAsia="仿宋" w:cs="仿宋"/>
          <w:spacing w:val="-2"/>
          <w:sz w:val="24"/>
          <w:szCs w:val="24"/>
          <w:highlight w:val="none"/>
          <w:lang w:eastAsia="zh-CN"/>
        </w:rPr>
        <w:t>评审</w:t>
      </w:r>
      <w:r>
        <w:rPr>
          <w:rFonts w:hint="eastAsia" w:ascii="仿宋" w:hAnsi="仿宋" w:eastAsia="仿宋" w:cs="仿宋"/>
          <w:spacing w:val="-2"/>
          <w:sz w:val="24"/>
          <w:szCs w:val="24"/>
          <w:highlight w:val="none"/>
        </w:rPr>
        <w:t>时予以优先采购，具体优惠措施为</w:t>
      </w:r>
      <w:r>
        <w:rPr>
          <w:rFonts w:hint="eastAsia" w:ascii="仿宋" w:hAnsi="仿宋" w:eastAsia="仿宋" w:cs="仿宋"/>
          <w:spacing w:val="-2"/>
          <w:sz w:val="24"/>
          <w:szCs w:val="24"/>
          <w:highlight w:val="none"/>
          <w:u w:val="single" w:color="auto"/>
        </w:rPr>
        <w:t>：《财政部</w:t>
      </w:r>
      <w:r>
        <w:rPr>
          <w:rFonts w:hint="eastAsia" w:ascii="仿宋" w:hAnsi="仿宋" w:eastAsia="仿宋" w:cs="仿宋"/>
          <w:spacing w:val="-3"/>
          <w:sz w:val="24"/>
          <w:szCs w:val="24"/>
          <w:highlight w:val="none"/>
          <w:u w:val="single" w:color="auto"/>
        </w:rPr>
        <w:t>、发展改革委、生</w:t>
      </w:r>
      <w:r>
        <w:rPr>
          <w:rFonts w:hint="eastAsia" w:ascii="仿宋" w:hAnsi="仿宋" w:eastAsia="仿宋" w:cs="仿宋"/>
          <w:spacing w:val="-2"/>
          <w:sz w:val="24"/>
          <w:szCs w:val="24"/>
          <w:highlight w:val="none"/>
          <w:u w:val="single" w:color="auto"/>
        </w:rPr>
        <w:t>态环境部、市场监管总局关于优化节能产品、环境标志产品政</w:t>
      </w:r>
      <w:r>
        <w:rPr>
          <w:rFonts w:hint="eastAsia" w:ascii="仿宋" w:hAnsi="仿宋" w:eastAsia="仿宋" w:cs="仿宋"/>
          <w:spacing w:val="-3"/>
          <w:sz w:val="24"/>
          <w:szCs w:val="24"/>
          <w:highlight w:val="none"/>
          <w:u w:val="single" w:color="auto"/>
        </w:rPr>
        <w:t>府采购执行机制的</w:t>
      </w:r>
      <w:r>
        <w:rPr>
          <w:rFonts w:hint="eastAsia" w:ascii="仿宋" w:hAnsi="仿宋" w:eastAsia="仿宋" w:cs="仿宋"/>
          <w:spacing w:val="-1"/>
          <w:sz w:val="24"/>
          <w:szCs w:val="24"/>
          <w:highlight w:val="none"/>
          <w:u w:val="single" w:color="auto"/>
        </w:rPr>
        <w:t>通知》（财库〔2019〕9号）。</w:t>
      </w:r>
    </w:p>
    <w:p w14:paraId="26AB849E">
      <w:pPr>
        <w:pStyle w:val="6"/>
        <w:numPr>
          <w:ilvl w:val="0"/>
          <w:numId w:val="0"/>
        </w:numPr>
        <w:kinsoku w:val="0"/>
        <w:autoSpaceDE w:val="0"/>
        <w:autoSpaceDN w:val="0"/>
        <w:adjustRightInd w:val="0"/>
        <w:snapToGrid w:val="0"/>
        <w:spacing w:before="184" w:line="228" w:lineRule="auto"/>
        <w:jc w:val="left"/>
        <w:textAlignment w:val="baseline"/>
        <w:rPr>
          <w:rFonts w:hint="eastAsia" w:ascii="仿宋" w:hAnsi="仿宋" w:eastAsia="仿宋" w:cs="仿宋"/>
          <w:b/>
          <w:bCs/>
          <w:sz w:val="23"/>
          <w:szCs w:val="23"/>
          <w:lang w:val="en-US" w:eastAsia="zh-CN"/>
        </w:rPr>
        <w:sectPr>
          <w:footerReference r:id="rId39" w:type="default"/>
          <w:pgSz w:w="11906" w:h="16838"/>
          <w:pgMar w:top="400" w:right="1782" w:bottom="1263" w:left="1647" w:header="0" w:footer="1087" w:gutter="0"/>
          <w:cols w:space="720" w:num="1"/>
        </w:sectPr>
      </w:pPr>
    </w:p>
    <w:p w14:paraId="750E3D68">
      <w:pPr>
        <w:pStyle w:val="6"/>
        <w:spacing w:before="91" w:line="221" w:lineRule="auto"/>
        <w:ind w:left="4002"/>
        <w:outlineLvl w:val="0"/>
        <w:rPr>
          <w:sz w:val="28"/>
          <w:szCs w:val="28"/>
        </w:rPr>
      </w:pPr>
      <w:r>
        <w:rPr>
          <w:b/>
          <w:bCs/>
          <w:spacing w:val="-8"/>
          <w:sz w:val="28"/>
          <w:szCs w:val="28"/>
        </w:rPr>
        <w:t>资格性审查表</w:t>
      </w:r>
    </w:p>
    <w:p w14:paraId="1FCC9AC6">
      <w:pPr>
        <w:spacing w:before="19"/>
      </w:pPr>
    </w:p>
    <w:tbl>
      <w:tblPr>
        <w:tblStyle w:val="16"/>
        <w:tblW w:w="93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8"/>
        <w:gridCol w:w="6702"/>
        <w:gridCol w:w="696"/>
        <w:gridCol w:w="696"/>
        <w:gridCol w:w="721"/>
      </w:tblGrid>
      <w:tr w14:paraId="08B855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28" w:type="dxa"/>
            <w:vMerge w:val="restart"/>
            <w:tcBorders>
              <w:bottom w:val="nil"/>
            </w:tcBorders>
            <w:vAlign w:val="top"/>
          </w:tcPr>
          <w:p w14:paraId="195785E3">
            <w:pPr>
              <w:pStyle w:val="17"/>
              <w:spacing w:line="416" w:lineRule="auto"/>
            </w:pPr>
          </w:p>
          <w:p w14:paraId="6D8335B4">
            <w:pPr>
              <w:spacing w:before="75" w:line="231" w:lineRule="auto"/>
              <w:ind w:left="37"/>
              <w:rPr>
                <w:rFonts w:ascii="仿宋" w:hAnsi="仿宋" w:eastAsia="仿宋" w:cs="仿宋"/>
                <w:sz w:val="23"/>
                <w:szCs w:val="23"/>
              </w:rPr>
            </w:pPr>
            <w:r>
              <w:rPr>
                <w:rFonts w:ascii="仿宋" w:hAnsi="仿宋" w:eastAsia="仿宋" w:cs="仿宋"/>
                <w:spacing w:val="2"/>
                <w:sz w:val="23"/>
                <w:szCs w:val="23"/>
              </w:rPr>
              <w:t>序号</w:t>
            </w:r>
          </w:p>
        </w:tc>
        <w:tc>
          <w:tcPr>
            <w:tcW w:w="6702" w:type="dxa"/>
            <w:vMerge w:val="restart"/>
            <w:tcBorders>
              <w:bottom w:val="nil"/>
            </w:tcBorders>
            <w:vAlign w:val="top"/>
          </w:tcPr>
          <w:p w14:paraId="1D80DD57">
            <w:pPr>
              <w:pStyle w:val="17"/>
              <w:spacing w:line="285" w:lineRule="auto"/>
            </w:pPr>
          </w:p>
          <w:p w14:paraId="451E7D87">
            <w:pPr>
              <w:pStyle w:val="17"/>
              <w:spacing w:line="286" w:lineRule="auto"/>
            </w:pPr>
          </w:p>
          <w:p w14:paraId="4AF7F255">
            <w:pPr>
              <w:spacing w:before="75" w:line="231" w:lineRule="auto"/>
              <w:ind w:left="3022"/>
              <w:rPr>
                <w:rFonts w:ascii="仿宋" w:hAnsi="仿宋" w:eastAsia="仿宋" w:cs="仿宋"/>
                <w:sz w:val="23"/>
                <w:szCs w:val="23"/>
              </w:rPr>
            </w:pPr>
            <w:r>
              <w:rPr>
                <w:rFonts w:ascii="仿宋" w:hAnsi="仿宋" w:eastAsia="仿宋" w:cs="仿宋"/>
                <w:spacing w:val="-2"/>
                <w:sz w:val="23"/>
                <w:szCs w:val="23"/>
              </w:rPr>
              <w:t>审查项</w:t>
            </w:r>
          </w:p>
        </w:tc>
        <w:tc>
          <w:tcPr>
            <w:tcW w:w="2113" w:type="dxa"/>
            <w:gridSpan w:val="3"/>
            <w:vAlign w:val="top"/>
          </w:tcPr>
          <w:p w14:paraId="1D3FDA25">
            <w:pPr>
              <w:spacing w:before="131" w:line="231" w:lineRule="auto"/>
              <w:ind w:firstLine="714" w:firstLineChars="300"/>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供应商</w:t>
            </w:r>
          </w:p>
        </w:tc>
      </w:tr>
      <w:tr w14:paraId="394C26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8" w:type="dxa"/>
            <w:vMerge w:val="continue"/>
            <w:tcBorders>
              <w:top w:val="nil"/>
            </w:tcBorders>
            <w:vAlign w:val="top"/>
          </w:tcPr>
          <w:p w14:paraId="6467DF2C">
            <w:pPr>
              <w:pStyle w:val="17"/>
            </w:pPr>
          </w:p>
        </w:tc>
        <w:tc>
          <w:tcPr>
            <w:tcW w:w="6702" w:type="dxa"/>
            <w:vMerge w:val="continue"/>
            <w:tcBorders>
              <w:top w:val="nil"/>
            </w:tcBorders>
            <w:vAlign w:val="top"/>
          </w:tcPr>
          <w:p w14:paraId="154D490E">
            <w:pPr>
              <w:pStyle w:val="17"/>
            </w:pPr>
          </w:p>
        </w:tc>
        <w:tc>
          <w:tcPr>
            <w:tcW w:w="696" w:type="dxa"/>
            <w:vAlign w:val="top"/>
          </w:tcPr>
          <w:p w14:paraId="58C79FDB">
            <w:pPr>
              <w:spacing w:before="64" w:line="255" w:lineRule="auto"/>
              <w:ind w:left="27" w:right="205" w:hanging="5"/>
              <w:rPr>
                <w:rFonts w:ascii="仿宋" w:hAnsi="仿宋" w:eastAsia="仿宋" w:cs="仿宋"/>
                <w:sz w:val="23"/>
                <w:szCs w:val="23"/>
              </w:rPr>
            </w:pPr>
            <w:r>
              <w:rPr>
                <w:rFonts w:ascii="仿宋" w:hAnsi="仿宋" w:eastAsia="仿宋" w:cs="仿宋"/>
                <w:spacing w:val="1"/>
                <w:sz w:val="23"/>
                <w:szCs w:val="23"/>
              </w:rPr>
              <w:t>是否</w:t>
            </w:r>
            <w:r>
              <w:rPr>
                <w:rFonts w:ascii="仿宋" w:hAnsi="仿宋" w:eastAsia="仿宋" w:cs="仿宋"/>
                <w:sz w:val="23"/>
                <w:szCs w:val="23"/>
              </w:rPr>
              <w:t xml:space="preserve"> </w:t>
            </w:r>
            <w:r>
              <w:rPr>
                <w:rFonts w:ascii="仿宋" w:hAnsi="仿宋" w:eastAsia="仿宋" w:cs="仿宋"/>
                <w:spacing w:val="-2"/>
                <w:sz w:val="23"/>
                <w:szCs w:val="23"/>
              </w:rPr>
              <w:t>合格</w:t>
            </w:r>
          </w:p>
        </w:tc>
        <w:tc>
          <w:tcPr>
            <w:tcW w:w="696" w:type="dxa"/>
            <w:vAlign w:val="top"/>
          </w:tcPr>
          <w:p w14:paraId="10CC1A37">
            <w:pPr>
              <w:spacing w:before="64" w:line="255" w:lineRule="auto"/>
              <w:ind w:left="27" w:right="205" w:hanging="5"/>
              <w:rPr>
                <w:rFonts w:ascii="仿宋" w:hAnsi="仿宋" w:eastAsia="仿宋" w:cs="仿宋"/>
                <w:sz w:val="23"/>
                <w:szCs w:val="23"/>
              </w:rPr>
            </w:pPr>
            <w:r>
              <w:rPr>
                <w:rFonts w:ascii="仿宋" w:hAnsi="仿宋" w:eastAsia="仿宋" w:cs="仿宋"/>
                <w:spacing w:val="1"/>
                <w:sz w:val="23"/>
                <w:szCs w:val="23"/>
              </w:rPr>
              <w:t>是否</w:t>
            </w:r>
            <w:r>
              <w:rPr>
                <w:rFonts w:ascii="仿宋" w:hAnsi="仿宋" w:eastAsia="仿宋" w:cs="仿宋"/>
                <w:sz w:val="23"/>
                <w:szCs w:val="23"/>
              </w:rPr>
              <w:t xml:space="preserve"> </w:t>
            </w:r>
            <w:r>
              <w:rPr>
                <w:rFonts w:ascii="仿宋" w:hAnsi="仿宋" w:eastAsia="仿宋" w:cs="仿宋"/>
                <w:spacing w:val="-2"/>
                <w:sz w:val="23"/>
                <w:szCs w:val="23"/>
              </w:rPr>
              <w:t>合格</w:t>
            </w:r>
          </w:p>
        </w:tc>
        <w:tc>
          <w:tcPr>
            <w:tcW w:w="721" w:type="dxa"/>
            <w:vAlign w:val="top"/>
          </w:tcPr>
          <w:p w14:paraId="518CB44A">
            <w:pPr>
              <w:spacing w:before="64" w:line="255" w:lineRule="auto"/>
              <w:ind w:left="27" w:right="230" w:hanging="5"/>
              <w:rPr>
                <w:rFonts w:ascii="仿宋" w:hAnsi="仿宋" w:eastAsia="仿宋" w:cs="仿宋"/>
                <w:sz w:val="23"/>
                <w:szCs w:val="23"/>
              </w:rPr>
            </w:pPr>
            <w:r>
              <w:rPr>
                <w:rFonts w:ascii="仿宋" w:hAnsi="仿宋" w:eastAsia="仿宋" w:cs="仿宋"/>
                <w:spacing w:val="1"/>
                <w:sz w:val="23"/>
                <w:szCs w:val="23"/>
              </w:rPr>
              <w:t>是否</w:t>
            </w:r>
            <w:r>
              <w:rPr>
                <w:rFonts w:ascii="仿宋" w:hAnsi="仿宋" w:eastAsia="仿宋" w:cs="仿宋"/>
                <w:sz w:val="23"/>
                <w:szCs w:val="23"/>
              </w:rPr>
              <w:t xml:space="preserve"> </w:t>
            </w:r>
            <w:r>
              <w:rPr>
                <w:rFonts w:ascii="仿宋" w:hAnsi="仿宋" w:eastAsia="仿宋" w:cs="仿宋"/>
                <w:spacing w:val="-2"/>
                <w:sz w:val="23"/>
                <w:szCs w:val="23"/>
              </w:rPr>
              <w:t>合格</w:t>
            </w:r>
          </w:p>
        </w:tc>
      </w:tr>
      <w:tr w14:paraId="1581F4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7" w:hRule="atLeast"/>
        </w:trPr>
        <w:tc>
          <w:tcPr>
            <w:tcW w:w="528" w:type="dxa"/>
            <w:vAlign w:val="center"/>
          </w:tcPr>
          <w:p w14:paraId="3FF26902">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ascii="仿宋" w:hAnsi="仿宋" w:eastAsia="仿宋" w:cs="仿宋"/>
                <w:sz w:val="24"/>
                <w:szCs w:val="24"/>
              </w:rPr>
            </w:pPr>
            <w:r>
              <w:rPr>
                <w:rFonts w:ascii="仿宋" w:hAnsi="仿宋" w:eastAsia="仿宋" w:cs="仿宋"/>
                <w:sz w:val="24"/>
                <w:szCs w:val="24"/>
              </w:rPr>
              <w:t>1</w:t>
            </w:r>
          </w:p>
        </w:tc>
        <w:tc>
          <w:tcPr>
            <w:tcW w:w="6702" w:type="dxa"/>
            <w:vAlign w:val="top"/>
          </w:tcPr>
          <w:p w14:paraId="6FB8A6E6">
            <w:pPr>
              <w:keepNext w:val="0"/>
              <w:keepLines w:val="0"/>
              <w:pageBreakBefore w:val="0"/>
              <w:widowControl/>
              <w:kinsoku w:val="0"/>
              <w:wordWrap/>
              <w:overflowPunct/>
              <w:topLinePunct w:val="0"/>
              <w:autoSpaceDE w:val="0"/>
              <w:autoSpaceDN w:val="0"/>
              <w:bidi w:val="0"/>
              <w:adjustRightInd w:val="0"/>
              <w:snapToGrid w:val="0"/>
              <w:spacing w:line="360" w:lineRule="auto"/>
              <w:ind w:left="0"/>
              <w:jc w:val="both"/>
              <w:textAlignment w:val="baseline"/>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具有独立承担民事责任的能力；（提供企业三证合一的法人营业执照或含二维码的营业执照）</w:t>
            </w:r>
          </w:p>
        </w:tc>
        <w:tc>
          <w:tcPr>
            <w:tcW w:w="696" w:type="dxa"/>
            <w:vAlign w:val="top"/>
          </w:tcPr>
          <w:p w14:paraId="5EE9972B">
            <w:pPr>
              <w:pStyle w:val="17"/>
            </w:pPr>
          </w:p>
        </w:tc>
        <w:tc>
          <w:tcPr>
            <w:tcW w:w="696" w:type="dxa"/>
            <w:vAlign w:val="top"/>
          </w:tcPr>
          <w:p w14:paraId="45FE3ED7">
            <w:pPr>
              <w:pStyle w:val="17"/>
            </w:pPr>
          </w:p>
        </w:tc>
        <w:tc>
          <w:tcPr>
            <w:tcW w:w="721" w:type="dxa"/>
            <w:vAlign w:val="top"/>
          </w:tcPr>
          <w:p w14:paraId="29B63175">
            <w:pPr>
              <w:pStyle w:val="17"/>
            </w:pPr>
          </w:p>
        </w:tc>
      </w:tr>
      <w:tr w14:paraId="36818F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528" w:type="dxa"/>
            <w:vAlign w:val="center"/>
          </w:tcPr>
          <w:p w14:paraId="4E645D1B">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ascii="仿宋" w:hAnsi="仿宋" w:eastAsia="仿宋" w:cs="仿宋"/>
                <w:sz w:val="24"/>
                <w:szCs w:val="24"/>
              </w:rPr>
            </w:pPr>
            <w:r>
              <w:rPr>
                <w:rFonts w:ascii="仿宋" w:hAnsi="仿宋" w:eastAsia="仿宋" w:cs="仿宋"/>
                <w:sz w:val="24"/>
                <w:szCs w:val="24"/>
              </w:rPr>
              <w:t>2</w:t>
            </w:r>
          </w:p>
        </w:tc>
        <w:tc>
          <w:tcPr>
            <w:tcW w:w="6702" w:type="dxa"/>
            <w:shd w:val="clear" w:color="auto" w:fill="auto"/>
            <w:vAlign w:val="top"/>
          </w:tcPr>
          <w:p w14:paraId="5ADD227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1" w:rightChars="0" w:firstLine="2" w:firstLineChars="0"/>
              <w:jc w:val="both"/>
              <w:textAlignment w:val="baseline"/>
              <w:rPr>
                <w:rFonts w:ascii="仿宋" w:hAnsi="仿宋" w:eastAsia="仿宋" w:cs="仿宋"/>
                <w:snapToGrid w:val="0"/>
                <w:color w:val="000000"/>
                <w:kern w:val="0"/>
                <w:sz w:val="24"/>
                <w:szCs w:val="24"/>
                <w:highlight w:val="none"/>
                <w:lang w:val="en-US" w:eastAsia="en-US" w:bidi="ar-SA"/>
              </w:rPr>
            </w:pPr>
            <w:r>
              <w:rPr>
                <w:rFonts w:hint="eastAsia" w:ascii="仿宋" w:hAnsi="仿宋" w:eastAsia="仿宋" w:cs="仿宋"/>
                <w:color w:val="auto"/>
                <w:kern w:val="2"/>
                <w:sz w:val="24"/>
                <w:szCs w:val="24"/>
                <w:highlight w:val="none"/>
                <w:u w:val="none"/>
                <w:lang w:val="zh-CN" w:eastAsia="zh-CN" w:bidi="ar-SA"/>
              </w:rPr>
              <w:t>具有良好的商业信誉和健全的财务会计制度；提供近两年内任意一年的财务审计报告（新成立的公司可提供近一个月的银行资信证明）；</w:t>
            </w:r>
          </w:p>
        </w:tc>
        <w:tc>
          <w:tcPr>
            <w:tcW w:w="696" w:type="dxa"/>
            <w:vAlign w:val="top"/>
          </w:tcPr>
          <w:p w14:paraId="70FF79C1">
            <w:pPr>
              <w:pStyle w:val="17"/>
            </w:pPr>
          </w:p>
        </w:tc>
        <w:tc>
          <w:tcPr>
            <w:tcW w:w="696" w:type="dxa"/>
            <w:vAlign w:val="top"/>
          </w:tcPr>
          <w:p w14:paraId="7C35BC54">
            <w:pPr>
              <w:pStyle w:val="17"/>
            </w:pPr>
          </w:p>
        </w:tc>
        <w:tc>
          <w:tcPr>
            <w:tcW w:w="721" w:type="dxa"/>
            <w:vAlign w:val="top"/>
          </w:tcPr>
          <w:p w14:paraId="4E735CC2">
            <w:pPr>
              <w:pStyle w:val="17"/>
            </w:pPr>
          </w:p>
        </w:tc>
      </w:tr>
      <w:tr w14:paraId="4C3919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28" w:type="dxa"/>
            <w:vAlign w:val="center"/>
          </w:tcPr>
          <w:p w14:paraId="74DF55D6">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ascii="仿宋" w:hAnsi="仿宋" w:eastAsia="仿宋" w:cs="仿宋"/>
                <w:sz w:val="24"/>
                <w:szCs w:val="24"/>
              </w:rPr>
            </w:pPr>
            <w:r>
              <w:rPr>
                <w:rFonts w:ascii="仿宋" w:hAnsi="仿宋" w:eastAsia="仿宋" w:cs="仿宋"/>
                <w:sz w:val="24"/>
                <w:szCs w:val="24"/>
              </w:rPr>
              <w:t>3</w:t>
            </w:r>
          </w:p>
        </w:tc>
        <w:tc>
          <w:tcPr>
            <w:tcW w:w="6702" w:type="dxa"/>
            <w:shd w:val="clear" w:color="auto" w:fill="auto"/>
            <w:vAlign w:val="top"/>
          </w:tcPr>
          <w:p w14:paraId="3119E17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jc w:val="both"/>
              <w:textAlignment w:val="baseline"/>
              <w:rPr>
                <w:rFonts w:ascii="仿宋" w:hAnsi="仿宋" w:eastAsia="仿宋" w:cs="仿宋"/>
                <w:snapToGrid w:val="0"/>
                <w:color w:val="000000"/>
                <w:kern w:val="0"/>
                <w:sz w:val="24"/>
                <w:szCs w:val="24"/>
                <w:highlight w:val="none"/>
                <w:lang w:val="en-US" w:eastAsia="en-US" w:bidi="ar-SA"/>
              </w:rPr>
            </w:pPr>
            <w:r>
              <w:rPr>
                <w:rFonts w:hint="eastAsia" w:ascii="仿宋" w:hAnsi="仿宋" w:eastAsia="仿宋" w:cs="仿宋"/>
                <w:color w:val="auto"/>
                <w:kern w:val="2"/>
                <w:sz w:val="24"/>
                <w:szCs w:val="24"/>
                <w:highlight w:val="none"/>
                <w:u w:val="none"/>
                <w:lang w:val="en-US" w:eastAsia="zh-CN" w:bidi="ar-SA"/>
              </w:rPr>
              <w:t>具有履行合同所必需的设备和专业技术能力的承诺书；</w:t>
            </w:r>
          </w:p>
        </w:tc>
        <w:tc>
          <w:tcPr>
            <w:tcW w:w="696" w:type="dxa"/>
            <w:vAlign w:val="top"/>
          </w:tcPr>
          <w:p w14:paraId="71E7CFFF">
            <w:pPr>
              <w:pStyle w:val="17"/>
            </w:pPr>
          </w:p>
        </w:tc>
        <w:tc>
          <w:tcPr>
            <w:tcW w:w="696" w:type="dxa"/>
            <w:vAlign w:val="top"/>
          </w:tcPr>
          <w:p w14:paraId="31508DDF">
            <w:pPr>
              <w:pStyle w:val="17"/>
            </w:pPr>
          </w:p>
        </w:tc>
        <w:tc>
          <w:tcPr>
            <w:tcW w:w="721" w:type="dxa"/>
            <w:vAlign w:val="top"/>
          </w:tcPr>
          <w:p w14:paraId="6AE4830C">
            <w:pPr>
              <w:pStyle w:val="17"/>
            </w:pPr>
          </w:p>
        </w:tc>
      </w:tr>
      <w:tr w14:paraId="306033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28" w:type="dxa"/>
            <w:vAlign w:val="center"/>
          </w:tcPr>
          <w:p w14:paraId="31768A1D">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ascii="仿宋" w:hAnsi="仿宋" w:eastAsia="仿宋" w:cs="仿宋"/>
                <w:sz w:val="24"/>
                <w:szCs w:val="24"/>
              </w:rPr>
            </w:pPr>
            <w:r>
              <w:rPr>
                <w:rFonts w:ascii="仿宋" w:hAnsi="仿宋" w:eastAsia="仿宋" w:cs="仿宋"/>
                <w:sz w:val="24"/>
                <w:szCs w:val="24"/>
              </w:rPr>
              <w:t>4</w:t>
            </w:r>
          </w:p>
        </w:tc>
        <w:tc>
          <w:tcPr>
            <w:tcW w:w="6702" w:type="dxa"/>
            <w:shd w:val="clear" w:color="auto" w:fill="auto"/>
            <w:vAlign w:val="top"/>
          </w:tcPr>
          <w:p w14:paraId="154FEB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firstLine="0" w:firstLineChars="0"/>
              <w:jc w:val="both"/>
              <w:textAlignment w:val="baseline"/>
              <w:rPr>
                <w:rFonts w:ascii="仿宋" w:hAnsi="仿宋" w:eastAsia="仿宋" w:cs="仿宋"/>
                <w:snapToGrid w:val="0"/>
                <w:color w:val="000000"/>
                <w:kern w:val="0"/>
                <w:sz w:val="24"/>
                <w:szCs w:val="24"/>
                <w:highlight w:val="none"/>
                <w:lang w:val="en-US" w:eastAsia="en-US" w:bidi="ar-SA"/>
              </w:rPr>
            </w:pPr>
            <w:r>
              <w:rPr>
                <w:rFonts w:hint="eastAsia" w:ascii="仿宋" w:hAnsi="仿宋" w:eastAsia="仿宋" w:cs="仿宋"/>
                <w:snapToGrid w:val="0"/>
                <w:color w:val="auto"/>
                <w:kern w:val="2"/>
                <w:sz w:val="24"/>
                <w:szCs w:val="24"/>
                <w:highlight w:val="none"/>
                <w:u w:val="none"/>
                <w:lang w:val="zh-CN" w:eastAsia="zh-CN" w:bidi="ar-SA"/>
              </w:rPr>
              <w:t>有依法缴纳税收和社会保障资金的良好记录；提供依法缴纳近三个月的税收证明和社保凭据（新成立公司可提供近一个月的，零申报需加盖税务局印章或磋商截止日内无拖欠税收证明）；</w:t>
            </w:r>
          </w:p>
        </w:tc>
        <w:tc>
          <w:tcPr>
            <w:tcW w:w="696" w:type="dxa"/>
            <w:vAlign w:val="top"/>
          </w:tcPr>
          <w:p w14:paraId="690D4D9A">
            <w:pPr>
              <w:pStyle w:val="17"/>
            </w:pPr>
          </w:p>
        </w:tc>
        <w:tc>
          <w:tcPr>
            <w:tcW w:w="696" w:type="dxa"/>
            <w:vAlign w:val="top"/>
          </w:tcPr>
          <w:p w14:paraId="498A76CA">
            <w:pPr>
              <w:pStyle w:val="17"/>
            </w:pPr>
          </w:p>
        </w:tc>
        <w:tc>
          <w:tcPr>
            <w:tcW w:w="721" w:type="dxa"/>
            <w:vAlign w:val="top"/>
          </w:tcPr>
          <w:p w14:paraId="02AC2942">
            <w:pPr>
              <w:pStyle w:val="17"/>
            </w:pPr>
          </w:p>
        </w:tc>
      </w:tr>
      <w:tr w14:paraId="4BAF38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389C67AD">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ascii="仿宋" w:hAnsi="仿宋" w:eastAsia="仿宋" w:cs="仿宋"/>
                <w:sz w:val="24"/>
                <w:szCs w:val="24"/>
              </w:rPr>
            </w:pPr>
            <w:r>
              <w:rPr>
                <w:rFonts w:ascii="仿宋" w:hAnsi="仿宋" w:eastAsia="仿宋" w:cs="仿宋"/>
                <w:sz w:val="24"/>
                <w:szCs w:val="24"/>
              </w:rPr>
              <w:t>5</w:t>
            </w:r>
          </w:p>
        </w:tc>
        <w:tc>
          <w:tcPr>
            <w:tcW w:w="6702" w:type="dxa"/>
            <w:shd w:val="clear" w:color="auto" w:fill="auto"/>
            <w:vAlign w:val="top"/>
          </w:tcPr>
          <w:p w14:paraId="2B71CD6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firstLine="0" w:firstLineChars="0"/>
              <w:jc w:val="both"/>
              <w:textAlignment w:val="baseline"/>
              <w:rPr>
                <w:rFonts w:ascii="仿宋" w:hAnsi="仿宋" w:eastAsia="仿宋" w:cs="仿宋"/>
                <w:snapToGrid w:val="0"/>
                <w:color w:val="000000"/>
                <w:kern w:val="0"/>
                <w:sz w:val="24"/>
                <w:szCs w:val="24"/>
                <w:lang w:val="en-US" w:eastAsia="en-US" w:bidi="ar-SA"/>
              </w:rPr>
            </w:pPr>
            <w:r>
              <w:rPr>
                <w:rFonts w:hint="eastAsia" w:ascii="仿宋" w:hAnsi="仿宋" w:eastAsia="仿宋" w:cs="仿宋"/>
                <w:snapToGrid w:val="0"/>
                <w:color w:val="auto"/>
                <w:kern w:val="2"/>
                <w:sz w:val="24"/>
                <w:szCs w:val="24"/>
                <w:highlight w:val="none"/>
                <w:u w:val="none"/>
                <w:lang w:val="en-US" w:eastAsia="zh-CN" w:bidi="ar-SA"/>
              </w:rPr>
              <w:t>参加政府采购活动前三年内，在经营活动中没有重大违法记录的声明书；（格式自拟，需加盖单位公章）</w:t>
            </w:r>
          </w:p>
        </w:tc>
        <w:tc>
          <w:tcPr>
            <w:tcW w:w="696" w:type="dxa"/>
            <w:vAlign w:val="top"/>
          </w:tcPr>
          <w:p w14:paraId="5B6129DC">
            <w:pPr>
              <w:pStyle w:val="17"/>
            </w:pPr>
          </w:p>
        </w:tc>
        <w:tc>
          <w:tcPr>
            <w:tcW w:w="696" w:type="dxa"/>
            <w:vAlign w:val="top"/>
          </w:tcPr>
          <w:p w14:paraId="47078230">
            <w:pPr>
              <w:pStyle w:val="17"/>
            </w:pPr>
          </w:p>
        </w:tc>
        <w:tc>
          <w:tcPr>
            <w:tcW w:w="721" w:type="dxa"/>
            <w:vAlign w:val="top"/>
          </w:tcPr>
          <w:p w14:paraId="667B3C4C">
            <w:pPr>
              <w:pStyle w:val="17"/>
            </w:pPr>
          </w:p>
        </w:tc>
      </w:tr>
      <w:tr w14:paraId="4574BF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14CCB173">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6702" w:type="dxa"/>
            <w:shd w:val="clear" w:color="auto" w:fill="auto"/>
            <w:vAlign w:val="top"/>
          </w:tcPr>
          <w:p w14:paraId="7EA235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firstLine="0" w:firstLineChars="0"/>
              <w:jc w:val="both"/>
              <w:textAlignment w:val="baseline"/>
              <w:rPr>
                <w:rFonts w:hint="eastAsia" w:ascii="仿宋" w:hAnsi="仿宋" w:eastAsia="仿宋" w:cs="仿宋"/>
                <w:snapToGrid w:val="0"/>
                <w:color w:val="auto"/>
                <w:kern w:val="2"/>
                <w:sz w:val="24"/>
                <w:szCs w:val="24"/>
                <w:highlight w:val="none"/>
                <w:u w:val="none"/>
                <w:lang w:val="en-US" w:eastAsia="zh-CN" w:bidi="ar-SA"/>
              </w:rPr>
            </w:pPr>
            <w:r>
              <w:rPr>
                <w:rFonts w:hint="eastAsia" w:ascii="仿宋" w:hAnsi="仿宋" w:eastAsia="仿宋" w:cs="仿宋"/>
                <w:snapToGrid w:val="0"/>
                <w:color w:val="auto"/>
                <w:kern w:val="2"/>
                <w:sz w:val="24"/>
                <w:szCs w:val="24"/>
                <w:highlight w:val="none"/>
                <w:u w:val="none"/>
                <w:lang w:val="en-US" w:eastAsia="zh-CN" w:bidi="ar-SA"/>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tc>
        <w:tc>
          <w:tcPr>
            <w:tcW w:w="696" w:type="dxa"/>
            <w:vAlign w:val="top"/>
          </w:tcPr>
          <w:p w14:paraId="6781295A">
            <w:pPr>
              <w:pStyle w:val="17"/>
            </w:pPr>
          </w:p>
        </w:tc>
        <w:tc>
          <w:tcPr>
            <w:tcW w:w="696" w:type="dxa"/>
            <w:vAlign w:val="top"/>
          </w:tcPr>
          <w:p w14:paraId="1285821B">
            <w:pPr>
              <w:pStyle w:val="17"/>
            </w:pPr>
          </w:p>
        </w:tc>
        <w:tc>
          <w:tcPr>
            <w:tcW w:w="721" w:type="dxa"/>
            <w:vAlign w:val="top"/>
          </w:tcPr>
          <w:p w14:paraId="76E83C60">
            <w:pPr>
              <w:pStyle w:val="17"/>
            </w:pPr>
          </w:p>
        </w:tc>
      </w:tr>
      <w:tr w14:paraId="490DC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14:paraId="7B8A0D78">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hint="eastAsia" w:ascii="仿宋" w:hAnsi="仿宋" w:eastAsia="仿宋" w:cs="仿宋"/>
                <w:sz w:val="24"/>
                <w:szCs w:val="24"/>
                <w:lang w:eastAsia="zh-CN"/>
              </w:rPr>
            </w:pPr>
            <w:r>
              <w:rPr>
                <w:rFonts w:hint="eastAsia" w:ascii="仿宋" w:hAnsi="仿宋" w:eastAsia="仿宋" w:cs="仿宋"/>
                <w:sz w:val="24"/>
                <w:szCs w:val="24"/>
                <w:lang w:val="en-US" w:eastAsia="zh-CN"/>
              </w:rPr>
              <w:t>7</w:t>
            </w:r>
          </w:p>
        </w:tc>
        <w:tc>
          <w:tcPr>
            <w:tcW w:w="6702" w:type="dxa"/>
            <w:vAlign w:val="top"/>
          </w:tcPr>
          <w:p w14:paraId="22A1368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jc w:val="both"/>
              <w:textAlignment w:val="baseline"/>
              <w:rPr>
                <w:rFonts w:ascii="仿宋" w:hAnsi="仿宋" w:eastAsia="仿宋" w:cs="仿宋"/>
                <w:sz w:val="24"/>
                <w:szCs w:val="24"/>
              </w:rPr>
            </w:pPr>
            <w:r>
              <w:rPr>
                <w:rFonts w:hint="eastAsia" w:ascii="仿宋" w:hAnsi="仿宋" w:eastAsia="仿宋" w:cs="仿宋"/>
                <w:snapToGrid w:val="0"/>
                <w:color w:val="auto"/>
                <w:kern w:val="2"/>
                <w:sz w:val="24"/>
                <w:szCs w:val="24"/>
                <w:highlight w:val="none"/>
                <w:u w:val="none"/>
                <w:lang w:val="zh-CN" w:eastAsia="zh-CN" w:bidi="ar-SA"/>
              </w:rPr>
              <w:t>供应商应为中小企业，提供有效的《中小企业声明函》；</w:t>
            </w:r>
          </w:p>
        </w:tc>
        <w:tc>
          <w:tcPr>
            <w:tcW w:w="696" w:type="dxa"/>
            <w:vAlign w:val="top"/>
          </w:tcPr>
          <w:p w14:paraId="182D546D">
            <w:pPr>
              <w:pStyle w:val="17"/>
            </w:pPr>
          </w:p>
        </w:tc>
        <w:tc>
          <w:tcPr>
            <w:tcW w:w="696" w:type="dxa"/>
            <w:vAlign w:val="top"/>
          </w:tcPr>
          <w:p w14:paraId="78D9891B">
            <w:pPr>
              <w:pStyle w:val="17"/>
            </w:pPr>
          </w:p>
        </w:tc>
        <w:tc>
          <w:tcPr>
            <w:tcW w:w="721" w:type="dxa"/>
            <w:vAlign w:val="top"/>
          </w:tcPr>
          <w:p w14:paraId="40894462">
            <w:pPr>
              <w:pStyle w:val="17"/>
            </w:pPr>
          </w:p>
        </w:tc>
      </w:tr>
      <w:tr w14:paraId="5D222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14:paraId="4C17D101">
            <w:pPr>
              <w:keepNext w:val="0"/>
              <w:keepLines w:val="0"/>
              <w:pageBreakBefore w:val="0"/>
              <w:widowControl/>
              <w:kinsoku w:val="0"/>
              <w:wordWrap/>
              <w:overflowPunct/>
              <w:topLinePunct w:val="0"/>
              <w:autoSpaceDE w:val="0"/>
              <w:autoSpaceDN w:val="0"/>
              <w:bidi w:val="0"/>
              <w:adjustRightInd w:val="0"/>
              <w:snapToGrid w:val="0"/>
              <w:spacing w:line="360" w:lineRule="auto"/>
              <w:ind w:left="0"/>
              <w:jc w:val="center"/>
              <w:textAlignment w:val="baseline"/>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6702" w:type="dxa"/>
            <w:vAlign w:val="top"/>
          </w:tcPr>
          <w:p w14:paraId="40F9C28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jc w:val="both"/>
              <w:textAlignment w:val="baseline"/>
              <w:rPr>
                <w:rFonts w:hint="eastAsia" w:ascii="仿宋" w:hAnsi="仿宋" w:eastAsia="仿宋" w:cs="仿宋"/>
                <w:snapToGrid w:val="0"/>
                <w:color w:val="auto"/>
                <w:kern w:val="2"/>
                <w:sz w:val="24"/>
                <w:szCs w:val="24"/>
                <w:highlight w:val="none"/>
                <w:u w:val="none"/>
                <w:lang w:val="zh-CN" w:eastAsia="zh-CN" w:bidi="ar-SA"/>
              </w:rPr>
            </w:pPr>
            <w:r>
              <w:rPr>
                <w:rFonts w:hint="eastAsia" w:ascii="仿宋" w:hAnsi="仿宋" w:eastAsia="仿宋" w:cs="仿宋"/>
                <w:snapToGrid w:val="0"/>
                <w:color w:val="auto"/>
                <w:kern w:val="2"/>
                <w:sz w:val="24"/>
                <w:szCs w:val="24"/>
                <w:highlight w:val="none"/>
                <w:u w:val="none"/>
                <w:lang w:val="zh-CN" w:eastAsia="zh-CN" w:bidi="ar-SA"/>
              </w:rPr>
              <w:t>供应商须同时具有《劳务派遣经营许可证》和《人力资源服务许可证》。</w:t>
            </w:r>
          </w:p>
        </w:tc>
        <w:tc>
          <w:tcPr>
            <w:tcW w:w="696" w:type="dxa"/>
            <w:vAlign w:val="top"/>
          </w:tcPr>
          <w:p w14:paraId="15836A0E">
            <w:pPr>
              <w:pStyle w:val="17"/>
            </w:pPr>
          </w:p>
        </w:tc>
        <w:tc>
          <w:tcPr>
            <w:tcW w:w="696" w:type="dxa"/>
            <w:vAlign w:val="top"/>
          </w:tcPr>
          <w:p w14:paraId="51982F87">
            <w:pPr>
              <w:pStyle w:val="17"/>
            </w:pPr>
          </w:p>
        </w:tc>
        <w:tc>
          <w:tcPr>
            <w:tcW w:w="721" w:type="dxa"/>
            <w:vAlign w:val="top"/>
          </w:tcPr>
          <w:p w14:paraId="00C3FA83">
            <w:pPr>
              <w:pStyle w:val="17"/>
            </w:pPr>
          </w:p>
        </w:tc>
      </w:tr>
      <w:tr w14:paraId="7EAD05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528" w:type="dxa"/>
            <w:vAlign w:val="top"/>
          </w:tcPr>
          <w:p w14:paraId="272B5B59">
            <w:pPr>
              <w:pStyle w:val="17"/>
            </w:pPr>
          </w:p>
        </w:tc>
        <w:tc>
          <w:tcPr>
            <w:tcW w:w="6702" w:type="dxa"/>
            <w:vAlign w:val="top"/>
          </w:tcPr>
          <w:p w14:paraId="519C69D3">
            <w:pPr>
              <w:spacing w:before="161" w:line="231" w:lineRule="auto"/>
              <w:ind w:left="898"/>
              <w:rPr>
                <w:rFonts w:ascii="仿宋" w:hAnsi="仿宋" w:eastAsia="仿宋" w:cs="仿宋"/>
                <w:sz w:val="23"/>
                <w:szCs w:val="23"/>
              </w:rPr>
            </w:pPr>
            <w:r>
              <w:rPr>
                <w:rFonts w:ascii="仿宋" w:hAnsi="仿宋" w:eastAsia="仿宋" w:cs="仿宋"/>
                <w:spacing w:val="4"/>
                <w:sz w:val="23"/>
                <w:szCs w:val="23"/>
              </w:rPr>
              <w:t>结论：通过评审打“</w:t>
            </w:r>
            <w:r>
              <w:rPr>
                <w:rFonts w:ascii="仿宋" w:hAnsi="仿宋" w:eastAsia="仿宋" w:cs="仿宋"/>
                <w:spacing w:val="-47"/>
                <w:sz w:val="23"/>
                <w:szCs w:val="23"/>
              </w:rPr>
              <w:t xml:space="preserve"> </w:t>
            </w:r>
            <w:r>
              <w:rPr>
                <w:rFonts w:ascii="仿宋" w:hAnsi="仿宋" w:eastAsia="仿宋" w:cs="仿宋"/>
                <w:spacing w:val="4"/>
                <w:sz w:val="23"/>
                <w:szCs w:val="23"/>
              </w:rPr>
              <w:t>√</w:t>
            </w:r>
            <w:r>
              <w:rPr>
                <w:rFonts w:ascii="仿宋" w:hAnsi="仿宋" w:eastAsia="仿宋" w:cs="仿宋"/>
                <w:spacing w:val="-83"/>
                <w:sz w:val="23"/>
                <w:szCs w:val="23"/>
              </w:rPr>
              <w:t xml:space="preserve"> </w:t>
            </w:r>
            <w:r>
              <w:rPr>
                <w:rFonts w:ascii="仿宋" w:hAnsi="仿宋" w:eastAsia="仿宋" w:cs="仿宋"/>
                <w:spacing w:val="4"/>
                <w:sz w:val="23"/>
                <w:szCs w:val="23"/>
              </w:rPr>
              <w:t>”，未通过评审打 “×”</w:t>
            </w:r>
          </w:p>
        </w:tc>
        <w:tc>
          <w:tcPr>
            <w:tcW w:w="696" w:type="dxa"/>
            <w:vAlign w:val="top"/>
          </w:tcPr>
          <w:p w14:paraId="5F3BFD43">
            <w:pPr>
              <w:pStyle w:val="17"/>
            </w:pPr>
          </w:p>
        </w:tc>
        <w:tc>
          <w:tcPr>
            <w:tcW w:w="696" w:type="dxa"/>
            <w:vAlign w:val="top"/>
          </w:tcPr>
          <w:p w14:paraId="526EABB4">
            <w:pPr>
              <w:pStyle w:val="17"/>
            </w:pPr>
          </w:p>
        </w:tc>
        <w:tc>
          <w:tcPr>
            <w:tcW w:w="721" w:type="dxa"/>
            <w:vAlign w:val="top"/>
          </w:tcPr>
          <w:p w14:paraId="2BE061FA">
            <w:pPr>
              <w:pStyle w:val="17"/>
            </w:pPr>
          </w:p>
        </w:tc>
      </w:tr>
    </w:tbl>
    <w:p w14:paraId="264645A4">
      <w:pPr>
        <w:pStyle w:val="6"/>
        <w:spacing w:before="35" w:line="232" w:lineRule="auto"/>
        <w:ind w:left="535"/>
        <w:rPr>
          <w:sz w:val="23"/>
          <w:szCs w:val="23"/>
        </w:rPr>
      </w:pPr>
      <w:r>
        <w:rPr>
          <w:spacing w:val="-11"/>
          <w:sz w:val="23"/>
          <w:szCs w:val="23"/>
        </w:rPr>
        <w:t>说明：</w:t>
      </w:r>
    </w:p>
    <w:p w14:paraId="47934342">
      <w:pPr>
        <w:pStyle w:val="6"/>
        <w:spacing w:before="85" w:line="223" w:lineRule="auto"/>
        <w:ind w:left="533"/>
        <w:rPr>
          <w:sz w:val="22"/>
          <w:szCs w:val="22"/>
        </w:rPr>
      </w:pPr>
      <w:r>
        <w:rPr>
          <w:spacing w:val="-5"/>
          <w:sz w:val="22"/>
          <w:szCs w:val="22"/>
        </w:rPr>
        <w:t>（1）上述各项中用“</w:t>
      </w:r>
      <w:r>
        <w:rPr>
          <w:spacing w:val="-38"/>
          <w:sz w:val="22"/>
          <w:szCs w:val="22"/>
        </w:rPr>
        <w:t xml:space="preserve"> </w:t>
      </w:r>
      <w:r>
        <w:rPr>
          <w:spacing w:val="-5"/>
          <w:sz w:val="22"/>
          <w:szCs w:val="22"/>
        </w:rPr>
        <w:t>√</w:t>
      </w:r>
      <w:r>
        <w:rPr>
          <w:spacing w:val="-83"/>
          <w:sz w:val="22"/>
          <w:szCs w:val="22"/>
        </w:rPr>
        <w:t xml:space="preserve"> </w:t>
      </w:r>
      <w:r>
        <w:rPr>
          <w:spacing w:val="-5"/>
          <w:sz w:val="22"/>
          <w:szCs w:val="22"/>
        </w:rPr>
        <w:t>”表示是，“×”表示否；</w:t>
      </w:r>
    </w:p>
    <w:p w14:paraId="76436703">
      <w:pPr>
        <w:pStyle w:val="6"/>
        <w:spacing w:before="95" w:line="262" w:lineRule="auto"/>
        <w:ind w:left="535" w:right="537" w:hanging="2"/>
        <w:rPr>
          <w:sz w:val="22"/>
          <w:szCs w:val="22"/>
        </w:rPr>
      </w:pPr>
      <w:r>
        <w:rPr>
          <w:sz w:val="22"/>
          <w:szCs w:val="22"/>
        </w:rPr>
        <w:t>（2）上述各项中如有一项为“×”，则结论为“不通过</w:t>
      </w:r>
      <w:r>
        <w:rPr>
          <w:spacing w:val="-81"/>
          <w:sz w:val="22"/>
          <w:szCs w:val="22"/>
        </w:rPr>
        <w:t xml:space="preserve"> </w:t>
      </w:r>
      <w:r>
        <w:rPr>
          <w:sz w:val="22"/>
          <w:szCs w:val="22"/>
        </w:rPr>
        <w:t>”，表示该响应文件中</w:t>
      </w:r>
      <w:r>
        <w:rPr>
          <w:spacing w:val="-1"/>
          <w:sz w:val="22"/>
          <w:szCs w:val="22"/>
        </w:rPr>
        <w:t>存在重</w:t>
      </w:r>
      <w:r>
        <w:rPr>
          <w:spacing w:val="-2"/>
          <w:sz w:val="22"/>
          <w:szCs w:val="22"/>
        </w:rPr>
        <w:t>大偏差，不能通过资格审查；</w:t>
      </w:r>
    </w:p>
    <w:p w14:paraId="200066FE">
      <w:pPr>
        <w:pStyle w:val="6"/>
        <w:spacing w:before="95" w:line="287" w:lineRule="auto"/>
        <w:ind w:left="532" w:right="487" w:firstLine="1"/>
        <w:rPr>
          <w:sz w:val="22"/>
          <w:szCs w:val="22"/>
        </w:rPr>
      </w:pPr>
      <w:r>
        <w:rPr>
          <w:b/>
          <w:bCs/>
          <w:spacing w:val="-3"/>
          <w:sz w:val="22"/>
          <w:szCs w:val="22"/>
        </w:rPr>
        <w:t>备注：如果磋商文件中有一项未通过上述审查标准，资格审查小组</w:t>
      </w:r>
      <w:r>
        <w:rPr>
          <w:rFonts w:hint="eastAsia"/>
          <w:b/>
          <w:bCs/>
          <w:spacing w:val="-3"/>
          <w:sz w:val="22"/>
          <w:szCs w:val="22"/>
          <w:lang w:eastAsia="zh-CN"/>
        </w:rPr>
        <w:t>（</w:t>
      </w:r>
      <w:r>
        <w:rPr>
          <w:rFonts w:hint="eastAsia"/>
          <w:b/>
          <w:bCs/>
          <w:spacing w:val="-3"/>
          <w:sz w:val="22"/>
          <w:szCs w:val="22"/>
          <w:lang w:val="en-US" w:eastAsia="zh-CN"/>
        </w:rPr>
        <w:t>由采购人组成）</w:t>
      </w:r>
      <w:r>
        <w:rPr>
          <w:b/>
          <w:bCs/>
          <w:spacing w:val="-4"/>
          <w:sz w:val="22"/>
          <w:szCs w:val="22"/>
        </w:rPr>
        <w:t>将</w:t>
      </w:r>
      <w:r>
        <w:rPr>
          <w:rFonts w:hint="eastAsia"/>
          <w:b/>
          <w:bCs/>
          <w:spacing w:val="-4"/>
          <w:sz w:val="22"/>
          <w:szCs w:val="22"/>
          <w:lang w:val="en-US" w:eastAsia="zh-CN"/>
        </w:rPr>
        <w:t>会</w:t>
      </w:r>
      <w:r>
        <w:rPr>
          <w:b/>
          <w:bCs/>
          <w:spacing w:val="-4"/>
          <w:sz w:val="22"/>
          <w:szCs w:val="22"/>
        </w:rPr>
        <w:t>认定整个响应文</w:t>
      </w:r>
      <w:r>
        <w:rPr>
          <w:b/>
          <w:bCs/>
          <w:spacing w:val="-5"/>
          <w:sz w:val="22"/>
          <w:szCs w:val="22"/>
        </w:rPr>
        <w:t>件未响应磋商文件而予以无效处理。</w:t>
      </w:r>
    </w:p>
    <w:p w14:paraId="7942FA9C">
      <w:pPr>
        <w:spacing w:line="256" w:lineRule="auto"/>
        <w:rPr>
          <w:rFonts w:ascii="Arial"/>
          <w:sz w:val="21"/>
        </w:rPr>
      </w:pPr>
    </w:p>
    <w:p w14:paraId="16CE5653">
      <w:pPr>
        <w:spacing w:line="256" w:lineRule="auto"/>
        <w:jc w:val="center"/>
        <w:rPr>
          <w:rFonts w:ascii="Arial"/>
          <w:sz w:val="21"/>
        </w:rPr>
      </w:pPr>
    </w:p>
    <w:p w14:paraId="1037E88B">
      <w:pPr>
        <w:pStyle w:val="6"/>
        <w:spacing w:before="91" w:line="221" w:lineRule="auto"/>
        <w:ind w:left="403"/>
        <w:jc w:val="center"/>
        <w:rPr>
          <w:sz w:val="28"/>
          <w:szCs w:val="28"/>
          <w:highlight w:val="none"/>
        </w:rPr>
      </w:pPr>
      <w:r>
        <w:rPr>
          <w:b/>
          <w:bCs/>
          <w:spacing w:val="-4"/>
          <w:sz w:val="28"/>
          <w:szCs w:val="28"/>
          <w:highlight w:val="none"/>
        </w:rPr>
        <w:t>符合性审查表</w:t>
      </w:r>
    </w:p>
    <w:p w14:paraId="21B66A48">
      <w:pPr>
        <w:spacing w:before="232"/>
      </w:pPr>
    </w:p>
    <w:tbl>
      <w:tblPr>
        <w:tblStyle w:val="16"/>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7170"/>
        <w:gridCol w:w="1021"/>
      </w:tblGrid>
      <w:tr w14:paraId="23174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7" w:hRule="atLeast"/>
        </w:trPr>
        <w:tc>
          <w:tcPr>
            <w:tcW w:w="8022" w:type="dxa"/>
            <w:gridSpan w:val="2"/>
          </w:tcPr>
          <w:p w14:paraId="1CA6A766">
            <w:pPr>
              <w:spacing w:before="233" w:line="231" w:lineRule="auto"/>
              <w:ind w:left="3555"/>
              <w:rPr>
                <w:rFonts w:ascii="仿宋" w:hAnsi="仿宋" w:eastAsia="仿宋" w:cs="仿宋"/>
                <w:sz w:val="23"/>
                <w:szCs w:val="23"/>
              </w:rPr>
            </w:pPr>
            <w:r>
              <w:rPr>
                <w:rFonts w:hint="eastAsia" w:ascii="仿宋" w:hAnsi="仿宋" w:eastAsia="仿宋" w:cs="仿宋"/>
                <w:b/>
                <w:bCs/>
                <w:sz w:val="23"/>
                <w:szCs w:val="23"/>
              </w:rPr>
              <w:t>评审内容</w:t>
            </w:r>
          </w:p>
        </w:tc>
        <w:tc>
          <w:tcPr>
            <w:tcW w:w="1021" w:type="dxa"/>
          </w:tcPr>
          <w:p w14:paraId="51B61802">
            <w:pPr>
              <w:spacing w:before="39" w:line="296" w:lineRule="auto"/>
              <w:ind w:left="405" w:right="145" w:hanging="240"/>
              <w:rPr>
                <w:rFonts w:ascii="仿宋" w:hAnsi="仿宋" w:eastAsia="仿宋" w:cs="仿宋"/>
                <w:sz w:val="23"/>
                <w:szCs w:val="23"/>
              </w:rPr>
            </w:pPr>
            <w:r>
              <w:rPr>
                <w:rFonts w:hint="eastAsia" w:ascii="仿宋" w:hAnsi="仿宋" w:eastAsia="仿宋" w:cs="仿宋"/>
                <w:b/>
                <w:bCs/>
                <w:spacing w:val="2"/>
                <w:sz w:val="23"/>
                <w:szCs w:val="23"/>
              </w:rPr>
              <w:t>评审意</w:t>
            </w:r>
            <w:r>
              <w:rPr>
                <w:rFonts w:hint="eastAsia" w:ascii="仿宋" w:hAnsi="仿宋" w:eastAsia="仿宋" w:cs="仿宋"/>
                <w:spacing w:val="1"/>
                <w:sz w:val="23"/>
                <w:szCs w:val="23"/>
              </w:rPr>
              <w:t xml:space="preserve"> </w:t>
            </w:r>
            <w:r>
              <w:rPr>
                <w:rFonts w:hint="eastAsia" w:ascii="仿宋" w:hAnsi="仿宋" w:eastAsia="仿宋" w:cs="仿宋"/>
                <w:b/>
                <w:bCs/>
                <w:spacing w:val="-3"/>
                <w:sz w:val="23"/>
                <w:szCs w:val="23"/>
              </w:rPr>
              <w:t>见</w:t>
            </w:r>
          </w:p>
        </w:tc>
      </w:tr>
      <w:tr w14:paraId="340650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852" w:type="dxa"/>
          </w:tcPr>
          <w:p w14:paraId="76241FB8">
            <w:pPr>
              <w:spacing w:before="228" w:line="231" w:lineRule="auto"/>
              <w:ind w:left="199"/>
              <w:rPr>
                <w:rFonts w:ascii="仿宋" w:hAnsi="仿宋" w:eastAsia="仿宋" w:cs="仿宋"/>
                <w:sz w:val="23"/>
                <w:szCs w:val="23"/>
              </w:rPr>
            </w:pPr>
            <w:r>
              <w:rPr>
                <w:rFonts w:hint="eastAsia" w:ascii="仿宋" w:hAnsi="仿宋" w:eastAsia="仿宋" w:cs="仿宋"/>
                <w:spacing w:val="2"/>
                <w:sz w:val="23"/>
                <w:szCs w:val="23"/>
              </w:rPr>
              <w:t>序号</w:t>
            </w:r>
          </w:p>
        </w:tc>
        <w:tc>
          <w:tcPr>
            <w:tcW w:w="7170" w:type="dxa"/>
          </w:tcPr>
          <w:p w14:paraId="7027E9DF">
            <w:pPr>
              <w:pStyle w:val="17"/>
              <w:rPr>
                <w:rFonts w:ascii="仿宋" w:hAnsi="仿宋" w:eastAsia="仿宋" w:cs="仿宋"/>
              </w:rPr>
            </w:pPr>
          </w:p>
        </w:tc>
        <w:tc>
          <w:tcPr>
            <w:tcW w:w="1021" w:type="dxa"/>
          </w:tcPr>
          <w:p w14:paraId="57E650AE">
            <w:pPr>
              <w:spacing w:before="34" w:line="296" w:lineRule="auto"/>
              <w:ind w:left="403" w:right="149" w:hanging="233"/>
              <w:rPr>
                <w:rFonts w:ascii="仿宋" w:hAnsi="仿宋" w:eastAsia="仿宋" w:cs="仿宋"/>
                <w:sz w:val="23"/>
                <w:szCs w:val="23"/>
              </w:rPr>
            </w:pPr>
            <w:r>
              <w:rPr>
                <w:rFonts w:hint="eastAsia" w:ascii="仿宋" w:hAnsi="仿宋" w:eastAsia="仿宋" w:cs="仿宋"/>
                <w:spacing w:val="1"/>
                <w:sz w:val="23"/>
                <w:szCs w:val="23"/>
              </w:rPr>
              <w:t xml:space="preserve">是否合 </w:t>
            </w:r>
            <w:r>
              <w:rPr>
                <w:rFonts w:hint="eastAsia" w:ascii="仿宋" w:hAnsi="仿宋" w:eastAsia="仿宋" w:cs="仿宋"/>
                <w:sz w:val="23"/>
                <w:szCs w:val="23"/>
              </w:rPr>
              <w:t>格</w:t>
            </w:r>
          </w:p>
        </w:tc>
      </w:tr>
      <w:tr w14:paraId="64EAA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108A6B9E">
            <w:pPr>
              <w:spacing w:before="152" w:line="187" w:lineRule="auto"/>
              <w:ind w:left="389"/>
              <w:rPr>
                <w:rFonts w:ascii="仿宋" w:hAnsi="仿宋" w:eastAsia="仿宋" w:cs="仿宋"/>
                <w:sz w:val="23"/>
                <w:szCs w:val="23"/>
              </w:rPr>
            </w:pPr>
            <w:r>
              <w:rPr>
                <w:rFonts w:hint="eastAsia" w:ascii="仿宋" w:hAnsi="仿宋" w:eastAsia="仿宋" w:cs="仿宋"/>
                <w:sz w:val="23"/>
                <w:szCs w:val="23"/>
              </w:rPr>
              <w:t>1</w:t>
            </w:r>
          </w:p>
        </w:tc>
        <w:tc>
          <w:tcPr>
            <w:tcW w:w="7170" w:type="dxa"/>
            <w:vAlign w:val="top"/>
          </w:tcPr>
          <w:p w14:paraId="6225C0B4">
            <w:pPr>
              <w:spacing w:before="111" w:line="231" w:lineRule="auto"/>
              <w:ind w:left="119" w:leftChars="0"/>
              <w:rPr>
                <w:rFonts w:ascii="仿宋" w:hAnsi="仿宋" w:eastAsia="仿宋" w:cs="仿宋"/>
                <w:sz w:val="23"/>
                <w:szCs w:val="23"/>
                <w:lang w:eastAsia="zh-CN"/>
              </w:rPr>
            </w:pPr>
            <w:r>
              <w:rPr>
                <w:rFonts w:hint="eastAsia" w:ascii="仿宋" w:hAnsi="仿宋" w:eastAsia="仿宋" w:cs="仿宋"/>
                <w:spacing w:val="8"/>
                <w:sz w:val="23"/>
                <w:szCs w:val="23"/>
                <w:lang w:eastAsia="zh-CN"/>
              </w:rPr>
              <w:t>磋商报价</w:t>
            </w:r>
            <w:r>
              <w:rPr>
                <w:rFonts w:hint="eastAsia" w:ascii="仿宋" w:hAnsi="仿宋" w:eastAsia="仿宋" w:cs="仿宋"/>
                <w:spacing w:val="8"/>
                <w:sz w:val="23"/>
                <w:szCs w:val="23"/>
                <w:lang w:val="en-US" w:eastAsia="zh-CN"/>
              </w:rPr>
              <w:t>未</w:t>
            </w:r>
            <w:r>
              <w:rPr>
                <w:rFonts w:hint="eastAsia" w:ascii="仿宋" w:hAnsi="仿宋" w:eastAsia="仿宋" w:cs="仿宋"/>
                <w:spacing w:val="8"/>
                <w:sz w:val="23"/>
                <w:szCs w:val="23"/>
                <w:lang w:eastAsia="zh-CN"/>
              </w:rPr>
              <w:t>高于采购最高限价的；</w:t>
            </w:r>
          </w:p>
        </w:tc>
        <w:tc>
          <w:tcPr>
            <w:tcW w:w="1021" w:type="dxa"/>
          </w:tcPr>
          <w:p w14:paraId="7A6471A4">
            <w:pPr>
              <w:pStyle w:val="17"/>
              <w:rPr>
                <w:rFonts w:ascii="仿宋" w:hAnsi="仿宋" w:eastAsia="仿宋" w:cs="仿宋"/>
                <w:lang w:eastAsia="zh-CN"/>
              </w:rPr>
            </w:pPr>
          </w:p>
        </w:tc>
      </w:tr>
      <w:tr w14:paraId="2A57C4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52" w:type="dxa"/>
          </w:tcPr>
          <w:p w14:paraId="49476129">
            <w:pPr>
              <w:spacing w:before="135" w:line="186" w:lineRule="auto"/>
              <w:ind w:left="374"/>
              <w:rPr>
                <w:rFonts w:ascii="仿宋" w:hAnsi="仿宋" w:eastAsia="仿宋" w:cs="仿宋"/>
                <w:sz w:val="23"/>
                <w:szCs w:val="23"/>
              </w:rPr>
            </w:pPr>
            <w:r>
              <w:rPr>
                <w:rFonts w:hint="eastAsia" w:ascii="仿宋" w:hAnsi="仿宋" w:eastAsia="仿宋" w:cs="仿宋"/>
                <w:sz w:val="23"/>
                <w:szCs w:val="23"/>
              </w:rPr>
              <w:t>2</w:t>
            </w:r>
          </w:p>
        </w:tc>
        <w:tc>
          <w:tcPr>
            <w:tcW w:w="7170" w:type="dxa"/>
            <w:vAlign w:val="top"/>
          </w:tcPr>
          <w:p w14:paraId="4C1479C5">
            <w:pPr>
              <w:spacing w:before="93" w:line="228" w:lineRule="auto"/>
              <w:ind w:left="119" w:leftChars="0"/>
              <w:rPr>
                <w:rFonts w:ascii="仿宋" w:hAnsi="仿宋" w:eastAsia="仿宋" w:cs="仿宋"/>
                <w:sz w:val="23"/>
                <w:szCs w:val="23"/>
                <w:lang w:eastAsia="zh-CN"/>
              </w:rPr>
            </w:pPr>
            <w:r>
              <w:rPr>
                <w:rFonts w:hint="eastAsia" w:ascii="仿宋" w:hAnsi="仿宋" w:eastAsia="仿宋" w:cs="仿宋"/>
                <w:spacing w:val="6"/>
                <w:sz w:val="23"/>
                <w:szCs w:val="23"/>
                <w:lang w:eastAsia="zh-CN"/>
              </w:rPr>
              <w:t>供应商之间或者供应商与采购人串通磋商的，以行贿手段谋取成交或者以其他弄虚作假方式</w:t>
            </w:r>
            <w:r>
              <w:rPr>
                <w:rFonts w:hint="eastAsia" w:ascii="仿宋" w:hAnsi="仿宋" w:eastAsia="仿宋" w:cs="仿宋"/>
                <w:spacing w:val="5"/>
                <w:sz w:val="23"/>
                <w:szCs w:val="23"/>
                <w:lang w:eastAsia="zh-CN"/>
              </w:rPr>
              <w:t>磋商的；</w:t>
            </w:r>
          </w:p>
        </w:tc>
        <w:tc>
          <w:tcPr>
            <w:tcW w:w="1021" w:type="dxa"/>
          </w:tcPr>
          <w:p w14:paraId="3A2FDDE5">
            <w:pPr>
              <w:pStyle w:val="17"/>
              <w:rPr>
                <w:rFonts w:ascii="仿宋" w:hAnsi="仿宋" w:eastAsia="仿宋" w:cs="仿宋"/>
                <w:lang w:eastAsia="zh-CN"/>
              </w:rPr>
            </w:pPr>
          </w:p>
        </w:tc>
      </w:tr>
      <w:tr w14:paraId="13D23B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852" w:type="dxa"/>
          </w:tcPr>
          <w:p w14:paraId="66A2D6E2">
            <w:pPr>
              <w:spacing w:before="223" w:line="186" w:lineRule="auto"/>
              <w:ind w:left="376"/>
              <w:rPr>
                <w:rFonts w:ascii="仿宋" w:hAnsi="仿宋" w:eastAsia="仿宋" w:cs="仿宋"/>
                <w:sz w:val="23"/>
                <w:szCs w:val="23"/>
              </w:rPr>
            </w:pPr>
            <w:r>
              <w:rPr>
                <w:rFonts w:hint="eastAsia" w:ascii="仿宋" w:hAnsi="仿宋" w:eastAsia="仿宋" w:cs="仿宋"/>
                <w:sz w:val="23"/>
                <w:szCs w:val="23"/>
              </w:rPr>
              <w:t>3</w:t>
            </w:r>
          </w:p>
        </w:tc>
        <w:tc>
          <w:tcPr>
            <w:tcW w:w="7170" w:type="dxa"/>
            <w:vAlign w:val="top"/>
          </w:tcPr>
          <w:p w14:paraId="572126C7">
            <w:pPr>
              <w:spacing w:before="183" w:line="228" w:lineRule="auto"/>
              <w:ind w:left="144" w:leftChars="0"/>
              <w:rPr>
                <w:rFonts w:ascii="仿宋" w:hAnsi="仿宋" w:eastAsia="仿宋" w:cs="仿宋"/>
                <w:sz w:val="23"/>
                <w:szCs w:val="23"/>
                <w:lang w:eastAsia="zh-CN"/>
              </w:rPr>
            </w:pPr>
            <w:r>
              <w:rPr>
                <w:rFonts w:hint="eastAsia" w:ascii="仿宋" w:hAnsi="仿宋" w:eastAsia="仿宋" w:cs="仿宋"/>
                <w:sz w:val="23"/>
                <w:szCs w:val="23"/>
                <w:lang w:eastAsia="zh-CN"/>
              </w:rPr>
              <w:t>磋商保证金或磋商保函的缴纳主体与供应商一致，按照磋商文件要求提供磋商保证金的；</w:t>
            </w:r>
          </w:p>
        </w:tc>
        <w:tc>
          <w:tcPr>
            <w:tcW w:w="1021" w:type="dxa"/>
          </w:tcPr>
          <w:p w14:paraId="065D5930">
            <w:pPr>
              <w:pStyle w:val="17"/>
              <w:rPr>
                <w:rFonts w:ascii="仿宋" w:hAnsi="仿宋" w:eastAsia="仿宋" w:cs="仿宋"/>
                <w:lang w:eastAsia="zh-CN"/>
              </w:rPr>
            </w:pPr>
          </w:p>
        </w:tc>
      </w:tr>
      <w:tr w14:paraId="6BBB0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5DBC7410">
            <w:pPr>
              <w:spacing w:before="154" w:line="186" w:lineRule="auto"/>
              <w:ind w:left="370"/>
              <w:rPr>
                <w:rFonts w:ascii="仿宋" w:hAnsi="仿宋" w:eastAsia="仿宋" w:cs="仿宋"/>
                <w:sz w:val="23"/>
                <w:szCs w:val="23"/>
              </w:rPr>
            </w:pPr>
            <w:r>
              <w:rPr>
                <w:rFonts w:hint="eastAsia" w:ascii="仿宋" w:hAnsi="仿宋" w:eastAsia="仿宋" w:cs="仿宋"/>
                <w:sz w:val="23"/>
                <w:szCs w:val="23"/>
              </w:rPr>
              <w:t>4</w:t>
            </w:r>
          </w:p>
        </w:tc>
        <w:tc>
          <w:tcPr>
            <w:tcW w:w="7170" w:type="dxa"/>
            <w:vAlign w:val="top"/>
          </w:tcPr>
          <w:p w14:paraId="4AE493CE">
            <w:pPr>
              <w:spacing w:before="112" w:line="231" w:lineRule="auto"/>
              <w:ind w:left="120" w:leftChars="0"/>
              <w:rPr>
                <w:rFonts w:ascii="仿宋" w:hAnsi="仿宋" w:eastAsia="仿宋" w:cs="仿宋"/>
                <w:sz w:val="23"/>
                <w:szCs w:val="23"/>
                <w:lang w:eastAsia="zh-CN"/>
              </w:rPr>
            </w:pPr>
            <w:r>
              <w:rPr>
                <w:rFonts w:hint="eastAsia" w:ascii="仿宋" w:hAnsi="仿宋" w:eastAsia="仿宋" w:cs="仿宋"/>
                <w:spacing w:val="7"/>
                <w:sz w:val="23"/>
                <w:szCs w:val="23"/>
                <w:lang w:eastAsia="zh-CN"/>
              </w:rPr>
              <w:t>磋商小组共同确定有实质上不响应磋商文件要求的；</w:t>
            </w:r>
          </w:p>
        </w:tc>
        <w:tc>
          <w:tcPr>
            <w:tcW w:w="1021" w:type="dxa"/>
          </w:tcPr>
          <w:p w14:paraId="6E2C9404">
            <w:pPr>
              <w:pStyle w:val="17"/>
              <w:rPr>
                <w:rFonts w:ascii="仿宋" w:hAnsi="仿宋" w:eastAsia="仿宋" w:cs="仿宋"/>
                <w:lang w:eastAsia="zh-CN"/>
              </w:rPr>
            </w:pPr>
          </w:p>
        </w:tc>
      </w:tr>
      <w:tr w14:paraId="3ACB57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trPr>
        <w:tc>
          <w:tcPr>
            <w:tcW w:w="852" w:type="dxa"/>
          </w:tcPr>
          <w:p w14:paraId="543CA8A8">
            <w:pPr>
              <w:spacing w:before="299" w:line="184" w:lineRule="auto"/>
              <w:ind w:left="376"/>
              <w:rPr>
                <w:rFonts w:ascii="仿宋" w:hAnsi="仿宋" w:eastAsia="仿宋" w:cs="仿宋"/>
                <w:sz w:val="23"/>
                <w:szCs w:val="23"/>
              </w:rPr>
            </w:pPr>
            <w:r>
              <w:rPr>
                <w:rFonts w:hint="eastAsia" w:ascii="仿宋" w:hAnsi="仿宋" w:eastAsia="仿宋" w:cs="仿宋"/>
                <w:sz w:val="23"/>
                <w:szCs w:val="23"/>
              </w:rPr>
              <w:t>5</w:t>
            </w:r>
          </w:p>
        </w:tc>
        <w:tc>
          <w:tcPr>
            <w:tcW w:w="7170" w:type="dxa"/>
            <w:vAlign w:val="top"/>
          </w:tcPr>
          <w:p w14:paraId="3C90FD92">
            <w:pPr>
              <w:spacing w:before="61" w:line="295" w:lineRule="auto"/>
              <w:ind w:left="119" w:leftChars="0" w:right="103" w:rightChars="0" w:firstLine="8" w:firstLineChars="0"/>
              <w:rPr>
                <w:rFonts w:ascii="仿宋" w:hAnsi="仿宋" w:eastAsia="仿宋" w:cs="仿宋"/>
                <w:sz w:val="23"/>
                <w:szCs w:val="23"/>
                <w:lang w:eastAsia="zh-CN"/>
              </w:rPr>
            </w:pPr>
            <w:r>
              <w:rPr>
                <w:rFonts w:hint="eastAsia" w:ascii="仿宋" w:hAnsi="仿宋" w:eastAsia="仿宋" w:cs="仿宋"/>
                <w:spacing w:val="9"/>
                <w:sz w:val="23"/>
                <w:szCs w:val="23"/>
                <w:lang w:eastAsia="zh-CN"/>
              </w:rPr>
              <w:t>响应文件</w:t>
            </w:r>
            <w:r>
              <w:rPr>
                <w:rFonts w:hint="eastAsia" w:ascii="仿宋" w:hAnsi="仿宋" w:eastAsia="仿宋" w:cs="仿宋"/>
                <w:spacing w:val="9"/>
                <w:sz w:val="23"/>
                <w:szCs w:val="23"/>
                <w:lang w:val="en-US" w:eastAsia="zh-CN"/>
              </w:rPr>
              <w:t>按照磋商文件要求提供</w:t>
            </w:r>
            <w:r>
              <w:rPr>
                <w:rFonts w:hint="eastAsia" w:ascii="仿宋" w:hAnsi="仿宋" w:eastAsia="仿宋" w:cs="仿宋"/>
                <w:spacing w:val="9"/>
                <w:sz w:val="23"/>
                <w:szCs w:val="23"/>
                <w:lang w:eastAsia="zh-CN"/>
              </w:rPr>
              <w:t>法定代表人或其授权代表签字（章）和加盖</w:t>
            </w:r>
            <w:r>
              <w:rPr>
                <w:rFonts w:hint="eastAsia" w:ascii="仿宋" w:hAnsi="仿宋" w:eastAsia="仿宋" w:cs="仿宋"/>
                <w:sz w:val="23"/>
                <w:szCs w:val="23"/>
                <w:lang w:eastAsia="zh-CN"/>
              </w:rPr>
              <w:t>单位公章的；</w:t>
            </w:r>
          </w:p>
        </w:tc>
        <w:tc>
          <w:tcPr>
            <w:tcW w:w="1021" w:type="dxa"/>
          </w:tcPr>
          <w:p w14:paraId="1BBC352D">
            <w:pPr>
              <w:pStyle w:val="17"/>
              <w:rPr>
                <w:rFonts w:ascii="仿宋" w:hAnsi="仿宋" w:eastAsia="仿宋" w:cs="仿宋"/>
                <w:lang w:eastAsia="zh-CN"/>
              </w:rPr>
            </w:pPr>
          </w:p>
        </w:tc>
      </w:tr>
      <w:tr w14:paraId="163521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3555700B">
            <w:pPr>
              <w:spacing w:before="155" w:line="186" w:lineRule="auto"/>
              <w:ind w:left="373"/>
              <w:rPr>
                <w:rFonts w:ascii="仿宋" w:hAnsi="仿宋" w:eastAsia="仿宋" w:cs="仿宋"/>
                <w:sz w:val="23"/>
                <w:szCs w:val="23"/>
              </w:rPr>
            </w:pPr>
            <w:r>
              <w:rPr>
                <w:rFonts w:hint="eastAsia" w:ascii="仿宋" w:hAnsi="仿宋" w:eastAsia="仿宋" w:cs="仿宋"/>
                <w:sz w:val="23"/>
                <w:szCs w:val="23"/>
              </w:rPr>
              <w:t>6</w:t>
            </w:r>
          </w:p>
        </w:tc>
        <w:tc>
          <w:tcPr>
            <w:tcW w:w="7170" w:type="dxa"/>
          </w:tcPr>
          <w:p w14:paraId="6DC5E30D">
            <w:pPr>
              <w:spacing w:before="113" w:line="231" w:lineRule="auto"/>
              <w:ind w:left="119"/>
              <w:rPr>
                <w:rFonts w:ascii="仿宋" w:hAnsi="仿宋" w:eastAsia="仿宋" w:cs="仿宋"/>
                <w:sz w:val="23"/>
                <w:szCs w:val="23"/>
                <w:lang w:eastAsia="zh-CN"/>
              </w:rPr>
            </w:pPr>
            <w:r>
              <w:rPr>
                <w:rFonts w:hint="eastAsia" w:ascii="仿宋" w:hAnsi="仿宋" w:eastAsia="仿宋" w:cs="仿宋"/>
                <w:spacing w:val="7"/>
                <w:sz w:val="23"/>
                <w:szCs w:val="23"/>
                <w:lang w:eastAsia="zh-CN"/>
              </w:rPr>
              <w:t>供应商提供的</w:t>
            </w:r>
            <w:r>
              <w:rPr>
                <w:rFonts w:hint="eastAsia" w:ascii="仿宋" w:hAnsi="仿宋" w:eastAsia="仿宋" w:cs="仿宋"/>
                <w:spacing w:val="7"/>
                <w:sz w:val="23"/>
                <w:szCs w:val="23"/>
                <w:lang w:val="en-US" w:eastAsia="zh-CN"/>
              </w:rPr>
              <w:t>磋商有效期是否满足</w:t>
            </w:r>
            <w:r>
              <w:rPr>
                <w:rFonts w:hint="eastAsia" w:ascii="仿宋" w:hAnsi="仿宋" w:eastAsia="仿宋" w:cs="仿宋"/>
                <w:spacing w:val="7"/>
                <w:sz w:val="23"/>
                <w:szCs w:val="23"/>
                <w:lang w:eastAsia="zh-CN"/>
              </w:rPr>
              <w:t>磋商文件规定；</w:t>
            </w:r>
          </w:p>
        </w:tc>
        <w:tc>
          <w:tcPr>
            <w:tcW w:w="1021" w:type="dxa"/>
          </w:tcPr>
          <w:p w14:paraId="26F66F4F">
            <w:pPr>
              <w:pStyle w:val="17"/>
              <w:rPr>
                <w:rFonts w:ascii="仿宋" w:hAnsi="仿宋" w:eastAsia="仿宋" w:cs="仿宋"/>
                <w:lang w:eastAsia="zh-CN"/>
              </w:rPr>
            </w:pPr>
          </w:p>
        </w:tc>
      </w:tr>
      <w:tr w14:paraId="1C6C16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852" w:type="dxa"/>
          </w:tcPr>
          <w:p w14:paraId="09568957">
            <w:pPr>
              <w:pStyle w:val="17"/>
              <w:spacing w:line="241" w:lineRule="auto"/>
              <w:rPr>
                <w:rFonts w:ascii="仿宋" w:hAnsi="仿宋" w:eastAsia="仿宋" w:cs="仿宋"/>
                <w:lang w:eastAsia="zh-CN"/>
              </w:rPr>
            </w:pPr>
          </w:p>
          <w:p w14:paraId="6F99091F">
            <w:pPr>
              <w:spacing w:before="75" w:line="184" w:lineRule="auto"/>
              <w:ind w:left="377"/>
              <w:rPr>
                <w:rFonts w:ascii="仿宋" w:hAnsi="仿宋" w:eastAsia="仿宋" w:cs="仿宋"/>
                <w:sz w:val="23"/>
                <w:szCs w:val="23"/>
              </w:rPr>
            </w:pPr>
            <w:r>
              <w:rPr>
                <w:rFonts w:hint="eastAsia" w:ascii="仿宋" w:hAnsi="仿宋" w:eastAsia="仿宋" w:cs="仿宋"/>
                <w:sz w:val="23"/>
                <w:szCs w:val="23"/>
              </w:rPr>
              <w:t>7</w:t>
            </w:r>
          </w:p>
        </w:tc>
        <w:tc>
          <w:tcPr>
            <w:tcW w:w="7170" w:type="dxa"/>
          </w:tcPr>
          <w:p w14:paraId="674B1629">
            <w:pPr>
              <w:spacing w:before="79" w:line="296" w:lineRule="auto"/>
              <w:ind w:left="119" w:right="103" w:firstLine="8"/>
              <w:rPr>
                <w:rFonts w:ascii="仿宋" w:hAnsi="仿宋" w:eastAsia="仿宋" w:cs="仿宋"/>
                <w:sz w:val="23"/>
                <w:szCs w:val="23"/>
                <w:lang w:eastAsia="zh-CN"/>
              </w:rPr>
            </w:pPr>
            <w:r>
              <w:rPr>
                <w:rFonts w:hint="eastAsia" w:ascii="仿宋" w:hAnsi="仿宋" w:eastAsia="仿宋" w:cs="仿宋"/>
                <w:spacing w:val="9"/>
                <w:sz w:val="23"/>
                <w:szCs w:val="23"/>
                <w:lang w:eastAsia="zh-CN"/>
              </w:rPr>
              <w:t>响应文件载明的服务需求、服务期限、服务地点和付款方式等，符合</w:t>
            </w:r>
            <w:r>
              <w:rPr>
                <w:rFonts w:hint="eastAsia" w:ascii="仿宋" w:hAnsi="仿宋" w:eastAsia="仿宋" w:cs="仿宋"/>
                <w:spacing w:val="1"/>
                <w:sz w:val="23"/>
                <w:szCs w:val="23"/>
                <w:lang w:eastAsia="zh-CN"/>
              </w:rPr>
              <w:t>磋商文件要求的；</w:t>
            </w:r>
          </w:p>
        </w:tc>
        <w:tc>
          <w:tcPr>
            <w:tcW w:w="1021" w:type="dxa"/>
          </w:tcPr>
          <w:p w14:paraId="3B91FCB1">
            <w:pPr>
              <w:pStyle w:val="17"/>
              <w:rPr>
                <w:rFonts w:ascii="仿宋" w:hAnsi="仿宋" w:eastAsia="仿宋" w:cs="仿宋"/>
                <w:lang w:eastAsia="zh-CN"/>
              </w:rPr>
            </w:pPr>
          </w:p>
        </w:tc>
      </w:tr>
      <w:tr w14:paraId="2A5E68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6F560128">
            <w:pPr>
              <w:spacing w:before="156" w:line="186" w:lineRule="auto"/>
              <w:ind w:left="372"/>
              <w:rPr>
                <w:rFonts w:ascii="仿宋" w:hAnsi="仿宋" w:eastAsia="仿宋" w:cs="仿宋"/>
                <w:sz w:val="23"/>
                <w:szCs w:val="23"/>
              </w:rPr>
            </w:pPr>
            <w:r>
              <w:rPr>
                <w:rFonts w:hint="eastAsia" w:ascii="仿宋" w:hAnsi="仿宋" w:eastAsia="仿宋" w:cs="仿宋"/>
                <w:sz w:val="23"/>
                <w:szCs w:val="23"/>
              </w:rPr>
              <w:t>8</w:t>
            </w:r>
          </w:p>
        </w:tc>
        <w:tc>
          <w:tcPr>
            <w:tcW w:w="7170" w:type="dxa"/>
            <w:vAlign w:val="top"/>
          </w:tcPr>
          <w:p w14:paraId="407073B6">
            <w:pPr>
              <w:spacing w:before="115" w:line="230" w:lineRule="auto"/>
              <w:ind w:left="127" w:leftChars="0"/>
              <w:rPr>
                <w:rFonts w:ascii="仿宋" w:hAnsi="仿宋" w:eastAsia="仿宋" w:cs="仿宋"/>
                <w:sz w:val="23"/>
                <w:szCs w:val="23"/>
                <w:lang w:eastAsia="zh-CN"/>
              </w:rPr>
            </w:pPr>
            <w:r>
              <w:rPr>
                <w:rFonts w:hint="eastAsia" w:ascii="仿宋" w:hAnsi="仿宋" w:eastAsia="仿宋" w:cs="仿宋"/>
                <w:spacing w:val="5"/>
                <w:sz w:val="23"/>
                <w:szCs w:val="23"/>
                <w:lang w:eastAsia="zh-CN"/>
              </w:rPr>
              <w:t>响应文件</w:t>
            </w:r>
            <w:r>
              <w:rPr>
                <w:rFonts w:hint="eastAsia" w:ascii="仿宋" w:hAnsi="仿宋" w:eastAsia="仿宋" w:cs="仿宋"/>
                <w:spacing w:val="5"/>
                <w:sz w:val="23"/>
                <w:szCs w:val="23"/>
                <w:lang w:val="en-US" w:eastAsia="zh-CN"/>
              </w:rPr>
              <w:t>没</w:t>
            </w:r>
            <w:r>
              <w:rPr>
                <w:rFonts w:hint="eastAsia" w:ascii="仿宋" w:hAnsi="仿宋" w:eastAsia="仿宋" w:cs="仿宋"/>
                <w:spacing w:val="5"/>
                <w:sz w:val="23"/>
                <w:szCs w:val="23"/>
                <w:lang w:eastAsia="zh-CN"/>
              </w:rPr>
              <w:t>有采购人不能接受条件的；</w:t>
            </w:r>
          </w:p>
        </w:tc>
        <w:tc>
          <w:tcPr>
            <w:tcW w:w="1021" w:type="dxa"/>
          </w:tcPr>
          <w:p w14:paraId="687F06D2">
            <w:pPr>
              <w:pStyle w:val="17"/>
              <w:rPr>
                <w:rFonts w:ascii="仿宋" w:hAnsi="仿宋" w:eastAsia="仿宋" w:cs="仿宋"/>
                <w:lang w:eastAsia="zh-CN"/>
              </w:rPr>
            </w:pPr>
          </w:p>
        </w:tc>
      </w:tr>
      <w:tr w14:paraId="5CA7B2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14:paraId="36F54958">
            <w:pPr>
              <w:spacing w:before="191" w:line="186" w:lineRule="auto"/>
              <w:ind w:left="372"/>
              <w:rPr>
                <w:rFonts w:ascii="仿宋" w:hAnsi="仿宋" w:eastAsia="仿宋" w:cs="仿宋"/>
                <w:sz w:val="23"/>
                <w:szCs w:val="23"/>
              </w:rPr>
            </w:pPr>
            <w:r>
              <w:rPr>
                <w:rFonts w:hint="eastAsia" w:ascii="仿宋" w:hAnsi="仿宋" w:eastAsia="仿宋" w:cs="仿宋"/>
                <w:sz w:val="23"/>
                <w:szCs w:val="23"/>
              </w:rPr>
              <w:t>9</w:t>
            </w:r>
          </w:p>
        </w:tc>
        <w:tc>
          <w:tcPr>
            <w:tcW w:w="7170" w:type="dxa"/>
            <w:vAlign w:val="top"/>
          </w:tcPr>
          <w:p w14:paraId="6ECEC0EC">
            <w:pPr>
              <w:spacing w:before="150" w:line="228" w:lineRule="auto"/>
              <w:ind w:left="125" w:leftChars="0"/>
              <w:rPr>
                <w:rFonts w:ascii="仿宋" w:hAnsi="仿宋" w:eastAsia="仿宋" w:cs="仿宋"/>
                <w:sz w:val="23"/>
                <w:szCs w:val="23"/>
                <w:lang w:eastAsia="zh-CN"/>
              </w:rPr>
            </w:pPr>
            <w:r>
              <w:rPr>
                <w:rFonts w:hint="eastAsia" w:ascii="仿宋" w:hAnsi="仿宋" w:eastAsia="仿宋" w:cs="仿宋"/>
                <w:spacing w:val="8"/>
                <w:sz w:val="23"/>
                <w:szCs w:val="23"/>
                <w:lang w:eastAsia="zh-CN"/>
              </w:rPr>
              <w:t>满足磋商文件实质性要求的其他情形；</w:t>
            </w:r>
          </w:p>
        </w:tc>
        <w:tc>
          <w:tcPr>
            <w:tcW w:w="1021" w:type="dxa"/>
          </w:tcPr>
          <w:p w14:paraId="217E9C6E">
            <w:pPr>
              <w:pStyle w:val="17"/>
              <w:rPr>
                <w:rFonts w:ascii="仿宋" w:hAnsi="仿宋" w:eastAsia="仿宋" w:cs="仿宋"/>
                <w:lang w:eastAsia="zh-CN"/>
              </w:rPr>
            </w:pPr>
          </w:p>
        </w:tc>
      </w:tr>
      <w:tr w14:paraId="3241CB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14:paraId="755A6482">
            <w:pPr>
              <w:spacing w:before="191" w:line="186" w:lineRule="auto"/>
              <w:ind w:left="372"/>
              <w:rPr>
                <w:rFonts w:ascii="仿宋" w:hAnsi="仿宋" w:eastAsia="仿宋" w:cs="仿宋"/>
                <w:sz w:val="23"/>
                <w:szCs w:val="23"/>
                <w:lang w:eastAsia="zh-CN"/>
              </w:rPr>
            </w:pPr>
            <w:r>
              <w:rPr>
                <w:rFonts w:hint="eastAsia" w:ascii="仿宋" w:hAnsi="仿宋" w:eastAsia="仿宋" w:cs="仿宋"/>
                <w:sz w:val="23"/>
                <w:szCs w:val="23"/>
                <w:lang w:eastAsia="zh-CN"/>
              </w:rPr>
              <w:t>10</w:t>
            </w:r>
          </w:p>
        </w:tc>
        <w:tc>
          <w:tcPr>
            <w:tcW w:w="7170" w:type="dxa"/>
            <w:vAlign w:val="top"/>
          </w:tcPr>
          <w:p w14:paraId="2F53087C">
            <w:pPr>
              <w:spacing w:before="79" w:line="296" w:lineRule="auto"/>
              <w:ind w:left="119" w:leftChars="0" w:right="103" w:rightChars="0" w:firstLine="8" w:firstLineChars="0"/>
              <w:rPr>
                <w:rFonts w:ascii="仿宋" w:hAnsi="仿宋" w:eastAsia="仿宋" w:cs="仿宋"/>
                <w:spacing w:val="8"/>
                <w:sz w:val="23"/>
                <w:szCs w:val="23"/>
                <w:lang w:eastAsia="zh-CN"/>
              </w:rPr>
            </w:pPr>
            <w:r>
              <w:rPr>
                <w:rFonts w:hint="eastAsia" w:ascii="仿宋" w:hAnsi="仿宋" w:eastAsia="仿宋" w:cs="仿宋"/>
                <w:spacing w:val="9"/>
                <w:sz w:val="23"/>
                <w:szCs w:val="23"/>
                <w:lang w:val="zh-CN" w:eastAsia="zh-CN"/>
              </w:rPr>
              <w:t>法定代表人磋商需提供法定代表人身份证明；授权人磋商需提供法定代表人身份证明及被授权书；</w:t>
            </w:r>
          </w:p>
        </w:tc>
        <w:tc>
          <w:tcPr>
            <w:tcW w:w="1021" w:type="dxa"/>
          </w:tcPr>
          <w:p w14:paraId="7AA3E590">
            <w:pPr>
              <w:pStyle w:val="17"/>
              <w:rPr>
                <w:rFonts w:ascii="仿宋" w:hAnsi="仿宋" w:eastAsia="仿宋" w:cs="仿宋"/>
                <w:lang w:eastAsia="zh-CN"/>
              </w:rPr>
            </w:pPr>
          </w:p>
        </w:tc>
      </w:tr>
      <w:tr w14:paraId="5908AD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022" w:type="dxa"/>
            <w:gridSpan w:val="2"/>
          </w:tcPr>
          <w:p w14:paraId="76346207">
            <w:pPr>
              <w:spacing w:before="110" w:line="231" w:lineRule="auto"/>
              <w:ind w:left="554"/>
              <w:rPr>
                <w:rFonts w:ascii="仿宋" w:hAnsi="仿宋" w:eastAsia="仿宋" w:cs="仿宋"/>
                <w:sz w:val="23"/>
                <w:szCs w:val="23"/>
                <w:lang w:eastAsia="zh-CN"/>
              </w:rPr>
            </w:pPr>
            <w:r>
              <w:rPr>
                <w:rFonts w:hint="eastAsia" w:ascii="仿宋" w:hAnsi="仿宋" w:eastAsia="仿宋" w:cs="仿宋"/>
                <w:spacing w:val="6"/>
                <w:sz w:val="23"/>
                <w:szCs w:val="23"/>
                <w:lang w:eastAsia="zh-CN"/>
              </w:rPr>
              <w:t>结论：通过评审打“</w:t>
            </w:r>
            <w:r>
              <w:rPr>
                <w:rFonts w:hint="eastAsia" w:ascii="仿宋" w:hAnsi="仿宋" w:eastAsia="仿宋" w:cs="仿宋"/>
                <w:spacing w:val="-47"/>
                <w:sz w:val="23"/>
                <w:szCs w:val="23"/>
                <w:lang w:eastAsia="zh-CN"/>
              </w:rPr>
              <w:t xml:space="preserve"> </w:t>
            </w:r>
            <w:r>
              <w:rPr>
                <w:rFonts w:hint="eastAsia" w:ascii="仿宋" w:hAnsi="仿宋" w:eastAsia="仿宋" w:cs="仿宋"/>
                <w:spacing w:val="6"/>
                <w:sz w:val="23"/>
                <w:szCs w:val="23"/>
                <w:lang w:eastAsia="zh-CN"/>
              </w:rPr>
              <w:t>√</w:t>
            </w:r>
            <w:r>
              <w:rPr>
                <w:rFonts w:hint="eastAsia" w:ascii="仿宋" w:hAnsi="仿宋" w:eastAsia="仿宋" w:cs="仿宋"/>
                <w:spacing w:val="-85"/>
                <w:sz w:val="23"/>
                <w:szCs w:val="23"/>
                <w:lang w:eastAsia="zh-CN"/>
              </w:rPr>
              <w:t xml:space="preserve"> </w:t>
            </w:r>
            <w:r>
              <w:rPr>
                <w:rFonts w:hint="eastAsia" w:ascii="仿宋" w:hAnsi="仿宋" w:eastAsia="仿宋" w:cs="仿宋"/>
                <w:spacing w:val="6"/>
                <w:sz w:val="23"/>
                <w:szCs w:val="23"/>
                <w:lang w:eastAsia="zh-CN"/>
              </w:rPr>
              <w:t>”，未通过评审打“×”</w:t>
            </w:r>
          </w:p>
        </w:tc>
        <w:tc>
          <w:tcPr>
            <w:tcW w:w="1021" w:type="dxa"/>
          </w:tcPr>
          <w:p w14:paraId="4801C9EE">
            <w:pPr>
              <w:pStyle w:val="17"/>
              <w:rPr>
                <w:rFonts w:ascii="仿宋" w:hAnsi="仿宋" w:eastAsia="仿宋" w:cs="仿宋"/>
                <w:lang w:eastAsia="zh-CN"/>
              </w:rPr>
            </w:pPr>
          </w:p>
        </w:tc>
      </w:tr>
    </w:tbl>
    <w:p w14:paraId="2E909835">
      <w:pPr>
        <w:spacing w:line="269" w:lineRule="auto"/>
        <w:rPr>
          <w:rFonts w:ascii="Arial"/>
          <w:sz w:val="21"/>
        </w:rPr>
      </w:pPr>
    </w:p>
    <w:p w14:paraId="5066EC69">
      <w:pPr>
        <w:pStyle w:val="6"/>
        <w:spacing w:before="75" w:line="232" w:lineRule="auto"/>
        <w:ind w:left="401"/>
        <w:rPr>
          <w:sz w:val="23"/>
          <w:szCs w:val="23"/>
        </w:rPr>
      </w:pPr>
      <w:r>
        <w:rPr>
          <w:spacing w:val="-11"/>
          <w:sz w:val="23"/>
          <w:szCs w:val="23"/>
        </w:rPr>
        <w:t>说明：</w:t>
      </w:r>
    </w:p>
    <w:p w14:paraId="1E0B283D">
      <w:pPr>
        <w:pStyle w:val="6"/>
        <w:spacing w:before="87" w:line="223" w:lineRule="auto"/>
        <w:ind w:left="400"/>
        <w:rPr>
          <w:sz w:val="22"/>
          <w:szCs w:val="22"/>
        </w:rPr>
      </w:pPr>
      <w:r>
        <w:rPr>
          <w:spacing w:val="-5"/>
          <w:sz w:val="22"/>
          <w:szCs w:val="22"/>
        </w:rPr>
        <w:t>（1）上述各项中用“</w:t>
      </w:r>
      <w:r>
        <w:rPr>
          <w:spacing w:val="-38"/>
          <w:sz w:val="22"/>
          <w:szCs w:val="22"/>
        </w:rPr>
        <w:t xml:space="preserve"> </w:t>
      </w:r>
      <w:r>
        <w:rPr>
          <w:spacing w:val="-5"/>
          <w:sz w:val="22"/>
          <w:szCs w:val="22"/>
        </w:rPr>
        <w:t>√</w:t>
      </w:r>
      <w:r>
        <w:rPr>
          <w:spacing w:val="-83"/>
          <w:sz w:val="22"/>
          <w:szCs w:val="22"/>
        </w:rPr>
        <w:t xml:space="preserve"> </w:t>
      </w:r>
      <w:r>
        <w:rPr>
          <w:spacing w:val="-5"/>
          <w:sz w:val="22"/>
          <w:szCs w:val="22"/>
        </w:rPr>
        <w:t>”表示是，“×”表示否；</w:t>
      </w:r>
    </w:p>
    <w:p w14:paraId="463BB38B">
      <w:pPr>
        <w:pStyle w:val="6"/>
        <w:spacing w:before="95" w:line="262" w:lineRule="auto"/>
        <w:ind w:left="402" w:right="400" w:hanging="2"/>
        <w:rPr>
          <w:sz w:val="22"/>
          <w:szCs w:val="22"/>
        </w:rPr>
      </w:pPr>
      <w:r>
        <w:rPr>
          <w:spacing w:val="-2"/>
          <w:sz w:val="22"/>
          <w:szCs w:val="22"/>
        </w:rPr>
        <w:t>（2）上述各项中如有一项为“×”，则结论为</w:t>
      </w:r>
      <w:r>
        <w:rPr>
          <w:spacing w:val="-67"/>
          <w:sz w:val="22"/>
          <w:szCs w:val="22"/>
        </w:rPr>
        <w:t xml:space="preserve"> </w:t>
      </w:r>
      <w:r>
        <w:rPr>
          <w:spacing w:val="-2"/>
          <w:sz w:val="22"/>
          <w:szCs w:val="22"/>
        </w:rPr>
        <w:t>“不通过</w:t>
      </w:r>
      <w:r>
        <w:rPr>
          <w:spacing w:val="-81"/>
          <w:sz w:val="22"/>
          <w:szCs w:val="22"/>
        </w:rPr>
        <w:t xml:space="preserve"> </w:t>
      </w:r>
      <w:r>
        <w:rPr>
          <w:spacing w:val="-2"/>
          <w:sz w:val="22"/>
          <w:szCs w:val="22"/>
        </w:rPr>
        <w:t>”，表示该响应文件中存在重</w:t>
      </w:r>
      <w:r>
        <w:rPr>
          <w:spacing w:val="-1"/>
          <w:sz w:val="22"/>
          <w:szCs w:val="22"/>
        </w:rPr>
        <w:t>大偏差，不能通过初步评审；</w:t>
      </w:r>
      <w:r>
        <w:rPr>
          <w:rFonts w:hint="eastAsia"/>
          <w:spacing w:val="-1"/>
          <w:sz w:val="22"/>
          <w:szCs w:val="22"/>
          <w:lang w:eastAsia="zh-CN"/>
        </w:rPr>
        <w:t>磋商小组</w:t>
      </w:r>
      <w:r>
        <w:rPr>
          <w:spacing w:val="-1"/>
          <w:sz w:val="22"/>
          <w:szCs w:val="22"/>
        </w:rPr>
        <w:t>对某一分项评审认为不合格时，必须要写明原因。</w:t>
      </w:r>
    </w:p>
    <w:p w14:paraId="18F9460E">
      <w:pPr>
        <w:pStyle w:val="6"/>
        <w:spacing w:before="95" w:line="223" w:lineRule="auto"/>
        <w:ind w:left="400"/>
        <w:rPr>
          <w:sz w:val="22"/>
          <w:szCs w:val="22"/>
        </w:rPr>
      </w:pPr>
      <w:r>
        <w:rPr>
          <w:sz w:val="22"/>
          <w:szCs w:val="22"/>
        </w:rPr>
        <w:t>（3）磋商文件最终合格与否，以所有</w:t>
      </w:r>
      <w:r>
        <w:rPr>
          <w:rFonts w:hint="eastAsia"/>
          <w:sz w:val="22"/>
          <w:szCs w:val="22"/>
          <w:lang w:val="en-US" w:eastAsia="zh-CN"/>
        </w:rPr>
        <w:t>磋商小组成员</w:t>
      </w:r>
      <w:r>
        <w:rPr>
          <w:sz w:val="22"/>
          <w:szCs w:val="22"/>
        </w:rPr>
        <w:t>的评审意见中少数服</w:t>
      </w:r>
      <w:r>
        <w:rPr>
          <w:spacing w:val="-1"/>
          <w:sz w:val="22"/>
          <w:szCs w:val="22"/>
        </w:rPr>
        <w:t>从多数为原则定论。</w:t>
      </w:r>
    </w:p>
    <w:p w14:paraId="72C5A1F4">
      <w:pPr>
        <w:pStyle w:val="6"/>
        <w:spacing w:before="94" w:line="287" w:lineRule="auto"/>
        <w:ind w:left="401" w:right="354"/>
        <w:rPr>
          <w:sz w:val="22"/>
          <w:szCs w:val="22"/>
        </w:rPr>
      </w:pPr>
      <w:r>
        <w:rPr>
          <w:b/>
          <w:bCs/>
          <w:spacing w:val="2"/>
          <w:sz w:val="22"/>
          <w:szCs w:val="22"/>
        </w:rPr>
        <w:t>备注：如果磋商文件中有一项未通过上述审查标准，</w:t>
      </w:r>
      <w:r>
        <w:rPr>
          <w:rFonts w:hint="eastAsia"/>
          <w:b/>
          <w:bCs/>
          <w:spacing w:val="2"/>
          <w:sz w:val="22"/>
          <w:szCs w:val="22"/>
          <w:lang w:eastAsia="zh-CN"/>
        </w:rPr>
        <w:t>磋商小组</w:t>
      </w:r>
      <w:r>
        <w:rPr>
          <w:b/>
          <w:bCs/>
          <w:spacing w:val="2"/>
          <w:sz w:val="22"/>
          <w:szCs w:val="22"/>
        </w:rPr>
        <w:t>将</w:t>
      </w:r>
      <w:r>
        <w:rPr>
          <w:b/>
          <w:bCs/>
          <w:spacing w:val="1"/>
          <w:sz w:val="22"/>
          <w:szCs w:val="22"/>
        </w:rPr>
        <w:t>认定整个响应文件</w:t>
      </w:r>
      <w:r>
        <w:rPr>
          <w:b/>
          <w:bCs/>
          <w:spacing w:val="-5"/>
          <w:sz w:val="22"/>
          <w:szCs w:val="22"/>
        </w:rPr>
        <w:t>未响应磋商文件而予以无效处理。</w:t>
      </w:r>
    </w:p>
    <w:p w14:paraId="39DF3305">
      <w:pPr>
        <w:spacing w:line="287" w:lineRule="auto"/>
        <w:rPr>
          <w:sz w:val="22"/>
          <w:szCs w:val="22"/>
        </w:rPr>
        <w:sectPr>
          <w:footerReference r:id="rId40" w:type="default"/>
          <w:pgSz w:w="11906" w:h="16838"/>
          <w:pgMar w:top="400" w:right="1427" w:bottom="1263" w:left="1429" w:header="0" w:footer="1087" w:gutter="0"/>
          <w:cols w:space="720" w:num="1"/>
        </w:sectPr>
      </w:pPr>
    </w:p>
    <w:p w14:paraId="0864EF3C">
      <w:pPr>
        <w:spacing w:line="255" w:lineRule="auto"/>
        <w:rPr>
          <w:rFonts w:ascii="Arial"/>
          <w:sz w:val="21"/>
        </w:rPr>
      </w:pPr>
    </w:p>
    <w:p w14:paraId="0FAD7156">
      <w:pPr>
        <w:pStyle w:val="6"/>
        <w:spacing w:before="91" w:line="222" w:lineRule="auto"/>
        <w:ind w:left="4216"/>
        <w:rPr>
          <w:sz w:val="28"/>
          <w:szCs w:val="28"/>
        </w:rPr>
      </w:pPr>
      <w:r>
        <w:rPr>
          <w:b/>
          <w:bCs/>
          <w:spacing w:val="-5"/>
          <w:sz w:val="28"/>
          <w:szCs w:val="28"/>
        </w:rPr>
        <w:t>详细评审-评分标准</w:t>
      </w:r>
    </w:p>
    <w:p w14:paraId="4F47DEB8">
      <w:pPr>
        <w:spacing w:line="136" w:lineRule="exact"/>
      </w:pPr>
    </w:p>
    <w:tbl>
      <w:tblPr>
        <w:tblStyle w:val="16"/>
        <w:tblW w:w="1017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1"/>
        <w:gridCol w:w="1169"/>
        <w:gridCol w:w="1060"/>
        <w:gridCol w:w="5822"/>
        <w:gridCol w:w="1469"/>
      </w:tblGrid>
      <w:tr w14:paraId="10B6B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651" w:type="dxa"/>
            <w:textDirection w:val="tbRlV"/>
            <w:vAlign w:val="top"/>
          </w:tcPr>
          <w:p w14:paraId="356274B4">
            <w:pPr>
              <w:spacing w:before="318" w:line="202" w:lineRule="auto"/>
              <w:ind w:left="193"/>
              <w:rPr>
                <w:rFonts w:ascii="仿宋" w:hAnsi="仿宋" w:eastAsia="仿宋" w:cs="仿宋"/>
                <w:sz w:val="22"/>
                <w:szCs w:val="22"/>
              </w:rPr>
            </w:pPr>
            <w:r>
              <w:rPr>
                <w:rFonts w:ascii="仿宋" w:hAnsi="仿宋" w:eastAsia="仿宋" w:cs="仿宋"/>
                <w:spacing w:val="6"/>
                <w:sz w:val="22"/>
                <w:szCs w:val="22"/>
              </w:rPr>
              <w:t>序</w:t>
            </w:r>
            <w:r>
              <w:rPr>
                <w:rFonts w:ascii="仿宋" w:hAnsi="仿宋" w:eastAsia="仿宋" w:cs="仿宋"/>
                <w:spacing w:val="-37"/>
                <w:sz w:val="22"/>
                <w:szCs w:val="22"/>
              </w:rPr>
              <w:t xml:space="preserve"> </w:t>
            </w:r>
            <w:r>
              <w:rPr>
                <w:rFonts w:ascii="仿宋" w:hAnsi="仿宋" w:eastAsia="仿宋" w:cs="仿宋"/>
                <w:spacing w:val="6"/>
                <w:sz w:val="22"/>
                <w:szCs w:val="22"/>
              </w:rPr>
              <w:t>号</w:t>
            </w:r>
          </w:p>
        </w:tc>
        <w:tc>
          <w:tcPr>
            <w:tcW w:w="1169" w:type="dxa"/>
            <w:vAlign w:val="top"/>
          </w:tcPr>
          <w:p w14:paraId="7B88CAA0">
            <w:pPr>
              <w:pStyle w:val="17"/>
              <w:spacing w:line="259" w:lineRule="auto"/>
            </w:pPr>
          </w:p>
          <w:p w14:paraId="48444E22">
            <w:pPr>
              <w:spacing w:before="71" w:line="223" w:lineRule="auto"/>
              <w:ind w:left="375"/>
              <w:rPr>
                <w:rFonts w:ascii="仿宋" w:hAnsi="仿宋" w:eastAsia="仿宋" w:cs="仿宋"/>
                <w:sz w:val="22"/>
                <w:szCs w:val="22"/>
              </w:rPr>
            </w:pPr>
            <w:r>
              <w:rPr>
                <w:rFonts w:ascii="仿宋" w:hAnsi="仿宋" w:eastAsia="仿宋" w:cs="仿宋"/>
                <w:spacing w:val="-4"/>
                <w:sz w:val="22"/>
                <w:szCs w:val="22"/>
              </w:rPr>
              <w:t>指标</w:t>
            </w:r>
          </w:p>
        </w:tc>
        <w:tc>
          <w:tcPr>
            <w:tcW w:w="1060" w:type="dxa"/>
            <w:vAlign w:val="top"/>
          </w:tcPr>
          <w:p w14:paraId="5E4B5878">
            <w:pPr>
              <w:spacing w:before="191" w:line="230" w:lineRule="auto"/>
              <w:ind w:left="432" w:right="196" w:hanging="218"/>
              <w:rPr>
                <w:rFonts w:ascii="仿宋" w:hAnsi="仿宋" w:eastAsia="仿宋" w:cs="仿宋"/>
                <w:sz w:val="22"/>
                <w:szCs w:val="22"/>
              </w:rPr>
            </w:pPr>
            <w:r>
              <w:rPr>
                <w:rFonts w:ascii="仿宋" w:hAnsi="仿宋" w:eastAsia="仿宋" w:cs="仿宋"/>
                <w:spacing w:val="-6"/>
                <w:sz w:val="22"/>
                <w:szCs w:val="22"/>
              </w:rPr>
              <w:t>分项标</w:t>
            </w:r>
            <w:r>
              <w:rPr>
                <w:rFonts w:ascii="仿宋" w:hAnsi="仿宋" w:eastAsia="仿宋" w:cs="仿宋"/>
                <w:sz w:val="22"/>
                <w:szCs w:val="22"/>
              </w:rPr>
              <w:t>准</w:t>
            </w:r>
          </w:p>
        </w:tc>
        <w:tc>
          <w:tcPr>
            <w:tcW w:w="5822" w:type="dxa"/>
            <w:vAlign w:val="top"/>
          </w:tcPr>
          <w:p w14:paraId="7967FEBB">
            <w:pPr>
              <w:pStyle w:val="17"/>
              <w:spacing w:line="259" w:lineRule="auto"/>
            </w:pPr>
          </w:p>
          <w:p w14:paraId="37840886">
            <w:pPr>
              <w:spacing w:before="71" w:line="223" w:lineRule="auto"/>
              <w:ind w:left="120"/>
              <w:rPr>
                <w:rFonts w:ascii="仿宋" w:hAnsi="仿宋" w:eastAsia="仿宋" w:cs="仿宋"/>
                <w:sz w:val="22"/>
                <w:szCs w:val="22"/>
              </w:rPr>
            </w:pPr>
            <w:r>
              <w:rPr>
                <w:rFonts w:ascii="仿宋" w:hAnsi="仿宋" w:eastAsia="仿宋" w:cs="仿宋"/>
                <w:spacing w:val="-2"/>
                <w:sz w:val="22"/>
                <w:szCs w:val="22"/>
              </w:rPr>
              <w:t>评分标准</w:t>
            </w:r>
            <w:r>
              <w:rPr>
                <w:rFonts w:ascii="仿宋" w:hAnsi="仿宋" w:eastAsia="仿宋" w:cs="仿宋"/>
                <w:spacing w:val="-16"/>
                <w:sz w:val="22"/>
                <w:szCs w:val="22"/>
              </w:rPr>
              <w:t>：（</w:t>
            </w:r>
            <w:r>
              <w:rPr>
                <w:rFonts w:ascii="仿宋" w:hAnsi="仿宋" w:eastAsia="仿宋" w:cs="仿宋"/>
                <w:spacing w:val="-2"/>
                <w:sz w:val="22"/>
                <w:szCs w:val="22"/>
              </w:rPr>
              <w:t>价格部分</w:t>
            </w:r>
            <w:r>
              <w:rPr>
                <w:rFonts w:ascii="仿宋" w:hAnsi="仿宋" w:eastAsia="仿宋" w:cs="仿宋"/>
                <w:spacing w:val="-30"/>
                <w:sz w:val="22"/>
                <w:szCs w:val="22"/>
              </w:rPr>
              <w:t xml:space="preserve"> </w:t>
            </w:r>
            <w:r>
              <w:rPr>
                <w:rFonts w:hint="eastAsia" w:ascii="仿宋" w:hAnsi="仿宋" w:eastAsia="仿宋" w:cs="仿宋"/>
                <w:spacing w:val="-2"/>
                <w:sz w:val="22"/>
                <w:szCs w:val="22"/>
                <w:lang w:val="en-US" w:eastAsia="zh-CN"/>
              </w:rPr>
              <w:t>20</w:t>
            </w:r>
            <w:r>
              <w:rPr>
                <w:rFonts w:ascii="仿宋" w:hAnsi="仿宋" w:eastAsia="仿宋" w:cs="仿宋"/>
                <w:spacing w:val="-2"/>
                <w:sz w:val="22"/>
                <w:szCs w:val="22"/>
              </w:rPr>
              <w:t>分  商务及技术部分</w:t>
            </w:r>
            <w:r>
              <w:rPr>
                <w:rFonts w:ascii="仿宋" w:hAnsi="仿宋" w:eastAsia="仿宋" w:cs="仿宋"/>
                <w:spacing w:val="-49"/>
                <w:sz w:val="22"/>
                <w:szCs w:val="22"/>
              </w:rPr>
              <w:t xml:space="preserve"> </w:t>
            </w:r>
            <w:r>
              <w:rPr>
                <w:rFonts w:hint="eastAsia" w:ascii="仿宋" w:hAnsi="仿宋" w:eastAsia="仿宋" w:cs="仿宋"/>
                <w:spacing w:val="-2"/>
                <w:sz w:val="22"/>
                <w:szCs w:val="22"/>
                <w:lang w:val="en-US" w:eastAsia="zh-CN"/>
              </w:rPr>
              <w:t>8</w:t>
            </w:r>
            <w:r>
              <w:rPr>
                <w:rFonts w:ascii="仿宋" w:hAnsi="仿宋" w:eastAsia="仿宋" w:cs="仿宋"/>
                <w:spacing w:val="-2"/>
                <w:sz w:val="22"/>
                <w:szCs w:val="22"/>
              </w:rPr>
              <w:t>0</w:t>
            </w:r>
            <w:r>
              <w:rPr>
                <w:rFonts w:ascii="仿宋" w:hAnsi="仿宋" w:eastAsia="仿宋" w:cs="仿宋"/>
                <w:spacing w:val="-38"/>
                <w:sz w:val="22"/>
                <w:szCs w:val="22"/>
              </w:rPr>
              <w:t xml:space="preserve"> </w:t>
            </w:r>
            <w:r>
              <w:rPr>
                <w:rFonts w:ascii="仿宋" w:hAnsi="仿宋" w:eastAsia="仿宋" w:cs="仿宋"/>
                <w:spacing w:val="-2"/>
                <w:sz w:val="22"/>
                <w:szCs w:val="22"/>
              </w:rPr>
              <w:t>分）</w:t>
            </w:r>
          </w:p>
        </w:tc>
        <w:tc>
          <w:tcPr>
            <w:tcW w:w="1469" w:type="dxa"/>
            <w:vAlign w:val="top"/>
          </w:tcPr>
          <w:p w14:paraId="025A203A">
            <w:pPr>
              <w:pStyle w:val="17"/>
              <w:spacing w:line="258" w:lineRule="auto"/>
            </w:pPr>
          </w:p>
          <w:p w14:paraId="3A395B62">
            <w:pPr>
              <w:spacing w:before="72" w:line="225" w:lineRule="auto"/>
              <w:ind w:left="782"/>
              <w:rPr>
                <w:rFonts w:ascii="仿宋" w:hAnsi="仿宋" w:eastAsia="仿宋" w:cs="仿宋"/>
                <w:sz w:val="22"/>
                <w:szCs w:val="22"/>
              </w:rPr>
            </w:pPr>
            <w:r>
              <w:rPr>
                <w:rFonts w:ascii="仿宋" w:hAnsi="仿宋" w:eastAsia="仿宋" w:cs="仿宋"/>
                <w:spacing w:val="-4"/>
                <w:sz w:val="22"/>
                <w:szCs w:val="22"/>
              </w:rPr>
              <w:t>说明</w:t>
            </w:r>
          </w:p>
        </w:tc>
      </w:tr>
      <w:tr w14:paraId="7B6DCE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0171" w:type="dxa"/>
            <w:gridSpan w:val="5"/>
            <w:vAlign w:val="top"/>
          </w:tcPr>
          <w:p w14:paraId="58150C49">
            <w:pPr>
              <w:spacing w:before="89" w:line="223" w:lineRule="auto"/>
              <w:ind w:left="125"/>
              <w:rPr>
                <w:rFonts w:ascii="仿宋" w:hAnsi="仿宋" w:eastAsia="仿宋" w:cs="仿宋"/>
                <w:sz w:val="22"/>
                <w:szCs w:val="22"/>
              </w:rPr>
            </w:pPr>
            <w:r>
              <w:rPr>
                <w:rFonts w:ascii="仿宋" w:hAnsi="仿宋" w:eastAsia="仿宋" w:cs="仿宋"/>
                <w:b/>
                <w:bCs/>
                <w:spacing w:val="-5"/>
                <w:sz w:val="22"/>
                <w:szCs w:val="22"/>
              </w:rPr>
              <w:t>一、价格部分（</w:t>
            </w:r>
            <w:r>
              <w:rPr>
                <w:rFonts w:hint="eastAsia" w:ascii="仿宋" w:hAnsi="仿宋" w:eastAsia="仿宋" w:cs="仿宋"/>
                <w:b/>
                <w:bCs/>
                <w:spacing w:val="-5"/>
                <w:sz w:val="22"/>
                <w:szCs w:val="22"/>
                <w:lang w:val="en-US" w:eastAsia="zh-CN"/>
              </w:rPr>
              <w:t>20</w:t>
            </w:r>
            <w:r>
              <w:rPr>
                <w:rFonts w:ascii="仿宋" w:hAnsi="仿宋" w:eastAsia="仿宋" w:cs="仿宋"/>
                <w:spacing w:val="-36"/>
                <w:sz w:val="22"/>
                <w:szCs w:val="22"/>
              </w:rPr>
              <w:t xml:space="preserve"> </w:t>
            </w:r>
            <w:r>
              <w:rPr>
                <w:rFonts w:ascii="仿宋" w:hAnsi="仿宋" w:eastAsia="仿宋" w:cs="仿宋"/>
                <w:b/>
                <w:bCs/>
                <w:spacing w:val="-5"/>
                <w:sz w:val="22"/>
                <w:szCs w:val="22"/>
              </w:rPr>
              <w:t>分）</w:t>
            </w:r>
          </w:p>
        </w:tc>
      </w:tr>
      <w:tr w14:paraId="06260F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651" w:type="dxa"/>
            <w:vAlign w:val="center"/>
          </w:tcPr>
          <w:p w14:paraId="2B00A622">
            <w:pPr>
              <w:spacing w:before="72" w:line="182" w:lineRule="auto"/>
              <w:jc w:val="center"/>
              <w:rPr>
                <w:rFonts w:ascii="仿宋" w:hAnsi="仿宋" w:eastAsia="仿宋" w:cs="仿宋"/>
                <w:sz w:val="22"/>
                <w:szCs w:val="22"/>
              </w:rPr>
            </w:pPr>
            <w:r>
              <w:rPr>
                <w:rFonts w:ascii="仿宋" w:hAnsi="仿宋" w:eastAsia="仿宋" w:cs="仿宋"/>
                <w:sz w:val="22"/>
                <w:szCs w:val="22"/>
              </w:rPr>
              <w:t>1</w:t>
            </w:r>
          </w:p>
        </w:tc>
        <w:tc>
          <w:tcPr>
            <w:tcW w:w="1169" w:type="dxa"/>
            <w:vAlign w:val="center"/>
          </w:tcPr>
          <w:p w14:paraId="6094BD70">
            <w:pPr>
              <w:spacing w:before="71" w:line="223" w:lineRule="auto"/>
              <w:jc w:val="center"/>
              <w:rPr>
                <w:rFonts w:ascii="仿宋" w:hAnsi="仿宋" w:eastAsia="仿宋" w:cs="仿宋"/>
                <w:sz w:val="22"/>
                <w:szCs w:val="22"/>
              </w:rPr>
            </w:pPr>
            <w:r>
              <w:rPr>
                <w:rFonts w:ascii="仿宋" w:hAnsi="仿宋" w:eastAsia="仿宋" w:cs="仿宋"/>
                <w:spacing w:val="-4"/>
                <w:sz w:val="22"/>
                <w:szCs w:val="22"/>
              </w:rPr>
              <w:t>报价得分</w:t>
            </w:r>
          </w:p>
        </w:tc>
        <w:tc>
          <w:tcPr>
            <w:tcW w:w="1060" w:type="dxa"/>
            <w:vAlign w:val="center"/>
          </w:tcPr>
          <w:p w14:paraId="642F04A3">
            <w:pPr>
              <w:spacing w:before="72" w:line="225" w:lineRule="auto"/>
              <w:jc w:val="center"/>
              <w:rPr>
                <w:rFonts w:ascii="仿宋" w:hAnsi="仿宋" w:eastAsia="仿宋" w:cs="仿宋"/>
                <w:sz w:val="22"/>
                <w:szCs w:val="22"/>
              </w:rPr>
            </w:pPr>
            <w:r>
              <w:rPr>
                <w:rFonts w:hint="eastAsia" w:ascii="仿宋" w:hAnsi="仿宋" w:eastAsia="仿宋" w:cs="仿宋"/>
                <w:spacing w:val="-9"/>
                <w:sz w:val="22"/>
                <w:szCs w:val="22"/>
                <w:lang w:val="en-US" w:eastAsia="zh-CN"/>
              </w:rPr>
              <w:t>20</w:t>
            </w:r>
            <w:r>
              <w:rPr>
                <w:rFonts w:ascii="仿宋" w:hAnsi="仿宋" w:eastAsia="仿宋" w:cs="仿宋"/>
                <w:spacing w:val="-38"/>
                <w:sz w:val="22"/>
                <w:szCs w:val="22"/>
              </w:rPr>
              <w:t xml:space="preserve"> </w:t>
            </w:r>
            <w:r>
              <w:rPr>
                <w:rFonts w:ascii="仿宋" w:hAnsi="仿宋" w:eastAsia="仿宋" w:cs="仿宋"/>
                <w:spacing w:val="-9"/>
                <w:sz w:val="22"/>
                <w:szCs w:val="22"/>
              </w:rPr>
              <w:t>分</w:t>
            </w:r>
          </w:p>
        </w:tc>
        <w:tc>
          <w:tcPr>
            <w:tcW w:w="5822" w:type="dxa"/>
            <w:vAlign w:val="top"/>
          </w:tcPr>
          <w:p w14:paraId="77993E9A">
            <w:pPr>
              <w:spacing w:before="31" w:line="229" w:lineRule="auto"/>
              <w:ind w:left="120" w:right="99"/>
              <w:jc w:val="both"/>
              <w:rPr>
                <w:rFonts w:ascii="仿宋" w:hAnsi="仿宋" w:eastAsia="仿宋" w:cs="仿宋"/>
                <w:sz w:val="22"/>
                <w:szCs w:val="22"/>
              </w:rPr>
            </w:pPr>
            <w:r>
              <w:rPr>
                <w:rFonts w:hint="eastAsia" w:ascii="仿宋" w:hAnsi="仿宋" w:eastAsia="仿宋" w:cs="仿宋"/>
                <w:spacing w:val="-1"/>
                <w:sz w:val="22"/>
                <w:szCs w:val="22"/>
                <w:lang w:eastAsia="zh-CN"/>
              </w:rPr>
              <w:t>评审</w:t>
            </w:r>
            <w:r>
              <w:rPr>
                <w:rFonts w:ascii="仿宋" w:hAnsi="仿宋" w:eastAsia="仿宋" w:cs="仿宋"/>
                <w:spacing w:val="-1"/>
                <w:sz w:val="22"/>
                <w:szCs w:val="22"/>
                <w:lang w:eastAsia="zh-CN"/>
              </w:rPr>
              <w:t>基准价=有效报价的最低值，有效报价等于基准值的得</w:t>
            </w:r>
            <w:r>
              <w:rPr>
                <w:rFonts w:ascii="仿宋" w:hAnsi="仿宋" w:eastAsia="仿宋" w:cs="仿宋"/>
                <w:spacing w:val="12"/>
                <w:sz w:val="22"/>
                <w:szCs w:val="22"/>
                <w:lang w:eastAsia="zh-CN"/>
              </w:rPr>
              <w:t xml:space="preserve"> </w:t>
            </w:r>
            <w:r>
              <w:rPr>
                <w:rFonts w:ascii="仿宋" w:hAnsi="仿宋" w:eastAsia="仿宋" w:cs="仿宋"/>
                <w:spacing w:val="-4"/>
                <w:sz w:val="22"/>
                <w:szCs w:val="22"/>
                <w:lang w:eastAsia="zh-CN"/>
              </w:rPr>
              <w:t>满分</w:t>
            </w:r>
            <w:r>
              <w:rPr>
                <w:rFonts w:ascii="仿宋" w:hAnsi="仿宋" w:eastAsia="仿宋" w:cs="仿宋"/>
                <w:spacing w:val="-27"/>
                <w:sz w:val="22"/>
                <w:szCs w:val="22"/>
                <w:lang w:eastAsia="zh-CN"/>
              </w:rPr>
              <w:t xml:space="preserve"> </w:t>
            </w:r>
            <w:r>
              <w:rPr>
                <w:rFonts w:hint="eastAsia" w:ascii="仿宋" w:hAnsi="仿宋" w:eastAsia="仿宋" w:cs="仿宋"/>
                <w:spacing w:val="-4"/>
                <w:sz w:val="22"/>
                <w:szCs w:val="22"/>
                <w:lang w:val="en-US" w:eastAsia="zh-CN"/>
              </w:rPr>
              <w:t>20</w:t>
            </w:r>
            <w:r>
              <w:rPr>
                <w:rFonts w:ascii="仿宋" w:hAnsi="仿宋" w:eastAsia="仿宋" w:cs="仿宋"/>
                <w:spacing w:val="-35"/>
                <w:sz w:val="22"/>
                <w:szCs w:val="22"/>
                <w:lang w:eastAsia="zh-CN"/>
              </w:rPr>
              <w:t xml:space="preserve"> </w:t>
            </w:r>
            <w:r>
              <w:rPr>
                <w:rFonts w:ascii="仿宋" w:hAnsi="仿宋" w:eastAsia="仿宋" w:cs="仿宋"/>
                <w:spacing w:val="-4"/>
                <w:sz w:val="22"/>
                <w:szCs w:val="22"/>
                <w:lang w:eastAsia="zh-CN"/>
              </w:rPr>
              <w:t>分，报价得分=（</w:t>
            </w:r>
            <w:r>
              <w:rPr>
                <w:rFonts w:hint="eastAsia" w:ascii="仿宋" w:hAnsi="仿宋" w:eastAsia="仿宋" w:cs="仿宋"/>
                <w:spacing w:val="-4"/>
                <w:sz w:val="22"/>
                <w:szCs w:val="22"/>
                <w:lang w:eastAsia="zh-CN"/>
              </w:rPr>
              <w:t>评审</w:t>
            </w:r>
            <w:r>
              <w:rPr>
                <w:rFonts w:ascii="仿宋" w:hAnsi="仿宋" w:eastAsia="仿宋" w:cs="仿宋"/>
                <w:spacing w:val="-4"/>
                <w:sz w:val="22"/>
                <w:szCs w:val="22"/>
                <w:lang w:eastAsia="zh-CN"/>
              </w:rPr>
              <w:t>基准价/报价）</w:t>
            </w:r>
            <w:r>
              <w:rPr>
                <w:rFonts w:ascii="仿宋" w:hAnsi="仿宋" w:eastAsia="仿宋" w:cs="仿宋"/>
                <w:spacing w:val="-68"/>
                <w:sz w:val="22"/>
                <w:szCs w:val="22"/>
                <w:lang w:eastAsia="zh-CN"/>
              </w:rPr>
              <w:t xml:space="preserve"> </w:t>
            </w:r>
            <w:r>
              <w:rPr>
                <w:rFonts w:ascii="仿宋" w:hAnsi="仿宋" w:eastAsia="仿宋" w:cs="仿宋"/>
                <w:spacing w:val="-4"/>
                <w:sz w:val="22"/>
                <w:szCs w:val="22"/>
                <w:lang w:eastAsia="zh-CN"/>
              </w:rPr>
              <w:t>×价格权重×</w:t>
            </w:r>
            <w:r>
              <w:rPr>
                <w:rFonts w:ascii="仿宋" w:hAnsi="仿宋" w:eastAsia="仿宋" w:cs="仿宋"/>
                <w:sz w:val="22"/>
                <w:szCs w:val="22"/>
                <w:lang w:eastAsia="zh-CN"/>
              </w:rPr>
              <w:t xml:space="preserve"> </w:t>
            </w:r>
            <w:r>
              <w:rPr>
                <w:rFonts w:ascii="仿宋" w:hAnsi="仿宋" w:eastAsia="仿宋" w:cs="仿宋"/>
                <w:spacing w:val="-2"/>
                <w:sz w:val="22"/>
                <w:szCs w:val="22"/>
                <w:lang w:eastAsia="zh-CN"/>
              </w:rPr>
              <w:t>100；有效报价为通过初步审查的</w:t>
            </w:r>
            <w:r>
              <w:rPr>
                <w:rFonts w:hint="eastAsia" w:ascii="仿宋" w:hAnsi="仿宋" w:eastAsia="仿宋" w:cs="仿宋"/>
                <w:spacing w:val="-2"/>
                <w:sz w:val="22"/>
                <w:szCs w:val="22"/>
                <w:lang w:eastAsia="zh-CN"/>
              </w:rPr>
              <w:t>供应商</w:t>
            </w:r>
            <w:r>
              <w:rPr>
                <w:rFonts w:ascii="仿宋" w:hAnsi="仿宋" w:eastAsia="仿宋" w:cs="仿宋"/>
                <w:spacing w:val="-2"/>
                <w:sz w:val="22"/>
                <w:szCs w:val="22"/>
                <w:lang w:eastAsia="zh-CN"/>
              </w:rPr>
              <w:t>报价。</w:t>
            </w:r>
          </w:p>
        </w:tc>
        <w:tc>
          <w:tcPr>
            <w:tcW w:w="1469" w:type="dxa"/>
            <w:vAlign w:val="top"/>
          </w:tcPr>
          <w:p w14:paraId="5C73BF48">
            <w:pPr>
              <w:spacing w:before="31" w:line="229" w:lineRule="auto"/>
              <w:ind w:left="121" w:right="209"/>
              <w:jc w:val="both"/>
              <w:rPr>
                <w:rFonts w:ascii="仿宋" w:hAnsi="仿宋" w:eastAsia="仿宋" w:cs="仿宋"/>
                <w:sz w:val="22"/>
                <w:szCs w:val="22"/>
              </w:rPr>
            </w:pPr>
            <w:r>
              <w:rPr>
                <w:rFonts w:hint="eastAsia" w:ascii="仿宋" w:hAnsi="仿宋" w:eastAsia="仿宋" w:cs="仿宋"/>
                <w:spacing w:val="-2"/>
                <w:sz w:val="22"/>
                <w:szCs w:val="22"/>
                <w:lang w:eastAsia="zh-CN"/>
              </w:rPr>
              <w:t>磋商</w:t>
            </w:r>
            <w:r>
              <w:rPr>
                <w:rFonts w:ascii="仿宋" w:hAnsi="仿宋" w:eastAsia="仿宋" w:cs="仿宋"/>
                <w:spacing w:val="-2"/>
                <w:sz w:val="22"/>
                <w:szCs w:val="22"/>
              </w:rPr>
              <w:t>报价超过</w:t>
            </w:r>
            <w:r>
              <w:rPr>
                <w:rFonts w:hint="eastAsia" w:ascii="仿宋" w:hAnsi="仿宋" w:eastAsia="仿宋" w:cs="仿宋"/>
                <w:spacing w:val="-2"/>
                <w:sz w:val="22"/>
                <w:szCs w:val="22"/>
                <w:lang w:val="en-US" w:eastAsia="zh-CN"/>
              </w:rPr>
              <w:t>最高限</w:t>
            </w:r>
            <w:r>
              <w:rPr>
                <w:rFonts w:ascii="仿宋" w:hAnsi="仿宋" w:eastAsia="仿宋" w:cs="仿宋"/>
                <w:spacing w:val="-2"/>
                <w:sz w:val="22"/>
                <w:szCs w:val="22"/>
              </w:rPr>
              <w:t>价的按废</w:t>
            </w:r>
            <w:r>
              <w:rPr>
                <w:rFonts w:ascii="仿宋" w:hAnsi="仿宋" w:eastAsia="仿宋" w:cs="仿宋"/>
                <w:spacing w:val="-4"/>
                <w:sz w:val="22"/>
                <w:szCs w:val="22"/>
              </w:rPr>
              <w:t>标处理</w:t>
            </w:r>
          </w:p>
        </w:tc>
      </w:tr>
      <w:tr w14:paraId="7BD14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10171" w:type="dxa"/>
            <w:gridSpan w:val="5"/>
            <w:vAlign w:val="top"/>
          </w:tcPr>
          <w:p w14:paraId="7F0F9D23">
            <w:pPr>
              <w:spacing w:before="94" w:line="223" w:lineRule="auto"/>
              <w:ind w:left="128"/>
              <w:rPr>
                <w:rFonts w:ascii="仿宋" w:hAnsi="仿宋" w:eastAsia="仿宋" w:cs="仿宋"/>
                <w:sz w:val="22"/>
                <w:szCs w:val="22"/>
              </w:rPr>
            </w:pPr>
            <w:r>
              <w:rPr>
                <w:rFonts w:ascii="仿宋" w:hAnsi="仿宋" w:eastAsia="仿宋" w:cs="仿宋"/>
                <w:b/>
                <w:bCs/>
                <w:spacing w:val="-5"/>
                <w:sz w:val="22"/>
                <w:szCs w:val="22"/>
              </w:rPr>
              <w:t>二、商务及技术部分（</w:t>
            </w:r>
            <w:r>
              <w:rPr>
                <w:rFonts w:hint="eastAsia" w:ascii="仿宋" w:hAnsi="仿宋" w:eastAsia="仿宋" w:cs="仿宋"/>
                <w:b/>
                <w:bCs/>
                <w:spacing w:val="-5"/>
                <w:sz w:val="22"/>
                <w:szCs w:val="22"/>
                <w:lang w:val="en-US" w:eastAsia="zh-CN"/>
              </w:rPr>
              <w:t>8</w:t>
            </w:r>
            <w:r>
              <w:rPr>
                <w:rFonts w:ascii="仿宋" w:hAnsi="仿宋" w:eastAsia="仿宋" w:cs="仿宋"/>
                <w:b/>
                <w:bCs/>
                <w:spacing w:val="-5"/>
                <w:sz w:val="22"/>
                <w:szCs w:val="22"/>
              </w:rPr>
              <w:t>0</w:t>
            </w:r>
            <w:r>
              <w:rPr>
                <w:rFonts w:ascii="仿宋" w:hAnsi="仿宋" w:eastAsia="仿宋" w:cs="仿宋"/>
                <w:spacing w:val="-27"/>
                <w:sz w:val="22"/>
                <w:szCs w:val="22"/>
              </w:rPr>
              <w:t xml:space="preserve"> </w:t>
            </w:r>
            <w:r>
              <w:rPr>
                <w:rFonts w:ascii="仿宋" w:hAnsi="仿宋" w:eastAsia="仿宋" w:cs="仿宋"/>
                <w:b/>
                <w:bCs/>
                <w:spacing w:val="-5"/>
                <w:sz w:val="22"/>
                <w:szCs w:val="22"/>
              </w:rPr>
              <w:t>分）</w:t>
            </w:r>
          </w:p>
        </w:tc>
      </w:tr>
      <w:tr w14:paraId="296E2E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3" w:hRule="atLeast"/>
        </w:trPr>
        <w:tc>
          <w:tcPr>
            <w:tcW w:w="651" w:type="dxa"/>
            <w:vAlign w:val="center"/>
          </w:tcPr>
          <w:p w14:paraId="5FA660D0">
            <w:pPr>
              <w:spacing w:before="71" w:line="182" w:lineRule="auto"/>
              <w:jc w:val="center"/>
              <w:rPr>
                <w:rFonts w:ascii="仿宋" w:hAnsi="仿宋" w:eastAsia="仿宋" w:cs="仿宋"/>
                <w:sz w:val="22"/>
                <w:szCs w:val="22"/>
              </w:rPr>
            </w:pPr>
            <w:r>
              <w:rPr>
                <w:rFonts w:ascii="仿宋" w:hAnsi="仿宋" w:eastAsia="仿宋" w:cs="仿宋"/>
                <w:sz w:val="22"/>
                <w:szCs w:val="22"/>
              </w:rPr>
              <w:t>1</w:t>
            </w:r>
          </w:p>
        </w:tc>
        <w:tc>
          <w:tcPr>
            <w:tcW w:w="1169" w:type="dxa"/>
            <w:vAlign w:val="center"/>
          </w:tcPr>
          <w:p w14:paraId="16416591">
            <w:pPr>
              <w:spacing w:before="72" w:line="222" w:lineRule="auto"/>
              <w:jc w:val="center"/>
              <w:rPr>
                <w:rFonts w:ascii="仿宋" w:hAnsi="仿宋" w:eastAsia="仿宋" w:cs="仿宋"/>
                <w:sz w:val="22"/>
                <w:szCs w:val="22"/>
              </w:rPr>
            </w:pPr>
            <w:r>
              <w:rPr>
                <w:rFonts w:ascii="仿宋" w:hAnsi="仿宋" w:eastAsia="仿宋" w:cs="仿宋"/>
                <w:spacing w:val="-4"/>
                <w:sz w:val="22"/>
                <w:szCs w:val="22"/>
              </w:rPr>
              <w:t>业绩</w:t>
            </w:r>
          </w:p>
        </w:tc>
        <w:tc>
          <w:tcPr>
            <w:tcW w:w="1060" w:type="dxa"/>
            <w:vAlign w:val="center"/>
          </w:tcPr>
          <w:p w14:paraId="19B4874A">
            <w:pPr>
              <w:spacing w:before="72" w:line="225" w:lineRule="auto"/>
              <w:jc w:val="center"/>
              <w:rPr>
                <w:rFonts w:ascii="仿宋" w:hAnsi="仿宋" w:eastAsia="仿宋" w:cs="仿宋"/>
                <w:sz w:val="22"/>
                <w:szCs w:val="22"/>
              </w:rPr>
            </w:pPr>
            <w:r>
              <w:rPr>
                <w:rFonts w:hint="eastAsia" w:ascii="仿宋" w:hAnsi="仿宋" w:eastAsia="仿宋" w:cs="仿宋"/>
                <w:spacing w:val="-5"/>
                <w:sz w:val="22"/>
                <w:szCs w:val="22"/>
                <w:lang w:val="en-US" w:eastAsia="zh-CN"/>
              </w:rPr>
              <w:t>6</w:t>
            </w:r>
            <w:r>
              <w:rPr>
                <w:rFonts w:ascii="仿宋" w:hAnsi="仿宋" w:eastAsia="仿宋" w:cs="仿宋"/>
                <w:spacing w:val="-5"/>
                <w:sz w:val="22"/>
                <w:szCs w:val="22"/>
              </w:rPr>
              <w:t>分</w:t>
            </w:r>
          </w:p>
        </w:tc>
        <w:tc>
          <w:tcPr>
            <w:tcW w:w="5822" w:type="dxa"/>
            <w:tcBorders>
              <w:right w:val="single" w:color="auto" w:sz="4" w:space="0"/>
            </w:tcBorders>
            <w:vAlign w:val="top"/>
          </w:tcPr>
          <w:p w14:paraId="497D83BF">
            <w:pPr>
              <w:spacing w:before="32" w:line="247" w:lineRule="auto"/>
              <w:ind w:left="117" w:right="47" w:firstLine="2"/>
              <w:jc w:val="both"/>
              <w:rPr>
                <w:rFonts w:ascii="仿宋" w:hAnsi="仿宋" w:eastAsia="仿宋" w:cs="仿宋"/>
                <w:sz w:val="20"/>
                <w:szCs w:val="20"/>
              </w:rPr>
            </w:pPr>
            <w:r>
              <w:rPr>
                <w:rFonts w:ascii="仿宋" w:hAnsi="仿宋" w:eastAsia="仿宋" w:cs="仿宋"/>
                <w:spacing w:val="5"/>
                <w:sz w:val="20"/>
                <w:szCs w:val="20"/>
                <w:lang w:eastAsia="zh-CN"/>
              </w:rPr>
              <w:t>提供(202</w:t>
            </w:r>
            <w:r>
              <w:rPr>
                <w:rFonts w:hint="eastAsia" w:ascii="仿宋" w:hAnsi="仿宋" w:eastAsia="仿宋" w:cs="仿宋"/>
                <w:spacing w:val="5"/>
                <w:sz w:val="20"/>
                <w:szCs w:val="20"/>
                <w:lang w:val="en-US" w:eastAsia="zh-CN"/>
              </w:rPr>
              <w:t>2</w:t>
            </w:r>
            <w:r>
              <w:rPr>
                <w:rFonts w:ascii="仿宋" w:hAnsi="仿宋" w:eastAsia="仿宋" w:cs="仿宋"/>
                <w:spacing w:val="-32"/>
                <w:sz w:val="20"/>
                <w:szCs w:val="20"/>
                <w:lang w:eastAsia="zh-CN"/>
              </w:rPr>
              <w:t xml:space="preserve"> </w:t>
            </w:r>
            <w:r>
              <w:rPr>
                <w:rFonts w:ascii="仿宋" w:hAnsi="仿宋" w:eastAsia="仿宋" w:cs="仿宋"/>
                <w:spacing w:val="5"/>
                <w:sz w:val="20"/>
                <w:szCs w:val="20"/>
                <w:lang w:eastAsia="zh-CN"/>
              </w:rPr>
              <w:t>年</w:t>
            </w:r>
            <w:r>
              <w:rPr>
                <w:rFonts w:ascii="仿宋" w:hAnsi="仿宋" w:eastAsia="仿宋" w:cs="仿宋"/>
                <w:spacing w:val="-39"/>
                <w:sz w:val="20"/>
                <w:szCs w:val="20"/>
                <w:lang w:eastAsia="zh-CN"/>
              </w:rPr>
              <w:t xml:space="preserve"> </w:t>
            </w:r>
            <w:r>
              <w:rPr>
                <w:rFonts w:hint="eastAsia" w:ascii="仿宋" w:hAnsi="仿宋" w:eastAsia="仿宋" w:cs="仿宋"/>
                <w:spacing w:val="5"/>
                <w:sz w:val="20"/>
                <w:szCs w:val="20"/>
                <w:lang w:val="en-US" w:eastAsia="zh-CN"/>
              </w:rPr>
              <w:t>4</w:t>
            </w:r>
            <w:r>
              <w:rPr>
                <w:rFonts w:ascii="仿宋" w:hAnsi="仿宋" w:eastAsia="仿宋" w:cs="仿宋"/>
                <w:spacing w:val="-25"/>
                <w:sz w:val="20"/>
                <w:szCs w:val="20"/>
                <w:lang w:eastAsia="zh-CN"/>
              </w:rPr>
              <w:t xml:space="preserve"> </w:t>
            </w:r>
            <w:r>
              <w:rPr>
                <w:rFonts w:ascii="仿宋" w:hAnsi="仿宋" w:eastAsia="仿宋" w:cs="仿宋"/>
                <w:spacing w:val="5"/>
                <w:sz w:val="20"/>
                <w:szCs w:val="20"/>
                <w:lang w:eastAsia="zh-CN"/>
              </w:rPr>
              <w:t>月至</w:t>
            </w:r>
            <w:r>
              <w:rPr>
                <w:rFonts w:hint="eastAsia" w:ascii="仿宋" w:hAnsi="仿宋" w:eastAsia="仿宋" w:cs="仿宋"/>
                <w:spacing w:val="5"/>
                <w:sz w:val="20"/>
                <w:szCs w:val="20"/>
                <w:lang w:eastAsia="zh-CN"/>
              </w:rPr>
              <w:t>磋商</w:t>
            </w:r>
            <w:r>
              <w:rPr>
                <w:rFonts w:ascii="仿宋" w:hAnsi="仿宋" w:eastAsia="仿宋" w:cs="仿宋"/>
                <w:spacing w:val="5"/>
                <w:sz w:val="20"/>
                <w:szCs w:val="20"/>
                <w:lang w:eastAsia="zh-CN"/>
              </w:rPr>
              <w:t>截止日期)的业绩合同</w:t>
            </w:r>
            <w:r>
              <w:rPr>
                <w:rFonts w:ascii="仿宋" w:hAnsi="仿宋" w:eastAsia="仿宋" w:cs="仿宋"/>
                <w:spacing w:val="4"/>
                <w:sz w:val="20"/>
                <w:szCs w:val="20"/>
                <w:lang w:eastAsia="zh-CN"/>
              </w:rPr>
              <w:t>或成交通知书，</w:t>
            </w:r>
            <w:r>
              <w:rPr>
                <w:rFonts w:ascii="仿宋" w:hAnsi="仿宋" w:eastAsia="仿宋" w:cs="仿宋"/>
                <w:sz w:val="20"/>
                <w:szCs w:val="20"/>
                <w:lang w:eastAsia="zh-CN"/>
              </w:rPr>
              <w:t xml:space="preserve"> </w:t>
            </w:r>
            <w:r>
              <w:rPr>
                <w:rFonts w:ascii="仿宋" w:hAnsi="仿宋" w:eastAsia="仿宋" w:cs="仿宋"/>
                <w:spacing w:val="7"/>
                <w:sz w:val="20"/>
                <w:szCs w:val="20"/>
                <w:lang w:eastAsia="zh-CN"/>
              </w:rPr>
              <w:t>每提交</w:t>
            </w:r>
            <w:r>
              <w:rPr>
                <w:rFonts w:ascii="仿宋" w:hAnsi="仿宋" w:eastAsia="仿宋" w:cs="仿宋"/>
                <w:spacing w:val="7"/>
                <w:sz w:val="20"/>
                <w:szCs w:val="20"/>
                <w:highlight w:val="none"/>
                <w:lang w:eastAsia="zh-CN"/>
              </w:rPr>
              <w:t>一个得</w:t>
            </w:r>
            <w:r>
              <w:rPr>
                <w:rFonts w:ascii="仿宋" w:hAnsi="仿宋" w:eastAsia="仿宋" w:cs="仿宋"/>
                <w:spacing w:val="-36"/>
                <w:sz w:val="20"/>
                <w:szCs w:val="20"/>
                <w:highlight w:val="none"/>
                <w:lang w:eastAsia="zh-CN"/>
              </w:rPr>
              <w:t xml:space="preserve"> </w:t>
            </w:r>
            <w:r>
              <w:rPr>
                <w:rFonts w:hint="eastAsia" w:ascii="仿宋" w:hAnsi="仿宋" w:eastAsia="仿宋" w:cs="仿宋"/>
                <w:spacing w:val="7"/>
                <w:sz w:val="20"/>
                <w:szCs w:val="20"/>
                <w:highlight w:val="none"/>
                <w:lang w:val="en-US" w:eastAsia="zh-CN"/>
              </w:rPr>
              <w:t>2</w:t>
            </w:r>
            <w:r>
              <w:rPr>
                <w:rFonts w:ascii="仿宋" w:hAnsi="仿宋" w:eastAsia="仿宋" w:cs="仿宋"/>
                <w:spacing w:val="-32"/>
                <w:sz w:val="20"/>
                <w:szCs w:val="20"/>
                <w:highlight w:val="none"/>
                <w:lang w:eastAsia="zh-CN"/>
              </w:rPr>
              <w:t xml:space="preserve"> </w:t>
            </w:r>
            <w:r>
              <w:rPr>
                <w:rFonts w:ascii="仿宋" w:hAnsi="仿宋" w:eastAsia="仿宋" w:cs="仿宋"/>
                <w:spacing w:val="7"/>
                <w:sz w:val="20"/>
                <w:szCs w:val="20"/>
                <w:highlight w:val="none"/>
                <w:lang w:eastAsia="zh-CN"/>
              </w:rPr>
              <w:t>分，最高不得超过</w:t>
            </w:r>
            <w:r>
              <w:rPr>
                <w:rFonts w:ascii="仿宋" w:hAnsi="仿宋" w:eastAsia="仿宋" w:cs="仿宋"/>
                <w:spacing w:val="-38"/>
                <w:sz w:val="20"/>
                <w:szCs w:val="20"/>
                <w:highlight w:val="none"/>
                <w:lang w:eastAsia="zh-CN"/>
              </w:rPr>
              <w:t xml:space="preserve"> </w:t>
            </w:r>
            <w:r>
              <w:rPr>
                <w:rFonts w:hint="eastAsia" w:ascii="仿宋" w:hAnsi="仿宋" w:eastAsia="仿宋" w:cs="仿宋"/>
                <w:spacing w:val="7"/>
                <w:sz w:val="20"/>
                <w:szCs w:val="20"/>
                <w:highlight w:val="none"/>
                <w:lang w:val="en-US" w:eastAsia="zh-CN"/>
              </w:rPr>
              <w:t>6</w:t>
            </w:r>
            <w:r>
              <w:rPr>
                <w:rFonts w:ascii="仿宋" w:hAnsi="仿宋" w:eastAsia="仿宋" w:cs="仿宋"/>
                <w:spacing w:val="7"/>
                <w:sz w:val="20"/>
                <w:szCs w:val="20"/>
                <w:highlight w:val="none"/>
                <w:lang w:eastAsia="zh-CN"/>
              </w:rPr>
              <w:t>分；未提交本项</w:t>
            </w:r>
            <w:r>
              <w:rPr>
                <w:rFonts w:ascii="仿宋" w:hAnsi="仿宋" w:eastAsia="仿宋" w:cs="仿宋"/>
                <w:spacing w:val="6"/>
                <w:sz w:val="20"/>
                <w:szCs w:val="20"/>
                <w:highlight w:val="none"/>
                <w:lang w:eastAsia="zh-CN"/>
              </w:rPr>
              <w:t>不得分。</w:t>
            </w:r>
            <w:r>
              <w:rPr>
                <w:rFonts w:ascii="仿宋" w:hAnsi="仿宋" w:eastAsia="仿宋" w:cs="仿宋"/>
                <w:sz w:val="20"/>
                <w:szCs w:val="20"/>
                <w:highlight w:val="none"/>
                <w:lang w:eastAsia="zh-CN"/>
              </w:rPr>
              <w:t xml:space="preserve"> </w:t>
            </w:r>
            <w:r>
              <w:rPr>
                <w:rFonts w:ascii="仿宋" w:hAnsi="仿宋" w:eastAsia="仿宋" w:cs="仿宋"/>
                <w:spacing w:val="7"/>
                <w:sz w:val="20"/>
                <w:szCs w:val="20"/>
                <w:highlight w:val="none"/>
                <w:lang w:eastAsia="zh-CN"/>
              </w:rPr>
              <w:t>提供的业绩材料均不得涂改遮挡，如有因与该项目甲方签有保密协议而确</w:t>
            </w:r>
            <w:r>
              <w:rPr>
                <w:rFonts w:ascii="仿宋" w:hAnsi="仿宋" w:eastAsia="仿宋" w:cs="仿宋"/>
                <w:spacing w:val="9"/>
                <w:sz w:val="20"/>
                <w:szCs w:val="20"/>
                <w:highlight w:val="none"/>
                <w:lang w:eastAsia="zh-CN"/>
              </w:rPr>
              <w:t>需遮挡关键信息的情况，须同时提交该项目保密协议复印件，</w:t>
            </w:r>
            <w:r>
              <w:rPr>
                <w:rFonts w:ascii="仿宋" w:hAnsi="仿宋" w:eastAsia="仿宋" w:cs="仿宋"/>
                <w:spacing w:val="7"/>
                <w:sz w:val="20"/>
                <w:szCs w:val="20"/>
                <w:highlight w:val="none"/>
                <w:lang w:eastAsia="zh-CN"/>
              </w:rPr>
              <w:t>否则不予认定加分。（证明材料：</w:t>
            </w:r>
            <w:r>
              <w:rPr>
                <w:rFonts w:hint="eastAsia" w:ascii="仿宋" w:hAnsi="仿宋" w:eastAsia="仿宋" w:cs="仿宋"/>
                <w:spacing w:val="7"/>
                <w:sz w:val="20"/>
                <w:szCs w:val="20"/>
                <w:highlight w:val="none"/>
                <w:lang w:val="en-US" w:eastAsia="zh-CN"/>
              </w:rPr>
              <w:t>成交</w:t>
            </w:r>
            <w:r>
              <w:rPr>
                <w:rFonts w:hint="eastAsia" w:ascii="仿宋" w:hAnsi="仿宋" w:eastAsia="仿宋" w:cs="仿宋"/>
                <w:spacing w:val="7"/>
                <w:sz w:val="20"/>
                <w:szCs w:val="20"/>
                <w:highlight w:val="none"/>
                <w:lang w:eastAsia="zh-CN"/>
              </w:rPr>
              <w:t>通知书或</w:t>
            </w:r>
            <w:r>
              <w:rPr>
                <w:rFonts w:ascii="仿宋" w:hAnsi="仿宋" w:eastAsia="仿宋" w:cs="仿宋"/>
                <w:spacing w:val="7"/>
                <w:sz w:val="20"/>
                <w:szCs w:val="20"/>
                <w:highlight w:val="none"/>
                <w:lang w:eastAsia="zh-CN"/>
              </w:rPr>
              <w:t>合同复印件，并加盖公章</w:t>
            </w:r>
            <w:r>
              <w:rPr>
                <w:rFonts w:ascii="仿宋" w:hAnsi="仿宋" w:eastAsia="仿宋" w:cs="仿宋"/>
                <w:spacing w:val="7"/>
                <w:sz w:val="20"/>
                <w:szCs w:val="20"/>
                <w:lang w:eastAsia="zh-CN"/>
              </w:rPr>
              <w:t>，不提</w:t>
            </w:r>
            <w:r>
              <w:rPr>
                <w:rFonts w:ascii="仿宋" w:hAnsi="仿宋" w:eastAsia="仿宋" w:cs="仿宋"/>
                <w:spacing w:val="5"/>
                <w:sz w:val="20"/>
                <w:szCs w:val="20"/>
                <w:lang w:eastAsia="zh-CN"/>
              </w:rPr>
              <w:t>供不得分。</w:t>
            </w:r>
            <w:r>
              <w:rPr>
                <w:rFonts w:hint="eastAsia" w:ascii="仿宋" w:hAnsi="仿宋" w:eastAsia="仿宋" w:cs="仿宋"/>
                <w:spacing w:val="5"/>
                <w:sz w:val="20"/>
                <w:szCs w:val="20"/>
                <w:lang w:eastAsia="zh-CN"/>
              </w:rPr>
              <w:t>材料必须清晰可见，如不清晰则视为无效。</w:t>
            </w:r>
            <w:r>
              <w:rPr>
                <w:rFonts w:ascii="仿宋" w:hAnsi="仿宋" w:eastAsia="仿宋" w:cs="仿宋"/>
                <w:spacing w:val="5"/>
                <w:sz w:val="20"/>
                <w:szCs w:val="20"/>
              </w:rPr>
              <w:t>）</w:t>
            </w:r>
          </w:p>
        </w:tc>
        <w:tc>
          <w:tcPr>
            <w:tcW w:w="1469" w:type="dxa"/>
            <w:vMerge w:val="restart"/>
            <w:tcBorders>
              <w:top w:val="single" w:color="auto" w:sz="4" w:space="0"/>
              <w:left w:val="single" w:color="auto" w:sz="4" w:space="0"/>
              <w:bottom w:val="nil"/>
              <w:right w:val="single" w:color="auto" w:sz="4" w:space="0"/>
            </w:tcBorders>
            <w:vAlign w:val="top"/>
          </w:tcPr>
          <w:p w14:paraId="5DD481E1">
            <w:pPr>
              <w:spacing w:before="71" w:line="229" w:lineRule="auto"/>
              <w:ind w:right="209"/>
              <w:rPr>
                <w:rFonts w:ascii="仿宋" w:hAnsi="仿宋" w:eastAsia="仿宋" w:cs="仿宋"/>
                <w:sz w:val="22"/>
                <w:szCs w:val="22"/>
              </w:rPr>
            </w:pPr>
          </w:p>
        </w:tc>
      </w:tr>
      <w:tr w14:paraId="0F201C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651" w:type="dxa"/>
            <w:vAlign w:val="center"/>
          </w:tcPr>
          <w:p w14:paraId="7D00DEB0">
            <w:pPr>
              <w:spacing w:before="281" w:line="181" w:lineRule="auto"/>
              <w:jc w:val="center"/>
              <w:rPr>
                <w:rFonts w:ascii="仿宋" w:hAnsi="仿宋" w:eastAsia="仿宋" w:cs="仿宋"/>
                <w:sz w:val="22"/>
                <w:szCs w:val="22"/>
              </w:rPr>
            </w:pPr>
            <w:r>
              <w:rPr>
                <w:rFonts w:ascii="仿宋" w:hAnsi="仿宋" w:eastAsia="仿宋" w:cs="仿宋"/>
                <w:sz w:val="22"/>
                <w:szCs w:val="22"/>
              </w:rPr>
              <w:t>2</w:t>
            </w:r>
          </w:p>
        </w:tc>
        <w:tc>
          <w:tcPr>
            <w:tcW w:w="1169" w:type="dxa"/>
            <w:vAlign w:val="center"/>
          </w:tcPr>
          <w:p w14:paraId="351BBD35">
            <w:pPr>
              <w:spacing w:before="249" w:line="231" w:lineRule="auto"/>
              <w:jc w:val="center"/>
              <w:rPr>
                <w:rFonts w:ascii="仿宋" w:hAnsi="仿宋" w:eastAsia="仿宋" w:cs="仿宋"/>
                <w:sz w:val="20"/>
                <w:szCs w:val="20"/>
              </w:rPr>
            </w:pPr>
            <w:r>
              <w:rPr>
                <w:rFonts w:ascii="仿宋" w:hAnsi="仿宋" w:eastAsia="仿宋" w:cs="仿宋"/>
                <w:spacing w:val="6"/>
                <w:sz w:val="20"/>
                <w:szCs w:val="20"/>
              </w:rPr>
              <w:t>服务评价</w:t>
            </w:r>
          </w:p>
        </w:tc>
        <w:tc>
          <w:tcPr>
            <w:tcW w:w="1060" w:type="dxa"/>
            <w:vAlign w:val="center"/>
          </w:tcPr>
          <w:p w14:paraId="460EAF49">
            <w:pPr>
              <w:spacing w:before="243" w:line="225" w:lineRule="auto"/>
              <w:jc w:val="center"/>
              <w:rPr>
                <w:rFonts w:ascii="仿宋" w:hAnsi="仿宋" w:eastAsia="仿宋" w:cs="仿宋"/>
                <w:sz w:val="22"/>
                <w:szCs w:val="22"/>
              </w:rPr>
            </w:pPr>
            <w:r>
              <w:rPr>
                <w:rFonts w:hint="eastAsia" w:ascii="仿宋" w:hAnsi="仿宋" w:eastAsia="仿宋" w:cs="仿宋"/>
                <w:spacing w:val="-4"/>
                <w:sz w:val="22"/>
                <w:szCs w:val="22"/>
                <w:lang w:val="en-US" w:eastAsia="zh-CN"/>
              </w:rPr>
              <w:t>6</w:t>
            </w:r>
            <w:r>
              <w:rPr>
                <w:rFonts w:ascii="仿宋" w:hAnsi="仿宋" w:eastAsia="仿宋" w:cs="仿宋"/>
                <w:spacing w:val="-40"/>
                <w:sz w:val="22"/>
                <w:szCs w:val="22"/>
              </w:rPr>
              <w:t xml:space="preserve"> </w:t>
            </w:r>
            <w:r>
              <w:rPr>
                <w:rFonts w:ascii="仿宋" w:hAnsi="仿宋" w:eastAsia="仿宋" w:cs="仿宋"/>
                <w:spacing w:val="-4"/>
                <w:sz w:val="22"/>
                <w:szCs w:val="22"/>
              </w:rPr>
              <w:t>分</w:t>
            </w:r>
          </w:p>
        </w:tc>
        <w:tc>
          <w:tcPr>
            <w:tcW w:w="5822" w:type="dxa"/>
            <w:tcBorders>
              <w:right w:val="single" w:color="auto" w:sz="4" w:space="0"/>
            </w:tcBorders>
            <w:vAlign w:val="top"/>
          </w:tcPr>
          <w:p w14:paraId="27918FDF">
            <w:pPr>
              <w:spacing w:before="116" w:line="239" w:lineRule="auto"/>
              <w:ind w:left="119" w:right="32"/>
              <w:rPr>
                <w:rFonts w:ascii="仿宋" w:hAnsi="仿宋" w:eastAsia="仿宋" w:cs="仿宋"/>
                <w:sz w:val="20"/>
                <w:szCs w:val="20"/>
              </w:rPr>
            </w:pPr>
            <w:r>
              <w:rPr>
                <w:rFonts w:hint="eastAsia" w:ascii="仿宋" w:hAnsi="仿宋" w:eastAsia="仿宋" w:cs="仿宋"/>
                <w:spacing w:val="7"/>
                <w:sz w:val="20"/>
                <w:szCs w:val="20"/>
                <w:lang w:val="en-US" w:eastAsia="zh-CN"/>
              </w:rPr>
              <w:t>提供业主评价函，评价为优良的，</w:t>
            </w:r>
            <w:r>
              <w:rPr>
                <w:rFonts w:ascii="仿宋" w:hAnsi="仿宋" w:eastAsia="仿宋" w:cs="仿宋"/>
                <w:spacing w:val="7"/>
                <w:sz w:val="20"/>
                <w:szCs w:val="20"/>
                <w:lang w:eastAsia="zh-CN"/>
              </w:rPr>
              <w:t>每提供一</w:t>
            </w:r>
            <w:r>
              <w:rPr>
                <w:rFonts w:ascii="仿宋" w:hAnsi="仿宋" w:eastAsia="仿宋" w:cs="仿宋"/>
                <w:spacing w:val="-1"/>
                <w:sz w:val="20"/>
                <w:szCs w:val="20"/>
                <w:lang w:eastAsia="zh-CN"/>
              </w:rPr>
              <w:t>项得</w:t>
            </w:r>
            <w:r>
              <w:rPr>
                <w:rFonts w:ascii="仿宋" w:hAnsi="仿宋" w:eastAsia="仿宋" w:cs="仿宋"/>
                <w:spacing w:val="-5"/>
                <w:sz w:val="20"/>
                <w:szCs w:val="20"/>
                <w:lang w:eastAsia="zh-CN"/>
              </w:rPr>
              <w:t xml:space="preserve"> </w:t>
            </w:r>
            <w:r>
              <w:rPr>
                <w:rFonts w:hint="eastAsia" w:ascii="仿宋" w:hAnsi="仿宋" w:eastAsia="仿宋" w:cs="仿宋"/>
                <w:spacing w:val="-1"/>
                <w:sz w:val="20"/>
                <w:szCs w:val="20"/>
                <w:lang w:val="en-US" w:eastAsia="zh-CN"/>
              </w:rPr>
              <w:t>2</w:t>
            </w:r>
            <w:r>
              <w:rPr>
                <w:rFonts w:ascii="仿宋" w:hAnsi="仿宋" w:eastAsia="仿宋" w:cs="仿宋"/>
                <w:spacing w:val="-32"/>
                <w:sz w:val="20"/>
                <w:szCs w:val="20"/>
                <w:lang w:eastAsia="zh-CN"/>
              </w:rPr>
              <w:t xml:space="preserve"> </w:t>
            </w:r>
            <w:r>
              <w:rPr>
                <w:rFonts w:ascii="仿宋" w:hAnsi="仿宋" w:eastAsia="仿宋" w:cs="仿宋"/>
                <w:spacing w:val="-1"/>
                <w:sz w:val="20"/>
                <w:szCs w:val="20"/>
                <w:lang w:eastAsia="zh-CN"/>
              </w:rPr>
              <w:t>分；最高得</w:t>
            </w:r>
            <w:r>
              <w:rPr>
                <w:rFonts w:ascii="仿宋" w:hAnsi="仿宋" w:eastAsia="仿宋" w:cs="仿宋"/>
                <w:spacing w:val="-39"/>
                <w:sz w:val="20"/>
                <w:szCs w:val="20"/>
                <w:lang w:eastAsia="zh-CN"/>
              </w:rPr>
              <w:t xml:space="preserve"> </w:t>
            </w:r>
            <w:r>
              <w:rPr>
                <w:rFonts w:hint="eastAsia" w:ascii="仿宋" w:hAnsi="仿宋" w:eastAsia="仿宋" w:cs="仿宋"/>
                <w:spacing w:val="-1"/>
                <w:sz w:val="20"/>
                <w:szCs w:val="20"/>
                <w:lang w:val="en-US" w:eastAsia="zh-CN"/>
              </w:rPr>
              <w:t>6</w:t>
            </w:r>
            <w:r>
              <w:rPr>
                <w:rFonts w:ascii="仿宋" w:hAnsi="仿宋" w:eastAsia="仿宋" w:cs="仿宋"/>
                <w:spacing w:val="-32"/>
                <w:sz w:val="20"/>
                <w:szCs w:val="20"/>
                <w:lang w:eastAsia="zh-CN"/>
              </w:rPr>
              <w:t xml:space="preserve"> </w:t>
            </w:r>
            <w:r>
              <w:rPr>
                <w:rFonts w:ascii="仿宋" w:hAnsi="仿宋" w:eastAsia="仿宋" w:cs="仿宋"/>
                <w:spacing w:val="-1"/>
                <w:sz w:val="20"/>
                <w:szCs w:val="20"/>
                <w:lang w:eastAsia="zh-CN"/>
              </w:rPr>
              <w:t>分。需提供相关证明材料，不提供不得分。</w:t>
            </w:r>
          </w:p>
        </w:tc>
        <w:tc>
          <w:tcPr>
            <w:tcW w:w="1469" w:type="dxa"/>
            <w:vMerge w:val="continue"/>
            <w:tcBorders>
              <w:top w:val="nil"/>
              <w:left w:val="single" w:color="auto" w:sz="4" w:space="0"/>
              <w:bottom w:val="nil"/>
              <w:right w:val="single" w:color="auto" w:sz="4" w:space="0"/>
            </w:tcBorders>
            <w:vAlign w:val="top"/>
          </w:tcPr>
          <w:p w14:paraId="1A81D2E4">
            <w:pPr>
              <w:pStyle w:val="17"/>
            </w:pPr>
          </w:p>
        </w:tc>
      </w:tr>
      <w:tr w14:paraId="1BAA71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4" w:hRule="atLeast"/>
        </w:trPr>
        <w:tc>
          <w:tcPr>
            <w:tcW w:w="651" w:type="dxa"/>
            <w:vAlign w:val="center"/>
          </w:tcPr>
          <w:p w14:paraId="536DD1AF">
            <w:pPr>
              <w:spacing w:before="71" w:line="181" w:lineRule="auto"/>
              <w:jc w:val="center"/>
              <w:rPr>
                <w:rFonts w:hint="eastAsia" w:ascii="仿宋" w:hAnsi="仿宋" w:eastAsia="仿宋" w:cs="仿宋"/>
                <w:sz w:val="22"/>
                <w:szCs w:val="22"/>
                <w:lang w:eastAsia="zh-CN"/>
              </w:rPr>
            </w:pPr>
            <w:r>
              <w:rPr>
                <w:rFonts w:hint="eastAsia" w:ascii="仿宋" w:hAnsi="仿宋" w:eastAsia="仿宋" w:cs="仿宋"/>
                <w:sz w:val="22"/>
                <w:szCs w:val="22"/>
                <w:lang w:val="en-US" w:eastAsia="zh-CN"/>
              </w:rPr>
              <w:t>3</w:t>
            </w:r>
          </w:p>
        </w:tc>
        <w:tc>
          <w:tcPr>
            <w:tcW w:w="1169" w:type="dxa"/>
            <w:vAlign w:val="center"/>
          </w:tcPr>
          <w:p w14:paraId="1E3BEA3E">
            <w:pPr>
              <w:spacing w:before="65" w:line="232" w:lineRule="auto"/>
              <w:jc w:val="center"/>
              <w:rPr>
                <w:rFonts w:ascii="仿宋" w:hAnsi="仿宋" w:eastAsia="仿宋" w:cs="仿宋"/>
                <w:sz w:val="20"/>
                <w:szCs w:val="20"/>
              </w:rPr>
            </w:pPr>
            <w:r>
              <w:rPr>
                <w:rFonts w:hint="eastAsia" w:ascii="仿宋" w:hAnsi="仿宋" w:eastAsia="仿宋" w:cs="仿宋"/>
                <w:sz w:val="20"/>
                <w:szCs w:val="20"/>
                <w:lang w:eastAsia="zh-CN"/>
              </w:rPr>
              <w:t>项目服务方案</w:t>
            </w:r>
          </w:p>
        </w:tc>
        <w:tc>
          <w:tcPr>
            <w:tcW w:w="1060" w:type="dxa"/>
            <w:vAlign w:val="center"/>
          </w:tcPr>
          <w:p w14:paraId="1FCA51B6">
            <w:pPr>
              <w:spacing w:before="65" w:line="232" w:lineRule="auto"/>
              <w:jc w:val="center"/>
              <w:rPr>
                <w:rFonts w:ascii="仿宋" w:hAnsi="仿宋" w:eastAsia="仿宋" w:cs="仿宋"/>
                <w:sz w:val="20"/>
                <w:szCs w:val="20"/>
              </w:rPr>
            </w:pPr>
            <w:r>
              <w:rPr>
                <w:rFonts w:hint="eastAsia" w:ascii="仿宋" w:hAnsi="仿宋" w:eastAsia="仿宋" w:cs="仿宋"/>
                <w:spacing w:val="-6"/>
                <w:sz w:val="20"/>
                <w:szCs w:val="20"/>
                <w:lang w:val="en-US" w:eastAsia="zh-CN"/>
              </w:rPr>
              <w:t>22</w:t>
            </w:r>
            <w:r>
              <w:rPr>
                <w:rFonts w:ascii="仿宋" w:hAnsi="仿宋" w:eastAsia="仿宋" w:cs="仿宋"/>
                <w:spacing w:val="-28"/>
                <w:sz w:val="20"/>
                <w:szCs w:val="20"/>
              </w:rPr>
              <w:t xml:space="preserve"> </w:t>
            </w:r>
            <w:r>
              <w:rPr>
                <w:rFonts w:ascii="仿宋" w:hAnsi="仿宋" w:eastAsia="仿宋" w:cs="仿宋"/>
                <w:spacing w:val="-6"/>
                <w:sz w:val="20"/>
                <w:szCs w:val="20"/>
              </w:rPr>
              <w:t>分</w:t>
            </w:r>
          </w:p>
        </w:tc>
        <w:tc>
          <w:tcPr>
            <w:tcW w:w="5822" w:type="dxa"/>
            <w:tcBorders>
              <w:right w:val="single" w:color="auto" w:sz="4" w:space="0"/>
            </w:tcBorders>
            <w:vAlign w:val="top"/>
          </w:tcPr>
          <w:p w14:paraId="1AE36D9F">
            <w:pPr>
              <w:spacing w:before="13" w:line="233" w:lineRule="auto"/>
              <w:ind w:left="119" w:right="99" w:firstLine="5"/>
              <w:rPr>
                <w:rFonts w:hint="eastAsia" w:ascii="仿宋" w:hAnsi="仿宋" w:eastAsia="仿宋" w:cs="仿宋"/>
                <w:sz w:val="20"/>
                <w:szCs w:val="20"/>
                <w:lang w:val="en-US" w:eastAsia="zh-CN"/>
              </w:rPr>
            </w:pPr>
            <w:r>
              <w:rPr>
                <w:rFonts w:hint="eastAsia" w:ascii="仿宋" w:hAnsi="仿宋" w:eastAsia="仿宋" w:cs="仿宋"/>
                <w:spacing w:val="9"/>
                <w:sz w:val="20"/>
                <w:szCs w:val="20"/>
                <w:lang w:eastAsia="zh-CN"/>
              </w:rPr>
              <w:t>根</w:t>
            </w:r>
            <w:r>
              <w:rPr>
                <w:rFonts w:hint="eastAsia" w:ascii="仿宋" w:hAnsi="仿宋" w:eastAsia="仿宋" w:cs="仿宋"/>
                <w:spacing w:val="9"/>
                <w:sz w:val="20"/>
                <w:szCs w:val="20"/>
                <w:highlight w:val="none"/>
                <w:lang w:eastAsia="zh-CN"/>
              </w:rPr>
              <w:t>据医院本项目服务特点和医疗机构特殊性质制</w:t>
            </w:r>
            <w:r>
              <w:rPr>
                <w:rFonts w:hint="eastAsia" w:ascii="仿宋" w:hAnsi="仿宋" w:eastAsia="仿宋" w:cs="仿宋"/>
                <w:spacing w:val="9"/>
                <w:sz w:val="20"/>
                <w:szCs w:val="20"/>
                <w:lang w:eastAsia="zh-CN"/>
              </w:rPr>
              <w:t>定服务方案，根据方案的合理性、可行性、是否符合采购人实际要求评定。服务方案包括：①派遣人员关系管理方案；②档案户籍及社保管理方案；③派遣员工每年体检方案；④员工派遣时效性方案；⑤有完整处理劳务纠纷服务方案；⑥整体策划；⑦拟采取的管理方式、工作计划；⑧质量保证措施；⑨管理、检查、考核及奖惩措施；⑩员工派遣时效性方案包括劳动合同的办理、派签手续及社保办理等；⑪</w:t>
            </w:r>
            <w:r>
              <w:rPr>
                <w:rFonts w:hint="eastAsia" w:ascii="仿宋" w:hAnsi="仿宋" w:eastAsia="仿宋" w:cs="仿宋"/>
                <w:spacing w:val="9"/>
                <w:sz w:val="20"/>
                <w:szCs w:val="20"/>
                <w:lang w:val="en-US" w:eastAsia="zh-CN"/>
              </w:rPr>
              <w:t>绩效费用方案</w:t>
            </w:r>
            <w:r>
              <w:rPr>
                <w:rFonts w:hint="eastAsia" w:ascii="仿宋" w:hAnsi="仿宋" w:eastAsia="仿宋" w:cs="仿宋"/>
                <w:spacing w:val="9"/>
                <w:sz w:val="20"/>
                <w:szCs w:val="20"/>
                <w:lang w:eastAsia="zh-CN"/>
              </w:rPr>
              <w:t>。每一项 2 分，方案完善可执行强得2分，满分22分。</w:t>
            </w:r>
          </w:p>
        </w:tc>
        <w:tc>
          <w:tcPr>
            <w:tcW w:w="1469" w:type="dxa"/>
            <w:vMerge w:val="continue"/>
            <w:tcBorders>
              <w:top w:val="nil"/>
              <w:left w:val="single" w:color="auto" w:sz="4" w:space="0"/>
              <w:bottom w:val="nil"/>
              <w:right w:val="single" w:color="auto" w:sz="4" w:space="0"/>
            </w:tcBorders>
            <w:vAlign w:val="top"/>
          </w:tcPr>
          <w:p w14:paraId="7E326B36">
            <w:pPr>
              <w:pStyle w:val="17"/>
            </w:pPr>
          </w:p>
        </w:tc>
      </w:tr>
      <w:tr w14:paraId="0D9F0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5" w:hRule="atLeast"/>
        </w:trPr>
        <w:tc>
          <w:tcPr>
            <w:tcW w:w="651" w:type="dxa"/>
            <w:vAlign w:val="center"/>
          </w:tcPr>
          <w:p w14:paraId="51AC91F4">
            <w:pPr>
              <w:spacing w:before="72" w:line="179" w:lineRule="auto"/>
              <w:jc w:val="center"/>
              <w:rPr>
                <w:rFonts w:hint="eastAsia" w:ascii="仿宋" w:hAnsi="仿宋" w:eastAsia="仿宋" w:cs="仿宋"/>
                <w:sz w:val="22"/>
                <w:szCs w:val="22"/>
                <w:lang w:eastAsia="zh-CN"/>
              </w:rPr>
            </w:pPr>
            <w:r>
              <w:rPr>
                <w:rFonts w:hint="eastAsia" w:ascii="仿宋" w:hAnsi="仿宋" w:eastAsia="仿宋" w:cs="仿宋"/>
                <w:sz w:val="22"/>
                <w:szCs w:val="22"/>
                <w:lang w:val="en-US" w:eastAsia="zh-CN"/>
              </w:rPr>
              <w:t>4</w:t>
            </w:r>
          </w:p>
        </w:tc>
        <w:tc>
          <w:tcPr>
            <w:tcW w:w="1169" w:type="dxa"/>
            <w:vAlign w:val="center"/>
          </w:tcPr>
          <w:p w14:paraId="259C1CB6">
            <w:pPr>
              <w:spacing w:line="240" w:lineRule="auto"/>
              <w:ind w:left="0" w:right="0" w:firstLine="0"/>
              <w:jc w:val="center"/>
              <w:rPr>
                <w:rFonts w:hint="default" w:ascii="仿宋" w:hAnsi="仿宋" w:eastAsia="仿宋" w:cs="仿宋"/>
                <w:sz w:val="20"/>
                <w:szCs w:val="20"/>
                <w:lang w:val="en-US" w:eastAsia="zh-CN"/>
              </w:rPr>
            </w:pPr>
            <w:r>
              <w:rPr>
                <w:rFonts w:hint="default" w:ascii="仿宋" w:hAnsi="仿宋" w:eastAsia="仿宋" w:cs="仿宋"/>
                <w:sz w:val="20"/>
                <w:szCs w:val="20"/>
                <w:lang w:val="en-US" w:eastAsia="zh-CN"/>
              </w:rPr>
              <w:t>针对采购人用工情况分析项目难点及采购人风险点</w:t>
            </w:r>
          </w:p>
        </w:tc>
        <w:tc>
          <w:tcPr>
            <w:tcW w:w="1060" w:type="dxa"/>
            <w:vAlign w:val="center"/>
          </w:tcPr>
          <w:p w14:paraId="01A6E92A">
            <w:pPr>
              <w:spacing w:before="71" w:line="225" w:lineRule="auto"/>
              <w:jc w:val="center"/>
              <w:rPr>
                <w:rFonts w:ascii="仿宋" w:hAnsi="仿宋" w:eastAsia="仿宋" w:cs="仿宋"/>
                <w:sz w:val="22"/>
                <w:szCs w:val="22"/>
              </w:rPr>
            </w:pPr>
            <w:r>
              <w:rPr>
                <w:rFonts w:hint="eastAsia" w:ascii="仿宋" w:hAnsi="仿宋" w:eastAsia="仿宋" w:cs="仿宋"/>
                <w:spacing w:val="-9"/>
                <w:sz w:val="22"/>
                <w:szCs w:val="22"/>
                <w:lang w:val="en-US" w:eastAsia="zh-CN"/>
              </w:rPr>
              <w:t xml:space="preserve">20 </w:t>
            </w:r>
            <w:r>
              <w:rPr>
                <w:rFonts w:ascii="仿宋" w:hAnsi="仿宋" w:eastAsia="仿宋" w:cs="仿宋"/>
                <w:spacing w:val="-9"/>
                <w:sz w:val="22"/>
                <w:szCs w:val="22"/>
              </w:rPr>
              <w:t>分</w:t>
            </w:r>
          </w:p>
        </w:tc>
        <w:tc>
          <w:tcPr>
            <w:tcW w:w="5822" w:type="dxa"/>
            <w:tcBorders>
              <w:right w:val="single" w:color="auto" w:sz="4" w:space="0"/>
            </w:tcBorders>
            <w:vAlign w:val="top"/>
          </w:tcPr>
          <w:p w14:paraId="10196174">
            <w:pPr>
              <w:numPr>
                <w:ilvl w:val="0"/>
                <w:numId w:val="0"/>
              </w:numPr>
              <w:spacing w:before="12" w:line="248" w:lineRule="auto"/>
              <w:ind w:left="127" w:leftChars="0" w:right="45" w:rightChars="0"/>
              <w:rPr>
                <w:rFonts w:hint="eastAsia" w:ascii="仿宋" w:hAnsi="仿宋" w:eastAsia="仿宋" w:cs="仿宋"/>
                <w:spacing w:val="9"/>
                <w:sz w:val="20"/>
                <w:szCs w:val="20"/>
                <w:lang w:eastAsia="zh-CN"/>
              </w:rPr>
            </w:pPr>
            <w:r>
              <w:rPr>
                <w:rFonts w:hint="eastAsia" w:ascii="仿宋" w:hAnsi="仿宋" w:eastAsia="仿宋" w:cs="仿宋"/>
                <w:spacing w:val="9"/>
                <w:sz w:val="20"/>
                <w:szCs w:val="20"/>
                <w:lang w:eastAsia="zh-CN"/>
              </w:rPr>
              <w:t>针对项目难点提出切实有效的解决方案：</w:t>
            </w:r>
          </w:p>
          <w:p w14:paraId="7E74DBC0">
            <w:pPr>
              <w:numPr>
                <w:ilvl w:val="0"/>
                <w:numId w:val="0"/>
              </w:numPr>
              <w:spacing w:line="240" w:lineRule="auto"/>
              <w:ind w:left="0" w:leftChars="0" w:right="0" w:rightChars="0" w:firstLine="0" w:firstLineChars="0"/>
              <w:rPr>
                <w:rFonts w:hint="eastAsia" w:ascii="仿宋" w:hAnsi="仿宋" w:eastAsia="仿宋" w:cs="仿宋"/>
                <w:spacing w:val="9"/>
                <w:sz w:val="20"/>
                <w:szCs w:val="20"/>
                <w:lang w:eastAsia="zh-CN"/>
              </w:rPr>
            </w:pPr>
            <w:r>
              <w:rPr>
                <w:rFonts w:hint="eastAsia" w:ascii="仿宋" w:hAnsi="仿宋" w:eastAsia="仿宋" w:cs="仿宋"/>
                <w:spacing w:val="9"/>
                <w:sz w:val="20"/>
                <w:szCs w:val="20"/>
                <w:lang w:eastAsia="zh-CN"/>
              </w:rPr>
              <w:t>1）供应商通过经营经验及分析采购人项目情况罗列项目重难点；包含但不限于①个别岗位招工困难②个别岗位劳工无法长期稳定等，每提出一条符合本项目情况的且项目实施中会产生的重难点得0.5分，满分5分</w:t>
            </w:r>
          </w:p>
          <w:p w14:paraId="1DDF4790">
            <w:pPr>
              <w:numPr>
                <w:ilvl w:val="0"/>
                <w:numId w:val="0"/>
              </w:numPr>
              <w:spacing w:line="240" w:lineRule="auto"/>
              <w:ind w:left="0" w:right="0" w:rightChars="0" w:firstLine="218" w:firstLineChars="100"/>
              <w:rPr>
                <w:rFonts w:hint="eastAsia" w:ascii="仿宋" w:hAnsi="仿宋" w:eastAsia="仿宋" w:cs="仿宋"/>
                <w:spacing w:val="9"/>
                <w:sz w:val="20"/>
                <w:szCs w:val="20"/>
                <w:lang w:eastAsia="zh-CN"/>
              </w:rPr>
            </w:pPr>
            <w:r>
              <w:rPr>
                <w:rFonts w:hint="eastAsia" w:ascii="仿宋" w:hAnsi="仿宋" w:eastAsia="仿宋" w:cs="仿宋"/>
                <w:spacing w:val="9"/>
                <w:sz w:val="20"/>
                <w:szCs w:val="20"/>
                <w:lang w:eastAsia="zh-CN"/>
              </w:rPr>
              <w:t>针对上述重点难点对应提出切实可行的解决方案；对应每条解决方案能够满足采购人用工需求及时解决用工困难或其他重难点得得0.5分，满分5分</w:t>
            </w:r>
          </w:p>
          <w:p w14:paraId="3D4018E4">
            <w:pPr>
              <w:numPr>
                <w:ilvl w:val="0"/>
                <w:numId w:val="5"/>
              </w:numPr>
              <w:spacing w:before="12" w:line="248" w:lineRule="auto"/>
              <w:ind w:right="45" w:rightChars="0"/>
              <w:rPr>
                <w:rFonts w:hint="eastAsia" w:ascii="仿宋" w:hAnsi="仿宋" w:eastAsia="仿宋" w:cs="仿宋"/>
                <w:spacing w:val="9"/>
                <w:sz w:val="20"/>
                <w:szCs w:val="20"/>
                <w:lang w:eastAsia="zh-CN"/>
              </w:rPr>
            </w:pPr>
            <w:r>
              <w:rPr>
                <w:rFonts w:hint="eastAsia" w:ascii="仿宋" w:hAnsi="仿宋" w:eastAsia="仿宋" w:cs="仿宋"/>
                <w:spacing w:val="9"/>
                <w:sz w:val="20"/>
                <w:szCs w:val="20"/>
                <w:lang w:eastAsia="zh-CN"/>
              </w:rPr>
              <w:t>供应商通过经营经验及分析采购人项目情况罗列项目风险点，包含但不限于①人员未缴纳医疗、社会保险②人员专业素质低等，每提出一条符合本项目情况的且项目实施中会产生的重难点得0.5分，满分5分</w:t>
            </w:r>
          </w:p>
          <w:p w14:paraId="19288706">
            <w:pPr>
              <w:numPr>
                <w:ilvl w:val="0"/>
                <w:numId w:val="0"/>
              </w:numPr>
              <w:spacing w:before="12" w:line="248" w:lineRule="auto"/>
              <w:ind w:right="45" w:rightChars="0" w:firstLine="218" w:firstLineChars="100"/>
              <w:rPr>
                <w:rFonts w:hint="eastAsia" w:ascii="仿宋" w:hAnsi="仿宋" w:eastAsia="仿宋" w:cs="仿宋"/>
                <w:spacing w:val="9"/>
                <w:sz w:val="20"/>
                <w:szCs w:val="20"/>
                <w:lang w:eastAsia="zh-CN"/>
              </w:rPr>
            </w:pPr>
            <w:r>
              <w:rPr>
                <w:rFonts w:hint="eastAsia" w:ascii="仿宋" w:hAnsi="仿宋" w:eastAsia="仿宋" w:cs="仿宋"/>
                <w:spacing w:val="9"/>
                <w:sz w:val="20"/>
                <w:szCs w:val="20"/>
                <w:lang w:eastAsia="zh-CN"/>
              </w:rPr>
              <w:t>针对上述风险点提出一一对应的应对措施，应对措施能够合理的减小采购人用工风险，减少纠纷，提高信誉或其他降低采购人风险措施的每条得0.5分，满分5分。</w:t>
            </w:r>
          </w:p>
          <w:p w14:paraId="44659E6F">
            <w:pPr>
              <w:numPr>
                <w:ilvl w:val="0"/>
                <w:numId w:val="0"/>
              </w:numPr>
              <w:spacing w:before="12" w:line="248" w:lineRule="auto"/>
              <w:ind w:right="45" w:rightChars="0" w:firstLine="219" w:firstLineChars="100"/>
              <w:rPr>
                <w:rFonts w:ascii="仿宋" w:hAnsi="仿宋" w:eastAsia="仿宋" w:cs="仿宋"/>
                <w:sz w:val="20"/>
                <w:szCs w:val="20"/>
              </w:rPr>
            </w:pPr>
            <w:r>
              <w:rPr>
                <w:rFonts w:hint="eastAsia" w:ascii="仿宋" w:hAnsi="仿宋" w:eastAsia="仿宋" w:cs="仿宋"/>
                <w:b/>
                <w:bCs/>
                <w:spacing w:val="9"/>
                <w:sz w:val="20"/>
                <w:szCs w:val="20"/>
                <w:lang w:eastAsia="zh-CN"/>
              </w:rPr>
              <w:t>注：以上供应商提出的解决方案及相应措施，供应商承诺在项目实施中切实执行的，如有违反对采购人造成损失（经济、时间）或给采购人增加项目实施难度的将按相应岗位的工资水平按天计算给予采购人赔偿。如不承诺供应商将不得上述分值！</w:t>
            </w:r>
          </w:p>
        </w:tc>
        <w:tc>
          <w:tcPr>
            <w:tcW w:w="1469" w:type="dxa"/>
            <w:vMerge w:val="continue"/>
            <w:tcBorders>
              <w:top w:val="nil"/>
              <w:left w:val="single" w:color="auto" w:sz="4" w:space="0"/>
              <w:bottom w:val="nil"/>
              <w:right w:val="single" w:color="auto" w:sz="4" w:space="0"/>
            </w:tcBorders>
            <w:vAlign w:val="top"/>
          </w:tcPr>
          <w:p w14:paraId="00234BF3">
            <w:pPr>
              <w:pStyle w:val="17"/>
            </w:pPr>
          </w:p>
        </w:tc>
      </w:tr>
      <w:tr w14:paraId="5D533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651" w:type="dxa"/>
            <w:vAlign w:val="center"/>
          </w:tcPr>
          <w:p w14:paraId="6BCC4227">
            <w:pPr>
              <w:spacing w:before="72" w:line="179" w:lineRule="auto"/>
              <w:jc w:val="center"/>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5</w:t>
            </w:r>
          </w:p>
        </w:tc>
        <w:tc>
          <w:tcPr>
            <w:tcW w:w="1169" w:type="dxa"/>
            <w:shd w:val="clear" w:color="auto" w:fill="auto"/>
            <w:vAlign w:val="center"/>
          </w:tcPr>
          <w:p w14:paraId="17E74B7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ascii="仿宋" w:hAnsi="仿宋" w:eastAsia="仿宋" w:cs="仿宋"/>
                <w:snapToGrid w:val="0"/>
                <w:color w:val="000000"/>
                <w:kern w:val="0"/>
                <w:sz w:val="20"/>
                <w:szCs w:val="20"/>
                <w:lang w:val="en-US" w:eastAsia="zh-CN" w:bidi="ar-SA"/>
              </w:rPr>
            </w:pPr>
            <w:r>
              <w:rPr>
                <w:rFonts w:ascii="仿宋" w:hAnsi="仿宋" w:eastAsia="仿宋" w:cs="仿宋"/>
                <w:snapToGrid w:val="0"/>
                <w:color w:val="000000"/>
                <w:kern w:val="0"/>
                <w:sz w:val="20"/>
                <w:szCs w:val="20"/>
                <w:lang w:val="en-US" w:eastAsia="zh-CN" w:bidi="ar-SA"/>
              </w:rPr>
              <w:t>服务人员配置</w:t>
            </w:r>
          </w:p>
        </w:tc>
        <w:tc>
          <w:tcPr>
            <w:tcW w:w="1060" w:type="dxa"/>
            <w:shd w:val="clear" w:color="auto" w:fill="auto"/>
            <w:vAlign w:val="center"/>
          </w:tcPr>
          <w:p w14:paraId="38749278">
            <w:pPr>
              <w:spacing w:before="72" w:line="179" w:lineRule="auto"/>
              <w:jc w:val="center"/>
              <w:rPr>
                <w:rFonts w:ascii="仿宋" w:hAnsi="仿宋" w:eastAsia="仿宋" w:cs="仿宋"/>
                <w:snapToGrid w:val="0"/>
                <w:color w:val="000000"/>
                <w:kern w:val="0"/>
                <w:sz w:val="22"/>
                <w:szCs w:val="22"/>
                <w:highlight w:val="none"/>
                <w:lang w:val="en-US" w:eastAsia="en-US" w:bidi="ar-SA"/>
              </w:rPr>
            </w:pPr>
            <w:r>
              <w:rPr>
                <w:rFonts w:hint="eastAsia" w:ascii="仿宋" w:hAnsi="仿宋" w:eastAsia="仿宋" w:cs="仿宋"/>
                <w:sz w:val="22"/>
                <w:szCs w:val="22"/>
                <w:highlight w:val="none"/>
                <w:lang w:val="en-US" w:eastAsia="zh-CN"/>
              </w:rPr>
              <w:t>8 分</w:t>
            </w:r>
          </w:p>
        </w:tc>
        <w:tc>
          <w:tcPr>
            <w:tcW w:w="5822" w:type="dxa"/>
            <w:tcBorders>
              <w:bottom w:val="single" w:color="auto" w:sz="4" w:space="0"/>
              <w:right w:val="single" w:color="auto" w:sz="4" w:space="0"/>
            </w:tcBorders>
            <w:vAlign w:val="top"/>
          </w:tcPr>
          <w:p w14:paraId="662FFD02">
            <w:pPr>
              <w:spacing w:line="240" w:lineRule="auto"/>
              <w:ind w:left="0" w:right="0" w:firstLine="0"/>
              <w:rPr>
                <w:rFonts w:hint="eastAsia" w:ascii="仿宋" w:hAnsi="仿宋" w:eastAsia="仿宋" w:cs="仿宋"/>
                <w:spacing w:val="9"/>
                <w:sz w:val="20"/>
                <w:szCs w:val="20"/>
                <w:highlight w:val="none"/>
                <w:lang w:eastAsia="zh-CN"/>
              </w:rPr>
            </w:pPr>
            <w:r>
              <w:rPr>
                <w:rFonts w:hint="eastAsia" w:ascii="仿宋" w:hAnsi="仿宋" w:eastAsia="仿宋" w:cs="仿宋"/>
                <w:spacing w:val="9"/>
                <w:sz w:val="20"/>
                <w:szCs w:val="20"/>
                <w:highlight w:val="none"/>
                <w:lang w:eastAsia="zh-CN"/>
              </w:rPr>
              <w:t>针对本项目配备管理服务团队，包含：项目经理、财务专业、人事专业、培训专业、法律专业等，每个专业提供一人得</w:t>
            </w:r>
            <w:r>
              <w:rPr>
                <w:rFonts w:hint="eastAsia" w:ascii="仿宋" w:hAnsi="仿宋" w:eastAsia="仿宋" w:cs="仿宋"/>
                <w:spacing w:val="9"/>
                <w:sz w:val="20"/>
                <w:szCs w:val="20"/>
                <w:highlight w:val="none"/>
                <w:lang w:val="en-US" w:eastAsia="zh-CN"/>
              </w:rPr>
              <w:t>2</w:t>
            </w:r>
            <w:r>
              <w:rPr>
                <w:rFonts w:hint="eastAsia" w:ascii="仿宋" w:hAnsi="仿宋" w:eastAsia="仿宋" w:cs="仿宋"/>
                <w:spacing w:val="9"/>
                <w:sz w:val="20"/>
                <w:szCs w:val="20"/>
                <w:highlight w:val="none"/>
                <w:lang w:eastAsia="zh-CN"/>
              </w:rPr>
              <w:t>分，最多得8分。无提供</w:t>
            </w:r>
            <w:r>
              <w:rPr>
                <w:rFonts w:hint="eastAsia" w:ascii="仿宋" w:hAnsi="仿宋" w:eastAsia="仿宋" w:cs="仿宋"/>
                <w:spacing w:val="9"/>
                <w:sz w:val="20"/>
                <w:szCs w:val="20"/>
                <w:highlight w:val="none"/>
                <w:lang w:val="en-US" w:eastAsia="zh-CN"/>
              </w:rPr>
              <w:t>或不符合</w:t>
            </w:r>
            <w:r>
              <w:rPr>
                <w:rFonts w:hint="eastAsia" w:ascii="仿宋" w:hAnsi="仿宋" w:eastAsia="仿宋" w:cs="仿宋"/>
                <w:spacing w:val="9"/>
                <w:sz w:val="20"/>
                <w:szCs w:val="20"/>
                <w:highlight w:val="none"/>
                <w:lang w:eastAsia="zh-CN"/>
              </w:rPr>
              <w:t>此项内容，得0分。（需提供证明资料</w:t>
            </w:r>
            <w:r>
              <w:rPr>
                <w:rFonts w:hint="eastAsia" w:ascii="仿宋" w:hAnsi="仿宋" w:eastAsia="仿宋" w:cs="仿宋"/>
                <w:spacing w:val="9"/>
                <w:sz w:val="20"/>
                <w:szCs w:val="20"/>
                <w:highlight w:val="none"/>
                <w:lang w:val="en-US" w:eastAsia="zh-CN"/>
              </w:rPr>
              <w:t>如相关</w:t>
            </w:r>
            <w:r>
              <w:rPr>
                <w:rFonts w:hint="eastAsia" w:ascii="仿宋" w:hAnsi="仿宋" w:eastAsia="仿宋" w:cs="仿宋"/>
                <w:spacing w:val="9"/>
                <w:sz w:val="20"/>
                <w:szCs w:val="20"/>
                <w:highlight w:val="none"/>
                <w:lang w:eastAsia="zh-CN"/>
              </w:rPr>
              <w:t>证书</w:t>
            </w:r>
            <w:r>
              <w:rPr>
                <w:rFonts w:hint="eastAsia" w:ascii="仿宋" w:hAnsi="仿宋" w:eastAsia="仿宋" w:cs="仿宋"/>
                <w:spacing w:val="9"/>
                <w:sz w:val="20"/>
                <w:szCs w:val="20"/>
                <w:highlight w:val="none"/>
                <w:lang w:val="en-US" w:eastAsia="zh-CN"/>
              </w:rPr>
              <w:t>及人员社保证明</w:t>
            </w:r>
            <w:r>
              <w:rPr>
                <w:rFonts w:hint="eastAsia" w:ascii="仿宋" w:hAnsi="仿宋" w:eastAsia="仿宋" w:cs="仿宋"/>
                <w:spacing w:val="9"/>
                <w:sz w:val="20"/>
                <w:szCs w:val="20"/>
                <w:highlight w:val="none"/>
                <w:lang w:eastAsia="zh-CN"/>
              </w:rPr>
              <w:t>）</w:t>
            </w:r>
          </w:p>
        </w:tc>
        <w:tc>
          <w:tcPr>
            <w:tcW w:w="1469" w:type="dxa"/>
            <w:tcBorders>
              <w:top w:val="nil"/>
              <w:left w:val="single" w:color="auto" w:sz="4" w:space="0"/>
              <w:bottom w:val="nil"/>
              <w:right w:val="single" w:color="auto" w:sz="4" w:space="0"/>
            </w:tcBorders>
            <w:vAlign w:val="top"/>
          </w:tcPr>
          <w:p w14:paraId="5319C768">
            <w:pPr>
              <w:pStyle w:val="17"/>
            </w:pPr>
          </w:p>
        </w:tc>
      </w:tr>
      <w:tr w14:paraId="4537F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2" w:hRule="atLeast"/>
        </w:trPr>
        <w:tc>
          <w:tcPr>
            <w:tcW w:w="651" w:type="dxa"/>
            <w:shd w:val="clear" w:color="auto" w:fill="auto"/>
            <w:vAlign w:val="center"/>
          </w:tcPr>
          <w:p w14:paraId="76115B56">
            <w:pPr>
              <w:spacing w:before="71" w:line="181" w:lineRule="auto"/>
              <w:jc w:val="center"/>
              <w:rPr>
                <w:rFonts w:hint="eastAsia" w:ascii="仿宋" w:hAnsi="仿宋" w:eastAsia="仿宋" w:cs="仿宋"/>
                <w:snapToGrid w:val="0"/>
                <w:color w:val="000000"/>
                <w:kern w:val="0"/>
                <w:sz w:val="22"/>
                <w:szCs w:val="22"/>
                <w:lang w:val="en-US" w:eastAsia="zh-CN" w:bidi="ar-SA"/>
              </w:rPr>
            </w:pPr>
            <w:r>
              <w:rPr>
                <w:rFonts w:hint="eastAsia" w:ascii="仿宋" w:hAnsi="仿宋" w:eastAsia="仿宋" w:cs="仿宋"/>
                <w:sz w:val="22"/>
                <w:szCs w:val="22"/>
                <w:lang w:val="en-US" w:eastAsia="zh-CN"/>
              </w:rPr>
              <w:t>6</w:t>
            </w:r>
          </w:p>
        </w:tc>
        <w:tc>
          <w:tcPr>
            <w:tcW w:w="1169" w:type="dxa"/>
            <w:shd w:val="clear" w:color="auto" w:fill="auto"/>
            <w:vAlign w:val="center"/>
          </w:tcPr>
          <w:p w14:paraId="5B6045D2">
            <w:pPr>
              <w:spacing w:before="65" w:line="230" w:lineRule="auto"/>
              <w:jc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spacing w:val="3"/>
                <w:sz w:val="20"/>
                <w:szCs w:val="20"/>
                <w:lang w:val="en-US" w:eastAsia="zh-CN"/>
              </w:rPr>
              <w:t>培训方案</w:t>
            </w:r>
          </w:p>
        </w:tc>
        <w:tc>
          <w:tcPr>
            <w:tcW w:w="1060" w:type="dxa"/>
            <w:shd w:val="clear" w:color="auto" w:fill="auto"/>
            <w:vAlign w:val="center"/>
          </w:tcPr>
          <w:p w14:paraId="42B8E453">
            <w:pPr>
              <w:spacing w:before="65" w:line="232" w:lineRule="auto"/>
              <w:jc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spacing w:val="-4"/>
                <w:sz w:val="20"/>
                <w:szCs w:val="20"/>
                <w:lang w:val="en-US" w:eastAsia="zh-CN"/>
              </w:rPr>
              <w:t>18</w:t>
            </w:r>
            <w:r>
              <w:rPr>
                <w:rFonts w:ascii="仿宋" w:hAnsi="仿宋" w:eastAsia="仿宋" w:cs="仿宋"/>
                <w:spacing w:val="-30"/>
                <w:sz w:val="20"/>
                <w:szCs w:val="20"/>
              </w:rPr>
              <w:t xml:space="preserve"> </w:t>
            </w:r>
            <w:r>
              <w:rPr>
                <w:rFonts w:ascii="仿宋" w:hAnsi="仿宋" w:eastAsia="仿宋" w:cs="仿宋"/>
                <w:spacing w:val="-4"/>
                <w:sz w:val="20"/>
                <w:szCs w:val="20"/>
              </w:rPr>
              <w:t>分</w:t>
            </w:r>
          </w:p>
        </w:tc>
        <w:tc>
          <w:tcPr>
            <w:tcW w:w="5822" w:type="dxa"/>
            <w:tcBorders>
              <w:top w:val="single" w:color="auto" w:sz="4" w:space="0"/>
              <w:right w:val="single" w:color="auto" w:sz="4" w:space="0"/>
            </w:tcBorders>
            <w:shd w:val="clear" w:color="auto" w:fill="auto"/>
            <w:vAlign w:val="top"/>
          </w:tcPr>
          <w:p w14:paraId="77AE6CB5">
            <w:pPr>
              <w:numPr>
                <w:ilvl w:val="0"/>
                <w:numId w:val="0"/>
              </w:numPr>
              <w:spacing w:before="33" w:line="236" w:lineRule="auto"/>
              <w:ind w:left="140" w:leftChars="0" w:right="91" w:rightChars="0"/>
              <w:jc w:val="both"/>
              <w:rPr>
                <w:rFonts w:hint="default" w:ascii="仿宋" w:hAnsi="仿宋" w:eastAsia="仿宋" w:cs="仿宋"/>
                <w:snapToGrid w:val="0"/>
                <w:color w:val="000000"/>
                <w:kern w:val="0"/>
                <w:sz w:val="20"/>
                <w:szCs w:val="20"/>
                <w:lang w:val="en-US" w:eastAsia="zh-CN" w:bidi="ar-SA"/>
              </w:rPr>
            </w:pPr>
            <w:r>
              <w:rPr>
                <w:rFonts w:hint="eastAsia" w:ascii="仿宋" w:hAnsi="仿宋" w:eastAsia="仿宋" w:cs="仿宋"/>
                <w:snapToGrid w:val="0"/>
                <w:color w:val="000000"/>
                <w:kern w:val="0"/>
                <w:sz w:val="20"/>
                <w:szCs w:val="20"/>
                <w:lang w:val="en-US" w:eastAsia="zh-CN" w:bidi="ar-SA"/>
              </w:rPr>
              <w:t>为确保服务质量，制定服务期内对相关人员的培训方案，包括职业</w:t>
            </w:r>
            <w:r>
              <w:rPr>
                <w:rFonts w:hint="eastAsia" w:ascii="仿宋" w:hAnsi="仿宋" w:eastAsia="仿宋" w:cs="仿宋"/>
                <w:snapToGrid w:val="0"/>
                <w:color w:val="000000"/>
                <w:kern w:val="0"/>
                <w:sz w:val="20"/>
                <w:szCs w:val="20"/>
                <w:highlight w:val="none"/>
                <w:lang w:val="en-US" w:eastAsia="zh-CN" w:bidi="ar-SA"/>
              </w:rPr>
              <w:t>道德、相关劳动政策及法律法规、安全服务等方面。方案完整，逻辑清晰，培训团队组成科学、时间地点组织者、目的清晰明确，可行性高，可切实提高人员素质的得 18 分；方案较为内容完整但与现状无法契合得12分；方案内容缺失且无法实施得6分；不提供不得分。</w:t>
            </w:r>
          </w:p>
        </w:tc>
        <w:tc>
          <w:tcPr>
            <w:tcW w:w="1469" w:type="dxa"/>
            <w:tcBorders>
              <w:top w:val="nil"/>
              <w:left w:val="single" w:color="auto" w:sz="4" w:space="0"/>
              <w:bottom w:val="single" w:color="auto" w:sz="4" w:space="0"/>
              <w:right w:val="single" w:color="auto" w:sz="4" w:space="0"/>
            </w:tcBorders>
            <w:vAlign w:val="top"/>
          </w:tcPr>
          <w:p w14:paraId="465FDC13">
            <w:pPr>
              <w:pStyle w:val="17"/>
            </w:pPr>
          </w:p>
        </w:tc>
      </w:tr>
    </w:tbl>
    <w:p w14:paraId="78BCC657">
      <w:pPr>
        <w:spacing w:before="40"/>
      </w:pPr>
    </w:p>
    <w:p w14:paraId="198527E2">
      <w:pPr>
        <w:spacing w:line="254" w:lineRule="auto"/>
        <w:rPr>
          <w:rFonts w:ascii="Arial"/>
          <w:sz w:val="21"/>
        </w:rPr>
      </w:pPr>
    </w:p>
    <w:p w14:paraId="0E94322D">
      <w:pPr>
        <w:spacing w:line="254" w:lineRule="auto"/>
        <w:rPr>
          <w:rFonts w:ascii="Arial"/>
          <w:sz w:val="21"/>
        </w:rPr>
      </w:pPr>
    </w:p>
    <w:p w14:paraId="22669ADE">
      <w:pPr>
        <w:pStyle w:val="6"/>
        <w:spacing w:before="65"/>
        <w:ind w:left="214" w:right="321" w:hanging="1"/>
        <w:rPr>
          <w:sz w:val="21"/>
          <w:szCs w:val="21"/>
        </w:rPr>
      </w:pPr>
      <w:r>
        <w:rPr>
          <w:spacing w:val="9"/>
          <w:sz w:val="21"/>
          <w:szCs w:val="21"/>
        </w:rPr>
        <w:t>说明：各评分因素的计分方法：磋商小组全部成员对各</w:t>
      </w:r>
      <w:r>
        <w:rPr>
          <w:rFonts w:hint="eastAsia"/>
          <w:spacing w:val="9"/>
          <w:sz w:val="21"/>
          <w:szCs w:val="21"/>
          <w:lang w:eastAsia="zh-CN"/>
        </w:rPr>
        <w:t>供应商</w:t>
      </w:r>
      <w:r>
        <w:rPr>
          <w:spacing w:val="9"/>
          <w:sz w:val="21"/>
          <w:szCs w:val="21"/>
        </w:rPr>
        <w:t>的有效记分的算术平均值为该评分因素的综合得</w:t>
      </w:r>
      <w:r>
        <w:rPr>
          <w:spacing w:val="8"/>
          <w:sz w:val="21"/>
          <w:szCs w:val="21"/>
        </w:rPr>
        <w:t>分。计算各评分因素得分时，四舍五入保留二位小数。(价格评</w:t>
      </w:r>
      <w:r>
        <w:rPr>
          <w:spacing w:val="7"/>
          <w:sz w:val="21"/>
          <w:szCs w:val="21"/>
        </w:rPr>
        <w:t>分仅限于有效</w:t>
      </w:r>
      <w:r>
        <w:rPr>
          <w:rFonts w:hint="eastAsia"/>
          <w:spacing w:val="7"/>
          <w:sz w:val="21"/>
          <w:szCs w:val="21"/>
          <w:lang w:eastAsia="zh-CN"/>
        </w:rPr>
        <w:t>供应商</w:t>
      </w:r>
      <w:r>
        <w:rPr>
          <w:spacing w:val="7"/>
          <w:sz w:val="21"/>
          <w:szCs w:val="21"/>
        </w:rPr>
        <w:t>。)</w:t>
      </w:r>
    </w:p>
    <w:p w14:paraId="4A4EC1E7">
      <w:pPr>
        <w:rPr>
          <w:sz w:val="20"/>
          <w:szCs w:val="20"/>
        </w:rPr>
        <w:sectPr>
          <w:footerReference r:id="rId41" w:type="default"/>
          <w:pgSz w:w="11906" w:h="16838"/>
          <w:pgMar w:top="400" w:right="411" w:bottom="1092" w:left="922" w:header="0" w:footer="917" w:gutter="0"/>
          <w:cols w:space="720" w:num="1"/>
        </w:sectPr>
      </w:pPr>
    </w:p>
    <w:p w14:paraId="76CF93FF">
      <w:pPr>
        <w:spacing w:line="249" w:lineRule="auto"/>
        <w:rPr>
          <w:rFonts w:ascii="Arial"/>
          <w:sz w:val="21"/>
        </w:rPr>
      </w:pPr>
    </w:p>
    <w:p w14:paraId="5F576DFA">
      <w:pPr>
        <w:spacing w:line="249" w:lineRule="auto"/>
        <w:rPr>
          <w:rFonts w:ascii="Arial"/>
          <w:sz w:val="21"/>
        </w:rPr>
      </w:pPr>
    </w:p>
    <w:p w14:paraId="748E4356">
      <w:pPr>
        <w:spacing w:line="249" w:lineRule="auto"/>
        <w:rPr>
          <w:rFonts w:ascii="Arial"/>
          <w:sz w:val="21"/>
        </w:rPr>
      </w:pPr>
    </w:p>
    <w:p w14:paraId="0BF5D566">
      <w:pPr>
        <w:spacing w:line="249" w:lineRule="auto"/>
        <w:rPr>
          <w:rFonts w:ascii="Arial"/>
          <w:sz w:val="21"/>
        </w:rPr>
      </w:pPr>
    </w:p>
    <w:p w14:paraId="64C22415">
      <w:pPr>
        <w:spacing w:line="250" w:lineRule="auto"/>
        <w:rPr>
          <w:rFonts w:ascii="Arial"/>
          <w:sz w:val="21"/>
        </w:rPr>
      </w:pPr>
    </w:p>
    <w:p w14:paraId="12C4AB64">
      <w:pPr>
        <w:spacing w:line="250" w:lineRule="auto"/>
        <w:rPr>
          <w:rFonts w:ascii="Arial"/>
          <w:sz w:val="21"/>
        </w:rPr>
      </w:pPr>
    </w:p>
    <w:p w14:paraId="6D1C388E">
      <w:pPr>
        <w:spacing w:line="269" w:lineRule="auto"/>
        <w:jc w:val="center"/>
        <w:rPr>
          <w:rFonts w:ascii="Arial"/>
          <w:sz w:val="21"/>
        </w:rPr>
      </w:pPr>
      <w:r>
        <w:rPr>
          <w:rFonts w:hint="eastAsia" w:ascii="仿宋" w:hAnsi="仿宋" w:eastAsia="仿宋" w:cs="仿宋"/>
          <w:b/>
          <w:bCs/>
          <w:spacing w:val="3"/>
          <w:sz w:val="47"/>
          <w:szCs w:val="47"/>
          <w:lang w:eastAsia="zh-CN"/>
        </w:rPr>
        <w:t>2025年喀什地区第二人民医院劳务派遣服务采购项目（二次）</w:t>
      </w:r>
    </w:p>
    <w:p w14:paraId="509BD5A0">
      <w:pPr>
        <w:spacing w:line="269" w:lineRule="auto"/>
        <w:rPr>
          <w:rFonts w:ascii="Arial"/>
          <w:sz w:val="21"/>
        </w:rPr>
      </w:pPr>
    </w:p>
    <w:p w14:paraId="0DBD9851">
      <w:pPr>
        <w:spacing w:line="270" w:lineRule="auto"/>
        <w:rPr>
          <w:rFonts w:ascii="Arial"/>
          <w:sz w:val="21"/>
        </w:rPr>
      </w:pPr>
    </w:p>
    <w:p w14:paraId="40F27A5B">
      <w:pPr>
        <w:pStyle w:val="6"/>
        <w:spacing w:before="140" w:line="224" w:lineRule="auto"/>
        <w:ind w:left="2935"/>
        <w:rPr>
          <w:sz w:val="43"/>
          <w:szCs w:val="43"/>
        </w:rPr>
      </w:pPr>
      <w:r>
        <w:rPr>
          <w:b/>
          <w:bCs/>
          <w:sz w:val="43"/>
          <w:szCs w:val="43"/>
        </w:rPr>
        <w:t>竞争性磋商文件</w:t>
      </w:r>
    </w:p>
    <w:p w14:paraId="1D0D5BC0">
      <w:pPr>
        <w:spacing w:line="479" w:lineRule="auto"/>
        <w:rPr>
          <w:rFonts w:ascii="Arial"/>
          <w:sz w:val="21"/>
        </w:rPr>
      </w:pPr>
    </w:p>
    <w:p w14:paraId="02C215B3">
      <w:pPr>
        <w:pStyle w:val="6"/>
        <w:spacing w:before="130" w:line="224" w:lineRule="auto"/>
        <w:ind w:left="1452"/>
        <w:rPr>
          <w:sz w:val="40"/>
          <w:szCs w:val="40"/>
        </w:rPr>
      </w:pPr>
      <w:r>
        <w:rPr>
          <w:b/>
          <w:bCs/>
          <w:spacing w:val="-4"/>
          <w:sz w:val="40"/>
          <w:szCs w:val="40"/>
        </w:rPr>
        <w:t>（项目编号：</w:t>
      </w:r>
      <w:r>
        <w:rPr>
          <w:rFonts w:hint="eastAsia"/>
          <w:b/>
          <w:bCs/>
          <w:spacing w:val="-4"/>
          <w:sz w:val="40"/>
          <w:szCs w:val="40"/>
          <w:lang w:eastAsia="zh-CN"/>
        </w:rPr>
        <w:t>0634-254XZKSQF043</w:t>
      </w:r>
      <w:r>
        <w:rPr>
          <w:b/>
          <w:bCs/>
          <w:spacing w:val="-4"/>
          <w:sz w:val="40"/>
          <w:szCs w:val="40"/>
        </w:rPr>
        <w:t>）</w:t>
      </w:r>
    </w:p>
    <w:p w14:paraId="3077C902">
      <w:pPr>
        <w:spacing w:line="243" w:lineRule="auto"/>
        <w:rPr>
          <w:rFonts w:ascii="Arial"/>
          <w:sz w:val="21"/>
        </w:rPr>
      </w:pPr>
    </w:p>
    <w:p w14:paraId="234C61AA">
      <w:pPr>
        <w:spacing w:line="244" w:lineRule="auto"/>
        <w:rPr>
          <w:rFonts w:ascii="Arial"/>
          <w:sz w:val="21"/>
        </w:rPr>
      </w:pPr>
    </w:p>
    <w:p w14:paraId="4359766F">
      <w:pPr>
        <w:spacing w:line="244" w:lineRule="auto"/>
        <w:rPr>
          <w:rFonts w:ascii="Arial"/>
          <w:sz w:val="21"/>
        </w:rPr>
      </w:pPr>
    </w:p>
    <w:p w14:paraId="3DE427B0">
      <w:pPr>
        <w:spacing w:line="244" w:lineRule="auto"/>
        <w:rPr>
          <w:rFonts w:ascii="Arial"/>
          <w:sz w:val="21"/>
        </w:rPr>
      </w:pPr>
    </w:p>
    <w:p w14:paraId="4404933C">
      <w:pPr>
        <w:pStyle w:val="6"/>
        <w:spacing w:before="153" w:line="226" w:lineRule="auto"/>
        <w:ind w:left="3767"/>
        <w:rPr>
          <w:sz w:val="47"/>
          <w:szCs w:val="47"/>
        </w:rPr>
      </w:pPr>
      <w:r>
        <w:rPr>
          <w:b/>
          <w:bCs/>
          <w:spacing w:val="-11"/>
          <w:sz w:val="47"/>
          <w:szCs w:val="47"/>
        </w:rPr>
        <w:t>第三册</w:t>
      </w:r>
    </w:p>
    <w:p w14:paraId="5EB62D7B">
      <w:pPr>
        <w:spacing w:line="226" w:lineRule="auto"/>
        <w:rPr>
          <w:sz w:val="47"/>
          <w:szCs w:val="47"/>
        </w:rPr>
        <w:sectPr>
          <w:footerReference r:id="rId42" w:type="default"/>
          <w:pgSz w:w="11906" w:h="16838"/>
          <w:pgMar w:top="400" w:right="1785" w:bottom="929" w:left="1785" w:header="0" w:footer="754" w:gutter="0"/>
          <w:cols w:space="720" w:num="1"/>
        </w:sectPr>
      </w:pPr>
    </w:p>
    <w:p w14:paraId="3D1ADCE4">
      <w:pPr>
        <w:spacing w:line="257" w:lineRule="auto"/>
        <w:rPr>
          <w:rFonts w:ascii="Arial"/>
          <w:sz w:val="21"/>
        </w:rPr>
      </w:pPr>
    </w:p>
    <w:p w14:paraId="006288DE">
      <w:pPr>
        <w:spacing w:line="257" w:lineRule="auto"/>
        <w:rPr>
          <w:rFonts w:ascii="Arial"/>
          <w:sz w:val="21"/>
        </w:rPr>
      </w:pPr>
    </w:p>
    <w:p w14:paraId="6FBD5871">
      <w:pPr>
        <w:spacing w:line="257" w:lineRule="auto"/>
        <w:rPr>
          <w:rFonts w:ascii="Arial"/>
          <w:sz w:val="21"/>
        </w:rPr>
      </w:pPr>
    </w:p>
    <w:p w14:paraId="12632C3D">
      <w:pPr>
        <w:spacing w:line="257" w:lineRule="auto"/>
        <w:rPr>
          <w:rFonts w:ascii="Arial"/>
          <w:sz w:val="21"/>
        </w:rPr>
      </w:pPr>
    </w:p>
    <w:p w14:paraId="53D4AB84">
      <w:pPr>
        <w:spacing w:line="258" w:lineRule="auto"/>
        <w:rPr>
          <w:rFonts w:ascii="Arial"/>
          <w:sz w:val="21"/>
        </w:rPr>
      </w:pPr>
    </w:p>
    <w:p w14:paraId="2B172D6C">
      <w:pPr>
        <w:pStyle w:val="6"/>
        <w:spacing w:before="100" w:line="228" w:lineRule="auto"/>
        <w:ind w:left="2830"/>
        <w:outlineLvl w:val="0"/>
      </w:pPr>
      <w:bookmarkStart w:id="157" w:name="bookmark107"/>
      <w:bookmarkEnd w:id="157"/>
      <w:r>
        <w:rPr>
          <w:b/>
          <w:bCs/>
          <w:spacing w:val="3"/>
        </w:rPr>
        <w:t>第7章政府采购合同</w:t>
      </w:r>
    </w:p>
    <w:p w14:paraId="383E1AA6">
      <w:pPr>
        <w:spacing w:line="293" w:lineRule="auto"/>
        <w:rPr>
          <w:rFonts w:ascii="Arial"/>
          <w:sz w:val="21"/>
        </w:rPr>
      </w:pPr>
    </w:p>
    <w:p w14:paraId="2C49844F">
      <w:pPr>
        <w:pStyle w:val="6"/>
        <w:spacing w:before="91" w:line="221" w:lineRule="auto"/>
        <w:ind w:left="951"/>
        <w:rPr>
          <w:sz w:val="28"/>
          <w:szCs w:val="28"/>
        </w:rPr>
      </w:pPr>
      <w:r>
        <w:rPr>
          <w:spacing w:val="-2"/>
          <w:sz w:val="28"/>
          <w:szCs w:val="28"/>
        </w:rPr>
        <w:t>请参照服务类政府采购合同参考范本订立采购合同。</w:t>
      </w:r>
    </w:p>
    <w:p w14:paraId="31B93F0B">
      <w:pPr>
        <w:spacing w:line="221" w:lineRule="auto"/>
        <w:rPr>
          <w:sz w:val="28"/>
          <w:szCs w:val="28"/>
        </w:rPr>
        <w:sectPr>
          <w:footerReference r:id="rId43" w:type="default"/>
          <w:pgSz w:w="11906" w:h="16838"/>
          <w:pgMar w:top="400" w:right="1785" w:bottom="929" w:left="1785" w:header="0" w:footer="754" w:gutter="0"/>
          <w:cols w:space="720" w:num="1"/>
        </w:sectPr>
      </w:pPr>
    </w:p>
    <w:p w14:paraId="2BDEC32A">
      <w:pPr>
        <w:spacing w:line="257" w:lineRule="auto"/>
        <w:rPr>
          <w:rFonts w:ascii="Arial"/>
          <w:sz w:val="21"/>
        </w:rPr>
      </w:pPr>
    </w:p>
    <w:p w14:paraId="498FB519">
      <w:pPr>
        <w:spacing w:line="257" w:lineRule="auto"/>
        <w:rPr>
          <w:rFonts w:ascii="Arial"/>
          <w:sz w:val="21"/>
        </w:rPr>
      </w:pPr>
    </w:p>
    <w:p w14:paraId="7C22AA9D">
      <w:pPr>
        <w:spacing w:line="257" w:lineRule="auto"/>
        <w:rPr>
          <w:rFonts w:ascii="Arial"/>
          <w:sz w:val="21"/>
        </w:rPr>
      </w:pPr>
    </w:p>
    <w:p w14:paraId="54CAC511">
      <w:pPr>
        <w:spacing w:line="257" w:lineRule="auto"/>
        <w:rPr>
          <w:rFonts w:ascii="Arial"/>
          <w:sz w:val="21"/>
        </w:rPr>
      </w:pPr>
    </w:p>
    <w:p w14:paraId="49213194">
      <w:pPr>
        <w:pStyle w:val="6"/>
        <w:spacing w:before="75" w:line="232" w:lineRule="auto"/>
        <w:ind w:left="51"/>
        <w:rPr>
          <w:sz w:val="23"/>
          <w:szCs w:val="23"/>
        </w:rPr>
      </w:pPr>
      <w:r>
        <w:rPr>
          <w:sz w:val="23"/>
          <w:szCs w:val="23"/>
        </w:rPr>
        <w:t>合同编号：</w:t>
      </w:r>
      <w:r>
        <w:rPr>
          <w:spacing w:val="-88"/>
          <w:sz w:val="23"/>
          <w:szCs w:val="23"/>
        </w:rPr>
        <w:t xml:space="preserve"> </w:t>
      </w:r>
      <w:r>
        <w:rPr>
          <w:sz w:val="23"/>
          <w:szCs w:val="23"/>
          <w:u w:val="single" w:color="auto"/>
        </w:rPr>
        <w:t xml:space="preserve">            </w:t>
      </w:r>
    </w:p>
    <w:p w14:paraId="4CA49BF8">
      <w:pPr>
        <w:spacing w:line="259" w:lineRule="auto"/>
        <w:rPr>
          <w:rFonts w:ascii="Arial"/>
          <w:sz w:val="21"/>
        </w:rPr>
      </w:pPr>
    </w:p>
    <w:p w14:paraId="6657B07B">
      <w:pPr>
        <w:spacing w:line="259" w:lineRule="auto"/>
        <w:rPr>
          <w:rFonts w:ascii="Arial"/>
          <w:sz w:val="21"/>
        </w:rPr>
      </w:pPr>
    </w:p>
    <w:p w14:paraId="4FD95B62">
      <w:pPr>
        <w:spacing w:line="260" w:lineRule="auto"/>
        <w:rPr>
          <w:rFonts w:ascii="Arial"/>
          <w:sz w:val="21"/>
        </w:rPr>
      </w:pPr>
    </w:p>
    <w:p w14:paraId="2BE0DA1A">
      <w:pPr>
        <w:spacing w:line="260" w:lineRule="auto"/>
        <w:rPr>
          <w:rFonts w:ascii="Arial"/>
          <w:sz w:val="21"/>
        </w:rPr>
      </w:pPr>
    </w:p>
    <w:p w14:paraId="0B0DD197">
      <w:pPr>
        <w:spacing w:line="260" w:lineRule="auto"/>
        <w:rPr>
          <w:rFonts w:ascii="Arial"/>
          <w:sz w:val="21"/>
        </w:rPr>
      </w:pPr>
    </w:p>
    <w:p w14:paraId="6C801A9D">
      <w:pPr>
        <w:spacing w:line="260" w:lineRule="auto"/>
        <w:rPr>
          <w:rFonts w:ascii="Arial"/>
          <w:sz w:val="21"/>
        </w:rPr>
      </w:pPr>
    </w:p>
    <w:p w14:paraId="680DA762">
      <w:pPr>
        <w:spacing w:line="260" w:lineRule="auto"/>
        <w:rPr>
          <w:rFonts w:ascii="Arial"/>
          <w:sz w:val="21"/>
        </w:rPr>
      </w:pPr>
    </w:p>
    <w:p w14:paraId="0E238C46">
      <w:pPr>
        <w:spacing w:line="260" w:lineRule="auto"/>
        <w:rPr>
          <w:rFonts w:ascii="Arial"/>
          <w:sz w:val="21"/>
        </w:rPr>
      </w:pPr>
    </w:p>
    <w:p w14:paraId="5D6DC9C9">
      <w:pPr>
        <w:pStyle w:val="6"/>
        <w:spacing w:before="140" w:line="226" w:lineRule="auto"/>
        <w:ind w:left="1993"/>
        <w:rPr>
          <w:sz w:val="43"/>
          <w:szCs w:val="43"/>
        </w:rPr>
      </w:pPr>
      <w:r>
        <w:rPr>
          <w:b/>
          <w:bCs/>
          <w:spacing w:val="3"/>
          <w:sz w:val="43"/>
          <w:szCs w:val="43"/>
        </w:rPr>
        <w:t>政府采购合同参考范本</w:t>
      </w:r>
    </w:p>
    <w:p w14:paraId="72918A07">
      <w:pPr>
        <w:spacing w:line="251" w:lineRule="auto"/>
        <w:rPr>
          <w:rFonts w:ascii="Arial"/>
          <w:sz w:val="21"/>
        </w:rPr>
      </w:pPr>
    </w:p>
    <w:p w14:paraId="23097502">
      <w:pPr>
        <w:spacing w:line="252" w:lineRule="auto"/>
        <w:rPr>
          <w:rFonts w:ascii="Arial"/>
          <w:sz w:val="21"/>
        </w:rPr>
      </w:pPr>
    </w:p>
    <w:p w14:paraId="7D2108DB">
      <w:pPr>
        <w:pStyle w:val="6"/>
        <w:spacing w:before="75" w:line="231" w:lineRule="auto"/>
        <w:ind w:left="3586"/>
        <w:rPr>
          <w:sz w:val="23"/>
          <w:szCs w:val="23"/>
        </w:rPr>
      </w:pPr>
      <w:r>
        <w:rPr>
          <w:b/>
          <w:bCs/>
          <w:spacing w:val="1"/>
          <w:sz w:val="23"/>
          <w:szCs w:val="23"/>
        </w:rPr>
        <w:t>（服务类）</w:t>
      </w:r>
    </w:p>
    <w:p w14:paraId="0944711A">
      <w:pPr>
        <w:spacing w:line="296" w:lineRule="auto"/>
        <w:rPr>
          <w:rFonts w:ascii="Arial"/>
          <w:sz w:val="21"/>
        </w:rPr>
      </w:pPr>
    </w:p>
    <w:p w14:paraId="295E6D45">
      <w:pPr>
        <w:spacing w:line="297" w:lineRule="auto"/>
        <w:rPr>
          <w:rFonts w:ascii="Arial"/>
          <w:sz w:val="21"/>
        </w:rPr>
      </w:pPr>
    </w:p>
    <w:p w14:paraId="6DA4852A">
      <w:pPr>
        <w:spacing w:line="297" w:lineRule="auto"/>
        <w:rPr>
          <w:rFonts w:ascii="Arial"/>
          <w:sz w:val="21"/>
        </w:rPr>
      </w:pPr>
    </w:p>
    <w:p w14:paraId="0ACC44BD">
      <w:pPr>
        <w:spacing w:line="297" w:lineRule="auto"/>
        <w:rPr>
          <w:rFonts w:ascii="Arial"/>
          <w:sz w:val="21"/>
        </w:rPr>
      </w:pPr>
    </w:p>
    <w:p w14:paraId="28A17978">
      <w:pPr>
        <w:pStyle w:val="6"/>
        <w:spacing w:before="75" w:line="231" w:lineRule="auto"/>
        <w:ind w:left="3292"/>
        <w:rPr>
          <w:sz w:val="23"/>
          <w:szCs w:val="23"/>
        </w:rPr>
      </w:pPr>
      <w:r>
        <w:rPr>
          <w:b/>
          <w:bCs/>
          <w:spacing w:val="1"/>
          <w:sz w:val="23"/>
          <w:szCs w:val="23"/>
        </w:rPr>
        <w:t>第一部分</w:t>
      </w:r>
      <w:r>
        <w:rPr>
          <w:spacing w:val="31"/>
          <w:sz w:val="23"/>
          <w:szCs w:val="23"/>
        </w:rPr>
        <w:t xml:space="preserve"> </w:t>
      </w:r>
      <w:r>
        <w:rPr>
          <w:b/>
          <w:bCs/>
          <w:spacing w:val="1"/>
          <w:sz w:val="23"/>
          <w:szCs w:val="23"/>
        </w:rPr>
        <w:t>合同书</w:t>
      </w:r>
    </w:p>
    <w:p w14:paraId="255BC49B">
      <w:pPr>
        <w:spacing w:line="279" w:lineRule="auto"/>
        <w:rPr>
          <w:rFonts w:ascii="Arial"/>
          <w:sz w:val="21"/>
        </w:rPr>
      </w:pPr>
    </w:p>
    <w:p w14:paraId="5449FE47">
      <w:pPr>
        <w:spacing w:line="279" w:lineRule="auto"/>
        <w:rPr>
          <w:rFonts w:ascii="Arial"/>
          <w:sz w:val="21"/>
        </w:rPr>
      </w:pPr>
    </w:p>
    <w:p w14:paraId="00144714">
      <w:pPr>
        <w:spacing w:line="279" w:lineRule="auto"/>
        <w:rPr>
          <w:rFonts w:ascii="Arial"/>
          <w:sz w:val="21"/>
        </w:rPr>
      </w:pPr>
    </w:p>
    <w:p w14:paraId="6FEA3F72">
      <w:pPr>
        <w:spacing w:line="279" w:lineRule="auto"/>
        <w:rPr>
          <w:rFonts w:ascii="Arial"/>
          <w:sz w:val="21"/>
        </w:rPr>
      </w:pPr>
    </w:p>
    <w:p w14:paraId="2AF260DC">
      <w:pPr>
        <w:pStyle w:val="6"/>
        <w:spacing w:before="75" w:line="229" w:lineRule="auto"/>
        <w:ind w:left="1005"/>
        <w:rPr>
          <w:sz w:val="23"/>
          <w:szCs w:val="23"/>
        </w:rPr>
      </w:pPr>
      <w:r>
        <w:rPr>
          <w:sz w:val="23"/>
          <w:szCs w:val="23"/>
        </w:rPr>
        <w:t>项目名称：</w:t>
      </w:r>
      <w:r>
        <w:rPr>
          <w:spacing w:val="-83"/>
          <w:sz w:val="23"/>
          <w:szCs w:val="23"/>
        </w:rPr>
        <w:t xml:space="preserve"> </w:t>
      </w:r>
      <w:r>
        <w:rPr>
          <w:sz w:val="23"/>
          <w:szCs w:val="23"/>
          <w:u w:val="single" w:color="auto"/>
        </w:rPr>
        <w:t xml:space="preserve">                                     </w:t>
      </w:r>
    </w:p>
    <w:p w14:paraId="6C465469">
      <w:pPr>
        <w:spacing w:line="255" w:lineRule="auto"/>
        <w:rPr>
          <w:rFonts w:ascii="Arial"/>
          <w:sz w:val="21"/>
        </w:rPr>
      </w:pPr>
    </w:p>
    <w:p w14:paraId="652468B3">
      <w:pPr>
        <w:spacing w:line="256" w:lineRule="auto"/>
        <w:rPr>
          <w:rFonts w:ascii="Arial"/>
          <w:sz w:val="21"/>
        </w:rPr>
      </w:pPr>
    </w:p>
    <w:p w14:paraId="49C6B07F">
      <w:pPr>
        <w:spacing w:line="256" w:lineRule="auto"/>
        <w:rPr>
          <w:rFonts w:ascii="Arial"/>
          <w:sz w:val="21"/>
        </w:rPr>
      </w:pPr>
    </w:p>
    <w:p w14:paraId="24FD838C">
      <w:pPr>
        <w:pStyle w:val="6"/>
        <w:spacing w:before="75" w:line="231" w:lineRule="auto"/>
        <w:ind w:left="1036"/>
        <w:rPr>
          <w:sz w:val="23"/>
          <w:szCs w:val="23"/>
        </w:rPr>
      </w:pPr>
      <w:r>
        <w:rPr>
          <w:spacing w:val="-4"/>
          <w:sz w:val="23"/>
          <w:szCs w:val="23"/>
        </w:rPr>
        <w:t>甲方：</w:t>
      </w:r>
      <w:r>
        <w:rPr>
          <w:spacing w:val="-4"/>
          <w:sz w:val="23"/>
          <w:szCs w:val="23"/>
          <w:u w:val="single" w:color="auto"/>
        </w:rPr>
        <w:t xml:space="preserve">                                          </w:t>
      </w:r>
    </w:p>
    <w:p w14:paraId="7532E675">
      <w:pPr>
        <w:spacing w:line="249" w:lineRule="auto"/>
        <w:rPr>
          <w:rFonts w:ascii="Arial"/>
          <w:sz w:val="21"/>
        </w:rPr>
      </w:pPr>
    </w:p>
    <w:p w14:paraId="57D32887">
      <w:pPr>
        <w:spacing w:line="249" w:lineRule="auto"/>
        <w:rPr>
          <w:rFonts w:ascii="Arial"/>
          <w:sz w:val="21"/>
        </w:rPr>
      </w:pPr>
    </w:p>
    <w:p w14:paraId="15B8CFB0">
      <w:pPr>
        <w:pStyle w:val="6"/>
        <w:spacing w:before="76" w:line="233" w:lineRule="auto"/>
        <w:ind w:left="1021"/>
        <w:rPr>
          <w:sz w:val="23"/>
          <w:szCs w:val="23"/>
        </w:rPr>
      </w:pPr>
      <w:r>
        <w:rPr>
          <w:spacing w:val="-1"/>
          <w:sz w:val="23"/>
          <w:szCs w:val="23"/>
        </w:rPr>
        <w:t>乙方：</w:t>
      </w:r>
      <w:r>
        <w:rPr>
          <w:spacing w:val="-1"/>
          <w:sz w:val="23"/>
          <w:szCs w:val="23"/>
          <w:u w:val="single" w:color="auto"/>
        </w:rPr>
        <w:t xml:space="preserve">                                         </w:t>
      </w:r>
    </w:p>
    <w:p w14:paraId="3D4A7411">
      <w:pPr>
        <w:spacing w:line="246" w:lineRule="auto"/>
        <w:rPr>
          <w:rFonts w:ascii="Arial"/>
          <w:sz w:val="21"/>
        </w:rPr>
      </w:pPr>
    </w:p>
    <w:p w14:paraId="2D08EEE2">
      <w:pPr>
        <w:spacing w:line="247" w:lineRule="auto"/>
        <w:rPr>
          <w:rFonts w:ascii="Arial"/>
          <w:sz w:val="21"/>
        </w:rPr>
      </w:pPr>
    </w:p>
    <w:p w14:paraId="20BD8945">
      <w:pPr>
        <w:pStyle w:val="6"/>
        <w:spacing w:before="75" w:line="233" w:lineRule="auto"/>
        <w:ind w:left="1010"/>
        <w:rPr>
          <w:sz w:val="23"/>
          <w:szCs w:val="23"/>
        </w:rPr>
      </w:pPr>
      <w:r>
        <w:rPr>
          <w:spacing w:val="2"/>
          <w:sz w:val="23"/>
          <w:szCs w:val="23"/>
        </w:rPr>
        <w:t>签订地：</w:t>
      </w:r>
      <w:r>
        <w:rPr>
          <w:spacing w:val="2"/>
          <w:sz w:val="23"/>
          <w:szCs w:val="23"/>
          <w:u w:val="single" w:color="auto"/>
        </w:rPr>
        <w:t xml:space="preserve">                                      </w:t>
      </w:r>
    </w:p>
    <w:p w14:paraId="04ED0DB1">
      <w:pPr>
        <w:spacing w:line="246" w:lineRule="auto"/>
        <w:rPr>
          <w:rFonts w:ascii="Arial"/>
          <w:sz w:val="21"/>
        </w:rPr>
      </w:pPr>
    </w:p>
    <w:p w14:paraId="7079C48D">
      <w:pPr>
        <w:spacing w:line="247" w:lineRule="auto"/>
        <w:rPr>
          <w:rFonts w:ascii="Arial"/>
          <w:sz w:val="21"/>
        </w:rPr>
      </w:pPr>
    </w:p>
    <w:p w14:paraId="797E4634">
      <w:pPr>
        <w:pStyle w:val="6"/>
        <w:spacing w:before="75" w:line="231" w:lineRule="auto"/>
        <w:ind w:left="1010"/>
        <w:rPr>
          <w:sz w:val="23"/>
          <w:szCs w:val="23"/>
        </w:rPr>
      </w:pPr>
      <w:r>
        <w:rPr>
          <w:spacing w:val="-4"/>
          <w:sz w:val="23"/>
          <w:szCs w:val="23"/>
        </w:rPr>
        <w:t>签订日期：</w:t>
      </w:r>
      <w:r>
        <w:rPr>
          <w:spacing w:val="-84"/>
          <w:sz w:val="23"/>
          <w:szCs w:val="23"/>
        </w:rPr>
        <w:t xml:space="preserve"> </w:t>
      </w:r>
      <w:r>
        <w:rPr>
          <w:spacing w:val="5"/>
          <w:sz w:val="23"/>
          <w:szCs w:val="23"/>
          <w:u w:val="single" w:color="auto"/>
        </w:rPr>
        <w:t xml:space="preserve">               </w:t>
      </w:r>
      <w:r>
        <w:rPr>
          <w:spacing w:val="-94"/>
          <w:sz w:val="23"/>
          <w:szCs w:val="23"/>
        </w:rPr>
        <w:t xml:space="preserve"> </w:t>
      </w:r>
      <w:r>
        <w:rPr>
          <w:spacing w:val="-4"/>
          <w:sz w:val="23"/>
          <w:szCs w:val="23"/>
        </w:rPr>
        <w:t>年</w:t>
      </w:r>
      <w:r>
        <w:rPr>
          <w:spacing w:val="4"/>
          <w:sz w:val="23"/>
          <w:szCs w:val="23"/>
          <w:u w:val="single" w:color="auto"/>
        </w:rPr>
        <w:t xml:space="preserve">       </w:t>
      </w:r>
      <w:r>
        <w:rPr>
          <w:spacing w:val="-81"/>
          <w:sz w:val="23"/>
          <w:szCs w:val="23"/>
        </w:rPr>
        <w:t xml:space="preserve"> </w:t>
      </w:r>
      <w:r>
        <w:rPr>
          <w:spacing w:val="-4"/>
          <w:sz w:val="23"/>
          <w:szCs w:val="23"/>
        </w:rPr>
        <w:t>月</w:t>
      </w:r>
      <w:r>
        <w:rPr>
          <w:spacing w:val="4"/>
          <w:sz w:val="23"/>
          <w:szCs w:val="23"/>
          <w:u w:val="single" w:color="auto"/>
        </w:rPr>
        <w:t xml:space="preserve">       </w:t>
      </w:r>
      <w:r>
        <w:rPr>
          <w:spacing w:val="-42"/>
          <w:sz w:val="23"/>
          <w:szCs w:val="23"/>
        </w:rPr>
        <w:t xml:space="preserve"> </w:t>
      </w:r>
      <w:r>
        <w:rPr>
          <w:spacing w:val="-4"/>
          <w:sz w:val="23"/>
          <w:szCs w:val="23"/>
        </w:rPr>
        <w:t>日</w:t>
      </w:r>
    </w:p>
    <w:p w14:paraId="58C8B7B7">
      <w:pPr>
        <w:spacing w:line="231" w:lineRule="auto"/>
        <w:rPr>
          <w:sz w:val="23"/>
          <w:szCs w:val="23"/>
        </w:rPr>
        <w:sectPr>
          <w:footerReference r:id="rId44" w:type="default"/>
          <w:pgSz w:w="11906" w:h="16838"/>
          <w:pgMar w:top="400" w:right="1785" w:bottom="929" w:left="1785" w:header="0" w:footer="754" w:gutter="0"/>
          <w:cols w:space="720" w:num="1"/>
        </w:sectPr>
      </w:pPr>
    </w:p>
    <w:p w14:paraId="0C48720E">
      <w:pPr>
        <w:spacing w:line="274" w:lineRule="auto"/>
        <w:rPr>
          <w:rFonts w:ascii="Arial"/>
          <w:sz w:val="21"/>
        </w:rPr>
      </w:pPr>
    </w:p>
    <w:p w14:paraId="0F34A556">
      <w:pPr>
        <w:spacing w:line="274" w:lineRule="auto"/>
        <w:rPr>
          <w:rFonts w:ascii="Arial"/>
          <w:sz w:val="21"/>
        </w:rPr>
      </w:pPr>
    </w:p>
    <w:p w14:paraId="27335998">
      <w:pPr>
        <w:pStyle w:val="6"/>
        <w:tabs>
          <w:tab w:val="left" w:pos="1468"/>
          <w:tab w:val="left" w:pos="8305"/>
        </w:tabs>
        <w:spacing w:before="75" w:line="441" w:lineRule="auto"/>
        <w:ind w:left="45" w:right="80" w:firstLine="462"/>
        <w:jc w:val="both"/>
        <w:rPr>
          <w:sz w:val="23"/>
          <w:szCs w:val="23"/>
        </w:rPr>
      </w:pPr>
      <w:r>
        <w:rPr>
          <w:sz w:val="23"/>
          <w:szCs w:val="23"/>
          <w:u w:val="single" w:color="auto"/>
        </w:rPr>
        <w:tab/>
      </w:r>
      <w:r>
        <w:rPr>
          <w:spacing w:val="-94"/>
          <w:sz w:val="23"/>
          <w:szCs w:val="23"/>
        </w:rPr>
        <w:t xml:space="preserve"> </w:t>
      </w:r>
      <w:r>
        <w:rPr>
          <w:spacing w:val="-8"/>
          <w:sz w:val="23"/>
          <w:szCs w:val="23"/>
        </w:rPr>
        <w:t>年</w:t>
      </w:r>
      <w:r>
        <w:rPr>
          <w:spacing w:val="-8"/>
          <w:sz w:val="23"/>
          <w:szCs w:val="23"/>
          <w:u w:val="single" w:color="auto"/>
        </w:rPr>
        <w:t xml:space="preserve">    </w:t>
      </w:r>
      <w:r>
        <w:rPr>
          <w:spacing w:val="-88"/>
          <w:sz w:val="23"/>
          <w:szCs w:val="23"/>
        </w:rPr>
        <w:t xml:space="preserve"> </w:t>
      </w:r>
      <w:r>
        <w:rPr>
          <w:spacing w:val="-8"/>
          <w:sz w:val="23"/>
          <w:szCs w:val="23"/>
        </w:rPr>
        <w:t>月</w:t>
      </w:r>
      <w:r>
        <w:rPr>
          <w:spacing w:val="5"/>
          <w:sz w:val="23"/>
          <w:szCs w:val="23"/>
          <w:u w:val="single" w:color="auto"/>
        </w:rPr>
        <w:t xml:space="preserve">    </w:t>
      </w:r>
      <w:r>
        <w:rPr>
          <w:spacing w:val="-48"/>
          <w:sz w:val="23"/>
          <w:szCs w:val="23"/>
        </w:rPr>
        <w:t xml:space="preserve"> </w:t>
      </w:r>
      <w:r>
        <w:rPr>
          <w:spacing w:val="-8"/>
          <w:sz w:val="23"/>
          <w:szCs w:val="23"/>
        </w:rPr>
        <w:t>日，</w:t>
      </w:r>
      <w:r>
        <w:rPr>
          <w:spacing w:val="7"/>
          <w:sz w:val="23"/>
          <w:szCs w:val="23"/>
          <w:u w:val="single" w:color="auto"/>
        </w:rPr>
        <w:t xml:space="preserve">   </w:t>
      </w:r>
      <w:r>
        <w:rPr>
          <w:spacing w:val="-8"/>
          <w:sz w:val="23"/>
          <w:szCs w:val="23"/>
          <w:u w:val="single" w:color="auto"/>
        </w:rPr>
        <w:t xml:space="preserve">（采购人名称）    </w:t>
      </w:r>
      <w:r>
        <w:rPr>
          <w:spacing w:val="-74"/>
          <w:sz w:val="23"/>
          <w:szCs w:val="23"/>
        </w:rPr>
        <w:t xml:space="preserve"> </w:t>
      </w:r>
      <w:r>
        <w:rPr>
          <w:spacing w:val="-8"/>
          <w:sz w:val="23"/>
          <w:szCs w:val="23"/>
        </w:rPr>
        <w:t>以</w:t>
      </w:r>
      <w:r>
        <w:rPr>
          <w:spacing w:val="20"/>
          <w:sz w:val="23"/>
          <w:szCs w:val="23"/>
          <w:u w:val="single" w:color="auto"/>
        </w:rPr>
        <w:t xml:space="preserve">   </w:t>
      </w:r>
      <w:r>
        <w:rPr>
          <w:spacing w:val="-8"/>
          <w:sz w:val="23"/>
          <w:szCs w:val="23"/>
          <w:u w:val="single" w:color="auto"/>
        </w:rPr>
        <w:t>（政府采购方式）</w:t>
      </w:r>
      <w:r>
        <w:rPr>
          <w:sz w:val="23"/>
          <w:szCs w:val="23"/>
          <w:u w:val="single" w:color="auto"/>
        </w:rPr>
        <w:tab/>
      </w:r>
      <w:r>
        <w:rPr>
          <w:sz w:val="23"/>
          <w:szCs w:val="23"/>
        </w:rPr>
        <w:t xml:space="preserve"> </w:t>
      </w:r>
      <w:r>
        <w:rPr>
          <w:spacing w:val="5"/>
          <w:sz w:val="23"/>
          <w:szCs w:val="23"/>
        </w:rPr>
        <w:t>对</w:t>
      </w:r>
      <w:r>
        <w:rPr>
          <w:spacing w:val="5"/>
          <w:sz w:val="23"/>
          <w:szCs w:val="23"/>
          <w:u w:val="single" w:color="auto"/>
        </w:rPr>
        <w:t xml:space="preserve">  （同前页项目名称）   </w:t>
      </w:r>
      <w:r>
        <w:rPr>
          <w:spacing w:val="-98"/>
          <w:sz w:val="23"/>
          <w:szCs w:val="23"/>
        </w:rPr>
        <w:t xml:space="preserve"> </w:t>
      </w:r>
      <w:r>
        <w:rPr>
          <w:spacing w:val="5"/>
          <w:sz w:val="23"/>
          <w:szCs w:val="23"/>
        </w:rPr>
        <w:t>项目进行</w:t>
      </w:r>
      <w:r>
        <w:rPr>
          <w:spacing w:val="4"/>
          <w:sz w:val="23"/>
          <w:szCs w:val="23"/>
        </w:rPr>
        <w:t>了采购。经</w:t>
      </w:r>
      <w:r>
        <w:rPr>
          <w:spacing w:val="4"/>
          <w:sz w:val="23"/>
          <w:szCs w:val="23"/>
          <w:u w:val="single" w:color="auto"/>
        </w:rPr>
        <w:t xml:space="preserve">  （相关评定主体名称）   </w:t>
      </w:r>
      <w:r>
        <w:rPr>
          <w:spacing w:val="-97"/>
          <w:sz w:val="23"/>
          <w:szCs w:val="23"/>
        </w:rPr>
        <w:t xml:space="preserve"> </w:t>
      </w:r>
      <w:r>
        <w:rPr>
          <w:spacing w:val="4"/>
          <w:sz w:val="23"/>
          <w:szCs w:val="23"/>
        </w:rPr>
        <w:t>评</w:t>
      </w:r>
      <w:r>
        <w:rPr>
          <w:spacing w:val="13"/>
          <w:sz w:val="23"/>
          <w:szCs w:val="23"/>
        </w:rPr>
        <w:t>定</w:t>
      </w:r>
      <w:r>
        <w:rPr>
          <w:spacing w:val="-8"/>
          <w:sz w:val="23"/>
          <w:szCs w:val="23"/>
        </w:rPr>
        <w:t>，</w:t>
      </w:r>
      <w:r>
        <w:rPr>
          <w:spacing w:val="10"/>
          <w:sz w:val="23"/>
          <w:szCs w:val="23"/>
          <w:u w:val="single" w:color="auto"/>
        </w:rPr>
        <w:t xml:space="preserve">   </w:t>
      </w:r>
      <w:r>
        <w:rPr>
          <w:spacing w:val="-8"/>
          <w:sz w:val="23"/>
          <w:szCs w:val="23"/>
          <w:u w:val="single" w:color="auto"/>
        </w:rPr>
        <w:t>（</w:t>
      </w:r>
      <w:r>
        <w:rPr>
          <w:rFonts w:hint="eastAsia"/>
          <w:spacing w:val="13"/>
          <w:sz w:val="23"/>
          <w:szCs w:val="23"/>
          <w:u w:val="single" w:color="auto"/>
          <w:lang w:eastAsia="zh-CN"/>
        </w:rPr>
        <w:t>成交供应商</w:t>
      </w:r>
      <w:r>
        <w:rPr>
          <w:spacing w:val="13"/>
          <w:sz w:val="23"/>
          <w:szCs w:val="23"/>
          <w:u w:val="single" w:color="auto"/>
        </w:rPr>
        <w:t xml:space="preserve">名称） </w:t>
      </w:r>
      <w:r>
        <w:rPr>
          <w:spacing w:val="-90"/>
          <w:sz w:val="23"/>
          <w:szCs w:val="23"/>
        </w:rPr>
        <w:t xml:space="preserve"> </w:t>
      </w:r>
      <w:r>
        <w:rPr>
          <w:spacing w:val="13"/>
          <w:sz w:val="23"/>
          <w:szCs w:val="23"/>
        </w:rPr>
        <w:t>为该项目</w:t>
      </w:r>
      <w:r>
        <w:rPr>
          <w:rFonts w:hint="eastAsia"/>
          <w:spacing w:val="13"/>
          <w:sz w:val="23"/>
          <w:szCs w:val="23"/>
          <w:lang w:eastAsia="zh-CN"/>
        </w:rPr>
        <w:t>成交供应商</w:t>
      </w:r>
      <w:r>
        <w:rPr>
          <w:spacing w:val="13"/>
          <w:sz w:val="23"/>
          <w:szCs w:val="23"/>
        </w:rPr>
        <w:t>。现于</w:t>
      </w:r>
      <w:r>
        <w:rPr>
          <w:rFonts w:hint="eastAsia"/>
          <w:spacing w:val="13"/>
          <w:sz w:val="23"/>
          <w:szCs w:val="23"/>
          <w:lang w:eastAsia="zh-CN"/>
        </w:rPr>
        <w:t>成交通知书</w:t>
      </w:r>
      <w:r>
        <w:rPr>
          <w:spacing w:val="13"/>
          <w:sz w:val="23"/>
          <w:szCs w:val="23"/>
        </w:rPr>
        <w:t>发出之日</w:t>
      </w:r>
      <w:r>
        <w:rPr>
          <w:spacing w:val="7"/>
          <w:sz w:val="23"/>
          <w:szCs w:val="23"/>
        </w:rPr>
        <w:t>起三十日内，按照</w:t>
      </w:r>
      <w:r>
        <w:rPr>
          <w:rFonts w:hint="eastAsia"/>
          <w:spacing w:val="7"/>
          <w:sz w:val="23"/>
          <w:szCs w:val="23"/>
          <w:lang w:eastAsia="zh-CN"/>
        </w:rPr>
        <w:t>磋商文件</w:t>
      </w:r>
      <w:r>
        <w:rPr>
          <w:spacing w:val="7"/>
          <w:sz w:val="23"/>
          <w:szCs w:val="23"/>
        </w:rPr>
        <w:t>确定的事项签订本合同。</w:t>
      </w:r>
    </w:p>
    <w:p w14:paraId="602D59C2">
      <w:pPr>
        <w:pStyle w:val="6"/>
        <w:spacing w:before="39" w:line="441" w:lineRule="auto"/>
        <w:ind w:left="44" w:right="80" w:firstLine="480"/>
        <w:jc w:val="both"/>
        <w:rPr>
          <w:sz w:val="23"/>
          <w:szCs w:val="23"/>
        </w:rPr>
      </w:pPr>
      <w:r>
        <w:rPr>
          <w:spacing w:val="13"/>
          <w:sz w:val="23"/>
          <w:szCs w:val="23"/>
        </w:rPr>
        <w:t>根据《中华人民共和国民法典》、《中华人民共和国政府采购法》等相关</w:t>
      </w:r>
      <w:r>
        <w:rPr>
          <w:spacing w:val="3"/>
          <w:sz w:val="23"/>
          <w:szCs w:val="23"/>
        </w:rPr>
        <w:t xml:space="preserve"> </w:t>
      </w:r>
      <w:r>
        <w:rPr>
          <w:spacing w:val="7"/>
          <w:sz w:val="23"/>
          <w:szCs w:val="23"/>
        </w:rPr>
        <w:t>法律法规之规定，按照平等、自愿、公平和诚实信用的原则，经</w:t>
      </w:r>
      <w:r>
        <w:rPr>
          <w:spacing w:val="7"/>
          <w:sz w:val="23"/>
          <w:szCs w:val="23"/>
          <w:u w:val="single" w:color="auto"/>
        </w:rPr>
        <w:t xml:space="preserve">   （采购人名</w:t>
      </w:r>
      <w:r>
        <w:rPr>
          <w:spacing w:val="4"/>
          <w:sz w:val="23"/>
          <w:szCs w:val="23"/>
          <w:u w:val="single" w:color="auto"/>
        </w:rPr>
        <w:t xml:space="preserve">称）   </w:t>
      </w:r>
      <w:r>
        <w:rPr>
          <w:spacing w:val="-58"/>
          <w:sz w:val="23"/>
          <w:szCs w:val="23"/>
        </w:rPr>
        <w:t xml:space="preserve"> </w:t>
      </w:r>
      <w:r>
        <w:rPr>
          <w:spacing w:val="4"/>
          <w:sz w:val="23"/>
          <w:szCs w:val="23"/>
        </w:rPr>
        <w:t>(以下简称：甲方)和</w:t>
      </w:r>
      <w:r>
        <w:rPr>
          <w:spacing w:val="4"/>
          <w:sz w:val="23"/>
          <w:szCs w:val="23"/>
          <w:u w:val="single" w:color="auto"/>
        </w:rPr>
        <w:t xml:space="preserve">   （</w:t>
      </w:r>
      <w:r>
        <w:rPr>
          <w:rFonts w:hint="eastAsia"/>
          <w:spacing w:val="4"/>
          <w:sz w:val="23"/>
          <w:szCs w:val="23"/>
          <w:u w:val="single" w:color="auto"/>
          <w:lang w:eastAsia="zh-CN"/>
        </w:rPr>
        <w:t>成交供应商</w:t>
      </w:r>
      <w:r>
        <w:rPr>
          <w:spacing w:val="4"/>
          <w:sz w:val="23"/>
          <w:szCs w:val="23"/>
          <w:u w:val="single" w:color="auto"/>
        </w:rPr>
        <w:t xml:space="preserve">名称）   </w:t>
      </w:r>
      <w:r>
        <w:rPr>
          <w:spacing w:val="-63"/>
          <w:sz w:val="23"/>
          <w:szCs w:val="23"/>
        </w:rPr>
        <w:t xml:space="preserve"> </w:t>
      </w:r>
      <w:r>
        <w:rPr>
          <w:spacing w:val="4"/>
          <w:sz w:val="23"/>
          <w:szCs w:val="23"/>
        </w:rPr>
        <w:t>(以下简称：乙方)协商</w:t>
      </w:r>
      <w:r>
        <w:rPr>
          <w:spacing w:val="7"/>
          <w:sz w:val="23"/>
          <w:szCs w:val="23"/>
        </w:rPr>
        <w:t>一致，约定以下合同条款，以兹共同遵守、全面履行。</w:t>
      </w:r>
    </w:p>
    <w:p w14:paraId="44D094C6">
      <w:pPr>
        <w:pStyle w:val="6"/>
        <w:spacing w:before="40" w:line="231" w:lineRule="auto"/>
        <w:ind w:left="534"/>
        <w:rPr>
          <w:sz w:val="23"/>
          <w:szCs w:val="23"/>
        </w:rPr>
      </w:pPr>
      <w:r>
        <w:rPr>
          <w:b/>
          <w:bCs/>
          <w:spacing w:val="1"/>
          <w:sz w:val="23"/>
          <w:szCs w:val="23"/>
        </w:rPr>
        <w:t>1.1</w:t>
      </w:r>
      <w:r>
        <w:rPr>
          <w:spacing w:val="29"/>
          <w:sz w:val="23"/>
          <w:szCs w:val="23"/>
        </w:rPr>
        <w:t xml:space="preserve"> </w:t>
      </w:r>
      <w:r>
        <w:rPr>
          <w:b/>
          <w:bCs/>
          <w:spacing w:val="1"/>
          <w:sz w:val="23"/>
          <w:szCs w:val="23"/>
        </w:rPr>
        <w:t>合同组成部分</w:t>
      </w:r>
    </w:p>
    <w:p w14:paraId="55A2F433">
      <w:pPr>
        <w:pStyle w:val="6"/>
        <w:spacing w:before="273" w:line="438" w:lineRule="auto"/>
        <w:ind w:left="46" w:firstLine="482"/>
        <w:jc w:val="both"/>
        <w:rPr>
          <w:sz w:val="23"/>
          <w:szCs w:val="23"/>
        </w:rPr>
      </w:pPr>
      <w:r>
        <w:rPr>
          <w:spacing w:val="8"/>
          <w:sz w:val="23"/>
          <w:szCs w:val="23"/>
        </w:rPr>
        <w:t>下列文件为本合同的组成部分，并构成一个整体，需综合解释、相互补充。</w:t>
      </w:r>
      <w:r>
        <w:rPr>
          <w:spacing w:val="13"/>
          <w:sz w:val="23"/>
          <w:szCs w:val="23"/>
        </w:rPr>
        <w:t>如果下列文件内容出现不一致的情形，那么在保证按照</w:t>
      </w:r>
      <w:r>
        <w:rPr>
          <w:rFonts w:hint="eastAsia"/>
          <w:spacing w:val="13"/>
          <w:sz w:val="23"/>
          <w:szCs w:val="23"/>
          <w:lang w:eastAsia="zh-CN"/>
        </w:rPr>
        <w:t>磋商文件</w:t>
      </w:r>
      <w:r>
        <w:rPr>
          <w:spacing w:val="13"/>
          <w:sz w:val="23"/>
          <w:szCs w:val="23"/>
        </w:rPr>
        <w:t>确定的事项的</w:t>
      </w:r>
      <w:r>
        <w:rPr>
          <w:spacing w:val="6"/>
          <w:sz w:val="23"/>
          <w:szCs w:val="23"/>
        </w:rPr>
        <w:t>前提下，组成本合同的多个文件的优先适用顺序如下：</w:t>
      </w:r>
    </w:p>
    <w:p w14:paraId="369B8B4A">
      <w:pPr>
        <w:pStyle w:val="6"/>
        <w:spacing w:before="43" w:line="433" w:lineRule="auto"/>
        <w:ind w:left="534" w:right="3620"/>
        <w:rPr>
          <w:sz w:val="23"/>
          <w:szCs w:val="23"/>
        </w:rPr>
      </w:pPr>
      <w:r>
        <w:rPr>
          <w:spacing w:val="4"/>
          <w:sz w:val="23"/>
          <w:szCs w:val="23"/>
        </w:rPr>
        <w:t>1.1.1 本合同及其补充合同、变更协议；</w:t>
      </w:r>
      <w:r>
        <w:rPr>
          <w:spacing w:val="-4"/>
          <w:sz w:val="23"/>
          <w:szCs w:val="23"/>
        </w:rPr>
        <w:t>1.1.2</w:t>
      </w:r>
      <w:r>
        <w:rPr>
          <w:spacing w:val="56"/>
          <w:sz w:val="23"/>
          <w:szCs w:val="23"/>
        </w:rPr>
        <w:t xml:space="preserve"> </w:t>
      </w:r>
      <w:r>
        <w:rPr>
          <w:rFonts w:hint="eastAsia"/>
          <w:spacing w:val="-4"/>
          <w:sz w:val="23"/>
          <w:szCs w:val="23"/>
          <w:lang w:eastAsia="zh-CN"/>
        </w:rPr>
        <w:t>成交通知书</w:t>
      </w:r>
      <w:r>
        <w:rPr>
          <w:spacing w:val="-4"/>
          <w:sz w:val="23"/>
          <w:szCs w:val="23"/>
        </w:rPr>
        <w:t>；</w:t>
      </w:r>
    </w:p>
    <w:p w14:paraId="23B34A47">
      <w:pPr>
        <w:pStyle w:val="6"/>
        <w:spacing w:before="40" w:line="439" w:lineRule="auto"/>
        <w:ind w:left="534" w:right="3380"/>
        <w:jc w:val="both"/>
        <w:rPr>
          <w:sz w:val="23"/>
          <w:szCs w:val="23"/>
        </w:rPr>
      </w:pPr>
      <w:r>
        <w:rPr>
          <w:sz w:val="23"/>
          <w:szCs w:val="23"/>
        </w:rPr>
        <w:t>1.1.3</w:t>
      </w:r>
      <w:r>
        <w:rPr>
          <w:spacing w:val="32"/>
          <w:sz w:val="23"/>
          <w:szCs w:val="23"/>
        </w:rPr>
        <w:t xml:space="preserve"> </w:t>
      </w:r>
      <w:r>
        <w:rPr>
          <w:sz w:val="23"/>
          <w:szCs w:val="23"/>
        </w:rPr>
        <w:t>响应文件</w:t>
      </w:r>
      <w:r>
        <w:rPr>
          <w:spacing w:val="-52"/>
          <w:sz w:val="23"/>
          <w:szCs w:val="23"/>
        </w:rPr>
        <w:t xml:space="preserve"> </w:t>
      </w:r>
      <w:r>
        <w:rPr>
          <w:sz w:val="23"/>
          <w:szCs w:val="23"/>
        </w:rPr>
        <w:t>（含澄清或者说明文件</w:t>
      </w:r>
      <w:r>
        <w:rPr>
          <w:spacing w:val="5"/>
          <w:sz w:val="23"/>
          <w:szCs w:val="23"/>
        </w:rPr>
        <w:t>）；</w:t>
      </w:r>
      <w:r>
        <w:rPr>
          <w:spacing w:val="2"/>
          <w:sz w:val="23"/>
          <w:szCs w:val="23"/>
        </w:rPr>
        <w:t>1.1.4 磋商文件</w:t>
      </w:r>
      <w:r>
        <w:rPr>
          <w:spacing w:val="-52"/>
          <w:sz w:val="23"/>
          <w:szCs w:val="23"/>
        </w:rPr>
        <w:t xml:space="preserve"> </w:t>
      </w:r>
      <w:r>
        <w:rPr>
          <w:spacing w:val="2"/>
          <w:sz w:val="23"/>
          <w:szCs w:val="23"/>
        </w:rPr>
        <w:t>（含澄清或者修改文件</w:t>
      </w:r>
      <w:r>
        <w:rPr>
          <w:spacing w:val="1"/>
          <w:sz w:val="23"/>
          <w:szCs w:val="23"/>
        </w:rPr>
        <w:t>）；</w:t>
      </w:r>
      <w:r>
        <w:rPr>
          <w:spacing w:val="3"/>
          <w:sz w:val="23"/>
          <w:szCs w:val="23"/>
        </w:rPr>
        <w:t>1.1.5 其他相关</w:t>
      </w:r>
      <w:r>
        <w:rPr>
          <w:rFonts w:hint="eastAsia"/>
          <w:spacing w:val="3"/>
          <w:sz w:val="23"/>
          <w:szCs w:val="23"/>
          <w:lang w:eastAsia="zh-CN"/>
        </w:rPr>
        <w:t>磋商文件</w:t>
      </w:r>
      <w:r>
        <w:rPr>
          <w:spacing w:val="3"/>
          <w:sz w:val="23"/>
          <w:szCs w:val="23"/>
        </w:rPr>
        <w:t>。</w:t>
      </w:r>
    </w:p>
    <w:p w14:paraId="474EB2AB">
      <w:pPr>
        <w:pStyle w:val="6"/>
        <w:spacing w:before="39" w:line="231" w:lineRule="auto"/>
        <w:ind w:left="534"/>
        <w:rPr>
          <w:sz w:val="23"/>
          <w:szCs w:val="23"/>
        </w:rPr>
      </w:pPr>
      <w:r>
        <w:rPr>
          <w:b/>
          <w:bCs/>
          <w:spacing w:val="-4"/>
          <w:sz w:val="23"/>
          <w:szCs w:val="23"/>
        </w:rPr>
        <w:t>1.2</w:t>
      </w:r>
      <w:r>
        <w:rPr>
          <w:spacing w:val="23"/>
          <w:sz w:val="23"/>
          <w:szCs w:val="23"/>
        </w:rPr>
        <w:t xml:space="preserve"> </w:t>
      </w:r>
      <w:r>
        <w:rPr>
          <w:b/>
          <w:bCs/>
          <w:spacing w:val="-4"/>
          <w:sz w:val="23"/>
          <w:szCs w:val="23"/>
        </w:rPr>
        <w:t>标的</w:t>
      </w:r>
    </w:p>
    <w:p w14:paraId="3CC82357">
      <w:pPr>
        <w:pStyle w:val="6"/>
        <w:spacing w:before="276" w:line="441" w:lineRule="auto"/>
        <w:ind w:left="534" w:right="2"/>
        <w:jc w:val="both"/>
        <w:rPr>
          <w:sz w:val="23"/>
          <w:szCs w:val="23"/>
        </w:rPr>
      </w:pPr>
      <w:r>
        <w:rPr>
          <w:spacing w:val="6"/>
          <w:sz w:val="23"/>
          <w:szCs w:val="23"/>
        </w:rPr>
        <w:t>1.2.1</w:t>
      </w:r>
      <w:r>
        <w:rPr>
          <w:spacing w:val="23"/>
          <w:sz w:val="23"/>
          <w:szCs w:val="23"/>
        </w:rPr>
        <w:t xml:space="preserve"> </w:t>
      </w:r>
      <w:r>
        <w:rPr>
          <w:spacing w:val="6"/>
          <w:sz w:val="23"/>
          <w:szCs w:val="23"/>
        </w:rPr>
        <w:t>标的名称</w:t>
      </w:r>
      <w:r>
        <w:rPr>
          <w:spacing w:val="-27"/>
          <w:sz w:val="23"/>
          <w:szCs w:val="23"/>
        </w:rPr>
        <w:t>：</w:t>
      </w:r>
      <w:r>
        <w:rPr>
          <w:sz w:val="23"/>
          <w:szCs w:val="23"/>
          <w:u w:val="single" w:color="auto"/>
        </w:rPr>
        <w:t xml:space="preserve">                                                  </w:t>
      </w:r>
      <w:r>
        <w:rPr>
          <w:spacing w:val="-27"/>
          <w:sz w:val="23"/>
          <w:szCs w:val="23"/>
        </w:rPr>
        <w:t>；</w:t>
      </w:r>
      <w:r>
        <w:rPr>
          <w:spacing w:val="10"/>
          <w:sz w:val="23"/>
          <w:szCs w:val="23"/>
        </w:rPr>
        <w:t xml:space="preserve"> </w:t>
      </w:r>
      <w:r>
        <w:rPr>
          <w:spacing w:val="-7"/>
          <w:sz w:val="23"/>
          <w:szCs w:val="23"/>
        </w:rPr>
        <w:t>1.2.2</w:t>
      </w:r>
      <w:r>
        <w:rPr>
          <w:spacing w:val="-34"/>
          <w:sz w:val="23"/>
          <w:szCs w:val="23"/>
        </w:rPr>
        <w:t xml:space="preserve"> </w:t>
      </w:r>
      <w:r>
        <w:rPr>
          <w:spacing w:val="-7"/>
          <w:sz w:val="23"/>
          <w:szCs w:val="23"/>
        </w:rPr>
        <w:t>标的数量：</w:t>
      </w:r>
      <w:r>
        <w:rPr>
          <w:spacing w:val="18"/>
          <w:sz w:val="23"/>
          <w:szCs w:val="23"/>
          <w:u w:val="single" w:color="auto"/>
        </w:rPr>
        <w:t xml:space="preserve">  </w:t>
      </w:r>
      <w:r>
        <w:rPr>
          <w:spacing w:val="-7"/>
          <w:sz w:val="23"/>
          <w:szCs w:val="23"/>
          <w:u w:val="single" w:color="auto"/>
        </w:rPr>
        <w:t>1</w:t>
      </w:r>
      <w:r>
        <w:rPr>
          <w:spacing w:val="3"/>
          <w:sz w:val="23"/>
          <w:szCs w:val="23"/>
          <w:u w:val="single" w:color="auto"/>
        </w:rPr>
        <w:t xml:space="preserve">                    </w:t>
      </w:r>
      <w:r>
        <w:rPr>
          <w:spacing w:val="2"/>
          <w:sz w:val="23"/>
          <w:szCs w:val="23"/>
          <w:u w:val="single" w:color="auto"/>
        </w:rPr>
        <w:t xml:space="preserve">                           </w:t>
      </w:r>
      <w:r>
        <w:rPr>
          <w:spacing w:val="-7"/>
          <w:sz w:val="23"/>
          <w:szCs w:val="23"/>
        </w:rPr>
        <w:t>；</w:t>
      </w:r>
      <w:r>
        <w:rPr>
          <w:spacing w:val="1"/>
          <w:sz w:val="23"/>
          <w:szCs w:val="23"/>
        </w:rPr>
        <w:t xml:space="preserve"> </w:t>
      </w:r>
      <w:r>
        <w:rPr>
          <w:spacing w:val="6"/>
          <w:sz w:val="23"/>
          <w:szCs w:val="23"/>
        </w:rPr>
        <w:t>1.2.3</w:t>
      </w:r>
      <w:r>
        <w:rPr>
          <w:spacing w:val="-34"/>
          <w:sz w:val="23"/>
          <w:szCs w:val="23"/>
        </w:rPr>
        <w:t xml:space="preserve"> </w:t>
      </w:r>
      <w:r>
        <w:rPr>
          <w:spacing w:val="6"/>
          <w:sz w:val="23"/>
          <w:szCs w:val="23"/>
        </w:rPr>
        <w:t>成果文件数量</w:t>
      </w:r>
      <w:r>
        <w:rPr>
          <w:spacing w:val="-11"/>
          <w:sz w:val="23"/>
          <w:szCs w:val="23"/>
        </w:rPr>
        <w:t>：</w:t>
      </w:r>
      <w:r>
        <w:rPr>
          <w:spacing w:val="2"/>
          <w:sz w:val="23"/>
          <w:szCs w:val="23"/>
          <w:u w:val="single" w:color="auto"/>
        </w:rPr>
        <w:t xml:space="preserve">                                             </w:t>
      </w:r>
      <w:r>
        <w:rPr>
          <w:spacing w:val="-67"/>
          <w:sz w:val="23"/>
          <w:szCs w:val="23"/>
        </w:rPr>
        <w:t xml:space="preserve"> </w:t>
      </w:r>
      <w:r>
        <w:rPr>
          <w:spacing w:val="-11"/>
          <w:sz w:val="23"/>
          <w:szCs w:val="23"/>
        </w:rPr>
        <w:t>；</w:t>
      </w:r>
      <w:r>
        <w:rPr>
          <w:sz w:val="23"/>
          <w:szCs w:val="23"/>
        </w:rPr>
        <w:t xml:space="preserve"> 1.2.4</w:t>
      </w:r>
      <w:r>
        <w:rPr>
          <w:spacing w:val="23"/>
          <w:sz w:val="23"/>
          <w:szCs w:val="23"/>
        </w:rPr>
        <w:t xml:space="preserve"> </w:t>
      </w:r>
      <w:r>
        <w:rPr>
          <w:sz w:val="23"/>
          <w:szCs w:val="23"/>
        </w:rPr>
        <w:t>标的质量：</w:t>
      </w:r>
      <w:r>
        <w:rPr>
          <w:sz w:val="23"/>
          <w:szCs w:val="23"/>
          <w:u w:val="single" w:color="auto"/>
        </w:rPr>
        <w:t xml:space="preserve">                                                  </w:t>
      </w:r>
      <w:r>
        <w:rPr>
          <w:sz w:val="23"/>
          <w:szCs w:val="23"/>
        </w:rPr>
        <w:t>。</w:t>
      </w:r>
    </w:p>
    <w:p w14:paraId="28D37CD4">
      <w:pPr>
        <w:pStyle w:val="6"/>
        <w:spacing w:before="39" w:line="231" w:lineRule="auto"/>
        <w:ind w:left="534"/>
        <w:rPr>
          <w:sz w:val="23"/>
          <w:szCs w:val="23"/>
        </w:rPr>
      </w:pPr>
      <w:r>
        <w:rPr>
          <w:b/>
          <w:bCs/>
          <w:spacing w:val="-5"/>
          <w:sz w:val="23"/>
          <w:szCs w:val="23"/>
        </w:rPr>
        <w:t>1.3</w:t>
      </w:r>
      <w:r>
        <w:rPr>
          <w:spacing w:val="28"/>
          <w:sz w:val="23"/>
          <w:szCs w:val="23"/>
        </w:rPr>
        <w:t xml:space="preserve"> </w:t>
      </w:r>
      <w:r>
        <w:rPr>
          <w:b/>
          <w:bCs/>
          <w:spacing w:val="-5"/>
          <w:sz w:val="23"/>
          <w:szCs w:val="23"/>
        </w:rPr>
        <w:t>价款</w:t>
      </w:r>
    </w:p>
    <w:p w14:paraId="7F6EFCF7">
      <w:pPr>
        <w:pStyle w:val="6"/>
        <w:spacing w:before="272" w:line="231" w:lineRule="auto"/>
        <w:jc w:val="right"/>
        <w:rPr>
          <w:sz w:val="23"/>
          <w:szCs w:val="23"/>
        </w:rPr>
      </w:pPr>
      <w:r>
        <w:rPr>
          <w:spacing w:val="1"/>
          <w:sz w:val="23"/>
          <w:szCs w:val="23"/>
        </w:rPr>
        <w:t>本合同总价为：</w:t>
      </w:r>
      <w:r>
        <w:rPr>
          <w:spacing w:val="-72"/>
          <w:sz w:val="23"/>
          <w:szCs w:val="23"/>
        </w:rPr>
        <w:t xml:space="preserve"> </w:t>
      </w:r>
      <w:r>
        <w:rPr>
          <w:spacing w:val="1"/>
          <w:sz w:val="23"/>
          <w:szCs w:val="23"/>
        </w:rPr>
        <w:t>￥</w:t>
      </w:r>
      <w:r>
        <w:rPr>
          <w:spacing w:val="-84"/>
          <w:sz w:val="23"/>
          <w:szCs w:val="23"/>
        </w:rPr>
        <w:t xml:space="preserve"> </w:t>
      </w:r>
      <w:r>
        <w:rPr>
          <w:spacing w:val="5"/>
          <w:sz w:val="23"/>
          <w:szCs w:val="23"/>
          <w:u w:val="single" w:color="auto"/>
        </w:rPr>
        <w:t xml:space="preserve">           </w:t>
      </w:r>
      <w:r>
        <w:rPr>
          <w:spacing w:val="-95"/>
          <w:sz w:val="23"/>
          <w:szCs w:val="23"/>
        </w:rPr>
        <w:t xml:space="preserve"> </w:t>
      </w:r>
      <w:r>
        <w:rPr>
          <w:spacing w:val="1"/>
          <w:sz w:val="23"/>
          <w:szCs w:val="23"/>
        </w:rPr>
        <w:t>元（大写：</w:t>
      </w:r>
      <w:r>
        <w:rPr>
          <w:spacing w:val="5"/>
          <w:sz w:val="23"/>
          <w:szCs w:val="23"/>
          <w:u w:val="single" w:color="auto"/>
        </w:rPr>
        <w:t xml:space="preserve">                 </w:t>
      </w:r>
      <w:r>
        <w:rPr>
          <w:spacing w:val="-96"/>
          <w:sz w:val="23"/>
          <w:szCs w:val="23"/>
        </w:rPr>
        <w:t xml:space="preserve"> </w:t>
      </w:r>
      <w:r>
        <w:rPr>
          <w:spacing w:val="1"/>
          <w:sz w:val="23"/>
          <w:szCs w:val="23"/>
        </w:rPr>
        <w:t>元人民币）。</w:t>
      </w:r>
    </w:p>
    <w:p w14:paraId="765B2A4B">
      <w:pPr>
        <w:spacing w:line="231" w:lineRule="auto"/>
        <w:rPr>
          <w:sz w:val="23"/>
          <w:szCs w:val="23"/>
        </w:rPr>
        <w:sectPr>
          <w:headerReference r:id="rId45" w:type="default"/>
          <w:footerReference r:id="rId46" w:type="default"/>
          <w:pgSz w:w="11906" w:h="16838"/>
          <w:pgMar w:top="1091" w:right="1728" w:bottom="1263" w:left="1785" w:header="1077" w:footer="1087" w:gutter="0"/>
          <w:cols w:space="720" w:num="1"/>
        </w:sectPr>
      </w:pPr>
    </w:p>
    <w:p w14:paraId="09DB044E">
      <w:pPr>
        <w:spacing w:line="246" w:lineRule="auto"/>
        <w:rPr>
          <w:rFonts w:ascii="Arial"/>
          <w:sz w:val="21"/>
        </w:rPr>
      </w:pPr>
    </w:p>
    <w:p w14:paraId="5012FAE2">
      <w:pPr>
        <w:spacing w:line="246" w:lineRule="auto"/>
        <w:rPr>
          <w:rFonts w:ascii="Arial"/>
          <w:sz w:val="21"/>
        </w:rPr>
      </w:pPr>
    </w:p>
    <w:p w14:paraId="0802F424">
      <w:pPr>
        <w:spacing w:line="247" w:lineRule="auto"/>
        <w:rPr>
          <w:rFonts w:ascii="Arial"/>
          <w:sz w:val="21"/>
        </w:rPr>
      </w:pPr>
      <w:r>
        <w:drawing>
          <wp:anchor distT="0" distB="0" distL="0" distR="0" simplePos="0" relativeHeight="251668480" behindDoc="0" locked="0" layoutInCell="1" allowOverlap="1">
            <wp:simplePos x="0" y="0"/>
            <wp:positionH relativeFrom="column">
              <wp:posOffset>17780</wp:posOffset>
            </wp:positionH>
            <wp:positionV relativeFrom="paragraph">
              <wp:posOffset>114935</wp:posOffset>
            </wp:positionV>
            <wp:extent cx="5257165" cy="8890"/>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67"/>
                    <a:stretch>
                      <a:fillRect/>
                    </a:stretch>
                  </pic:blipFill>
                  <pic:spPr>
                    <a:xfrm>
                      <a:off x="0" y="0"/>
                      <a:ext cx="5257081" cy="9144"/>
                    </a:xfrm>
                    <a:prstGeom prst="rect">
                      <a:avLst/>
                    </a:prstGeom>
                  </pic:spPr>
                </pic:pic>
              </a:graphicData>
            </a:graphic>
          </wp:anchor>
        </w:drawing>
      </w:r>
    </w:p>
    <w:p w14:paraId="1F3FF15C">
      <w:pPr>
        <w:spacing w:line="247" w:lineRule="auto"/>
        <w:rPr>
          <w:rFonts w:ascii="Arial"/>
          <w:sz w:val="21"/>
        </w:rPr>
      </w:pPr>
    </w:p>
    <w:p w14:paraId="4B8D3457">
      <w:pPr>
        <w:spacing w:line="247" w:lineRule="auto"/>
        <w:rPr>
          <w:rFonts w:ascii="Arial"/>
          <w:sz w:val="21"/>
        </w:rPr>
      </w:pPr>
    </w:p>
    <w:p w14:paraId="5ECDF153">
      <w:pPr>
        <w:pStyle w:val="6"/>
        <w:spacing w:before="75" w:line="231" w:lineRule="auto"/>
        <w:ind w:left="527"/>
        <w:rPr>
          <w:sz w:val="23"/>
          <w:szCs w:val="23"/>
        </w:rPr>
      </w:pPr>
      <w:r>
        <w:rPr>
          <w:spacing w:val="-5"/>
          <w:sz w:val="23"/>
          <w:szCs w:val="23"/>
        </w:rPr>
        <w:t>分项价格：</w:t>
      </w:r>
    </w:p>
    <w:p w14:paraId="2588BB33">
      <w:pPr>
        <w:spacing w:line="30" w:lineRule="exact"/>
      </w:pPr>
    </w:p>
    <w:tbl>
      <w:tblPr>
        <w:tblStyle w:val="16"/>
        <w:tblW w:w="7159" w:type="dxa"/>
        <w:tblInd w:w="5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542B3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205" w:type="dxa"/>
            <w:vAlign w:val="top"/>
          </w:tcPr>
          <w:p w14:paraId="48C8F223">
            <w:pPr>
              <w:spacing w:before="245" w:line="231" w:lineRule="auto"/>
              <w:ind w:left="375"/>
              <w:rPr>
                <w:rFonts w:ascii="仿宋" w:hAnsi="仿宋" w:eastAsia="仿宋" w:cs="仿宋"/>
                <w:sz w:val="23"/>
                <w:szCs w:val="23"/>
              </w:rPr>
            </w:pPr>
            <w:r>
              <w:rPr>
                <w:rFonts w:ascii="仿宋" w:hAnsi="仿宋" w:eastAsia="仿宋" w:cs="仿宋"/>
                <w:spacing w:val="2"/>
                <w:sz w:val="23"/>
                <w:szCs w:val="23"/>
              </w:rPr>
              <w:t>序号</w:t>
            </w:r>
          </w:p>
        </w:tc>
        <w:tc>
          <w:tcPr>
            <w:tcW w:w="3399" w:type="dxa"/>
            <w:vAlign w:val="top"/>
          </w:tcPr>
          <w:p w14:paraId="72DA82E6">
            <w:pPr>
              <w:spacing w:before="246" w:line="229" w:lineRule="auto"/>
              <w:ind w:left="1335"/>
              <w:rPr>
                <w:rFonts w:ascii="仿宋" w:hAnsi="仿宋" w:eastAsia="仿宋" w:cs="仿宋"/>
                <w:sz w:val="23"/>
                <w:szCs w:val="23"/>
              </w:rPr>
            </w:pPr>
            <w:r>
              <w:rPr>
                <w:rFonts w:ascii="仿宋" w:hAnsi="仿宋" w:eastAsia="仿宋" w:cs="仿宋"/>
                <w:spacing w:val="5"/>
                <w:sz w:val="23"/>
                <w:szCs w:val="23"/>
              </w:rPr>
              <w:t>分项名称</w:t>
            </w:r>
          </w:p>
        </w:tc>
        <w:tc>
          <w:tcPr>
            <w:tcW w:w="2555" w:type="dxa"/>
            <w:vAlign w:val="top"/>
          </w:tcPr>
          <w:p w14:paraId="00AABEBC">
            <w:pPr>
              <w:spacing w:before="245" w:line="231" w:lineRule="auto"/>
              <w:ind w:left="814"/>
              <w:rPr>
                <w:rFonts w:ascii="仿宋" w:hAnsi="仿宋" w:eastAsia="仿宋" w:cs="仿宋"/>
                <w:sz w:val="23"/>
                <w:szCs w:val="23"/>
              </w:rPr>
            </w:pPr>
            <w:r>
              <w:rPr>
                <w:rFonts w:ascii="仿宋" w:hAnsi="仿宋" w:eastAsia="仿宋" w:cs="仿宋"/>
                <w:spacing w:val="5"/>
                <w:sz w:val="23"/>
                <w:szCs w:val="23"/>
              </w:rPr>
              <w:t>分项价格</w:t>
            </w:r>
          </w:p>
        </w:tc>
      </w:tr>
      <w:tr w14:paraId="643ECF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706CBAA5">
            <w:pPr>
              <w:pStyle w:val="17"/>
            </w:pPr>
          </w:p>
        </w:tc>
        <w:tc>
          <w:tcPr>
            <w:tcW w:w="3399" w:type="dxa"/>
            <w:vAlign w:val="top"/>
          </w:tcPr>
          <w:p w14:paraId="1470A391">
            <w:pPr>
              <w:pStyle w:val="17"/>
            </w:pPr>
          </w:p>
        </w:tc>
        <w:tc>
          <w:tcPr>
            <w:tcW w:w="2555" w:type="dxa"/>
            <w:vAlign w:val="top"/>
          </w:tcPr>
          <w:p w14:paraId="6C8BC99D">
            <w:pPr>
              <w:pStyle w:val="17"/>
            </w:pPr>
          </w:p>
        </w:tc>
      </w:tr>
      <w:tr w14:paraId="64B5DC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216A545C">
            <w:pPr>
              <w:pStyle w:val="17"/>
            </w:pPr>
          </w:p>
        </w:tc>
        <w:tc>
          <w:tcPr>
            <w:tcW w:w="3399" w:type="dxa"/>
            <w:vAlign w:val="top"/>
          </w:tcPr>
          <w:p w14:paraId="2EB5CEA9">
            <w:pPr>
              <w:pStyle w:val="17"/>
            </w:pPr>
          </w:p>
        </w:tc>
        <w:tc>
          <w:tcPr>
            <w:tcW w:w="2555" w:type="dxa"/>
            <w:vAlign w:val="top"/>
          </w:tcPr>
          <w:p w14:paraId="4D1C2F0B">
            <w:pPr>
              <w:pStyle w:val="17"/>
            </w:pPr>
          </w:p>
        </w:tc>
      </w:tr>
      <w:tr w14:paraId="0B484E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0DCD944C">
            <w:pPr>
              <w:pStyle w:val="17"/>
            </w:pPr>
          </w:p>
        </w:tc>
        <w:tc>
          <w:tcPr>
            <w:tcW w:w="3399" w:type="dxa"/>
            <w:vAlign w:val="top"/>
          </w:tcPr>
          <w:p w14:paraId="293EED13">
            <w:pPr>
              <w:pStyle w:val="17"/>
            </w:pPr>
          </w:p>
        </w:tc>
        <w:tc>
          <w:tcPr>
            <w:tcW w:w="2555" w:type="dxa"/>
            <w:vAlign w:val="top"/>
          </w:tcPr>
          <w:p w14:paraId="577DD5CB">
            <w:pPr>
              <w:pStyle w:val="17"/>
            </w:pPr>
          </w:p>
        </w:tc>
      </w:tr>
      <w:tr w14:paraId="5884C1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3D61984D">
            <w:pPr>
              <w:pStyle w:val="17"/>
            </w:pPr>
          </w:p>
        </w:tc>
        <w:tc>
          <w:tcPr>
            <w:tcW w:w="3399" w:type="dxa"/>
            <w:vAlign w:val="top"/>
          </w:tcPr>
          <w:p w14:paraId="1A1ACEB0">
            <w:pPr>
              <w:pStyle w:val="17"/>
            </w:pPr>
          </w:p>
        </w:tc>
        <w:tc>
          <w:tcPr>
            <w:tcW w:w="2555" w:type="dxa"/>
            <w:vAlign w:val="top"/>
          </w:tcPr>
          <w:p w14:paraId="650E0756">
            <w:pPr>
              <w:pStyle w:val="17"/>
            </w:pPr>
          </w:p>
        </w:tc>
      </w:tr>
      <w:tr w14:paraId="227EDB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4604" w:type="dxa"/>
            <w:gridSpan w:val="2"/>
            <w:vAlign w:val="top"/>
          </w:tcPr>
          <w:p w14:paraId="1E514251">
            <w:pPr>
              <w:spacing w:before="246" w:line="231" w:lineRule="auto"/>
              <w:ind w:left="2185"/>
              <w:rPr>
                <w:rFonts w:ascii="仿宋" w:hAnsi="仿宋" w:eastAsia="仿宋" w:cs="仿宋"/>
                <w:sz w:val="23"/>
                <w:szCs w:val="23"/>
              </w:rPr>
            </w:pPr>
            <w:r>
              <w:rPr>
                <w:rFonts w:ascii="仿宋" w:hAnsi="仿宋" w:eastAsia="仿宋" w:cs="仿宋"/>
                <w:spacing w:val="-2"/>
                <w:sz w:val="23"/>
                <w:szCs w:val="23"/>
              </w:rPr>
              <w:t>总价</w:t>
            </w:r>
          </w:p>
        </w:tc>
        <w:tc>
          <w:tcPr>
            <w:tcW w:w="2555" w:type="dxa"/>
            <w:vAlign w:val="top"/>
          </w:tcPr>
          <w:p w14:paraId="44BE09FD">
            <w:pPr>
              <w:pStyle w:val="17"/>
            </w:pPr>
          </w:p>
        </w:tc>
      </w:tr>
    </w:tbl>
    <w:p w14:paraId="721FF727">
      <w:pPr>
        <w:pStyle w:val="6"/>
        <w:spacing w:before="240" w:line="231" w:lineRule="auto"/>
        <w:ind w:left="534"/>
        <w:rPr>
          <w:sz w:val="23"/>
          <w:szCs w:val="23"/>
        </w:rPr>
      </w:pPr>
      <w:r>
        <w:rPr>
          <w:b/>
          <w:bCs/>
          <w:spacing w:val="5"/>
          <w:sz w:val="23"/>
          <w:szCs w:val="23"/>
        </w:rPr>
        <w:t>1.4</w:t>
      </w:r>
      <w:r>
        <w:rPr>
          <w:spacing w:val="5"/>
          <w:sz w:val="23"/>
          <w:szCs w:val="23"/>
        </w:rPr>
        <w:t xml:space="preserve"> </w:t>
      </w:r>
      <w:r>
        <w:rPr>
          <w:b/>
          <w:bCs/>
          <w:spacing w:val="5"/>
          <w:sz w:val="23"/>
          <w:szCs w:val="23"/>
        </w:rPr>
        <w:t>付款方式和发票开具方式</w:t>
      </w:r>
    </w:p>
    <w:p w14:paraId="7E3AF5ED">
      <w:pPr>
        <w:pStyle w:val="6"/>
        <w:spacing w:before="273" w:line="433" w:lineRule="auto"/>
        <w:ind w:left="534"/>
        <w:rPr>
          <w:sz w:val="23"/>
          <w:szCs w:val="23"/>
        </w:rPr>
      </w:pPr>
      <w:r>
        <w:rPr>
          <w:spacing w:val="2"/>
          <w:sz w:val="23"/>
          <w:szCs w:val="23"/>
        </w:rPr>
        <w:t>1.4.1</w:t>
      </w:r>
      <w:r>
        <w:rPr>
          <w:spacing w:val="-37"/>
          <w:sz w:val="23"/>
          <w:szCs w:val="23"/>
        </w:rPr>
        <w:t xml:space="preserve"> </w:t>
      </w:r>
      <w:r>
        <w:rPr>
          <w:spacing w:val="2"/>
          <w:sz w:val="23"/>
          <w:szCs w:val="23"/>
        </w:rPr>
        <w:t>付款方式</w:t>
      </w:r>
      <w:r>
        <w:rPr>
          <w:spacing w:val="-39"/>
          <w:sz w:val="23"/>
          <w:szCs w:val="23"/>
        </w:rPr>
        <w:t>：</w:t>
      </w:r>
      <w:r>
        <w:rPr>
          <w:sz w:val="23"/>
          <w:szCs w:val="23"/>
          <w:u w:val="single" w:color="auto"/>
        </w:rPr>
        <w:t xml:space="preserve">                                                   </w:t>
      </w:r>
      <w:r>
        <w:rPr>
          <w:spacing w:val="-39"/>
          <w:sz w:val="23"/>
          <w:szCs w:val="23"/>
        </w:rPr>
        <w:t>；</w:t>
      </w:r>
      <w:r>
        <w:rPr>
          <w:spacing w:val="15"/>
          <w:sz w:val="23"/>
          <w:szCs w:val="23"/>
        </w:rPr>
        <w:t xml:space="preserve"> </w:t>
      </w:r>
      <w:r>
        <w:rPr>
          <w:spacing w:val="1"/>
          <w:sz w:val="23"/>
          <w:szCs w:val="23"/>
        </w:rPr>
        <w:t>1.4.2</w:t>
      </w:r>
      <w:r>
        <w:rPr>
          <w:spacing w:val="30"/>
          <w:sz w:val="23"/>
          <w:szCs w:val="23"/>
        </w:rPr>
        <w:t xml:space="preserve"> </w:t>
      </w:r>
      <w:r>
        <w:rPr>
          <w:spacing w:val="1"/>
          <w:sz w:val="23"/>
          <w:szCs w:val="23"/>
        </w:rPr>
        <w:t>发票开具方式：</w:t>
      </w:r>
      <w:r>
        <w:rPr>
          <w:spacing w:val="2"/>
          <w:sz w:val="23"/>
          <w:szCs w:val="23"/>
          <w:u w:val="single" w:color="auto"/>
        </w:rPr>
        <w:t xml:space="preserve">                                             </w:t>
      </w:r>
      <w:r>
        <w:rPr>
          <w:spacing w:val="1"/>
          <w:sz w:val="23"/>
          <w:szCs w:val="23"/>
        </w:rPr>
        <w:t>。</w:t>
      </w:r>
    </w:p>
    <w:p w14:paraId="792800AE">
      <w:pPr>
        <w:pStyle w:val="6"/>
        <w:spacing w:before="40" w:line="229" w:lineRule="auto"/>
        <w:ind w:left="534"/>
        <w:rPr>
          <w:sz w:val="23"/>
          <w:szCs w:val="23"/>
        </w:rPr>
      </w:pPr>
      <w:r>
        <w:rPr>
          <w:b/>
          <w:bCs/>
          <w:spacing w:val="5"/>
          <w:sz w:val="23"/>
          <w:szCs w:val="23"/>
        </w:rPr>
        <w:t>1.5</w:t>
      </w:r>
      <w:r>
        <w:rPr>
          <w:spacing w:val="5"/>
          <w:sz w:val="23"/>
          <w:szCs w:val="23"/>
        </w:rPr>
        <w:t xml:space="preserve"> </w:t>
      </w:r>
      <w:r>
        <w:rPr>
          <w:b/>
          <w:bCs/>
          <w:spacing w:val="5"/>
          <w:sz w:val="23"/>
          <w:szCs w:val="23"/>
        </w:rPr>
        <w:t>履行期限、地点和方式</w:t>
      </w:r>
    </w:p>
    <w:p w14:paraId="77F10C87">
      <w:pPr>
        <w:pStyle w:val="6"/>
        <w:spacing w:before="275" w:line="438" w:lineRule="auto"/>
        <w:ind w:left="534"/>
        <w:jc w:val="both"/>
        <w:rPr>
          <w:sz w:val="23"/>
          <w:szCs w:val="23"/>
        </w:rPr>
      </w:pPr>
      <w:r>
        <w:rPr>
          <w:spacing w:val="5"/>
          <w:sz w:val="23"/>
          <w:szCs w:val="23"/>
        </w:rPr>
        <w:t>1.5.1</w:t>
      </w:r>
      <w:r>
        <w:rPr>
          <w:spacing w:val="28"/>
          <w:sz w:val="23"/>
          <w:szCs w:val="23"/>
        </w:rPr>
        <w:t xml:space="preserve"> </w:t>
      </w:r>
      <w:r>
        <w:rPr>
          <w:spacing w:val="5"/>
          <w:sz w:val="23"/>
          <w:szCs w:val="23"/>
        </w:rPr>
        <w:t>履行期限</w:t>
      </w:r>
      <w:r>
        <w:rPr>
          <w:spacing w:val="-25"/>
          <w:sz w:val="23"/>
          <w:szCs w:val="23"/>
        </w:rPr>
        <w:t>：</w:t>
      </w:r>
      <w:r>
        <w:rPr>
          <w:sz w:val="23"/>
          <w:szCs w:val="23"/>
          <w:u w:val="single" w:color="auto"/>
        </w:rPr>
        <w:t xml:space="preserve">                                                  </w:t>
      </w:r>
      <w:r>
        <w:rPr>
          <w:spacing w:val="-25"/>
          <w:sz w:val="23"/>
          <w:szCs w:val="23"/>
        </w:rPr>
        <w:t>；</w:t>
      </w:r>
      <w:r>
        <w:rPr>
          <w:spacing w:val="10"/>
          <w:sz w:val="23"/>
          <w:szCs w:val="23"/>
        </w:rPr>
        <w:t xml:space="preserve"> </w:t>
      </w:r>
      <w:r>
        <w:rPr>
          <w:spacing w:val="5"/>
          <w:sz w:val="23"/>
          <w:szCs w:val="23"/>
        </w:rPr>
        <w:t>1.5.2</w:t>
      </w:r>
      <w:r>
        <w:rPr>
          <w:spacing w:val="28"/>
          <w:sz w:val="23"/>
          <w:szCs w:val="23"/>
        </w:rPr>
        <w:t xml:space="preserve"> </w:t>
      </w:r>
      <w:r>
        <w:rPr>
          <w:spacing w:val="5"/>
          <w:sz w:val="23"/>
          <w:szCs w:val="23"/>
        </w:rPr>
        <w:t>履行地点</w:t>
      </w:r>
      <w:r>
        <w:rPr>
          <w:spacing w:val="-25"/>
          <w:sz w:val="23"/>
          <w:szCs w:val="23"/>
        </w:rPr>
        <w:t>：</w:t>
      </w:r>
      <w:r>
        <w:rPr>
          <w:sz w:val="23"/>
          <w:szCs w:val="23"/>
          <w:u w:val="single" w:color="auto"/>
        </w:rPr>
        <w:t xml:space="preserve">                                                  </w:t>
      </w:r>
      <w:r>
        <w:rPr>
          <w:spacing w:val="-25"/>
          <w:sz w:val="23"/>
          <w:szCs w:val="23"/>
        </w:rPr>
        <w:t>；</w:t>
      </w:r>
      <w:r>
        <w:rPr>
          <w:spacing w:val="10"/>
          <w:sz w:val="23"/>
          <w:szCs w:val="23"/>
        </w:rPr>
        <w:t xml:space="preserve"> </w:t>
      </w:r>
      <w:r>
        <w:rPr>
          <w:sz w:val="23"/>
          <w:szCs w:val="23"/>
        </w:rPr>
        <w:t>1.5.3</w:t>
      </w:r>
      <w:r>
        <w:rPr>
          <w:spacing w:val="33"/>
          <w:sz w:val="23"/>
          <w:szCs w:val="23"/>
        </w:rPr>
        <w:t xml:space="preserve"> </w:t>
      </w:r>
      <w:r>
        <w:rPr>
          <w:sz w:val="23"/>
          <w:szCs w:val="23"/>
        </w:rPr>
        <w:t>履行方式：</w:t>
      </w:r>
      <w:r>
        <w:rPr>
          <w:sz w:val="23"/>
          <w:szCs w:val="23"/>
          <w:u w:val="single" w:color="auto"/>
        </w:rPr>
        <w:t xml:space="preserve">                                                  </w:t>
      </w:r>
      <w:r>
        <w:rPr>
          <w:sz w:val="23"/>
          <w:szCs w:val="23"/>
        </w:rPr>
        <w:t>。</w:t>
      </w:r>
    </w:p>
    <w:p w14:paraId="6DE6D0B9">
      <w:pPr>
        <w:pStyle w:val="6"/>
        <w:spacing w:before="45" w:line="231" w:lineRule="auto"/>
        <w:ind w:left="534"/>
        <w:rPr>
          <w:sz w:val="23"/>
          <w:szCs w:val="23"/>
        </w:rPr>
      </w:pPr>
      <w:r>
        <w:rPr>
          <w:b/>
          <w:bCs/>
          <w:spacing w:val="-1"/>
          <w:sz w:val="23"/>
          <w:szCs w:val="23"/>
        </w:rPr>
        <w:t>1.6</w:t>
      </w:r>
      <w:r>
        <w:rPr>
          <w:spacing w:val="27"/>
          <w:sz w:val="23"/>
          <w:szCs w:val="23"/>
        </w:rPr>
        <w:t xml:space="preserve"> </w:t>
      </w:r>
      <w:r>
        <w:rPr>
          <w:b/>
          <w:bCs/>
          <w:spacing w:val="-1"/>
          <w:sz w:val="23"/>
          <w:szCs w:val="23"/>
        </w:rPr>
        <w:t>违约责任</w:t>
      </w:r>
    </w:p>
    <w:p w14:paraId="19830200">
      <w:pPr>
        <w:pStyle w:val="6"/>
        <w:spacing w:before="270" w:line="443" w:lineRule="auto"/>
        <w:ind w:left="46" w:right="80" w:firstLine="488"/>
        <w:jc w:val="both"/>
        <w:rPr>
          <w:sz w:val="23"/>
          <w:szCs w:val="23"/>
        </w:rPr>
      </w:pPr>
      <w:r>
        <w:rPr>
          <w:spacing w:val="11"/>
          <w:sz w:val="23"/>
          <w:szCs w:val="23"/>
        </w:rPr>
        <w:t>1.6.1</w:t>
      </w:r>
      <w:r>
        <w:rPr>
          <w:spacing w:val="36"/>
          <w:sz w:val="23"/>
          <w:szCs w:val="23"/>
        </w:rPr>
        <w:t xml:space="preserve"> </w:t>
      </w:r>
      <w:r>
        <w:rPr>
          <w:spacing w:val="11"/>
          <w:sz w:val="23"/>
          <w:szCs w:val="23"/>
        </w:rPr>
        <w:t>除不可抗力外，如果乙方没有按照本合同约定的期限、地点和方式</w:t>
      </w:r>
      <w:r>
        <w:rPr>
          <w:sz w:val="23"/>
          <w:szCs w:val="23"/>
        </w:rPr>
        <w:t xml:space="preserve"> </w:t>
      </w:r>
      <w:r>
        <w:rPr>
          <w:spacing w:val="11"/>
          <w:sz w:val="23"/>
          <w:szCs w:val="23"/>
        </w:rPr>
        <w:t>履行，那么甲方可要求乙方支付违约金，违约金按每迟延履行一日的应提</w:t>
      </w:r>
      <w:r>
        <w:rPr>
          <w:spacing w:val="10"/>
          <w:sz w:val="23"/>
          <w:szCs w:val="23"/>
        </w:rPr>
        <w:t>供而</w:t>
      </w:r>
      <w:r>
        <w:rPr>
          <w:sz w:val="23"/>
          <w:szCs w:val="23"/>
        </w:rPr>
        <w:t xml:space="preserve"> </w:t>
      </w:r>
      <w:r>
        <w:rPr>
          <w:spacing w:val="8"/>
          <w:sz w:val="23"/>
          <w:szCs w:val="23"/>
        </w:rPr>
        <w:t>未提供服务价格的</w:t>
      </w:r>
      <w:r>
        <w:rPr>
          <w:spacing w:val="8"/>
          <w:sz w:val="23"/>
          <w:szCs w:val="23"/>
          <w:u w:val="single" w:color="auto"/>
        </w:rPr>
        <w:t xml:space="preserve">    </w:t>
      </w:r>
      <w:r>
        <w:rPr>
          <w:spacing w:val="8"/>
          <w:sz w:val="23"/>
          <w:szCs w:val="23"/>
        </w:rPr>
        <w:t>%计算，最高限额为本合同总价的</w:t>
      </w:r>
      <w:r>
        <w:rPr>
          <w:spacing w:val="-99"/>
          <w:sz w:val="23"/>
          <w:szCs w:val="23"/>
        </w:rPr>
        <w:t xml:space="preserve"> </w:t>
      </w:r>
      <w:r>
        <w:rPr>
          <w:spacing w:val="5"/>
          <w:sz w:val="23"/>
          <w:szCs w:val="23"/>
          <w:u w:val="single" w:color="auto"/>
        </w:rPr>
        <w:t xml:space="preserve">     </w:t>
      </w:r>
      <w:r>
        <w:rPr>
          <w:spacing w:val="-113"/>
          <w:sz w:val="23"/>
          <w:szCs w:val="23"/>
        </w:rPr>
        <w:t xml:space="preserve"> </w:t>
      </w:r>
      <w:r>
        <w:rPr>
          <w:spacing w:val="8"/>
          <w:sz w:val="23"/>
          <w:szCs w:val="23"/>
        </w:rPr>
        <w:t>%；迟延履行的违</w:t>
      </w:r>
      <w:r>
        <w:rPr>
          <w:sz w:val="23"/>
          <w:szCs w:val="23"/>
        </w:rPr>
        <w:t xml:space="preserve"> </w:t>
      </w:r>
      <w:r>
        <w:rPr>
          <w:spacing w:val="11"/>
          <w:sz w:val="23"/>
          <w:szCs w:val="23"/>
        </w:rPr>
        <w:t>约金计算数额达到前述最高限额之日起，</w:t>
      </w:r>
      <w:r>
        <w:rPr>
          <w:spacing w:val="-48"/>
          <w:sz w:val="23"/>
          <w:szCs w:val="23"/>
        </w:rPr>
        <w:t xml:space="preserve"> </w:t>
      </w:r>
      <w:r>
        <w:rPr>
          <w:spacing w:val="11"/>
          <w:sz w:val="23"/>
          <w:szCs w:val="23"/>
        </w:rPr>
        <w:t>甲方有权在要求乙方支付违约金的同</w:t>
      </w:r>
      <w:r>
        <w:rPr>
          <w:sz w:val="23"/>
          <w:szCs w:val="23"/>
        </w:rPr>
        <w:t xml:space="preserve"> </w:t>
      </w:r>
      <w:r>
        <w:rPr>
          <w:spacing w:val="4"/>
          <w:sz w:val="23"/>
          <w:szCs w:val="23"/>
        </w:rPr>
        <w:t>时，书面通知乙方解除本合同；</w:t>
      </w:r>
    </w:p>
    <w:p w14:paraId="24CFC737">
      <w:pPr>
        <w:pStyle w:val="6"/>
        <w:spacing w:before="41" w:line="441" w:lineRule="auto"/>
        <w:ind w:left="52" w:right="80" w:firstLine="482"/>
        <w:jc w:val="both"/>
        <w:rPr>
          <w:sz w:val="23"/>
          <w:szCs w:val="23"/>
        </w:rPr>
      </w:pPr>
      <w:r>
        <w:rPr>
          <w:spacing w:val="11"/>
          <w:sz w:val="23"/>
          <w:szCs w:val="23"/>
        </w:rPr>
        <w:t>1.6.2</w:t>
      </w:r>
      <w:r>
        <w:rPr>
          <w:spacing w:val="36"/>
          <w:sz w:val="23"/>
          <w:szCs w:val="23"/>
        </w:rPr>
        <w:t xml:space="preserve"> </w:t>
      </w:r>
      <w:r>
        <w:rPr>
          <w:spacing w:val="11"/>
          <w:sz w:val="23"/>
          <w:szCs w:val="23"/>
        </w:rPr>
        <w:t>除不可抗力外，如果甲方没有按照本合同约定的付款方式付款，那</w:t>
      </w:r>
      <w:r>
        <w:rPr>
          <w:sz w:val="23"/>
          <w:szCs w:val="23"/>
        </w:rPr>
        <w:t xml:space="preserve"> </w:t>
      </w:r>
      <w:r>
        <w:rPr>
          <w:spacing w:val="23"/>
          <w:sz w:val="23"/>
          <w:szCs w:val="23"/>
        </w:rPr>
        <w:t>么乙方可要求甲方支付违约金，</w:t>
      </w:r>
      <w:r>
        <w:rPr>
          <w:spacing w:val="-42"/>
          <w:sz w:val="23"/>
          <w:szCs w:val="23"/>
        </w:rPr>
        <w:t xml:space="preserve"> </w:t>
      </w:r>
      <w:r>
        <w:rPr>
          <w:spacing w:val="23"/>
          <w:sz w:val="23"/>
          <w:szCs w:val="23"/>
        </w:rPr>
        <w:t>违约金按每迟延付款一</w:t>
      </w:r>
      <w:r>
        <w:rPr>
          <w:spacing w:val="-29"/>
          <w:sz w:val="23"/>
          <w:szCs w:val="23"/>
        </w:rPr>
        <w:t xml:space="preserve"> </w:t>
      </w:r>
      <w:r>
        <w:rPr>
          <w:spacing w:val="23"/>
          <w:sz w:val="23"/>
          <w:szCs w:val="23"/>
        </w:rPr>
        <w:t>日的应付而未付款</w:t>
      </w:r>
      <w:r>
        <w:rPr>
          <w:sz w:val="23"/>
          <w:szCs w:val="23"/>
        </w:rPr>
        <w:t xml:space="preserve"> </w:t>
      </w:r>
      <w:r>
        <w:rPr>
          <w:spacing w:val="8"/>
          <w:sz w:val="23"/>
          <w:szCs w:val="23"/>
        </w:rPr>
        <w:t>的</w:t>
      </w:r>
      <w:r>
        <w:rPr>
          <w:spacing w:val="8"/>
          <w:sz w:val="23"/>
          <w:szCs w:val="23"/>
          <w:u w:val="single" w:color="auto"/>
        </w:rPr>
        <w:t xml:space="preserve">    </w:t>
      </w:r>
      <w:r>
        <w:rPr>
          <w:spacing w:val="8"/>
          <w:sz w:val="23"/>
          <w:szCs w:val="23"/>
        </w:rPr>
        <w:t>%计算，最高限额为本合同总价的</w:t>
      </w:r>
      <w:r>
        <w:rPr>
          <w:spacing w:val="-105"/>
          <w:sz w:val="23"/>
          <w:szCs w:val="23"/>
        </w:rPr>
        <w:t xml:space="preserve"> </w:t>
      </w:r>
      <w:r>
        <w:rPr>
          <w:spacing w:val="5"/>
          <w:sz w:val="23"/>
          <w:szCs w:val="23"/>
          <w:u w:val="single" w:color="auto"/>
        </w:rPr>
        <w:t xml:space="preserve">     </w:t>
      </w:r>
      <w:r>
        <w:rPr>
          <w:spacing w:val="-113"/>
          <w:sz w:val="23"/>
          <w:szCs w:val="23"/>
        </w:rPr>
        <w:t xml:space="preserve"> </w:t>
      </w:r>
      <w:r>
        <w:rPr>
          <w:spacing w:val="8"/>
          <w:sz w:val="23"/>
          <w:szCs w:val="23"/>
        </w:rPr>
        <w:t>%；迟延付款的违约金计算数额达</w:t>
      </w:r>
      <w:r>
        <w:rPr>
          <w:sz w:val="23"/>
          <w:szCs w:val="23"/>
        </w:rPr>
        <w:t xml:space="preserve"> </w:t>
      </w:r>
      <w:r>
        <w:rPr>
          <w:spacing w:val="11"/>
          <w:sz w:val="23"/>
          <w:szCs w:val="23"/>
        </w:rPr>
        <w:t>到前述最高限额之日起，</w:t>
      </w:r>
      <w:r>
        <w:rPr>
          <w:spacing w:val="-54"/>
          <w:sz w:val="23"/>
          <w:szCs w:val="23"/>
        </w:rPr>
        <w:t xml:space="preserve"> </w:t>
      </w:r>
      <w:r>
        <w:rPr>
          <w:spacing w:val="11"/>
          <w:sz w:val="23"/>
          <w:szCs w:val="23"/>
        </w:rPr>
        <w:t>乙方有权在要求甲方支付违约金的同时，书面通知甲</w:t>
      </w:r>
    </w:p>
    <w:p w14:paraId="21EB8FF6">
      <w:pPr>
        <w:spacing w:line="441" w:lineRule="auto"/>
        <w:rPr>
          <w:sz w:val="23"/>
          <w:szCs w:val="23"/>
        </w:rPr>
        <w:sectPr>
          <w:headerReference r:id="rId47" w:type="default"/>
          <w:footerReference r:id="rId48" w:type="default"/>
          <w:pgSz w:w="11906" w:h="16838"/>
          <w:pgMar w:top="400" w:right="1730" w:bottom="1263" w:left="1785" w:header="0" w:footer="1087" w:gutter="0"/>
          <w:cols w:space="720" w:num="1"/>
        </w:sectPr>
      </w:pPr>
    </w:p>
    <w:p w14:paraId="0735B408">
      <w:pPr>
        <w:spacing w:line="273" w:lineRule="auto"/>
        <w:rPr>
          <w:rFonts w:ascii="Arial"/>
          <w:sz w:val="21"/>
        </w:rPr>
      </w:pPr>
    </w:p>
    <w:p w14:paraId="10600062">
      <w:pPr>
        <w:spacing w:line="273" w:lineRule="auto"/>
        <w:rPr>
          <w:rFonts w:ascii="Arial"/>
          <w:sz w:val="21"/>
        </w:rPr>
      </w:pPr>
    </w:p>
    <w:p w14:paraId="45908560">
      <w:pPr>
        <w:pStyle w:val="6"/>
        <w:spacing w:before="74" w:line="231" w:lineRule="auto"/>
        <w:ind w:left="50"/>
        <w:rPr>
          <w:sz w:val="23"/>
          <w:szCs w:val="23"/>
        </w:rPr>
      </w:pPr>
      <w:r>
        <w:rPr>
          <w:spacing w:val="-2"/>
          <w:sz w:val="23"/>
          <w:szCs w:val="23"/>
        </w:rPr>
        <w:t>方解除本合同；</w:t>
      </w:r>
    </w:p>
    <w:p w14:paraId="4AED66AE">
      <w:pPr>
        <w:pStyle w:val="6"/>
        <w:spacing w:before="271" w:line="445" w:lineRule="auto"/>
        <w:ind w:left="44" w:right="59" w:firstLine="490"/>
        <w:jc w:val="both"/>
        <w:rPr>
          <w:sz w:val="23"/>
          <w:szCs w:val="23"/>
        </w:rPr>
      </w:pPr>
      <w:r>
        <w:rPr>
          <w:spacing w:val="11"/>
          <w:sz w:val="23"/>
          <w:szCs w:val="23"/>
        </w:rPr>
        <w:t>1.6.3</w:t>
      </w:r>
      <w:r>
        <w:rPr>
          <w:spacing w:val="36"/>
          <w:sz w:val="23"/>
          <w:szCs w:val="23"/>
        </w:rPr>
        <w:t xml:space="preserve"> </w:t>
      </w:r>
      <w:r>
        <w:rPr>
          <w:spacing w:val="11"/>
          <w:sz w:val="23"/>
          <w:szCs w:val="23"/>
        </w:rPr>
        <w:t>除不可抗力外，任何一方未能履行本合同约定的其他主要义务，经</w:t>
      </w:r>
      <w:r>
        <w:rPr>
          <w:sz w:val="23"/>
          <w:szCs w:val="23"/>
        </w:rPr>
        <w:t xml:space="preserve"> </w:t>
      </w:r>
      <w:r>
        <w:rPr>
          <w:spacing w:val="13"/>
          <w:sz w:val="23"/>
          <w:szCs w:val="23"/>
        </w:rPr>
        <w:t>催告后在合理期限内仍未履行的，或者任何一方有其他违约行为致使不能实现</w:t>
      </w:r>
      <w:r>
        <w:rPr>
          <w:sz w:val="23"/>
          <w:szCs w:val="23"/>
        </w:rPr>
        <w:t xml:space="preserve"> </w:t>
      </w:r>
      <w:r>
        <w:rPr>
          <w:spacing w:val="13"/>
          <w:sz w:val="23"/>
          <w:szCs w:val="23"/>
        </w:rPr>
        <w:t>合同目的的，或者任何一方有腐败行为（即：提供或给予或接受或索取任何财</w:t>
      </w:r>
      <w:r>
        <w:rPr>
          <w:sz w:val="23"/>
          <w:szCs w:val="23"/>
        </w:rPr>
        <w:t xml:space="preserve"> </w:t>
      </w:r>
      <w:r>
        <w:rPr>
          <w:spacing w:val="13"/>
          <w:sz w:val="23"/>
          <w:szCs w:val="23"/>
        </w:rPr>
        <w:t>物或其他好处或者采取其他不正当手段来影响对方当事人在合同签订、履行过</w:t>
      </w:r>
      <w:r>
        <w:rPr>
          <w:sz w:val="23"/>
          <w:szCs w:val="23"/>
        </w:rPr>
        <w:t xml:space="preserve"> </w:t>
      </w:r>
      <w:r>
        <w:rPr>
          <w:spacing w:val="11"/>
          <w:sz w:val="23"/>
          <w:szCs w:val="23"/>
        </w:rPr>
        <w:t>程中的行为）或者欺诈行为（即：</w:t>
      </w:r>
      <w:r>
        <w:rPr>
          <w:spacing w:val="-47"/>
          <w:sz w:val="23"/>
          <w:szCs w:val="23"/>
        </w:rPr>
        <w:t xml:space="preserve"> </w:t>
      </w:r>
      <w:r>
        <w:rPr>
          <w:spacing w:val="11"/>
          <w:sz w:val="23"/>
          <w:szCs w:val="23"/>
        </w:rPr>
        <w:t>以谎报事实或隐瞒真相的方法来影响对方当</w:t>
      </w:r>
      <w:r>
        <w:rPr>
          <w:sz w:val="23"/>
          <w:szCs w:val="23"/>
        </w:rPr>
        <w:t xml:space="preserve"> </w:t>
      </w:r>
      <w:r>
        <w:rPr>
          <w:spacing w:val="12"/>
          <w:sz w:val="23"/>
          <w:szCs w:val="23"/>
        </w:rPr>
        <w:t>事人在合同签订、履行过程中的行为）</w:t>
      </w:r>
      <w:r>
        <w:rPr>
          <w:spacing w:val="-68"/>
          <w:sz w:val="23"/>
          <w:szCs w:val="23"/>
        </w:rPr>
        <w:t xml:space="preserve"> </w:t>
      </w:r>
      <w:r>
        <w:rPr>
          <w:spacing w:val="12"/>
          <w:sz w:val="23"/>
          <w:szCs w:val="23"/>
        </w:rPr>
        <w:t>的，对方</w:t>
      </w:r>
      <w:r>
        <w:rPr>
          <w:spacing w:val="11"/>
          <w:sz w:val="23"/>
          <w:szCs w:val="23"/>
        </w:rPr>
        <w:t>当事人可以书面通知违约方解</w:t>
      </w:r>
      <w:r>
        <w:rPr>
          <w:sz w:val="23"/>
          <w:szCs w:val="23"/>
        </w:rPr>
        <w:t xml:space="preserve"> </w:t>
      </w:r>
      <w:r>
        <w:rPr>
          <w:spacing w:val="-4"/>
          <w:sz w:val="23"/>
          <w:szCs w:val="23"/>
        </w:rPr>
        <w:t>除本合同；</w:t>
      </w:r>
    </w:p>
    <w:p w14:paraId="3585E00E">
      <w:pPr>
        <w:pStyle w:val="6"/>
        <w:spacing w:before="39" w:line="443" w:lineRule="auto"/>
        <w:ind w:left="44" w:right="59" w:firstLine="490"/>
        <w:jc w:val="both"/>
        <w:rPr>
          <w:sz w:val="23"/>
          <w:szCs w:val="23"/>
        </w:rPr>
      </w:pPr>
      <w:r>
        <w:rPr>
          <w:spacing w:val="12"/>
          <w:sz w:val="23"/>
          <w:szCs w:val="23"/>
        </w:rPr>
        <w:t>1.6.4 任何一方按照前述约定要求违约方支付违约</w:t>
      </w:r>
      <w:r>
        <w:rPr>
          <w:spacing w:val="11"/>
          <w:sz w:val="23"/>
          <w:szCs w:val="23"/>
        </w:rPr>
        <w:t>金的同时，仍有权要求</w:t>
      </w:r>
      <w:r>
        <w:rPr>
          <w:sz w:val="23"/>
          <w:szCs w:val="23"/>
        </w:rPr>
        <w:t xml:space="preserve"> </w:t>
      </w:r>
      <w:r>
        <w:rPr>
          <w:spacing w:val="13"/>
          <w:sz w:val="23"/>
          <w:szCs w:val="23"/>
        </w:rPr>
        <w:t>违约方继续履行合同、采取补救措施，并有权按照己方实际损失情况要求违约</w:t>
      </w:r>
      <w:r>
        <w:rPr>
          <w:sz w:val="23"/>
          <w:szCs w:val="23"/>
        </w:rPr>
        <w:t xml:space="preserve"> </w:t>
      </w:r>
      <w:r>
        <w:rPr>
          <w:spacing w:val="13"/>
          <w:sz w:val="23"/>
          <w:szCs w:val="23"/>
        </w:rPr>
        <w:t>方赔偿损失；任何一方按照前述约定要求解除本合同的同时，仍有权要求违约</w:t>
      </w:r>
      <w:r>
        <w:rPr>
          <w:sz w:val="23"/>
          <w:szCs w:val="23"/>
        </w:rPr>
        <w:t xml:space="preserve"> </w:t>
      </w:r>
      <w:r>
        <w:rPr>
          <w:spacing w:val="13"/>
          <w:sz w:val="23"/>
          <w:szCs w:val="23"/>
        </w:rPr>
        <w:t>方支付违约金和按照己方实际损失情况要求违约方赔偿损失；且守约方行使的</w:t>
      </w:r>
      <w:r>
        <w:rPr>
          <w:sz w:val="23"/>
          <w:szCs w:val="23"/>
        </w:rPr>
        <w:t xml:space="preserve"> </w:t>
      </w:r>
      <w:r>
        <w:rPr>
          <w:spacing w:val="8"/>
          <w:sz w:val="23"/>
          <w:szCs w:val="23"/>
        </w:rPr>
        <w:t>任何权利救济方式均不视为其放弃了其他法定或</w:t>
      </w:r>
      <w:r>
        <w:rPr>
          <w:spacing w:val="7"/>
          <w:sz w:val="23"/>
          <w:szCs w:val="23"/>
        </w:rPr>
        <w:t>者约定的权利救济方式；</w:t>
      </w:r>
    </w:p>
    <w:p w14:paraId="69218A9A">
      <w:pPr>
        <w:pStyle w:val="6"/>
        <w:spacing w:before="41" w:line="441" w:lineRule="auto"/>
        <w:ind w:left="46" w:right="59" w:firstLine="488"/>
        <w:jc w:val="both"/>
        <w:rPr>
          <w:sz w:val="23"/>
          <w:szCs w:val="23"/>
        </w:rPr>
      </w:pPr>
      <w:r>
        <w:rPr>
          <w:spacing w:val="11"/>
          <w:sz w:val="23"/>
          <w:szCs w:val="23"/>
        </w:rPr>
        <w:t>1.6.5</w:t>
      </w:r>
      <w:r>
        <w:rPr>
          <w:spacing w:val="36"/>
          <w:sz w:val="23"/>
          <w:szCs w:val="23"/>
        </w:rPr>
        <w:t xml:space="preserve"> </w:t>
      </w:r>
      <w:r>
        <w:rPr>
          <w:spacing w:val="11"/>
          <w:sz w:val="23"/>
          <w:szCs w:val="23"/>
        </w:rPr>
        <w:t>除前述约定外，除不可抗力外，任何一方未能履行本合同约定的义</w:t>
      </w:r>
      <w:r>
        <w:rPr>
          <w:sz w:val="23"/>
          <w:szCs w:val="23"/>
        </w:rPr>
        <w:t xml:space="preserve"> </w:t>
      </w:r>
      <w:r>
        <w:rPr>
          <w:spacing w:val="13"/>
          <w:sz w:val="23"/>
          <w:szCs w:val="23"/>
        </w:rPr>
        <w:t>务，对方当事人均有权要求继续履行、采取补救措施或者赔偿损失等，且对方</w:t>
      </w:r>
      <w:r>
        <w:rPr>
          <w:sz w:val="23"/>
          <w:szCs w:val="23"/>
        </w:rPr>
        <w:t xml:space="preserve"> </w:t>
      </w:r>
      <w:r>
        <w:rPr>
          <w:spacing w:val="13"/>
          <w:sz w:val="23"/>
          <w:szCs w:val="23"/>
        </w:rPr>
        <w:t>当事人行使的任何权利救济方式均不视为其放弃了其他法定或者约定的权利救</w:t>
      </w:r>
      <w:r>
        <w:rPr>
          <w:sz w:val="23"/>
          <w:szCs w:val="23"/>
        </w:rPr>
        <w:t xml:space="preserve"> </w:t>
      </w:r>
      <w:r>
        <w:rPr>
          <w:spacing w:val="-7"/>
          <w:sz w:val="23"/>
          <w:szCs w:val="23"/>
        </w:rPr>
        <w:t>济方式；</w:t>
      </w:r>
    </w:p>
    <w:p w14:paraId="3AF12AAC">
      <w:pPr>
        <w:pStyle w:val="6"/>
        <w:spacing w:before="39" w:line="439" w:lineRule="auto"/>
        <w:ind w:left="50" w:right="59" w:firstLine="484"/>
        <w:jc w:val="both"/>
        <w:rPr>
          <w:sz w:val="23"/>
          <w:szCs w:val="23"/>
        </w:rPr>
      </w:pPr>
      <w:r>
        <w:rPr>
          <w:spacing w:val="12"/>
          <w:sz w:val="23"/>
          <w:szCs w:val="23"/>
        </w:rPr>
        <w:t>1.6.6 如果出现政府采购监督管理部门在处理投诉</w:t>
      </w:r>
      <w:r>
        <w:rPr>
          <w:spacing w:val="11"/>
          <w:sz w:val="23"/>
          <w:szCs w:val="23"/>
        </w:rPr>
        <w:t>事项期间，书面通知甲</w:t>
      </w:r>
      <w:r>
        <w:rPr>
          <w:sz w:val="23"/>
          <w:szCs w:val="23"/>
        </w:rPr>
        <w:t xml:space="preserve"> </w:t>
      </w:r>
      <w:r>
        <w:rPr>
          <w:spacing w:val="13"/>
          <w:sz w:val="23"/>
          <w:szCs w:val="23"/>
        </w:rPr>
        <w:t>方暂停采购活动的情形，或者询问或质疑事项可能影响</w:t>
      </w:r>
      <w:r>
        <w:rPr>
          <w:rFonts w:hint="eastAsia"/>
          <w:spacing w:val="13"/>
          <w:sz w:val="23"/>
          <w:szCs w:val="23"/>
          <w:lang w:eastAsia="zh-CN"/>
        </w:rPr>
        <w:t>成交</w:t>
      </w:r>
      <w:r>
        <w:rPr>
          <w:spacing w:val="13"/>
          <w:sz w:val="23"/>
          <w:szCs w:val="23"/>
        </w:rPr>
        <w:t>结果的</w:t>
      </w:r>
      <w:r>
        <w:rPr>
          <w:spacing w:val="12"/>
          <w:sz w:val="23"/>
          <w:szCs w:val="23"/>
        </w:rPr>
        <w:t>，导致甲方</w:t>
      </w:r>
      <w:r>
        <w:rPr>
          <w:sz w:val="23"/>
          <w:szCs w:val="23"/>
        </w:rPr>
        <w:t xml:space="preserve"> </w:t>
      </w:r>
      <w:r>
        <w:rPr>
          <w:spacing w:val="6"/>
          <w:sz w:val="23"/>
          <w:szCs w:val="23"/>
        </w:rPr>
        <w:t>中止履行合同的情形，均不视为甲方违约。</w:t>
      </w:r>
    </w:p>
    <w:p w14:paraId="67497106">
      <w:pPr>
        <w:pStyle w:val="6"/>
        <w:spacing w:before="40" w:line="231" w:lineRule="auto"/>
        <w:ind w:left="534"/>
        <w:rPr>
          <w:sz w:val="23"/>
          <w:szCs w:val="23"/>
        </w:rPr>
      </w:pPr>
      <w:r>
        <w:rPr>
          <w:b/>
          <w:bCs/>
          <w:spacing w:val="1"/>
          <w:sz w:val="23"/>
          <w:szCs w:val="23"/>
        </w:rPr>
        <w:t>1.7</w:t>
      </w:r>
      <w:r>
        <w:rPr>
          <w:spacing w:val="35"/>
          <w:sz w:val="23"/>
          <w:szCs w:val="23"/>
        </w:rPr>
        <w:t xml:space="preserve"> </w:t>
      </w:r>
      <w:r>
        <w:rPr>
          <w:b/>
          <w:bCs/>
          <w:spacing w:val="1"/>
          <w:sz w:val="23"/>
          <w:szCs w:val="23"/>
        </w:rPr>
        <w:t>合同争议的解决</w:t>
      </w:r>
    </w:p>
    <w:p w14:paraId="24C6DD48">
      <w:pPr>
        <w:pStyle w:val="6"/>
        <w:spacing w:before="274" w:line="432" w:lineRule="auto"/>
        <w:ind w:left="45" w:firstLine="479"/>
        <w:rPr>
          <w:sz w:val="23"/>
          <w:szCs w:val="23"/>
        </w:rPr>
      </w:pPr>
      <w:r>
        <w:rPr>
          <w:spacing w:val="13"/>
          <w:sz w:val="23"/>
          <w:szCs w:val="23"/>
        </w:rPr>
        <w:t>本合同履行过程中发生的任何争议，双方当事人均可通过和解或者调解解</w:t>
      </w:r>
      <w:r>
        <w:rPr>
          <w:spacing w:val="6"/>
          <w:sz w:val="23"/>
          <w:szCs w:val="23"/>
        </w:rPr>
        <w:t xml:space="preserve"> </w:t>
      </w:r>
      <w:r>
        <w:rPr>
          <w:spacing w:val="3"/>
          <w:sz w:val="23"/>
          <w:szCs w:val="23"/>
        </w:rPr>
        <w:t>决；不愿和解、调解或者和解、调解不成的，可以选择下列第</w:t>
      </w:r>
      <w:r>
        <w:rPr>
          <w:spacing w:val="-101"/>
          <w:sz w:val="23"/>
          <w:szCs w:val="23"/>
        </w:rPr>
        <w:t xml:space="preserve"> </w:t>
      </w:r>
      <w:r>
        <w:rPr>
          <w:spacing w:val="5"/>
          <w:sz w:val="23"/>
          <w:szCs w:val="23"/>
          <w:u w:val="single" w:color="auto"/>
        </w:rPr>
        <w:t xml:space="preserve">     </w:t>
      </w:r>
      <w:r>
        <w:rPr>
          <w:spacing w:val="-97"/>
          <w:sz w:val="23"/>
          <w:szCs w:val="23"/>
        </w:rPr>
        <w:t xml:space="preserve"> </w:t>
      </w:r>
      <w:r>
        <w:rPr>
          <w:spacing w:val="3"/>
          <w:sz w:val="23"/>
          <w:szCs w:val="23"/>
        </w:rPr>
        <w:t>种方式解决：</w:t>
      </w:r>
    </w:p>
    <w:p w14:paraId="19F57022">
      <w:pPr>
        <w:pStyle w:val="6"/>
        <w:spacing w:before="43" w:line="228" w:lineRule="auto"/>
        <w:ind w:left="534"/>
        <w:rPr>
          <w:sz w:val="23"/>
          <w:szCs w:val="23"/>
        </w:rPr>
      </w:pPr>
      <w:r>
        <w:rPr>
          <w:spacing w:val="10"/>
          <w:sz w:val="23"/>
          <w:szCs w:val="23"/>
        </w:rPr>
        <w:t>1.7.1 将争议提交</w:t>
      </w:r>
      <w:r>
        <w:rPr>
          <w:spacing w:val="-113"/>
          <w:sz w:val="23"/>
          <w:szCs w:val="23"/>
        </w:rPr>
        <w:t xml:space="preserve"> </w:t>
      </w:r>
      <w:r>
        <w:rPr>
          <w:sz w:val="23"/>
          <w:szCs w:val="23"/>
          <w:u w:val="single" w:color="auto"/>
        </w:rPr>
        <w:t xml:space="preserve">               </w:t>
      </w:r>
      <w:r>
        <w:rPr>
          <w:spacing w:val="-96"/>
          <w:sz w:val="23"/>
          <w:szCs w:val="23"/>
        </w:rPr>
        <w:t xml:space="preserve"> </w:t>
      </w:r>
      <w:r>
        <w:rPr>
          <w:spacing w:val="10"/>
          <w:sz w:val="23"/>
          <w:szCs w:val="23"/>
        </w:rPr>
        <w:t>仲裁委员会依申请仲裁时</w:t>
      </w:r>
      <w:r>
        <w:rPr>
          <w:spacing w:val="9"/>
          <w:sz w:val="23"/>
          <w:szCs w:val="23"/>
        </w:rPr>
        <w:t>其现行有效的</w:t>
      </w:r>
    </w:p>
    <w:p w14:paraId="1390352D">
      <w:pPr>
        <w:spacing w:line="228" w:lineRule="auto"/>
        <w:rPr>
          <w:sz w:val="23"/>
          <w:szCs w:val="23"/>
        </w:rPr>
        <w:sectPr>
          <w:headerReference r:id="rId49" w:type="default"/>
          <w:footerReference r:id="rId50" w:type="default"/>
          <w:pgSz w:w="11906" w:h="16838"/>
          <w:pgMar w:top="1091" w:right="1752" w:bottom="1263" w:left="1785" w:header="1077" w:footer="1087" w:gutter="0"/>
          <w:cols w:space="720" w:num="1"/>
        </w:sectPr>
      </w:pPr>
    </w:p>
    <w:p w14:paraId="26E01AA3">
      <w:pPr>
        <w:spacing w:line="246" w:lineRule="auto"/>
        <w:rPr>
          <w:rFonts w:ascii="Arial"/>
          <w:sz w:val="21"/>
        </w:rPr>
      </w:pPr>
    </w:p>
    <w:p w14:paraId="277D3844">
      <w:pPr>
        <w:spacing w:line="246" w:lineRule="auto"/>
        <w:rPr>
          <w:rFonts w:ascii="Arial"/>
          <w:sz w:val="21"/>
        </w:rPr>
      </w:pPr>
    </w:p>
    <w:p w14:paraId="268B25F8">
      <w:pPr>
        <w:spacing w:line="247" w:lineRule="auto"/>
        <w:rPr>
          <w:rFonts w:ascii="Arial"/>
          <w:sz w:val="21"/>
        </w:rPr>
      </w:pPr>
      <w:r>
        <w:drawing>
          <wp:anchor distT="0" distB="0" distL="0" distR="0" simplePos="0" relativeHeight="251669504" behindDoc="0" locked="0" layoutInCell="1" allowOverlap="1">
            <wp:simplePos x="0" y="0"/>
            <wp:positionH relativeFrom="column">
              <wp:posOffset>17780</wp:posOffset>
            </wp:positionH>
            <wp:positionV relativeFrom="paragraph">
              <wp:posOffset>114935</wp:posOffset>
            </wp:positionV>
            <wp:extent cx="5257165" cy="8890"/>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67"/>
                    <a:stretch>
                      <a:fillRect/>
                    </a:stretch>
                  </pic:blipFill>
                  <pic:spPr>
                    <a:xfrm>
                      <a:off x="0" y="0"/>
                      <a:ext cx="5257081" cy="9144"/>
                    </a:xfrm>
                    <a:prstGeom prst="rect">
                      <a:avLst/>
                    </a:prstGeom>
                  </pic:spPr>
                </pic:pic>
              </a:graphicData>
            </a:graphic>
          </wp:anchor>
        </w:drawing>
      </w:r>
    </w:p>
    <w:p w14:paraId="7FBF1089">
      <w:pPr>
        <w:spacing w:line="247" w:lineRule="auto"/>
        <w:rPr>
          <w:rFonts w:ascii="Arial"/>
          <w:sz w:val="21"/>
        </w:rPr>
      </w:pPr>
    </w:p>
    <w:p w14:paraId="35454F87">
      <w:pPr>
        <w:spacing w:line="247" w:lineRule="auto"/>
        <w:rPr>
          <w:rFonts w:ascii="Arial"/>
          <w:sz w:val="21"/>
        </w:rPr>
      </w:pPr>
    </w:p>
    <w:p w14:paraId="7D406880">
      <w:pPr>
        <w:pStyle w:val="6"/>
        <w:spacing w:before="75" w:line="231" w:lineRule="auto"/>
        <w:ind w:left="46"/>
        <w:rPr>
          <w:sz w:val="23"/>
          <w:szCs w:val="23"/>
        </w:rPr>
      </w:pPr>
      <w:r>
        <w:rPr>
          <w:spacing w:val="-1"/>
          <w:sz w:val="23"/>
          <w:szCs w:val="23"/>
        </w:rPr>
        <w:t>仲裁规则裁决；</w:t>
      </w:r>
    </w:p>
    <w:p w14:paraId="5E00092E">
      <w:pPr>
        <w:pStyle w:val="6"/>
        <w:spacing w:before="272" w:line="431" w:lineRule="auto"/>
        <w:ind w:left="45" w:right="79" w:firstLine="489"/>
        <w:rPr>
          <w:sz w:val="23"/>
          <w:szCs w:val="23"/>
        </w:rPr>
      </w:pPr>
      <w:r>
        <w:rPr>
          <w:spacing w:val="10"/>
          <w:sz w:val="23"/>
          <w:szCs w:val="23"/>
        </w:rPr>
        <w:t>1.7.2</w:t>
      </w:r>
      <w:r>
        <w:rPr>
          <w:spacing w:val="57"/>
          <w:sz w:val="23"/>
          <w:szCs w:val="23"/>
        </w:rPr>
        <w:t xml:space="preserve"> </w:t>
      </w:r>
      <w:r>
        <w:rPr>
          <w:spacing w:val="10"/>
          <w:sz w:val="23"/>
          <w:szCs w:val="23"/>
        </w:rPr>
        <w:t>向</w:t>
      </w:r>
      <w:r>
        <w:rPr>
          <w:spacing w:val="10"/>
          <w:sz w:val="23"/>
          <w:szCs w:val="23"/>
          <w:u w:val="single" w:color="auto"/>
        </w:rPr>
        <w:t>（被告住所地、合同履行地、合同签订地、原告住所</w:t>
      </w:r>
      <w:r>
        <w:rPr>
          <w:spacing w:val="9"/>
          <w:sz w:val="23"/>
          <w:szCs w:val="23"/>
          <w:u w:val="single" w:color="auto"/>
        </w:rPr>
        <w:t>地、标的物</w:t>
      </w:r>
      <w:r>
        <w:rPr>
          <w:sz w:val="23"/>
          <w:szCs w:val="23"/>
        </w:rPr>
        <w:t xml:space="preserve"> </w:t>
      </w:r>
      <w:r>
        <w:rPr>
          <w:spacing w:val="4"/>
          <w:sz w:val="23"/>
          <w:szCs w:val="23"/>
          <w:u w:val="single" w:color="auto"/>
        </w:rPr>
        <w:t>所在地等与争议有实际联系的地点中选出的人</w:t>
      </w:r>
      <w:r>
        <w:rPr>
          <w:spacing w:val="3"/>
          <w:sz w:val="23"/>
          <w:szCs w:val="23"/>
          <w:u w:val="single" w:color="auto"/>
        </w:rPr>
        <w:t>民法院名称）</w:t>
      </w:r>
      <w:r>
        <w:rPr>
          <w:spacing w:val="41"/>
          <w:sz w:val="23"/>
          <w:szCs w:val="23"/>
          <w:u w:val="single" w:color="auto"/>
        </w:rPr>
        <w:t xml:space="preserve"> </w:t>
      </w:r>
      <w:r>
        <w:rPr>
          <w:spacing w:val="3"/>
          <w:sz w:val="23"/>
          <w:szCs w:val="23"/>
        </w:rPr>
        <w:t>人民法院起诉。</w:t>
      </w:r>
    </w:p>
    <w:p w14:paraId="79AE631B">
      <w:pPr>
        <w:pStyle w:val="6"/>
        <w:spacing w:before="46" w:line="231" w:lineRule="auto"/>
        <w:ind w:left="534"/>
        <w:rPr>
          <w:sz w:val="23"/>
          <w:szCs w:val="23"/>
        </w:rPr>
      </w:pPr>
      <w:r>
        <w:rPr>
          <w:b/>
          <w:bCs/>
          <w:spacing w:val="-2"/>
          <w:sz w:val="23"/>
          <w:szCs w:val="23"/>
        </w:rPr>
        <w:t>1.8</w:t>
      </w:r>
      <w:r>
        <w:rPr>
          <w:spacing w:val="34"/>
          <w:sz w:val="23"/>
          <w:szCs w:val="23"/>
        </w:rPr>
        <w:t xml:space="preserve"> </w:t>
      </w:r>
      <w:r>
        <w:rPr>
          <w:b/>
          <w:bCs/>
          <w:spacing w:val="-2"/>
          <w:sz w:val="23"/>
          <w:szCs w:val="23"/>
        </w:rPr>
        <w:t>合同生效</w:t>
      </w:r>
    </w:p>
    <w:p w14:paraId="27F85687">
      <w:pPr>
        <w:pStyle w:val="6"/>
        <w:spacing w:before="270" w:line="231" w:lineRule="auto"/>
        <w:ind w:left="525"/>
        <w:rPr>
          <w:sz w:val="23"/>
          <w:szCs w:val="23"/>
        </w:rPr>
      </w:pPr>
      <w:r>
        <w:rPr>
          <w:spacing w:val="7"/>
          <w:sz w:val="23"/>
          <w:szCs w:val="23"/>
        </w:rPr>
        <w:t>本合同自双方当事人盖章或者签字时生效。</w:t>
      </w:r>
    </w:p>
    <w:p w14:paraId="2329B752">
      <w:pPr>
        <w:spacing w:line="251" w:lineRule="auto"/>
        <w:rPr>
          <w:rFonts w:ascii="Arial"/>
          <w:sz w:val="21"/>
        </w:rPr>
      </w:pPr>
    </w:p>
    <w:p w14:paraId="55EB84C6">
      <w:pPr>
        <w:spacing w:line="251" w:lineRule="auto"/>
        <w:rPr>
          <w:rFonts w:ascii="Arial"/>
          <w:sz w:val="21"/>
        </w:rPr>
      </w:pPr>
    </w:p>
    <w:p w14:paraId="1E7A374C">
      <w:pPr>
        <w:spacing w:line="251" w:lineRule="auto"/>
        <w:rPr>
          <w:rFonts w:ascii="Arial"/>
          <w:sz w:val="21"/>
        </w:rPr>
      </w:pPr>
    </w:p>
    <w:p w14:paraId="5F01D25D">
      <w:pPr>
        <w:pStyle w:val="6"/>
        <w:spacing w:before="75" w:line="231" w:lineRule="auto"/>
        <w:ind w:left="76"/>
        <w:rPr>
          <w:sz w:val="23"/>
          <w:szCs w:val="23"/>
        </w:rPr>
      </w:pPr>
      <w:r>
        <w:rPr>
          <w:b/>
          <w:bCs/>
          <w:spacing w:val="-8"/>
          <w:sz w:val="23"/>
          <w:szCs w:val="23"/>
        </w:rPr>
        <w:t>甲方</w:t>
      </w:r>
      <w:r>
        <w:rPr>
          <w:spacing w:val="-8"/>
          <w:sz w:val="23"/>
          <w:szCs w:val="23"/>
        </w:rPr>
        <w:t>：</w:t>
      </w:r>
      <w:r>
        <w:rPr>
          <w:spacing w:val="3"/>
          <w:sz w:val="23"/>
          <w:szCs w:val="23"/>
        </w:rPr>
        <w:t xml:space="preserve">                             </w:t>
      </w:r>
      <w:r>
        <w:rPr>
          <w:spacing w:val="2"/>
          <w:sz w:val="23"/>
          <w:szCs w:val="23"/>
        </w:rPr>
        <w:t xml:space="preserve">       </w:t>
      </w:r>
      <w:r>
        <w:rPr>
          <w:b/>
          <w:bCs/>
          <w:spacing w:val="-8"/>
          <w:sz w:val="23"/>
          <w:szCs w:val="23"/>
        </w:rPr>
        <w:t>乙方</w:t>
      </w:r>
      <w:r>
        <w:rPr>
          <w:spacing w:val="-8"/>
          <w:sz w:val="23"/>
          <w:szCs w:val="23"/>
        </w:rPr>
        <w:t>：</w:t>
      </w:r>
    </w:p>
    <w:p w14:paraId="5A3CD7D2">
      <w:pPr>
        <w:pStyle w:val="6"/>
        <w:spacing w:before="272" w:line="230" w:lineRule="auto"/>
        <w:jc w:val="right"/>
        <w:rPr>
          <w:sz w:val="23"/>
          <w:szCs w:val="23"/>
        </w:rPr>
      </w:pPr>
      <w:r>
        <w:rPr>
          <w:spacing w:val="5"/>
          <w:sz w:val="23"/>
          <w:szCs w:val="23"/>
        </w:rPr>
        <w:t>统一社会信用代码：</w:t>
      </w:r>
      <w:r>
        <w:rPr>
          <w:spacing w:val="1"/>
          <w:sz w:val="23"/>
          <w:szCs w:val="23"/>
        </w:rPr>
        <w:t xml:space="preserve">                       </w:t>
      </w:r>
      <w:r>
        <w:rPr>
          <w:spacing w:val="5"/>
          <w:sz w:val="23"/>
          <w:szCs w:val="23"/>
        </w:rPr>
        <w:t>统一社会信用代码或身份证号码：</w:t>
      </w:r>
    </w:p>
    <w:p w14:paraId="36B43F05">
      <w:pPr>
        <w:spacing w:line="251" w:lineRule="auto"/>
        <w:rPr>
          <w:rFonts w:ascii="Arial"/>
          <w:sz w:val="21"/>
        </w:rPr>
      </w:pPr>
    </w:p>
    <w:p w14:paraId="1508564A">
      <w:pPr>
        <w:spacing w:line="251" w:lineRule="auto"/>
        <w:rPr>
          <w:rFonts w:ascii="Arial"/>
          <w:sz w:val="21"/>
        </w:rPr>
      </w:pPr>
    </w:p>
    <w:p w14:paraId="0BB4F0A9">
      <w:pPr>
        <w:spacing w:line="252" w:lineRule="auto"/>
        <w:rPr>
          <w:rFonts w:ascii="Arial"/>
          <w:sz w:val="21"/>
        </w:rPr>
      </w:pPr>
    </w:p>
    <w:p w14:paraId="5CEF79F5">
      <w:pPr>
        <w:pStyle w:val="6"/>
        <w:spacing w:before="75" w:line="230" w:lineRule="auto"/>
        <w:ind w:left="44"/>
        <w:rPr>
          <w:sz w:val="23"/>
          <w:szCs w:val="23"/>
        </w:rPr>
      </w:pPr>
      <w:r>
        <w:rPr>
          <w:spacing w:val="-5"/>
          <w:sz w:val="23"/>
          <w:szCs w:val="23"/>
        </w:rPr>
        <w:t>住所：</w:t>
      </w:r>
      <w:r>
        <w:rPr>
          <w:spacing w:val="2"/>
          <w:sz w:val="23"/>
          <w:szCs w:val="23"/>
        </w:rPr>
        <w:t xml:space="preserve">                                    </w:t>
      </w:r>
      <w:r>
        <w:rPr>
          <w:spacing w:val="-5"/>
          <w:sz w:val="23"/>
          <w:szCs w:val="23"/>
        </w:rPr>
        <w:t>住所：</w:t>
      </w:r>
    </w:p>
    <w:p w14:paraId="3CF1B02E">
      <w:pPr>
        <w:pStyle w:val="6"/>
        <w:spacing w:before="273" w:line="231" w:lineRule="auto"/>
        <w:ind w:left="52"/>
        <w:rPr>
          <w:sz w:val="23"/>
          <w:szCs w:val="23"/>
        </w:rPr>
      </w:pPr>
      <w:r>
        <w:rPr>
          <w:spacing w:val="5"/>
          <w:sz w:val="23"/>
          <w:szCs w:val="23"/>
        </w:rPr>
        <w:t>法定代表人或</w:t>
      </w:r>
      <w:r>
        <w:rPr>
          <w:spacing w:val="2"/>
          <w:sz w:val="23"/>
          <w:szCs w:val="23"/>
        </w:rPr>
        <w:t xml:space="preserve">                              </w:t>
      </w:r>
      <w:r>
        <w:rPr>
          <w:spacing w:val="5"/>
          <w:sz w:val="23"/>
          <w:szCs w:val="23"/>
        </w:rPr>
        <w:t>法定代表人</w:t>
      </w:r>
    </w:p>
    <w:p w14:paraId="34C0FA4D">
      <w:pPr>
        <w:pStyle w:val="6"/>
        <w:spacing w:before="271" w:line="231" w:lineRule="auto"/>
        <w:ind w:left="44"/>
        <w:rPr>
          <w:sz w:val="23"/>
          <w:szCs w:val="23"/>
        </w:rPr>
      </w:pPr>
      <w:r>
        <w:rPr>
          <w:spacing w:val="-1"/>
          <w:sz w:val="23"/>
          <w:szCs w:val="23"/>
        </w:rPr>
        <w:t>授权代表（签字</w:t>
      </w:r>
      <w:r>
        <w:rPr>
          <w:spacing w:val="3"/>
          <w:sz w:val="23"/>
          <w:szCs w:val="23"/>
        </w:rPr>
        <w:t>）：</w:t>
      </w:r>
      <w:r>
        <w:rPr>
          <w:spacing w:val="4"/>
          <w:sz w:val="23"/>
          <w:szCs w:val="23"/>
        </w:rPr>
        <w:t xml:space="preserve">                      </w:t>
      </w:r>
      <w:r>
        <w:rPr>
          <w:spacing w:val="3"/>
          <w:sz w:val="23"/>
          <w:szCs w:val="23"/>
        </w:rPr>
        <w:t xml:space="preserve">   </w:t>
      </w:r>
      <w:r>
        <w:rPr>
          <w:spacing w:val="-1"/>
          <w:sz w:val="23"/>
          <w:szCs w:val="23"/>
        </w:rPr>
        <w:t>或授权代表（签字） :</w:t>
      </w:r>
    </w:p>
    <w:p w14:paraId="5415C55A">
      <w:pPr>
        <w:pStyle w:val="6"/>
        <w:spacing w:before="274" w:line="233" w:lineRule="auto"/>
        <w:ind w:left="41"/>
        <w:rPr>
          <w:sz w:val="23"/>
          <w:szCs w:val="23"/>
        </w:rPr>
      </w:pPr>
      <w:r>
        <w:rPr>
          <w:spacing w:val="-1"/>
          <w:sz w:val="23"/>
          <w:szCs w:val="23"/>
        </w:rPr>
        <w:t xml:space="preserve">联系人：                                </w:t>
      </w:r>
      <w:r>
        <w:rPr>
          <w:spacing w:val="-2"/>
          <w:sz w:val="23"/>
          <w:szCs w:val="23"/>
        </w:rPr>
        <w:t xml:space="preserve">   联系人：</w:t>
      </w:r>
    </w:p>
    <w:p w14:paraId="15912425">
      <w:pPr>
        <w:pStyle w:val="6"/>
        <w:spacing w:before="269" w:line="232" w:lineRule="auto"/>
        <w:ind w:left="46"/>
        <w:rPr>
          <w:sz w:val="23"/>
          <w:szCs w:val="23"/>
        </w:rPr>
      </w:pPr>
      <w:r>
        <w:rPr>
          <w:spacing w:val="-1"/>
          <w:sz w:val="23"/>
          <w:szCs w:val="23"/>
        </w:rPr>
        <w:t>约定送达地址：</w:t>
      </w:r>
      <w:r>
        <w:rPr>
          <w:spacing w:val="3"/>
          <w:sz w:val="23"/>
          <w:szCs w:val="23"/>
        </w:rPr>
        <w:t xml:space="preserve">                            </w:t>
      </w:r>
      <w:r>
        <w:rPr>
          <w:spacing w:val="-1"/>
          <w:sz w:val="23"/>
          <w:szCs w:val="23"/>
        </w:rPr>
        <w:t>约定送达地址：</w:t>
      </w:r>
    </w:p>
    <w:p w14:paraId="06291146">
      <w:pPr>
        <w:pStyle w:val="6"/>
        <w:spacing w:before="270" w:line="230" w:lineRule="auto"/>
        <w:ind w:left="62"/>
        <w:rPr>
          <w:sz w:val="23"/>
          <w:szCs w:val="23"/>
        </w:rPr>
      </w:pPr>
      <w:r>
        <w:rPr>
          <w:spacing w:val="-1"/>
          <w:sz w:val="23"/>
          <w:szCs w:val="23"/>
        </w:rPr>
        <w:t xml:space="preserve">邮政编码：                     </w:t>
      </w:r>
      <w:r>
        <w:rPr>
          <w:spacing w:val="-2"/>
          <w:sz w:val="23"/>
          <w:szCs w:val="23"/>
        </w:rPr>
        <w:t xml:space="preserve">            邮政编码：</w:t>
      </w:r>
    </w:p>
    <w:p w14:paraId="55D250F9">
      <w:pPr>
        <w:pStyle w:val="6"/>
        <w:spacing w:before="276" w:line="231" w:lineRule="auto"/>
        <w:ind w:left="70"/>
        <w:rPr>
          <w:sz w:val="23"/>
          <w:szCs w:val="23"/>
        </w:rPr>
      </w:pPr>
      <w:r>
        <w:rPr>
          <w:sz w:val="23"/>
          <w:szCs w:val="23"/>
        </w:rPr>
        <w:t xml:space="preserve">电话:                          </w:t>
      </w:r>
      <w:r>
        <w:rPr>
          <w:spacing w:val="-1"/>
          <w:sz w:val="23"/>
          <w:szCs w:val="23"/>
        </w:rPr>
        <w:t xml:space="preserve">            电话:</w:t>
      </w:r>
    </w:p>
    <w:p w14:paraId="65031B40">
      <w:pPr>
        <w:pStyle w:val="6"/>
        <w:spacing w:before="271" w:line="231" w:lineRule="auto"/>
        <w:ind w:left="47"/>
        <w:rPr>
          <w:sz w:val="23"/>
          <w:szCs w:val="23"/>
        </w:rPr>
      </w:pPr>
      <w:r>
        <w:rPr>
          <w:spacing w:val="6"/>
          <w:sz w:val="23"/>
          <w:szCs w:val="23"/>
        </w:rPr>
        <w:t>传真:</w:t>
      </w:r>
      <w:r>
        <w:rPr>
          <w:spacing w:val="2"/>
          <w:sz w:val="23"/>
          <w:szCs w:val="23"/>
        </w:rPr>
        <w:t xml:space="preserve">                                     </w:t>
      </w:r>
      <w:r>
        <w:rPr>
          <w:spacing w:val="6"/>
          <w:sz w:val="23"/>
          <w:szCs w:val="23"/>
        </w:rPr>
        <w:t>传真:</w:t>
      </w:r>
    </w:p>
    <w:p w14:paraId="4E2B7666">
      <w:pPr>
        <w:pStyle w:val="6"/>
        <w:spacing w:before="271" w:line="229" w:lineRule="auto"/>
        <w:ind w:left="70"/>
        <w:rPr>
          <w:sz w:val="23"/>
          <w:szCs w:val="23"/>
        </w:rPr>
      </w:pPr>
      <w:r>
        <w:rPr>
          <w:spacing w:val="-1"/>
          <w:sz w:val="23"/>
          <w:szCs w:val="23"/>
        </w:rPr>
        <w:t xml:space="preserve">电子邮箱：              </w:t>
      </w:r>
      <w:r>
        <w:rPr>
          <w:spacing w:val="-2"/>
          <w:sz w:val="23"/>
          <w:szCs w:val="23"/>
        </w:rPr>
        <w:t xml:space="preserve">                   电子邮箱：</w:t>
      </w:r>
    </w:p>
    <w:p w14:paraId="75361704">
      <w:pPr>
        <w:pStyle w:val="6"/>
        <w:spacing w:before="277" w:line="229" w:lineRule="auto"/>
        <w:ind w:left="44"/>
        <w:rPr>
          <w:sz w:val="23"/>
          <w:szCs w:val="23"/>
        </w:rPr>
      </w:pPr>
      <w:r>
        <w:rPr>
          <w:spacing w:val="-1"/>
          <w:sz w:val="23"/>
          <w:szCs w:val="23"/>
        </w:rPr>
        <w:t>开户银行：                                 开户</w:t>
      </w:r>
      <w:r>
        <w:rPr>
          <w:spacing w:val="-2"/>
          <w:sz w:val="23"/>
          <w:szCs w:val="23"/>
        </w:rPr>
        <w:t>银行：</w:t>
      </w:r>
    </w:p>
    <w:p w14:paraId="432339E3">
      <w:pPr>
        <w:pStyle w:val="6"/>
        <w:spacing w:before="273" w:line="229" w:lineRule="auto"/>
        <w:ind w:left="44"/>
        <w:rPr>
          <w:sz w:val="23"/>
          <w:szCs w:val="23"/>
        </w:rPr>
      </w:pPr>
      <w:r>
        <w:rPr>
          <w:spacing w:val="-1"/>
          <w:sz w:val="23"/>
          <w:szCs w:val="23"/>
        </w:rPr>
        <w:t>开户名称：                                 开户</w:t>
      </w:r>
      <w:r>
        <w:rPr>
          <w:spacing w:val="-2"/>
          <w:sz w:val="23"/>
          <w:szCs w:val="23"/>
        </w:rPr>
        <w:t>名称：</w:t>
      </w:r>
    </w:p>
    <w:p w14:paraId="244FE330">
      <w:pPr>
        <w:pStyle w:val="6"/>
        <w:spacing w:before="274" w:line="231" w:lineRule="auto"/>
        <w:ind w:left="44"/>
        <w:rPr>
          <w:sz w:val="23"/>
          <w:szCs w:val="23"/>
        </w:rPr>
      </w:pPr>
      <w:r>
        <w:rPr>
          <w:spacing w:val="-1"/>
          <w:sz w:val="23"/>
          <w:szCs w:val="23"/>
        </w:rPr>
        <w:t>开户账号：                                 开户</w:t>
      </w:r>
      <w:r>
        <w:rPr>
          <w:spacing w:val="-2"/>
          <w:sz w:val="23"/>
          <w:szCs w:val="23"/>
        </w:rPr>
        <w:t>账号：</w:t>
      </w:r>
    </w:p>
    <w:p w14:paraId="55EAB1BF">
      <w:pPr>
        <w:spacing w:line="231" w:lineRule="auto"/>
        <w:rPr>
          <w:sz w:val="23"/>
          <w:szCs w:val="23"/>
        </w:rPr>
        <w:sectPr>
          <w:headerReference r:id="rId51" w:type="default"/>
          <w:footerReference r:id="rId52" w:type="default"/>
          <w:pgSz w:w="11906" w:h="16838"/>
          <w:pgMar w:top="400" w:right="1752" w:bottom="1263" w:left="1785" w:header="0" w:footer="1087" w:gutter="0"/>
          <w:cols w:space="720" w:num="1"/>
        </w:sectPr>
      </w:pPr>
    </w:p>
    <w:p w14:paraId="17355AAC">
      <w:pPr>
        <w:spacing w:line="273" w:lineRule="auto"/>
        <w:rPr>
          <w:rFonts w:ascii="Arial"/>
          <w:sz w:val="21"/>
        </w:rPr>
      </w:pPr>
    </w:p>
    <w:p w14:paraId="6FC21521">
      <w:pPr>
        <w:spacing w:line="273" w:lineRule="auto"/>
        <w:rPr>
          <w:rFonts w:ascii="Arial"/>
          <w:sz w:val="21"/>
        </w:rPr>
      </w:pPr>
    </w:p>
    <w:p w14:paraId="7B28ABDB">
      <w:pPr>
        <w:pStyle w:val="6"/>
        <w:spacing w:before="74" w:line="231" w:lineRule="auto"/>
        <w:ind w:left="3033"/>
        <w:rPr>
          <w:sz w:val="23"/>
          <w:szCs w:val="23"/>
        </w:rPr>
      </w:pPr>
      <w:r>
        <w:rPr>
          <w:b/>
          <w:bCs/>
          <w:spacing w:val="3"/>
          <w:sz w:val="23"/>
          <w:szCs w:val="23"/>
        </w:rPr>
        <w:t>第二部分</w:t>
      </w:r>
      <w:r>
        <w:rPr>
          <w:spacing w:val="33"/>
          <w:sz w:val="23"/>
          <w:szCs w:val="23"/>
        </w:rPr>
        <w:t xml:space="preserve"> </w:t>
      </w:r>
      <w:r>
        <w:rPr>
          <w:b/>
          <w:bCs/>
          <w:spacing w:val="3"/>
          <w:sz w:val="23"/>
          <w:szCs w:val="23"/>
        </w:rPr>
        <w:t>合同一般条款</w:t>
      </w:r>
    </w:p>
    <w:p w14:paraId="3F2BF8AF">
      <w:pPr>
        <w:pStyle w:val="6"/>
        <w:spacing w:before="272" w:line="234" w:lineRule="auto"/>
        <w:ind w:left="519"/>
        <w:rPr>
          <w:sz w:val="23"/>
          <w:szCs w:val="23"/>
        </w:rPr>
      </w:pPr>
      <w:r>
        <w:rPr>
          <w:b/>
          <w:bCs/>
          <w:spacing w:val="-2"/>
          <w:sz w:val="23"/>
          <w:szCs w:val="23"/>
        </w:rPr>
        <w:t>2.1</w:t>
      </w:r>
      <w:r>
        <w:rPr>
          <w:spacing w:val="28"/>
          <w:sz w:val="23"/>
          <w:szCs w:val="23"/>
        </w:rPr>
        <w:t xml:space="preserve"> </w:t>
      </w:r>
      <w:r>
        <w:rPr>
          <w:b/>
          <w:bCs/>
          <w:spacing w:val="-2"/>
          <w:sz w:val="23"/>
          <w:szCs w:val="23"/>
        </w:rPr>
        <w:t>定义</w:t>
      </w:r>
    </w:p>
    <w:p w14:paraId="36039744">
      <w:pPr>
        <w:pStyle w:val="6"/>
        <w:spacing w:before="267" w:line="229" w:lineRule="auto"/>
        <w:ind w:left="525"/>
        <w:rPr>
          <w:sz w:val="23"/>
          <w:szCs w:val="23"/>
        </w:rPr>
      </w:pPr>
      <w:r>
        <w:rPr>
          <w:spacing w:val="6"/>
          <w:sz w:val="23"/>
          <w:szCs w:val="23"/>
        </w:rPr>
        <w:t>本合同中的下列词语应按以下内容进行解释：</w:t>
      </w:r>
    </w:p>
    <w:p w14:paraId="36A0E591">
      <w:pPr>
        <w:pStyle w:val="6"/>
        <w:spacing w:before="275" w:line="432" w:lineRule="auto"/>
        <w:ind w:left="45" w:right="67" w:firstLine="474"/>
        <w:rPr>
          <w:sz w:val="23"/>
          <w:szCs w:val="23"/>
        </w:rPr>
      </w:pPr>
      <w:r>
        <w:rPr>
          <w:spacing w:val="10"/>
          <w:sz w:val="23"/>
          <w:szCs w:val="23"/>
        </w:rPr>
        <w:t>2.1.1 “</w:t>
      </w:r>
      <w:r>
        <w:rPr>
          <w:spacing w:val="-75"/>
          <w:sz w:val="23"/>
          <w:szCs w:val="23"/>
        </w:rPr>
        <w:t xml:space="preserve"> </w:t>
      </w:r>
      <w:r>
        <w:rPr>
          <w:spacing w:val="10"/>
          <w:sz w:val="23"/>
          <w:szCs w:val="23"/>
        </w:rPr>
        <w:t>合同</w:t>
      </w:r>
      <w:r>
        <w:rPr>
          <w:spacing w:val="-80"/>
          <w:sz w:val="23"/>
          <w:szCs w:val="23"/>
        </w:rPr>
        <w:t xml:space="preserve"> </w:t>
      </w:r>
      <w:r>
        <w:rPr>
          <w:spacing w:val="10"/>
          <w:sz w:val="23"/>
          <w:szCs w:val="23"/>
        </w:rPr>
        <w:t>”系指采购人和</w:t>
      </w:r>
      <w:r>
        <w:rPr>
          <w:rFonts w:hint="eastAsia"/>
          <w:spacing w:val="10"/>
          <w:sz w:val="23"/>
          <w:szCs w:val="23"/>
          <w:lang w:eastAsia="zh-CN"/>
        </w:rPr>
        <w:t>成交供应商</w:t>
      </w:r>
      <w:r>
        <w:rPr>
          <w:spacing w:val="10"/>
          <w:sz w:val="23"/>
          <w:szCs w:val="23"/>
        </w:rPr>
        <w:t>签订的载明双方当事人所达成的</w:t>
      </w:r>
      <w:r>
        <w:rPr>
          <w:sz w:val="23"/>
          <w:szCs w:val="23"/>
        </w:rPr>
        <w:t xml:space="preserve"> </w:t>
      </w:r>
      <w:r>
        <w:rPr>
          <w:spacing w:val="8"/>
          <w:sz w:val="23"/>
          <w:szCs w:val="23"/>
        </w:rPr>
        <w:t>协议，并包括所有的附件、附录和构成合同的</w:t>
      </w:r>
      <w:r>
        <w:rPr>
          <w:spacing w:val="7"/>
          <w:sz w:val="23"/>
          <w:szCs w:val="23"/>
        </w:rPr>
        <w:t>其他文件。</w:t>
      </w:r>
    </w:p>
    <w:p w14:paraId="17E7BEC5">
      <w:pPr>
        <w:pStyle w:val="6"/>
        <w:spacing w:before="41" w:line="435" w:lineRule="auto"/>
        <w:ind w:left="46" w:firstLine="473"/>
        <w:rPr>
          <w:sz w:val="23"/>
          <w:szCs w:val="23"/>
        </w:rPr>
      </w:pPr>
      <w:r>
        <w:rPr>
          <w:spacing w:val="5"/>
          <w:sz w:val="23"/>
          <w:szCs w:val="23"/>
        </w:rPr>
        <w:t>2.1.2 “合同价</w:t>
      </w:r>
      <w:r>
        <w:rPr>
          <w:spacing w:val="-80"/>
          <w:sz w:val="23"/>
          <w:szCs w:val="23"/>
        </w:rPr>
        <w:t xml:space="preserve"> </w:t>
      </w:r>
      <w:r>
        <w:rPr>
          <w:spacing w:val="5"/>
          <w:sz w:val="23"/>
          <w:szCs w:val="23"/>
        </w:rPr>
        <w:t>”系指根据合同约定，</w:t>
      </w:r>
      <w:r>
        <w:rPr>
          <w:spacing w:val="-62"/>
          <w:sz w:val="23"/>
          <w:szCs w:val="23"/>
        </w:rPr>
        <w:t xml:space="preserve"> </w:t>
      </w:r>
      <w:r>
        <w:rPr>
          <w:rFonts w:hint="eastAsia"/>
          <w:spacing w:val="5"/>
          <w:sz w:val="23"/>
          <w:szCs w:val="23"/>
          <w:lang w:eastAsia="zh-CN"/>
        </w:rPr>
        <w:t>成交供应商</w:t>
      </w:r>
      <w:r>
        <w:rPr>
          <w:spacing w:val="5"/>
          <w:sz w:val="23"/>
          <w:szCs w:val="23"/>
        </w:rPr>
        <w:t>在完全履行</w:t>
      </w:r>
      <w:r>
        <w:rPr>
          <w:spacing w:val="4"/>
          <w:sz w:val="23"/>
          <w:szCs w:val="23"/>
        </w:rPr>
        <w:t>合同义务后，</w:t>
      </w:r>
      <w:r>
        <w:rPr>
          <w:sz w:val="23"/>
          <w:szCs w:val="23"/>
        </w:rPr>
        <w:t xml:space="preserve"> </w:t>
      </w:r>
      <w:r>
        <w:rPr>
          <w:spacing w:val="6"/>
          <w:sz w:val="23"/>
          <w:szCs w:val="23"/>
        </w:rPr>
        <w:t>采购人应支付给</w:t>
      </w:r>
      <w:r>
        <w:rPr>
          <w:rFonts w:hint="eastAsia"/>
          <w:spacing w:val="6"/>
          <w:sz w:val="23"/>
          <w:szCs w:val="23"/>
          <w:lang w:eastAsia="zh-CN"/>
        </w:rPr>
        <w:t>成交供应商</w:t>
      </w:r>
      <w:r>
        <w:rPr>
          <w:spacing w:val="6"/>
          <w:sz w:val="23"/>
          <w:szCs w:val="23"/>
        </w:rPr>
        <w:t>的价格。</w:t>
      </w:r>
    </w:p>
    <w:p w14:paraId="6D62B83B">
      <w:pPr>
        <w:pStyle w:val="6"/>
        <w:spacing w:before="38" w:line="439" w:lineRule="auto"/>
        <w:ind w:left="50" w:right="65" w:firstLine="469"/>
        <w:jc w:val="both"/>
        <w:rPr>
          <w:sz w:val="23"/>
          <w:szCs w:val="23"/>
        </w:rPr>
      </w:pPr>
      <w:r>
        <w:rPr>
          <w:spacing w:val="11"/>
          <w:sz w:val="23"/>
          <w:szCs w:val="23"/>
        </w:rPr>
        <w:t>2.1.3 “服务</w:t>
      </w:r>
      <w:r>
        <w:rPr>
          <w:spacing w:val="-75"/>
          <w:sz w:val="23"/>
          <w:szCs w:val="23"/>
        </w:rPr>
        <w:t xml:space="preserve"> </w:t>
      </w:r>
      <w:r>
        <w:rPr>
          <w:spacing w:val="11"/>
          <w:sz w:val="23"/>
          <w:szCs w:val="23"/>
        </w:rPr>
        <w:t>”系指</w:t>
      </w:r>
      <w:r>
        <w:rPr>
          <w:rFonts w:hint="eastAsia"/>
          <w:spacing w:val="11"/>
          <w:sz w:val="23"/>
          <w:szCs w:val="23"/>
          <w:lang w:eastAsia="zh-CN"/>
        </w:rPr>
        <w:t>成交供应商</w:t>
      </w:r>
      <w:r>
        <w:rPr>
          <w:spacing w:val="11"/>
          <w:sz w:val="23"/>
          <w:szCs w:val="23"/>
        </w:rPr>
        <w:t>根据合同约定应向采购人履行的除货物和</w:t>
      </w:r>
      <w:r>
        <w:rPr>
          <w:sz w:val="23"/>
          <w:szCs w:val="23"/>
        </w:rPr>
        <w:t xml:space="preserve"> </w:t>
      </w:r>
      <w:r>
        <w:rPr>
          <w:spacing w:val="13"/>
          <w:sz w:val="23"/>
          <w:szCs w:val="23"/>
        </w:rPr>
        <w:t>工程以外的其他政府采购对象，包括采购人自身需要的服务和向社</w:t>
      </w:r>
      <w:r>
        <w:rPr>
          <w:spacing w:val="12"/>
          <w:sz w:val="23"/>
          <w:szCs w:val="23"/>
        </w:rPr>
        <w:t>会公众提供</w:t>
      </w:r>
      <w:r>
        <w:rPr>
          <w:sz w:val="23"/>
          <w:szCs w:val="23"/>
        </w:rPr>
        <w:t xml:space="preserve"> 的公共服务。</w:t>
      </w:r>
    </w:p>
    <w:p w14:paraId="68B2C538">
      <w:pPr>
        <w:pStyle w:val="6"/>
        <w:spacing w:before="39" w:line="432" w:lineRule="auto"/>
        <w:ind w:left="46" w:right="67" w:firstLine="473"/>
        <w:rPr>
          <w:sz w:val="23"/>
          <w:szCs w:val="23"/>
        </w:rPr>
      </w:pPr>
      <w:r>
        <w:rPr>
          <w:spacing w:val="10"/>
          <w:sz w:val="23"/>
          <w:szCs w:val="23"/>
        </w:rPr>
        <w:t>2.1.4 “</w:t>
      </w:r>
      <w:r>
        <w:rPr>
          <w:spacing w:val="-63"/>
          <w:sz w:val="23"/>
          <w:szCs w:val="23"/>
        </w:rPr>
        <w:t xml:space="preserve"> </w:t>
      </w:r>
      <w:r>
        <w:rPr>
          <w:spacing w:val="10"/>
          <w:sz w:val="23"/>
          <w:szCs w:val="23"/>
        </w:rPr>
        <w:t>甲方</w:t>
      </w:r>
      <w:r>
        <w:rPr>
          <w:spacing w:val="-80"/>
          <w:sz w:val="23"/>
          <w:szCs w:val="23"/>
        </w:rPr>
        <w:t xml:space="preserve"> </w:t>
      </w:r>
      <w:r>
        <w:rPr>
          <w:spacing w:val="10"/>
          <w:sz w:val="23"/>
          <w:szCs w:val="23"/>
        </w:rPr>
        <w:t>”系指与</w:t>
      </w:r>
      <w:r>
        <w:rPr>
          <w:rFonts w:hint="eastAsia"/>
          <w:spacing w:val="10"/>
          <w:sz w:val="23"/>
          <w:szCs w:val="23"/>
          <w:lang w:eastAsia="zh-CN"/>
        </w:rPr>
        <w:t>成交供应商</w:t>
      </w:r>
      <w:r>
        <w:rPr>
          <w:spacing w:val="10"/>
          <w:sz w:val="23"/>
          <w:szCs w:val="23"/>
        </w:rPr>
        <w:t>签署合同的</w:t>
      </w:r>
      <w:r>
        <w:rPr>
          <w:spacing w:val="9"/>
          <w:sz w:val="23"/>
          <w:szCs w:val="23"/>
        </w:rPr>
        <w:t>采购人；采购人委托采购代</w:t>
      </w:r>
      <w:r>
        <w:rPr>
          <w:sz w:val="23"/>
          <w:szCs w:val="23"/>
        </w:rPr>
        <w:t xml:space="preserve"> </w:t>
      </w:r>
      <w:r>
        <w:rPr>
          <w:spacing w:val="8"/>
          <w:sz w:val="23"/>
          <w:szCs w:val="23"/>
        </w:rPr>
        <w:t>理机构代表其与乙方签订合同的，采购人的授权委托书作为合同附件。</w:t>
      </w:r>
    </w:p>
    <w:p w14:paraId="7D038312">
      <w:pPr>
        <w:pStyle w:val="6"/>
        <w:spacing w:before="44" w:line="441" w:lineRule="auto"/>
        <w:ind w:left="46" w:right="65" w:firstLine="473"/>
        <w:rPr>
          <w:sz w:val="23"/>
          <w:szCs w:val="23"/>
        </w:rPr>
      </w:pPr>
      <w:r>
        <w:rPr>
          <w:spacing w:val="9"/>
          <w:sz w:val="23"/>
          <w:szCs w:val="23"/>
        </w:rPr>
        <w:t>2.1.5 “</w:t>
      </w:r>
      <w:r>
        <w:rPr>
          <w:spacing w:val="-77"/>
          <w:sz w:val="23"/>
          <w:szCs w:val="23"/>
        </w:rPr>
        <w:t xml:space="preserve"> </w:t>
      </w:r>
      <w:r>
        <w:rPr>
          <w:spacing w:val="9"/>
          <w:sz w:val="23"/>
          <w:szCs w:val="23"/>
        </w:rPr>
        <w:t>乙方</w:t>
      </w:r>
      <w:r>
        <w:rPr>
          <w:spacing w:val="-81"/>
          <w:sz w:val="23"/>
          <w:szCs w:val="23"/>
        </w:rPr>
        <w:t xml:space="preserve"> </w:t>
      </w:r>
      <w:r>
        <w:rPr>
          <w:spacing w:val="9"/>
          <w:sz w:val="23"/>
          <w:szCs w:val="23"/>
        </w:rPr>
        <w:t>”系指根据合同约定提供服务的</w:t>
      </w:r>
      <w:r>
        <w:rPr>
          <w:rFonts w:hint="eastAsia"/>
          <w:spacing w:val="9"/>
          <w:sz w:val="23"/>
          <w:szCs w:val="23"/>
          <w:lang w:eastAsia="zh-CN"/>
        </w:rPr>
        <w:t>成交</w:t>
      </w:r>
      <w:r>
        <w:rPr>
          <w:rFonts w:hint="eastAsia"/>
          <w:spacing w:val="8"/>
          <w:sz w:val="23"/>
          <w:szCs w:val="23"/>
          <w:lang w:eastAsia="zh-CN"/>
        </w:rPr>
        <w:t>供应商</w:t>
      </w:r>
      <w:r>
        <w:rPr>
          <w:spacing w:val="8"/>
          <w:sz w:val="23"/>
          <w:szCs w:val="23"/>
        </w:rPr>
        <w:t>；</w:t>
      </w:r>
      <w:r>
        <w:rPr>
          <w:spacing w:val="-67"/>
          <w:sz w:val="23"/>
          <w:szCs w:val="23"/>
        </w:rPr>
        <w:t xml:space="preserve"> </w:t>
      </w:r>
      <w:r>
        <w:rPr>
          <w:spacing w:val="8"/>
          <w:sz w:val="23"/>
          <w:szCs w:val="23"/>
        </w:rPr>
        <w:t>两个以上的自</w:t>
      </w:r>
      <w:r>
        <w:rPr>
          <w:sz w:val="23"/>
          <w:szCs w:val="23"/>
        </w:rPr>
        <w:t xml:space="preserve"> </w:t>
      </w:r>
      <w:r>
        <w:rPr>
          <w:spacing w:val="11"/>
          <w:sz w:val="23"/>
          <w:szCs w:val="23"/>
        </w:rPr>
        <w:t>然人、法人或者其他组织组成一个联合体，</w:t>
      </w:r>
      <w:r>
        <w:rPr>
          <w:spacing w:val="-51"/>
          <w:sz w:val="23"/>
          <w:szCs w:val="23"/>
        </w:rPr>
        <w:t xml:space="preserve"> </w:t>
      </w:r>
      <w:r>
        <w:rPr>
          <w:spacing w:val="11"/>
          <w:sz w:val="23"/>
          <w:szCs w:val="23"/>
        </w:rPr>
        <w:t>以一个</w:t>
      </w:r>
      <w:r>
        <w:rPr>
          <w:rFonts w:hint="eastAsia"/>
          <w:spacing w:val="11"/>
          <w:sz w:val="23"/>
          <w:szCs w:val="23"/>
          <w:lang w:eastAsia="zh-CN"/>
        </w:rPr>
        <w:t>供应商</w:t>
      </w:r>
      <w:r>
        <w:rPr>
          <w:spacing w:val="11"/>
          <w:sz w:val="23"/>
          <w:szCs w:val="23"/>
        </w:rPr>
        <w:t>的身份共同参加政府</w:t>
      </w:r>
      <w:r>
        <w:rPr>
          <w:sz w:val="23"/>
          <w:szCs w:val="23"/>
        </w:rPr>
        <w:t xml:space="preserve"> </w:t>
      </w:r>
      <w:r>
        <w:rPr>
          <w:spacing w:val="13"/>
          <w:sz w:val="23"/>
          <w:szCs w:val="23"/>
        </w:rPr>
        <w:t>采购的，联合体各方均应为乙方或者与乙方相同地位的合同当事人，并就合同</w:t>
      </w:r>
      <w:r>
        <w:rPr>
          <w:sz w:val="23"/>
          <w:szCs w:val="23"/>
        </w:rPr>
        <w:t xml:space="preserve"> </w:t>
      </w:r>
      <w:r>
        <w:rPr>
          <w:spacing w:val="6"/>
          <w:sz w:val="23"/>
          <w:szCs w:val="23"/>
        </w:rPr>
        <w:t>约定的事项对甲方承担连带责任。</w:t>
      </w:r>
    </w:p>
    <w:p w14:paraId="12DC5A0D">
      <w:pPr>
        <w:pStyle w:val="6"/>
        <w:spacing w:before="42" w:line="231" w:lineRule="auto"/>
        <w:ind w:left="519"/>
        <w:rPr>
          <w:sz w:val="23"/>
          <w:szCs w:val="23"/>
        </w:rPr>
      </w:pPr>
      <w:r>
        <w:rPr>
          <w:spacing w:val="5"/>
          <w:sz w:val="23"/>
          <w:szCs w:val="23"/>
        </w:rPr>
        <w:t>2.1.6 “现场</w:t>
      </w:r>
      <w:r>
        <w:rPr>
          <w:spacing w:val="-75"/>
          <w:sz w:val="23"/>
          <w:szCs w:val="23"/>
        </w:rPr>
        <w:t xml:space="preserve"> </w:t>
      </w:r>
      <w:r>
        <w:rPr>
          <w:spacing w:val="5"/>
          <w:sz w:val="23"/>
          <w:szCs w:val="23"/>
        </w:rPr>
        <w:t>”系指合同约定提供服务的地点。</w:t>
      </w:r>
    </w:p>
    <w:p w14:paraId="1BAA06BC">
      <w:pPr>
        <w:pStyle w:val="6"/>
        <w:spacing w:before="271" w:line="231" w:lineRule="auto"/>
        <w:ind w:left="519"/>
        <w:rPr>
          <w:sz w:val="23"/>
          <w:szCs w:val="23"/>
        </w:rPr>
      </w:pPr>
      <w:r>
        <w:rPr>
          <w:b/>
          <w:bCs/>
          <w:spacing w:val="1"/>
          <w:sz w:val="23"/>
          <w:szCs w:val="23"/>
        </w:rPr>
        <w:t>2.2</w:t>
      </w:r>
      <w:r>
        <w:rPr>
          <w:spacing w:val="28"/>
          <w:sz w:val="23"/>
          <w:szCs w:val="23"/>
        </w:rPr>
        <w:t xml:space="preserve"> </w:t>
      </w:r>
      <w:r>
        <w:rPr>
          <w:b/>
          <w:bCs/>
          <w:spacing w:val="1"/>
          <w:sz w:val="23"/>
          <w:szCs w:val="23"/>
        </w:rPr>
        <w:t>技术规范</w:t>
      </w:r>
    </w:p>
    <w:p w14:paraId="7B1D57E7">
      <w:pPr>
        <w:pStyle w:val="6"/>
        <w:spacing w:before="277" w:line="441" w:lineRule="auto"/>
        <w:ind w:left="43" w:right="58" w:firstLine="479"/>
        <w:jc w:val="both"/>
        <w:rPr>
          <w:sz w:val="23"/>
          <w:szCs w:val="23"/>
        </w:rPr>
      </w:pPr>
      <w:r>
        <w:rPr>
          <w:spacing w:val="21"/>
          <w:sz w:val="23"/>
          <w:szCs w:val="23"/>
        </w:rPr>
        <w:t>服务所应遵守的技术规范应与</w:t>
      </w:r>
      <w:r>
        <w:rPr>
          <w:rFonts w:hint="eastAsia"/>
          <w:spacing w:val="21"/>
          <w:sz w:val="23"/>
          <w:szCs w:val="23"/>
          <w:lang w:eastAsia="zh-CN"/>
        </w:rPr>
        <w:t>磋商文件</w:t>
      </w:r>
      <w:r>
        <w:rPr>
          <w:spacing w:val="21"/>
          <w:sz w:val="23"/>
          <w:szCs w:val="23"/>
        </w:rPr>
        <w:t>规定的技术规范和技术规范附件</w:t>
      </w:r>
      <w:r>
        <w:rPr>
          <w:spacing w:val="9"/>
          <w:sz w:val="23"/>
          <w:szCs w:val="23"/>
        </w:rPr>
        <w:t xml:space="preserve"> </w:t>
      </w:r>
      <w:r>
        <w:rPr>
          <w:spacing w:val="12"/>
          <w:sz w:val="23"/>
          <w:szCs w:val="23"/>
        </w:rPr>
        <w:t>(如果有的话)及其技术规范偏差表(如果被甲方接受的话)相一致；如果采购文</w:t>
      </w:r>
      <w:r>
        <w:rPr>
          <w:spacing w:val="9"/>
          <w:sz w:val="23"/>
          <w:szCs w:val="23"/>
        </w:rPr>
        <w:t xml:space="preserve"> </w:t>
      </w:r>
      <w:r>
        <w:rPr>
          <w:spacing w:val="13"/>
          <w:sz w:val="23"/>
          <w:szCs w:val="23"/>
        </w:rPr>
        <w:t>件中没有技术规范的相应说明，那么应以国家有关部门最新颁布的相应标准和</w:t>
      </w:r>
      <w:r>
        <w:rPr>
          <w:spacing w:val="1"/>
          <w:sz w:val="23"/>
          <w:szCs w:val="23"/>
        </w:rPr>
        <w:t xml:space="preserve"> </w:t>
      </w:r>
      <w:r>
        <w:rPr>
          <w:spacing w:val="-1"/>
          <w:sz w:val="23"/>
          <w:szCs w:val="23"/>
        </w:rPr>
        <w:t>规范为准。</w:t>
      </w:r>
    </w:p>
    <w:p w14:paraId="44277177">
      <w:pPr>
        <w:pStyle w:val="6"/>
        <w:spacing w:before="38" w:line="231" w:lineRule="auto"/>
        <w:ind w:left="519"/>
        <w:rPr>
          <w:sz w:val="23"/>
          <w:szCs w:val="23"/>
        </w:rPr>
      </w:pPr>
      <w:r>
        <w:rPr>
          <w:b/>
          <w:bCs/>
          <w:spacing w:val="1"/>
          <w:sz w:val="23"/>
          <w:szCs w:val="23"/>
        </w:rPr>
        <w:t>2.3</w:t>
      </w:r>
      <w:r>
        <w:rPr>
          <w:spacing w:val="28"/>
          <w:sz w:val="23"/>
          <w:szCs w:val="23"/>
        </w:rPr>
        <w:t xml:space="preserve"> </w:t>
      </w:r>
      <w:r>
        <w:rPr>
          <w:b/>
          <w:bCs/>
          <w:spacing w:val="1"/>
          <w:sz w:val="23"/>
          <w:szCs w:val="23"/>
        </w:rPr>
        <w:t>知识产权</w:t>
      </w:r>
    </w:p>
    <w:p w14:paraId="6DB87266">
      <w:pPr>
        <w:pStyle w:val="6"/>
        <w:spacing w:before="273" w:line="228" w:lineRule="auto"/>
        <w:ind w:left="519"/>
        <w:rPr>
          <w:sz w:val="23"/>
          <w:szCs w:val="23"/>
        </w:rPr>
      </w:pPr>
      <w:r>
        <w:rPr>
          <w:spacing w:val="11"/>
          <w:sz w:val="23"/>
          <w:szCs w:val="23"/>
        </w:rPr>
        <w:t>2.3.1</w:t>
      </w:r>
      <w:r>
        <w:rPr>
          <w:spacing w:val="51"/>
          <w:sz w:val="23"/>
          <w:szCs w:val="23"/>
        </w:rPr>
        <w:t xml:space="preserve"> </w:t>
      </w:r>
      <w:r>
        <w:rPr>
          <w:spacing w:val="11"/>
          <w:sz w:val="23"/>
          <w:szCs w:val="23"/>
        </w:rPr>
        <w:t>乙方应保证其提供的服务不受任何第三方提出的侵犯其著作权、商</w:t>
      </w:r>
    </w:p>
    <w:p w14:paraId="6DEF69EB">
      <w:pPr>
        <w:spacing w:line="228" w:lineRule="auto"/>
        <w:rPr>
          <w:sz w:val="23"/>
          <w:szCs w:val="23"/>
        </w:rPr>
        <w:sectPr>
          <w:headerReference r:id="rId53" w:type="default"/>
          <w:footerReference r:id="rId54" w:type="default"/>
          <w:pgSz w:w="11906" w:h="16838"/>
          <w:pgMar w:top="1091" w:right="1745" w:bottom="1263" w:left="1785" w:header="1077" w:footer="1087" w:gutter="0"/>
          <w:cols w:space="720" w:num="1"/>
        </w:sectPr>
      </w:pPr>
    </w:p>
    <w:p w14:paraId="4DF04C3F">
      <w:pPr>
        <w:spacing w:line="272" w:lineRule="auto"/>
        <w:rPr>
          <w:rFonts w:ascii="Arial"/>
          <w:sz w:val="21"/>
        </w:rPr>
      </w:pPr>
    </w:p>
    <w:p w14:paraId="7AE0C84C">
      <w:pPr>
        <w:spacing w:line="273" w:lineRule="auto"/>
        <w:rPr>
          <w:rFonts w:ascii="Arial"/>
          <w:sz w:val="21"/>
        </w:rPr>
      </w:pPr>
    </w:p>
    <w:p w14:paraId="5CB9FFBD">
      <w:pPr>
        <w:pStyle w:val="6"/>
        <w:spacing w:before="75" w:line="432" w:lineRule="auto"/>
        <w:ind w:left="49" w:right="80" w:hanging="6"/>
        <w:rPr>
          <w:sz w:val="23"/>
          <w:szCs w:val="23"/>
        </w:rPr>
      </w:pPr>
      <w:r>
        <w:rPr>
          <w:spacing w:val="13"/>
          <w:sz w:val="23"/>
          <w:szCs w:val="23"/>
        </w:rPr>
        <w:t>标权、专利权等知识产权方面的起诉；如果任何第三方提出侵权指控，那么乙</w:t>
      </w:r>
      <w:r>
        <w:rPr>
          <w:spacing w:val="1"/>
          <w:sz w:val="23"/>
          <w:szCs w:val="23"/>
        </w:rPr>
        <w:t xml:space="preserve"> </w:t>
      </w:r>
      <w:r>
        <w:rPr>
          <w:spacing w:val="7"/>
          <w:sz w:val="23"/>
          <w:szCs w:val="23"/>
        </w:rPr>
        <w:t>方须与该第三方交涉并承担由此发生的一切责任、费用和赔偿；</w:t>
      </w:r>
    </w:p>
    <w:p w14:paraId="39D1AD2B">
      <w:pPr>
        <w:pStyle w:val="6"/>
        <w:spacing w:before="42" w:line="222" w:lineRule="auto"/>
        <w:jc w:val="right"/>
        <w:rPr>
          <w:sz w:val="23"/>
          <w:szCs w:val="23"/>
        </w:rPr>
      </w:pPr>
      <w:r>
        <w:rPr>
          <w:spacing w:val="6"/>
          <w:sz w:val="23"/>
          <w:szCs w:val="23"/>
        </w:rPr>
        <w:t>2.3.2 合同涉及技术成果的归属和收益的分成</w:t>
      </w:r>
      <w:r>
        <w:rPr>
          <w:spacing w:val="5"/>
          <w:sz w:val="23"/>
          <w:szCs w:val="23"/>
        </w:rPr>
        <w:t>办法的，详见</w:t>
      </w:r>
      <w:r>
        <w:rPr>
          <w:b/>
          <w:bCs/>
          <w:i/>
          <w:iCs/>
          <w:spacing w:val="5"/>
          <w:sz w:val="24"/>
          <w:szCs w:val="24"/>
          <w:u w:val="single" w:color="auto"/>
        </w:rPr>
        <w:t>合同专用条款</w:t>
      </w:r>
      <w:r>
        <w:rPr>
          <w:spacing w:val="5"/>
          <w:sz w:val="23"/>
          <w:szCs w:val="23"/>
        </w:rPr>
        <w:t>。</w:t>
      </w:r>
    </w:p>
    <w:p w14:paraId="2EBBB4F1">
      <w:pPr>
        <w:pStyle w:val="6"/>
        <w:spacing w:before="273" w:line="228" w:lineRule="auto"/>
        <w:ind w:left="519"/>
        <w:rPr>
          <w:sz w:val="23"/>
          <w:szCs w:val="23"/>
        </w:rPr>
      </w:pPr>
      <w:r>
        <w:rPr>
          <w:b/>
          <w:bCs/>
          <w:spacing w:val="4"/>
          <w:sz w:val="23"/>
          <w:szCs w:val="23"/>
        </w:rPr>
        <w:t>2.4</w:t>
      </w:r>
      <w:r>
        <w:rPr>
          <w:spacing w:val="30"/>
          <w:sz w:val="23"/>
          <w:szCs w:val="23"/>
        </w:rPr>
        <w:t xml:space="preserve"> </w:t>
      </w:r>
      <w:r>
        <w:rPr>
          <w:b/>
          <w:bCs/>
          <w:spacing w:val="4"/>
          <w:sz w:val="23"/>
          <w:szCs w:val="23"/>
        </w:rPr>
        <w:t>履约检查和问题反馈</w:t>
      </w:r>
    </w:p>
    <w:p w14:paraId="76C7D282">
      <w:pPr>
        <w:pStyle w:val="6"/>
        <w:spacing w:before="275" w:line="438" w:lineRule="auto"/>
        <w:ind w:left="46" w:right="80" w:firstLine="473"/>
        <w:jc w:val="both"/>
        <w:rPr>
          <w:sz w:val="23"/>
          <w:szCs w:val="23"/>
        </w:rPr>
      </w:pPr>
      <w:r>
        <w:rPr>
          <w:spacing w:val="5"/>
          <w:sz w:val="23"/>
          <w:szCs w:val="23"/>
        </w:rPr>
        <w:t>2.4.1 甲方有权在其认为必要时，对乙方是否能够按照合同约定提供服务进</w:t>
      </w:r>
      <w:r>
        <w:rPr>
          <w:spacing w:val="15"/>
          <w:sz w:val="23"/>
          <w:szCs w:val="23"/>
        </w:rPr>
        <w:t xml:space="preserve"> </w:t>
      </w:r>
      <w:r>
        <w:rPr>
          <w:spacing w:val="11"/>
          <w:sz w:val="23"/>
          <w:szCs w:val="23"/>
        </w:rPr>
        <w:t>行履约检查，</w:t>
      </w:r>
      <w:r>
        <w:rPr>
          <w:spacing w:val="-48"/>
          <w:sz w:val="23"/>
          <w:szCs w:val="23"/>
        </w:rPr>
        <w:t xml:space="preserve"> </w:t>
      </w:r>
      <w:r>
        <w:rPr>
          <w:spacing w:val="11"/>
          <w:sz w:val="23"/>
          <w:szCs w:val="23"/>
        </w:rPr>
        <w:t>以确保乙方所提供的服务能够依约满足甲方之项目需求，但不得</w:t>
      </w:r>
      <w:r>
        <w:rPr>
          <w:sz w:val="23"/>
          <w:szCs w:val="23"/>
        </w:rPr>
        <w:t xml:space="preserve"> </w:t>
      </w:r>
      <w:r>
        <w:rPr>
          <w:spacing w:val="7"/>
          <w:sz w:val="23"/>
          <w:szCs w:val="23"/>
        </w:rPr>
        <w:t>因履约检查妨碍乙方的正常工作，乙方应予</w:t>
      </w:r>
      <w:r>
        <w:rPr>
          <w:spacing w:val="6"/>
          <w:sz w:val="23"/>
          <w:szCs w:val="23"/>
        </w:rPr>
        <w:t>积极配合；</w:t>
      </w:r>
    </w:p>
    <w:p w14:paraId="7F77F6BE">
      <w:pPr>
        <w:pStyle w:val="6"/>
        <w:spacing w:before="41" w:line="433" w:lineRule="auto"/>
        <w:ind w:left="50" w:right="83" w:firstLine="469"/>
        <w:rPr>
          <w:sz w:val="23"/>
          <w:szCs w:val="23"/>
        </w:rPr>
      </w:pPr>
      <w:r>
        <w:rPr>
          <w:spacing w:val="10"/>
          <w:sz w:val="23"/>
          <w:szCs w:val="23"/>
        </w:rPr>
        <w:t>2.4.2 合同履行期间，</w:t>
      </w:r>
      <w:r>
        <w:rPr>
          <w:spacing w:val="-40"/>
          <w:sz w:val="23"/>
          <w:szCs w:val="23"/>
        </w:rPr>
        <w:t xml:space="preserve"> </w:t>
      </w:r>
      <w:r>
        <w:rPr>
          <w:spacing w:val="10"/>
          <w:sz w:val="23"/>
          <w:szCs w:val="23"/>
        </w:rPr>
        <w:t>甲方有权将履行过程中出现的问题反馈给乙方，双</w:t>
      </w:r>
      <w:r>
        <w:rPr>
          <w:sz w:val="23"/>
          <w:szCs w:val="23"/>
        </w:rPr>
        <w:t xml:space="preserve"> </w:t>
      </w:r>
      <w:r>
        <w:rPr>
          <w:spacing w:val="7"/>
          <w:sz w:val="23"/>
          <w:szCs w:val="23"/>
        </w:rPr>
        <w:t>方当事人应以书面形式约定需要完善和改进的内容。</w:t>
      </w:r>
    </w:p>
    <w:p w14:paraId="6CDC256F">
      <w:pPr>
        <w:pStyle w:val="6"/>
        <w:spacing w:before="43" w:line="424" w:lineRule="auto"/>
        <w:ind w:left="524" w:right="5231" w:hanging="5"/>
        <w:rPr>
          <w:sz w:val="23"/>
          <w:szCs w:val="23"/>
        </w:rPr>
      </w:pPr>
      <w:r>
        <w:rPr>
          <w:b/>
          <w:bCs/>
          <w:spacing w:val="4"/>
          <w:sz w:val="23"/>
          <w:szCs w:val="23"/>
        </w:rPr>
        <w:t>2.5</w:t>
      </w:r>
      <w:r>
        <w:rPr>
          <w:spacing w:val="30"/>
          <w:sz w:val="23"/>
          <w:szCs w:val="23"/>
        </w:rPr>
        <w:t xml:space="preserve"> </w:t>
      </w:r>
      <w:r>
        <w:rPr>
          <w:b/>
          <w:bCs/>
          <w:spacing w:val="4"/>
          <w:sz w:val="23"/>
          <w:szCs w:val="23"/>
        </w:rPr>
        <w:t>结算方式和付款条件</w:t>
      </w:r>
      <w:r>
        <w:rPr>
          <w:sz w:val="23"/>
          <w:szCs w:val="23"/>
        </w:rPr>
        <w:t xml:space="preserve"> </w:t>
      </w:r>
      <w:r>
        <w:rPr>
          <w:spacing w:val="4"/>
          <w:sz w:val="23"/>
          <w:szCs w:val="23"/>
        </w:rPr>
        <w:t>详见</w:t>
      </w:r>
      <w:r>
        <w:rPr>
          <w:b/>
          <w:bCs/>
          <w:i/>
          <w:iCs/>
          <w:spacing w:val="4"/>
          <w:sz w:val="24"/>
          <w:szCs w:val="24"/>
          <w:u w:val="single" w:color="auto"/>
        </w:rPr>
        <w:t>合同专用条款</w:t>
      </w:r>
      <w:r>
        <w:rPr>
          <w:spacing w:val="4"/>
          <w:sz w:val="23"/>
          <w:szCs w:val="23"/>
        </w:rPr>
        <w:t>。</w:t>
      </w:r>
    </w:p>
    <w:p w14:paraId="085FFFEF">
      <w:pPr>
        <w:pStyle w:val="6"/>
        <w:spacing w:before="39" w:line="228" w:lineRule="auto"/>
        <w:ind w:left="519"/>
        <w:rPr>
          <w:sz w:val="23"/>
          <w:szCs w:val="23"/>
        </w:rPr>
      </w:pPr>
      <w:r>
        <w:rPr>
          <w:b/>
          <w:bCs/>
          <w:spacing w:val="6"/>
          <w:sz w:val="23"/>
          <w:szCs w:val="23"/>
        </w:rPr>
        <w:t>2.6</w:t>
      </w:r>
      <w:r>
        <w:rPr>
          <w:spacing w:val="6"/>
          <w:sz w:val="23"/>
          <w:szCs w:val="23"/>
        </w:rPr>
        <w:t xml:space="preserve"> </w:t>
      </w:r>
      <w:r>
        <w:rPr>
          <w:b/>
          <w:bCs/>
          <w:spacing w:val="6"/>
          <w:sz w:val="23"/>
          <w:szCs w:val="23"/>
        </w:rPr>
        <w:t>技术资料和保密义务</w:t>
      </w:r>
    </w:p>
    <w:p w14:paraId="0AA45E8B">
      <w:pPr>
        <w:pStyle w:val="6"/>
        <w:spacing w:before="277" w:line="432" w:lineRule="auto"/>
        <w:ind w:left="51" w:right="83" w:firstLine="468"/>
        <w:rPr>
          <w:sz w:val="23"/>
          <w:szCs w:val="23"/>
        </w:rPr>
      </w:pPr>
      <w:r>
        <w:rPr>
          <w:spacing w:val="9"/>
          <w:sz w:val="23"/>
          <w:szCs w:val="23"/>
        </w:rPr>
        <w:t>2.6.1</w:t>
      </w:r>
      <w:r>
        <w:rPr>
          <w:spacing w:val="55"/>
          <w:sz w:val="23"/>
          <w:szCs w:val="23"/>
        </w:rPr>
        <w:t xml:space="preserve"> </w:t>
      </w:r>
      <w:r>
        <w:rPr>
          <w:spacing w:val="9"/>
          <w:sz w:val="23"/>
          <w:szCs w:val="23"/>
        </w:rPr>
        <w:t>乙方有权依据合同约定和项目需要，</w:t>
      </w:r>
      <w:r>
        <w:rPr>
          <w:spacing w:val="-51"/>
          <w:sz w:val="23"/>
          <w:szCs w:val="23"/>
        </w:rPr>
        <w:t xml:space="preserve"> </w:t>
      </w:r>
      <w:r>
        <w:rPr>
          <w:spacing w:val="9"/>
          <w:sz w:val="23"/>
          <w:szCs w:val="23"/>
        </w:rPr>
        <w:t>向甲方了解有关情况，调阅有</w:t>
      </w:r>
      <w:r>
        <w:rPr>
          <w:sz w:val="23"/>
          <w:szCs w:val="23"/>
        </w:rPr>
        <w:t xml:space="preserve"> </w:t>
      </w:r>
      <w:r>
        <w:rPr>
          <w:spacing w:val="4"/>
          <w:sz w:val="23"/>
          <w:szCs w:val="23"/>
        </w:rPr>
        <w:t>关资料等，甲方应予积极配合；</w:t>
      </w:r>
    </w:p>
    <w:p w14:paraId="2A11C187">
      <w:pPr>
        <w:pStyle w:val="6"/>
        <w:spacing w:before="43" w:line="228" w:lineRule="auto"/>
        <w:ind w:left="519"/>
        <w:rPr>
          <w:sz w:val="23"/>
          <w:szCs w:val="23"/>
        </w:rPr>
      </w:pPr>
      <w:r>
        <w:rPr>
          <w:spacing w:val="6"/>
          <w:sz w:val="23"/>
          <w:szCs w:val="23"/>
        </w:rPr>
        <w:t>2.6.2</w:t>
      </w:r>
      <w:r>
        <w:rPr>
          <w:spacing w:val="40"/>
          <w:sz w:val="23"/>
          <w:szCs w:val="23"/>
        </w:rPr>
        <w:t xml:space="preserve"> </w:t>
      </w:r>
      <w:r>
        <w:rPr>
          <w:spacing w:val="6"/>
          <w:sz w:val="23"/>
          <w:szCs w:val="23"/>
        </w:rPr>
        <w:t>乙方有义务妥善保管和保护由甲方提供的前款信息和资</w:t>
      </w:r>
      <w:r>
        <w:rPr>
          <w:spacing w:val="5"/>
          <w:sz w:val="23"/>
          <w:szCs w:val="23"/>
        </w:rPr>
        <w:t>料等；</w:t>
      </w:r>
    </w:p>
    <w:p w14:paraId="717E5B9B">
      <w:pPr>
        <w:pStyle w:val="6"/>
        <w:spacing w:before="280" w:line="442" w:lineRule="auto"/>
        <w:ind w:left="44" w:right="80" w:firstLine="475"/>
        <w:rPr>
          <w:sz w:val="23"/>
          <w:szCs w:val="23"/>
        </w:rPr>
      </w:pPr>
      <w:r>
        <w:rPr>
          <w:spacing w:val="12"/>
          <w:sz w:val="23"/>
          <w:szCs w:val="23"/>
        </w:rPr>
        <w:t>2.6.3 除非依照法律规定或者对方当事人的书面同意，任何一方均应保证</w:t>
      </w:r>
      <w:r>
        <w:rPr>
          <w:spacing w:val="5"/>
          <w:sz w:val="23"/>
          <w:szCs w:val="23"/>
        </w:rPr>
        <w:t xml:space="preserve"> </w:t>
      </w:r>
      <w:r>
        <w:rPr>
          <w:spacing w:val="13"/>
          <w:sz w:val="23"/>
          <w:szCs w:val="23"/>
        </w:rPr>
        <w:t>不向任何第三方提供或披露有关合同的或者履行合同过程中知悉的对方当事人</w:t>
      </w:r>
      <w:r>
        <w:rPr>
          <w:sz w:val="23"/>
          <w:szCs w:val="23"/>
        </w:rPr>
        <w:t xml:space="preserve"> </w:t>
      </w:r>
      <w:r>
        <w:rPr>
          <w:spacing w:val="13"/>
          <w:sz w:val="23"/>
          <w:szCs w:val="23"/>
        </w:rPr>
        <w:t>任何未公开的信息和资料，包括但不限于技术情报、技术资料、商业秘密和商</w:t>
      </w:r>
      <w:r>
        <w:rPr>
          <w:sz w:val="23"/>
          <w:szCs w:val="23"/>
        </w:rPr>
        <w:t xml:space="preserve"> </w:t>
      </w:r>
      <w:r>
        <w:rPr>
          <w:spacing w:val="13"/>
          <w:sz w:val="23"/>
          <w:szCs w:val="23"/>
        </w:rPr>
        <w:t>业信息等，并采取一切合理和必要措施和方式防止任何第三方接触到对方当事</w:t>
      </w:r>
      <w:r>
        <w:rPr>
          <w:sz w:val="23"/>
          <w:szCs w:val="23"/>
        </w:rPr>
        <w:t xml:space="preserve"> </w:t>
      </w:r>
      <w:r>
        <w:rPr>
          <w:spacing w:val="5"/>
          <w:sz w:val="23"/>
          <w:szCs w:val="23"/>
        </w:rPr>
        <w:t>人的上述保密信息和资料。</w:t>
      </w:r>
    </w:p>
    <w:p w14:paraId="40B6D124">
      <w:pPr>
        <w:pStyle w:val="6"/>
        <w:spacing w:before="42" w:line="229" w:lineRule="auto"/>
        <w:ind w:left="519"/>
        <w:rPr>
          <w:sz w:val="23"/>
          <w:szCs w:val="23"/>
        </w:rPr>
      </w:pPr>
      <w:r>
        <w:rPr>
          <w:b/>
          <w:bCs/>
          <w:spacing w:val="1"/>
          <w:sz w:val="23"/>
          <w:szCs w:val="23"/>
        </w:rPr>
        <w:t>2.7</w:t>
      </w:r>
      <w:r>
        <w:rPr>
          <w:spacing w:val="29"/>
          <w:sz w:val="23"/>
          <w:szCs w:val="23"/>
        </w:rPr>
        <w:t xml:space="preserve"> </w:t>
      </w:r>
      <w:r>
        <w:rPr>
          <w:b/>
          <w:bCs/>
          <w:spacing w:val="1"/>
          <w:sz w:val="23"/>
          <w:szCs w:val="23"/>
        </w:rPr>
        <w:t>质量保证</w:t>
      </w:r>
    </w:p>
    <w:p w14:paraId="7581A87C">
      <w:pPr>
        <w:pStyle w:val="6"/>
        <w:spacing w:before="275" w:line="432" w:lineRule="auto"/>
        <w:ind w:left="43" w:right="83" w:firstLine="476"/>
        <w:rPr>
          <w:sz w:val="23"/>
          <w:szCs w:val="23"/>
        </w:rPr>
      </w:pPr>
      <w:r>
        <w:rPr>
          <w:spacing w:val="11"/>
          <w:sz w:val="23"/>
          <w:szCs w:val="23"/>
        </w:rPr>
        <w:t>2.7.1</w:t>
      </w:r>
      <w:r>
        <w:rPr>
          <w:spacing w:val="51"/>
          <w:sz w:val="23"/>
          <w:szCs w:val="23"/>
        </w:rPr>
        <w:t xml:space="preserve"> </w:t>
      </w:r>
      <w:r>
        <w:rPr>
          <w:spacing w:val="11"/>
          <w:sz w:val="23"/>
          <w:szCs w:val="23"/>
        </w:rPr>
        <w:t>乙方应建立和完善履行合同的内部质量保证体系，并提供相关内部</w:t>
      </w:r>
      <w:r>
        <w:rPr>
          <w:sz w:val="23"/>
          <w:szCs w:val="23"/>
        </w:rPr>
        <w:t xml:space="preserve"> </w:t>
      </w:r>
      <w:r>
        <w:rPr>
          <w:spacing w:val="6"/>
          <w:sz w:val="23"/>
          <w:szCs w:val="23"/>
        </w:rPr>
        <w:t>规章制度给甲方，以便甲方进行监督检查；</w:t>
      </w:r>
    </w:p>
    <w:p w14:paraId="696A7E1F">
      <w:pPr>
        <w:pStyle w:val="6"/>
        <w:spacing w:before="43" w:line="229" w:lineRule="auto"/>
        <w:ind w:left="519"/>
        <w:rPr>
          <w:sz w:val="23"/>
          <w:szCs w:val="23"/>
        </w:rPr>
      </w:pPr>
      <w:r>
        <w:rPr>
          <w:spacing w:val="11"/>
          <w:sz w:val="23"/>
          <w:szCs w:val="23"/>
        </w:rPr>
        <w:t>2.7.2</w:t>
      </w:r>
      <w:r>
        <w:rPr>
          <w:spacing w:val="43"/>
          <w:sz w:val="23"/>
          <w:szCs w:val="23"/>
        </w:rPr>
        <w:t xml:space="preserve"> </w:t>
      </w:r>
      <w:r>
        <w:rPr>
          <w:spacing w:val="11"/>
          <w:sz w:val="23"/>
          <w:szCs w:val="23"/>
        </w:rPr>
        <w:t>乙方应保证履行合同的人员数量和素质、软件和硬</w:t>
      </w:r>
      <w:r>
        <w:rPr>
          <w:spacing w:val="10"/>
          <w:sz w:val="23"/>
          <w:szCs w:val="23"/>
        </w:rPr>
        <w:t>件设备的配置、</w:t>
      </w:r>
    </w:p>
    <w:p w14:paraId="12635C20">
      <w:pPr>
        <w:spacing w:line="229" w:lineRule="auto"/>
        <w:rPr>
          <w:sz w:val="23"/>
          <w:szCs w:val="23"/>
        </w:rPr>
        <w:sectPr>
          <w:headerReference r:id="rId55" w:type="default"/>
          <w:footerReference r:id="rId56" w:type="default"/>
          <w:pgSz w:w="11906" w:h="16838"/>
          <w:pgMar w:top="1091" w:right="1730" w:bottom="1261" w:left="1785" w:header="1077" w:footer="1087" w:gutter="0"/>
          <w:cols w:space="720" w:num="1"/>
        </w:sectPr>
      </w:pPr>
    </w:p>
    <w:p w14:paraId="485AD04D">
      <w:pPr>
        <w:spacing w:line="273" w:lineRule="auto"/>
        <w:rPr>
          <w:rFonts w:ascii="Arial"/>
          <w:sz w:val="21"/>
        </w:rPr>
      </w:pPr>
    </w:p>
    <w:p w14:paraId="1A653D91">
      <w:pPr>
        <w:spacing w:line="274" w:lineRule="auto"/>
        <w:rPr>
          <w:rFonts w:ascii="Arial"/>
          <w:sz w:val="21"/>
        </w:rPr>
      </w:pPr>
    </w:p>
    <w:p w14:paraId="4732C237">
      <w:pPr>
        <w:pStyle w:val="6"/>
        <w:spacing w:before="74" w:line="228" w:lineRule="auto"/>
        <w:ind w:left="45"/>
        <w:rPr>
          <w:sz w:val="23"/>
          <w:szCs w:val="23"/>
        </w:rPr>
      </w:pPr>
      <w:r>
        <w:rPr>
          <w:spacing w:val="8"/>
          <w:sz w:val="23"/>
          <w:szCs w:val="23"/>
        </w:rPr>
        <w:t>场地、环境和设施等满足全面履行合同的要求，并应接受甲方的监督检查。</w:t>
      </w:r>
    </w:p>
    <w:p w14:paraId="6D5D8413">
      <w:pPr>
        <w:pStyle w:val="6"/>
        <w:spacing w:before="274" w:line="229" w:lineRule="auto"/>
        <w:ind w:left="519"/>
        <w:rPr>
          <w:sz w:val="23"/>
          <w:szCs w:val="23"/>
        </w:rPr>
      </w:pPr>
      <w:r>
        <w:rPr>
          <w:b/>
          <w:bCs/>
          <w:spacing w:val="1"/>
          <w:sz w:val="23"/>
          <w:szCs w:val="23"/>
        </w:rPr>
        <w:t>2.8</w:t>
      </w:r>
      <w:r>
        <w:rPr>
          <w:spacing w:val="28"/>
          <w:sz w:val="23"/>
          <w:szCs w:val="23"/>
        </w:rPr>
        <w:t xml:space="preserve"> </w:t>
      </w:r>
      <w:r>
        <w:rPr>
          <w:b/>
          <w:bCs/>
          <w:spacing w:val="1"/>
          <w:sz w:val="23"/>
          <w:szCs w:val="23"/>
        </w:rPr>
        <w:t>延迟履行</w:t>
      </w:r>
    </w:p>
    <w:p w14:paraId="0DF3978D">
      <w:pPr>
        <w:pStyle w:val="6"/>
        <w:spacing w:before="271" w:line="442" w:lineRule="auto"/>
        <w:ind w:left="46" w:right="46" w:firstLine="479"/>
        <w:jc w:val="both"/>
        <w:rPr>
          <w:sz w:val="23"/>
          <w:szCs w:val="23"/>
        </w:rPr>
      </w:pPr>
      <w:r>
        <w:rPr>
          <w:spacing w:val="13"/>
          <w:sz w:val="23"/>
          <w:szCs w:val="23"/>
        </w:rPr>
        <w:t>在合同履行过程中，如果乙方遇到不能按时提供服务的情况，应及时以书</w:t>
      </w:r>
      <w:r>
        <w:rPr>
          <w:spacing w:val="5"/>
          <w:sz w:val="23"/>
          <w:szCs w:val="23"/>
        </w:rPr>
        <w:t xml:space="preserve"> </w:t>
      </w:r>
      <w:r>
        <w:rPr>
          <w:spacing w:val="11"/>
          <w:sz w:val="23"/>
          <w:szCs w:val="23"/>
        </w:rPr>
        <w:t>面形式将不能按时提供服务的理由、预期延误时间通知甲方；</w:t>
      </w:r>
      <w:r>
        <w:rPr>
          <w:spacing w:val="-48"/>
          <w:sz w:val="23"/>
          <w:szCs w:val="23"/>
        </w:rPr>
        <w:t xml:space="preserve"> </w:t>
      </w:r>
      <w:r>
        <w:rPr>
          <w:spacing w:val="11"/>
          <w:sz w:val="23"/>
          <w:szCs w:val="23"/>
        </w:rPr>
        <w:t>甲方收到乙方通</w:t>
      </w:r>
      <w:r>
        <w:rPr>
          <w:sz w:val="23"/>
          <w:szCs w:val="23"/>
        </w:rPr>
        <w:t xml:space="preserve"> </w:t>
      </w:r>
      <w:r>
        <w:rPr>
          <w:spacing w:val="13"/>
          <w:sz w:val="23"/>
          <w:szCs w:val="23"/>
        </w:rPr>
        <w:t>知后，认为其理由正当的，可以书面形式酌情同意乙方可以延长履行的具体时</w:t>
      </w:r>
      <w:r>
        <w:rPr>
          <w:sz w:val="23"/>
          <w:szCs w:val="23"/>
        </w:rPr>
        <w:t xml:space="preserve"> </w:t>
      </w:r>
      <w:r>
        <w:rPr>
          <w:spacing w:val="-9"/>
          <w:sz w:val="23"/>
          <w:szCs w:val="23"/>
        </w:rPr>
        <w:t>间。</w:t>
      </w:r>
    </w:p>
    <w:p w14:paraId="36564DFD">
      <w:pPr>
        <w:pStyle w:val="6"/>
        <w:spacing w:before="41" w:line="232" w:lineRule="auto"/>
        <w:ind w:left="519"/>
        <w:rPr>
          <w:sz w:val="23"/>
          <w:szCs w:val="23"/>
        </w:rPr>
      </w:pPr>
      <w:r>
        <w:rPr>
          <w:b/>
          <w:bCs/>
          <w:sz w:val="23"/>
          <w:szCs w:val="23"/>
        </w:rPr>
        <w:t>2.9</w:t>
      </w:r>
      <w:r>
        <w:rPr>
          <w:spacing w:val="35"/>
          <w:sz w:val="23"/>
          <w:szCs w:val="23"/>
        </w:rPr>
        <w:t xml:space="preserve"> </w:t>
      </w:r>
      <w:r>
        <w:rPr>
          <w:b/>
          <w:bCs/>
          <w:sz w:val="23"/>
          <w:szCs w:val="23"/>
        </w:rPr>
        <w:t>合同变更</w:t>
      </w:r>
    </w:p>
    <w:p w14:paraId="77EBB7F2">
      <w:pPr>
        <w:pStyle w:val="6"/>
        <w:spacing w:before="269" w:line="439" w:lineRule="auto"/>
        <w:ind w:left="45" w:right="46" w:firstLine="474"/>
        <w:jc w:val="both"/>
        <w:rPr>
          <w:sz w:val="23"/>
          <w:szCs w:val="23"/>
        </w:rPr>
      </w:pPr>
      <w:r>
        <w:rPr>
          <w:spacing w:val="12"/>
          <w:sz w:val="23"/>
          <w:szCs w:val="23"/>
        </w:rPr>
        <w:t>2.9.1 双方当事人协商一致，可以签订书面补充合同的形式变更合同，但</w:t>
      </w:r>
      <w:r>
        <w:rPr>
          <w:spacing w:val="5"/>
          <w:sz w:val="23"/>
          <w:szCs w:val="23"/>
        </w:rPr>
        <w:t xml:space="preserve"> </w:t>
      </w:r>
      <w:r>
        <w:rPr>
          <w:spacing w:val="13"/>
          <w:sz w:val="23"/>
          <w:szCs w:val="23"/>
        </w:rPr>
        <w:t>不得违背</w:t>
      </w:r>
      <w:r>
        <w:rPr>
          <w:rFonts w:hint="eastAsia"/>
          <w:spacing w:val="13"/>
          <w:sz w:val="23"/>
          <w:szCs w:val="23"/>
          <w:lang w:eastAsia="zh-CN"/>
        </w:rPr>
        <w:t>磋商文件</w:t>
      </w:r>
      <w:r>
        <w:rPr>
          <w:spacing w:val="13"/>
          <w:sz w:val="23"/>
          <w:szCs w:val="23"/>
        </w:rPr>
        <w:t>确定的事项，且如果系追加与合同标的相同的服务的，那么</w:t>
      </w:r>
      <w:r>
        <w:rPr>
          <w:sz w:val="23"/>
          <w:szCs w:val="23"/>
        </w:rPr>
        <w:t xml:space="preserve"> </w:t>
      </w:r>
      <w:r>
        <w:rPr>
          <w:spacing w:val="7"/>
          <w:sz w:val="23"/>
          <w:szCs w:val="23"/>
        </w:rPr>
        <w:t>所有补充合同的采购金额不得超过原合同价的</w:t>
      </w:r>
      <w:r>
        <w:rPr>
          <w:spacing w:val="-29"/>
          <w:sz w:val="23"/>
          <w:szCs w:val="23"/>
        </w:rPr>
        <w:t xml:space="preserve"> </w:t>
      </w:r>
      <w:r>
        <w:rPr>
          <w:spacing w:val="7"/>
          <w:sz w:val="23"/>
          <w:szCs w:val="23"/>
        </w:rPr>
        <w:t>10%；</w:t>
      </w:r>
    </w:p>
    <w:p w14:paraId="673B474E">
      <w:pPr>
        <w:pStyle w:val="6"/>
        <w:spacing w:before="40" w:line="439" w:lineRule="auto"/>
        <w:ind w:left="58" w:right="46" w:firstLine="461"/>
        <w:jc w:val="both"/>
        <w:rPr>
          <w:sz w:val="23"/>
          <w:szCs w:val="23"/>
        </w:rPr>
      </w:pPr>
      <w:r>
        <w:rPr>
          <w:spacing w:val="12"/>
          <w:sz w:val="23"/>
          <w:szCs w:val="23"/>
        </w:rPr>
        <w:t>2.9.2 合同继续履行将损害国家利益和社会公共利益的，双方当事人应当</w:t>
      </w:r>
      <w:r>
        <w:rPr>
          <w:spacing w:val="5"/>
          <w:sz w:val="23"/>
          <w:szCs w:val="23"/>
        </w:rPr>
        <w:t xml:space="preserve"> </w:t>
      </w:r>
      <w:r>
        <w:rPr>
          <w:spacing w:val="13"/>
          <w:sz w:val="23"/>
          <w:szCs w:val="23"/>
        </w:rPr>
        <w:t>以书面形式变更合同。有过错的一方应当承担</w:t>
      </w:r>
      <w:r>
        <w:rPr>
          <w:spacing w:val="12"/>
          <w:sz w:val="23"/>
          <w:szCs w:val="23"/>
        </w:rPr>
        <w:t>赔偿责任，双方当事人都有过错</w:t>
      </w:r>
      <w:r>
        <w:rPr>
          <w:sz w:val="23"/>
          <w:szCs w:val="23"/>
        </w:rPr>
        <w:t xml:space="preserve"> </w:t>
      </w:r>
      <w:r>
        <w:rPr>
          <w:spacing w:val="4"/>
          <w:sz w:val="23"/>
          <w:szCs w:val="23"/>
        </w:rPr>
        <w:t>的，各自承担相应的责任。</w:t>
      </w:r>
    </w:p>
    <w:p w14:paraId="2C088EAC">
      <w:pPr>
        <w:pStyle w:val="6"/>
        <w:spacing w:before="39" w:line="227" w:lineRule="auto"/>
        <w:ind w:left="519"/>
        <w:rPr>
          <w:sz w:val="23"/>
          <w:szCs w:val="23"/>
        </w:rPr>
      </w:pPr>
      <w:r>
        <w:rPr>
          <w:b/>
          <w:bCs/>
          <w:spacing w:val="3"/>
          <w:sz w:val="23"/>
          <w:szCs w:val="23"/>
        </w:rPr>
        <w:t>2.10</w:t>
      </w:r>
      <w:r>
        <w:rPr>
          <w:spacing w:val="30"/>
          <w:sz w:val="23"/>
          <w:szCs w:val="23"/>
        </w:rPr>
        <w:t xml:space="preserve"> </w:t>
      </w:r>
      <w:r>
        <w:rPr>
          <w:b/>
          <w:bCs/>
          <w:spacing w:val="3"/>
          <w:sz w:val="23"/>
          <w:szCs w:val="23"/>
        </w:rPr>
        <w:t>合同转让和分包</w:t>
      </w:r>
    </w:p>
    <w:p w14:paraId="46EC2CF9">
      <w:pPr>
        <w:pStyle w:val="6"/>
        <w:spacing w:before="276" w:line="441" w:lineRule="auto"/>
        <w:ind w:left="44" w:right="46" w:firstLine="486"/>
        <w:jc w:val="both"/>
        <w:rPr>
          <w:sz w:val="23"/>
          <w:szCs w:val="23"/>
        </w:rPr>
      </w:pPr>
      <w:r>
        <w:rPr>
          <w:spacing w:val="11"/>
          <w:sz w:val="23"/>
          <w:szCs w:val="23"/>
        </w:rPr>
        <w:t>合同的权利义务依法不得转让，但经甲方同意，</w:t>
      </w:r>
      <w:r>
        <w:rPr>
          <w:spacing w:val="-51"/>
          <w:sz w:val="23"/>
          <w:szCs w:val="23"/>
        </w:rPr>
        <w:t xml:space="preserve"> </w:t>
      </w:r>
      <w:r>
        <w:rPr>
          <w:spacing w:val="11"/>
          <w:sz w:val="23"/>
          <w:szCs w:val="23"/>
        </w:rPr>
        <w:t>乙方可以依法采取分包方</w:t>
      </w:r>
      <w:r>
        <w:rPr>
          <w:sz w:val="23"/>
          <w:szCs w:val="23"/>
        </w:rPr>
        <w:t xml:space="preserve"> </w:t>
      </w:r>
      <w:r>
        <w:rPr>
          <w:spacing w:val="12"/>
          <w:sz w:val="23"/>
          <w:szCs w:val="23"/>
        </w:rPr>
        <w:t>式履行合同，</w:t>
      </w:r>
      <w:r>
        <w:rPr>
          <w:spacing w:val="-69"/>
          <w:sz w:val="23"/>
          <w:szCs w:val="23"/>
        </w:rPr>
        <w:t xml:space="preserve"> </w:t>
      </w:r>
      <w:r>
        <w:rPr>
          <w:spacing w:val="12"/>
          <w:sz w:val="23"/>
          <w:szCs w:val="23"/>
        </w:rPr>
        <w:t>即：依法可以将合同项下的部分非主</w:t>
      </w:r>
      <w:r>
        <w:rPr>
          <w:spacing w:val="11"/>
          <w:sz w:val="23"/>
          <w:szCs w:val="23"/>
        </w:rPr>
        <w:t>体、非关键性工作分包给他</w:t>
      </w:r>
      <w:r>
        <w:rPr>
          <w:sz w:val="23"/>
          <w:szCs w:val="23"/>
        </w:rPr>
        <w:t xml:space="preserve"> </w:t>
      </w:r>
      <w:r>
        <w:rPr>
          <w:spacing w:val="13"/>
          <w:sz w:val="23"/>
          <w:szCs w:val="23"/>
        </w:rPr>
        <w:t>人完成，接受分包的人应当具备相应的资格条件，并不得再次分包，且乙方应</w:t>
      </w:r>
      <w:r>
        <w:rPr>
          <w:sz w:val="23"/>
          <w:szCs w:val="23"/>
        </w:rPr>
        <w:t xml:space="preserve"> </w:t>
      </w:r>
      <w:r>
        <w:rPr>
          <w:spacing w:val="8"/>
          <w:sz w:val="23"/>
          <w:szCs w:val="23"/>
        </w:rPr>
        <w:t>就分包项目向甲方负责，并与分包</w:t>
      </w:r>
      <w:r>
        <w:rPr>
          <w:rFonts w:hint="eastAsia"/>
          <w:spacing w:val="8"/>
          <w:sz w:val="23"/>
          <w:szCs w:val="23"/>
          <w:lang w:eastAsia="zh-CN"/>
        </w:rPr>
        <w:t>供应商</w:t>
      </w:r>
      <w:r>
        <w:rPr>
          <w:spacing w:val="8"/>
          <w:sz w:val="23"/>
          <w:szCs w:val="23"/>
        </w:rPr>
        <w:t>就分包项目向甲方承担连带责任。</w:t>
      </w:r>
    </w:p>
    <w:p w14:paraId="1A7D7975">
      <w:pPr>
        <w:pStyle w:val="6"/>
        <w:spacing w:before="45" w:line="231" w:lineRule="auto"/>
        <w:ind w:left="519"/>
        <w:rPr>
          <w:sz w:val="23"/>
          <w:szCs w:val="23"/>
        </w:rPr>
      </w:pPr>
      <w:r>
        <w:rPr>
          <w:b/>
          <w:bCs/>
          <w:spacing w:val="1"/>
          <w:sz w:val="23"/>
          <w:szCs w:val="23"/>
        </w:rPr>
        <w:t>2.11</w:t>
      </w:r>
      <w:r>
        <w:rPr>
          <w:spacing w:val="30"/>
          <w:sz w:val="23"/>
          <w:szCs w:val="23"/>
        </w:rPr>
        <w:t xml:space="preserve"> </w:t>
      </w:r>
      <w:r>
        <w:rPr>
          <w:b/>
          <w:bCs/>
          <w:spacing w:val="1"/>
          <w:sz w:val="23"/>
          <w:szCs w:val="23"/>
        </w:rPr>
        <w:t>不可抗力</w:t>
      </w:r>
    </w:p>
    <w:p w14:paraId="51BEA2CE">
      <w:pPr>
        <w:pStyle w:val="6"/>
        <w:spacing w:before="271" w:line="432" w:lineRule="auto"/>
        <w:ind w:left="46" w:right="46" w:firstLine="473"/>
        <w:rPr>
          <w:sz w:val="23"/>
          <w:szCs w:val="23"/>
        </w:rPr>
      </w:pPr>
      <w:r>
        <w:rPr>
          <w:spacing w:val="10"/>
          <w:sz w:val="23"/>
          <w:szCs w:val="23"/>
        </w:rPr>
        <w:t>2.11.1</w:t>
      </w:r>
      <w:r>
        <w:rPr>
          <w:spacing w:val="-32"/>
          <w:sz w:val="23"/>
          <w:szCs w:val="23"/>
        </w:rPr>
        <w:t xml:space="preserve"> </w:t>
      </w:r>
      <w:r>
        <w:rPr>
          <w:spacing w:val="10"/>
          <w:sz w:val="23"/>
          <w:szCs w:val="23"/>
        </w:rPr>
        <w:t>如果任何一方遭遇法律规定的不可抗力，致使合同履</w:t>
      </w:r>
      <w:r>
        <w:rPr>
          <w:spacing w:val="9"/>
          <w:sz w:val="23"/>
          <w:szCs w:val="23"/>
        </w:rPr>
        <w:t>行受阻时，履</w:t>
      </w:r>
      <w:r>
        <w:rPr>
          <w:sz w:val="23"/>
          <w:szCs w:val="23"/>
        </w:rPr>
        <w:t xml:space="preserve"> </w:t>
      </w:r>
      <w:r>
        <w:rPr>
          <w:spacing w:val="7"/>
          <w:sz w:val="23"/>
          <w:szCs w:val="23"/>
        </w:rPr>
        <w:t>行合同的期限应予延长，延长的期限应相当于不可抗力所影响的时间；</w:t>
      </w:r>
    </w:p>
    <w:p w14:paraId="53BBED01">
      <w:pPr>
        <w:pStyle w:val="6"/>
        <w:spacing w:before="44" w:line="230" w:lineRule="auto"/>
        <w:ind w:left="519"/>
        <w:rPr>
          <w:sz w:val="23"/>
          <w:szCs w:val="23"/>
        </w:rPr>
      </w:pPr>
      <w:r>
        <w:rPr>
          <w:spacing w:val="6"/>
          <w:sz w:val="23"/>
          <w:szCs w:val="23"/>
        </w:rPr>
        <w:t>2.11.2</w:t>
      </w:r>
      <w:r>
        <w:rPr>
          <w:spacing w:val="47"/>
          <w:sz w:val="23"/>
          <w:szCs w:val="23"/>
        </w:rPr>
        <w:t xml:space="preserve"> </w:t>
      </w:r>
      <w:r>
        <w:rPr>
          <w:spacing w:val="6"/>
          <w:sz w:val="23"/>
          <w:szCs w:val="23"/>
        </w:rPr>
        <w:t>因不可抗力致使不能实现合同目的的</w:t>
      </w:r>
      <w:r>
        <w:rPr>
          <w:spacing w:val="5"/>
          <w:sz w:val="23"/>
          <w:szCs w:val="23"/>
        </w:rPr>
        <w:t>，当事人可以解除合同；</w:t>
      </w:r>
    </w:p>
    <w:p w14:paraId="359C2755">
      <w:pPr>
        <w:pStyle w:val="6"/>
        <w:spacing w:before="272" w:line="424" w:lineRule="auto"/>
        <w:ind w:left="46" w:firstLine="473"/>
        <w:rPr>
          <w:sz w:val="23"/>
          <w:szCs w:val="23"/>
        </w:rPr>
      </w:pPr>
      <w:r>
        <w:rPr>
          <w:spacing w:val="7"/>
          <w:sz w:val="23"/>
          <w:szCs w:val="23"/>
        </w:rPr>
        <w:t>2.11.3</w:t>
      </w:r>
      <w:r>
        <w:rPr>
          <w:spacing w:val="48"/>
          <w:sz w:val="23"/>
          <w:szCs w:val="23"/>
        </w:rPr>
        <w:t xml:space="preserve"> </w:t>
      </w:r>
      <w:r>
        <w:rPr>
          <w:spacing w:val="7"/>
          <w:sz w:val="23"/>
          <w:szCs w:val="23"/>
        </w:rPr>
        <w:t>因不可抗力致使合同有变更必要的，双方当事</w:t>
      </w:r>
      <w:r>
        <w:rPr>
          <w:spacing w:val="6"/>
          <w:sz w:val="23"/>
          <w:szCs w:val="23"/>
        </w:rPr>
        <w:t>人应在</w:t>
      </w:r>
      <w:r>
        <w:rPr>
          <w:b/>
          <w:bCs/>
          <w:i/>
          <w:iCs/>
          <w:spacing w:val="6"/>
          <w:sz w:val="24"/>
          <w:szCs w:val="24"/>
          <w:u w:val="single" w:color="auto"/>
        </w:rPr>
        <w:t>合同专用条款</w:t>
      </w:r>
      <w:r>
        <w:rPr>
          <w:sz w:val="24"/>
          <w:szCs w:val="24"/>
        </w:rPr>
        <w:t xml:space="preserve"> </w:t>
      </w:r>
      <w:r>
        <w:rPr>
          <w:spacing w:val="4"/>
          <w:sz w:val="23"/>
          <w:szCs w:val="23"/>
        </w:rPr>
        <w:t>约定时间内以书面形式变更合同；</w:t>
      </w:r>
    </w:p>
    <w:p w14:paraId="36EEDA6A">
      <w:pPr>
        <w:spacing w:line="424" w:lineRule="auto"/>
        <w:rPr>
          <w:sz w:val="23"/>
          <w:szCs w:val="23"/>
        </w:rPr>
        <w:sectPr>
          <w:headerReference r:id="rId57" w:type="default"/>
          <w:footerReference r:id="rId58" w:type="default"/>
          <w:pgSz w:w="11906" w:h="16838"/>
          <w:pgMar w:top="1091" w:right="1764" w:bottom="1263" w:left="1785" w:header="1077" w:footer="1087" w:gutter="0"/>
          <w:cols w:space="720" w:num="1"/>
        </w:sectPr>
      </w:pPr>
    </w:p>
    <w:p w14:paraId="6D7904EE">
      <w:pPr>
        <w:spacing w:line="270" w:lineRule="auto"/>
        <w:rPr>
          <w:rFonts w:ascii="Arial"/>
          <w:sz w:val="21"/>
        </w:rPr>
      </w:pPr>
    </w:p>
    <w:p w14:paraId="61CDAFEE">
      <w:pPr>
        <w:spacing w:line="271" w:lineRule="auto"/>
        <w:rPr>
          <w:rFonts w:ascii="Arial"/>
          <w:sz w:val="21"/>
        </w:rPr>
      </w:pPr>
    </w:p>
    <w:p w14:paraId="058D529F">
      <w:pPr>
        <w:pStyle w:val="6"/>
        <w:spacing w:before="78" w:line="426" w:lineRule="auto"/>
        <w:ind w:left="61" w:right="58" w:firstLine="458"/>
        <w:jc w:val="both"/>
        <w:rPr>
          <w:sz w:val="23"/>
          <w:szCs w:val="23"/>
        </w:rPr>
      </w:pPr>
      <w:r>
        <w:rPr>
          <w:spacing w:val="8"/>
          <w:sz w:val="23"/>
          <w:szCs w:val="23"/>
        </w:rPr>
        <w:t>2.11.4</w:t>
      </w:r>
      <w:r>
        <w:rPr>
          <w:spacing w:val="-23"/>
          <w:sz w:val="23"/>
          <w:szCs w:val="23"/>
        </w:rPr>
        <w:t xml:space="preserve"> </w:t>
      </w:r>
      <w:r>
        <w:rPr>
          <w:spacing w:val="8"/>
          <w:sz w:val="23"/>
          <w:szCs w:val="23"/>
        </w:rPr>
        <w:t>受不可抗力影响的一方在不可抗</w:t>
      </w:r>
      <w:r>
        <w:rPr>
          <w:spacing w:val="7"/>
          <w:sz w:val="23"/>
          <w:szCs w:val="23"/>
        </w:rPr>
        <w:t>力发生后，应在</w:t>
      </w:r>
      <w:r>
        <w:rPr>
          <w:b/>
          <w:bCs/>
          <w:i/>
          <w:iCs/>
          <w:spacing w:val="7"/>
          <w:sz w:val="24"/>
          <w:szCs w:val="24"/>
          <w:u w:val="single" w:color="auto"/>
        </w:rPr>
        <w:t>合同专用条款</w:t>
      </w:r>
      <w:r>
        <w:rPr>
          <w:spacing w:val="7"/>
          <w:sz w:val="23"/>
          <w:szCs w:val="23"/>
        </w:rPr>
        <w:t>约定</w:t>
      </w:r>
      <w:r>
        <w:rPr>
          <w:sz w:val="23"/>
          <w:szCs w:val="23"/>
        </w:rPr>
        <w:t xml:space="preserve"> </w:t>
      </w:r>
      <w:r>
        <w:rPr>
          <w:spacing w:val="10"/>
          <w:sz w:val="23"/>
          <w:szCs w:val="23"/>
        </w:rPr>
        <w:t>时间内以书面形式通知对方当事人，并在</w:t>
      </w:r>
      <w:r>
        <w:rPr>
          <w:b/>
          <w:bCs/>
          <w:i/>
          <w:iCs/>
          <w:spacing w:val="10"/>
          <w:sz w:val="24"/>
          <w:szCs w:val="24"/>
          <w:u w:val="single" w:color="auto"/>
        </w:rPr>
        <w:t>合同专用条款</w:t>
      </w:r>
      <w:r>
        <w:rPr>
          <w:spacing w:val="10"/>
          <w:sz w:val="23"/>
          <w:szCs w:val="23"/>
        </w:rPr>
        <w:t>约定时间内，将有关部</w:t>
      </w:r>
      <w:r>
        <w:rPr>
          <w:spacing w:val="15"/>
          <w:sz w:val="23"/>
          <w:szCs w:val="23"/>
        </w:rPr>
        <w:t xml:space="preserve"> </w:t>
      </w:r>
      <w:r>
        <w:rPr>
          <w:spacing w:val="5"/>
          <w:sz w:val="23"/>
          <w:szCs w:val="23"/>
        </w:rPr>
        <w:t>门出具的证明文件送达对方当事人。</w:t>
      </w:r>
    </w:p>
    <w:p w14:paraId="60C2C6FF">
      <w:pPr>
        <w:pStyle w:val="6"/>
        <w:spacing w:before="42" w:line="231" w:lineRule="auto"/>
        <w:ind w:left="519"/>
        <w:rPr>
          <w:sz w:val="23"/>
          <w:szCs w:val="23"/>
        </w:rPr>
      </w:pPr>
      <w:r>
        <w:rPr>
          <w:b/>
          <w:bCs/>
          <w:sz w:val="23"/>
          <w:szCs w:val="23"/>
        </w:rPr>
        <w:t>2.12</w:t>
      </w:r>
      <w:r>
        <w:rPr>
          <w:spacing w:val="20"/>
          <w:sz w:val="23"/>
          <w:szCs w:val="23"/>
        </w:rPr>
        <w:t xml:space="preserve"> </w:t>
      </w:r>
      <w:r>
        <w:rPr>
          <w:b/>
          <w:bCs/>
          <w:sz w:val="23"/>
          <w:szCs w:val="23"/>
        </w:rPr>
        <w:t>税费</w:t>
      </w:r>
    </w:p>
    <w:p w14:paraId="6F5F40A2">
      <w:pPr>
        <w:pStyle w:val="6"/>
        <w:spacing w:before="271" w:line="230" w:lineRule="auto"/>
        <w:ind w:left="533"/>
        <w:rPr>
          <w:sz w:val="23"/>
          <w:szCs w:val="23"/>
        </w:rPr>
      </w:pPr>
      <w:r>
        <w:rPr>
          <w:spacing w:val="8"/>
          <w:sz w:val="23"/>
          <w:szCs w:val="23"/>
        </w:rPr>
        <w:t>与合同有关的一切税费，均按照中华人民共和国法律的相关规定缴</w:t>
      </w:r>
      <w:r>
        <w:rPr>
          <w:spacing w:val="7"/>
          <w:sz w:val="23"/>
          <w:szCs w:val="23"/>
        </w:rPr>
        <w:t>纳。</w:t>
      </w:r>
    </w:p>
    <w:p w14:paraId="3EA7AADA">
      <w:pPr>
        <w:pStyle w:val="6"/>
        <w:spacing w:before="273" w:line="232" w:lineRule="auto"/>
        <w:ind w:left="519"/>
        <w:rPr>
          <w:sz w:val="23"/>
          <w:szCs w:val="23"/>
        </w:rPr>
      </w:pPr>
      <w:r>
        <w:rPr>
          <w:b/>
          <w:bCs/>
          <w:sz w:val="23"/>
          <w:szCs w:val="23"/>
        </w:rPr>
        <w:t>2.13</w:t>
      </w:r>
      <w:r>
        <w:rPr>
          <w:spacing w:val="38"/>
          <w:sz w:val="23"/>
          <w:szCs w:val="23"/>
        </w:rPr>
        <w:t xml:space="preserve"> </w:t>
      </w:r>
      <w:r>
        <w:rPr>
          <w:b/>
          <w:bCs/>
          <w:sz w:val="23"/>
          <w:szCs w:val="23"/>
        </w:rPr>
        <w:t>乙方破产</w:t>
      </w:r>
    </w:p>
    <w:p w14:paraId="7D1CBE49">
      <w:pPr>
        <w:pStyle w:val="6"/>
        <w:spacing w:before="271" w:line="438" w:lineRule="auto"/>
        <w:ind w:left="45" w:right="62" w:firstLine="480"/>
        <w:jc w:val="both"/>
        <w:rPr>
          <w:sz w:val="23"/>
          <w:szCs w:val="23"/>
        </w:rPr>
      </w:pPr>
      <w:r>
        <w:rPr>
          <w:spacing w:val="11"/>
          <w:sz w:val="23"/>
          <w:szCs w:val="23"/>
        </w:rPr>
        <w:t>如果乙方破产导致合同无法履行时，</w:t>
      </w:r>
      <w:r>
        <w:rPr>
          <w:spacing w:val="-46"/>
          <w:sz w:val="23"/>
          <w:szCs w:val="23"/>
        </w:rPr>
        <w:t xml:space="preserve"> </w:t>
      </w:r>
      <w:r>
        <w:rPr>
          <w:spacing w:val="11"/>
          <w:sz w:val="23"/>
          <w:szCs w:val="23"/>
        </w:rPr>
        <w:t>甲方可以书面形式通知乙方终止合同</w:t>
      </w:r>
      <w:r>
        <w:rPr>
          <w:sz w:val="23"/>
          <w:szCs w:val="23"/>
        </w:rPr>
        <w:t xml:space="preserve"> </w:t>
      </w:r>
      <w:r>
        <w:rPr>
          <w:spacing w:val="13"/>
          <w:sz w:val="23"/>
          <w:szCs w:val="23"/>
        </w:rPr>
        <w:t>且不给予乙方任何补偿和赔偿，但合同的终止不损害或不影响甲方已经采取或</w:t>
      </w:r>
      <w:r>
        <w:rPr>
          <w:sz w:val="23"/>
          <w:szCs w:val="23"/>
        </w:rPr>
        <w:t xml:space="preserve"> </w:t>
      </w:r>
      <w:r>
        <w:rPr>
          <w:spacing w:val="8"/>
          <w:sz w:val="23"/>
          <w:szCs w:val="23"/>
        </w:rPr>
        <w:t>将要采取的任何要求乙方支付违约金、赔偿损失等的行动或补救措施的权利。</w:t>
      </w:r>
    </w:p>
    <w:p w14:paraId="0DA12EE9">
      <w:pPr>
        <w:pStyle w:val="6"/>
        <w:spacing w:before="44" w:line="231" w:lineRule="auto"/>
        <w:ind w:left="519"/>
        <w:rPr>
          <w:sz w:val="23"/>
          <w:szCs w:val="23"/>
        </w:rPr>
      </w:pPr>
      <w:r>
        <w:rPr>
          <w:b/>
          <w:bCs/>
          <w:spacing w:val="1"/>
          <w:sz w:val="23"/>
          <w:szCs w:val="23"/>
        </w:rPr>
        <w:t>2.14</w:t>
      </w:r>
      <w:r>
        <w:rPr>
          <w:spacing w:val="37"/>
          <w:sz w:val="23"/>
          <w:szCs w:val="23"/>
        </w:rPr>
        <w:t xml:space="preserve"> </w:t>
      </w:r>
      <w:r>
        <w:rPr>
          <w:b/>
          <w:bCs/>
          <w:spacing w:val="1"/>
          <w:sz w:val="23"/>
          <w:szCs w:val="23"/>
        </w:rPr>
        <w:t>合同中止、终止</w:t>
      </w:r>
    </w:p>
    <w:p w14:paraId="47F1F7A2">
      <w:pPr>
        <w:pStyle w:val="6"/>
        <w:spacing w:before="271" w:line="231" w:lineRule="auto"/>
        <w:ind w:left="519"/>
        <w:rPr>
          <w:sz w:val="23"/>
          <w:szCs w:val="23"/>
        </w:rPr>
      </w:pPr>
      <w:r>
        <w:rPr>
          <w:spacing w:val="6"/>
          <w:sz w:val="23"/>
          <w:szCs w:val="23"/>
        </w:rPr>
        <w:t>2.14.1 双方当事人不得擅自中止或者</w:t>
      </w:r>
      <w:r>
        <w:rPr>
          <w:spacing w:val="5"/>
          <w:sz w:val="23"/>
          <w:szCs w:val="23"/>
        </w:rPr>
        <w:t>终止合同；</w:t>
      </w:r>
    </w:p>
    <w:p w14:paraId="10797F8D">
      <w:pPr>
        <w:pStyle w:val="6"/>
        <w:spacing w:before="271" w:line="439" w:lineRule="auto"/>
        <w:ind w:left="45" w:firstLine="474"/>
        <w:rPr>
          <w:sz w:val="23"/>
          <w:szCs w:val="23"/>
        </w:rPr>
      </w:pPr>
      <w:r>
        <w:rPr>
          <w:spacing w:val="10"/>
          <w:sz w:val="23"/>
          <w:szCs w:val="23"/>
        </w:rPr>
        <w:t>2.14.2</w:t>
      </w:r>
      <w:r>
        <w:rPr>
          <w:spacing w:val="-28"/>
          <w:sz w:val="23"/>
          <w:szCs w:val="23"/>
        </w:rPr>
        <w:t xml:space="preserve"> </w:t>
      </w:r>
      <w:r>
        <w:rPr>
          <w:spacing w:val="10"/>
          <w:sz w:val="23"/>
          <w:szCs w:val="23"/>
        </w:rPr>
        <w:t>合同继续履行将损害国家利益和社会公共利</w:t>
      </w:r>
      <w:r>
        <w:rPr>
          <w:spacing w:val="9"/>
          <w:sz w:val="23"/>
          <w:szCs w:val="23"/>
        </w:rPr>
        <w:t>益的，双方当事人应当</w:t>
      </w:r>
      <w:r>
        <w:rPr>
          <w:sz w:val="23"/>
          <w:szCs w:val="23"/>
        </w:rPr>
        <w:t xml:space="preserve"> </w:t>
      </w:r>
      <w:r>
        <w:rPr>
          <w:spacing w:val="8"/>
          <w:sz w:val="23"/>
          <w:szCs w:val="23"/>
        </w:rPr>
        <w:t>中止或者终止合同。有过错的一方应当承担赔偿责任，双方当事人</w:t>
      </w:r>
      <w:r>
        <w:rPr>
          <w:spacing w:val="7"/>
          <w:sz w:val="23"/>
          <w:szCs w:val="23"/>
        </w:rPr>
        <w:t>都有过错的，</w:t>
      </w:r>
      <w:r>
        <w:rPr>
          <w:sz w:val="23"/>
          <w:szCs w:val="23"/>
        </w:rPr>
        <w:t xml:space="preserve"> </w:t>
      </w:r>
      <w:r>
        <w:rPr>
          <w:spacing w:val="4"/>
          <w:sz w:val="23"/>
          <w:szCs w:val="23"/>
        </w:rPr>
        <w:t>各自承担相应的责任。</w:t>
      </w:r>
    </w:p>
    <w:p w14:paraId="5BFB370A">
      <w:pPr>
        <w:pStyle w:val="6"/>
        <w:spacing w:before="41" w:line="228" w:lineRule="auto"/>
        <w:ind w:left="519"/>
        <w:rPr>
          <w:sz w:val="23"/>
          <w:szCs w:val="23"/>
        </w:rPr>
      </w:pPr>
      <w:r>
        <w:rPr>
          <w:b/>
          <w:bCs/>
          <w:spacing w:val="2"/>
          <w:sz w:val="23"/>
          <w:szCs w:val="23"/>
        </w:rPr>
        <w:t>2.15</w:t>
      </w:r>
      <w:r>
        <w:rPr>
          <w:spacing w:val="30"/>
          <w:sz w:val="23"/>
          <w:szCs w:val="23"/>
        </w:rPr>
        <w:t xml:space="preserve"> </w:t>
      </w:r>
      <w:r>
        <w:rPr>
          <w:b/>
          <w:bCs/>
          <w:spacing w:val="2"/>
          <w:sz w:val="23"/>
          <w:szCs w:val="23"/>
        </w:rPr>
        <w:t>检验和验收</w:t>
      </w:r>
    </w:p>
    <w:p w14:paraId="061BD5C8">
      <w:pPr>
        <w:pStyle w:val="6"/>
        <w:spacing w:before="277" w:line="415" w:lineRule="auto"/>
        <w:ind w:left="39" w:right="11" w:firstLine="479"/>
        <w:rPr>
          <w:sz w:val="23"/>
          <w:szCs w:val="23"/>
        </w:rPr>
      </w:pPr>
      <w:r>
        <w:rPr>
          <w:spacing w:val="5"/>
          <w:sz w:val="23"/>
          <w:szCs w:val="23"/>
        </w:rPr>
        <w:t>2.15.1</w:t>
      </w:r>
      <w:r>
        <w:rPr>
          <w:spacing w:val="40"/>
          <w:sz w:val="23"/>
          <w:szCs w:val="23"/>
        </w:rPr>
        <w:t xml:space="preserve"> </w:t>
      </w:r>
      <w:r>
        <w:rPr>
          <w:spacing w:val="5"/>
          <w:sz w:val="23"/>
          <w:szCs w:val="23"/>
        </w:rPr>
        <w:t>乙方按照</w:t>
      </w:r>
      <w:r>
        <w:rPr>
          <w:b/>
          <w:bCs/>
          <w:i/>
          <w:iCs/>
          <w:spacing w:val="5"/>
          <w:sz w:val="24"/>
          <w:szCs w:val="24"/>
          <w:u w:val="single" w:color="auto"/>
        </w:rPr>
        <w:t>合同专用条款</w:t>
      </w:r>
      <w:r>
        <w:rPr>
          <w:spacing w:val="5"/>
          <w:sz w:val="23"/>
          <w:szCs w:val="23"/>
        </w:rPr>
        <w:t>的约定，定期提交服务报告，</w:t>
      </w:r>
      <w:r>
        <w:rPr>
          <w:spacing w:val="-65"/>
          <w:sz w:val="23"/>
          <w:szCs w:val="23"/>
        </w:rPr>
        <w:t xml:space="preserve"> </w:t>
      </w:r>
      <w:r>
        <w:rPr>
          <w:spacing w:val="5"/>
          <w:sz w:val="23"/>
          <w:szCs w:val="23"/>
        </w:rPr>
        <w:t>甲方按照</w:t>
      </w:r>
      <w:r>
        <w:rPr>
          <w:b/>
          <w:bCs/>
          <w:i/>
          <w:iCs/>
          <w:spacing w:val="5"/>
          <w:sz w:val="24"/>
          <w:szCs w:val="24"/>
          <w:u w:val="single" w:color="auto"/>
        </w:rPr>
        <w:t>合同</w:t>
      </w:r>
      <w:r>
        <w:rPr>
          <w:sz w:val="24"/>
          <w:szCs w:val="24"/>
        </w:rPr>
        <w:t xml:space="preserve"> </w:t>
      </w:r>
      <w:r>
        <w:rPr>
          <w:b/>
          <w:bCs/>
          <w:i/>
          <w:iCs/>
          <w:spacing w:val="1"/>
          <w:sz w:val="24"/>
          <w:szCs w:val="24"/>
          <w:u w:val="single" w:color="auto"/>
        </w:rPr>
        <w:t>专用条款</w:t>
      </w:r>
      <w:r>
        <w:rPr>
          <w:spacing w:val="1"/>
          <w:sz w:val="23"/>
          <w:szCs w:val="23"/>
        </w:rPr>
        <w:t>的约定进行定期验收；</w:t>
      </w:r>
    </w:p>
    <w:p w14:paraId="5A2C904D">
      <w:pPr>
        <w:pStyle w:val="6"/>
        <w:spacing w:before="39" w:line="441" w:lineRule="auto"/>
        <w:ind w:left="58" w:right="62" w:firstLine="461"/>
        <w:jc w:val="both"/>
        <w:rPr>
          <w:sz w:val="23"/>
          <w:szCs w:val="23"/>
        </w:rPr>
      </w:pPr>
      <w:r>
        <w:rPr>
          <w:spacing w:val="7"/>
          <w:sz w:val="23"/>
          <w:szCs w:val="23"/>
        </w:rPr>
        <w:t>2.15.2 合同期满或者履行完毕后，</w:t>
      </w:r>
      <w:r>
        <w:rPr>
          <w:spacing w:val="-57"/>
          <w:sz w:val="23"/>
          <w:szCs w:val="23"/>
        </w:rPr>
        <w:t xml:space="preserve"> </w:t>
      </w:r>
      <w:r>
        <w:rPr>
          <w:spacing w:val="7"/>
          <w:sz w:val="23"/>
          <w:szCs w:val="23"/>
        </w:rPr>
        <w:t>甲方有权组织（包括依法邀请国家认可</w:t>
      </w:r>
      <w:r>
        <w:rPr>
          <w:sz w:val="23"/>
          <w:szCs w:val="23"/>
        </w:rPr>
        <w:t xml:space="preserve"> </w:t>
      </w:r>
      <w:r>
        <w:rPr>
          <w:spacing w:val="11"/>
          <w:sz w:val="23"/>
          <w:szCs w:val="23"/>
        </w:rPr>
        <w:t>的质量检测机构参加）对乙方履约的验收，</w:t>
      </w:r>
      <w:r>
        <w:rPr>
          <w:spacing w:val="-61"/>
          <w:sz w:val="23"/>
          <w:szCs w:val="23"/>
        </w:rPr>
        <w:t xml:space="preserve"> </w:t>
      </w:r>
      <w:r>
        <w:rPr>
          <w:spacing w:val="11"/>
          <w:sz w:val="23"/>
          <w:szCs w:val="23"/>
        </w:rPr>
        <w:t>即：按照合同约定的标准，组织对</w:t>
      </w:r>
      <w:r>
        <w:rPr>
          <w:sz w:val="23"/>
          <w:szCs w:val="23"/>
        </w:rPr>
        <w:t xml:space="preserve"> </w:t>
      </w:r>
      <w:r>
        <w:rPr>
          <w:spacing w:val="11"/>
          <w:sz w:val="23"/>
          <w:szCs w:val="23"/>
        </w:rPr>
        <w:t>乙方履约情况的验收，并出具验收书；</w:t>
      </w:r>
      <w:r>
        <w:rPr>
          <w:spacing w:val="-51"/>
          <w:sz w:val="23"/>
          <w:szCs w:val="23"/>
        </w:rPr>
        <w:t xml:space="preserve"> </w:t>
      </w:r>
      <w:r>
        <w:rPr>
          <w:spacing w:val="11"/>
          <w:sz w:val="23"/>
          <w:szCs w:val="23"/>
        </w:rPr>
        <w:t>向社会公众提供</w:t>
      </w:r>
      <w:r>
        <w:rPr>
          <w:spacing w:val="10"/>
          <w:sz w:val="23"/>
          <w:szCs w:val="23"/>
        </w:rPr>
        <w:t>的公共服务项目，验收</w:t>
      </w:r>
      <w:r>
        <w:rPr>
          <w:sz w:val="23"/>
          <w:szCs w:val="23"/>
        </w:rPr>
        <w:t xml:space="preserve"> </w:t>
      </w:r>
      <w:r>
        <w:rPr>
          <w:spacing w:val="7"/>
          <w:sz w:val="23"/>
          <w:szCs w:val="23"/>
        </w:rPr>
        <w:t>时应当邀请服务对象参与并出具意见，验收结果应当向社会公</w:t>
      </w:r>
      <w:r>
        <w:rPr>
          <w:spacing w:val="6"/>
          <w:sz w:val="23"/>
          <w:szCs w:val="23"/>
        </w:rPr>
        <w:t>告；</w:t>
      </w:r>
    </w:p>
    <w:p w14:paraId="5D7627D2">
      <w:pPr>
        <w:pStyle w:val="6"/>
        <w:spacing w:before="43" w:line="416" w:lineRule="auto"/>
        <w:ind w:left="39" w:right="20" w:firstLine="479"/>
        <w:rPr>
          <w:sz w:val="24"/>
          <w:szCs w:val="24"/>
        </w:rPr>
      </w:pPr>
      <w:r>
        <w:rPr>
          <w:spacing w:val="9"/>
          <w:sz w:val="23"/>
          <w:szCs w:val="23"/>
        </w:rPr>
        <w:t>2.15.3 检验和验收标准、程序等具体内容以及前述验收书的效力详见</w:t>
      </w:r>
      <w:r>
        <w:rPr>
          <w:b/>
          <w:bCs/>
          <w:i/>
          <w:iCs/>
          <w:spacing w:val="9"/>
          <w:sz w:val="24"/>
          <w:szCs w:val="24"/>
          <w:u w:val="single" w:color="auto"/>
        </w:rPr>
        <w:t>合同</w:t>
      </w:r>
      <w:r>
        <w:rPr>
          <w:spacing w:val="5"/>
          <w:sz w:val="24"/>
          <w:szCs w:val="24"/>
        </w:rPr>
        <w:t xml:space="preserve"> </w:t>
      </w:r>
      <w:r>
        <w:rPr>
          <w:b/>
          <w:bCs/>
          <w:i/>
          <w:iCs/>
          <w:spacing w:val="5"/>
          <w:sz w:val="24"/>
          <w:szCs w:val="24"/>
          <w:u w:val="single" w:color="auto"/>
        </w:rPr>
        <w:t>专用条款</w:t>
      </w:r>
      <w:r>
        <w:rPr>
          <w:i/>
          <w:iCs/>
          <w:spacing w:val="5"/>
          <w:sz w:val="24"/>
          <w:szCs w:val="24"/>
        </w:rPr>
        <w:t>。</w:t>
      </w:r>
    </w:p>
    <w:p w14:paraId="0FD48F59">
      <w:pPr>
        <w:pStyle w:val="6"/>
        <w:spacing w:before="38" w:line="231" w:lineRule="auto"/>
        <w:ind w:left="519"/>
        <w:rPr>
          <w:sz w:val="23"/>
          <w:szCs w:val="23"/>
        </w:rPr>
      </w:pPr>
      <w:r>
        <w:rPr>
          <w:b/>
          <w:bCs/>
          <w:spacing w:val="2"/>
          <w:sz w:val="23"/>
          <w:szCs w:val="23"/>
        </w:rPr>
        <w:t>2.16</w:t>
      </w:r>
      <w:r>
        <w:rPr>
          <w:spacing w:val="30"/>
          <w:sz w:val="23"/>
          <w:szCs w:val="23"/>
        </w:rPr>
        <w:t xml:space="preserve"> </w:t>
      </w:r>
      <w:r>
        <w:rPr>
          <w:b/>
          <w:bCs/>
          <w:spacing w:val="2"/>
          <w:sz w:val="23"/>
          <w:szCs w:val="23"/>
        </w:rPr>
        <w:t>通知和送达</w:t>
      </w:r>
    </w:p>
    <w:p w14:paraId="248296E3">
      <w:pPr>
        <w:spacing w:line="231" w:lineRule="auto"/>
        <w:rPr>
          <w:sz w:val="23"/>
          <w:szCs w:val="23"/>
        </w:rPr>
        <w:sectPr>
          <w:headerReference r:id="rId59" w:type="default"/>
          <w:footerReference r:id="rId60" w:type="default"/>
          <w:pgSz w:w="11906" w:h="16838"/>
          <w:pgMar w:top="1091" w:right="1748" w:bottom="1261" w:left="1785" w:header="1077" w:footer="1087" w:gutter="0"/>
          <w:cols w:space="720" w:num="1"/>
        </w:sectPr>
      </w:pPr>
    </w:p>
    <w:p w14:paraId="54DCCC7B">
      <w:pPr>
        <w:spacing w:line="273" w:lineRule="auto"/>
        <w:rPr>
          <w:rFonts w:ascii="Arial"/>
          <w:sz w:val="21"/>
        </w:rPr>
      </w:pPr>
    </w:p>
    <w:p w14:paraId="654656F0">
      <w:pPr>
        <w:spacing w:line="274" w:lineRule="auto"/>
        <w:rPr>
          <w:rFonts w:ascii="Arial"/>
          <w:sz w:val="21"/>
        </w:rPr>
      </w:pPr>
    </w:p>
    <w:p w14:paraId="25227067">
      <w:pPr>
        <w:pStyle w:val="6"/>
        <w:spacing w:before="75" w:line="441" w:lineRule="auto"/>
        <w:ind w:left="44" w:right="62" w:firstLine="475"/>
        <w:jc w:val="both"/>
        <w:rPr>
          <w:sz w:val="23"/>
          <w:szCs w:val="23"/>
        </w:rPr>
      </w:pPr>
      <w:r>
        <w:rPr>
          <w:spacing w:val="-11"/>
          <w:sz w:val="23"/>
          <w:szCs w:val="23"/>
        </w:rPr>
        <w:t>2.16.1</w:t>
      </w:r>
      <w:r>
        <w:rPr>
          <w:spacing w:val="86"/>
          <w:sz w:val="23"/>
          <w:szCs w:val="23"/>
        </w:rPr>
        <w:t xml:space="preserve"> </w:t>
      </w:r>
      <w:r>
        <w:rPr>
          <w:spacing w:val="-11"/>
          <w:sz w:val="23"/>
          <w:szCs w:val="23"/>
        </w:rPr>
        <w:t>任</w:t>
      </w:r>
      <w:r>
        <w:rPr>
          <w:spacing w:val="-37"/>
          <w:sz w:val="23"/>
          <w:szCs w:val="23"/>
        </w:rPr>
        <w:t xml:space="preserve"> </w:t>
      </w:r>
      <w:r>
        <w:rPr>
          <w:spacing w:val="-11"/>
          <w:sz w:val="23"/>
          <w:szCs w:val="23"/>
        </w:rPr>
        <w:t>何</w:t>
      </w:r>
      <w:r>
        <w:rPr>
          <w:spacing w:val="-33"/>
          <w:sz w:val="23"/>
          <w:szCs w:val="23"/>
        </w:rPr>
        <w:t xml:space="preserve"> </w:t>
      </w:r>
      <w:r>
        <w:rPr>
          <w:spacing w:val="-11"/>
          <w:sz w:val="23"/>
          <w:szCs w:val="23"/>
        </w:rPr>
        <w:t>一</w:t>
      </w:r>
      <w:r>
        <w:rPr>
          <w:spacing w:val="-31"/>
          <w:sz w:val="23"/>
          <w:szCs w:val="23"/>
        </w:rPr>
        <w:t xml:space="preserve"> </w:t>
      </w:r>
      <w:r>
        <w:rPr>
          <w:spacing w:val="-11"/>
          <w:sz w:val="23"/>
          <w:szCs w:val="23"/>
        </w:rPr>
        <w:t>方 因</w:t>
      </w:r>
      <w:r>
        <w:rPr>
          <w:spacing w:val="-32"/>
          <w:sz w:val="23"/>
          <w:szCs w:val="23"/>
        </w:rPr>
        <w:t xml:space="preserve"> </w:t>
      </w:r>
      <w:r>
        <w:rPr>
          <w:spacing w:val="-11"/>
          <w:sz w:val="23"/>
          <w:szCs w:val="23"/>
        </w:rPr>
        <w:t>履</w:t>
      </w:r>
      <w:r>
        <w:rPr>
          <w:spacing w:val="-35"/>
          <w:sz w:val="23"/>
          <w:szCs w:val="23"/>
        </w:rPr>
        <w:t xml:space="preserve"> </w:t>
      </w:r>
      <w:r>
        <w:rPr>
          <w:spacing w:val="-11"/>
          <w:sz w:val="23"/>
          <w:szCs w:val="23"/>
        </w:rPr>
        <w:t>行</w:t>
      </w:r>
      <w:r>
        <w:rPr>
          <w:spacing w:val="-30"/>
          <w:sz w:val="23"/>
          <w:szCs w:val="23"/>
        </w:rPr>
        <w:t xml:space="preserve"> </w:t>
      </w:r>
      <w:r>
        <w:rPr>
          <w:spacing w:val="-11"/>
          <w:sz w:val="23"/>
          <w:szCs w:val="23"/>
        </w:rPr>
        <w:t>合 同</w:t>
      </w:r>
      <w:r>
        <w:rPr>
          <w:spacing w:val="-32"/>
          <w:sz w:val="23"/>
          <w:szCs w:val="23"/>
        </w:rPr>
        <w:t xml:space="preserve"> </w:t>
      </w:r>
      <w:r>
        <w:rPr>
          <w:spacing w:val="-11"/>
          <w:sz w:val="23"/>
          <w:szCs w:val="23"/>
        </w:rPr>
        <w:t>而 以</w:t>
      </w:r>
      <w:r>
        <w:rPr>
          <w:spacing w:val="-30"/>
          <w:sz w:val="23"/>
          <w:szCs w:val="23"/>
        </w:rPr>
        <w:t xml:space="preserve"> </w:t>
      </w:r>
      <w:r>
        <w:rPr>
          <w:spacing w:val="-11"/>
          <w:sz w:val="23"/>
          <w:szCs w:val="23"/>
        </w:rPr>
        <w:t>合 同</w:t>
      </w:r>
      <w:r>
        <w:rPr>
          <w:spacing w:val="-26"/>
          <w:sz w:val="23"/>
          <w:szCs w:val="23"/>
        </w:rPr>
        <w:t xml:space="preserve"> </w:t>
      </w:r>
      <w:r>
        <w:rPr>
          <w:spacing w:val="-11"/>
          <w:sz w:val="23"/>
          <w:szCs w:val="23"/>
        </w:rPr>
        <w:t>第</w:t>
      </w:r>
      <w:r>
        <w:rPr>
          <w:spacing w:val="-33"/>
          <w:sz w:val="23"/>
          <w:szCs w:val="23"/>
        </w:rPr>
        <w:t xml:space="preserve"> </w:t>
      </w:r>
      <w:r>
        <w:rPr>
          <w:spacing w:val="-11"/>
          <w:sz w:val="23"/>
          <w:szCs w:val="23"/>
        </w:rPr>
        <w:t>一</w:t>
      </w:r>
      <w:r>
        <w:rPr>
          <w:spacing w:val="-36"/>
          <w:sz w:val="23"/>
          <w:szCs w:val="23"/>
        </w:rPr>
        <w:t xml:space="preserve"> </w:t>
      </w:r>
      <w:r>
        <w:rPr>
          <w:spacing w:val="-11"/>
          <w:sz w:val="23"/>
          <w:szCs w:val="23"/>
        </w:rPr>
        <w:t>部</w:t>
      </w:r>
      <w:r>
        <w:rPr>
          <w:spacing w:val="-34"/>
          <w:sz w:val="23"/>
          <w:szCs w:val="23"/>
        </w:rPr>
        <w:t xml:space="preserve"> </w:t>
      </w:r>
      <w:r>
        <w:rPr>
          <w:spacing w:val="-11"/>
          <w:sz w:val="23"/>
          <w:szCs w:val="23"/>
        </w:rPr>
        <w:t>分</w:t>
      </w:r>
      <w:r>
        <w:rPr>
          <w:spacing w:val="-35"/>
          <w:sz w:val="23"/>
          <w:szCs w:val="23"/>
        </w:rPr>
        <w:t xml:space="preserve"> </w:t>
      </w:r>
      <w:r>
        <w:rPr>
          <w:spacing w:val="-11"/>
          <w:sz w:val="23"/>
          <w:szCs w:val="23"/>
        </w:rPr>
        <w:t>尾</w:t>
      </w:r>
      <w:r>
        <w:rPr>
          <w:spacing w:val="-36"/>
          <w:sz w:val="23"/>
          <w:szCs w:val="23"/>
        </w:rPr>
        <w:t xml:space="preserve"> </w:t>
      </w:r>
      <w:r>
        <w:rPr>
          <w:spacing w:val="-11"/>
          <w:sz w:val="23"/>
          <w:szCs w:val="23"/>
        </w:rPr>
        <w:t>部</w:t>
      </w:r>
      <w:r>
        <w:rPr>
          <w:spacing w:val="-35"/>
          <w:sz w:val="23"/>
          <w:szCs w:val="23"/>
        </w:rPr>
        <w:t xml:space="preserve"> </w:t>
      </w:r>
      <w:r>
        <w:rPr>
          <w:spacing w:val="-11"/>
          <w:sz w:val="23"/>
          <w:szCs w:val="23"/>
        </w:rPr>
        <w:t>所</w:t>
      </w:r>
      <w:r>
        <w:rPr>
          <w:spacing w:val="-31"/>
          <w:sz w:val="23"/>
          <w:szCs w:val="23"/>
        </w:rPr>
        <w:t xml:space="preserve"> </w:t>
      </w:r>
      <w:r>
        <w:rPr>
          <w:spacing w:val="-12"/>
          <w:sz w:val="23"/>
          <w:szCs w:val="23"/>
        </w:rPr>
        <w:t>列 明</w:t>
      </w:r>
      <w:r>
        <w:rPr>
          <w:spacing w:val="-19"/>
          <w:sz w:val="23"/>
          <w:szCs w:val="23"/>
        </w:rPr>
        <w:t xml:space="preserve"> </w:t>
      </w:r>
      <w:r>
        <w:rPr>
          <w:spacing w:val="-12"/>
          <w:sz w:val="23"/>
          <w:szCs w:val="23"/>
        </w:rPr>
        <w:t>的</w:t>
      </w:r>
      <w:r>
        <w:rPr>
          <w:sz w:val="23"/>
          <w:szCs w:val="23"/>
        </w:rPr>
        <w:t xml:space="preserve"> </w:t>
      </w:r>
      <w:r>
        <w:rPr>
          <w:spacing w:val="13"/>
          <w:sz w:val="23"/>
          <w:szCs w:val="23"/>
        </w:rPr>
        <w:t>发出的所有通知、文件、材料，均视为已向对方当事人送达；任何一方变更上</w:t>
      </w:r>
      <w:r>
        <w:rPr>
          <w:sz w:val="23"/>
          <w:szCs w:val="23"/>
        </w:rPr>
        <w:t xml:space="preserve"> </w:t>
      </w:r>
      <w:r>
        <w:rPr>
          <w:spacing w:val="12"/>
          <w:sz w:val="23"/>
          <w:szCs w:val="23"/>
        </w:rPr>
        <w:t>述送达方式或者地址的，应于</w:t>
      </w:r>
      <w:r>
        <w:rPr>
          <w:spacing w:val="-111"/>
          <w:sz w:val="23"/>
          <w:szCs w:val="23"/>
        </w:rPr>
        <w:t xml:space="preserve"> </w:t>
      </w:r>
      <w:r>
        <w:rPr>
          <w:spacing w:val="8"/>
          <w:sz w:val="23"/>
          <w:szCs w:val="23"/>
          <w:u w:val="single" w:color="auto"/>
        </w:rPr>
        <w:t xml:space="preserve">    </w:t>
      </w:r>
      <w:r>
        <w:rPr>
          <w:spacing w:val="-95"/>
          <w:sz w:val="23"/>
          <w:szCs w:val="23"/>
        </w:rPr>
        <w:t xml:space="preserve"> </w:t>
      </w:r>
      <w:r>
        <w:rPr>
          <w:spacing w:val="12"/>
          <w:sz w:val="23"/>
          <w:szCs w:val="23"/>
        </w:rPr>
        <w:t>个工作日内书面通知对方当事人，在对方当</w:t>
      </w:r>
      <w:r>
        <w:rPr>
          <w:sz w:val="23"/>
          <w:szCs w:val="23"/>
        </w:rPr>
        <w:t xml:space="preserve"> </w:t>
      </w:r>
      <w:r>
        <w:rPr>
          <w:spacing w:val="8"/>
          <w:sz w:val="23"/>
          <w:szCs w:val="23"/>
        </w:rPr>
        <w:t>事人收到有关变更通知之前，变更前的约定送达方式或者地址仍视为有效。</w:t>
      </w:r>
    </w:p>
    <w:p w14:paraId="613D3429">
      <w:pPr>
        <w:pStyle w:val="6"/>
        <w:spacing w:before="39" w:line="439" w:lineRule="auto"/>
        <w:ind w:left="58" w:firstLine="461"/>
        <w:jc w:val="both"/>
        <w:rPr>
          <w:sz w:val="23"/>
          <w:szCs w:val="23"/>
        </w:rPr>
      </w:pPr>
      <w:r>
        <w:rPr>
          <w:spacing w:val="6"/>
          <w:sz w:val="23"/>
          <w:szCs w:val="23"/>
        </w:rPr>
        <w:t>2.16.2 以当面交付方式送达的，</w:t>
      </w:r>
      <w:r>
        <w:rPr>
          <w:spacing w:val="-69"/>
          <w:sz w:val="23"/>
          <w:szCs w:val="23"/>
        </w:rPr>
        <w:t xml:space="preserve"> </w:t>
      </w:r>
      <w:r>
        <w:rPr>
          <w:spacing w:val="6"/>
          <w:sz w:val="23"/>
          <w:szCs w:val="23"/>
        </w:rPr>
        <w:t>交付之时视为送达；</w:t>
      </w:r>
      <w:r>
        <w:rPr>
          <w:spacing w:val="-60"/>
          <w:sz w:val="23"/>
          <w:szCs w:val="23"/>
        </w:rPr>
        <w:t xml:space="preserve"> </w:t>
      </w:r>
      <w:r>
        <w:rPr>
          <w:spacing w:val="6"/>
          <w:sz w:val="23"/>
          <w:szCs w:val="23"/>
        </w:rPr>
        <w:t>以电子邮</w:t>
      </w:r>
      <w:r>
        <w:rPr>
          <w:spacing w:val="5"/>
          <w:sz w:val="23"/>
          <w:szCs w:val="23"/>
        </w:rPr>
        <w:t>件方式送达</w:t>
      </w:r>
      <w:r>
        <w:rPr>
          <w:sz w:val="23"/>
          <w:szCs w:val="23"/>
        </w:rPr>
        <w:t xml:space="preserve"> </w:t>
      </w:r>
      <w:r>
        <w:rPr>
          <w:spacing w:val="6"/>
          <w:sz w:val="23"/>
          <w:szCs w:val="23"/>
        </w:rPr>
        <w:t>的，发出电子邮件之时视为送达；</w:t>
      </w:r>
      <w:r>
        <w:rPr>
          <w:spacing w:val="-64"/>
          <w:sz w:val="23"/>
          <w:szCs w:val="23"/>
        </w:rPr>
        <w:t xml:space="preserve"> </w:t>
      </w:r>
      <w:r>
        <w:rPr>
          <w:spacing w:val="6"/>
          <w:sz w:val="23"/>
          <w:szCs w:val="23"/>
        </w:rPr>
        <w:t>以传真方式送达的，发出传真之时视为送达；</w:t>
      </w:r>
      <w:r>
        <w:rPr>
          <w:sz w:val="23"/>
          <w:szCs w:val="23"/>
        </w:rPr>
        <w:t xml:space="preserve"> </w:t>
      </w:r>
      <w:r>
        <w:rPr>
          <w:spacing w:val="7"/>
          <w:sz w:val="23"/>
          <w:szCs w:val="23"/>
        </w:rPr>
        <w:t>以邮寄方式送达的，邮件挂号寄出或者交邮之日之次日视为送达。</w:t>
      </w:r>
    </w:p>
    <w:p w14:paraId="23DB53BB">
      <w:pPr>
        <w:pStyle w:val="6"/>
        <w:spacing w:before="39" w:line="231" w:lineRule="auto"/>
        <w:ind w:left="519"/>
        <w:rPr>
          <w:sz w:val="23"/>
          <w:szCs w:val="23"/>
        </w:rPr>
      </w:pPr>
      <w:r>
        <w:rPr>
          <w:b/>
          <w:bCs/>
          <w:spacing w:val="6"/>
          <w:sz w:val="23"/>
          <w:szCs w:val="23"/>
        </w:rPr>
        <w:t>2.17</w:t>
      </w:r>
      <w:r>
        <w:rPr>
          <w:spacing w:val="6"/>
          <w:sz w:val="23"/>
          <w:szCs w:val="23"/>
        </w:rPr>
        <w:t xml:space="preserve"> </w:t>
      </w:r>
      <w:r>
        <w:rPr>
          <w:b/>
          <w:bCs/>
          <w:spacing w:val="6"/>
          <w:sz w:val="23"/>
          <w:szCs w:val="23"/>
        </w:rPr>
        <w:t>合同使用的文字和适用的法律</w:t>
      </w:r>
    </w:p>
    <w:p w14:paraId="03A18CAD">
      <w:pPr>
        <w:pStyle w:val="6"/>
        <w:spacing w:before="272" w:line="434" w:lineRule="auto"/>
        <w:ind w:left="519" w:right="3479"/>
        <w:rPr>
          <w:sz w:val="23"/>
          <w:szCs w:val="23"/>
        </w:rPr>
      </w:pPr>
      <w:r>
        <w:rPr>
          <w:spacing w:val="5"/>
          <w:sz w:val="23"/>
          <w:szCs w:val="23"/>
        </w:rPr>
        <w:t xml:space="preserve">2.17.1 合同使用汉语书就、变更和解释； </w:t>
      </w:r>
      <w:r>
        <w:rPr>
          <w:spacing w:val="6"/>
          <w:sz w:val="23"/>
          <w:szCs w:val="23"/>
        </w:rPr>
        <w:t>2.17.2 合同适用中华人民共和国法律。</w:t>
      </w:r>
    </w:p>
    <w:p w14:paraId="7E691FBC">
      <w:pPr>
        <w:pStyle w:val="6"/>
        <w:spacing w:before="39" w:line="229" w:lineRule="auto"/>
        <w:ind w:left="519"/>
        <w:rPr>
          <w:sz w:val="23"/>
          <w:szCs w:val="23"/>
        </w:rPr>
      </w:pPr>
      <w:r>
        <w:rPr>
          <w:b/>
          <w:bCs/>
          <w:spacing w:val="2"/>
          <w:sz w:val="23"/>
          <w:szCs w:val="23"/>
        </w:rPr>
        <w:t>2.18</w:t>
      </w:r>
      <w:r>
        <w:rPr>
          <w:spacing w:val="30"/>
          <w:sz w:val="23"/>
          <w:szCs w:val="23"/>
        </w:rPr>
        <w:t xml:space="preserve"> </w:t>
      </w:r>
      <w:r>
        <w:rPr>
          <w:b/>
          <w:bCs/>
          <w:spacing w:val="2"/>
          <w:sz w:val="23"/>
          <w:szCs w:val="23"/>
        </w:rPr>
        <w:t>履约保证金</w:t>
      </w:r>
    </w:p>
    <w:p w14:paraId="0F642CFD">
      <w:pPr>
        <w:pStyle w:val="6"/>
        <w:spacing w:before="275" w:line="432" w:lineRule="auto"/>
        <w:ind w:left="50" w:right="60" w:firstLine="469"/>
        <w:rPr>
          <w:sz w:val="23"/>
          <w:szCs w:val="23"/>
        </w:rPr>
      </w:pPr>
      <w:r>
        <w:rPr>
          <w:spacing w:val="7"/>
          <w:sz w:val="23"/>
          <w:szCs w:val="23"/>
        </w:rPr>
        <w:t xml:space="preserve">2.18.1 </w:t>
      </w:r>
      <w:r>
        <w:rPr>
          <w:rFonts w:hint="eastAsia"/>
          <w:spacing w:val="7"/>
          <w:sz w:val="23"/>
          <w:szCs w:val="23"/>
          <w:lang w:eastAsia="zh-CN"/>
        </w:rPr>
        <w:t>磋商文件</w:t>
      </w:r>
      <w:r>
        <w:rPr>
          <w:spacing w:val="7"/>
          <w:sz w:val="23"/>
          <w:szCs w:val="23"/>
        </w:rPr>
        <w:t>要求乙方提交履约保证金的</w:t>
      </w:r>
      <w:r>
        <w:rPr>
          <w:spacing w:val="6"/>
          <w:sz w:val="23"/>
          <w:szCs w:val="23"/>
        </w:rPr>
        <w:t>，乙方应按</w:t>
      </w:r>
      <w:r>
        <w:rPr>
          <w:b/>
          <w:bCs/>
          <w:i/>
          <w:iCs/>
          <w:spacing w:val="6"/>
          <w:sz w:val="24"/>
          <w:szCs w:val="24"/>
          <w:u w:val="single" w:color="auto"/>
        </w:rPr>
        <w:t>合同专用条款</w:t>
      </w:r>
      <w:r>
        <w:rPr>
          <w:spacing w:val="6"/>
          <w:sz w:val="23"/>
          <w:szCs w:val="23"/>
        </w:rPr>
        <w:t>约定</w:t>
      </w:r>
      <w:r>
        <w:rPr>
          <w:sz w:val="23"/>
          <w:szCs w:val="23"/>
        </w:rPr>
        <w:t xml:space="preserve"> </w:t>
      </w:r>
      <w:r>
        <w:rPr>
          <w:spacing w:val="11"/>
          <w:sz w:val="23"/>
          <w:szCs w:val="23"/>
        </w:rPr>
        <w:t>的方式，</w:t>
      </w:r>
      <w:r>
        <w:rPr>
          <w:spacing w:val="-52"/>
          <w:sz w:val="23"/>
          <w:szCs w:val="23"/>
        </w:rPr>
        <w:t xml:space="preserve"> </w:t>
      </w:r>
      <w:r>
        <w:rPr>
          <w:spacing w:val="11"/>
          <w:sz w:val="23"/>
          <w:szCs w:val="23"/>
        </w:rPr>
        <w:t>以支票、汇票、本票或者金融机构、担保机构出具的保函等非现金形</w:t>
      </w:r>
      <w:r>
        <w:rPr>
          <w:sz w:val="23"/>
          <w:szCs w:val="23"/>
        </w:rPr>
        <w:t xml:space="preserve"> </w:t>
      </w:r>
      <w:r>
        <w:rPr>
          <w:spacing w:val="3"/>
          <w:sz w:val="23"/>
          <w:szCs w:val="23"/>
        </w:rPr>
        <w:t>式，提交不超过合同价</w:t>
      </w:r>
      <w:r>
        <w:rPr>
          <w:spacing w:val="-11"/>
          <w:sz w:val="23"/>
          <w:szCs w:val="23"/>
        </w:rPr>
        <w:t xml:space="preserve"> </w:t>
      </w:r>
      <w:r>
        <w:rPr>
          <w:spacing w:val="3"/>
          <w:sz w:val="23"/>
          <w:szCs w:val="23"/>
        </w:rPr>
        <w:t>10%的履约保证金；</w:t>
      </w:r>
    </w:p>
    <w:p w14:paraId="4D7F1F72">
      <w:pPr>
        <w:pStyle w:val="6"/>
        <w:spacing w:before="41" w:line="424" w:lineRule="auto"/>
        <w:ind w:left="47" w:right="107" w:firstLine="472"/>
        <w:rPr>
          <w:sz w:val="23"/>
          <w:szCs w:val="23"/>
        </w:rPr>
      </w:pPr>
      <w:r>
        <w:rPr>
          <w:spacing w:val="5"/>
          <w:sz w:val="23"/>
          <w:szCs w:val="23"/>
        </w:rPr>
        <w:t>2.18.2 履约保证金在</w:t>
      </w:r>
      <w:r>
        <w:rPr>
          <w:b/>
          <w:bCs/>
          <w:i/>
          <w:iCs/>
          <w:spacing w:val="5"/>
          <w:sz w:val="24"/>
          <w:szCs w:val="24"/>
          <w:u w:val="single" w:color="auto"/>
        </w:rPr>
        <w:t>合同专用条款</w:t>
      </w:r>
      <w:r>
        <w:rPr>
          <w:spacing w:val="5"/>
          <w:sz w:val="23"/>
          <w:szCs w:val="23"/>
        </w:rPr>
        <w:t>约定期间内不予退还或者应完全有效，</w:t>
      </w:r>
      <w:r>
        <w:rPr>
          <w:spacing w:val="12"/>
          <w:sz w:val="23"/>
          <w:szCs w:val="23"/>
        </w:rPr>
        <w:t xml:space="preserve"> </w:t>
      </w:r>
      <w:r>
        <w:rPr>
          <w:spacing w:val="7"/>
          <w:sz w:val="23"/>
          <w:szCs w:val="23"/>
        </w:rPr>
        <w:t>前述约定期间届满之日起</w:t>
      </w:r>
      <w:r>
        <w:rPr>
          <w:spacing w:val="7"/>
          <w:sz w:val="23"/>
          <w:szCs w:val="23"/>
          <w:u w:val="single" w:color="auto"/>
        </w:rPr>
        <w:t xml:space="preserve">    </w:t>
      </w:r>
      <w:r>
        <w:rPr>
          <w:spacing w:val="-98"/>
          <w:sz w:val="23"/>
          <w:szCs w:val="23"/>
        </w:rPr>
        <w:t xml:space="preserve"> </w:t>
      </w:r>
      <w:r>
        <w:rPr>
          <w:spacing w:val="7"/>
          <w:sz w:val="23"/>
          <w:szCs w:val="23"/>
        </w:rPr>
        <w:t>个工作日内，甲方应将</w:t>
      </w:r>
      <w:r>
        <w:rPr>
          <w:spacing w:val="6"/>
          <w:sz w:val="23"/>
          <w:szCs w:val="23"/>
        </w:rPr>
        <w:t>履约保证金退还乙方；</w:t>
      </w:r>
    </w:p>
    <w:p w14:paraId="55CCA35A">
      <w:pPr>
        <w:pStyle w:val="6"/>
        <w:spacing w:before="39" w:line="439" w:lineRule="auto"/>
        <w:ind w:left="46" w:right="62" w:firstLine="473"/>
        <w:rPr>
          <w:sz w:val="23"/>
          <w:szCs w:val="23"/>
        </w:rPr>
      </w:pPr>
      <w:r>
        <w:rPr>
          <w:spacing w:val="9"/>
          <w:sz w:val="23"/>
          <w:szCs w:val="23"/>
        </w:rPr>
        <w:t>2.18.3 如果乙方不履行合同，履约保证金</w:t>
      </w:r>
      <w:r>
        <w:rPr>
          <w:spacing w:val="8"/>
          <w:sz w:val="23"/>
          <w:szCs w:val="23"/>
        </w:rPr>
        <w:t>不予退还；如果乙方未能按合同</w:t>
      </w:r>
      <w:r>
        <w:rPr>
          <w:sz w:val="23"/>
          <w:szCs w:val="23"/>
        </w:rPr>
        <w:t xml:space="preserve"> </w:t>
      </w:r>
      <w:r>
        <w:rPr>
          <w:spacing w:val="11"/>
          <w:sz w:val="23"/>
          <w:szCs w:val="23"/>
        </w:rPr>
        <w:t>约定全面履行义务，那么甲方有权从履约保证金中取得补偿或赔偿，</w:t>
      </w:r>
      <w:r>
        <w:rPr>
          <w:spacing w:val="-48"/>
          <w:sz w:val="23"/>
          <w:szCs w:val="23"/>
        </w:rPr>
        <w:t xml:space="preserve"> </w:t>
      </w:r>
      <w:r>
        <w:rPr>
          <w:spacing w:val="11"/>
          <w:sz w:val="23"/>
          <w:szCs w:val="23"/>
        </w:rPr>
        <w:t>同时不影</w:t>
      </w:r>
      <w:r>
        <w:rPr>
          <w:sz w:val="23"/>
          <w:szCs w:val="23"/>
        </w:rPr>
        <w:t xml:space="preserve"> </w:t>
      </w:r>
      <w:r>
        <w:rPr>
          <w:spacing w:val="8"/>
          <w:sz w:val="23"/>
          <w:szCs w:val="23"/>
        </w:rPr>
        <w:t>响甲方要求乙方承担合同约定的超过履约保证金的违约责任的权利。</w:t>
      </w:r>
    </w:p>
    <w:p w14:paraId="48023DF2">
      <w:pPr>
        <w:pStyle w:val="6"/>
        <w:spacing w:before="40" w:line="231" w:lineRule="auto"/>
        <w:ind w:left="519"/>
        <w:rPr>
          <w:sz w:val="23"/>
          <w:szCs w:val="23"/>
        </w:rPr>
      </w:pPr>
      <w:r>
        <w:rPr>
          <w:b/>
          <w:bCs/>
          <w:spacing w:val="1"/>
          <w:sz w:val="23"/>
          <w:szCs w:val="23"/>
        </w:rPr>
        <w:t>2.19</w:t>
      </w:r>
      <w:r>
        <w:rPr>
          <w:spacing w:val="30"/>
          <w:sz w:val="23"/>
          <w:szCs w:val="23"/>
        </w:rPr>
        <w:t xml:space="preserve"> </w:t>
      </w:r>
      <w:r>
        <w:rPr>
          <w:b/>
          <w:bCs/>
          <w:spacing w:val="1"/>
          <w:sz w:val="23"/>
          <w:szCs w:val="23"/>
        </w:rPr>
        <w:t>合同份数</w:t>
      </w:r>
    </w:p>
    <w:p w14:paraId="68A4D307">
      <w:pPr>
        <w:pStyle w:val="6"/>
        <w:spacing w:before="272" w:line="223" w:lineRule="auto"/>
        <w:ind w:left="531"/>
        <w:rPr>
          <w:sz w:val="23"/>
          <w:szCs w:val="23"/>
        </w:rPr>
      </w:pPr>
      <w:r>
        <w:rPr>
          <w:spacing w:val="5"/>
          <w:sz w:val="23"/>
          <w:szCs w:val="23"/>
        </w:rPr>
        <w:t>合同份数按</w:t>
      </w:r>
      <w:r>
        <w:rPr>
          <w:b/>
          <w:bCs/>
          <w:i/>
          <w:iCs/>
          <w:spacing w:val="5"/>
          <w:sz w:val="24"/>
          <w:szCs w:val="24"/>
          <w:u w:val="single" w:color="auto"/>
        </w:rPr>
        <w:t>合同专用条款</w:t>
      </w:r>
      <w:r>
        <w:rPr>
          <w:spacing w:val="5"/>
          <w:sz w:val="23"/>
          <w:szCs w:val="23"/>
        </w:rPr>
        <w:t>规定，每份均具有同等法律效力。</w:t>
      </w:r>
    </w:p>
    <w:p w14:paraId="31EAF8C5">
      <w:pPr>
        <w:spacing w:line="223" w:lineRule="auto"/>
        <w:rPr>
          <w:sz w:val="23"/>
          <w:szCs w:val="23"/>
        </w:rPr>
        <w:sectPr>
          <w:headerReference r:id="rId61" w:type="default"/>
          <w:footerReference r:id="rId62" w:type="default"/>
          <w:pgSz w:w="11906" w:h="16838"/>
          <w:pgMar w:top="1091" w:right="1748" w:bottom="1263" w:left="1785" w:header="1077" w:footer="1087" w:gutter="0"/>
          <w:cols w:space="720" w:num="1"/>
        </w:sectPr>
      </w:pPr>
    </w:p>
    <w:p w14:paraId="208ECEB9">
      <w:pPr>
        <w:spacing w:line="246" w:lineRule="auto"/>
        <w:rPr>
          <w:rFonts w:ascii="Arial"/>
          <w:sz w:val="21"/>
        </w:rPr>
      </w:pPr>
    </w:p>
    <w:p w14:paraId="25A4649F">
      <w:pPr>
        <w:spacing w:line="246" w:lineRule="auto"/>
        <w:rPr>
          <w:rFonts w:ascii="Arial"/>
          <w:sz w:val="21"/>
        </w:rPr>
      </w:pPr>
    </w:p>
    <w:p w14:paraId="3DF9C92B">
      <w:pPr>
        <w:spacing w:line="247" w:lineRule="auto"/>
        <w:rPr>
          <w:rFonts w:ascii="Arial"/>
          <w:sz w:val="21"/>
        </w:rPr>
      </w:pPr>
      <w:r>
        <w:drawing>
          <wp:anchor distT="0" distB="0" distL="0" distR="0" simplePos="0" relativeHeight="251670528" behindDoc="0" locked="0" layoutInCell="1" allowOverlap="1">
            <wp:simplePos x="0" y="0"/>
            <wp:positionH relativeFrom="column">
              <wp:posOffset>20320</wp:posOffset>
            </wp:positionH>
            <wp:positionV relativeFrom="paragraph">
              <wp:posOffset>114935</wp:posOffset>
            </wp:positionV>
            <wp:extent cx="5257165" cy="8890"/>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67"/>
                    <a:stretch>
                      <a:fillRect/>
                    </a:stretch>
                  </pic:blipFill>
                  <pic:spPr>
                    <a:xfrm>
                      <a:off x="0" y="0"/>
                      <a:ext cx="5257081" cy="9144"/>
                    </a:xfrm>
                    <a:prstGeom prst="rect">
                      <a:avLst/>
                    </a:prstGeom>
                  </pic:spPr>
                </pic:pic>
              </a:graphicData>
            </a:graphic>
          </wp:anchor>
        </w:drawing>
      </w:r>
    </w:p>
    <w:p w14:paraId="446A639D">
      <w:pPr>
        <w:spacing w:line="247" w:lineRule="auto"/>
        <w:rPr>
          <w:rFonts w:ascii="Arial"/>
          <w:sz w:val="21"/>
        </w:rPr>
      </w:pPr>
    </w:p>
    <w:p w14:paraId="33072EC9">
      <w:pPr>
        <w:spacing w:line="247" w:lineRule="auto"/>
        <w:rPr>
          <w:rFonts w:ascii="Arial"/>
          <w:sz w:val="21"/>
        </w:rPr>
      </w:pPr>
    </w:p>
    <w:p w14:paraId="5D475847">
      <w:pPr>
        <w:pStyle w:val="6"/>
        <w:spacing w:before="75" w:line="231" w:lineRule="auto"/>
        <w:ind w:left="2876"/>
        <w:rPr>
          <w:sz w:val="23"/>
          <w:szCs w:val="23"/>
        </w:rPr>
      </w:pPr>
      <w:r>
        <w:rPr>
          <w:b/>
          <w:bCs/>
          <w:spacing w:val="3"/>
          <w:sz w:val="23"/>
          <w:szCs w:val="23"/>
        </w:rPr>
        <w:t>第三部分</w:t>
      </w:r>
      <w:r>
        <w:rPr>
          <w:spacing w:val="19"/>
          <w:sz w:val="23"/>
          <w:szCs w:val="23"/>
        </w:rPr>
        <w:t xml:space="preserve">  </w:t>
      </w:r>
      <w:r>
        <w:rPr>
          <w:b/>
          <w:bCs/>
          <w:spacing w:val="3"/>
          <w:sz w:val="23"/>
          <w:szCs w:val="23"/>
        </w:rPr>
        <w:t>合同专用条款</w:t>
      </w:r>
    </w:p>
    <w:p w14:paraId="2B315092">
      <w:pPr>
        <w:pStyle w:val="6"/>
        <w:spacing w:before="271" w:line="385" w:lineRule="auto"/>
        <w:ind w:left="49" w:right="69" w:firstLine="480"/>
        <w:jc w:val="both"/>
        <w:rPr>
          <w:sz w:val="23"/>
          <w:szCs w:val="23"/>
        </w:rPr>
      </w:pPr>
      <w:r>
        <w:rPr>
          <w:spacing w:val="8"/>
          <w:sz w:val="23"/>
          <w:szCs w:val="23"/>
        </w:rPr>
        <w:t>本部分是对前两部分的补充和修改，如果前两部分和本</w:t>
      </w:r>
      <w:r>
        <w:rPr>
          <w:spacing w:val="7"/>
          <w:sz w:val="23"/>
          <w:szCs w:val="23"/>
        </w:rPr>
        <w:t>部分的约定不一致，</w:t>
      </w:r>
      <w:r>
        <w:rPr>
          <w:sz w:val="23"/>
          <w:szCs w:val="23"/>
        </w:rPr>
        <w:t xml:space="preserve"> </w:t>
      </w:r>
      <w:r>
        <w:rPr>
          <w:spacing w:val="13"/>
          <w:sz w:val="23"/>
          <w:szCs w:val="23"/>
        </w:rPr>
        <w:t>应以本部分的约定为准。本部分的条款号应与前两部分的条款号保持对应；与</w:t>
      </w:r>
      <w:r>
        <w:rPr>
          <w:sz w:val="23"/>
          <w:szCs w:val="23"/>
        </w:rPr>
        <w:t xml:space="preserve"> </w:t>
      </w:r>
      <w:r>
        <w:rPr>
          <w:spacing w:val="7"/>
          <w:sz w:val="23"/>
          <w:szCs w:val="23"/>
        </w:rPr>
        <w:t>前两部分无对应关系的内容可另行编制条款号。</w:t>
      </w:r>
    </w:p>
    <w:tbl>
      <w:tblPr>
        <w:tblStyle w:val="16"/>
        <w:tblW w:w="843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14:paraId="11AFF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vAlign w:val="top"/>
          </w:tcPr>
          <w:p w14:paraId="6E50CA30">
            <w:pPr>
              <w:spacing w:before="246" w:line="231" w:lineRule="auto"/>
              <w:ind w:left="58"/>
              <w:rPr>
                <w:rFonts w:ascii="仿宋" w:hAnsi="仿宋" w:eastAsia="仿宋" w:cs="仿宋"/>
                <w:sz w:val="23"/>
                <w:szCs w:val="23"/>
              </w:rPr>
            </w:pPr>
            <w:r>
              <w:rPr>
                <w:rFonts w:ascii="仿宋" w:hAnsi="仿宋" w:eastAsia="仿宋" w:cs="仿宋"/>
                <w:b/>
                <w:bCs/>
                <w:spacing w:val="2"/>
                <w:sz w:val="23"/>
                <w:szCs w:val="23"/>
              </w:rPr>
              <w:t>条款号</w:t>
            </w:r>
          </w:p>
        </w:tc>
        <w:tc>
          <w:tcPr>
            <w:tcW w:w="7633" w:type="dxa"/>
            <w:vAlign w:val="top"/>
          </w:tcPr>
          <w:p w14:paraId="4A973DB5">
            <w:pPr>
              <w:spacing w:before="245" w:line="231" w:lineRule="auto"/>
              <w:ind w:left="3347"/>
              <w:rPr>
                <w:rFonts w:ascii="仿宋" w:hAnsi="仿宋" w:eastAsia="仿宋" w:cs="仿宋"/>
                <w:sz w:val="23"/>
                <w:szCs w:val="23"/>
              </w:rPr>
            </w:pPr>
            <w:r>
              <w:rPr>
                <w:rFonts w:ascii="仿宋" w:hAnsi="仿宋" w:eastAsia="仿宋" w:cs="仿宋"/>
                <w:b/>
                <w:bCs/>
                <w:spacing w:val="3"/>
                <w:sz w:val="23"/>
                <w:szCs w:val="23"/>
              </w:rPr>
              <w:t>约定内容</w:t>
            </w:r>
          </w:p>
        </w:tc>
      </w:tr>
      <w:tr w14:paraId="6F4F33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27D41AEC">
            <w:pPr>
              <w:pStyle w:val="17"/>
            </w:pPr>
          </w:p>
        </w:tc>
        <w:tc>
          <w:tcPr>
            <w:tcW w:w="7633" w:type="dxa"/>
            <w:vAlign w:val="top"/>
          </w:tcPr>
          <w:p w14:paraId="35F8761A">
            <w:pPr>
              <w:pStyle w:val="17"/>
            </w:pPr>
          </w:p>
        </w:tc>
      </w:tr>
      <w:tr w14:paraId="11C4C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726E8A3">
            <w:pPr>
              <w:pStyle w:val="17"/>
            </w:pPr>
          </w:p>
        </w:tc>
        <w:tc>
          <w:tcPr>
            <w:tcW w:w="7633" w:type="dxa"/>
            <w:vAlign w:val="top"/>
          </w:tcPr>
          <w:p w14:paraId="1C7F931A">
            <w:pPr>
              <w:pStyle w:val="17"/>
            </w:pPr>
          </w:p>
        </w:tc>
      </w:tr>
      <w:tr w14:paraId="35A9A4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35417885">
            <w:pPr>
              <w:pStyle w:val="17"/>
            </w:pPr>
          </w:p>
        </w:tc>
        <w:tc>
          <w:tcPr>
            <w:tcW w:w="7633" w:type="dxa"/>
            <w:vAlign w:val="top"/>
          </w:tcPr>
          <w:p w14:paraId="2AF717F4">
            <w:pPr>
              <w:pStyle w:val="17"/>
            </w:pPr>
          </w:p>
        </w:tc>
      </w:tr>
      <w:tr w14:paraId="6DD9A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2DFCE6CC">
            <w:pPr>
              <w:pStyle w:val="17"/>
            </w:pPr>
          </w:p>
        </w:tc>
        <w:tc>
          <w:tcPr>
            <w:tcW w:w="7633" w:type="dxa"/>
            <w:vAlign w:val="top"/>
          </w:tcPr>
          <w:p w14:paraId="627C43B9">
            <w:pPr>
              <w:pStyle w:val="17"/>
            </w:pPr>
          </w:p>
        </w:tc>
      </w:tr>
      <w:tr w14:paraId="47D227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50D30A0A">
            <w:pPr>
              <w:pStyle w:val="17"/>
            </w:pPr>
          </w:p>
        </w:tc>
        <w:tc>
          <w:tcPr>
            <w:tcW w:w="7633" w:type="dxa"/>
            <w:vAlign w:val="top"/>
          </w:tcPr>
          <w:p w14:paraId="25F4BC3E">
            <w:pPr>
              <w:pStyle w:val="17"/>
            </w:pPr>
          </w:p>
        </w:tc>
      </w:tr>
      <w:tr w14:paraId="0AC924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39434EEC">
            <w:pPr>
              <w:pStyle w:val="17"/>
            </w:pPr>
          </w:p>
        </w:tc>
        <w:tc>
          <w:tcPr>
            <w:tcW w:w="7633" w:type="dxa"/>
            <w:vAlign w:val="top"/>
          </w:tcPr>
          <w:p w14:paraId="4C872EA6">
            <w:pPr>
              <w:pStyle w:val="17"/>
            </w:pPr>
          </w:p>
        </w:tc>
      </w:tr>
      <w:tr w14:paraId="318493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5947F94B">
            <w:pPr>
              <w:pStyle w:val="17"/>
            </w:pPr>
          </w:p>
        </w:tc>
        <w:tc>
          <w:tcPr>
            <w:tcW w:w="7633" w:type="dxa"/>
            <w:vAlign w:val="top"/>
          </w:tcPr>
          <w:p w14:paraId="3EA83143">
            <w:pPr>
              <w:pStyle w:val="17"/>
            </w:pPr>
          </w:p>
        </w:tc>
      </w:tr>
      <w:tr w14:paraId="470A7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805" w:type="dxa"/>
            <w:tcBorders>
              <w:left w:val="single" w:color="000000" w:sz="2" w:space="0"/>
            </w:tcBorders>
            <w:vAlign w:val="top"/>
          </w:tcPr>
          <w:p w14:paraId="7E877B4B">
            <w:pPr>
              <w:pStyle w:val="17"/>
            </w:pPr>
          </w:p>
        </w:tc>
        <w:tc>
          <w:tcPr>
            <w:tcW w:w="7633" w:type="dxa"/>
            <w:vAlign w:val="top"/>
          </w:tcPr>
          <w:p w14:paraId="112E49BC">
            <w:pPr>
              <w:pStyle w:val="17"/>
            </w:pPr>
          </w:p>
        </w:tc>
      </w:tr>
      <w:tr w14:paraId="0E49C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0F94A26D">
            <w:pPr>
              <w:pStyle w:val="17"/>
            </w:pPr>
          </w:p>
        </w:tc>
        <w:tc>
          <w:tcPr>
            <w:tcW w:w="7633" w:type="dxa"/>
            <w:vAlign w:val="top"/>
          </w:tcPr>
          <w:p w14:paraId="27C353E6">
            <w:pPr>
              <w:pStyle w:val="17"/>
            </w:pPr>
          </w:p>
        </w:tc>
      </w:tr>
      <w:tr w14:paraId="5B7363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76F6BF98">
            <w:pPr>
              <w:pStyle w:val="17"/>
            </w:pPr>
          </w:p>
        </w:tc>
        <w:tc>
          <w:tcPr>
            <w:tcW w:w="7633" w:type="dxa"/>
            <w:vAlign w:val="top"/>
          </w:tcPr>
          <w:p w14:paraId="0CE29DB4">
            <w:pPr>
              <w:pStyle w:val="17"/>
            </w:pPr>
          </w:p>
        </w:tc>
      </w:tr>
      <w:tr w14:paraId="21DB3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05F1E499">
            <w:pPr>
              <w:pStyle w:val="17"/>
            </w:pPr>
          </w:p>
        </w:tc>
        <w:tc>
          <w:tcPr>
            <w:tcW w:w="7633" w:type="dxa"/>
            <w:vAlign w:val="top"/>
          </w:tcPr>
          <w:p w14:paraId="3431E5FF">
            <w:pPr>
              <w:pStyle w:val="17"/>
            </w:pPr>
          </w:p>
        </w:tc>
      </w:tr>
      <w:tr w14:paraId="679C5C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vAlign w:val="top"/>
          </w:tcPr>
          <w:p w14:paraId="3082014D">
            <w:pPr>
              <w:pStyle w:val="17"/>
            </w:pPr>
          </w:p>
        </w:tc>
        <w:tc>
          <w:tcPr>
            <w:tcW w:w="7633" w:type="dxa"/>
            <w:vAlign w:val="top"/>
          </w:tcPr>
          <w:p w14:paraId="6471544D">
            <w:pPr>
              <w:pStyle w:val="17"/>
            </w:pPr>
          </w:p>
        </w:tc>
      </w:tr>
    </w:tbl>
    <w:p w14:paraId="6ED91EC6">
      <w:pPr>
        <w:rPr>
          <w:rFonts w:ascii="Arial"/>
          <w:sz w:val="21"/>
        </w:rPr>
      </w:pPr>
    </w:p>
    <w:sectPr>
      <w:headerReference r:id="rId63" w:type="default"/>
      <w:footerReference r:id="rId64" w:type="default"/>
      <w:pgSz w:w="11906" w:h="16838"/>
      <w:pgMar w:top="400" w:right="1678" w:bottom="1263" w:left="1781" w:header="0" w:footer="108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宋体">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47561">
    <w:pPr>
      <w:pStyle w:val="10"/>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48A411">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148A411">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0770E">
    <w:pPr>
      <w:spacing w:line="179" w:lineRule="auto"/>
      <w:ind w:left="4132"/>
      <w:rPr>
        <w:rFonts w:ascii="宋体" w:hAnsi="宋体" w:eastAsia="宋体" w:cs="宋体"/>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78C70B">
                          <w:pPr>
                            <w:pStyle w:val="1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678C70B">
                    <w:pPr>
                      <w:pStyle w:val="1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57F35">
    <w:pPr>
      <w:spacing w:line="180" w:lineRule="auto"/>
      <w:ind w:left="4143"/>
      <w:rPr>
        <w:rFonts w:ascii="宋体" w:hAnsi="宋体" w:eastAsia="宋体" w:cs="宋体"/>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057754">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2057754">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CEF38">
    <w:pPr>
      <w:spacing w:line="179" w:lineRule="auto"/>
      <w:ind w:left="4132"/>
      <w:rPr>
        <w:rFonts w:ascii="宋体" w:hAnsi="宋体" w:eastAsia="宋体" w:cs="宋体"/>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DA1504">
                          <w:pPr>
                            <w:pStyle w:val="10"/>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EDA1504">
                    <w:pPr>
                      <w:pStyle w:val="10"/>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0B934">
    <w:pPr>
      <w:spacing w:line="180" w:lineRule="auto"/>
      <w:ind w:left="4097"/>
      <w:rPr>
        <w:rFonts w:ascii="宋体" w:hAnsi="宋体" w:eastAsia="宋体" w:cs="宋体"/>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259B23">
                          <w:pPr>
                            <w:pStyle w:val="10"/>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6259B23">
                    <w:pPr>
                      <w:pStyle w:val="1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9E9B6">
    <w:pPr>
      <w:spacing w:line="180" w:lineRule="auto"/>
      <w:ind w:left="4097"/>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F91803">
                          <w:pPr>
                            <w:pStyle w:val="10"/>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0F91803">
                    <w:pPr>
                      <w:pStyle w:val="10"/>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F666B">
    <w:pPr>
      <w:spacing w:line="180" w:lineRule="auto"/>
      <w:ind w:left="4086"/>
      <w:rPr>
        <w:rFonts w:ascii="宋体" w:hAnsi="宋体" w:eastAsia="宋体" w:cs="宋体"/>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49308E">
                          <w:pPr>
                            <w:pStyle w:val="10"/>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549308E">
                    <w:pPr>
                      <w:pStyle w:val="10"/>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366ED">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A5032">
                          <w:pPr>
                            <w:pStyle w:val="10"/>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ADA5032">
                    <w:pPr>
                      <w:pStyle w:val="10"/>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1C545">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6411AC">
                          <w:pPr>
                            <w:pStyle w:val="10"/>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B6411AC">
                    <w:pPr>
                      <w:pStyle w:val="10"/>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E051E">
    <w:pPr>
      <w:spacing w:line="179" w:lineRule="auto"/>
      <w:ind w:left="4283"/>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F8DA29">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5F8DA29">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91F77A">
    <w:pPr>
      <w:spacing w:line="179" w:lineRule="auto"/>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D5A27F">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0D5A27F">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B7491">
    <w:pPr>
      <w:spacing w:line="179" w:lineRule="auto"/>
      <w:ind w:left="4650"/>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D0BB75">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0DD0BB75">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BB05F">
    <w:pPr>
      <w:pStyle w:val="10"/>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A6F6A3">
                          <w:pPr>
                            <w:pStyle w:val="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0A6F6A3">
                    <w:pPr>
                      <w:pStyle w:val="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E517F">
    <w:pPr>
      <w:spacing w:line="179" w:lineRule="auto"/>
      <w:ind w:left="4650"/>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524CE5">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46524CE5">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32FCA">
    <w:pPr>
      <w:pStyle w:val="10"/>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E0A7BA">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27E0A7BA">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A5AFD">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94B173">
                          <w:pPr>
                            <w:pStyle w:val="1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7494B173">
                    <w:pPr>
                      <w:pStyle w:val="10"/>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ECAB6">
    <w:pPr>
      <w:spacing w:line="179" w:lineRule="auto"/>
      <w:ind w:left="4083"/>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DB3EED">
                          <w:pPr>
                            <w:pStyle w:val="10"/>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76DB3EED">
                    <w:pPr>
                      <w:pStyle w:val="10"/>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E9C4A">
    <w:pPr>
      <w:spacing w:line="179" w:lineRule="auto"/>
      <w:ind w:left="4083"/>
      <w:rPr>
        <w:rFonts w:ascii="宋体" w:hAnsi="宋体" w:eastAsia="宋体" w:cs="宋体"/>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37746F">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4737746F">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F0A66">
    <w:pPr>
      <w:spacing w:line="179" w:lineRule="auto"/>
      <w:ind w:left="4083"/>
      <w:rPr>
        <w:rFonts w:ascii="宋体" w:hAnsi="宋体" w:eastAsia="宋体" w:cs="宋体"/>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BE7B0">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19DBE7B0">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F86D3">
    <w:pPr>
      <w:spacing w:line="179" w:lineRule="auto"/>
      <w:ind w:left="4415"/>
      <w:rPr>
        <w:rFonts w:ascii="宋体" w:hAnsi="宋体" w:eastAsia="宋体" w:cs="宋体"/>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308BAD">
                          <w:pPr>
                            <w:pStyle w:val="10"/>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37308BAD">
                    <w:pPr>
                      <w:pStyle w:val="10"/>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E8F01">
    <w:pPr>
      <w:spacing w:line="179" w:lineRule="auto"/>
      <w:ind w:left="4224"/>
      <w:rPr>
        <w:rFonts w:ascii="宋体" w:hAnsi="宋体" w:eastAsia="宋体" w:cs="宋体"/>
        <w:sz w:val="17"/>
        <w:szCs w:val="17"/>
      </w:rPr>
    </w:pPr>
    <w:r>
      <w:rPr>
        <w:sz w:val="17"/>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905808">
                          <w:pPr>
                            <w:pStyle w:val="10"/>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6E905808">
                    <w:pPr>
                      <w:pStyle w:val="10"/>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33888">
    <w:pPr>
      <w:spacing w:line="179" w:lineRule="auto"/>
      <w:ind w:left="4442"/>
      <w:rPr>
        <w:rFonts w:ascii="宋体" w:hAnsi="宋体" w:eastAsia="宋体" w:cs="宋体"/>
        <w:sz w:val="17"/>
        <w:szCs w:val="17"/>
      </w:rPr>
    </w:pPr>
    <w:r>
      <w:rPr>
        <w:sz w:val="17"/>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B9828C">
                          <w:pPr>
                            <w:pStyle w:val="10"/>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70B9828C">
                    <w:pPr>
                      <w:pStyle w:val="10"/>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14248">
    <w:pPr>
      <w:spacing w:line="179" w:lineRule="auto"/>
      <w:ind w:left="4870"/>
      <w:rPr>
        <w:rFonts w:ascii="宋体" w:hAnsi="宋体" w:eastAsia="宋体" w:cs="宋体"/>
        <w:sz w:val="17"/>
        <w:szCs w:val="17"/>
      </w:rPr>
    </w:pPr>
    <w:r>
      <w:rPr>
        <w:sz w:val="17"/>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7DD9C7">
                          <w:pPr>
                            <w:pStyle w:val="1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4F7DD9C7">
                    <w:pPr>
                      <w:pStyle w:val="1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4D188">
    <w:pPr>
      <w:spacing w:line="179" w:lineRule="auto"/>
      <w:ind w:left="4085"/>
      <w:rPr>
        <w:rFonts w:ascii="宋体" w:hAnsi="宋体" w:eastAsia="宋体" w:cs="宋体"/>
        <w:sz w:val="17"/>
        <w:szCs w:val="17"/>
      </w:rPr>
    </w:pPr>
    <w:r>
      <w:rPr>
        <w:sz w:val="17"/>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6606B3">
                          <w:pPr>
                            <w:pStyle w:val="1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656606B3">
                    <w:pPr>
                      <w:pStyle w:val="10"/>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3EEF0">
    <w:pPr>
      <w:spacing w:line="179" w:lineRule="auto"/>
      <w:ind w:left="4085"/>
      <w:rPr>
        <w:rFonts w:ascii="宋体" w:hAnsi="宋体" w:eastAsia="宋体" w:cs="宋体"/>
        <w:sz w:val="17"/>
        <w:szCs w:val="17"/>
      </w:rPr>
    </w:pPr>
    <w:r>
      <w:rPr>
        <w:sz w:val="17"/>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75349D">
                          <w:pPr>
                            <w:pStyle w:val="1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1A75349D">
                    <w:pPr>
                      <w:pStyle w:val="10"/>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42005">
    <w:pPr>
      <w:spacing w:line="179" w:lineRule="auto"/>
      <w:ind w:left="4085"/>
      <w:rPr>
        <w:rFonts w:ascii="宋体" w:hAnsi="宋体" w:eastAsia="宋体" w:cs="宋体"/>
        <w:sz w:val="17"/>
        <w:szCs w:val="17"/>
      </w:rPr>
    </w:pPr>
    <w:r>
      <w:rPr>
        <w:sz w:val="17"/>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B9C1EF">
                          <w:pPr>
                            <w:pStyle w:val="1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50B9C1EF">
                    <w:pPr>
                      <w:pStyle w:val="10"/>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8EE18">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F81B9B">
                          <w:pPr>
                            <w:pStyle w:val="10"/>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47F81B9B">
                    <w:pPr>
                      <w:pStyle w:val="10"/>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C9F88">
    <w:pPr>
      <w:spacing w:line="180" w:lineRule="auto"/>
      <w:ind w:left="4088"/>
      <w:rPr>
        <w:rFonts w:ascii="宋体" w:hAnsi="宋体" w:eastAsia="宋体" w:cs="宋体"/>
        <w:sz w:val="17"/>
        <w:szCs w:val="17"/>
      </w:rPr>
    </w:pPr>
    <w:r>
      <w:rPr>
        <w:sz w:val="17"/>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39E3C7">
                          <w:pPr>
                            <w:pStyle w:val="10"/>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2539E3C7">
                    <w:pPr>
                      <w:pStyle w:val="10"/>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98BE18">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061373">
                          <w:pPr>
                            <w:pStyle w:val="10"/>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43061373">
                    <w:pPr>
                      <w:pStyle w:val="10"/>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ED420">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CF9C74">
                          <w:pPr>
                            <w:pStyle w:val="10"/>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58CF9C74">
                    <w:pPr>
                      <w:pStyle w:val="1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527C4">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6ADCA">
                          <w:pPr>
                            <w:pStyle w:val="10"/>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7236ADCA">
                    <w:pPr>
                      <w:pStyle w:val="10"/>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699093">
    <w:pPr>
      <w:spacing w:line="178" w:lineRule="auto"/>
      <w:ind w:left="4088"/>
      <w:rPr>
        <w:rFonts w:ascii="宋体" w:hAnsi="宋体" w:eastAsia="宋体" w:cs="宋体"/>
        <w:sz w:val="17"/>
        <w:szCs w:val="17"/>
      </w:rPr>
    </w:pPr>
    <w:r>
      <w:rPr>
        <w:sz w:val="17"/>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5503E5">
                          <w:pPr>
                            <w:pStyle w:val="10"/>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155503E5">
                    <w:pPr>
                      <w:pStyle w:val="10"/>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7A57E">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479242">
                          <w:pPr>
                            <w:pStyle w:val="10"/>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4B479242">
                    <w:pPr>
                      <w:pStyle w:val="10"/>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E43FC">
    <w:pPr>
      <w:spacing w:line="178" w:lineRule="auto"/>
      <w:ind w:left="4088"/>
      <w:rPr>
        <w:rFonts w:ascii="宋体" w:hAnsi="宋体" w:eastAsia="宋体" w:cs="宋体"/>
        <w:sz w:val="17"/>
        <w:szCs w:val="17"/>
      </w:rPr>
    </w:pPr>
    <w:r>
      <w:rPr>
        <w:sz w:val="17"/>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9F0003">
                          <w:pPr>
                            <w:pStyle w:val="10"/>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5D9F0003">
                    <w:pPr>
                      <w:pStyle w:val="10"/>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AB449">
    <w:pPr>
      <w:spacing w:line="179" w:lineRule="auto"/>
      <w:ind w:left="4088"/>
      <w:rPr>
        <w:rFonts w:ascii="宋体" w:hAnsi="宋体" w:eastAsia="宋体" w:cs="宋体"/>
        <w:sz w:val="17"/>
        <w:szCs w:val="17"/>
      </w:rPr>
    </w:pPr>
    <w:r>
      <w:rPr>
        <w:sz w:val="17"/>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E6EA09">
                          <w:pPr>
                            <w:pStyle w:val="10"/>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40E6EA09">
                    <w:pPr>
                      <w:pStyle w:val="10"/>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AC364">
    <w:pPr>
      <w:spacing w:line="179" w:lineRule="auto"/>
      <w:ind w:left="4093"/>
      <w:rPr>
        <w:rFonts w:ascii="宋体" w:hAnsi="宋体" w:eastAsia="宋体" w:cs="宋体"/>
        <w:sz w:val="17"/>
        <w:szCs w:val="17"/>
      </w:rPr>
    </w:pPr>
    <w:r>
      <w:rPr>
        <w:sz w:val="17"/>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078E3E">
                          <w:pPr>
                            <w:pStyle w:val="1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3A078E3E">
                    <w:pPr>
                      <w:pStyle w:val="10"/>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63FBBC">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54498">
    <w:pPr>
      <w:spacing w:line="100" w:lineRule="auto"/>
      <w:rPr>
        <w:rFonts w:ascii="Arial"/>
        <w:sz w:val="2"/>
      </w:rPr>
    </w:pPr>
    <w:r>
      <w:drawing>
        <wp:anchor distT="0" distB="0" distL="0" distR="0" simplePos="0" relativeHeight="251659264"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25525">
    <w:pPr>
      <w:spacing w:line="100" w:lineRule="auto"/>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94F87">
    <w:pPr>
      <w:spacing w:line="100"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E5492">
    <w:pPr>
      <w:spacing w:line="100" w:lineRule="auto"/>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4FD01">
    <w:pPr>
      <w:spacing w:line="100" w:lineRule="auto"/>
      <w:rPr>
        <w:rFonts w:ascii="Arial"/>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1335A">
    <w:pPr>
      <w:spacing w:line="100" w:lineRule="auto"/>
      <w:rPr>
        <w:rFonts w:ascii="Arial"/>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02F91">
    <w:pPr>
      <w:pBdr>
        <w:bottom w:val="none" w:color="auto" w:sz="0" w:space="0"/>
      </w:pBdr>
      <w:spacing w:line="14"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D58C5">
    <w:pPr>
      <w:ind w:firstLine="3150" w:firstLineChars="1500"/>
      <w:rPr>
        <w:rFonts w:hint="eastAsia"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BB153">
    <w:pPr>
      <w:spacing w:line="100" w:lineRule="auto"/>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AC4B6">
    <w:pPr>
      <w:ind w:firstLine="3150" w:firstLineChars="1500"/>
      <w:rPr>
        <w:rFonts w:hint="eastAsia"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C6438">
    <w:pPr>
      <w:spacing w:line="14" w:lineRule="auto"/>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9A0EB">
    <w:pPr>
      <w:pStyle w:val="6"/>
      <w:spacing w:before="18" w:line="189" w:lineRule="auto"/>
      <w:jc w:val="right"/>
      <w:rPr>
        <w:sz w:val="23"/>
        <w:szCs w:val="23"/>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D404AA">
    <w:pPr>
      <w:spacing w:line="14" w:lineRule="auto"/>
      <w:rPr>
        <w:rFonts w:ascii="Arial"/>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33A92">
    <w:pPr>
      <w:spacing w:line="46" w:lineRule="auto"/>
      <w:rPr>
        <w:rFonts w:ascii="Arial"/>
        <w:sz w:val="2"/>
      </w:rPr>
    </w:pPr>
    <w:r>
      <w:drawing>
        <wp:anchor distT="0" distB="0" distL="0" distR="0" simplePos="0" relativeHeight="251661312"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1"/>
                  <a:stretch>
                    <a:fillRect/>
                  </a:stretch>
                </pic:blipFill>
                <pic:spPr>
                  <a:xfrm>
                    <a:off x="0" y="0"/>
                    <a:ext cx="5257081" cy="9144"/>
                  </a:xfrm>
                  <a:prstGeom prst="rect">
                    <a:avLst/>
                  </a:prstGeom>
                </pic:spPr>
              </pic:pic>
            </a:graphicData>
          </a:graphic>
        </wp:anchor>
      </w:drawing>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3A9FC4">
    <w:pPr>
      <w:spacing w:line="14" w:lineRule="auto"/>
      <w:rPr>
        <w:rFonts w:ascii="Arial"/>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7A85C">
    <w:pPr>
      <w:spacing w:line="46" w:lineRule="auto"/>
      <w:rPr>
        <w:rFonts w:ascii="Arial"/>
        <w:sz w:val="2"/>
      </w:rPr>
    </w:pPr>
    <w:r>
      <w:drawing>
        <wp:anchor distT="0" distB="0" distL="0" distR="0" simplePos="0" relativeHeight="251662336"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1"/>
                  <a:stretch>
                    <a:fillRect/>
                  </a:stretch>
                </pic:blipFill>
                <pic:spPr>
                  <a:xfrm>
                    <a:off x="0" y="0"/>
                    <a:ext cx="5257081" cy="9144"/>
                  </a:xfrm>
                  <a:prstGeom prst="rect">
                    <a:avLst/>
                  </a:prstGeom>
                </pic:spPr>
              </pic:pic>
            </a:graphicData>
          </a:graphic>
        </wp:anchor>
      </w:drawing>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22657">
    <w:pPr>
      <w:spacing w:line="14" w:lineRule="auto"/>
      <w:rPr>
        <w:rFonts w:ascii="Arial"/>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DD6C5">
    <w:pPr>
      <w:spacing w:line="46" w:lineRule="auto"/>
      <w:rPr>
        <w:rFonts w:ascii="Arial"/>
        <w:sz w:val="2"/>
      </w:rPr>
    </w:pPr>
    <w:r>
      <w:drawing>
        <wp:anchor distT="0" distB="0" distL="0" distR="0" simplePos="0" relativeHeight="251663360"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1"/>
                  <a:stretch>
                    <a:fillRect/>
                  </a:stretch>
                </pic:blipFill>
                <pic:spPr>
                  <a:xfrm>
                    <a:off x="0" y="0"/>
                    <a:ext cx="5257081" cy="9144"/>
                  </a:xfrm>
                  <a:prstGeom prst="rect">
                    <a:avLst/>
                  </a:prstGeom>
                </pic:spPr>
              </pic:pic>
            </a:graphicData>
          </a:graphic>
        </wp:anchor>
      </w:drawing>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E74D3">
    <w:pPr>
      <w:spacing w:line="46" w:lineRule="auto"/>
      <w:rPr>
        <w:rFonts w:ascii="Arial"/>
        <w:sz w:val="2"/>
      </w:rPr>
    </w:pPr>
    <w:r>
      <w:drawing>
        <wp:anchor distT="0" distB="0" distL="0" distR="0" simplePos="0" relativeHeight="251664384"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1"/>
                  <a:stretch>
                    <a:fillRect/>
                  </a:stretch>
                </pic:blipFill>
                <pic:spPr>
                  <a:xfrm>
                    <a:off x="0" y="0"/>
                    <a:ext cx="5257081" cy="9144"/>
                  </a:xfrm>
                  <a:prstGeom prst="rect">
                    <a:avLst/>
                  </a:prstGeom>
                </pic:spPr>
              </pic:pic>
            </a:graphicData>
          </a:graphic>
        </wp:anchor>
      </w:drawing>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9CF60">
    <w:pPr>
      <w:spacing w:line="46" w:lineRule="auto"/>
      <w:rPr>
        <w:rFonts w:ascii="Arial"/>
        <w:sz w:val="2"/>
      </w:rPr>
    </w:pPr>
    <w:r>
      <w:drawing>
        <wp:anchor distT="0" distB="0" distL="0" distR="0" simplePos="0" relativeHeight="251665408"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1"/>
                  <a:stretch>
                    <a:fillRect/>
                  </a:stretch>
                </pic:blipFill>
                <pic:spPr>
                  <a:xfrm>
                    <a:off x="0" y="0"/>
                    <a:ext cx="5257081" cy="9144"/>
                  </a:xfrm>
                  <a:prstGeom prst="rect">
                    <a:avLst/>
                  </a:prstGeom>
                </pic:spPr>
              </pic:pic>
            </a:graphicData>
          </a:graphic>
        </wp:anchor>
      </w:drawing>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8FD95">
    <w:pPr>
      <w:spacing w:line="46" w:lineRule="auto"/>
      <w:rPr>
        <w:rFonts w:ascii="Arial"/>
        <w:sz w:val="2"/>
      </w:rPr>
    </w:pPr>
    <w:r>
      <w:drawing>
        <wp:anchor distT="0" distB="0" distL="0" distR="0" simplePos="0" relativeHeight="251666432"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1"/>
                  <a:stretch>
                    <a:fillRect/>
                  </a:stretch>
                </pic:blipFill>
                <pic:spPr>
                  <a:xfrm>
                    <a:off x="0" y="0"/>
                    <a:ext cx="5257081" cy="9144"/>
                  </a:xfrm>
                  <a:prstGeom prst="rect">
                    <a:avLst/>
                  </a:prstGeom>
                </pic:spPr>
              </pic:pic>
            </a:graphicData>
          </a:graphic>
        </wp:anchor>
      </w:drawing>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3DA4D">
    <w:pPr>
      <w:spacing w:line="46" w:lineRule="auto"/>
      <w:rPr>
        <w:rFonts w:ascii="Arial"/>
        <w:sz w:val="2"/>
      </w:rPr>
    </w:pPr>
    <w:r>
      <w:drawing>
        <wp:anchor distT="0" distB="0" distL="0" distR="0" simplePos="0" relativeHeight="251667456" behindDoc="0" locked="0" layoutInCell="0" allowOverlap="1">
          <wp:simplePos x="0" y="0"/>
          <wp:positionH relativeFrom="page">
            <wp:posOffset>1151255</wp:posOffset>
          </wp:positionH>
          <wp:positionV relativeFrom="page">
            <wp:posOffset>683895</wp:posOffset>
          </wp:positionV>
          <wp:extent cx="5257165" cy="889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1"/>
                  <a:stretch>
                    <a:fillRect/>
                  </a:stretch>
                </pic:blipFill>
                <pic:spPr>
                  <a:xfrm>
                    <a:off x="0" y="0"/>
                    <a:ext cx="5257081" cy="9144"/>
                  </a:xfrm>
                  <a:prstGeom prst="rect">
                    <a:avLst/>
                  </a:prstGeom>
                </pic:spPr>
              </pic:pic>
            </a:graphicData>
          </a:graphic>
        </wp:anchor>
      </w:drawing>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A668F2">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F0AE12"/>
    <w:multiLevelType w:val="singleLevel"/>
    <w:tmpl w:val="04F0AE12"/>
    <w:lvl w:ilvl="0" w:tentative="0">
      <w:start w:val="9"/>
      <w:numFmt w:val="chineseCounting"/>
      <w:suff w:val="nothing"/>
      <w:lvlText w:val="%1、"/>
      <w:lvlJc w:val="left"/>
      <w:rPr>
        <w:rFonts w:hint="eastAsia"/>
      </w:rPr>
    </w:lvl>
  </w:abstractNum>
  <w:abstractNum w:abstractNumId="1">
    <w:nsid w:val="110A591B"/>
    <w:multiLevelType w:val="multilevel"/>
    <w:tmpl w:val="110A591B"/>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pStyle w:val="3"/>
      <w:lvlText w:val="5.2.%4"/>
      <w:lvlJc w:val="left"/>
      <w:pPr>
        <w:tabs>
          <w:tab w:val="left" w:pos="1080"/>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2">
    <w:nsid w:val="1F76E9C4"/>
    <w:multiLevelType w:val="singleLevel"/>
    <w:tmpl w:val="1F76E9C4"/>
    <w:lvl w:ilvl="0" w:tentative="0">
      <w:start w:val="6"/>
      <w:numFmt w:val="decimal"/>
      <w:suff w:val="nothing"/>
      <w:lvlText w:val="%1、"/>
      <w:lvlJc w:val="left"/>
    </w:lvl>
  </w:abstractNum>
  <w:abstractNum w:abstractNumId="3">
    <w:nsid w:val="4A112394"/>
    <w:multiLevelType w:val="singleLevel"/>
    <w:tmpl w:val="4A112394"/>
    <w:lvl w:ilvl="0" w:tentative="0">
      <w:start w:val="1"/>
      <w:numFmt w:val="decimal"/>
      <w:suff w:val="space"/>
      <w:lvlText w:val="%1."/>
      <w:lvlJc w:val="left"/>
    </w:lvl>
  </w:abstractNum>
  <w:abstractNum w:abstractNumId="4">
    <w:nsid w:val="7FDA62EA"/>
    <w:multiLevelType w:val="singleLevel"/>
    <w:tmpl w:val="7FDA62EA"/>
    <w:lvl w:ilvl="0" w:tentative="0">
      <w:start w:val="2"/>
      <w:numFmt w:val="decimal"/>
      <w:suff w:val="nothing"/>
      <w:lvlText w:val="%1）"/>
      <w:lvlJc w:val="left"/>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7839FF"/>
    <w:rsid w:val="02586F69"/>
    <w:rsid w:val="02B7449E"/>
    <w:rsid w:val="03CF7643"/>
    <w:rsid w:val="05B9565A"/>
    <w:rsid w:val="05C32C82"/>
    <w:rsid w:val="071E6B2B"/>
    <w:rsid w:val="08104231"/>
    <w:rsid w:val="0A392022"/>
    <w:rsid w:val="0BC70130"/>
    <w:rsid w:val="0E320D0A"/>
    <w:rsid w:val="108D7E3F"/>
    <w:rsid w:val="117B4236"/>
    <w:rsid w:val="11A21AC5"/>
    <w:rsid w:val="139C2FCC"/>
    <w:rsid w:val="13CF7AE4"/>
    <w:rsid w:val="141D4417"/>
    <w:rsid w:val="144F666A"/>
    <w:rsid w:val="148D505F"/>
    <w:rsid w:val="1538188A"/>
    <w:rsid w:val="15410CDB"/>
    <w:rsid w:val="15E77A5D"/>
    <w:rsid w:val="1771327A"/>
    <w:rsid w:val="17B26DE9"/>
    <w:rsid w:val="18E56A80"/>
    <w:rsid w:val="194874CB"/>
    <w:rsid w:val="1A646862"/>
    <w:rsid w:val="1D721295"/>
    <w:rsid w:val="1D9269C5"/>
    <w:rsid w:val="1DD508C9"/>
    <w:rsid w:val="1F2667DB"/>
    <w:rsid w:val="20680A9C"/>
    <w:rsid w:val="246F652F"/>
    <w:rsid w:val="25CC0484"/>
    <w:rsid w:val="27DA12E7"/>
    <w:rsid w:val="29366C3B"/>
    <w:rsid w:val="298F4F7D"/>
    <w:rsid w:val="29D05CC2"/>
    <w:rsid w:val="2BDF2A04"/>
    <w:rsid w:val="2DCC49F2"/>
    <w:rsid w:val="2E0C40A7"/>
    <w:rsid w:val="31722E90"/>
    <w:rsid w:val="31AE083C"/>
    <w:rsid w:val="3497229A"/>
    <w:rsid w:val="34B94BF1"/>
    <w:rsid w:val="355D7F73"/>
    <w:rsid w:val="37BD29A3"/>
    <w:rsid w:val="37D526F5"/>
    <w:rsid w:val="3B611D55"/>
    <w:rsid w:val="3C644B8D"/>
    <w:rsid w:val="3D4C2AAF"/>
    <w:rsid w:val="3D7C39B1"/>
    <w:rsid w:val="3DB64D77"/>
    <w:rsid w:val="3DE45FD5"/>
    <w:rsid w:val="3E112DBD"/>
    <w:rsid w:val="3E1149E6"/>
    <w:rsid w:val="3F317E43"/>
    <w:rsid w:val="40F759BD"/>
    <w:rsid w:val="413741E6"/>
    <w:rsid w:val="415B3AA6"/>
    <w:rsid w:val="436443D6"/>
    <w:rsid w:val="439D4922"/>
    <w:rsid w:val="443972CD"/>
    <w:rsid w:val="456357E4"/>
    <w:rsid w:val="45E5444B"/>
    <w:rsid w:val="4685178A"/>
    <w:rsid w:val="46A00372"/>
    <w:rsid w:val="46F11609"/>
    <w:rsid w:val="472263C8"/>
    <w:rsid w:val="474938AE"/>
    <w:rsid w:val="48280608"/>
    <w:rsid w:val="492537EE"/>
    <w:rsid w:val="494075D7"/>
    <w:rsid w:val="49FA180E"/>
    <w:rsid w:val="4A653803"/>
    <w:rsid w:val="4D800A5F"/>
    <w:rsid w:val="4E2F0959"/>
    <w:rsid w:val="51D13AD5"/>
    <w:rsid w:val="522307D5"/>
    <w:rsid w:val="525E473F"/>
    <w:rsid w:val="528E4690"/>
    <w:rsid w:val="58380FD5"/>
    <w:rsid w:val="59E169FA"/>
    <w:rsid w:val="5B986800"/>
    <w:rsid w:val="5C8A64E1"/>
    <w:rsid w:val="5CCA5F57"/>
    <w:rsid w:val="5CD10E2D"/>
    <w:rsid w:val="5DCF608B"/>
    <w:rsid w:val="5E344350"/>
    <w:rsid w:val="5F276A30"/>
    <w:rsid w:val="5FCA04E2"/>
    <w:rsid w:val="60D174CD"/>
    <w:rsid w:val="615A30FC"/>
    <w:rsid w:val="61656B6E"/>
    <w:rsid w:val="648D1ADE"/>
    <w:rsid w:val="650F64E9"/>
    <w:rsid w:val="65870C23"/>
    <w:rsid w:val="65A24BF4"/>
    <w:rsid w:val="66C57F73"/>
    <w:rsid w:val="682A07F4"/>
    <w:rsid w:val="6A954CF0"/>
    <w:rsid w:val="6BCA37AC"/>
    <w:rsid w:val="6CF03552"/>
    <w:rsid w:val="6D60551E"/>
    <w:rsid w:val="6EF9109A"/>
    <w:rsid w:val="6F2223EF"/>
    <w:rsid w:val="6FD35191"/>
    <w:rsid w:val="6FF940C1"/>
    <w:rsid w:val="710F4595"/>
    <w:rsid w:val="71460C9F"/>
    <w:rsid w:val="71527386"/>
    <w:rsid w:val="72720C71"/>
    <w:rsid w:val="73D87540"/>
    <w:rsid w:val="75AC448F"/>
    <w:rsid w:val="76255FFA"/>
    <w:rsid w:val="762C4D94"/>
    <w:rsid w:val="77213609"/>
    <w:rsid w:val="7851048F"/>
    <w:rsid w:val="799046C1"/>
    <w:rsid w:val="7A7B51FB"/>
    <w:rsid w:val="7AA730F5"/>
    <w:rsid w:val="7B6107DA"/>
    <w:rsid w:val="7FE10AF0"/>
    <w:rsid w:val="7FF558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4"/>
    <w:basedOn w:val="1"/>
    <w:next w:val="1"/>
    <w:qFormat/>
    <w:uiPriority w:val="0"/>
    <w:pPr>
      <w:widowControl/>
      <w:numPr>
        <w:ilvl w:val="3"/>
        <w:numId w:val="1"/>
      </w:numPr>
      <w:spacing w:before="120" w:after="120" w:line="360" w:lineRule="auto"/>
      <w:outlineLvl w:val="3"/>
    </w:pPr>
    <w:rPr>
      <w:rFonts w:ascii="华文宋体" w:hAnsi="华文宋体" w:eastAsia="华文宋体"/>
      <w:kern w:val="0"/>
      <w:sz w:val="24"/>
      <w:szCs w:val="20"/>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rFonts w:ascii="Times New Roman" w:hAnsi="Times New Roman" w:eastAsia="宋体" w:cs="Times New Roman"/>
      <w:sz w:val="18"/>
    </w:rPr>
  </w:style>
  <w:style w:type="paragraph" w:styleId="4">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5">
    <w:name w:val="toa heading"/>
    <w:basedOn w:val="1"/>
    <w:next w:val="1"/>
    <w:qFormat/>
    <w:uiPriority w:val="0"/>
    <w:pPr>
      <w:spacing w:before="120"/>
    </w:pPr>
    <w:rPr>
      <w:rFonts w:ascii="Cambria" w:hAnsi="Cambria"/>
      <w:sz w:val="24"/>
      <w:szCs w:val="24"/>
    </w:rPr>
  </w:style>
  <w:style w:type="paragraph" w:styleId="6">
    <w:name w:val="Body Text"/>
    <w:basedOn w:val="1"/>
    <w:next w:val="7"/>
    <w:semiHidden/>
    <w:qFormat/>
    <w:uiPriority w:val="0"/>
    <w:rPr>
      <w:rFonts w:ascii="仿宋" w:hAnsi="仿宋" w:eastAsia="仿宋" w:cs="仿宋"/>
      <w:sz w:val="31"/>
      <w:szCs w:val="31"/>
      <w:lang w:val="en-US" w:eastAsia="en-US" w:bidi="ar-SA"/>
    </w:rPr>
  </w:style>
  <w:style w:type="paragraph" w:styleId="7">
    <w:name w:val="Body Text First Indent"/>
    <w:basedOn w:val="6"/>
    <w:next w:val="8"/>
    <w:unhideWhenUsed/>
    <w:qFormat/>
    <w:uiPriority w:val="99"/>
    <w:pPr>
      <w:tabs>
        <w:tab w:val="left" w:pos="567"/>
      </w:tabs>
      <w:ind w:firstLine="420" w:firstLineChars="100"/>
    </w:pPr>
    <w:rPr>
      <w:rFonts w:ascii="Calibri" w:hAnsi="Calibri"/>
    </w:rPr>
  </w:style>
  <w:style w:type="paragraph" w:styleId="8">
    <w:name w:val="toc 6"/>
    <w:basedOn w:val="1"/>
    <w:next w:val="1"/>
    <w:qFormat/>
    <w:uiPriority w:val="0"/>
    <w:pPr>
      <w:ind w:left="2100" w:leftChars="1000"/>
    </w:pPr>
    <w:rPr>
      <w:rFonts w:ascii="Calibri" w:hAnsi="Calibri" w:eastAsia="宋体" w:cs="Times New Roman"/>
    </w:rPr>
  </w:style>
  <w:style w:type="paragraph" w:styleId="9">
    <w:name w:val="Plain Text"/>
    <w:basedOn w:val="1"/>
    <w:qFormat/>
    <w:uiPriority w:val="0"/>
    <w:rPr>
      <w:rFonts w:ascii="宋体" w:hAnsi="Courier New"/>
      <w:szCs w:val="20"/>
    </w:rPr>
  </w:style>
  <w:style w:type="paragraph" w:styleId="10">
    <w:name w:val="footer"/>
    <w:basedOn w:val="1"/>
    <w:qFormat/>
    <w:uiPriority w:val="0"/>
    <w:pPr>
      <w:tabs>
        <w:tab w:val="center" w:pos="4153"/>
        <w:tab w:val="right" w:pos="8306"/>
      </w:tabs>
      <w:snapToGrid w:val="0"/>
      <w:jc w:val="left"/>
    </w:pPr>
    <w:rPr>
      <w:sz w:val="18"/>
    </w:rPr>
  </w:style>
  <w:style w:type="paragraph" w:styleId="11">
    <w:name w:val="index 7"/>
    <w:basedOn w:val="1"/>
    <w:next w:val="1"/>
    <w:qFormat/>
    <w:uiPriority w:val="0"/>
    <w:pPr>
      <w:autoSpaceDE/>
      <w:autoSpaceDN/>
      <w:adjustRightInd/>
      <w:ind w:left="1200" w:leftChars="1200"/>
    </w:pPr>
    <w:rPr>
      <w:color w:val="auto"/>
      <w:kern w:val="2"/>
      <w:szCs w:val="24"/>
    </w:rPr>
  </w:style>
  <w:style w:type="paragraph" w:styleId="12">
    <w:name w:val="Normal (Web)"/>
    <w:basedOn w:val="1"/>
    <w:qFormat/>
    <w:uiPriority w:val="99"/>
    <w:rPr>
      <w:sz w:val="24"/>
      <w:szCs w:val="24"/>
    </w:rPr>
  </w:style>
  <w:style w:type="character" w:styleId="15">
    <w:name w:val="Hyperlink"/>
    <w:basedOn w:val="14"/>
    <w:qFormat/>
    <w:uiPriority w:val="0"/>
    <w:rPr>
      <w:color w:val="0000FF"/>
      <w:u w:val="single"/>
    </w:rPr>
  </w:style>
  <w:style w:type="table" w:customStyle="1" w:styleId="16">
    <w:name w:val="Table Normal"/>
    <w:semiHidden/>
    <w:unhideWhenUsed/>
    <w:qFormat/>
    <w:uiPriority w:val="0"/>
    <w:tblPr>
      <w:tblCellMar>
        <w:top w:w="0" w:type="dxa"/>
        <w:left w:w="0" w:type="dxa"/>
        <w:bottom w:w="0" w:type="dxa"/>
        <w:right w:w="0" w:type="dxa"/>
      </w:tblCellMar>
    </w:tblPr>
  </w:style>
  <w:style w:type="paragraph" w:customStyle="1" w:styleId="17">
    <w:name w:val="Table Text"/>
    <w:basedOn w:val="1"/>
    <w:semiHidden/>
    <w:qFormat/>
    <w:uiPriority w:val="0"/>
    <w:rPr>
      <w:rFonts w:ascii="Arial" w:hAnsi="Arial" w:eastAsia="Arial" w:cs="Arial"/>
      <w:sz w:val="21"/>
      <w:szCs w:val="21"/>
      <w:lang w:val="en-US" w:eastAsia="en-US" w:bidi="ar-SA"/>
    </w:rPr>
  </w:style>
  <w:style w:type="paragraph" w:customStyle="1" w:styleId="18">
    <w:name w:val="列出段落1"/>
    <w:basedOn w:val="1"/>
    <w:qFormat/>
    <w:uiPriority w:val="0"/>
    <w:pPr>
      <w:ind w:firstLine="420" w:firstLineChars="200"/>
    </w:pPr>
    <w:rPr>
      <w:rFonts w:ascii="Calibri" w:hAnsi="Calibri"/>
      <w:szCs w:val="22"/>
    </w:rPr>
  </w:style>
  <w:style w:type="paragraph" w:styleId="19">
    <w:name w:val="List Paragraph"/>
    <w:basedOn w:val="1"/>
    <w:qFormat/>
    <w:uiPriority w:val="34"/>
    <w:pPr>
      <w:ind w:firstLine="420" w:firstLineChars="200"/>
    </w:pPr>
  </w:style>
  <w:style w:type="paragraph" w:customStyle="1" w:styleId="20">
    <w:name w:val="Normal_0"/>
    <w:qFormat/>
    <w:uiPriority w:val="0"/>
    <w:pPr>
      <w:widowControl w:val="0"/>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0" Type="http://schemas.openxmlformats.org/officeDocument/2006/relationships/fontTable" Target="fontTable.xml"/><Relationship Id="rId7" Type="http://schemas.openxmlformats.org/officeDocument/2006/relationships/header" Target="header2.xml"/><Relationship Id="rId69" Type="http://schemas.openxmlformats.org/officeDocument/2006/relationships/numbering" Target="numbering.xml"/><Relationship Id="rId68" Type="http://schemas.openxmlformats.org/officeDocument/2006/relationships/customXml" Target="../customXml/item1.xml"/><Relationship Id="rId67" Type="http://schemas.openxmlformats.org/officeDocument/2006/relationships/image" Target="media/image2.png"/><Relationship Id="rId66" Type="http://schemas.openxmlformats.org/officeDocument/2006/relationships/image" Target="media/image1.png"/><Relationship Id="rId65" Type="http://schemas.openxmlformats.org/officeDocument/2006/relationships/theme" Target="theme/theme1.xml"/><Relationship Id="rId64" Type="http://schemas.openxmlformats.org/officeDocument/2006/relationships/footer" Target="footer36.xml"/><Relationship Id="rId63" Type="http://schemas.openxmlformats.org/officeDocument/2006/relationships/header" Target="header24.xml"/><Relationship Id="rId62" Type="http://schemas.openxmlformats.org/officeDocument/2006/relationships/footer" Target="footer35.xml"/><Relationship Id="rId61" Type="http://schemas.openxmlformats.org/officeDocument/2006/relationships/header" Target="header23.xml"/><Relationship Id="rId60" Type="http://schemas.openxmlformats.org/officeDocument/2006/relationships/footer" Target="footer34.xml"/><Relationship Id="rId6" Type="http://schemas.openxmlformats.org/officeDocument/2006/relationships/footer" Target="footer1.xml"/><Relationship Id="rId59" Type="http://schemas.openxmlformats.org/officeDocument/2006/relationships/header" Target="header22.xml"/><Relationship Id="rId58" Type="http://schemas.openxmlformats.org/officeDocument/2006/relationships/footer" Target="footer33.xml"/><Relationship Id="rId57" Type="http://schemas.openxmlformats.org/officeDocument/2006/relationships/header" Target="header21.xml"/><Relationship Id="rId56" Type="http://schemas.openxmlformats.org/officeDocument/2006/relationships/footer" Target="footer32.xml"/><Relationship Id="rId55" Type="http://schemas.openxmlformats.org/officeDocument/2006/relationships/header" Target="header20.xml"/><Relationship Id="rId54" Type="http://schemas.openxmlformats.org/officeDocument/2006/relationships/footer" Target="footer31.xml"/><Relationship Id="rId53" Type="http://schemas.openxmlformats.org/officeDocument/2006/relationships/header" Target="header19.xml"/><Relationship Id="rId52" Type="http://schemas.openxmlformats.org/officeDocument/2006/relationships/footer" Target="footer30.xml"/><Relationship Id="rId51" Type="http://schemas.openxmlformats.org/officeDocument/2006/relationships/header" Target="header18.xml"/><Relationship Id="rId50" Type="http://schemas.openxmlformats.org/officeDocument/2006/relationships/footer" Target="footer29.xml"/><Relationship Id="rId5" Type="http://schemas.openxmlformats.org/officeDocument/2006/relationships/header" Target="header1.xml"/><Relationship Id="rId49" Type="http://schemas.openxmlformats.org/officeDocument/2006/relationships/header" Target="header17.xml"/><Relationship Id="rId48" Type="http://schemas.openxmlformats.org/officeDocument/2006/relationships/footer" Target="footer28.xml"/><Relationship Id="rId47" Type="http://schemas.openxmlformats.org/officeDocument/2006/relationships/header" Target="header16.xml"/><Relationship Id="rId46" Type="http://schemas.openxmlformats.org/officeDocument/2006/relationships/footer" Target="footer27.xml"/><Relationship Id="rId45" Type="http://schemas.openxmlformats.org/officeDocument/2006/relationships/header" Target="header15.xml"/><Relationship Id="rId44" Type="http://schemas.openxmlformats.org/officeDocument/2006/relationships/footer" Target="footer26.xml"/><Relationship Id="rId43" Type="http://schemas.openxmlformats.org/officeDocument/2006/relationships/footer" Target="footer25.xml"/><Relationship Id="rId42" Type="http://schemas.openxmlformats.org/officeDocument/2006/relationships/footer" Target="footer24.xml"/><Relationship Id="rId41" Type="http://schemas.openxmlformats.org/officeDocument/2006/relationships/footer" Target="footer23.xml"/><Relationship Id="rId40" Type="http://schemas.openxmlformats.org/officeDocument/2006/relationships/footer" Target="footer22.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footer" Target="footer20.xml"/><Relationship Id="rId37" Type="http://schemas.openxmlformats.org/officeDocument/2006/relationships/header" Target="header14.xml"/><Relationship Id="rId36" Type="http://schemas.openxmlformats.org/officeDocument/2006/relationships/footer" Target="footer19.xml"/><Relationship Id="rId35" Type="http://schemas.openxmlformats.org/officeDocument/2006/relationships/header" Target="header13.xml"/><Relationship Id="rId34" Type="http://schemas.openxmlformats.org/officeDocument/2006/relationships/footer" Target="footer18.xml"/><Relationship Id="rId33" Type="http://schemas.openxmlformats.org/officeDocument/2006/relationships/footer" Target="footer17.xml"/><Relationship Id="rId32" Type="http://schemas.openxmlformats.org/officeDocument/2006/relationships/header" Target="header12.xml"/><Relationship Id="rId31" Type="http://schemas.openxmlformats.org/officeDocument/2006/relationships/footer" Target="footer16.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header" Target="header10.xml"/><Relationship Id="rId26" Type="http://schemas.openxmlformats.org/officeDocument/2006/relationships/footer" Target="footer13.xml"/><Relationship Id="rId25" Type="http://schemas.openxmlformats.org/officeDocument/2006/relationships/header" Target="header9.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15.xml.rels><?xml version="1.0" encoding="UTF-8" standalone="yes"?>
<Relationships xmlns="http://schemas.openxmlformats.org/package/2006/relationships"><Relationship Id="rId1" Type="http://schemas.openxmlformats.org/officeDocument/2006/relationships/image" Target="media/image2.png"/></Relationships>
</file>

<file path=word/_rels/header17.xml.rels><?xml version="1.0" encoding="UTF-8" standalone="yes"?>
<Relationships xmlns="http://schemas.openxmlformats.org/package/2006/relationships"><Relationship Id="rId1" Type="http://schemas.openxmlformats.org/officeDocument/2006/relationships/image" Target="media/image2.png"/></Relationships>
</file>

<file path=word/_rels/header19.xml.rels><?xml version="1.0" encoding="UTF-8" standalone="yes"?>
<Relationships xmlns="http://schemas.openxmlformats.org/package/2006/relationships"><Relationship Id="rId1" Type="http://schemas.openxmlformats.org/officeDocument/2006/relationships/image" Target="media/image2.png"/></Relationships>
</file>

<file path=word/_rels/header20.xml.rels><?xml version="1.0" encoding="UTF-8" standalone="yes"?>
<Relationships xmlns="http://schemas.openxmlformats.org/package/2006/relationships"><Relationship Id="rId1" Type="http://schemas.openxmlformats.org/officeDocument/2006/relationships/image" Target="media/image2.png"/></Relationships>
</file>

<file path=word/_rels/header21.xml.rels><?xml version="1.0" encoding="UTF-8" standalone="yes"?>
<Relationships xmlns="http://schemas.openxmlformats.org/package/2006/relationships"><Relationship Id="rId1" Type="http://schemas.openxmlformats.org/officeDocument/2006/relationships/image" Target="media/image2.png"/></Relationships>
</file>

<file path=word/_rels/header22.xml.rels><?xml version="1.0" encoding="UTF-8" standalone="yes"?>
<Relationships xmlns="http://schemas.openxmlformats.org/package/2006/relationships"><Relationship Id="rId1" Type="http://schemas.openxmlformats.org/officeDocument/2006/relationships/image" Target="media/image2.png"/></Relationships>
</file>

<file path=word/_rels/header2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13733</Words>
  <Characters>14475</Characters>
  <TotalTime>0</TotalTime>
  <ScaleCrop>false</ScaleCrop>
  <LinksUpToDate>false</LinksUpToDate>
  <CharactersWithSpaces>15414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2024-03-25T12:10:00Z</dcterms:created>
  <dc:creator>USER-</dc:creator>
  <cp:lastModifiedBy>妮妮宝贝</cp:lastModifiedBy>
  <cp:lastPrinted>2025-03-18T11:48:00Z</cp:lastPrinted>
  <dcterms:modified xsi:type="dcterms:W3CDTF">2025-04-10T05:15:31Z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2025-03-06T17:10:01Z</vt:filetime>
  </property>
  <property fmtid="{D5CDD505-2E9C-101B-9397-08002B2CF9AE}" pid="4" name="KSOTemplateDocerSaveRecord">
    <vt:lpwstr>eyJoZGlkIjoiODIyZjgyYjVmNmYxOWQ4NGQzYTM3OTJlZGFlNGM5N2IiLCJ1c2VySWQiOiI3MTk2MzI3MzMifQ==</vt:lpwstr>
  </property>
  <property fmtid="{D5CDD505-2E9C-101B-9397-08002B2CF9AE}" pid="5" name="KSOProductBuildVer">
    <vt:lpwstr>2052-12.1.0.20305</vt:lpwstr>
  </property>
  <property fmtid="{D5CDD505-2E9C-101B-9397-08002B2CF9AE}" pid="6" name="ICV">
    <vt:lpwstr>3EC9066709D748C9A441E41FD0D85574_13</vt:lpwstr>
  </property>
</Properties>
</file>